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041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Name of Journal: </w:t>
      </w:r>
      <w:r w:rsidRPr="003C5F20">
        <w:rPr>
          <w:rFonts w:ascii="Book Antiqua" w:eastAsia="Book Antiqua" w:hAnsi="Book Antiqua" w:cs="Book Antiqua"/>
          <w:i/>
          <w:color w:val="000000"/>
        </w:rPr>
        <w:t>World Journal of Transplantation</w:t>
      </w:r>
    </w:p>
    <w:p w14:paraId="17F2217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Manuscript NO: </w:t>
      </w:r>
      <w:r w:rsidRPr="003C5F20">
        <w:rPr>
          <w:rFonts w:ascii="Book Antiqua" w:eastAsia="Book Antiqua" w:hAnsi="Book Antiqua" w:cs="Book Antiqua"/>
          <w:color w:val="000000"/>
        </w:rPr>
        <w:t>61372</w:t>
      </w:r>
    </w:p>
    <w:p w14:paraId="3EFA27F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Manuscript Type: </w:t>
      </w:r>
      <w:r w:rsidRPr="003C5F20">
        <w:rPr>
          <w:rFonts w:ascii="Book Antiqua" w:eastAsia="Book Antiqua" w:hAnsi="Book Antiqua" w:cs="Book Antiqua"/>
          <w:color w:val="000000"/>
        </w:rPr>
        <w:t>REVIEW</w:t>
      </w:r>
    </w:p>
    <w:p w14:paraId="1DDC4437" w14:textId="77777777" w:rsidR="00A77B3E" w:rsidRPr="003C5F20" w:rsidRDefault="00A77B3E" w:rsidP="003C5F20">
      <w:pPr>
        <w:snapToGrid w:val="0"/>
        <w:spacing w:line="360" w:lineRule="auto"/>
        <w:jc w:val="both"/>
        <w:rPr>
          <w:rFonts w:ascii="Book Antiqua" w:hAnsi="Book Antiqua"/>
        </w:rPr>
      </w:pPr>
    </w:p>
    <w:p w14:paraId="2631B3C5" w14:textId="77777777" w:rsidR="00A77B3E" w:rsidRPr="003C5F20" w:rsidRDefault="0043076A" w:rsidP="003C5F20">
      <w:pPr>
        <w:snapToGrid w:val="0"/>
        <w:spacing w:line="360" w:lineRule="auto"/>
        <w:jc w:val="both"/>
        <w:rPr>
          <w:rFonts w:ascii="Book Antiqua" w:hAnsi="Book Antiqua"/>
        </w:rPr>
      </w:pPr>
      <w:bookmarkStart w:id="0" w:name="OLE_LINK3"/>
      <w:bookmarkStart w:id="1" w:name="OLE_LINK4"/>
      <w:r w:rsidRPr="003C5F20">
        <w:rPr>
          <w:rFonts w:ascii="Book Antiqua" w:eastAsia="Book Antiqua" w:hAnsi="Book Antiqua" w:cs="Book Antiqua"/>
          <w:b/>
          <w:color w:val="000000"/>
        </w:rPr>
        <w:t>Microbiota</w:t>
      </w:r>
      <w:r w:rsidR="004C1F0F" w:rsidRPr="003C5F20">
        <w:rPr>
          <w:rFonts w:ascii="Book Antiqua" w:eastAsia="Book Antiqua" w:hAnsi="Book Antiqua" w:cs="Book Antiqua"/>
          <w:b/>
          <w:color w:val="000000"/>
        </w:rPr>
        <w:t>, renal disease and renal transplantation</w:t>
      </w:r>
    </w:p>
    <w:bookmarkEnd w:id="0"/>
    <w:bookmarkEnd w:id="1"/>
    <w:p w14:paraId="5BCA5279" w14:textId="77777777" w:rsidR="00A77B3E" w:rsidRPr="003C5F20" w:rsidRDefault="00A77B3E" w:rsidP="003C5F20">
      <w:pPr>
        <w:snapToGrid w:val="0"/>
        <w:spacing w:line="360" w:lineRule="auto"/>
        <w:jc w:val="both"/>
        <w:rPr>
          <w:rFonts w:ascii="Book Antiqua" w:hAnsi="Book Antiqua"/>
        </w:rPr>
      </w:pPr>
    </w:p>
    <w:p w14:paraId="7BCAD7DA" w14:textId="77777777" w:rsidR="00A77B3E" w:rsidRPr="003C5F20" w:rsidRDefault="009B1506" w:rsidP="003C5F20">
      <w:pPr>
        <w:snapToGrid w:val="0"/>
        <w:spacing w:line="360" w:lineRule="auto"/>
        <w:jc w:val="both"/>
        <w:rPr>
          <w:rFonts w:ascii="Book Antiqua" w:hAnsi="Book Antiqua"/>
        </w:rPr>
      </w:pPr>
      <w:r w:rsidRPr="003C5F20">
        <w:rPr>
          <w:rFonts w:ascii="Book Antiqua" w:eastAsia="Book Antiqua" w:hAnsi="Book Antiqua" w:cs="Book Antiqua"/>
          <w:color w:val="000000"/>
        </w:rPr>
        <w:t>Salvadori M</w:t>
      </w:r>
      <w:r w:rsidRPr="003C5F20">
        <w:rPr>
          <w:rFonts w:ascii="Book Antiqua" w:hAnsi="Book Antiqua" w:cstheme="minorBidi"/>
          <w:bCs/>
        </w:rPr>
        <w:t xml:space="preserve"> </w:t>
      </w:r>
      <w:r w:rsidRPr="003C5F20">
        <w:rPr>
          <w:rFonts w:ascii="Book Antiqua" w:hAnsi="Book Antiqua" w:cstheme="minorBidi"/>
          <w:bCs/>
          <w:i/>
        </w:rPr>
        <w:t>et al.</w:t>
      </w:r>
      <w:r w:rsidR="00A932AE" w:rsidRPr="003C5F20">
        <w:rPr>
          <w:rFonts w:ascii="Book Antiqua" w:hAnsi="Book Antiqua" w:cstheme="minorBidi"/>
          <w:bCs/>
          <w:i/>
          <w:lang w:eastAsia="zh-CN"/>
        </w:rPr>
        <w:t xml:space="preserve"> </w:t>
      </w:r>
      <w:bookmarkStart w:id="2" w:name="OLE_LINK10"/>
      <w:r w:rsidR="004C1F0F" w:rsidRPr="003C5F20">
        <w:rPr>
          <w:rFonts w:ascii="Book Antiqua" w:eastAsia="Book Antiqua" w:hAnsi="Book Antiqua" w:cs="Book Antiqua"/>
          <w:color w:val="000000"/>
        </w:rPr>
        <w:t>Microbiota and the kidney</w:t>
      </w:r>
    </w:p>
    <w:bookmarkEnd w:id="2"/>
    <w:p w14:paraId="2FC7B59D" w14:textId="77777777" w:rsidR="00A77B3E" w:rsidRPr="003C5F20" w:rsidRDefault="00A77B3E" w:rsidP="003C5F20">
      <w:pPr>
        <w:snapToGrid w:val="0"/>
        <w:spacing w:line="360" w:lineRule="auto"/>
        <w:jc w:val="both"/>
        <w:rPr>
          <w:rFonts w:ascii="Book Antiqua" w:hAnsi="Book Antiqua"/>
        </w:rPr>
      </w:pPr>
    </w:p>
    <w:p w14:paraId="1B8F25C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Maurizio Salvadori, Aris </w:t>
      </w:r>
      <w:proofErr w:type="spellStart"/>
      <w:r w:rsidRPr="003C5F20">
        <w:rPr>
          <w:rFonts w:ascii="Book Antiqua" w:eastAsia="Book Antiqua" w:hAnsi="Book Antiqua" w:cs="Book Antiqua"/>
          <w:color w:val="000000"/>
        </w:rPr>
        <w:t>Tsalouchos</w:t>
      </w:r>
      <w:proofErr w:type="spellEnd"/>
    </w:p>
    <w:p w14:paraId="5DA8D952" w14:textId="77777777" w:rsidR="00A77B3E" w:rsidRPr="003C5F20" w:rsidRDefault="00A77B3E" w:rsidP="003C5F20">
      <w:pPr>
        <w:snapToGrid w:val="0"/>
        <w:spacing w:line="360" w:lineRule="auto"/>
        <w:jc w:val="both"/>
        <w:rPr>
          <w:rFonts w:ascii="Book Antiqua" w:hAnsi="Book Antiqua"/>
        </w:rPr>
      </w:pPr>
    </w:p>
    <w:p w14:paraId="31A6081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Maurizio Salvadori, </w:t>
      </w:r>
      <w:r w:rsidRPr="003C5F20">
        <w:rPr>
          <w:rFonts w:ascii="Book Antiqua" w:eastAsia="Book Antiqua" w:hAnsi="Book Antiqua" w:cs="Book Antiqua"/>
          <w:color w:val="000000"/>
        </w:rPr>
        <w:t xml:space="preserve">Department of Transplantation Renal Unit, </w:t>
      </w:r>
      <w:proofErr w:type="spellStart"/>
      <w:r w:rsidRPr="003C5F20">
        <w:rPr>
          <w:rFonts w:ascii="Book Antiqua" w:eastAsia="Book Antiqua" w:hAnsi="Book Antiqua" w:cs="Book Antiqua"/>
          <w:color w:val="000000"/>
        </w:rPr>
        <w:t>Careggi</w:t>
      </w:r>
      <w:proofErr w:type="spellEnd"/>
      <w:r w:rsidRPr="003C5F20">
        <w:rPr>
          <w:rFonts w:ascii="Book Antiqua" w:eastAsia="Book Antiqua" w:hAnsi="Book Antiqua" w:cs="Book Antiqua"/>
          <w:color w:val="000000"/>
        </w:rPr>
        <w:t xml:space="preserve"> University Hospital, Florence 50139, Italy</w:t>
      </w:r>
    </w:p>
    <w:p w14:paraId="49902F85" w14:textId="77777777" w:rsidR="00A77B3E" w:rsidRPr="003C5F20" w:rsidRDefault="00A77B3E" w:rsidP="003C5F20">
      <w:pPr>
        <w:snapToGrid w:val="0"/>
        <w:spacing w:line="360" w:lineRule="auto"/>
        <w:jc w:val="both"/>
        <w:rPr>
          <w:rFonts w:ascii="Book Antiqua" w:hAnsi="Book Antiqua"/>
        </w:rPr>
      </w:pPr>
    </w:p>
    <w:p w14:paraId="3B7BD5C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Aris </w:t>
      </w:r>
      <w:proofErr w:type="spellStart"/>
      <w:r w:rsidRPr="003C5F20">
        <w:rPr>
          <w:rFonts w:ascii="Book Antiqua" w:eastAsia="Book Antiqua" w:hAnsi="Book Antiqua" w:cs="Book Antiqua"/>
          <w:b/>
          <w:bCs/>
          <w:color w:val="000000"/>
        </w:rPr>
        <w:t>Tsalouchos</w:t>
      </w:r>
      <w:proofErr w:type="spellEnd"/>
      <w:r w:rsidRPr="003C5F20">
        <w:rPr>
          <w:rFonts w:ascii="Book Antiqua" w:eastAsia="Book Antiqua" w:hAnsi="Book Antiqua" w:cs="Book Antiqua"/>
          <w:b/>
          <w:bCs/>
          <w:color w:val="000000"/>
        </w:rPr>
        <w:t xml:space="preserve">, </w:t>
      </w:r>
      <w:r w:rsidRPr="003C5F20">
        <w:rPr>
          <w:rFonts w:ascii="Book Antiqua" w:eastAsia="Book Antiqua" w:hAnsi="Book Antiqua" w:cs="Book Antiqua"/>
          <w:color w:val="000000"/>
        </w:rPr>
        <w:t xml:space="preserve">Nephrology and Dialysis Unit, Saints Cosmas and Damian Hospital, </w:t>
      </w:r>
      <w:proofErr w:type="spellStart"/>
      <w:r w:rsidRPr="003C5F20">
        <w:rPr>
          <w:rFonts w:ascii="Book Antiqua" w:eastAsia="Book Antiqua" w:hAnsi="Book Antiqua" w:cs="Book Antiqua"/>
          <w:color w:val="000000"/>
        </w:rPr>
        <w:t>Pescia</w:t>
      </w:r>
      <w:proofErr w:type="spellEnd"/>
      <w:r w:rsidRPr="003C5F20">
        <w:rPr>
          <w:rFonts w:ascii="Book Antiqua" w:eastAsia="Book Antiqua" w:hAnsi="Book Antiqua" w:cs="Book Antiqua"/>
          <w:color w:val="000000"/>
        </w:rPr>
        <w:t xml:space="preserve"> 51017, Italy</w:t>
      </w:r>
    </w:p>
    <w:p w14:paraId="18C46884" w14:textId="77777777" w:rsidR="00A77B3E" w:rsidRPr="003C5F20" w:rsidRDefault="00A77B3E" w:rsidP="003C5F20">
      <w:pPr>
        <w:snapToGrid w:val="0"/>
        <w:spacing w:line="360" w:lineRule="auto"/>
        <w:jc w:val="both"/>
        <w:rPr>
          <w:rFonts w:ascii="Book Antiqua" w:hAnsi="Book Antiqua"/>
        </w:rPr>
      </w:pPr>
    </w:p>
    <w:p w14:paraId="41EA5F2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Author contributions: </w:t>
      </w:r>
      <w:bookmarkStart w:id="3" w:name="OLE_LINK11"/>
      <w:bookmarkStart w:id="4" w:name="OLE_LINK12"/>
      <w:r w:rsidRPr="003C5F20">
        <w:rPr>
          <w:rFonts w:ascii="Book Antiqua" w:eastAsia="Book Antiqua" w:hAnsi="Book Antiqua" w:cs="Book Antiqua"/>
          <w:color w:val="000000"/>
        </w:rPr>
        <w:t xml:space="preserve">Salvadori M and </w:t>
      </w:r>
      <w:proofErr w:type="spellStart"/>
      <w:r w:rsidRPr="003C5F20">
        <w:rPr>
          <w:rFonts w:ascii="Book Antiqua" w:eastAsia="Book Antiqua" w:hAnsi="Book Antiqua" w:cs="Book Antiqua"/>
          <w:color w:val="000000"/>
        </w:rPr>
        <w:t>Tsalouchos</w:t>
      </w:r>
      <w:proofErr w:type="spellEnd"/>
      <w:r w:rsidRPr="003C5F20">
        <w:rPr>
          <w:rFonts w:ascii="Book Antiqua" w:eastAsia="Book Antiqua" w:hAnsi="Book Antiqua" w:cs="Book Antiqua"/>
          <w:color w:val="000000"/>
        </w:rPr>
        <w:t xml:space="preserve"> A contributed equally to the manuscript; Salvadori M designed the study, performed the last revision and pr</w:t>
      </w:r>
      <w:r w:rsidR="0043076A" w:rsidRPr="003C5F20">
        <w:rPr>
          <w:rFonts w:ascii="Book Antiqua" w:eastAsia="Book Antiqua" w:hAnsi="Book Antiqua" w:cs="Book Antiqua"/>
          <w:color w:val="000000"/>
        </w:rPr>
        <w:t>ovided answers to the reviewers;</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Tsalouchos</w:t>
      </w:r>
      <w:proofErr w:type="spellEnd"/>
      <w:r w:rsidRPr="003C5F20">
        <w:rPr>
          <w:rFonts w:ascii="Book Antiqua" w:eastAsia="Book Antiqua" w:hAnsi="Book Antiqua" w:cs="Book Antiqua"/>
          <w:color w:val="000000"/>
        </w:rPr>
        <w:t xml:space="preserve"> A collected the data from literature; Salvadori M and </w:t>
      </w:r>
      <w:proofErr w:type="spellStart"/>
      <w:r w:rsidRPr="003C5F20">
        <w:rPr>
          <w:rFonts w:ascii="Book Antiqua" w:eastAsia="Book Antiqua" w:hAnsi="Book Antiqua" w:cs="Book Antiqua"/>
          <w:color w:val="000000"/>
        </w:rPr>
        <w:t>Tsalouchos</w:t>
      </w:r>
      <w:proofErr w:type="spellEnd"/>
      <w:r w:rsidRPr="003C5F20">
        <w:rPr>
          <w:rFonts w:ascii="Book Antiqua" w:eastAsia="Book Antiqua" w:hAnsi="Book Antiqua" w:cs="Book Antiqua"/>
          <w:color w:val="000000"/>
        </w:rPr>
        <w:t xml:space="preserve"> A analyzed the collected data and wrote the manuscript.</w:t>
      </w:r>
    </w:p>
    <w:bookmarkEnd w:id="3"/>
    <w:bookmarkEnd w:id="4"/>
    <w:p w14:paraId="575134C8" w14:textId="77777777" w:rsidR="00A77B3E" w:rsidRPr="003C5F20" w:rsidRDefault="00A77B3E" w:rsidP="003C5F20">
      <w:pPr>
        <w:snapToGrid w:val="0"/>
        <w:spacing w:line="360" w:lineRule="auto"/>
        <w:jc w:val="both"/>
        <w:rPr>
          <w:rFonts w:ascii="Book Antiqua" w:hAnsi="Book Antiqua"/>
        </w:rPr>
      </w:pPr>
    </w:p>
    <w:p w14:paraId="6162BFC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Corresponding author: Maurizio Salvadori, MD, Professor, </w:t>
      </w:r>
      <w:r w:rsidRPr="003C5F20">
        <w:rPr>
          <w:rFonts w:ascii="Book Antiqua" w:eastAsia="Book Antiqua" w:hAnsi="Book Antiqua" w:cs="Book Antiqua"/>
          <w:color w:val="000000"/>
        </w:rPr>
        <w:t xml:space="preserve">Department of Transplantation Renal Unit, </w:t>
      </w:r>
      <w:proofErr w:type="spellStart"/>
      <w:r w:rsidRPr="003C5F20">
        <w:rPr>
          <w:rFonts w:ascii="Book Antiqua" w:eastAsia="Book Antiqua" w:hAnsi="Book Antiqua" w:cs="Book Antiqua"/>
          <w:color w:val="000000"/>
        </w:rPr>
        <w:t>Careggi</w:t>
      </w:r>
      <w:proofErr w:type="spellEnd"/>
      <w:r w:rsidRPr="003C5F20">
        <w:rPr>
          <w:rFonts w:ascii="Book Antiqua" w:eastAsia="Book Antiqua" w:hAnsi="Book Antiqua" w:cs="Book Antiqua"/>
          <w:color w:val="000000"/>
        </w:rPr>
        <w:t xml:space="preserve"> University Hospital, </w:t>
      </w:r>
      <w:proofErr w:type="spellStart"/>
      <w:r w:rsidRPr="003C5F20">
        <w:rPr>
          <w:rFonts w:ascii="Book Antiqua" w:eastAsia="Book Antiqua" w:hAnsi="Book Antiqua" w:cs="Book Antiqua"/>
          <w:color w:val="000000"/>
        </w:rPr>
        <w:t>Viale</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Pieraccini</w:t>
      </w:r>
      <w:proofErr w:type="spellEnd"/>
      <w:r w:rsidRPr="003C5F20">
        <w:rPr>
          <w:rFonts w:ascii="Book Antiqua" w:eastAsia="Book Antiqua" w:hAnsi="Book Antiqua" w:cs="Book Antiqua"/>
          <w:color w:val="000000"/>
        </w:rPr>
        <w:t xml:space="preserve"> 18, Florence 50139, Italy. maurizio.salvadori1@gmail.com</w:t>
      </w:r>
    </w:p>
    <w:p w14:paraId="246467C6" w14:textId="77777777" w:rsidR="00A77B3E" w:rsidRPr="003C5F20" w:rsidRDefault="00A77B3E" w:rsidP="003C5F20">
      <w:pPr>
        <w:snapToGrid w:val="0"/>
        <w:spacing w:line="360" w:lineRule="auto"/>
        <w:jc w:val="both"/>
        <w:rPr>
          <w:rFonts w:ascii="Book Antiqua" w:hAnsi="Book Antiqua"/>
        </w:rPr>
      </w:pPr>
    </w:p>
    <w:p w14:paraId="3AEDE40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Received: </w:t>
      </w:r>
      <w:r w:rsidRPr="003C5F20">
        <w:rPr>
          <w:rFonts w:ascii="Book Antiqua" w:eastAsia="Book Antiqua" w:hAnsi="Book Antiqua" w:cs="Book Antiqua"/>
          <w:color w:val="000000"/>
        </w:rPr>
        <w:t>December 4, 2020</w:t>
      </w:r>
    </w:p>
    <w:p w14:paraId="5351DD3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Revised: </w:t>
      </w:r>
      <w:r w:rsidRPr="003C5F20">
        <w:rPr>
          <w:rFonts w:ascii="Book Antiqua" w:eastAsia="Book Antiqua" w:hAnsi="Book Antiqua" w:cs="Book Antiqua"/>
          <w:color w:val="000000"/>
        </w:rPr>
        <w:t>January 6, 2021</w:t>
      </w:r>
    </w:p>
    <w:p w14:paraId="06A0B724" w14:textId="0BAF99C9"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Accepted: </w:t>
      </w:r>
      <w:r w:rsidR="009A1081" w:rsidRPr="009A1081">
        <w:rPr>
          <w:rFonts w:ascii="Book Antiqua" w:eastAsia="Book Antiqua" w:hAnsi="Book Antiqua" w:cs="Book Antiqua"/>
          <w:color w:val="000000"/>
        </w:rPr>
        <w:t>February 12, 2021</w:t>
      </w:r>
    </w:p>
    <w:p w14:paraId="5E9E94F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Published online: </w:t>
      </w:r>
    </w:p>
    <w:p w14:paraId="04C61DCE" w14:textId="77777777" w:rsidR="00A77B3E" w:rsidRPr="003C5F20" w:rsidRDefault="00A77B3E" w:rsidP="003C5F20">
      <w:pPr>
        <w:snapToGrid w:val="0"/>
        <w:spacing w:line="360" w:lineRule="auto"/>
        <w:jc w:val="both"/>
        <w:rPr>
          <w:rFonts w:ascii="Book Antiqua" w:hAnsi="Book Antiqua"/>
        </w:rPr>
        <w:sectPr w:rsidR="00A77B3E" w:rsidRPr="003C5F20" w:rsidSect="0043076A">
          <w:footerReference w:type="default" r:id="rId8"/>
          <w:type w:val="continuous"/>
          <w:pgSz w:w="12240" w:h="15840"/>
          <w:pgMar w:top="1440" w:right="1800" w:bottom="1440" w:left="1800" w:header="720" w:footer="720" w:gutter="0"/>
          <w:cols w:space="720"/>
          <w:docGrid w:linePitch="360"/>
        </w:sectPr>
      </w:pPr>
    </w:p>
    <w:p w14:paraId="3F72194A" w14:textId="77777777" w:rsidR="00A77B3E" w:rsidRPr="003C5F20" w:rsidRDefault="0043076A"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br w:type="page"/>
      </w:r>
      <w:r w:rsidR="004C1F0F" w:rsidRPr="003C5F20">
        <w:rPr>
          <w:rFonts w:ascii="Book Antiqua" w:eastAsia="Book Antiqua" w:hAnsi="Book Antiqua" w:cs="Book Antiqua"/>
          <w:b/>
          <w:color w:val="000000"/>
        </w:rPr>
        <w:lastRenderedPageBreak/>
        <w:t>Abstract</w:t>
      </w:r>
    </w:p>
    <w:p w14:paraId="1741013B" w14:textId="77777777" w:rsidR="00A77B3E" w:rsidRPr="003C5F20" w:rsidRDefault="004C1F0F" w:rsidP="003C5F20">
      <w:pPr>
        <w:snapToGrid w:val="0"/>
        <w:spacing w:line="360" w:lineRule="auto"/>
        <w:jc w:val="both"/>
        <w:rPr>
          <w:rFonts w:ascii="Book Antiqua" w:hAnsi="Book Antiqua"/>
        </w:rPr>
      </w:pPr>
      <w:bookmarkStart w:id="5" w:name="OLE_LINK15"/>
      <w:bookmarkStart w:id="6" w:name="OLE_LINK16"/>
      <w:r w:rsidRPr="003C5F20">
        <w:rPr>
          <w:rFonts w:ascii="Book Antiqua" w:eastAsia="Book Antiqua" w:hAnsi="Book Antiqua" w:cs="Book Antiqua"/>
          <w:color w:val="000000"/>
        </w:rPr>
        <w:t>Aim of this frontier review has been to highlights the role of microbiota in healthy subjects and in patients affected by renal diseases with particular reference to renal transplantation. The microbiota has a relevant role in conditioning the healthy status and the diseases. In particular gut microbiota is essential in the metabolism of food and has a relevant role for its relationship with the immune system. The indigenous microbiota in patients with chronic renal failure is completely different than that of the healthy subjects and pathobionts appear. This abnormality in microbiota composition is called dysbiosis and may cause a rapid deterioration of the renal function both for activating the immune system and producing large quantity of uremic toxins.</w:t>
      </w:r>
      <w:r w:rsidR="0043076A" w:rsidRPr="003C5F20">
        <w:rPr>
          <w:rFonts w:ascii="Book Antiqua" w:hAnsi="Book Antiqua"/>
          <w:lang w:eastAsia="zh-CN"/>
        </w:rPr>
        <w:t xml:space="preserve"> </w:t>
      </w:r>
      <w:r w:rsidRPr="003C5F20">
        <w:rPr>
          <w:rFonts w:ascii="Book Antiqua" w:eastAsia="Book Antiqua" w:hAnsi="Book Antiqua" w:cs="Book Antiqua"/>
          <w:color w:val="000000"/>
        </w:rPr>
        <w:t>Similarly, after renal transplantation the microbiota changes with the appearance of pathobionts, principally in the first period because of the assumption of immunosuppressive drugs and antibiotics. These changes may deeply interfere with the graft outcome causing acute rejection, renal infections, diarrhea, and renal interstitial fibrosis. In addition, change in the microbiota may modify the metabolism of immunosuppressive drugs causing in some patients the need of modifying the immunosuppressant dosing.</w:t>
      </w:r>
      <w:r w:rsidR="0043076A" w:rsidRPr="003C5F20">
        <w:rPr>
          <w:rFonts w:ascii="Book Antiqua" w:hAnsi="Book Antiqua"/>
          <w:lang w:eastAsia="zh-CN"/>
        </w:rPr>
        <w:t xml:space="preserve"> </w:t>
      </w:r>
      <w:r w:rsidRPr="003C5F20">
        <w:rPr>
          <w:rFonts w:ascii="Book Antiqua" w:eastAsia="Book Antiqua" w:hAnsi="Book Antiqua" w:cs="Book Antiqua"/>
          <w:color w:val="000000"/>
        </w:rPr>
        <w:t>The restoration of the indigenous microbiota after transplantation is important, either to avoiding the complications that impair the normal renal graft, and because recent studies have documented the role of an indigenous microbiota in inducing tolerance towards the graft.</w:t>
      </w:r>
      <w:r w:rsidR="0043076A" w:rsidRPr="003C5F20">
        <w:rPr>
          <w:rFonts w:ascii="Book Antiqua" w:hAnsi="Book Antiqua"/>
          <w:lang w:eastAsia="zh-CN"/>
        </w:rPr>
        <w:t xml:space="preserve"> </w:t>
      </w:r>
      <w:r w:rsidRPr="003C5F20">
        <w:rPr>
          <w:rFonts w:ascii="Book Antiqua" w:eastAsia="Book Antiqua" w:hAnsi="Book Antiqua" w:cs="Book Antiqua"/>
          <w:color w:val="000000"/>
        </w:rPr>
        <w:t>The use of prebiotics, probiotics, smart bacteria and diet modification may restore the indigenous microbiota, but these studies are just at their beginning and more data are needed to draw definitive conclusions.</w:t>
      </w:r>
    </w:p>
    <w:bookmarkEnd w:id="5"/>
    <w:bookmarkEnd w:id="6"/>
    <w:p w14:paraId="33D8E3A4" w14:textId="77777777" w:rsidR="00A77B3E" w:rsidRPr="003C5F20" w:rsidRDefault="00A77B3E" w:rsidP="003C5F20">
      <w:pPr>
        <w:snapToGrid w:val="0"/>
        <w:spacing w:line="360" w:lineRule="auto"/>
        <w:jc w:val="both"/>
        <w:rPr>
          <w:rFonts w:ascii="Book Antiqua" w:hAnsi="Book Antiqua"/>
        </w:rPr>
      </w:pPr>
    </w:p>
    <w:p w14:paraId="22A1CEB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Key Words:  </w:t>
      </w:r>
      <w:bookmarkStart w:id="7" w:name="OLE_LINK5"/>
      <w:bookmarkStart w:id="8" w:name="OLE_LINK6"/>
      <w:bookmarkStart w:id="9" w:name="OLE_LINK13"/>
      <w:r w:rsidR="00EB2646" w:rsidRPr="003C5F20">
        <w:rPr>
          <w:rFonts w:ascii="Book Antiqua" w:hAnsi="Book Antiqua" w:cs="Book Antiqua"/>
          <w:color w:val="000000"/>
          <w:lang w:eastAsia="zh-CN"/>
        </w:rPr>
        <w:t>G</w:t>
      </w:r>
      <w:r w:rsidRPr="003C5F20">
        <w:rPr>
          <w:rFonts w:ascii="Book Antiqua" w:eastAsia="Book Antiqua" w:hAnsi="Book Antiqua" w:cs="Book Antiqua"/>
          <w:color w:val="000000"/>
        </w:rPr>
        <w:t>ut commensals</w:t>
      </w:r>
      <w:r w:rsidR="00EB2646" w:rsidRPr="003C5F20">
        <w:rPr>
          <w:rFonts w:ascii="Book Antiqua" w:hAnsi="Book Antiqua" w:cs="Book Antiqua"/>
          <w:color w:val="000000"/>
          <w:lang w:eastAsia="zh-CN"/>
        </w:rPr>
        <w:t>;</w:t>
      </w:r>
      <w:r w:rsidRPr="003C5F20">
        <w:rPr>
          <w:rFonts w:ascii="Book Antiqua" w:eastAsia="Book Antiqua" w:hAnsi="Book Antiqua" w:cs="Book Antiqua"/>
          <w:b/>
          <w:bCs/>
          <w:color w:val="000000"/>
        </w:rPr>
        <w:t xml:space="preserve"> </w:t>
      </w:r>
      <w:proofErr w:type="spellStart"/>
      <w:r w:rsidR="00EB2646" w:rsidRPr="003C5F20">
        <w:rPr>
          <w:rFonts w:ascii="Book Antiqua" w:hAnsi="Book Antiqua" w:cs="Book Antiqua"/>
          <w:color w:val="000000"/>
          <w:lang w:eastAsia="zh-CN"/>
        </w:rPr>
        <w:t>M</w:t>
      </w:r>
      <w:r w:rsidRPr="003C5F20">
        <w:rPr>
          <w:rFonts w:ascii="Book Antiqua" w:eastAsia="Book Antiqua" w:hAnsi="Book Antiqua" w:cs="Book Antiqua"/>
          <w:color w:val="000000"/>
        </w:rPr>
        <w:t>icrobioma</w:t>
      </w:r>
      <w:proofErr w:type="spellEnd"/>
      <w:r w:rsidR="00EB2646" w:rsidRPr="003C5F20">
        <w:rPr>
          <w:rFonts w:ascii="Book Antiqua" w:hAnsi="Book Antiqua" w:cs="Book Antiqua"/>
          <w:color w:val="000000"/>
          <w:lang w:eastAsia="zh-CN"/>
        </w:rPr>
        <w:t>;</w:t>
      </w:r>
      <w:r w:rsidRPr="003C5F20">
        <w:rPr>
          <w:rFonts w:ascii="Book Antiqua" w:eastAsia="Book Antiqua" w:hAnsi="Book Antiqua" w:cs="Book Antiqua"/>
          <w:color w:val="000000"/>
        </w:rPr>
        <w:t xml:space="preserve"> </w:t>
      </w:r>
      <w:r w:rsidR="00EB2646" w:rsidRPr="003C5F20">
        <w:rPr>
          <w:rFonts w:ascii="Book Antiqua" w:hAnsi="Book Antiqua" w:cs="Book Antiqua"/>
          <w:color w:val="000000"/>
          <w:lang w:eastAsia="zh-CN"/>
        </w:rPr>
        <w:t>M</w:t>
      </w:r>
      <w:r w:rsidRPr="003C5F20">
        <w:rPr>
          <w:rFonts w:ascii="Book Antiqua" w:eastAsia="Book Antiqua" w:hAnsi="Book Antiqua" w:cs="Book Antiqua"/>
          <w:color w:val="000000"/>
        </w:rPr>
        <w:t>icrobiota</w:t>
      </w:r>
      <w:r w:rsidR="00EB2646" w:rsidRPr="003C5F20">
        <w:rPr>
          <w:rFonts w:ascii="Book Antiqua" w:hAnsi="Book Antiqua" w:cs="Book Antiqua"/>
          <w:color w:val="000000"/>
          <w:lang w:eastAsia="zh-CN"/>
        </w:rPr>
        <w:t>;</w:t>
      </w:r>
      <w:r w:rsidRPr="003C5F20">
        <w:rPr>
          <w:rFonts w:ascii="Book Antiqua" w:eastAsia="Book Antiqua" w:hAnsi="Book Antiqua" w:cs="Book Antiqua"/>
          <w:color w:val="000000"/>
        </w:rPr>
        <w:t xml:space="preserve"> </w:t>
      </w:r>
      <w:r w:rsidR="00EB2646" w:rsidRPr="003C5F20">
        <w:rPr>
          <w:rFonts w:ascii="Book Antiqua" w:hAnsi="Book Antiqua" w:cs="Book Antiqua"/>
          <w:color w:val="000000"/>
          <w:lang w:eastAsia="zh-CN"/>
        </w:rPr>
        <w:t>R</w:t>
      </w:r>
      <w:r w:rsidRPr="003C5F20">
        <w:rPr>
          <w:rFonts w:ascii="Book Antiqua" w:eastAsia="Book Antiqua" w:hAnsi="Book Antiqua" w:cs="Book Antiqua"/>
          <w:color w:val="000000"/>
        </w:rPr>
        <w:t>enal disease</w:t>
      </w:r>
      <w:r w:rsidR="00EB2646" w:rsidRPr="003C5F20">
        <w:rPr>
          <w:rFonts w:ascii="Book Antiqua" w:hAnsi="Book Antiqua" w:cs="Book Antiqua"/>
          <w:color w:val="000000"/>
          <w:lang w:eastAsia="zh-CN"/>
        </w:rPr>
        <w:t>;</w:t>
      </w:r>
      <w:r w:rsidRPr="003C5F20">
        <w:rPr>
          <w:rFonts w:ascii="Book Antiqua" w:eastAsia="Book Antiqua" w:hAnsi="Book Antiqua" w:cs="Book Antiqua"/>
          <w:color w:val="000000"/>
        </w:rPr>
        <w:t xml:space="preserve"> </w:t>
      </w:r>
      <w:r w:rsidR="00EB2646" w:rsidRPr="003C5F20">
        <w:rPr>
          <w:rFonts w:ascii="Book Antiqua" w:hAnsi="Book Antiqua" w:cs="Book Antiqua"/>
          <w:color w:val="000000"/>
          <w:lang w:eastAsia="zh-CN"/>
        </w:rPr>
        <w:t>R</w:t>
      </w:r>
      <w:r w:rsidRPr="003C5F20">
        <w:rPr>
          <w:rFonts w:ascii="Book Antiqua" w:eastAsia="Book Antiqua" w:hAnsi="Book Antiqua" w:cs="Book Antiqua"/>
          <w:color w:val="000000"/>
        </w:rPr>
        <w:t>enal transplantation</w:t>
      </w:r>
      <w:r w:rsidR="00EB2646" w:rsidRPr="003C5F20">
        <w:rPr>
          <w:rFonts w:ascii="Book Antiqua" w:hAnsi="Book Antiqua" w:cs="Book Antiqua"/>
          <w:color w:val="000000"/>
          <w:lang w:eastAsia="zh-CN"/>
        </w:rPr>
        <w:t>; T</w:t>
      </w:r>
      <w:r w:rsidRPr="003C5F20">
        <w:rPr>
          <w:rFonts w:ascii="Book Antiqua" w:eastAsia="Book Antiqua" w:hAnsi="Book Antiqua" w:cs="Book Antiqua"/>
          <w:color w:val="000000"/>
        </w:rPr>
        <w:t>ransplant outcomes</w:t>
      </w:r>
    </w:p>
    <w:bookmarkEnd w:id="7"/>
    <w:bookmarkEnd w:id="8"/>
    <w:bookmarkEnd w:id="9"/>
    <w:p w14:paraId="3483140C" w14:textId="77777777" w:rsidR="00A77B3E" w:rsidRPr="003C5F20" w:rsidRDefault="00A77B3E" w:rsidP="003C5F20">
      <w:pPr>
        <w:snapToGrid w:val="0"/>
        <w:spacing w:line="360" w:lineRule="auto"/>
        <w:jc w:val="both"/>
        <w:rPr>
          <w:rFonts w:ascii="Book Antiqua" w:hAnsi="Book Antiqua"/>
        </w:rPr>
      </w:pPr>
    </w:p>
    <w:p w14:paraId="23A4EF98" w14:textId="77777777" w:rsidR="00A77B3E" w:rsidRPr="003C5F20" w:rsidRDefault="004C1F0F" w:rsidP="003C5F20">
      <w:pPr>
        <w:snapToGrid w:val="0"/>
        <w:spacing w:line="360" w:lineRule="auto"/>
        <w:jc w:val="both"/>
        <w:rPr>
          <w:rFonts w:ascii="Book Antiqua" w:hAnsi="Book Antiqua"/>
        </w:rPr>
      </w:pPr>
      <w:bookmarkStart w:id="10" w:name="OLE_LINK9"/>
      <w:r w:rsidRPr="003C5F20">
        <w:rPr>
          <w:rFonts w:ascii="Book Antiqua" w:eastAsia="Book Antiqua" w:hAnsi="Book Antiqua" w:cs="Book Antiqua"/>
          <w:color w:val="000000"/>
        </w:rPr>
        <w:t xml:space="preserve">Salvadori M, </w:t>
      </w:r>
      <w:proofErr w:type="spellStart"/>
      <w:r w:rsidRPr="003C5F20">
        <w:rPr>
          <w:rFonts w:ascii="Book Antiqua" w:eastAsia="Book Antiqua" w:hAnsi="Book Antiqua" w:cs="Book Antiqua"/>
          <w:color w:val="000000"/>
        </w:rPr>
        <w:t>Tsalouchos</w:t>
      </w:r>
      <w:proofErr w:type="spellEnd"/>
      <w:r w:rsidRPr="003C5F20">
        <w:rPr>
          <w:rFonts w:ascii="Book Antiqua" w:eastAsia="Book Antiqua" w:hAnsi="Book Antiqua" w:cs="Book Antiqua"/>
          <w:color w:val="000000"/>
        </w:rPr>
        <w:t xml:space="preserve"> A. </w:t>
      </w:r>
      <w:r w:rsidR="0043076A" w:rsidRPr="003C5F20">
        <w:rPr>
          <w:rFonts w:ascii="Book Antiqua" w:eastAsia="Book Antiqua" w:hAnsi="Book Antiqua" w:cs="Book Antiqua"/>
          <w:color w:val="000000"/>
        </w:rPr>
        <w:t>Microbiota</w:t>
      </w:r>
      <w:r w:rsidRPr="003C5F20">
        <w:rPr>
          <w:rFonts w:ascii="Book Antiqua" w:eastAsia="Book Antiqua" w:hAnsi="Book Antiqua" w:cs="Book Antiqua"/>
          <w:color w:val="000000"/>
        </w:rPr>
        <w:t xml:space="preserve">, renal disease and renal transplantation. </w:t>
      </w:r>
      <w:r w:rsidRPr="003C5F20">
        <w:rPr>
          <w:rFonts w:ascii="Book Antiqua" w:eastAsia="Book Antiqua" w:hAnsi="Book Antiqua" w:cs="Book Antiqua"/>
          <w:i/>
          <w:iCs/>
          <w:color w:val="000000"/>
        </w:rPr>
        <w:t>World J Transplant</w:t>
      </w:r>
      <w:r w:rsidRPr="003C5F20">
        <w:rPr>
          <w:rFonts w:ascii="Book Antiqua" w:eastAsia="Book Antiqua" w:hAnsi="Book Antiqua" w:cs="Book Antiqua"/>
          <w:color w:val="000000"/>
        </w:rPr>
        <w:t xml:space="preserve"> 2021; In press</w:t>
      </w:r>
    </w:p>
    <w:bookmarkEnd w:id="10"/>
    <w:p w14:paraId="09886EE4" w14:textId="77777777" w:rsidR="00A77B3E" w:rsidRPr="003C5F20" w:rsidRDefault="00A77B3E" w:rsidP="003C5F20">
      <w:pPr>
        <w:snapToGrid w:val="0"/>
        <w:spacing w:line="360" w:lineRule="auto"/>
        <w:jc w:val="both"/>
        <w:rPr>
          <w:rFonts w:ascii="Book Antiqua" w:hAnsi="Book Antiqua"/>
        </w:rPr>
      </w:pPr>
    </w:p>
    <w:p w14:paraId="5212DE0B" w14:textId="6AAB5E80"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lastRenderedPageBreak/>
        <w:t xml:space="preserve">Core Tip: </w:t>
      </w:r>
      <w:bookmarkStart w:id="11" w:name="OLE_LINK7"/>
      <w:bookmarkStart w:id="12" w:name="OLE_LINK8"/>
      <w:bookmarkStart w:id="13" w:name="OLE_LINK14"/>
      <w:r w:rsidRPr="003C5F20">
        <w:rPr>
          <w:rFonts w:ascii="Book Antiqua" w:eastAsia="Book Antiqua" w:hAnsi="Book Antiqua" w:cs="Book Antiqua"/>
          <w:color w:val="000000"/>
        </w:rPr>
        <w:t>Recent studies on the microbiota have documented that a microbiota modification, related to the assumption of immunosuppressive drugs and of antibiotics, as happens in the first period after transplantation may modify the outcomes of the graft. Indeed, dysbiosis may cause acute rejections and reduce the possibility of a tolerance status. In addition, dysbiosis if often the cause of infections and renal fibrosis. Dysbiosis may also cause diarrhea that is a frequent and severe complication in the transplanted patient.</w:t>
      </w:r>
      <w:r w:rsidR="009A1081">
        <w:rPr>
          <w:rFonts w:ascii="Book Antiqua" w:eastAsia="Book Antiqua" w:hAnsi="Book Antiqua" w:cs="Book Antiqua"/>
          <w:color w:val="000000"/>
        </w:rPr>
        <w:t xml:space="preserve"> </w:t>
      </w:r>
      <w:r w:rsidRPr="003C5F20">
        <w:rPr>
          <w:rFonts w:ascii="Book Antiqua" w:eastAsia="Book Antiqua" w:hAnsi="Book Antiqua" w:cs="Book Antiqua"/>
          <w:color w:val="000000"/>
        </w:rPr>
        <w:t>Modification of dysbiosis is possible with an appropriate treatment, but studies on this topic are just at their beginning.</w:t>
      </w:r>
    </w:p>
    <w:bookmarkEnd w:id="11"/>
    <w:bookmarkEnd w:id="12"/>
    <w:bookmarkEnd w:id="13"/>
    <w:p w14:paraId="38DD3532" w14:textId="77777777" w:rsidR="00A77B3E" w:rsidRPr="003C5F20" w:rsidRDefault="0043076A" w:rsidP="003C5F20">
      <w:pPr>
        <w:snapToGrid w:val="0"/>
        <w:spacing w:line="360" w:lineRule="auto"/>
        <w:jc w:val="both"/>
        <w:rPr>
          <w:rFonts w:ascii="Book Antiqua" w:hAnsi="Book Antiqua"/>
        </w:rPr>
      </w:pPr>
      <w:r w:rsidRPr="003C5F20">
        <w:rPr>
          <w:rFonts w:ascii="Book Antiqua" w:hAnsi="Book Antiqua"/>
        </w:rPr>
        <w:br w:type="page"/>
      </w:r>
      <w:r w:rsidR="004C1F0F" w:rsidRPr="003C5F20">
        <w:rPr>
          <w:rFonts w:ascii="Book Antiqua" w:eastAsia="Book Antiqua" w:hAnsi="Book Antiqua" w:cs="Book Antiqua"/>
          <w:b/>
          <w:caps/>
          <w:color w:val="000000"/>
          <w:u w:val="single"/>
        </w:rPr>
        <w:lastRenderedPageBreak/>
        <w:t>INTRODUCTION</w:t>
      </w:r>
    </w:p>
    <w:p w14:paraId="194E99E8" w14:textId="77777777" w:rsidR="00A77B3E" w:rsidRPr="003C5F20" w:rsidRDefault="004C1F0F" w:rsidP="003C5F20">
      <w:pPr>
        <w:snapToGrid w:val="0"/>
        <w:spacing w:line="360" w:lineRule="auto"/>
        <w:jc w:val="both"/>
        <w:rPr>
          <w:rFonts w:ascii="Book Antiqua" w:hAnsi="Book Antiqua"/>
        </w:rPr>
      </w:pPr>
      <w:bookmarkStart w:id="14" w:name="OLE_LINK17"/>
      <w:bookmarkStart w:id="15" w:name="OLE_LINK18"/>
      <w:r w:rsidRPr="003C5F20">
        <w:rPr>
          <w:rFonts w:ascii="Book Antiqua" w:eastAsia="Book Antiqua" w:hAnsi="Book Antiqua" w:cs="Book Antiqua"/>
          <w:color w:val="000000"/>
        </w:rPr>
        <w:t>The microbiota is defined as the micro-organisms that live in the human body without damaging it in healthy conditions. The most important and the best studied is the microbiota of the digestive system. In particular, the urinary microbiota has also been studied in studies concerning renal diseases and renal transplants.</w:t>
      </w:r>
    </w:p>
    <w:p w14:paraId="77730B7B"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recent years the function of the microbiota, particularly the gut microbiota has been extensively examined and the relationship between the microbiota and diseases has been elucidated with particular reference to organs such as the kidney. In this frontier review, the definition of the microbiota and its variety will be provided, along with descriptions of its functions and relationship with the immune system. In addition, the relationship between an abnormal microbiota or pathobionts and renal diseases and renal transplantation has been documented in several </w:t>
      </w:r>
      <w:proofErr w:type="gramStart"/>
      <w:r w:rsidRPr="003C5F20">
        <w:rPr>
          <w:rFonts w:ascii="Book Antiqua" w:eastAsia="Book Antiqua" w:hAnsi="Book Antiqua" w:cs="Book Antiqua"/>
          <w:color w:val="000000"/>
        </w:rPr>
        <w:t>studies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1-5]</w:t>
      </w:r>
      <w:r w:rsidRPr="003C5F20">
        <w:rPr>
          <w:rFonts w:ascii="Book Antiqua" w:eastAsia="Book Antiqua" w:hAnsi="Book Antiqua" w:cs="Book Antiqua"/>
          <w:color w:val="000000"/>
        </w:rPr>
        <w:t>. The relationship between the microbiota and its alterations in patients with kidney disease will be elucidated with particular references to the relationship between the microbiota and renal transplantation.</w:t>
      </w:r>
    </w:p>
    <w:bookmarkEnd w:id="14"/>
    <w:bookmarkEnd w:id="15"/>
    <w:p w14:paraId="138C625A" w14:textId="77777777" w:rsidR="00A77B3E" w:rsidRPr="003C5F20" w:rsidRDefault="00A77B3E" w:rsidP="003C5F20">
      <w:pPr>
        <w:snapToGrid w:val="0"/>
        <w:spacing w:line="360" w:lineRule="auto"/>
        <w:jc w:val="both"/>
        <w:rPr>
          <w:rFonts w:ascii="Book Antiqua" w:hAnsi="Book Antiqua"/>
        </w:rPr>
      </w:pPr>
    </w:p>
    <w:p w14:paraId="0BA5C32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aps/>
          <w:color w:val="000000"/>
          <w:u w:val="single"/>
        </w:rPr>
        <w:t>DEFINITIONS</w:t>
      </w:r>
    </w:p>
    <w:p w14:paraId="713B97C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The words microbiota and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are often mutually used, but they have a different meaning.</w:t>
      </w:r>
    </w:p>
    <w:p w14:paraId="163BE3B4" w14:textId="4B555454"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term microbiota refers to all the microorganisms inhabiting some specific niches as gut, skin, lungs and other organs and encompasses bacteria, viruses, fungi and </w:t>
      </w:r>
      <w:proofErr w:type="spellStart"/>
      <w:r w:rsidRPr="003C5F20">
        <w:rPr>
          <w:rFonts w:ascii="Book Antiqua" w:eastAsia="Book Antiqua" w:hAnsi="Book Antiqua" w:cs="Book Antiqua"/>
          <w:color w:val="000000"/>
        </w:rPr>
        <w:t>archea</w:t>
      </w:r>
      <w:proofErr w:type="spellEnd"/>
      <w:r w:rsidRPr="003C5F20">
        <w:rPr>
          <w:rFonts w:ascii="Book Antiqua" w:eastAsia="Book Antiqua" w:hAnsi="Book Antiqua" w:cs="Book Antiqua"/>
          <w:color w:val="000000"/>
        </w:rPr>
        <w:t xml:space="preserve">. In this review the term microbiota refers principally to bacteria even if in general it strictly refers also to other microorganism. In a recent study the estimated total number of bacteria for a 70 kg man is approximately 3.8 </w:t>
      </w:r>
      <w:r w:rsidR="0043076A" w:rsidRPr="003C5F20">
        <w:rPr>
          <w:rFonts w:ascii="Book Antiqua" w:eastAsia="Book Antiqua" w:hAnsi="Book Antiqua" w:cs="Book Antiqua"/>
          <w:color w:val="000000"/>
        </w:rPr>
        <w:t>×</w:t>
      </w:r>
      <w:r w:rsidRPr="003C5F20">
        <w:rPr>
          <w:rFonts w:ascii="Book Antiqua" w:eastAsia="Book Antiqua" w:hAnsi="Book Antiqua" w:cs="Book Antiqua"/>
          <w:color w:val="000000"/>
        </w:rPr>
        <w:t xml:space="preserve"> 10</w:t>
      </w:r>
      <w:r w:rsidRPr="003C5F20">
        <w:rPr>
          <w:rFonts w:ascii="Book Antiqua" w:eastAsia="Book Antiqua" w:hAnsi="Book Antiqua" w:cs="Book Antiqua"/>
          <w:color w:val="000000"/>
          <w:vertAlign w:val="superscript"/>
        </w:rPr>
        <w:t xml:space="preserve">13 </w:t>
      </w:r>
      <w:r w:rsidRPr="003C5F20">
        <w:rPr>
          <w:rFonts w:ascii="Book Antiqua" w:eastAsia="Book Antiqua" w:hAnsi="Book Antiqua" w:cs="Book Antiqua"/>
          <w:color w:val="000000"/>
        </w:rPr>
        <w:t xml:space="preserve">and is approximately of the same order of the number of human </w:t>
      </w:r>
      <w:proofErr w:type="gramStart"/>
      <w:r w:rsidRPr="003C5F20">
        <w:rPr>
          <w:rFonts w:ascii="Book Antiqua" w:eastAsia="Book Antiqua" w:hAnsi="Book Antiqua" w:cs="Book Antiqua"/>
          <w:color w:val="000000"/>
        </w:rPr>
        <w:t>cells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w:t>
      </w:r>
      <w:r w:rsidRPr="003C5F20">
        <w:rPr>
          <w:rFonts w:ascii="Book Antiqua" w:eastAsia="Book Antiqua" w:hAnsi="Book Antiqua" w:cs="Book Antiqua"/>
          <w:color w:val="000000"/>
        </w:rPr>
        <w:t xml:space="preserve">. The gut microbiota is the most important community because of its quantity and its relationship with kidney disease. The gut microbiota is already present within the first few years of life, and its composition should remain stable in adults, where the dominant bacteria are Bacteroides, Firmicutes and </w:t>
      </w:r>
      <w:proofErr w:type="gramStart"/>
      <w:r w:rsidRPr="003C5F20">
        <w:rPr>
          <w:rFonts w:ascii="Book Antiqua" w:eastAsia="Book Antiqua" w:hAnsi="Book Antiqua" w:cs="Book Antiqua"/>
          <w:color w:val="000000"/>
        </w:rPr>
        <w:t>Actinobacteria</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7-9]</w:t>
      </w:r>
      <w:r w:rsidRPr="003C5F20">
        <w:rPr>
          <w:rFonts w:ascii="Book Antiqua" w:eastAsia="Book Antiqua" w:hAnsi="Book Antiqua" w:cs="Book Antiqua"/>
          <w:color w:val="000000"/>
        </w:rPr>
        <w:t xml:space="preserve">. In the </w:t>
      </w:r>
      <w:r w:rsidRPr="003C5F20">
        <w:rPr>
          <w:rFonts w:ascii="Book Antiqua" w:eastAsia="Book Antiqua" w:hAnsi="Book Antiqua" w:cs="Book Antiqua"/>
          <w:color w:val="000000"/>
        </w:rPr>
        <w:lastRenderedPageBreak/>
        <w:t xml:space="preserve">healthy subject the resident microbiota is also called indigenous microbiota. When the indigenous microbiota, due to genetic or environmental factors, cause inflammatory disorders or other diseases, is generally called pathobionts and this condition is called dysbiosis. Pathobionts should be distinguished from acquired infectious agents also called </w:t>
      </w:r>
      <w:proofErr w:type="gramStart"/>
      <w:r w:rsidRPr="003C5F20">
        <w:rPr>
          <w:rFonts w:ascii="Book Antiqua" w:eastAsia="Book Antiqua" w:hAnsi="Book Antiqua" w:cs="Book Antiqua"/>
          <w:color w:val="000000"/>
        </w:rPr>
        <w:t>pathogens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w:t>
      </w:r>
      <w:r w:rsidRPr="003C5F20">
        <w:rPr>
          <w:rFonts w:ascii="Book Antiqua" w:eastAsia="Book Antiqua" w:hAnsi="Book Antiqua" w:cs="Book Antiqua"/>
          <w:color w:val="000000"/>
        </w:rPr>
        <w:t>.  Due to the relevance of microbiota both in health</w:t>
      </w:r>
      <w:r w:rsidR="0043076A" w:rsidRPr="003C5F20">
        <w:rPr>
          <w:rFonts w:ascii="Book Antiqua" w:eastAsia="Book Antiqua" w:hAnsi="Book Antiqua" w:cs="Book Antiqua"/>
          <w:color w:val="000000"/>
        </w:rPr>
        <w:t>y status and diseases, several </w:t>
      </w:r>
      <w:r w:rsidRPr="003C5F20">
        <w:rPr>
          <w:rFonts w:ascii="Book Antiqua" w:eastAsia="Book Antiqua" w:hAnsi="Book Antiqua" w:cs="Book Antiqua"/>
          <w:color w:val="000000"/>
        </w:rPr>
        <w:t xml:space="preserve">national and international scholars performed studies of gut microbiota, such as the Canadian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Initiative, The Human Meta Genome Consortium Japan, the My New Gut Project of the European Union and the International Human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Consortium</w:t>
      </w:r>
      <w:r w:rsidRPr="003C5F20">
        <w:rPr>
          <w:rFonts w:ascii="Book Antiqua" w:eastAsia="Book Antiqua" w:hAnsi="Book Antiqua" w:cs="Book Antiqua"/>
          <w:color w:val="000000"/>
          <w:vertAlign w:val="superscript"/>
        </w:rPr>
        <w:t>[11-13]</w:t>
      </w:r>
      <w:r w:rsidRPr="003C5F20">
        <w:rPr>
          <w:rFonts w:ascii="Book Antiqua" w:eastAsia="Book Antiqua" w:hAnsi="Book Antiqua" w:cs="Book Antiqua"/>
          <w:color w:val="000000"/>
        </w:rPr>
        <w:t>.</w:t>
      </w:r>
      <w:r w:rsidR="0043076A"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t>The composition of the gut microbiota under standard conditions is shown in Table 1.</w:t>
      </w:r>
    </w:p>
    <w:p w14:paraId="129B1B7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As mentioned above, the term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has a different meaning than the microbiota and refers to all the microbiota genes and is approximately 150 times larger than the human </w:t>
      </w:r>
      <w:proofErr w:type="gramStart"/>
      <w:r w:rsidRPr="003C5F20">
        <w:rPr>
          <w:rFonts w:ascii="Book Antiqua" w:eastAsia="Book Antiqua" w:hAnsi="Book Antiqua" w:cs="Book Antiqua"/>
          <w:color w:val="000000"/>
        </w:rPr>
        <w:t>genome</w:t>
      </w:r>
      <w:r w:rsidR="00D73423" w:rsidRPr="003C5F20">
        <w:rPr>
          <w:rFonts w:ascii="Book Antiqua" w:eastAsia="Book Antiqua" w:hAnsi="Book Antiqua" w:cs="Book Antiqua"/>
          <w:color w:val="000000"/>
          <w:vertAlign w:val="superscript"/>
        </w:rPr>
        <w:t>[</w:t>
      </w:r>
      <w:proofErr w:type="gramEnd"/>
      <w:r w:rsidR="00D73423" w:rsidRPr="003C5F20">
        <w:rPr>
          <w:rFonts w:ascii="Book Antiqua" w:eastAsia="Book Antiqua" w:hAnsi="Book Antiqua" w:cs="Book Antiqua"/>
          <w:color w:val="000000"/>
          <w:vertAlign w:val="superscript"/>
        </w:rPr>
        <w:t>14,</w:t>
      </w:r>
      <w:r w:rsidRPr="003C5F20">
        <w:rPr>
          <w:rFonts w:ascii="Book Antiqua" w:eastAsia="Book Antiqua" w:hAnsi="Book Antiqua" w:cs="Book Antiqua"/>
          <w:color w:val="000000"/>
          <w:vertAlign w:val="superscript"/>
        </w:rPr>
        <w:t>15]</w:t>
      </w:r>
      <w:r w:rsidRPr="003C5F20">
        <w:rPr>
          <w:rFonts w:ascii="Book Antiqua" w:eastAsia="Book Antiqua" w:hAnsi="Book Antiqua" w:cs="Book Antiqua"/>
          <w:color w:val="000000"/>
        </w:rPr>
        <w:t xml:space="preserve">. In healthy subjects the gut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is stable and exerts important functions throughout the body as shown in Table 2.</w:t>
      </w:r>
    </w:p>
    <w:p w14:paraId="6379DBCE" w14:textId="77777777" w:rsidR="00A77B3E" w:rsidRPr="003C5F20" w:rsidRDefault="00A77B3E" w:rsidP="003C5F20">
      <w:pPr>
        <w:snapToGrid w:val="0"/>
        <w:spacing w:line="360" w:lineRule="auto"/>
        <w:jc w:val="both"/>
        <w:rPr>
          <w:rFonts w:ascii="Book Antiqua" w:hAnsi="Book Antiqua"/>
        </w:rPr>
      </w:pPr>
    </w:p>
    <w:p w14:paraId="54F2486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aps/>
          <w:color w:val="000000"/>
          <w:u w:val="single"/>
        </w:rPr>
        <w:t>FUNCTIONS OF THE MICROBIOTA</w:t>
      </w:r>
    </w:p>
    <w:p w14:paraId="6DD14839"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Metabolic functions</w:t>
      </w:r>
    </w:p>
    <w:p w14:paraId="10CCAF9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Dietary fibers produce energy when metabolized, but not all dietary fibers are metabolized by digestive </w:t>
      </w:r>
      <w:proofErr w:type="gramStart"/>
      <w:r w:rsidRPr="003C5F20">
        <w:rPr>
          <w:rFonts w:ascii="Book Antiqua" w:eastAsia="Book Antiqua" w:hAnsi="Book Antiqua" w:cs="Book Antiqua"/>
          <w:color w:val="000000"/>
        </w:rPr>
        <w:t>enzymes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16]</w:t>
      </w:r>
      <w:r w:rsidRPr="003C5F20">
        <w:rPr>
          <w:rFonts w:ascii="Book Antiqua" w:eastAsia="Book Antiqua" w:hAnsi="Book Antiqua" w:cs="Book Antiqua"/>
          <w:color w:val="000000"/>
        </w:rPr>
        <w:t xml:space="preserve">. The gut microbiota of the large intestine contains enzymes that are able to metabolize these fibers and recover additional </w:t>
      </w:r>
      <w:proofErr w:type="gramStart"/>
      <w:r w:rsidRPr="003C5F20">
        <w:rPr>
          <w:rFonts w:ascii="Book Antiqua" w:eastAsia="Book Antiqua" w:hAnsi="Book Antiqua" w:cs="Book Antiqua"/>
          <w:color w:val="000000"/>
        </w:rPr>
        <w:t>energy</w:t>
      </w:r>
      <w:r w:rsidR="0043076A" w:rsidRPr="003C5F20">
        <w:rPr>
          <w:rFonts w:ascii="Book Antiqua" w:eastAsia="Book Antiqua" w:hAnsi="Book Antiqua" w:cs="Book Antiqua"/>
          <w:color w:val="000000"/>
          <w:vertAlign w:val="superscript"/>
        </w:rPr>
        <w:t>[</w:t>
      </w:r>
      <w:proofErr w:type="gramEnd"/>
      <w:r w:rsidR="0043076A" w:rsidRPr="003C5F20">
        <w:rPr>
          <w:rFonts w:ascii="Book Antiqua" w:eastAsia="Book Antiqua" w:hAnsi="Book Antiqua" w:cs="Book Antiqua"/>
          <w:color w:val="000000"/>
          <w:vertAlign w:val="superscript"/>
        </w:rPr>
        <w:t>17,</w:t>
      </w:r>
      <w:r w:rsidRPr="003C5F20">
        <w:rPr>
          <w:rFonts w:ascii="Book Antiqua" w:eastAsia="Book Antiqua" w:hAnsi="Book Antiqua" w:cs="Book Antiqua"/>
          <w:color w:val="000000"/>
          <w:vertAlign w:val="superscript"/>
        </w:rPr>
        <w:t>18]</w:t>
      </w:r>
      <w:r w:rsidRPr="003C5F20">
        <w:rPr>
          <w:rFonts w:ascii="Book Antiqua" w:eastAsia="Book Antiqua" w:hAnsi="Book Antiqua" w:cs="Book Antiqua"/>
          <w:color w:val="000000"/>
        </w:rPr>
        <w:t>.</w:t>
      </w:r>
    </w:p>
    <w:p w14:paraId="1779EC16"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 xml:space="preserve">Undigested proteins are degraded into peptides, amino acids and other metabolites in the large intestine. Some of these metabolites are dangerous to the body and could cause diseases as colorectal cancers and kidney </w:t>
      </w:r>
      <w:proofErr w:type="gramStart"/>
      <w:r w:rsidRPr="003C5F20">
        <w:rPr>
          <w:rFonts w:ascii="Book Antiqua" w:eastAsia="Book Antiqua" w:hAnsi="Book Antiqua" w:cs="Book Antiqua"/>
          <w:color w:val="000000"/>
        </w:rPr>
        <w:t>dysfunction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19]</w:t>
      </w:r>
      <w:r w:rsidRPr="003C5F20">
        <w:rPr>
          <w:rFonts w:ascii="Book Antiqua" w:eastAsia="Book Antiqua" w:hAnsi="Book Antiqua" w:cs="Book Antiqua"/>
          <w:color w:val="000000"/>
        </w:rPr>
        <w:t>. The MEROPS database documented that the composition of the large intestine microbiota may contains different proteases responsible for inducing the prod</w:t>
      </w:r>
      <w:r w:rsidR="00D73423" w:rsidRPr="003C5F20">
        <w:rPr>
          <w:rFonts w:ascii="Book Antiqua" w:eastAsia="Book Antiqua" w:hAnsi="Book Antiqua" w:cs="Book Antiqua"/>
          <w:color w:val="000000"/>
        </w:rPr>
        <w:t xml:space="preserve">uction of different </w:t>
      </w:r>
      <w:proofErr w:type="gramStart"/>
      <w:r w:rsidR="00D73423" w:rsidRPr="003C5F20">
        <w:rPr>
          <w:rFonts w:ascii="Book Antiqua" w:eastAsia="Book Antiqua" w:hAnsi="Book Antiqua" w:cs="Book Antiqua"/>
          <w:color w:val="000000"/>
        </w:rPr>
        <w:t>metabolites</w:t>
      </w:r>
      <w:r w:rsidR="00D73423" w:rsidRPr="003C5F20">
        <w:rPr>
          <w:rFonts w:ascii="Book Antiqua" w:eastAsia="Book Antiqua" w:hAnsi="Book Antiqua" w:cs="Book Antiqua"/>
          <w:color w:val="000000"/>
          <w:vertAlign w:val="superscript"/>
        </w:rPr>
        <w:t>[</w:t>
      </w:r>
      <w:proofErr w:type="gramEnd"/>
      <w:r w:rsidR="00D73423" w:rsidRPr="003C5F20">
        <w:rPr>
          <w:rFonts w:ascii="Book Antiqua" w:eastAsia="Book Antiqua" w:hAnsi="Book Antiqua" w:cs="Book Antiqua"/>
          <w:color w:val="000000"/>
          <w:vertAlign w:val="superscript"/>
        </w:rPr>
        <w:t>20,</w:t>
      </w:r>
      <w:r w:rsidRPr="003C5F20">
        <w:rPr>
          <w:rFonts w:ascii="Book Antiqua" w:eastAsia="Book Antiqua" w:hAnsi="Book Antiqua" w:cs="Book Antiqua"/>
          <w:color w:val="000000"/>
          <w:vertAlign w:val="superscript"/>
        </w:rPr>
        <w:t>21]</w:t>
      </w:r>
      <w:r w:rsidRPr="003C5F20">
        <w:rPr>
          <w:rFonts w:ascii="Book Antiqua" w:eastAsia="Book Antiqua" w:hAnsi="Book Antiqua" w:cs="Book Antiqua"/>
          <w:color w:val="000000"/>
        </w:rPr>
        <w:t>.</w:t>
      </w:r>
      <w:r w:rsidR="0043076A"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t>The gut microbiota also exerts important actions on lipids, bile salts and polyphenols.</w:t>
      </w:r>
    </w:p>
    <w:p w14:paraId="3B62B77F" w14:textId="77777777" w:rsidR="00476BEE" w:rsidRPr="003C5F20" w:rsidRDefault="00476BEE" w:rsidP="003C5F20">
      <w:pPr>
        <w:snapToGrid w:val="0"/>
        <w:spacing w:line="360" w:lineRule="auto"/>
        <w:ind w:firstLineChars="100" w:firstLine="240"/>
        <w:jc w:val="both"/>
        <w:rPr>
          <w:rFonts w:ascii="Book Antiqua" w:hAnsi="Book Antiqua"/>
          <w:lang w:eastAsia="zh-CN"/>
        </w:rPr>
      </w:pPr>
    </w:p>
    <w:p w14:paraId="5526631E"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Structural functions</w:t>
      </w:r>
    </w:p>
    <w:p w14:paraId="3CB569E3" w14:textId="77777777" w:rsidR="00A77B3E" w:rsidRPr="003C5F20" w:rsidRDefault="004C1F0F" w:rsidP="003C5F20">
      <w:pPr>
        <w:snapToGrid w:val="0"/>
        <w:spacing w:line="360" w:lineRule="auto"/>
        <w:jc w:val="both"/>
        <w:rPr>
          <w:rFonts w:ascii="Book Antiqua" w:hAnsi="Book Antiqua" w:cs="Book Antiqua"/>
          <w:color w:val="000000"/>
          <w:lang w:eastAsia="zh-CN"/>
        </w:rPr>
      </w:pPr>
      <w:r w:rsidRPr="003C5F20">
        <w:rPr>
          <w:rFonts w:ascii="Book Antiqua" w:eastAsia="Book Antiqua" w:hAnsi="Book Antiqua" w:cs="Book Antiqua"/>
          <w:color w:val="000000"/>
        </w:rPr>
        <w:lastRenderedPageBreak/>
        <w:t xml:space="preserve">The structural integrity of the intestinal epithelium is essential to avoid a dangerous increase in permeability. The maintenance of structural </w:t>
      </w:r>
      <w:r w:rsidR="0043076A" w:rsidRPr="003C5F20">
        <w:rPr>
          <w:rFonts w:ascii="Book Antiqua" w:eastAsia="Book Antiqua" w:hAnsi="Book Antiqua" w:cs="Book Antiqua"/>
          <w:color w:val="000000"/>
        </w:rPr>
        <w:t xml:space="preserve">integrity is essential for the </w:t>
      </w:r>
      <w:r w:rsidRPr="003C5F20">
        <w:rPr>
          <w:rFonts w:ascii="Book Antiqua" w:eastAsia="Book Antiqua" w:hAnsi="Book Antiqua" w:cs="Book Antiqua"/>
          <w:color w:val="000000"/>
        </w:rPr>
        <w:t xml:space="preserve">microbiota. In normal conditions, cytokines produced in the gut may back diffuse in small quantities passing through the gut barrier. The barrier function of the tight junction in dysbiosis condition, may be weakened by several endotoxins of some pathogens as </w:t>
      </w:r>
      <w:r w:rsidRPr="003C5F20">
        <w:rPr>
          <w:rFonts w:ascii="Book Antiqua" w:eastAsia="Book Antiqua" w:hAnsi="Book Antiqua" w:cs="Book Antiqua"/>
          <w:i/>
          <w:iCs/>
          <w:color w:val="000000"/>
        </w:rPr>
        <w:t>Escherichia coli</w:t>
      </w:r>
      <w:r w:rsidR="00E06A32">
        <w:rPr>
          <w:rFonts w:ascii="Book Antiqua" w:eastAsia="Book Antiqua" w:hAnsi="Book Antiqua" w:cs="Book Antiqua"/>
          <w:i/>
          <w:iCs/>
          <w:color w:val="000000"/>
        </w:rPr>
        <w:t xml:space="preserve"> </w:t>
      </w:r>
      <w:r w:rsidR="00E06A32" w:rsidRPr="00E06A32">
        <w:rPr>
          <w:rFonts w:ascii="Book Antiqua" w:eastAsia="Book Antiqua" w:hAnsi="Book Antiqua" w:cs="Book Antiqua"/>
          <w:iCs/>
          <w:color w:val="000000"/>
        </w:rPr>
        <w:t>(</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00E06A32" w:rsidRPr="00E06A32">
        <w:rPr>
          <w:rFonts w:ascii="Book Antiqua" w:eastAsia="Book Antiqua" w:hAnsi="Book Antiqua" w:cs="Book Antiqua"/>
          <w:iCs/>
          <w:color w:val="000000"/>
        </w:rPr>
        <w:t>)</w:t>
      </w:r>
      <w:r w:rsidRPr="003C5F20">
        <w:rPr>
          <w:rFonts w:ascii="Book Antiqua" w:eastAsia="Book Antiqua" w:hAnsi="Book Antiqua" w:cs="Book Antiqua"/>
          <w:i/>
          <w:iCs/>
          <w:color w:val="000000"/>
        </w:rPr>
        <w:t xml:space="preserve">, Clostridium difficile and Clostridium </w:t>
      </w:r>
      <w:proofErr w:type="spellStart"/>
      <w:r w:rsidRPr="003C5F20">
        <w:rPr>
          <w:rFonts w:ascii="Book Antiqua" w:eastAsia="Book Antiqua" w:hAnsi="Book Antiqua" w:cs="Book Antiqua"/>
          <w:i/>
          <w:iCs/>
          <w:color w:val="000000"/>
        </w:rPr>
        <w:t>perfrigens</w:t>
      </w:r>
      <w:proofErr w:type="spellEnd"/>
      <w:r w:rsidRPr="003C5F20">
        <w:rPr>
          <w:rFonts w:ascii="Book Antiqua" w:eastAsia="Book Antiqua" w:hAnsi="Book Antiqua" w:cs="Book Antiqua"/>
          <w:i/>
          <w:iCs/>
          <w:color w:val="000000"/>
        </w:rPr>
        <w:t xml:space="preserve">. </w:t>
      </w:r>
      <w:r w:rsidRPr="003C5F20">
        <w:rPr>
          <w:rFonts w:ascii="Book Antiqua" w:eastAsia="Book Antiqua" w:hAnsi="Book Antiqua" w:cs="Book Antiqua"/>
          <w:color w:val="000000"/>
        </w:rPr>
        <w:t xml:space="preserve">In this condition of dysbiosis, the diffusion of </w:t>
      </w:r>
      <w:proofErr w:type="spellStart"/>
      <w:r w:rsidRPr="003C5F20">
        <w:rPr>
          <w:rFonts w:ascii="Book Antiqua" w:eastAsia="Book Antiqua" w:hAnsi="Book Antiqua" w:cs="Book Antiqua"/>
          <w:color w:val="000000"/>
        </w:rPr>
        <w:t>citokines</w:t>
      </w:r>
      <w:proofErr w:type="spellEnd"/>
      <w:r w:rsidRPr="003C5F20">
        <w:rPr>
          <w:rFonts w:ascii="Book Antiqua" w:eastAsia="Book Antiqua" w:hAnsi="Book Antiqua" w:cs="Book Antiqua"/>
          <w:color w:val="000000"/>
        </w:rPr>
        <w:t xml:space="preserve"> such as interleukin 4, interleukin 1 beta, tubular necrosis factor alpha </w:t>
      </w:r>
      <w:r w:rsidR="003D54A0" w:rsidRPr="003C5F20">
        <w:rPr>
          <w:rFonts w:ascii="Book Antiqua" w:eastAsia="Book Antiqua" w:hAnsi="Book Antiqua" w:cs="Book Antiqua"/>
          <w:color w:val="000000"/>
        </w:rPr>
        <w:t>and interferon gamma</w:t>
      </w:r>
      <w:r w:rsidRPr="003C5F20">
        <w:rPr>
          <w:rFonts w:ascii="Book Antiqua" w:eastAsia="Book Antiqua" w:hAnsi="Book Antiqua" w:cs="Book Antiqua"/>
          <w:color w:val="000000"/>
        </w:rPr>
        <w:t xml:space="preserve"> is </w:t>
      </w:r>
      <w:proofErr w:type="gramStart"/>
      <w:r w:rsidRPr="003C5F20">
        <w:rPr>
          <w:rFonts w:ascii="Book Antiqua" w:eastAsia="Book Antiqua" w:hAnsi="Book Antiqua" w:cs="Book Antiqua"/>
          <w:color w:val="000000"/>
        </w:rPr>
        <w:t>increased</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22-26]</w:t>
      </w:r>
      <w:r w:rsidRPr="003C5F20">
        <w:rPr>
          <w:rFonts w:ascii="Book Antiqua" w:eastAsia="Book Antiqua" w:hAnsi="Book Antiqua" w:cs="Book Antiqua"/>
          <w:color w:val="000000"/>
        </w:rPr>
        <w:t>.</w:t>
      </w:r>
    </w:p>
    <w:p w14:paraId="16AC0A33" w14:textId="77777777" w:rsidR="00476BEE" w:rsidRPr="003C5F20" w:rsidRDefault="00476BEE" w:rsidP="003C5F20">
      <w:pPr>
        <w:snapToGrid w:val="0"/>
        <w:spacing w:line="360" w:lineRule="auto"/>
        <w:jc w:val="both"/>
        <w:rPr>
          <w:rFonts w:ascii="Book Antiqua" w:hAnsi="Book Antiqua"/>
          <w:lang w:eastAsia="zh-CN"/>
        </w:rPr>
      </w:pPr>
    </w:p>
    <w:p w14:paraId="61100D1C"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Protective function</w:t>
      </w:r>
    </w:p>
    <w:p w14:paraId="3FD3C90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The gastrointestinal tract represents a bidirectional barrier between the gut microbiota and the gut immune </w:t>
      </w:r>
      <w:proofErr w:type="gramStart"/>
      <w:r w:rsidRPr="003C5F20">
        <w:rPr>
          <w:rFonts w:ascii="Book Antiqua" w:eastAsia="Book Antiqua" w:hAnsi="Book Antiqua" w:cs="Book Antiqua"/>
          <w:color w:val="000000"/>
        </w:rPr>
        <w:t>system</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27]</w:t>
      </w:r>
      <w:r w:rsidRPr="003C5F20">
        <w:rPr>
          <w:rFonts w:ascii="Book Antiqua" w:eastAsia="Book Antiqua" w:hAnsi="Book Antiqua" w:cs="Book Antiqua"/>
          <w:color w:val="000000"/>
        </w:rPr>
        <w:t>. The barrier is composed of three layers: the mucus layer, the antimicrobial peptides (AMPs) and the IgA system.</w:t>
      </w:r>
    </w:p>
    <w:p w14:paraId="3AD50EC7"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Mucin glycoproteins secreted by goblet cells form a layer over the epithelia to restrict bacterial adhesion. This layer prevents the adherence of commensal microbiota to gut epithelial cells, limiting the bacterial </w:t>
      </w:r>
      <w:proofErr w:type="gramStart"/>
      <w:r w:rsidRPr="003C5F20">
        <w:rPr>
          <w:rFonts w:ascii="Book Antiqua" w:eastAsia="Book Antiqua" w:hAnsi="Book Antiqua" w:cs="Book Antiqua"/>
          <w:color w:val="000000"/>
        </w:rPr>
        <w:t>adhesion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28]</w:t>
      </w:r>
      <w:r w:rsidRPr="003C5F20">
        <w:rPr>
          <w:rFonts w:ascii="Book Antiqua" w:eastAsia="Book Antiqua" w:hAnsi="Book Antiqua" w:cs="Book Antiqua"/>
          <w:color w:val="000000"/>
        </w:rPr>
        <w:t>. A second layer is represented by AMPs secreted by epithelial cells. AMPs include α and β defensins secreted by the epithelium and mediated by cytosolic nucleotide-binding oligomerization domain-containing protein 2</w:t>
      </w:r>
      <w:r w:rsidR="00FE21E5" w:rsidRPr="003C5F20">
        <w:rPr>
          <w:rFonts w:ascii="Book Antiqua" w:eastAsia="Book Antiqua" w:hAnsi="Book Antiqua" w:cs="Book Antiqua"/>
          <w:color w:val="000000"/>
          <w:vertAlign w:val="superscript"/>
        </w:rPr>
        <w:t>[29,</w:t>
      </w:r>
      <w:r w:rsidRPr="003C5F20">
        <w:rPr>
          <w:rFonts w:ascii="Book Antiqua" w:eastAsia="Book Antiqua" w:hAnsi="Book Antiqua" w:cs="Book Antiqua"/>
          <w:color w:val="000000"/>
          <w:vertAlign w:val="superscript"/>
        </w:rPr>
        <w:t>30]</w:t>
      </w:r>
      <w:r w:rsidRPr="003C5F20">
        <w:rPr>
          <w:rFonts w:ascii="Book Antiqua" w:eastAsia="Book Antiqua" w:hAnsi="Book Antiqua" w:cs="Book Antiqua"/>
          <w:color w:val="000000"/>
        </w:rPr>
        <w:t xml:space="preserve">. C-type lectins activate Toll-like receptors to limit bacterial penetration through the gut </w:t>
      </w:r>
      <w:proofErr w:type="gramStart"/>
      <w:r w:rsidRPr="003C5F20">
        <w:rPr>
          <w:rFonts w:ascii="Book Antiqua" w:eastAsia="Book Antiqua" w:hAnsi="Book Antiqua" w:cs="Book Antiqua"/>
          <w:color w:val="000000"/>
        </w:rPr>
        <w:t>barrier</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31]</w:t>
      </w:r>
      <w:r w:rsidRPr="003C5F20">
        <w:rPr>
          <w:rFonts w:ascii="Book Antiqua" w:eastAsia="Book Antiqua" w:hAnsi="Book Antiqua" w:cs="Book Antiqua"/>
          <w:color w:val="000000"/>
        </w:rPr>
        <w:t>.</w:t>
      </w:r>
    </w:p>
    <w:p w14:paraId="1AA4C954"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The third layer is composed of the IgA system. Dendritic cells (DCs) located beneath the epithelial dome of Peyer’s patches take up bacteria, migrate to mesenteric lymph nodes and induce B cells to differentiate into IgA plasma cells that  secrete IgA</w:t>
      </w:r>
      <w:r w:rsidR="0043076A" w:rsidRPr="003C5F20">
        <w:rPr>
          <w:rFonts w:ascii="Book Antiqua" w:eastAsia="Book Antiqua" w:hAnsi="Book Antiqua" w:cs="Book Antiqua"/>
          <w:color w:val="000000"/>
          <w:vertAlign w:val="superscript"/>
        </w:rPr>
        <w:t>[32,</w:t>
      </w:r>
      <w:r w:rsidRPr="003C5F20">
        <w:rPr>
          <w:rFonts w:ascii="Book Antiqua" w:eastAsia="Book Antiqua" w:hAnsi="Book Antiqua" w:cs="Book Antiqua"/>
          <w:color w:val="000000"/>
          <w:vertAlign w:val="superscript"/>
        </w:rPr>
        <w:t>33]</w:t>
      </w:r>
      <w:r w:rsidRPr="003C5F20">
        <w:rPr>
          <w:rFonts w:ascii="Book Antiqua" w:eastAsia="Book Antiqua" w:hAnsi="Book Antiqua" w:cs="Book Antiqua"/>
          <w:color w:val="000000"/>
        </w:rPr>
        <w:t>.</w:t>
      </w:r>
    </w:p>
    <w:p w14:paraId="3ECC579C" w14:textId="77777777" w:rsidR="00476BEE" w:rsidRPr="003C5F20" w:rsidRDefault="00476BEE" w:rsidP="003C5F20">
      <w:pPr>
        <w:snapToGrid w:val="0"/>
        <w:spacing w:line="360" w:lineRule="auto"/>
        <w:ind w:firstLineChars="100" w:firstLine="240"/>
        <w:jc w:val="both"/>
        <w:rPr>
          <w:rFonts w:ascii="Book Antiqua" w:hAnsi="Book Antiqua"/>
          <w:lang w:eastAsia="zh-CN"/>
        </w:rPr>
      </w:pPr>
    </w:p>
    <w:p w14:paraId="4049C913" w14:textId="77777777" w:rsidR="00A77B3E" w:rsidRPr="003C5F20" w:rsidRDefault="0043076A" w:rsidP="003C5F20">
      <w:pPr>
        <w:snapToGrid w:val="0"/>
        <w:spacing w:line="360" w:lineRule="auto"/>
        <w:jc w:val="both"/>
        <w:rPr>
          <w:rFonts w:ascii="Book Antiqua" w:hAnsi="Book Antiqua"/>
          <w:b/>
          <w:u w:val="single"/>
        </w:rPr>
      </w:pPr>
      <w:r w:rsidRPr="003C5F20">
        <w:rPr>
          <w:rFonts w:ascii="Book Antiqua" w:eastAsia="Book Antiqua" w:hAnsi="Book Antiqua" w:cs="Book Antiqua"/>
          <w:b/>
          <w:color w:val="000000"/>
          <w:u w:val="single"/>
        </w:rPr>
        <w:t>THE MICROBIOTA AND THE IMMUNE SYSTEM</w:t>
      </w:r>
    </w:p>
    <w:p w14:paraId="69B3A9BA" w14:textId="77777777" w:rsidR="00A77B3E" w:rsidRPr="003C5F20" w:rsidRDefault="004C1F0F" w:rsidP="003C5F20">
      <w:pPr>
        <w:snapToGrid w:val="0"/>
        <w:spacing w:line="360" w:lineRule="auto"/>
        <w:jc w:val="both"/>
        <w:rPr>
          <w:rFonts w:ascii="Book Antiqua" w:hAnsi="Book Antiqua"/>
          <w:lang w:eastAsia="zh-CN"/>
        </w:rPr>
      </w:pPr>
      <w:r w:rsidRPr="003C5F20">
        <w:rPr>
          <w:rFonts w:ascii="Book Antiqua" w:eastAsia="Book Antiqua" w:hAnsi="Book Antiqua" w:cs="Book Antiqua"/>
          <w:color w:val="000000"/>
        </w:rPr>
        <w:t xml:space="preserve">The indigenous microbiota, pathobionts and pathogens promote in the gut the generation of several Th cells among which Th1, Th2, Th17 and Treg. At mucosal sites this may also be due to the production of microbiota metabolites. In </w:t>
      </w:r>
      <w:r w:rsidRPr="003C5F20">
        <w:rPr>
          <w:rFonts w:ascii="Book Antiqua" w:eastAsia="Book Antiqua" w:hAnsi="Book Antiqua" w:cs="Book Antiqua"/>
          <w:color w:val="000000"/>
        </w:rPr>
        <w:lastRenderedPageBreak/>
        <w:t xml:space="preserve">particular, the microbiota stimulate epithelial cells to the generation and accumulation of Treg by increase of TGFβ, stimulate macrophages to induce Th17 cells by increase of </w:t>
      </w:r>
      <w:r w:rsidR="003D54A0" w:rsidRPr="003C5F20">
        <w:rPr>
          <w:rFonts w:ascii="Book Antiqua" w:eastAsia="Book Antiqua" w:hAnsi="Book Antiqua" w:cs="Book Antiqua"/>
          <w:color w:val="000000"/>
        </w:rPr>
        <w:t>interleukin 1 beta</w:t>
      </w:r>
      <w:r w:rsidRPr="003C5F20">
        <w:rPr>
          <w:rFonts w:ascii="Book Antiqua" w:eastAsia="Book Antiqua" w:hAnsi="Book Antiqua" w:cs="Book Antiqua"/>
          <w:color w:val="000000"/>
        </w:rPr>
        <w:t>, and through DNA methylation can induce proliferation of colonic Treg cells. Other actions on immune cells are due to microbiota metabolites as butyrate. Butyrate down regulates IL-10 production from neutrophils and generates an anti-inflammatory activity. Butyrate, down regulating IL-6 from macrophages</w:t>
      </w:r>
      <w:r w:rsidR="00500214">
        <w:rPr>
          <w:rFonts w:ascii="Book Antiqua" w:eastAsia="Book Antiqua" w:hAnsi="Book Antiqua" w:cs="Book Antiqua"/>
          <w:color w:val="000000"/>
        </w:rPr>
        <w:t>, induces increased levels of hi</w:t>
      </w:r>
      <w:r w:rsidRPr="003C5F20">
        <w:rPr>
          <w:rFonts w:ascii="Book Antiqua" w:eastAsia="Book Antiqua" w:hAnsi="Book Antiqua" w:cs="Book Antiqua"/>
          <w:color w:val="000000"/>
        </w:rPr>
        <w:t xml:space="preserve">stone acetylation. On the other hand, butyrate, by inhibition of </w:t>
      </w:r>
      <w:proofErr w:type="spellStart"/>
      <w:r w:rsidRPr="003C5F20">
        <w:rPr>
          <w:rFonts w:ascii="Book Antiqua" w:eastAsia="Book Antiqua" w:hAnsi="Book Antiqua" w:cs="Book Antiqua"/>
          <w:color w:val="000000"/>
        </w:rPr>
        <w:t>hystone</w:t>
      </w:r>
      <w:proofErr w:type="spellEnd"/>
      <w:r w:rsidRPr="003C5F20">
        <w:rPr>
          <w:rFonts w:ascii="Book Antiqua" w:eastAsia="Book Antiqua" w:hAnsi="Book Antiqua" w:cs="Book Antiqua"/>
          <w:color w:val="000000"/>
        </w:rPr>
        <w:t xml:space="preserve"> deacetylase, inhibits the activation of NF-kB inducing a Th1 cell </w:t>
      </w:r>
      <w:proofErr w:type="gramStart"/>
      <w:r w:rsidRPr="003C5F20">
        <w:rPr>
          <w:rFonts w:ascii="Book Antiqua" w:eastAsia="Book Antiqua" w:hAnsi="Book Antiqua" w:cs="Book Antiqua"/>
          <w:color w:val="000000"/>
        </w:rPr>
        <w:t>response</w:t>
      </w:r>
      <w:r w:rsidR="00D635F8" w:rsidRPr="003C5F20">
        <w:rPr>
          <w:rFonts w:ascii="Book Antiqua" w:eastAsia="Book Antiqua" w:hAnsi="Book Antiqua" w:cs="Book Antiqua"/>
          <w:color w:val="000000"/>
          <w:vertAlign w:val="superscript"/>
        </w:rPr>
        <w:t>[</w:t>
      </w:r>
      <w:proofErr w:type="gramEnd"/>
      <w:r w:rsidR="00D635F8" w:rsidRPr="003C5F20">
        <w:rPr>
          <w:rFonts w:ascii="Book Antiqua" w:eastAsia="Book Antiqua" w:hAnsi="Book Antiqua" w:cs="Book Antiqua"/>
          <w:color w:val="000000"/>
          <w:vertAlign w:val="superscript"/>
        </w:rPr>
        <w:t>34,</w:t>
      </w:r>
      <w:r w:rsidRPr="003C5F20">
        <w:rPr>
          <w:rFonts w:ascii="Book Antiqua" w:eastAsia="Book Antiqua" w:hAnsi="Book Antiqua" w:cs="Book Antiqua"/>
          <w:color w:val="000000"/>
          <w:vertAlign w:val="superscript"/>
        </w:rPr>
        <w:t>35]</w:t>
      </w:r>
      <w:r w:rsidRPr="003C5F20">
        <w:rPr>
          <w:rFonts w:ascii="Book Antiqua" w:eastAsia="Book Antiqua" w:hAnsi="Book Antiqua" w:cs="Book Antiqua"/>
          <w:color w:val="000000"/>
        </w:rPr>
        <w:t>. The balance of Treg cells and the effector T cells in the intestinal mucosa is related to the ratio between the indigenous microbiota and the pathobionts. In particular the subset of Th1 and Th2 cells activation is characterized by the expression of proinflammatory cytokines including  </w:t>
      </w:r>
      <w:proofErr w:type="spellStart"/>
      <w:r w:rsidRPr="003C5F20">
        <w:rPr>
          <w:rFonts w:ascii="Book Antiqua" w:eastAsia="Book Antiqua" w:hAnsi="Book Antiqua" w:cs="Book Antiqua"/>
          <w:color w:val="000000"/>
        </w:rPr>
        <w:t>IFNγ</w:t>
      </w:r>
      <w:proofErr w:type="spellEnd"/>
      <w:r w:rsidRPr="003C5F20">
        <w:rPr>
          <w:rFonts w:ascii="Book Antiqua" w:eastAsia="Book Antiqua" w:hAnsi="Book Antiqua" w:cs="Book Antiqua"/>
          <w:color w:val="000000"/>
        </w:rPr>
        <w:t>, IL4, IL5 and IL13, and IL23</w:t>
      </w:r>
      <w:r w:rsidRPr="003C5F20">
        <w:rPr>
          <w:rFonts w:ascii="Book Antiqua" w:eastAsia="Book Antiqua" w:hAnsi="Book Antiqua" w:cs="Book Antiqua"/>
          <w:color w:val="000000"/>
          <w:vertAlign w:val="superscript"/>
        </w:rPr>
        <w:t>[22]</w:t>
      </w:r>
      <w:r w:rsidRPr="003C5F20">
        <w:rPr>
          <w:rFonts w:ascii="Book Antiqua" w:eastAsia="Book Antiqua" w:hAnsi="Book Antiqua" w:cs="Book Antiqua"/>
          <w:color w:val="000000"/>
        </w:rPr>
        <w:t>. Th 17 cells are characterized by the synthesis of IL-17, which stimulates cells to express the proi</w:t>
      </w:r>
      <w:r w:rsidR="0043076A" w:rsidRPr="003C5F20">
        <w:rPr>
          <w:rFonts w:ascii="Book Antiqua" w:eastAsia="Book Antiqua" w:hAnsi="Book Antiqua" w:cs="Book Antiqua"/>
          <w:color w:val="000000"/>
        </w:rPr>
        <w:t>nflammatory cytokines as IL-6, </w:t>
      </w:r>
      <w:r w:rsidRPr="003C5F20">
        <w:rPr>
          <w:rFonts w:ascii="Book Antiqua" w:eastAsia="Book Antiqua" w:hAnsi="Book Antiqua" w:cs="Book Antiqua"/>
          <w:color w:val="000000"/>
        </w:rPr>
        <w:t>IL-8, and Il-22</w:t>
      </w:r>
      <w:r w:rsidR="00476BEE" w:rsidRPr="003C5F20">
        <w:rPr>
          <w:rFonts w:ascii="Book Antiqua" w:eastAsia="Book Antiqua" w:hAnsi="Book Antiqua" w:cs="Book Antiqua"/>
          <w:color w:val="000000"/>
          <w:vertAlign w:val="superscript"/>
        </w:rPr>
        <w:t>[36,</w:t>
      </w:r>
      <w:r w:rsidRPr="003C5F20">
        <w:rPr>
          <w:rFonts w:ascii="Book Antiqua" w:eastAsia="Book Antiqua" w:hAnsi="Book Antiqua" w:cs="Book Antiqua"/>
          <w:color w:val="000000"/>
          <w:vertAlign w:val="superscript"/>
        </w:rPr>
        <w:t>37]</w:t>
      </w:r>
      <w:r w:rsidRPr="003C5F20">
        <w:rPr>
          <w:rFonts w:ascii="Book Antiqua" w:eastAsia="Book Antiqua" w:hAnsi="Book Antiqua" w:cs="Book Antiqua"/>
          <w:color w:val="000000"/>
        </w:rPr>
        <w:t>.</w:t>
      </w:r>
    </w:p>
    <w:p w14:paraId="2C833DE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The indigenous microbiota plays a fundamental role in the induction, education and function of the immune system (Figure 1).</w:t>
      </w:r>
    </w:p>
    <w:p w14:paraId="41E9BD8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microbiota composition may be modified by several conditions, among which the use of antibiotics, immunosuppressants or diet alterations. In such conditions pathobionts appear and modify the immune system and promote the development of inflammatory </w:t>
      </w:r>
      <w:proofErr w:type="gramStart"/>
      <w:r w:rsidRPr="003C5F20">
        <w:rPr>
          <w:rFonts w:ascii="Book Antiqua" w:eastAsia="Book Antiqua" w:hAnsi="Book Antiqua" w:cs="Book Antiqua"/>
          <w:color w:val="000000"/>
        </w:rPr>
        <w:t>diseases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38]</w:t>
      </w:r>
      <w:r w:rsidRPr="003C5F20">
        <w:rPr>
          <w:rFonts w:ascii="Book Antiqua" w:eastAsia="Book Antiqua" w:hAnsi="Book Antiqua" w:cs="Book Antiqua"/>
          <w:color w:val="000000"/>
        </w:rPr>
        <w:t>.</w:t>
      </w:r>
    </w:p>
    <w:p w14:paraId="3F17AC6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Microbiota-derived </w:t>
      </w:r>
      <w:r w:rsidR="00476BEE" w:rsidRPr="003C5F20">
        <w:rPr>
          <w:rFonts w:ascii="Book Antiqua" w:eastAsia="Book Antiqua" w:hAnsi="Book Antiqua" w:cs="Book Antiqua"/>
          <w:color w:val="000000"/>
        </w:rPr>
        <w:t>Toll-like receptors</w:t>
      </w:r>
      <w:r w:rsidRPr="003C5F20">
        <w:rPr>
          <w:rFonts w:ascii="Book Antiqua" w:eastAsia="Book Antiqua" w:hAnsi="Book Antiqua" w:cs="Book Antiqua"/>
          <w:color w:val="000000"/>
        </w:rPr>
        <w:t xml:space="preserve"> and NOD ligands and metabolites [such as short-chain fatty acids (SCFAs) and aryl hydrocarbon receptors] may act on local gut cells but also penetrate beyond the mucosa to tune immune cells in peripheral tissues</w:t>
      </w:r>
      <w:r w:rsidRPr="003C5F20">
        <w:rPr>
          <w:rFonts w:ascii="Book Antiqua" w:eastAsia="Book Antiqua" w:hAnsi="Book Antiqua" w:cs="Book Antiqua"/>
          <w:color w:val="000000"/>
          <w:vertAlign w:val="superscript"/>
        </w:rPr>
        <w:t>[39]</w:t>
      </w:r>
      <w:r w:rsidRPr="003C5F20">
        <w:rPr>
          <w:rFonts w:ascii="Book Antiqua" w:eastAsia="Book Antiqua" w:hAnsi="Book Antiqua" w:cs="Book Antiqua"/>
          <w:color w:val="000000"/>
        </w:rPr>
        <w:t>.</w:t>
      </w:r>
    </w:p>
    <w:p w14:paraId="0A3D70D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SCFAs promote DC precursor activation and release into the bloodstream. Microbiota- derived NOD1 L</w:t>
      </w:r>
      <w:r w:rsidR="009D0E63" w:rsidRPr="003C5F20">
        <w:rPr>
          <w:rFonts w:ascii="Book Antiqua" w:eastAsia="Book Antiqua" w:hAnsi="Book Antiqua" w:cs="Book Antiqua"/>
          <w:color w:val="000000"/>
        </w:rPr>
        <w:t>igands induce mesenchymal cells</w:t>
      </w:r>
      <w:r w:rsidRPr="003C5F20">
        <w:rPr>
          <w:rFonts w:ascii="Book Antiqua" w:eastAsia="Book Antiqua" w:hAnsi="Book Antiqua" w:cs="Book Antiqua"/>
          <w:color w:val="000000"/>
        </w:rPr>
        <w:t xml:space="preserve"> to produce hematopoietic growth factors as IL7, stem cell factor (SCF), thrombopoietin, recombinant human flt3-Ligand, IL6</w:t>
      </w:r>
      <w:r w:rsidRPr="003C5F20">
        <w:rPr>
          <w:rFonts w:ascii="Book Antiqua" w:eastAsia="Book Antiqua" w:hAnsi="Book Antiqua" w:cs="Book Antiqua"/>
          <w:color w:val="000000"/>
          <w:vertAlign w:val="superscript"/>
        </w:rPr>
        <w:t>[40-42]</w:t>
      </w:r>
      <w:r w:rsidRPr="003C5F20">
        <w:rPr>
          <w:rFonts w:ascii="Book Antiqua" w:eastAsia="Book Antiqua" w:hAnsi="Book Antiqua" w:cs="Book Antiqua"/>
          <w:color w:val="000000"/>
        </w:rPr>
        <w:t>.</w:t>
      </w:r>
    </w:p>
    <w:p w14:paraId="721DB86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In addition, microbiota-derived riboflavin metabolites promote the development of mucosal- associated invariant T cells</w:t>
      </w:r>
      <w:r w:rsidRPr="003C5F20">
        <w:rPr>
          <w:rFonts w:ascii="Book Antiqua" w:eastAsia="Book Antiqua" w:hAnsi="Book Antiqua" w:cs="Book Antiqua"/>
          <w:color w:val="000000"/>
          <w:vertAlign w:val="superscript"/>
        </w:rPr>
        <w:t>[43]</w:t>
      </w:r>
      <w:r w:rsidRPr="003C5F20">
        <w:rPr>
          <w:rFonts w:ascii="Book Antiqua" w:eastAsia="Book Antiqua" w:hAnsi="Book Antiqua" w:cs="Book Antiqua"/>
          <w:color w:val="000000"/>
        </w:rPr>
        <w:t>, and commensal bacterial-induced cytokines IL1β and IL23 promote IL17A production from gamma delta T cells</w:t>
      </w:r>
      <w:r w:rsidR="001A2C13" w:rsidRPr="003C5F20">
        <w:rPr>
          <w:rFonts w:ascii="Book Antiqua" w:eastAsia="Book Antiqua" w:hAnsi="Book Antiqua" w:cs="Book Antiqua"/>
          <w:color w:val="000000"/>
          <w:vertAlign w:val="superscript"/>
        </w:rPr>
        <w:t>[44,</w:t>
      </w:r>
      <w:r w:rsidRPr="003C5F20">
        <w:rPr>
          <w:rFonts w:ascii="Book Antiqua" w:eastAsia="Book Antiqua" w:hAnsi="Book Antiqua" w:cs="Book Antiqua"/>
          <w:color w:val="000000"/>
          <w:vertAlign w:val="superscript"/>
        </w:rPr>
        <w:t>45]</w:t>
      </w:r>
      <w:r w:rsidRPr="003C5F20">
        <w:rPr>
          <w:rFonts w:ascii="Book Antiqua" w:eastAsia="Book Antiqua" w:hAnsi="Book Antiqua" w:cs="Book Antiqua"/>
          <w:color w:val="000000"/>
        </w:rPr>
        <w:t>.</w:t>
      </w:r>
    </w:p>
    <w:p w14:paraId="7937FCE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Finally, commensal bacterial colonization promotes effector and regulatory T cell responses.</w:t>
      </w:r>
    </w:p>
    <w:p w14:paraId="73EE918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Clostridia colonization promotes retinoic acid receptor-related orphan nuclear receptor gamma (</w:t>
      </w:r>
      <w:proofErr w:type="spellStart"/>
      <w:r w:rsidRPr="003C5F20">
        <w:rPr>
          <w:rFonts w:ascii="Book Antiqua" w:eastAsia="Book Antiqua" w:hAnsi="Book Antiqua" w:cs="Book Antiqua"/>
          <w:color w:val="000000"/>
        </w:rPr>
        <w:t>RORγ</w:t>
      </w:r>
      <w:proofErr w:type="gramStart"/>
      <w:r w:rsidRPr="003C5F20">
        <w:rPr>
          <w:rFonts w:ascii="Book Antiqua" w:eastAsia="Book Antiqua" w:hAnsi="Book Antiqua" w:cs="Book Antiqua"/>
          <w:color w:val="000000"/>
        </w:rPr>
        <w:t>t</w:t>
      </w:r>
      <w:proofErr w:type="spellEnd"/>
      <w:r w:rsidRPr="003C5F20">
        <w:rPr>
          <w:rFonts w:ascii="Book Antiqua" w:eastAsia="Book Antiqua" w:hAnsi="Book Antiqua" w:cs="Book Antiqua"/>
          <w:color w:val="000000"/>
        </w:rPr>
        <w:t>)</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46]</w:t>
      </w:r>
      <w:r w:rsidRPr="003C5F20">
        <w:rPr>
          <w:rFonts w:ascii="Book Antiqua" w:eastAsia="Book Antiqua" w:hAnsi="Book Antiqua" w:cs="Book Antiqua"/>
          <w:color w:val="000000"/>
        </w:rPr>
        <w:t>, and Foxp3+  Treg cell accumulation, which in turn limits colonic Th2 and Th17 cell responses.</w:t>
      </w:r>
    </w:p>
    <w:p w14:paraId="2251868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Foxp3+ Tregs cells localize in Peyer’s patches and promote B class switching and the production of IgA, which fosters a different microbiota and ensures commensal bacteria compartmentalization from the intestinal </w:t>
      </w:r>
      <w:proofErr w:type="gramStart"/>
      <w:r w:rsidRPr="003C5F20">
        <w:rPr>
          <w:rFonts w:ascii="Book Antiqua" w:eastAsia="Book Antiqua" w:hAnsi="Book Antiqua" w:cs="Book Antiqua"/>
          <w:color w:val="000000"/>
        </w:rPr>
        <w:t>epithelium</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47]</w:t>
      </w:r>
      <w:r w:rsidRPr="003C5F20">
        <w:rPr>
          <w:rFonts w:ascii="Book Antiqua" w:eastAsia="Book Antiqua" w:hAnsi="Book Antiqua" w:cs="Book Antiqua"/>
          <w:color w:val="000000"/>
        </w:rPr>
        <w:t>.</w:t>
      </w:r>
    </w:p>
    <w:p w14:paraId="2CA33347"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Under healthy conditions, a balance between antigenic stimuli exists due to the microbiota and the immune response.</w:t>
      </w:r>
    </w:p>
    <w:p w14:paraId="0BF2E7C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However, an aggressive immune response due to the appearance of pathobionts or pathogens in some subjects may cause inflammatory diseases, and a weak response may cause the overgrowth and diffusion of the pathobionts themselves.</w:t>
      </w:r>
    </w:p>
    <w:p w14:paraId="00B2DE5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Commensal bacteria induce CD4+ cells to differentiate into 4 main subtypes: Th1, Th2, Th17 and Treg. The indigenous microbiota contributes to normalizing the ratio of these subtypes.</w:t>
      </w:r>
    </w:p>
    <w:p w14:paraId="69078A2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Additionally, IgA production contributes to controlling excessive microbiota growth and limiting the growth of pathobionts.</w:t>
      </w:r>
    </w:p>
    <w:p w14:paraId="614C44B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healthy conditions, segmental filamentous bacteria induce the growth and differentiation of Th17 and Th1 </w:t>
      </w:r>
      <w:proofErr w:type="gramStart"/>
      <w:r w:rsidRPr="003C5F20">
        <w:rPr>
          <w:rFonts w:ascii="Book Antiqua" w:eastAsia="Book Antiqua" w:hAnsi="Book Antiqua" w:cs="Book Antiqua"/>
          <w:color w:val="000000"/>
        </w:rPr>
        <w:t>cells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48]</w:t>
      </w:r>
      <w:r w:rsidRPr="003C5F20">
        <w:rPr>
          <w:rFonts w:ascii="Book Antiqua" w:eastAsia="Book Antiqua" w:hAnsi="Book Antiqua" w:cs="Book Antiqua"/>
          <w:color w:val="000000"/>
        </w:rPr>
        <w:t xml:space="preserve">. In animal studies has been documented that this is impaired in animals treated with antibiotics while is normal in germ free conditions. Still in the animals, in healthy conditions, Clostridia promote the accumulation of Tregs and production of IL10, which exerts anti-inflammatory </w:t>
      </w:r>
      <w:proofErr w:type="gramStart"/>
      <w:r w:rsidRPr="003C5F20">
        <w:rPr>
          <w:rFonts w:ascii="Book Antiqua" w:eastAsia="Book Antiqua" w:hAnsi="Book Antiqua" w:cs="Book Antiqua"/>
          <w:color w:val="000000"/>
        </w:rPr>
        <w:t>effects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49]</w:t>
      </w:r>
      <w:r w:rsidRPr="003C5F20">
        <w:rPr>
          <w:rFonts w:ascii="Book Antiqua" w:eastAsia="Book Antiqua" w:hAnsi="Book Antiqua" w:cs="Book Antiqua"/>
          <w:color w:val="000000"/>
        </w:rPr>
        <w:t>.</w:t>
      </w:r>
    </w:p>
    <w:p w14:paraId="45F46B5B" w14:textId="77777777" w:rsidR="00A77B3E" w:rsidRPr="003C5F20" w:rsidRDefault="004C1F0F" w:rsidP="003C5F20">
      <w:pPr>
        <w:snapToGrid w:val="0"/>
        <w:spacing w:line="360" w:lineRule="auto"/>
        <w:ind w:firstLineChars="100" w:firstLine="240"/>
        <w:jc w:val="both"/>
        <w:rPr>
          <w:rFonts w:ascii="Book Antiqua" w:hAnsi="Book Antiqua"/>
        </w:rPr>
      </w:pPr>
      <w:proofErr w:type="spellStart"/>
      <w:r w:rsidRPr="003C5F20">
        <w:rPr>
          <w:rFonts w:ascii="Book Antiqua" w:eastAsia="Book Antiqua" w:hAnsi="Book Antiqua" w:cs="Book Antiqua"/>
          <w:iCs/>
          <w:color w:val="000000"/>
        </w:rPr>
        <w:lastRenderedPageBreak/>
        <w:t>Bacterioides</w:t>
      </w:r>
      <w:proofErr w:type="spellEnd"/>
      <w:r w:rsidRPr="003C5F20">
        <w:rPr>
          <w:rFonts w:ascii="Book Antiqua" w:eastAsia="Book Antiqua" w:hAnsi="Book Antiqua" w:cs="Book Antiqua"/>
          <w:iCs/>
          <w:color w:val="000000"/>
        </w:rPr>
        <w:t xml:space="preserve"> fragilis</w:t>
      </w:r>
      <w:r w:rsidRPr="003C5F20">
        <w:rPr>
          <w:rFonts w:ascii="Book Antiqua" w:eastAsia="Book Antiqua" w:hAnsi="Book Antiqua" w:cs="Book Antiqua"/>
          <w:color w:val="000000"/>
        </w:rPr>
        <w:t xml:space="preserve"> also contributes to maintaining a correct equilibrium between the microbiota and immune system by producing of polysaccharide A and inducing the production of IL10 and </w:t>
      </w:r>
      <w:proofErr w:type="gramStart"/>
      <w:r w:rsidRPr="003C5F20">
        <w:rPr>
          <w:rFonts w:ascii="Book Antiqua" w:eastAsia="Book Antiqua" w:hAnsi="Book Antiqua" w:cs="Book Antiqua"/>
          <w:color w:val="000000"/>
        </w:rPr>
        <w:t>Tregs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50]</w:t>
      </w:r>
      <w:r w:rsidRPr="003C5F20">
        <w:rPr>
          <w:rFonts w:ascii="Book Antiqua" w:eastAsia="Book Antiqua" w:hAnsi="Book Antiqua" w:cs="Book Antiqua"/>
          <w:color w:val="000000"/>
        </w:rPr>
        <w:t>.</w:t>
      </w:r>
    </w:p>
    <w:p w14:paraId="4CC76437"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When the microbiota loses its richness and its correct composition, pathobionts appear and dysbiosis occurs. This change may lead to diseases and kidneys and kidney grafts are among the main targets.</w:t>
      </w:r>
    </w:p>
    <w:p w14:paraId="185C69E0" w14:textId="77777777" w:rsidR="00A77B3E" w:rsidRPr="003C5F20" w:rsidRDefault="00A77B3E" w:rsidP="003C5F20">
      <w:pPr>
        <w:snapToGrid w:val="0"/>
        <w:spacing w:line="360" w:lineRule="auto"/>
        <w:jc w:val="both"/>
        <w:rPr>
          <w:rFonts w:ascii="Book Antiqua" w:hAnsi="Book Antiqua"/>
        </w:rPr>
      </w:pPr>
    </w:p>
    <w:p w14:paraId="2C566C53" w14:textId="77777777" w:rsidR="00A77B3E" w:rsidRPr="003C5F20" w:rsidRDefault="0043076A" w:rsidP="003C5F20">
      <w:pPr>
        <w:snapToGrid w:val="0"/>
        <w:spacing w:line="360" w:lineRule="auto"/>
        <w:jc w:val="both"/>
        <w:rPr>
          <w:rFonts w:ascii="Book Antiqua" w:hAnsi="Book Antiqua"/>
        </w:rPr>
      </w:pPr>
      <w:r w:rsidRPr="003C5F20">
        <w:rPr>
          <w:rFonts w:ascii="Book Antiqua" w:eastAsia="Book Antiqua" w:hAnsi="Book Antiqua" w:cs="Book Antiqua"/>
          <w:b/>
          <w:color w:val="000000"/>
          <w:u w:val="single"/>
        </w:rPr>
        <w:t>THE INTESTINAL MICROBIOTA AND THE KIDNEY</w:t>
      </w:r>
    </w:p>
    <w:p w14:paraId="0A867D9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Communications between the gut and kidney occurs either by the activation of the immune system and by microbiota-derived metabolites.</w:t>
      </w:r>
    </w:p>
    <w:p w14:paraId="648D416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Several studies have documented that the activation of Th17 cells in the gut by the microbiota leads to activation of Th17 cells in the </w:t>
      </w:r>
      <w:proofErr w:type="gramStart"/>
      <w:r w:rsidRPr="003C5F20">
        <w:rPr>
          <w:rFonts w:ascii="Book Antiqua" w:eastAsia="Book Antiqua" w:hAnsi="Book Antiqua" w:cs="Book Antiqua"/>
          <w:color w:val="000000"/>
        </w:rPr>
        <w:t>kidney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51]</w:t>
      </w:r>
      <w:r w:rsidRPr="003C5F20">
        <w:rPr>
          <w:rFonts w:ascii="Book Antiqua" w:eastAsia="Book Antiqua" w:hAnsi="Book Antiqua" w:cs="Book Antiqua"/>
          <w:color w:val="000000"/>
        </w:rPr>
        <w:t>. Chemokine</w:t>
      </w:r>
      <w:r w:rsidR="001A2C13" w:rsidRPr="003C5F20">
        <w:rPr>
          <w:rFonts w:ascii="Book Antiqua" w:hAnsi="Book Antiqua" w:cs="Book Antiqua"/>
          <w:color w:val="000000"/>
          <w:lang w:eastAsia="zh-CN"/>
        </w:rPr>
        <w:t xml:space="preserve"> </w:t>
      </w:r>
      <w:r w:rsidRPr="003C5F20">
        <w:rPr>
          <w:rFonts w:ascii="Book Antiqua" w:eastAsia="Book Antiqua" w:hAnsi="Book Antiqua" w:cs="Book Antiqua"/>
          <w:color w:val="000000"/>
        </w:rPr>
        <w:t>ligand 20/C-</w:t>
      </w:r>
      <w:proofErr w:type="gramStart"/>
      <w:r w:rsidRPr="003C5F20">
        <w:rPr>
          <w:rFonts w:ascii="Book Antiqua" w:eastAsia="Book Antiqua" w:hAnsi="Book Antiqua" w:cs="Book Antiqua"/>
          <w:color w:val="000000"/>
        </w:rPr>
        <w:t>C</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52] </w:t>
      </w:r>
      <w:r w:rsidRPr="003C5F20">
        <w:rPr>
          <w:rFonts w:ascii="Book Antiqua" w:eastAsia="Book Antiqua" w:hAnsi="Book Antiqua" w:cs="Book Antiqua"/>
          <w:color w:val="000000"/>
        </w:rPr>
        <w:t>recruits Th17 cells to the kidney.</w:t>
      </w:r>
    </w:p>
    <w:p w14:paraId="1A13F38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animals, the addition of antibiotics reduces Th17 Levels and renal </w:t>
      </w:r>
      <w:proofErr w:type="gramStart"/>
      <w:r w:rsidRPr="003C5F20">
        <w:rPr>
          <w:rFonts w:ascii="Book Antiqua" w:eastAsia="Book Antiqua" w:hAnsi="Book Antiqua" w:cs="Book Antiqua"/>
          <w:color w:val="000000"/>
        </w:rPr>
        <w:t>damage</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53]</w:t>
      </w:r>
      <w:r w:rsidRPr="003C5F20">
        <w:rPr>
          <w:rFonts w:ascii="Book Antiqua" w:eastAsia="Book Antiqua" w:hAnsi="Book Antiqua" w:cs="Book Antiqua"/>
          <w:color w:val="000000"/>
        </w:rPr>
        <w:t xml:space="preserve">. The crucial role of Th17 cells in inducing tissue injury is also evidenced by the high levels of Th17 cells in humans with auto-immune kidney diseases and in </w:t>
      </w:r>
      <w:proofErr w:type="gramStart"/>
      <w:r w:rsidRPr="003C5F20">
        <w:rPr>
          <w:rFonts w:ascii="Book Antiqua" w:eastAsia="Book Antiqua" w:hAnsi="Book Antiqua" w:cs="Book Antiqua"/>
          <w:color w:val="000000"/>
        </w:rPr>
        <w:t>glomerulonephritis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54]</w:t>
      </w:r>
      <w:r w:rsidRPr="003C5F20">
        <w:rPr>
          <w:rFonts w:ascii="Book Antiqua" w:eastAsia="Book Antiqua" w:hAnsi="Book Antiqua" w:cs="Book Antiqua"/>
          <w:color w:val="000000"/>
        </w:rPr>
        <w:t>.</w:t>
      </w:r>
    </w:p>
    <w:p w14:paraId="0A7332DB"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This phenomenon is bidirectional because acute kidney injury (AKI) determines intestinal dysbiosis and T helper Th17 cells, neutrophils and M1 macrophages mediate intestinal inflammation, as well as leaky gut with bacterial translocation. On the other hand, </w:t>
      </w:r>
      <w:proofErr w:type="spellStart"/>
      <w:r w:rsidRPr="003C5F20">
        <w:rPr>
          <w:rFonts w:ascii="Book Antiqua" w:eastAsia="Book Antiqua" w:hAnsi="Book Antiqua" w:cs="Book Antiqua"/>
          <w:color w:val="000000"/>
        </w:rPr>
        <w:t>dysbiotic</w:t>
      </w:r>
      <w:proofErr w:type="spellEnd"/>
      <w:r w:rsidRPr="003C5F20">
        <w:rPr>
          <w:rFonts w:ascii="Book Antiqua" w:eastAsia="Book Antiqua" w:hAnsi="Book Antiqua" w:cs="Book Antiqua"/>
          <w:color w:val="000000"/>
        </w:rPr>
        <w:t xml:space="preserve"> microbiota may exert an adverse effect on kidney injury and the depletion of the pathobionts may mitigate kidney </w:t>
      </w:r>
      <w:proofErr w:type="gramStart"/>
      <w:r w:rsidRPr="003C5F20">
        <w:rPr>
          <w:rFonts w:ascii="Book Antiqua" w:eastAsia="Book Antiqua" w:hAnsi="Book Antiqua" w:cs="Book Antiqua"/>
          <w:color w:val="000000"/>
        </w:rPr>
        <w:t>injury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55]</w:t>
      </w:r>
      <w:r w:rsidRPr="003C5F20">
        <w:rPr>
          <w:rFonts w:ascii="Book Antiqua" w:eastAsia="Book Antiqua" w:hAnsi="Book Antiqua" w:cs="Book Antiqua"/>
          <w:color w:val="000000"/>
        </w:rPr>
        <w:t>.</w:t>
      </w:r>
    </w:p>
    <w:p w14:paraId="0072ABB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Microbiota-derived metabolites may affect kidney and other organ functions. Indeed, the microbiota may interact with a large number of vital functions in the health body </w:t>
      </w:r>
      <w:r w:rsidRPr="003C5F20">
        <w:rPr>
          <w:rFonts w:ascii="Book Antiqua" w:eastAsia="Book Antiqua" w:hAnsi="Book Antiqua" w:cs="Book Antiqua"/>
          <w:i/>
          <w:iCs/>
          <w:color w:val="000000"/>
        </w:rPr>
        <w:t>via</w:t>
      </w:r>
      <w:r w:rsidRPr="003C5F20">
        <w:rPr>
          <w:rFonts w:ascii="Book Antiqua" w:eastAsia="Book Antiqua" w:hAnsi="Book Antiqua" w:cs="Book Antiqua"/>
          <w:color w:val="000000"/>
        </w:rPr>
        <w:t xml:space="preserve"> several metabolites. The targets are host metabolism and immunity as well as cardiovascular and brain functions. Additionally, the microbiota metabolism utilizes enzymes not encoded by the human genome and generates biological products relevant to the host’s health as bile acids, choline, vitamins and </w:t>
      </w:r>
      <w:proofErr w:type="gramStart"/>
      <w:r w:rsidRPr="003C5F20">
        <w:rPr>
          <w:rFonts w:ascii="Book Antiqua" w:eastAsia="Book Antiqua" w:hAnsi="Book Antiqua" w:cs="Book Antiqua"/>
          <w:color w:val="000000"/>
        </w:rPr>
        <w:t>SCFAs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56]</w:t>
      </w:r>
      <w:r w:rsidRPr="003C5F20">
        <w:rPr>
          <w:rFonts w:ascii="Book Antiqua" w:eastAsia="Book Antiqua" w:hAnsi="Book Antiqua" w:cs="Book Antiqua"/>
          <w:color w:val="000000"/>
        </w:rPr>
        <w:t>.</w:t>
      </w:r>
    </w:p>
    <w:p w14:paraId="4A3343A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SCFAS are among the most relevant metabolites produced by </w:t>
      </w:r>
      <w:proofErr w:type="gramStart"/>
      <w:r w:rsidRPr="003C5F20">
        <w:rPr>
          <w:rFonts w:ascii="Book Antiqua" w:eastAsia="Book Antiqua" w:hAnsi="Book Antiqua" w:cs="Book Antiqua"/>
          <w:color w:val="000000"/>
        </w:rPr>
        <w:t>microbiota</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57]</w:t>
      </w:r>
      <w:r w:rsidRPr="003C5F20">
        <w:rPr>
          <w:rFonts w:ascii="Book Antiqua" w:eastAsia="Book Antiqua" w:hAnsi="Book Antiqua" w:cs="Book Antiqua"/>
          <w:color w:val="000000"/>
        </w:rPr>
        <w:t>.</w:t>
      </w:r>
    </w:p>
    <w:p w14:paraId="2BB66CC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SCFAs activate G</w:t>
      </w:r>
      <w:r w:rsidR="0043076A" w:rsidRPr="003C5F20">
        <w:rPr>
          <w:rFonts w:ascii="Book Antiqua" w:eastAsia="Book Antiqua" w:hAnsi="Book Antiqua" w:cs="Book Antiqua"/>
          <w:color w:val="000000"/>
        </w:rPr>
        <w:t xml:space="preserve"> protein-coupled receptors (GPR</w:t>
      </w:r>
      <w:r w:rsidRPr="003C5F20">
        <w:rPr>
          <w:rFonts w:ascii="Book Antiqua" w:eastAsia="Book Antiqua" w:hAnsi="Book Antiqua" w:cs="Book Antiqua"/>
          <w:color w:val="000000"/>
        </w:rPr>
        <w:t xml:space="preserve">) including GPR41, GPR43 and GPR109A. </w:t>
      </w:r>
    </w:p>
    <w:p w14:paraId="1076F15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binding of SCFAs to their receptors exerts beneficial effects on the kidney. Indeed, this signaling pathway regulates energy </w:t>
      </w:r>
      <w:proofErr w:type="gramStart"/>
      <w:r w:rsidRPr="003C5F20">
        <w:rPr>
          <w:rFonts w:ascii="Book Antiqua" w:eastAsia="Book Antiqua" w:hAnsi="Book Antiqua" w:cs="Book Antiqua"/>
          <w:color w:val="000000"/>
        </w:rPr>
        <w:t>homeostasis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58]</w:t>
      </w:r>
      <w:r w:rsidRPr="003C5F20">
        <w:rPr>
          <w:rFonts w:ascii="Book Antiqua" w:eastAsia="Book Antiqua" w:hAnsi="Book Antiqua" w:cs="Book Antiqua"/>
          <w:color w:val="000000"/>
        </w:rPr>
        <w:t>, stimulates glucagon-like peptide 1 secretion</w:t>
      </w:r>
      <w:r w:rsidRPr="003C5F20">
        <w:rPr>
          <w:rFonts w:ascii="Book Antiqua" w:eastAsia="Book Antiqua" w:hAnsi="Book Antiqua" w:cs="Book Antiqua"/>
          <w:color w:val="000000"/>
          <w:vertAlign w:val="superscript"/>
        </w:rPr>
        <w:t>[59]</w:t>
      </w:r>
      <w:r w:rsidRPr="003C5F20">
        <w:rPr>
          <w:rFonts w:ascii="Book Antiqua" w:eastAsia="Book Antiqua" w:hAnsi="Book Antiqua" w:cs="Book Antiqua"/>
          <w:color w:val="000000"/>
        </w:rPr>
        <w:t>, and inhibits the progression of atherosclerosis in mice</w:t>
      </w:r>
      <w:r w:rsidRPr="003C5F20">
        <w:rPr>
          <w:rFonts w:ascii="Book Antiqua" w:eastAsia="Book Antiqua" w:hAnsi="Book Antiqua" w:cs="Book Antiqua"/>
          <w:color w:val="000000"/>
          <w:vertAlign w:val="superscript"/>
        </w:rPr>
        <w:t>[60]</w:t>
      </w:r>
      <w:r w:rsidRPr="003C5F20">
        <w:rPr>
          <w:rFonts w:ascii="Book Antiqua" w:eastAsia="Book Antiqua" w:hAnsi="Book Antiqua" w:cs="Book Antiqua"/>
          <w:color w:val="000000"/>
        </w:rPr>
        <w:t xml:space="preserve">. The binding of SCFAs to another receptor, Olfr78 exerts beneficial effects on blood </w:t>
      </w:r>
      <w:proofErr w:type="gramStart"/>
      <w:r w:rsidRPr="003C5F20">
        <w:rPr>
          <w:rFonts w:ascii="Book Antiqua" w:eastAsia="Book Antiqua" w:hAnsi="Book Antiqua" w:cs="Book Antiqua"/>
          <w:color w:val="000000"/>
        </w:rPr>
        <w:t>pressure</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61]</w:t>
      </w:r>
      <w:r w:rsidRPr="003C5F20">
        <w:rPr>
          <w:rFonts w:ascii="Book Antiqua" w:eastAsia="Book Antiqua" w:hAnsi="Book Antiqua" w:cs="Book Antiqua"/>
          <w:color w:val="000000"/>
        </w:rPr>
        <w:t>.</w:t>
      </w:r>
      <w:r w:rsidR="0043076A"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t>These and other data support a beneficial effect of SCFAs on kidney injury (Figure 2).</w:t>
      </w:r>
    </w:p>
    <w:p w14:paraId="3E149C06"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In addition, SCFAs also regulate cytokine expression in T cells and the generation of Tregs through histone deacetylase inhibition.</w:t>
      </w:r>
    </w:p>
    <w:p w14:paraId="37B265B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Overall, SCFAs exert a beneficial effect on AKI by reducing the production of cytokines and chemokines suc</w:t>
      </w:r>
      <w:r w:rsidR="0043076A" w:rsidRPr="003C5F20">
        <w:rPr>
          <w:rFonts w:ascii="Book Antiqua" w:eastAsia="Book Antiqua" w:hAnsi="Book Antiqua" w:cs="Book Antiqua"/>
          <w:color w:val="000000"/>
        </w:rPr>
        <w:t xml:space="preserve">h as IL1β, IL6, </w:t>
      </w:r>
      <w:r w:rsidRPr="003C5F20">
        <w:rPr>
          <w:rFonts w:ascii="Book Antiqua" w:eastAsia="Book Antiqua" w:hAnsi="Book Antiqua" w:cs="Book Antiqua"/>
          <w:color w:val="000000"/>
        </w:rPr>
        <w:t>TNFα and monocyte chemoattractant protein 1</w:t>
      </w:r>
      <w:r w:rsidRPr="003C5F20">
        <w:rPr>
          <w:rFonts w:ascii="Book Antiqua" w:eastAsia="Book Antiqua" w:hAnsi="Book Antiqua" w:cs="Book Antiqua"/>
          <w:color w:val="000000"/>
          <w:vertAlign w:val="superscript"/>
        </w:rPr>
        <w:t>[62]</w:t>
      </w:r>
      <w:r w:rsidRPr="003C5F20">
        <w:rPr>
          <w:rFonts w:ascii="Book Antiqua" w:eastAsia="Book Antiqua" w:hAnsi="Book Antiqua" w:cs="Book Antiqua"/>
          <w:color w:val="000000"/>
        </w:rPr>
        <w:t>.</w:t>
      </w:r>
    </w:p>
    <w:p w14:paraId="51F5585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addition, SCFAs have also extraintestinal actions controlling appetite regulation, glucose and lipid metabolism. This is due to the fact that the above mentioned receptors have also been found in cells as adipocytes, neurons and immune and vascular </w:t>
      </w:r>
      <w:proofErr w:type="gramStart"/>
      <w:r w:rsidRPr="003C5F20">
        <w:rPr>
          <w:rFonts w:ascii="Book Antiqua" w:eastAsia="Book Antiqua" w:hAnsi="Book Antiqua" w:cs="Book Antiqua"/>
          <w:color w:val="000000"/>
        </w:rPr>
        <w:t>cells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63]</w:t>
      </w:r>
      <w:r w:rsidRPr="003C5F20">
        <w:rPr>
          <w:rFonts w:ascii="Book Antiqua" w:eastAsia="Book Antiqua" w:hAnsi="Book Antiqua" w:cs="Book Antiqua"/>
          <w:color w:val="000000"/>
        </w:rPr>
        <w:t>.</w:t>
      </w:r>
    </w:p>
    <w:p w14:paraId="4C4B4EFC" w14:textId="77777777" w:rsidR="00A77B3E" w:rsidRPr="003C5F20" w:rsidRDefault="004C1F0F" w:rsidP="003C5F20">
      <w:pPr>
        <w:snapToGrid w:val="0"/>
        <w:spacing w:line="360" w:lineRule="auto"/>
        <w:ind w:firstLineChars="100" w:firstLine="240"/>
        <w:jc w:val="both"/>
        <w:rPr>
          <w:rFonts w:ascii="Book Antiqua" w:hAnsi="Book Antiqua"/>
        </w:rPr>
      </w:pPr>
      <w:proofErr w:type="spellStart"/>
      <w:r w:rsidRPr="003C5F20">
        <w:rPr>
          <w:rFonts w:ascii="Book Antiqua" w:eastAsia="Book Antiqua" w:hAnsi="Book Antiqua" w:cs="Book Antiqua"/>
          <w:color w:val="000000"/>
        </w:rPr>
        <w:t>Equol</w:t>
      </w:r>
      <w:proofErr w:type="spellEnd"/>
      <w:r w:rsidRPr="003C5F20">
        <w:rPr>
          <w:rFonts w:ascii="Book Antiqua" w:eastAsia="Book Antiqua" w:hAnsi="Book Antiqua" w:cs="Book Antiqua"/>
          <w:color w:val="000000"/>
        </w:rPr>
        <w:t xml:space="preserve">, produced by certain microbiota subtypes has several beneficial effects, including </w:t>
      </w:r>
      <w:proofErr w:type="spellStart"/>
      <w:r w:rsidRPr="003C5F20">
        <w:rPr>
          <w:rFonts w:ascii="Book Antiqua" w:eastAsia="Book Antiqua" w:hAnsi="Book Antiqua" w:cs="Book Antiqua"/>
          <w:color w:val="000000"/>
        </w:rPr>
        <w:t>antiapo</w:t>
      </w:r>
      <w:r w:rsidR="0043076A" w:rsidRPr="003C5F20">
        <w:rPr>
          <w:rFonts w:ascii="Book Antiqua" w:eastAsia="Book Antiqua" w:hAnsi="Book Antiqua" w:cs="Book Antiqua"/>
          <w:color w:val="000000"/>
        </w:rPr>
        <w:t>ptosis</w:t>
      </w:r>
      <w:proofErr w:type="spellEnd"/>
      <w:r w:rsidR="0043076A" w:rsidRPr="003C5F20">
        <w:rPr>
          <w:rFonts w:ascii="Book Antiqua" w:eastAsia="Book Antiqua" w:hAnsi="Book Antiqua" w:cs="Book Antiqua"/>
          <w:color w:val="000000"/>
        </w:rPr>
        <w:t>, antioxidation, and anti-</w:t>
      </w:r>
      <w:r w:rsidRPr="003C5F20">
        <w:rPr>
          <w:rFonts w:ascii="Book Antiqua" w:eastAsia="Book Antiqua" w:hAnsi="Book Antiqua" w:cs="Book Antiqua"/>
          <w:color w:val="000000"/>
        </w:rPr>
        <w:t>atherosclerosis, the production of nitric oxide in endothelial cells, antiproliferation and/or migration, and promotion of vascular smooth cells relaxation</w:t>
      </w:r>
      <w:r w:rsidRPr="003C5F20">
        <w:rPr>
          <w:rFonts w:ascii="Book Antiqua" w:eastAsia="Book Antiqua" w:hAnsi="Book Antiqua" w:cs="Book Antiqua"/>
          <w:color w:val="000000"/>
          <w:vertAlign w:val="superscript"/>
        </w:rPr>
        <w:t>[64]</w:t>
      </w:r>
      <w:r w:rsidRPr="003C5F20">
        <w:rPr>
          <w:rFonts w:ascii="Book Antiqua" w:eastAsia="Book Antiqua" w:hAnsi="Book Antiqua" w:cs="Book Antiqua"/>
          <w:color w:val="000000"/>
        </w:rPr>
        <w:t>.</w:t>
      </w:r>
    </w:p>
    <w:p w14:paraId="0021EEAB"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On the contrary, negative effects on vascularization are exerted by metabolites as </w:t>
      </w:r>
      <w:proofErr w:type="spellStart"/>
      <w:r w:rsidRPr="003C5F20">
        <w:rPr>
          <w:rFonts w:ascii="Book Antiqua" w:eastAsia="Book Antiqua" w:hAnsi="Book Antiqua" w:cs="Book Antiqua"/>
          <w:color w:val="000000"/>
        </w:rPr>
        <w:t>indoxylsulfate</w:t>
      </w:r>
      <w:proofErr w:type="spellEnd"/>
      <w:r w:rsidRPr="003C5F20">
        <w:rPr>
          <w:rFonts w:ascii="Book Antiqua" w:eastAsia="Book Antiqua" w:hAnsi="Book Antiqua" w:cs="Book Antiqua"/>
          <w:color w:val="000000"/>
        </w:rPr>
        <w:t xml:space="preserve"> and trimethylamine N oxide (TMAO).</w:t>
      </w:r>
    </w:p>
    <w:p w14:paraId="30CDD6C9" w14:textId="77777777" w:rsidR="00A77B3E" w:rsidRPr="003C5F20" w:rsidRDefault="004C1F0F" w:rsidP="003C5F20">
      <w:pPr>
        <w:snapToGrid w:val="0"/>
        <w:spacing w:line="360" w:lineRule="auto"/>
        <w:ind w:firstLineChars="100" w:firstLine="240"/>
        <w:jc w:val="both"/>
        <w:rPr>
          <w:rFonts w:ascii="Book Antiqua" w:hAnsi="Book Antiqua"/>
        </w:rPr>
      </w:pPr>
      <w:proofErr w:type="spellStart"/>
      <w:r w:rsidRPr="003C5F20">
        <w:rPr>
          <w:rFonts w:ascii="Book Antiqua" w:eastAsia="Book Antiqua" w:hAnsi="Book Antiqua" w:cs="Book Antiqua"/>
          <w:color w:val="000000"/>
        </w:rPr>
        <w:t>Indoxylsulfate</w:t>
      </w:r>
      <w:proofErr w:type="spellEnd"/>
      <w:r w:rsidRPr="003C5F20">
        <w:rPr>
          <w:rFonts w:ascii="Book Antiqua" w:eastAsia="Book Antiqua" w:hAnsi="Book Antiqua" w:cs="Book Antiqua"/>
          <w:color w:val="000000"/>
        </w:rPr>
        <w:t xml:space="preserve"> produced by pathobionts as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Pr="003C5F20">
        <w:rPr>
          <w:rFonts w:ascii="Book Antiqua" w:eastAsia="Book Antiqua" w:hAnsi="Book Antiqua" w:cs="Book Antiqua"/>
          <w:i/>
          <w:iCs/>
          <w:color w:val="000000"/>
        </w:rPr>
        <w:t xml:space="preserve"> </w:t>
      </w:r>
      <w:r w:rsidRPr="003C5F20">
        <w:rPr>
          <w:rFonts w:ascii="Book Antiqua" w:eastAsia="Book Antiqua" w:hAnsi="Book Antiqua" w:cs="Book Antiqua"/>
          <w:color w:val="000000"/>
        </w:rPr>
        <w:t xml:space="preserve">has deleterious effect on the vascular system. </w:t>
      </w:r>
      <w:proofErr w:type="spellStart"/>
      <w:r w:rsidRPr="003C5F20">
        <w:rPr>
          <w:rFonts w:ascii="Book Antiqua" w:eastAsia="Book Antiqua" w:hAnsi="Book Antiqua" w:cs="Book Antiqua"/>
          <w:color w:val="000000"/>
        </w:rPr>
        <w:t>Indoxylsulfate</w:t>
      </w:r>
      <w:proofErr w:type="spellEnd"/>
      <w:r w:rsidRPr="003C5F20">
        <w:rPr>
          <w:rFonts w:ascii="Book Antiqua" w:eastAsia="Book Antiqua" w:hAnsi="Book Antiqua" w:cs="Book Antiqua"/>
          <w:color w:val="000000"/>
        </w:rPr>
        <w:t xml:space="preserve"> induces apoptosis, senescence, prothrombotic events, proliferation and/or migration and modulation of vascular tone in vascular smooth muscle cells. Similar negative vascular effects are exerted by TMAO.</w:t>
      </w:r>
    </w:p>
    <w:p w14:paraId="63B5AD7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TMAO is a product of gut bacterial metabolism of choline. Differently from SFCAs it promotes renal interstitial </w:t>
      </w:r>
      <w:proofErr w:type="gramStart"/>
      <w:r w:rsidRPr="003C5F20">
        <w:rPr>
          <w:rFonts w:ascii="Book Antiqua" w:eastAsia="Book Antiqua" w:hAnsi="Book Antiqua" w:cs="Book Antiqua"/>
          <w:color w:val="000000"/>
        </w:rPr>
        <w:t>fibrosis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65]</w:t>
      </w:r>
      <w:r w:rsidRPr="003C5F20">
        <w:rPr>
          <w:rFonts w:ascii="Book Antiqua" w:eastAsia="Book Antiqua" w:hAnsi="Book Antiqua" w:cs="Book Antiqua"/>
          <w:color w:val="000000"/>
        </w:rPr>
        <w:t>.</w:t>
      </w:r>
    </w:p>
    <w:p w14:paraId="4BCDA62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The different effects of these metabolites are shown in Figure 3.</w:t>
      </w:r>
    </w:p>
    <w:p w14:paraId="2B6BBE7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gut microbiota may also produce uremic toxins that, in the case of dysbiosis, may be produced in high quantities and may damage the </w:t>
      </w:r>
      <w:proofErr w:type="gramStart"/>
      <w:r w:rsidRPr="003C5F20">
        <w:rPr>
          <w:rFonts w:ascii="Book Antiqua" w:eastAsia="Book Antiqua" w:hAnsi="Book Antiqua" w:cs="Book Antiqua"/>
          <w:color w:val="000000"/>
        </w:rPr>
        <w:t>kidney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66]</w:t>
      </w:r>
      <w:r w:rsidRPr="003C5F20">
        <w:rPr>
          <w:rFonts w:ascii="Book Antiqua" w:eastAsia="Book Antiqua" w:hAnsi="Book Antiqua" w:cs="Book Antiqua"/>
          <w:color w:val="000000"/>
        </w:rPr>
        <w:t>.</w:t>
      </w:r>
    </w:p>
    <w:p w14:paraId="5F75EF8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The quorum sensing signals (QS) may be produced either by pathobionts or by indigenous microbiota. Indeed, QS may be divided into two types. Those produced by GRAM</w:t>
      </w:r>
      <w:r w:rsidRPr="003C5F20">
        <w:rPr>
          <w:rFonts w:ascii="Book Antiqua" w:eastAsia="Book Antiqua" w:hAnsi="Book Antiqua" w:cs="Book Antiqua"/>
          <w:color w:val="000000"/>
          <w:vertAlign w:val="superscript"/>
        </w:rPr>
        <w:t xml:space="preserve">- </w:t>
      </w:r>
      <w:r w:rsidRPr="003C5F20">
        <w:rPr>
          <w:rFonts w:ascii="Book Antiqua" w:eastAsia="Book Antiqua" w:hAnsi="Book Antiqua" w:cs="Book Antiqua"/>
          <w:color w:val="000000"/>
        </w:rPr>
        <w:t xml:space="preserve">bacteria such as </w:t>
      </w:r>
      <w:r w:rsidRPr="003C5F20">
        <w:rPr>
          <w:rFonts w:ascii="Book Antiqua" w:eastAsia="Book Antiqua" w:hAnsi="Book Antiqua" w:cs="Book Antiqua"/>
          <w:i/>
          <w:iCs/>
          <w:color w:val="000000"/>
        </w:rPr>
        <w:t xml:space="preserve">Pseudomonas aeruginosa </w:t>
      </w:r>
      <w:r w:rsidRPr="003C5F20">
        <w:rPr>
          <w:rFonts w:ascii="Book Antiqua" w:eastAsia="Book Antiqua" w:hAnsi="Book Antiqua" w:cs="Book Antiqua"/>
          <w:color w:val="000000"/>
        </w:rPr>
        <w:t xml:space="preserve">have negative immune-related processes such as </w:t>
      </w:r>
      <w:proofErr w:type="spellStart"/>
      <w:r w:rsidRPr="003C5F20">
        <w:rPr>
          <w:rFonts w:ascii="Book Antiqua" w:eastAsia="Book Antiqua" w:hAnsi="Book Antiqua" w:cs="Book Antiqua"/>
          <w:color w:val="000000"/>
        </w:rPr>
        <w:t>IkK</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phosphorilation</w:t>
      </w:r>
      <w:proofErr w:type="spellEnd"/>
      <w:r w:rsidRPr="003C5F20">
        <w:rPr>
          <w:rFonts w:ascii="Book Antiqua" w:eastAsia="Book Antiqua" w:hAnsi="Book Antiqua" w:cs="Book Antiqua"/>
          <w:color w:val="000000"/>
        </w:rPr>
        <w:t xml:space="preserve">, and activation of </w:t>
      </w:r>
      <w:r w:rsidRPr="003C5F20">
        <w:rPr>
          <w:rFonts w:ascii="Book Antiqua" w:eastAsia="Book Antiqua" w:hAnsi="Book Antiqua" w:cs="Book Antiqua"/>
          <w:color w:val="000000"/>
          <w:shd w:val="clear" w:color="auto" w:fill="FFFFFF"/>
        </w:rPr>
        <w:t>mitogen</w:t>
      </w:r>
      <w:r w:rsidRPr="003C5F20">
        <w:rPr>
          <w:rFonts w:ascii="Book Antiqua" w:eastAsia="Book Antiqua" w:hAnsi="Book Antiqua" w:cs="Book Antiqua"/>
          <w:color w:val="000000"/>
          <w:shd w:val="clear" w:color="auto" w:fill="FFFFFF"/>
        </w:rPr>
        <w:noBreakHyphen/>
        <w:t>activated protein kinase (</w:t>
      </w:r>
      <w:r w:rsidRPr="003C5F20">
        <w:rPr>
          <w:rFonts w:ascii="Book Antiqua" w:eastAsia="Book Antiqua" w:hAnsi="Book Antiqua" w:cs="Book Antiqua"/>
          <w:color w:val="000000"/>
        </w:rPr>
        <w:t xml:space="preserve">MAPK) pathways. These induce NF-kB signaling and chemotaxis. As a result they increase inflammatory genes expression. Differently, the QS signals induced by </w:t>
      </w:r>
      <w:r w:rsidRPr="003C5F20">
        <w:rPr>
          <w:rFonts w:ascii="Book Antiqua" w:eastAsia="Book Antiqua" w:hAnsi="Book Antiqua" w:cs="Book Antiqua"/>
          <w:i/>
          <w:iCs/>
          <w:color w:val="000000"/>
        </w:rPr>
        <w:t xml:space="preserve">Bacillus subtilis, </w:t>
      </w:r>
      <w:r w:rsidRPr="003C5F20">
        <w:rPr>
          <w:rFonts w:ascii="Book Antiqua" w:eastAsia="Book Antiqua" w:hAnsi="Book Antiqua" w:cs="Book Antiqua"/>
          <w:color w:val="000000"/>
        </w:rPr>
        <w:t xml:space="preserve">have beneficial effects through the induction of p38 MAPK on protein kinase </w:t>
      </w:r>
      <w:proofErr w:type="gramStart"/>
      <w:r w:rsidRPr="003C5F20">
        <w:rPr>
          <w:rFonts w:ascii="Book Antiqua" w:eastAsia="Book Antiqua" w:hAnsi="Book Antiqua" w:cs="Book Antiqua"/>
          <w:color w:val="000000"/>
        </w:rPr>
        <w:t>B</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57]</w:t>
      </w:r>
      <w:r w:rsidRPr="003C5F20">
        <w:rPr>
          <w:rFonts w:ascii="Book Antiqua" w:eastAsia="Book Antiqua" w:hAnsi="Book Antiqua" w:cs="Book Antiqua"/>
          <w:color w:val="000000"/>
        </w:rPr>
        <w:t>.</w:t>
      </w:r>
    </w:p>
    <w:p w14:paraId="4A741A1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Dysbiosis may facilitate AKI either by modifying the SCFAs composition or generating higher </w:t>
      </w:r>
      <w:proofErr w:type="spellStart"/>
      <w:r w:rsidRPr="003C5F20">
        <w:rPr>
          <w:rFonts w:ascii="Book Antiqua" w:eastAsia="Book Antiqua" w:hAnsi="Book Antiqua" w:cs="Book Antiqua"/>
          <w:color w:val="000000"/>
        </w:rPr>
        <w:t>quantites</w:t>
      </w:r>
      <w:proofErr w:type="spellEnd"/>
      <w:r w:rsidRPr="003C5F20">
        <w:rPr>
          <w:rFonts w:ascii="Book Antiqua" w:eastAsia="Book Antiqua" w:hAnsi="Book Antiqua" w:cs="Book Antiqua"/>
          <w:color w:val="000000"/>
        </w:rPr>
        <w:t xml:space="preserve"> of TMAO and uremic toxins. This modification may facilitate the transition from AKI to chronic renal disease (CKD). Indeed, a cross-talk between the intestinal microbiota and the kidney has been observed. During experimental AKI, gut pathobionts may modify immune cells and other pathophysiological mediators to alter the course of AKI. AKI may in turn modify the gut bacterial </w:t>
      </w:r>
      <w:proofErr w:type="gramStart"/>
      <w:r w:rsidRPr="003C5F20">
        <w:rPr>
          <w:rFonts w:ascii="Book Antiqua" w:eastAsia="Book Antiqua" w:hAnsi="Book Antiqua" w:cs="Book Antiqua"/>
          <w:color w:val="000000"/>
        </w:rPr>
        <w:t>composition</w:t>
      </w:r>
      <w:r w:rsidR="00F36DF5" w:rsidRPr="003C5F20">
        <w:rPr>
          <w:rFonts w:ascii="Book Antiqua" w:eastAsia="Book Antiqua" w:hAnsi="Book Antiqua" w:cs="Book Antiqua"/>
          <w:color w:val="000000"/>
          <w:vertAlign w:val="superscript"/>
        </w:rPr>
        <w:t>[</w:t>
      </w:r>
      <w:proofErr w:type="gramEnd"/>
      <w:r w:rsidR="00F36DF5" w:rsidRPr="003C5F20">
        <w:rPr>
          <w:rFonts w:ascii="Book Antiqua" w:eastAsia="Book Antiqua" w:hAnsi="Book Antiqua" w:cs="Book Antiqua"/>
          <w:color w:val="000000"/>
          <w:vertAlign w:val="superscript"/>
        </w:rPr>
        <w:t>67,</w:t>
      </w:r>
      <w:r w:rsidRPr="003C5F20">
        <w:rPr>
          <w:rFonts w:ascii="Book Antiqua" w:eastAsia="Book Antiqua" w:hAnsi="Book Antiqua" w:cs="Book Antiqua"/>
          <w:color w:val="000000"/>
          <w:vertAlign w:val="superscript"/>
        </w:rPr>
        <w:t>68]</w:t>
      </w:r>
      <w:r w:rsidRPr="003C5F20">
        <w:rPr>
          <w:rFonts w:ascii="Book Antiqua" w:eastAsia="Book Antiqua" w:hAnsi="Book Antiqua" w:cs="Book Antiqua"/>
          <w:color w:val="000000"/>
        </w:rPr>
        <w:t xml:space="preserve">. This topic has been extensively studied by </w:t>
      </w:r>
      <w:proofErr w:type="spellStart"/>
      <w:r w:rsidRPr="003C5F20">
        <w:rPr>
          <w:rFonts w:ascii="Book Antiqua" w:eastAsia="Book Antiqua" w:hAnsi="Book Antiqua" w:cs="Book Antiqua"/>
          <w:color w:val="000000"/>
        </w:rPr>
        <w:t>Vaziri</w:t>
      </w:r>
      <w:proofErr w:type="spellEnd"/>
      <w:r w:rsidRPr="003C5F20">
        <w:rPr>
          <w:rFonts w:ascii="Book Antiqua" w:eastAsia="Book Antiqua" w:hAnsi="Book Antiqua" w:cs="Book Antiqua"/>
          <w:color w:val="000000"/>
        </w:rPr>
        <w:t xml:space="preserv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68] </w:t>
      </w:r>
      <w:r w:rsidRPr="003C5F20">
        <w:rPr>
          <w:rFonts w:ascii="Book Antiqua" w:eastAsia="Book Antiqua" w:hAnsi="Book Antiqua" w:cs="Book Antiqua"/>
          <w:color w:val="000000"/>
        </w:rPr>
        <w:t>who observed substantial differences in the gut microbiota composition between patients with end stage renal disease and control patients.</w:t>
      </w:r>
    </w:p>
    <w:p w14:paraId="631AAA37"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This result has been confirmed by </w:t>
      </w:r>
      <w:proofErr w:type="spellStart"/>
      <w:r w:rsidR="0043076A" w:rsidRPr="003C5F20">
        <w:rPr>
          <w:rFonts w:ascii="Book Antiqua" w:eastAsia="Book Antiqua" w:hAnsi="Book Antiqua" w:cs="Book Antiqua"/>
          <w:bCs/>
          <w:color w:val="000000"/>
        </w:rPr>
        <w:t>Cigarran</w:t>
      </w:r>
      <w:proofErr w:type="spellEnd"/>
      <w:r w:rsidR="0043076A" w:rsidRPr="003C5F20">
        <w:rPr>
          <w:rFonts w:ascii="Book Antiqua" w:eastAsia="Book Antiqua" w:hAnsi="Book Antiqua" w:cs="Book Antiqua"/>
          <w:bCs/>
          <w:color w:val="000000"/>
        </w:rPr>
        <w:t xml:space="preserve"> </w:t>
      </w:r>
      <w:proofErr w:type="spellStart"/>
      <w:r w:rsidR="0043076A" w:rsidRPr="003C5F20">
        <w:rPr>
          <w:rFonts w:ascii="Book Antiqua" w:eastAsia="Book Antiqua" w:hAnsi="Book Antiqua" w:cs="Book Antiqua"/>
          <w:bCs/>
          <w:color w:val="000000"/>
        </w:rPr>
        <w:t>Guldris</w:t>
      </w:r>
      <w:proofErr w:type="spellEnd"/>
      <w:r w:rsidRPr="003C5F20">
        <w:rPr>
          <w:rFonts w:ascii="Book Antiqua" w:eastAsia="Book Antiqua" w:hAnsi="Book Antiqua" w:cs="Book Antiqua"/>
          <w:color w:val="000000"/>
        </w:rPr>
        <w:t xml:space="preserv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69]</w:t>
      </w:r>
      <w:r w:rsidRPr="003C5F20">
        <w:rPr>
          <w:rFonts w:ascii="Book Antiqua" w:eastAsia="Book Antiqua" w:hAnsi="Book Antiqua" w:cs="Book Antiqua"/>
          <w:color w:val="000000"/>
        </w:rPr>
        <w:t xml:space="preserve">, who substantially found  dysbiosis in patients affected by </w:t>
      </w:r>
      <w:r w:rsidR="001A2C13" w:rsidRPr="003C5F20">
        <w:rPr>
          <w:rFonts w:ascii="Book Antiqua" w:eastAsia="Book Antiqua" w:hAnsi="Book Antiqua" w:cs="Book Antiqua"/>
          <w:color w:val="000000"/>
        </w:rPr>
        <w:t>end stage renal disease</w:t>
      </w:r>
      <w:r w:rsidRPr="003C5F20">
        <w:rPr>
          <w:rFonts w:ascii="Book Antiqua" w:eastAsia="Book Antiqua" w:hAnsi="Book Antiqua" w:cs="Book Antiqua"/>
          <w:color w:val="000000"/>
        </w:rPr>
        <w:t xml:space="preserve">, due to the presence of pathobionts. Pathobionts modify protein absorption, reduce the utilization of alimentary fibers and are frequently associated with the use of </w:t>
      </w:r>
      <w:proofErr w:type="gramStart"/>
      <w:r w:rsidRPr="003C5F20">
        <w:rPr>
          <w:rFonts w:ascii="Book Antiqua" w:eastAsia="Book Antiqua" w:hAnsi="Book Antiqua" w:cs="Book Antiqua"/>
          <w:color w:val="000000"/>
        </w:rPr>
        <w:t>antibiotics</w:t>
      </w:r>
      <w:r w:rsidR="001A2C13" w:rsidRPr="003C5F20">
        <w:rPr>
          <w:rFonts w:ascii="Book Antiqua" w:eastAsia="Book Antiqua" w:hAnsi="Book Antiqua" w:cs="Book Antiqua"/>
          <w:color w:val="000000"/>
          <w:vertAlign w:val="superscript"/>
        </w:rPr>
        <w:t>[</w:t>
      </w:r>
      <w:proofErr w:type="gramEnd"/>
      <w:r w:rsidR="001A2C13" w:rsidRPr="003C5F20">
        <w:rPr>
          <w:rFonts w:ascii="Book Antiqua" w:eastAsia="Book Antiqua" w:hAnsi="Book Antiqua" w:cs="Book Antiqua"/>
          <w:color w:val="000000"/>
          <w:vertAlign w:val="superscript"/>
        </w:rPr>
        <w:t>70,</w:t>
      </w:r>
      <w:r w:rsidRPr="003C5F20">
        <w:rPr>
          <w:rFonts w:ascii="Book Antiqua" w:eastAsia="Book Antiqua" w:hAnsi="Book Antiqua" w:cs="Book Antiqua"/>
          <w:color w:val="000000"/>
          <w:vertAlign w:val="superscript"/>
        </w:rPr>
        <w:t>71]</w:t>
      </w:r>
      <w:r w:rsidRPr="003C5F20">
        <w:rPr>
          <w:rFonts w:ascii="Book Antiqua" w:eastAsia="Book Antiqua" w:hAnsi="Book Antiqua" w:cs="Book Antiqua"/>
          <w:color w:val="000000"/>
        </w:rPr>
        <w:t>.</w:t>
      </w:r>
    </w:p>
    <w:p w14:paraId="1100FE76"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summary, in the healthy subject the indigenous microbiota provides benefits to our health. Indigenous microbiota affects the host by production of metabolites and gut neuropeptides. By sending the </w:t>
      </w:r>
      <w:proofErr w:type="spellStart"/>
      <w:r w:rsidRPr="003C5F20">
        <w:rPr>
          <w:rFonts w:ascii="Book Antiqua" w:eastAsia="Book Antiqua" w:hAnsi="Book Antiqua" w:cs="Book Antiqua"/>
          <w:color w:val="000000"/>
        </w:rPr>
        <w:t>informations</w:t>
      </w:r>
      <w:proofErr w:type="spellEnd"/>
      <w:r w:rsidRPr="003C5F20">
        <w:rPr>
          <w:rFonts w:ascii="Book Antiqua" w:eastAsia="Book Antiqua" w:hAnsi="Book Antiqua" w:cs="Book Antiqua"/>
          <w:color w:val="000000"/>
        </w:rPr>
        <w:t xml:space="preserve"> about the state of inner organs to the brain, they control many important functions as mood, immune response, digestion and heart rate. By this way a bidimensional communication </w:t>
      </w:r>
      <w:r w:rsidRPr="003C5F20">
        <w:rPr>
          <w:rFonts w:ascii="Book Antiqua" w:eastAsia="Book Antiqua" w:hAnsi="Book Antiqua" w:cs="Book Antiqua"/>
          <w:color w:val="000000"/>
        </w:rPr>
        <w:lastRenderedPageBreak/>
        <w:t xml:space="preserve">between the gut, its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and the nervous and neuroendocrine systems is </w:t>
      </w:r>
      <w:proofErr w:type="gramStart"/>
      <w:r w:rsidRPr="003C5F20">
        <w:rPr>
          <w:rFonts w:ascii="Book Antiqua" w:eastAsia="Book Antiqua" w:hAnsi="Book Antiqua" w:cs="Book Antiqua"/>
          <w:color w:val="000000"/>
        </w:rPr>
        <w:t>established</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72]</w:t>
      </w:r>
      <w:r w:rsidRPr="003C5F20">
        <w:rPr>
          <w:rFonts w:ascii="Book Antiqua" w:eastAsia="Book Antiqua" w:hAnsi="Book Antiqua" w:cs="Book Antiqua"/>
          <w:color w:val="000000"/>
        </w:rPr>
        <w:t>.</w:t>
      </w:r>
    </w:p>
    <w:p w14:paraId="6E2EBFB8" w14:textId="77777777" w:rsidR="00A77B3E" w:rsidRPr="003C5F20" w:rsidRDefault="00287655" w:rsidP="00287655">
      <w:pPr>
        <w:tabs>
          <w:tab w:val="left" w:pos="3708"/>
        </w:tabs>
        <w:snapToGrid w:val="0"/>
        <w:spacing w:line="360" w:lineRule="auto"/>
        <w:jc w:val="both"/>
        <w:rPr>
          <w:rFonts w:ascii="Book Antiqua" w:hAnsi="Book Antiqua"/>
        </w:rPr>
      </w:pPr>
      <w:r>
        <w:rPr>
          <w:rFonts w:ascii="Book Antiqua" w:hAnsi="Book Antiqua"/>
        </w:rPr>
        <w:tab/>
      </w:r>
    </w:p>
    <w:p w14:paraId="127DE14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aps/>
          <w:color w:val="000000"/>
          <w:u w:val="single"/>
        </w:rPr>
        <w:t>THE MICROBIOTA AND RENAL TRANSPLANTATION</w:t>
      </w:r>
    </w:p>
    <w:p w14:paraId="0238C002" w14:textId="77777777" w:rsidR="00A77B3E" w:rsidRPr="003C5F20" w:rsidRDefault="004C1F0F" w:rsidP="003C5F20">
      <w:pPr>
        <w:snapToGrid w:val="0"/>
        <w:spacing w:line="360" w:lineRule="auto"/>
        <w:jc w:val="both"/>
        <w:rPr>
          <w:rFonts w:ascii="Book Antiqua" w:hAnsi="Book Antiqua" w:cs="Book Antiqua"/>
          <w:color w:val="000000"/>
          <w:lang w:eastAsia="zh-CN"/>
        </w:rPr>
      </w:pPr>
      <w:r w:rsidRPr="003C5F20">
        <w:rPr>
          <w:rFonts w:ascii="Book Antiqua" w:eastAsia="Book Antiqua" w:hAnsi="Book Antiqua" w:cs="Book Antiqua"/>
          <w:color w:val="000000"/>
        </w:rPr>
        <w:t xml:space="preserve">Different factors, including immunosuppressant and antibiotic therapy, lifestyle and diet, may alter the microbiota and lead to generation of pathobionts and dysbiosis. Dysbiosis disrupts the gut epithelial barrier, induces a loss of barrier integrity and leads to pathogen overgrowth. The leaky gut and increased permeability facilitate the translocation of bacteria and their components into the inner environment. In this dysbiosis situation, the proinflammatory response triggers the elimination of pathogens by intestinal epithelial cells (IL-1, IL-6 and IL-18 secretion), DCs and macrophages that induce the development of the effector CDE4+ cells, Th1 and Th17. Innate immune responses lead to a systemic and allograft inflammation. Moreover, dysbiosis decreases the number of regulatory T cells and increases the number of effector T cells that activate innate immunity. On the other hand, in the colon and liver, </w:t>
      </w:r>
      <w:proofErr w:type="spellStart"/>
      <w:r w:rsidRPr="003C5F20">
        <w:rPr>
          <w:rFonts w:ascii="Book Antiqua" w:eastAsia="Book Antiqua" w:hAnsi="Book Antiqua" w:cs="Book Antiqua"/>
          <w:color w:val="000000"/>
        </w:rPr>
        <w:t>dysbiotic</w:t>
      </w:r>
      <w:proofErr w:type="spellEnd"/>
      <w:r w:rsidRPr="003C5F20">
        <w:rPr>
          <w:rFonts w:ascii="Book Antiqua" w:eastAsia="Book Antiqua" w:hAnsi="Book Antiqua" w:cs="Book Antiqua"/>
          <w:color w:val="000000"/>
        </w:rPr>
        <w:t xml:space="preserve"> gut-derived uremic toxins are further metabolized to TMAO. The accumulation of p-</w:t>
      </w:r>
      <w:proofErr w:type="spellStart"/>
      <w:r w:rsidRPr="003C5F20">
        <w:rPr>
          <w:rFonts w:ascii="Book Antiqua" w:eastAsia="Book Antiqua" w:hAnsi="Book Antiqua" w:cs="Book Antiqua"/>
          <w:color w:val="000000"/>
        </w:rPr>
        <w:t>cresyl</w:t>
      </w:r>
      <w:proofErr w:type="spellEnd"/>
      <w:r w:rsidRPr="003C5F20">
        <w:rPr>
          <w:rFonts w:ascii="Book Antiqua" w:eastAsia="Book Antiqua" w:hAnsi="Book Antiqua" w:cs="Book Antiqua"/>
          <w:color w:val="000000"/>
        </w:rPr>
        <w:t xml:space="preserve"> sulfate in the kidney generates reactive oxygen species that lead to the production of inflammatory cytokines and profibrotic factors. In addition, </w:t>
      </w:r>
      <w:proofErr w:type="spellStart"/>
      <w:r w:rsidRPr="003C5F20">
        <w:rPr>
          <w:rFonts w:ascii="Book Antiqua" w:eastAsia="Book Antiqua" w:hAnsi="Book Antiqua" w:cs="Book Antiqua"/>
          <w:color w:val="000000"/>
        </w:rPr>
        <w:t>indoxylsulfate</w:t>
      </w:r>
      <w:proofErr w:type="spellEnd"/>
      <w:r w:rsidRPr="003C5F20">
        <w:rPr>
          <w:rFonts w:ascii="Book Antiqua" w:eastAsia="Book Antiqua" w:hAnsi="Book Antiqua" w:cs="Book Antiqua"/>
          <w:color w:val="000000"/>
        </w:rPr>
        <w:t xml:space="preserve"> induces inflammation and </w:t>
      </w:r>
      <w:proofErr w:type="gramStart"/>
      <w:r w:rsidRPr="003C5F20">
        <w:rPr>
          <w:rFonts w:ascii="Book Antiqua" w:eastAsia="Book Antiqua" w:hAnsi="Book Antiqua" w:cs="Book Antiqua"/>
          <w:color w:val="000000"/>
        </w:rPr>
        <w:t>nephrotoxicity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73-77]</w:t>
      </w:r>
      <w:r w:rsidRPr="003C5F20">
        <w:rPr>
          <w:rFonts w:ascii="Book Antiqua" w:eastAsia="Book Antiqua" w:hAnsi="Book Antiqua" w:cs="Book Antiqua"/>
          <w:color w:val="000000"/>
        </w:rPr>
        <w:t>.</w:t>
      </w:r>
    </w:p>
    <w:p w14:paraId="562AC453" w14:textId="77777777" w:rsidR="00183AC6" w:rsidRPr="003C5F20" w:rsidRDefault="00183AC6" w:rsidP="003C5F20">
      <w:pPr>
        <w:snapToGrid w:val="0"/>
        <w:spacing w:line="360" w:lineRule="auto"/>
        <w:jc w:val="both"/>
        <w:rPr>
          <w:rFonts w:ascii="Book Antiqua" w:hAnsi="Book Antiqua"/>
          <w:lang w:eastAsia="zh-CN"/>
        </w:rPr>
      </w:pPr>
    </w:p>
    <w:p w14:paraId="41BA7574"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Characteristics of the microbiota after renal transplantation</w:t>
      </w:r>
    </w:p>
    <w:p w14:paraId="2938B0B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Renal transplant patients, in addition to receiving relevant immunosuppressive therapy in the first period after transplantation, receive several antibiotic treatments as a prophylactic measure to avoid infections.</w:t>
      </w:r>
    </w:p>
    <w:p w14:paraId="7EDF501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All these drugs extensively modify the human microbiota, principally at the gut and urinary tract levels. Historically, since the initiation of renal transplantation, when very high doses of cyclosporine A were used, gingival overgrowth was observed as an important side effect. This change was related to modifications of the oral microbiota and generation of </w:t>
      </w:r>
      <w:proofErr w:type="gramStart"/>
      <w:r w:rsidRPr="003C5F20">
        <w:rPr>
          <w:rFonts w:ascii="Book Antiqua" w:eastAsia="Book Antiqua" w:hAnsi="Book Antiqua" w:cs="Book Antiqua"/>
          <w:color w:val="000000"/>
        </w:rPr>
        <w:t>pathobionts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78]</w:t>
      </w:r>
      <w:r w:rsidRPr="003C5F20">
        <w:rPr>
          <w:rFonts w:ascii="Book Antiqua" w:eastAsia="Book Antiqua" w:hAnsi="Book Antiqua" w:cs="Book Antiqua"/>
          <w:color w:val="000000"/>
        </w:rPr>
        <w:t>.</w:t>
      </w:r>
    </w:p>
    <w:p w14:paraId="580F66E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 xml:space="preserve">In a pilot study,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79]</w:t>
      </w:r>
      <w:r w:rsidRPr="003C5F20">
        <w:rPr>
          <w:rFonts w:ascii="Book Antiqua" w:eastAsia="Book Antiqua" w:hAnsi="Book Antiqua" w:cs="Book Antiqua"/>
          <w:color w:val="000000"/>
        </w:rPr>
        <w:t>, performed polymerase chain reaction in samples from 26 kidney transplant recipients and documented a change in the microbiota between the pre- and posttransplant periods. The results are shown in Table 3.</w:t>
      </w:r>
    </w:p>
    <w:p w14:paraId="61EAA35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Firmicutes were the most abundant bacteria detected pre- and </w:t>
      </w:r>
      <w:proofErr w:type="spellStart"/>
      <w:r w:rsidRPr="003C5F20">
        <w:rPr>
          <w:rFonts w:ascii="Book Antiqua" w:eastAsia="Book Antiqua" w:hAnsi="Book Antiqua" w:cs="Book Antiqua"/>
          <w:color w:val="000000"/>
        </w:rPr>
        <w:t>posttransplantation</w:t>
      </w:r>
      <w:proofErr w:type="spellEnd"/>
      <w:r w:rsidRPr="003C5F20">
        <w:rPr>
          <w:rFonts w:ascii="Book Antiqua" w:eastAsia="Book Antiqua" w:hAnsi="Book Antiqua" w:cs="Book Antiqua"/>
          <w:color w:val="000000"/>
        </w:rPr>
        <w:t xml:space="preserve">, but their quantity </w:t>
      </w:r>
      <w:proofErr w:type="spellStart"/>
      <w:r w:rsidRPr="003C5F20">
        <w:rPr>
          <w:rFonts w:ascii="Book Antiqua" w:eastAsia="Book Antiqua" w:hAnsi="Book Antiqua" w:cs="Book Antiqua"/>
          <w:color w:val="000000"/>
        </w:rPr>
        <w:t>posttransplantation</w:t>
      </w:r>
      <w:proofErr w:type="spellEnd"/>
      <w:r w:rsidRPr="003C5F20">
        <w:rPr>
          <w:rFonts w:ascii="Book Antiqua" w:eastAsia="Book Antiqua" w:hAnsi="Book Antiqua" w:cs="Book Antiqua"/>
          <w:color w:val="000000"/>
        </w:rPr>
        <w:t xml:space="preserve"> was lower than in healthy </w:t>
      </w:r>
      <w:proofErr w:type="gramStart"/>
      <w:r w:rsidRPr="003C5F20">
        <w:rPr>
          <w:rFonts w:ascii="Book Antiqua" w:eastAsia="Book Antiqua" w:hAnsi="Book Antiqua" w:cs="Book Antiqua"/>
          <w:color w:val="000000"/>
        </w:rPr>
        <w:t>subjects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80]</w:t>
      </w:r>
      <w:r w:rsidRPr="003C5F20">
        <w:rPr>
          <w:rFonts w:ascii="Book Antiqua" w:eastAsia="Book Antiqua" w:hAnsi="Book Antiqua" w:cs="Book Antiqua"/>
          <w:color w:val="000000"/>
        </w:rPr>
        <w:t xml:space="preserve">. The same study reported </w:t>
      </w:r>
      <w:proofErr w:type="spellStart"/>
      <w:r w:rsidRPr="003C5F20">
        <w:rPr>
          <w:rFonts w:ascii="Book Antiqua" w:eastAsia="Book Antiqua" w:hAnsi="Book Antiqua" w:cs="Book Antiqua"/>
          <w:color w:val="000000"/>
        </w:rPr>
        <w:t>posttransplantation</w:t>
      </w:r>
      <w:proofErr w:type="spellEnd"/>
      <w:r w:rsidRPr="003C5F20">
        <w:rPr>
          <w:rFonts w:ascii="Book Antiqua" w:eastAsia="Book Antiqua" w:hAnsi="Book Antiqua" w:cs="Book Antiqua"/>
          <w:color w:val="000000"/>
        </w:rPr>
        <w:t xml:space="preserve"> an increase in the abundance of Bacteroides that included infective pathogens such as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Pr="003C5F20">
        <w:rPr>
          <w:rFonts w:ascii="Book Antiqua" w:eastAsia="Book Antiqua" w:hAnsi="Book Antiqua" w:cs="Book Antiqua"/>
          <w:color w:val="000000"/>
        </w:rPr>
        <w:t xml:space="preserve"> and </w:t>
      </w:r>
      <w:r w:rsidRPr="003C5F20">
        <w:rPr>
          <w:rFonts w:ascii="Book Antiqua" w:eastAsia="Book Antiqua" w:hAnsi="Book Antiqua" w:cs="Book Antiqua"/>
          <w:i/>
          <w:iCs/>
          <w:color w:val="000000"/>
        </w:rPr>
        <w:t xml:space="preserve">Klebsiella </w:t>
      </w:r>
      <w:proofErr w:type="gramStart"/>
      <w:r w:rsidRPr="003C5F20">
        <w:rPr>
          <w:rFonts w:ascii="Book Antiqua" w:eastAsia="Book Antiqua" w:hAnsi="Book Antiqua" w:cs="Book Antiqua"/>
          <w:i/>
          <w:iCs/>
          <w:color w:val="000000"/>
        </w:rPr>
        <w:t>pneumoniae</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81]</w:t>
      </w:r>
      <w:r w:rsidRPr="003C5F20">
        <w:rPr>
          <w:rFonts w:ascii="Book Antiqua" w:eastAsia="Book Antiqua" w:hAnsi="Book Antiqua" w:cs="Book Antiqua"/>
          <w:color w:val="000000"/>
        </w:rPr>
        <w:t>.</w:t>
      </w:r>
    </w:p>
    <w:p w14:paraId="01887BF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Overall, the study by Lee and colleagues documented a dysbiosis that was later confirmed by other studies. A recent review from Xiao</w:t>
      </w:r>
      <w:r w:rsidRPr="003C5F20">
        <w:rPr>
          <w:rFonts w:ascii="Book Antiqua" w:eastAsia="Book Antiqua" w:hAnsi="Book Antiqua" w:cs="Book Antiqua"/>
          <w:i/>
          <w:iCs/>
          <w:color w:val="000000"/>
        </w:rPr>
        <w:t xml:space="preserve"> 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82] </w:t>
      </w:r>
      <w:r w:rsidRPr="003C5F20">
        <w:rPr>
          <w:rFonts w:ascii="Book Antiqua" w:eastAsia="Book Antiqua" w:hAnsi="Book Antiqua" w:cs="Book Antiqua"/>
          <w:color w:val="000000"/>
        </w:rPr>
        <w:t>on microbiota modifications in response to solid organ transplantation highlighted an increase in the abundance of pathogenic Proteobacteria, which might represent the cause of infectious diseases occurring after transplantation.</w:t>
      </w:r>
    </w:p>
    <w:p w14:paraId="6C08CA9C"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These data were confirmed by a recent study by </w:t>
      </w:r>
      <w:proofErr w:type="spellStart"/>
      <w:r w:rsidRPr="003C5F20">
        <w:rPr>
          <w:rFonts w:ascii="Book Antiqua" w:eastAsia="Book Antiqua" w:hAnsi="Book Antiqua" w:cs="Book Antiqua"/>
          <w:color w:val="000000"/>
        </w:rPr>
        <w:t>Swarte</w:t>
      </w:r>
      <w:proofErr w:type="spellEnd"/>
      <w:r w:rsidRPr="003C5F20">
        <w:rPr>
          <w:rFonts w:ascii="Book Antiqua" w:eastAsia="Book Antiqua" w:hAnsi="Book Antiqua" w:cs="Book Antiqua"/>
          <w:i/>
          <w:iCs/>
          <w:color w:val="000000"/>
        </w:rPr>
        <w:t xml:space="preserve"> 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83] </w:t>
      </w:r>
      <w:r w:rsidRPr="003C5F20">
        <w:rPr>
          <w:rFonts w:ascii="Book Antiqua" w:eastAsia="Book Antiqua" w:hAnsi="Book Antiqua" w:cs="Book Antiqua"/>
          <w:color w:val="000000"/>
        </w:rPr>
        <w:t xml:space="preserve">that confirmed a reduction in the abundance of </w:t>
      </w:r>
      <w:r w:rsidRPr="003C5F20">
        <w:rPr>
          <w:rFonts w:ascii="Book Antiqua" w:eastAsia="Book Antiqua" w:hAnsi="Book Antiqua" w:cs="Book Antiqua"/>
          <w:i/>
          <w:color w:val="000000"/>
        </w:rPr>
        <w:t xml:space="preserve">Firmicutes </w:t>
      </w:r>
      <w:r w:rsidRPr="003C5F20">
        <w:rPr>
          <w:rFonts w:ascii="Book Antiqua" w:eastAsia="Book Antiqua" w:hAnsi="Book Antiqua" w:cs="Book Antiqua"/>
          <w:color w:val="000000"/>
        </w:rPr>
        <w:t xml:space="preserve">with variability among the species. The most significant reduction was observed for </w:t>
      </w:r>
      <w:r w:rsidRPr="003C5F20">
        <w:rPr>
          <w:rFonts w:ascii="Book Antiqua" w:eastAsia="Book Antiqua" w:hAnsi="Book Antiqua" w:cs="Book Antiqua"/>
          <w:i/>
          <w:iCs/>
          <w:color w:val="000000"/>
        </w:rPr>
        <w:t xml:space="preserve">Streptococcus thermophilus </w:t>
      </w:r>
      <w:r w:rsidRPr="003C5F20">
        <w:rPr>
          <w:rFonts w:ascii="Book Antiqua" w:eastAsia="Book Antiqua" w:hAnsi="Book Antiqua" w:cs="Book Antiqua"/>
          <w:iCs/>
          <w:color w:val="000000"/>
        </w:rPr>
        <w:t xml:space="preserve">and </w:t>
      </w:r>
      <w:proofErr w:type="spellStart"/>
      <w:r w:rsidRPr="003C5F20">
        <w:rPr>
          <w:rFonts w:ascii="Book Antiqua" w:eastAsia="Book Antiqua" w:hAnsi="Book Antiqua" w:cs="Book Antiqua"/>
          <w:i/>
          <w:iCs/>
          <w:color w:val="000000"/>
        </w:rPr>
        <w:t>Blautiawexlerae</w:t>
      </w:r>
      <w:proofErr w:type="spellEnd"/>
      <w:r w:rsidRPr="003C5F20">
        <w:rPr>
          <w:rFonts w:ascii="Book Antiqua" w:eastAsia="Book Antiqua" w:hAnsi="Book Antiqua" w:cs="Book Antiqua"/>
          <w:color w:val="000000"/>
        </w:rPr>
        <w:t>.</w:t>
      </w:r>
    </w:p>
    <w:p w14:paraId="2851A3A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Overall these authors observed an increase in the abundance of </w:t>
      </w:r>
      <w:r w:rsidRPr="003C5F20">
        <w:rPr>
          <w:rFonts w:ascii="Book Antiqua" w:eastAsia="Book Antiqua" w:hAnsi="Book Antiqua" w:cs="Book Antiqua"/>
          <w:i/>
          <w:color w:val="000000"/>
        </w:rPr>
        <w:t xml:space="preserve">Proteobacteria </w:t>
      </w:r>
      <w:r w:rsidRPr="003C5F20">
        <w:rPr>
          <w:rFonts w:ascii="Book Antiqua" w:eastAsia="Book Antiqua" w:hAnsi="Book Antiqua" w:cs="Book Antiqua"/>
          <w:color w:val="000000"/>
        </w:rPr>
        <w:t>(</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Pr="003C5F20">
        <w:rPr>
          <w:rFonts w:ascii="Book Antiqua" w:eastAsia="Book Antiqua" w:hAnsi="Book Antiqua" w:cs="Book Antiqua"/>
          <w:color w:val="000000"/>
        </w:rPr>
        <w:t xml:space="preserve">) and a decrease in the abundance of </w:t>
      </w:r>
      <w:r w:rsidRPr="003C5F20">
        <w:rPr>
          <w:rFonts w:ascii="Book Antiqua" w:eastAsia="Book Antiqua" w:hAnsi="Book Antiqua" w:cs="Book Antiqua"/>
          <w:i/>
          <w:color w:val="000000"/>
        </w:rPr>
        <w:t>Actinobacteria</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posttransplantation</w:t>
      </w:r>
      <w:proofErr w:type="spellEnd"/>
      <w:r w:rsidRPr="003C5F20">
        <w:rPr>
          <w:rFonts w:ascii="Book Antiqua" w:eastAsia="Book Antiqua" w:hAnsi="Book Antiqua" w:cs="Book Antiqua"/>
          <w:color w:val="000000"/>
        </w:rPr>
        <w:t xml:space="preserve">. The increase in </w:t>
      </w:r>
      <w:r w:rsidRPr="003C5F20">
        <w:rPr>
          <w:rFonts w:ascii="Book Antiqua" w:eastAsia="Book Antiqua" w:hAnsi="Book Antiqua" w:cs="Book Antiqua"/>
          <w:i/>
          <w:color w:val="000000"/>
        </w:rPr>
        <w:t>Proteobacteria</w:t>
      </w:r>
      <w:r w:rsidRPr="003C5F20">
        <w:rPr>
          <w:rFonts w:ascii="Book Antiqua" w:eastAsia="Book Antiqua" w:hAnsi="Book Antiqua" w:cs="Book Antiqua"/>
          <w:color w:val="000000"/>
        </w:rPr>
        <w:t xml:space="preserve"> has already been proposed as a marker of </w:t>
      </w:r>
      <w:proofErr w:type="gramStart"/>
      <w:r w:rsidRPr="003C5F20">
        <w:rPr>
          <w:rFonts w:ascii="Book Antiqua" w:eastAsia="Book Antiqua" w:hAnsi="Book Antiqua" w:cs="Book Antiqua"/>
          <w:color w:val="000000"/>
        </w:rPr>
        <w:t>dysbiosis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84]</w:t>
      </w:r>
      <w:r w:rsidRPr="003C5F20">
        <w:rPr>
          <w:rFonts w:ascii="Book Antiqua" w:eastAsia="Book Antiqua" w:hAnsi="Book Antiqua" w:cs="Book Antiqua"/>
          <w:color w:val="000000"/>
        </w:rPr>
        <w:t xml:space="preserve">. Additionally, the same study observed a reduction in SFCAs producing bacteria after transplantation. In particular, reductions in the abundance of </w:t>
      </w:r>
      <w:r w:rsidRPr="003C5F20">
        <w:rPr>
          <w:rFonts w:ascii="Book Antiqua" w:eastAsia="Book Antiqua" w:hAnsi="Book Antiqua" w:cs="Book Antiqua"/>
          <w:i/>
          <w:iCs/>
          <w:color w:val="000000"/>
        </w:rPr>
        <w:t xml:space="preserve">Eubacterium </w:t>
      </w:r>
      <w:proofErr w:type="spellStart"/>
      <w:r w:rsidRPr="003C5F20">
        <w:rPr>
          <w:rFonts w:ascii="Book Antiqua" w:eastAsia="Book Antiqua" w:hAnsi="Book Antiqua" w:cs="Book Antiqua"/>
          <w:i/>
          <w:iCs/>
          <w:color w:val="000000"/>
        </w:rPr>
        <w:t>rectale</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Coprococcuscatus</w:t>
      </w:r>
      <w:proofErr w:type="spellEnd"/>
      <w:r w:rsidRPr="003C5F20">
        <w:rPr>
          <w:rFonts w:ascii="Book Antiqua" w:eastAsia="Book Antiqua" w:hAnsi="Book Antiqua" w:cs="Book Antiqua"/>
          <w:i/>
          <w:iCs/>
          <w:color w:val="000000"/>
        </w:rPr>
        <w:t xml:space="preserve"> and </w:t>
      </w:r>
      <w:proofErr w:type="spellStart"/>
      <w:r w:rsidRPr="003C5F20">
        <w:rPr>
          <w:rFonts w:ascii="Book Antiqua" w:eastAsia="Book Antiqua" w:hAnsi="Book Antiqua" w:cs="Book Antiqua"/>
          <w:i/>
          <w:iCs/>
          <w:color w:val="000000"/>
        </w:rPr>
        <w:t>Roseburia</w:t>
      </w:r>
      <w:proofErr w:type="spellEnd"/>
      <w:r w:rsidRPr="003C5F20">
        <w:rPr>
          <w:rFonts w:ascii="Book Antiqua" w:eastAsia="Book Antiqua" w:hAnsi="Book Antiqua" w:cs="Book Antiqua"/>
          <w:color w:val="000000"/>
        </w:rPr>
        <w:t xml:space="preserve"> were observed. All these bacteria produce </w:t>
      </w:r>
      <w:proofErr w:type="gramStart"/>
      <w:r w:rsidRPr="003C5F20">
        <w:rPr>
          <w:rFonts w:ascii="Book Antiqua" w:eastAsia="Book Antiqua" w:hAnsi="Book Antiqua" w:cs="Book Antiqua"/>
          <w:color w:val="000000"/>
        </w:rPr>
        <w:t>SCFAs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85]</w:t>
      </w:r>
      <w:r w:rsidR="00C34396" w:rsidRPr="003C5F20">
        <w:rPr>
          <w:rFonts w:ascii="Book Antiqua" w:hAnsi="Book Antiqua" w:cs="Book Antiqua"/>
          <w:color w:val="000000"/>
          <w:vertAlign w:val="superscript"/>
          <w:lang w:eastAsia="zh-CN"/>
        </w:rPr>
        <w:t xml:space="preserve"> </w:t>
      </w:r>
      <w:r w:rsidRPr="003C5F20">
        <w:rPr>
          <w:rFonts w:ascii="Book Antiqua" w:eastAsia="Book Antiqua" w:hAnsi="Book Antiqua" w:cs="Book Antiqua"/>
          <w:color w:val="000000"/>
        </w:rPr>
        <w:t>that exert beneficial effects on the kidney and increase the number of  Tregs, reducing systemic inflammation</w:t>
      </w:r>
      <w:r w:rsidRPr="003C5F20">
        <w:rPr>
          <w:rFonts w:ascii="Book Antiqua" w:eastAsia="Book Antiqua" w:hAnsi="Book Antiqua" w:cs="Book Antiqua"/>
          <w:color w:val="000000"/>
          <w:vertAlign w:val="superscript"/>
        </w:rPr>
        <w:t>[86,87]</w:t>
      </w:r>
      <w:r w:rsidRPr="003C5F20">
        <w:rPr>
          <w:rFonts w:ascii="Book Antiqua" w:eastAsia="Book Antiqua" w:hAnsi="Book Antiqua" w:cs="Book Antiqua"/>
          <w:color w:val="000000"/>
        </w:rPr>
        <w:t xml:space="preserve">. The use of proton pump inhibitors, of MMF and aging were the prevalent determinants of this form of </w:t>
      </w:r>
      <w:proofErr w:type="gramStart"/>
      <w:r w:rsidRPr="003C5F20">
        <w:rPr>
          <w:rFonts w:ascii="Book Antiqua" w:eastAsia="Book Antiqua" w:hAnsi="Book Antiqua" w:cs="Book Antiqua"/>
          <w:color w:val="000000"/>
        </w:rPr>
        <w:t>dysbiosis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88,89]</w:t>
      </w:r>
      <w:r w:rsidRPr="003C5F20">
        <w:rPr>
          <w:rFonts w:ascii="Book Antiqua" w:eastAsia="Book Antiqua" w:hAnsi="Book Antiqua" w:cs="Book Antiqua"/>
          <w:color w:val="000000"/>
        </w:rPr>
        <w:t>.</w:t>
      </w:r>
    </w:p>
    <w:p w14:paraId="5EFF3E8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Another </w:t>
      </w:r>
      <w:proofErr w:type="gramStart"/>
      <w:r w:rsidRPr="003C5F20">
        <w:rPr>
          <w:rFonts w:ascii="Book Antiqua" w:eastAsia="Book Antiqua" w:hAnsi="Book Antiqua" w:cs="Book Antiqua"/>
          <w:color w:val="000000"/>
        </w:rPr>
        <w:t>study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90] </w:t>
      </w:r>
      <w:r w:rsidRPr="003C5F20">
        <w:rPr>
          <w:rFonts w:ascii="Book Antiqua" w:eastAsia="Book Antiqua" w:hAnsi="Book Antiqua" w:cs="Book Antiqua"/>
          <w:color w:val="000000"/>
        </w:rPr>
        <w:t xml:space="preserve">analyzed the gut microbiota in 142 kidney transplant recipients. The authors detected potential pathogens, such as </w:t>
      </w:r>
      <w:r w:rsidRPr="003C5F20">
        <w:rPr>
          <w:rFonts w:ascii="Book Antiqua" w:eastAsia="Book Antiqua" w:hAnsi="Book Antiqua" w:cs="Book Antiqua"/>
          <w:i/>
          <w:iCs/>
          <w:color w:val="000000"/>
        </w:rPr>
        <w:t>Clostridium difficile</w:t>
      </w:r>
      <w:r w:rsidRPr="003C5F20">
        <w:rPr>
          <w:rFonts w:ascii="Book Antiqua" w:eastAsia="Book Antiqua" w:hAnsi="Book Antiqua" w:cs="Book Antiqua"/>
          <w:color w:val="000000"/>
        </w:rPr>
        <w:t xml:space="preserve"> and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00E06A32"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t>in 30% of patients</w:t>
      </w:r>
      <w:r w:rsidRPr="003C5F20">
        <w:rPr>
          <w:rFonts w:ascii="Book Antiqua" w:eastAsia="Book Antiqua" w:hAnsi="Book Antiqua" w:cs="Book Antiqua"/>
          <w:i/>
          <w:iCs/>
          <w:color w:val="000000"/>
        </w:rPr>
        <w:t xml:space="preserve">. </w:t>
      </w:r>
      <w:r w:rsidRPr="003C5F20">
        <w:rPr>
          <w:rFonts w:ascii="Book Antiqua" w:eastAsia="Book Antiqua" w:hAnsi="Book Antiqua" w:cs="Book Antiqua"/>
          <w:color w:val="000000"/>
        </w:rPr>
        <w:t>These pathogens were not associated with diarrhea, as expected.</w:t>
      </w:r>
    </w:p>
    <w:p w14:paraId="010E1E6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 xml:space="preserve">A different </w:t>
      </w:r>
      <w:proofErr w:type="gramStart"/>
      <w:r w:rsidRPr="003C5F20">
        <w:rPr>
          <w:rFonts w:ascii="Book Antiqua" w:eastAsia="Book Antiqua" w:hAnsi="Book Antiqua" w:cs="Book Antiqua"/>
          <w:color w:val="000000"/>
        </w:rPr>
        <w:t>study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91] </w:t>
      </w:r>
      <w:r w:rsidRPr="003C5F20">
        <w:rPr>
          <w:rFonts w:ascii="Book Antiqua" w:eastAsia="Book Antiqua" w:hAnsi="Book Antiqua" w:cs="Book Antiqua"/>
          <w:color w:val="000000"/>
        </w:rPr>
        <w:t xml:space="preserve">observed that major changes in the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occur in the first month after transplantation, with substantial differences among patients. The authors concluded that longitudinal analyses should be performed to provide more information.</w:t>
      </w:r>
    </w:p>
    <w:p w14:paraId="15B21896"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conclusion, dysbiosis after renal transplantation is related to an imbalance between the indigenous microbiota and the pathobionts. This imbalance is related principally to the need for immunosuppressant and prophylactic and therapeutic antimicrobial </w:t>
      </w:r>
      <w:proofErr w:type="gramStart"/>
      <w:r w:rsidRPr="003C5F20">
        <w:rPr>
          <w:rFonts w:ascii="Book Antiqua" w:eastAsia="Book Antiqua" w:hAnsi="Book Antiqua" w:cs="Book Antiqua"/>
          <w:color w:val="000000"/>
        </w:rPr>
        <w:t>agents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92]</w:t>
      </w:r>
      <w:r w:rsidRPr="003C5F20">
        <w:rPr>
          <w:rFonts w:ascii="Book Antiqua" w:eastAsia="Book Antiqua" w:hAnsi="Book Antiqua" w:cs="Book Antiqua"/>
          <w:color w:val="000000"/>
        </w:rPr>
        <w:t>.</w:t>
      </w:r>
    </w:p>
    <w:p w14:paraId="6C65F5ED"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The metabolic and clinical consequences of dysbiosis are represented by a higher incidence of acute rejections, acute infections, interstitial fibrosis, posttransplant diarrhea, reduced production of protective agents such as SCFAs by the gut microbiota, and modification of immunosuppressant levels in the blood.</w:t>
      </w:r>
    </w:p>
    <w:p w14:paraId="1E987CB9" w14:textId="77777777" w:rsidR="00C34396" w:rsidRPr="003C5F20" w:rsidRDefault="00C34396" w:rsidP="003C5F20">
      <w:pPr>
        <w:snapToGrid w:val="0"/>
        <w:spacing w:line="360" w:lineRule="auto"/>
        <w:ind w:firstLineChars="100" w:firstLine="240"/>
        <w:jc w:val="both"/>
        <w:rPr>
          <w:rFonts w:ascii="Book Antiqua" w:hAnsi="Book Antiqua"/>
          <w:lang w:eastAsia="zh-CN"/>
        </w:rPr>
      </w:pPr>
    </w:p>
    <w:p w14:paraId="5AF58B90"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Dysbiosis and acute rejection</w:t>
      </w:r>
    </w:p>
    <w:p w14:paraId="18F802A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Several experimental studies conducted in animals have documented </w:t>
      </w:r>
      <w:proofErr w:type="spellStart"/>
      <w:r w:rsidRPr="003C5F20">
        <w:rPr>
          <w:rFonts w:ascii="Book Antiqua" w:eastAsia="Book Antiqua" w:hAnsi="Book Antiqua" w:cs="Book Antiqua"/>
          <w:color w:val="000000"/>
        </w:rPr>
        <w:t>en</w:t>
      </w:r>
      <w:proofErr w:type="spellEnd"/>
      <w:r w:rsidRPr="003C5F20">
        <w:rPr>
          <w:rFonts w:ascii="Book Antiqua" w:eastAsia="Book Antiqua" w:hAnsi="Book Antiqua" w:cs="Book Antiqua"/>
          <w:color w:val="000000"/>
        </w:rPr>
        <w:t xml:space="preserve"> effect of the gut microbiota on immune responses that lead to transplant </w:t>
      </w:r>
      <w:proofErr w:type="gramStart"/>
      <w:r w:rsidRPr="003C5F20">
        <w:rPr>
          <w:rFonts w:ascii="Book Antiqua" w:eastAsia="Book Antiqua" w:hAnsi="Book Antiqua" w:cs="Book Antiqua"/>
          <w:color w:val="000000"/>
        </w:rPr>
        <w:t>rejection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93]</w:t>
      </w:r>
      <w:r w:rsidRPr="003C5F20">
        <w:rPr>
          <w:rFonts w:ascii="Book Antiqua" w:eastAsia="Book Antiqua" w:hAnsi="Book Antiqua" w:cs="Book Antiqua"/>
          <w:color w:val="000000"/>
        </w:rPr>
        <w:t>.</w:t>
      </w:r>
    </w:p>
    <w:p w14:paraId="7D8ABDB8"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Few studies have been conducted in the humans on this topic.</w:t>
      </w:r>
    </w:p>
    <w:p w14:paraId="4E9D421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the aforementioned study by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79]</w:t>
      </w:r>
      <w:r w:rsidRPr="003C5F20">
        <w:rPr>
          <w:rFonts w:ascii="Book Antiqua" w:eastAsia="Book Antiqua" w:hAnsi="Book Antiqua" w:cs="Book Antiqua"/>
          <w:color w:val="000000"/>
        </w:rPr>
        <w:t>, the differences in the fecal bacteria composition of patients with and without rejection are shown in Table 4.</w:t>
      </w:r>
    </w:p>
    <w:p w14:paraId="01FE3F8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one recent </w:t>
      </w:r>
      <w:proofErr w:type="gramStart"/>
      <w:r w:rsidRPr="003C5F20">
        <w:rPr>
          <w:rFonts w:ascii="Book Antiqua" w:eastAsia="Book Antiqua" w:hAnsi="Book Antiqua" w:cs="Book Antiqua"/>
          <w:color w:val="000000"/>
        </w:rPr>
        <w:t>study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84]</w:t>
      </w:r>
      <w:r w:rsidRPr="003C5F20">
        <w:rPr>
          <w:rFonts w:ascii="Book Antiqua" w:eastAsia="Book Antiqua" w:hAnsi="Book Antiqua" w:cs="Book Antiqua"/>
          <w:color w:val="000000"/>
        </w:rPr>
        <w:t>, the</w:t>
      </w:r>
      <w:r w:rsidRPr="003C5F20">
        <w:rPr>
          <w:rFonts w:ascii="Book Antiqua" w:eastAsia="Book Antiqua" w:hAnsi="Book Antiqua" w:cs="Book Antiqua"/>
          <w:color w:val="000000"/>
          <w:vertAlign w:val="superscript"/>
        </w:rPr>
        <w:t xml:space="preserve"> </w:t>
      </w:r>
      <w:r w:rsidRPr="003C5F20">
        <w:rPr>
          <w:rFonts w:ascii="Book Antiqua" w:eastAsia="Book Antiqua" w:hAnsi="Book Antiqua" w:cs="Book Antiqua"/>
          <w:color w:val="000000"/>
        </w:rPr>
        <w:t>microbiota was evaluated pre- and posttransplant in 60 patients who received a renal transplant.</w:t>
      </w:r>
    </w:p>
    <w:p w14:paraId="11D90F7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Samples from urine, oral swabs, rectal swabs and blood were evaluated for up to 6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after transplantation.</w:t>
      </w:r>
    </w:p>
    <w:p w14:paraId="4F32284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the study, the most relevant changes in the microbiota principally verified in the first month after transplant, when the immunosuppressive treatment was heavier because of the induction therapy. Further modifications in the microbiota were verified in the first six months after transplantation. In urine samples and in oral swab samples, changes were verified principally in the phylum </w:t>
      </w:r>
      <w:r w:rsidRPr="003C5F20">
        <w:rPr>
          <w:rFonts w:ascii="Book Antiqua" w:eastAsia="Book Antiqua" w:hAnsi="Book Antiqua" w:cs="Book Antiqua"/>
          <w:i/>
          <w:color w:val="000000"/>
        </w:rPr>
        <w:t>Proteobacteria</w:t>
      </w:r>
      <w:r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lastRenderedPageBreak/>
        <w:t xml:space="preserve">In the rectal swab samples, </w:t>
      </w:r>
      <w:r w:rsidRPr="003C5F20">
        <w:rPr>
          <w:rFonts w:ascii="Book Antiqua" w:eastAsia="Book Antiqua" w:hAnsi="Book Antiqua" w:cs="Book Antiqua"/>
          <w:i/>
          <w:color w:val="000000"/>
        </w:rPr>
        <w:t xml:space="preserve">Firmicutes </w:t>
      </w:r>
      <w:r w:rsidRPr="003C5F20">
        <w:rPr>
          <w:rFonts w:ascii="Book Antiqua" w:eastAsia="Book Antiqua" w:hAnsi="Book Antiqua" w:cs="Book Antiqua"/>
          <w:color w:val="000000"/>
        </w:rPr>
        <w:t>were the bacteria whose composition changed more frequently.</w:t>
      </w:r>
    </w:p>
    <w:p w14:paraId="523F646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Significant changes in </w:t>
      </w:r>
      <w:proofErr w:type="spellStart"/>
      <w:r w:rsidRPr="003C5F20">
        <w:rPr>
          <w:rFonts w:ascii="Book Antiqua" w:eastAsia="Book Antiqua" w:hAnsi="Book Antiqua" w:cs="Book Antiqua"/>
          <w:i/>
          <w:color w:val="000000"/>
        </w:rPr>
        <w:t>Leptotrichia</w:t>
      </w:r>
      <w:proofErr w:type="spellEnd"/>
      <w:r w:rsidRPr="003C5F20">
        <w:rPr>
          <w:rFonts w:ascii="Book Antiqua" w:eastAsia="Book Antiqua" w:hAnsi="Book Antiqua" w:cs="Book Antiqua"/>
          <w:color w:val="000000"/>
        </w:rPr>
        <w:t xml:space="preserve">, </w:t>
      </w:r>
      <w:r w:rsidRPr="003C5F20">
        <w:rPr>
          <w:rFonts w:ascii="Book Antiqua" w:eastAsia="Book Antiqua" w:hAnsi="Book Antiqua" w:cs="Book Antiqua"/>
          <w:i/>
          <w:color w:val="000000"/>
        </w:rPr>
        <w:t>Neisseria</w:t>
      </w:r>
      <w:r w:rsidRPr="003C5F20">
        <w:rPr>
          <w:rFonts w:ascii="Book Antiqua" w:eastAsia="Book Antiqua" w:hAnsi="Book Antiqua" w:cs="Book Antiqua"/>
          <w:color w:val="000000"/>
        </w:rPr>
        <w:t xml:space="preserve"> and </w:t>
      </w:r>
      <w:r w:rsidRPr="003C5F20">
        <w:rPr>
          <w:rFonts w:ascii="Book Antiqua" w:eastAsia="Book Antiqua" w:hAnsi="Book Antiqua" w:cs="Book Antiqua"/>
          <w:i/>
          <w:color w:val="000000"/>
        </w:rPr>
        <w:t>Actinobacteria</w:t>
      </w:r>
      <w:r w:rsidRPr="003C5F20">
        <w:rPr>
          <w:rFonts w:ascii="Book Antiqua" w:eastAsia="Book Antiqua" w:hAnsi="Book Antiqua" w:cs="Book Antiqua"/>
          <w:color w:val="000000"/>
        </w:rPr>
        <w:t xml:space="preserve"> were observed in five patients who experienced acute rejection. Four patients experienced late acute rejection and displayed significant changes in </w:t>
      </w:r>
      <w:proofErr w:type="spellStart"/>
      <w:r w:rsidRPr="003C5F20">
        <w:rPr>
          <w:rFonts w:ascii="Book Antiqua" w:eastAsia="Book Antiqua" w:hAnsi="Book Antiqua" w:cs="Book Antiqua"/>
          <w:i/>
          <w:color w:val="000000"/>
        </w:rPr>
        <w:t>Anaerotruncus</w:t>
      </w:r>
      <w:proofErr w:type="spellEnd"/>
      <w:r w:rsidRPr="003C5F20">
        <w:rPr>
          <w:rFonts w:ascii="Book Antiqua" w:eastAsia="Book Antiqua" w:hAnsi="Book Antiqua" w:cs="Book Antiqua"/>
          <w:i/>
          <w:color w:val="000000"/>
        </w:rPr>
        <w:t>,</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i/>
          <w:color w:val="000000"/>
        </w:rPr>
        <w:t>Coprobacillus</w:t>
      </w:r>
      <w:proofErr w:type="spellEnd"/>
      <w:r w:rsidRPr="003C5F20">
        <w:rPr>
          <w:rFonts w:ascii="Book Antiqua" w:eastAsia="Book Antiqua" w:hAnsi="Book Antiqua" w:cs="Book Antiqua"/>
          <w:i/>
          <w:color w:val="000000"/>
        </w:rPr>
        <w:t xml:space="preserve"> </w:t>
      </w:r>
      <w:r w:rsidRPr="003C5F20">
        <w:rPr>
          <w:rFonts w:ascii="Book Antiqua" w:eastAsia="Book Antiqua" w:hAnsi="Book Antiqua" w:cs="Book Antiqua"/>
          <w:color w:val="000000"/>
        </w:rPr>
        <w:t xml:space="preserve">and </w:t>
      </w:r>
      <w:proofErr w:type="spellStart"/>
      <w:r w:rsidRPr="003C5F20">
        <w:rPr>
          <w:rFonts w:ascii="Book Antiqua" w:eastAsia="Book Antiqua" w:hAnsi="Book Antiqua" w:cs="Book Antiqua"/>
          <w:i/>
          <w:color w:val="000000"/>
        </w:rPr>
        <w:t>Coprococcus</w:t>
      </w:r>
      <w:proofErr w:type="spellEnd"/>
      <w:r w:rsidRPr="003C5F20">
        <w:rPr>
          <w:rFonts w:ascii="Book Antiqua" w:eastAsia="Book Antiqua" w:hAnsi="Book Antiqua" w:cs="Book Antiqua"/>
          <w:color w:val="000000"/>
        </w:rPr>
        <w:t>.</w:t>
      </w:r>
    </w:p>
    <w:p w14:paraId="64FAFFD5" w14:textId="77777777" w:rsidR="00A77B3E" w:rsidRPr="003C5F20" w:rsidRDefault="00A77B3E" w:rsidP="003C5F20">
      <w:pPr>
        <w:snapToGrid w:val="0"/>
        <w:spacing w:line="360" w:lineRule="auto"/>
        <w:jc w:val="both"/>
        <w:rPr>
          <w:rFonts w:ascii="Book Antiqua" w:hAnsi="Book Antiqua"/>
        </w:rPr>
      </w:pPr>
    </w:p>
    <w:p w14:paraId="0C356E5E"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Dysbiosis and infections</w:t>
      </w:r>
    </w:p>
    <w:p w14:paraId="78D7B36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The same authors of the study on acute </w:t>
      </w:r>
      <w:proofErr w:type="gramStart"/>
      <w:r w:rsidRPr="003C5F20">
        <w:rPr>
          <w:rFonts w:ascii="Book Antiqua" w:eastAsia="Book Antiqua" w:hAnsi="Book Antiqua" w:cs="Book Antiqua"/>
          <w:color w:val="000000"/>
        </w:rPr>
        <w:t>rejection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94]</w:t>
      </w:r>
      <w:r w:rsidRPr="003C5F20">
        <w:rPr>
          <w:rFonts w:ascii="Book Antiqua" w:eastAsia="Book Antiqua" w:hAnsi="Book Antiqua" w:cs="Book Antiqua"/>
          <w:color w:val="000000"/>
        </w:rPr>
        <w:t xml:space="preserve"> documented that similar changes in the microbiota were also associated with a higher incidence of urinary tract infections.</w:t>
      </w:r>
    </w:p>
    <w:p w14:paraId="060AA3E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particular, in four patients with posttransplant infections, the abundance of the genus </w:t>
      </w:r>
      <w:proofErr w:type="spellStart"/>
      <w:r w:rsidRPr="003C5F20">
        <w:rPr>
          <w:rFonts w:ascii="Book Antiqua" w:eastAsia="Book Antiqua" w:hAnsi="Book Antiqua" w:cs="Book Antiqua"/>
          <w:i/>
          <w:color w:val="000000"/>
        </w:rPr>
        <w:t>Anaerotruncus</w:t>
      </w:r>
      <w:proofErr w:type="spellEnd"/>
      <w:r w:rsidRPr="003C5F20">
        <w:rPr>
          <w:rFonts w:ascii="Book Antiqua" w:eastAsia="Book Antiqua" w:hAnsi="Book Antiqua" w:cs="Book Antiqua"/>
          <w:color w:val="000000"/>
        </w:rPr>
        <w:t xml:space="preserve"> of </w:t>
      </w:r>
      <w:r w:rsidRPr="003C5F20">
        <w:rPr>
          <w:rFonts w:ascii="Book Antiqua" w:eastAsia="Book Antiqua" w:hAnsi="Book Antiqua" w:cs="Book Antiqua"/>
          <w:i/>
          <w:color w:val="000000"/>
        </w:rPr>
        <w:t xml:space="preserve">Firmicutes </w:t>
      </w:r>
      <w:r w:rsidRPr="003C5F20">
        <w:rPr>
          <w:rFonts w:ascii="Book Antiqua" w:eastAsia="Book Antiqua" w:hAnsi="Book Antiqua" w:cs="Book Antiqua"/>
          <w:color w:val="000000"/>
        </w:rPr>
        <w:t>was markedly decreased compared to the other patients.</w:t>
      </w:r>
    </w:p>
    <w:p w14:paraId="613DB56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Several factors may cooperate with dysbiosis to generate infections, as shown in Table 5.</w:t>
      </w:r>
      <w:r w:rsidR="00BE4B88" w:rsidRPr="003C5F20">
        <w:rPr>
          <w:rFonts w:ascii="Book Antiqua" w:hAnsi="Book Antiqua"/>
          <w:lang w:eastAsia="zh-CN"/>
        </w:rPr>
        <w:t xml:space="preserve"> </w:t>
      </w:r>
      <w:r w:rsidRPr="003C5F20">
        <w:rPr>
          <w:rFonts w:ascii="Book Antiqua" w:eastAsia="Book Antiqua" w:hAnsi="Book Antiqua" w:cs="Book Antiqua"/>
          <w:color w:val="000000"/>
        </w:rPr>
        <w:t xml:space="preserve">This higher incidence of both urinary and gastrointestinal infections was also reported in the aforementioned studies by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00432ADD" w:rsidRPr="003C5F20">
        <w:rPr>
          <w:rFonts w:ascii="Book Antiqua" w:eastAsia="Book Antiqua" w:hAnsi="Book Antiqua" w:cs="Book Antiqua"/>
          <w:color w:val="000000"/>
          <w:vertAlign w:val="superscript"/>
        </w:rPr>
        <w:t>[</w:t>
      </w:r>
      <w:proofErr w:type="gramEnd"/>
      <w:r w:rsidR="00432ADD" w:rsidRPr="003C5F20">
        <w:rPr>
          <w:rFonts w:ascii="Book Antiqua" w:eastAsia="Book Antiqua" w:hAnsi="Book Antiqua" w:cs="Book Antiqua"/>
          <w:color w:val="000000"/>
          <w:vertAlign w:val="superscript"/>
        </w:rPr>
        <w:t>79</w:t>
      </w:r>
      <w:r w:rsidR="00432ADD">
        <w:rPr>
          <w:rFonts w:ascii="Book Antiqua" w:eastAsia="Book Antiqua" w:hAnsi="Book Antiqua" w:cs="Book Antiqua"/>
          <w:color w:val="000000"/>
          <w:vertAlign w:val="superscript"/>
        </w:rPr>
        <w:t>]</w:t>
      </w:r>
      <w:r w:rsidR="00432ADD">
        <w:rPr>
          <w:rFonts w:ascii="Book Antiqua" w:eastAsia="Book Antiqua" w:hAnsi="Book Antiqua" w:cs="Book Antiqua"/>
          <w:i/>
          <w:iCs/>
          <w:color w:val="000000"/>
        </w:rPr>
        <w:t xml:space="preserve"> </w:t>
      </w:r>
      <w:r w:rsidR="00432ADD" w:rsidRPr="00432ADD">
        <w:rPr>
          <w:rFonts w:ascii="Book Antiqua" w:eastAsia="Book Antiqua" w:hAnsi="Book Antiqua" w:cs="Book Antiqua"/>
          <w:iCs/>
          <w:color w:val="000000"/>
        </w:rPr>
        <w:t>and Chan</w:t>
      </w:r>
      <w:r w:rsidR="00CF381C" w:rsidRPr="00CF381C">
        <w:rPr>
          <w:rFonts w:ascii="Book Antiqua" w:eastAsia="Book Antiqua" w:hAnsi="Book Antiqua" w:cs="Book Antiqua"/>
          <w:i/>
          <w:iCs/>
          <w:color w:val="000000"/>
        </w:rPr>
        <w:t xml:space="preserve"> </w:t>
      </w:r>
      <w:r w:rsidR="00CF381C" w:rsidRPr="003C5F20">
        <w:rPr>
          <w:rFonts w:ascii="Book Antiqua" w:eastAsia="Book Antiqua" w:hAnsi="Book Antiqua" w:cs="Book Antiqua"/>
          <w:i/>
          <w:iCs/>
          <w:color w:val="000000"/>
        </w:rPr>
        <w:t>et al</w:t>
      </w:r>
      <w:r w:rsidR="00432ADD">
        <w:rPr>
          <w:rFonts w:ascii="Book Antiqua" w:eastAsia="Book Antiqua" w:hAnsi="Book Antiqua" w:cs="Book Antiqua"/>
          <w:color w:val="000000"/>
          <w:vertAlign w:val="superscript"/>
        </w:rPr>
        <w:t>[</w:t>
      </w:r>
      <w:r w:rsidRPr="003C5F20">
        <w:rPr>
          <w:rFonts w:ascii="Book Antiqua" w:eastAsia="Book Antiqua" w:hAnsi="Book Antiqua" w:cs="Book Antiqua"/>
          <w:color w:val="000000"/>
          <w:vertAlign w:val="superscript"/>
        </w:rPr>
        <w:t>95]</w:t>
      </w:r>
      <w:r w:rsidRPr="003C5F20">
        <w:rPr>
          <w:rFonts w:ascii="Book Antiqua" w:eastAsia="Book Antiqua" w:hAnsi="Book Antiqua" w:cs="Book Antiqua"/>
          <w:color w:val="000000"/>
        </w:rPr>
        <w:t>.</w:t>
      </w:r>
    </w:p>
    <w:p w14:paraId="1764C88C"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 recent </w:t>
      </w:r>
      <w:proofErr w:type="gramStart"/>
      <w:r w:rsidRPr="003C5F20">
        <w:rPr>
          <w:rFonts w:ascii="Book Antiqua" w:eastAsia="Book Antiqua" w:hAnsi="Book Antiqua" w:cs="Book Antiqua"/>
          <w:color w:val="000000"/>
        </w:rPr>
        <w:t>study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96]</w:t>
      </w:r>
      <w:r w:rsidRPr="003C5F20">
        <w:rPr>
          <w:rFonts w:ascii="Book Antiqua" w:eastAsia="Book Antiqua" w:hAnsi="Book Antiqua" w:cs="Book Antiqua"/>
          <w:color w:val="000000"/>
        </w:rPr>
        <w:t xml:space="preserve">, a transplant patient with recurrent urinary infections recovered after fecal microbiota transplantation (FMT), which induced a marked decrease in the abundance of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Pr="003C5F20">
        <w:rPr>
          <w:rFonts w:ascii="Book Antiqua" w:eastAsia="Book Antiqua" w:hAnsi="Book Antiqua" w:cs="Book Antiqua"/>
          <w:color w:val="000000"/>
        </w:rPr>
        <w:t xml:space="preserve"> in the urinary microbiota.</w:t>
      </w:r>
    </w:p>
    <w:p w14:paraId="106E6912"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In conclusion, according to these studies, some microbial species may exert a protective effect on the mucosal surface under normal conditions, and when the microbiota changes, pathobionts and aggressive phenotypes appear to induce renal dysfunction.</w:t>
      </w:r>
    </w:p>
    <w:p w14:paraId="76C19294" w14:textId="77777777" w:rsidR="0086374C" w:rsidRPr="003C5F20" w:rsidRDefault="0086374C" w:rsidP="003C5F20">
      <w:pPr>
        <w:snapToGrid w:val="0"/>
        <w:spacing w:line="360" w:lineRule="auto"/>
        <w:ind w:firstLineChars="100" w:firstLine="240"/>
        <w:jc w:val="both"/>
        <w:rPr>
          <w:rFonts w:ascii="Book Antiqua" w:hAnsi="Book Antiqua"/>
          <w:lang w:eastAsia="zh-CN"/>
        </w:rPr>
      </w:pPr>
    </w:p>
    <w:p w14:paraId="7B213D0F"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Dysbiosis and interstitial fibrosis</w:t>
      </w:r>
    </w:p>
    <w:p w14:paraId="45306E0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The hypothesis that urinary dysbiosis is principally responsible for the development of interstitial fibrosis of the graft was based on the findings that patients affected by interstitial fibrosis/tubular atrophy (IF/TA) had abnormalities in the urinary microbiota with appearance of pathobionts and, </w:t>
      </w:r>
      <w:r w:rsidRPr="003C5F20">
        <w:rPr>
          <w:rFonts w:ascii="Book Antiqua" w:eastAsia="Book Antiqua" w:hAnsi="Book Antiqua" w:cs="Book Antiqua"/>
          <w:color w:val="000000"/>
        </w:rPr>
        <w:lastRenderedPageBreak/>
        <w:t xml:space="preserve">consequently, in the immune response. Two studies, conducted in </w:t>
      </w:r>
      <w:proofErr w:type="gramStart"/>
      <w:r w:rsidRPr="003C5F20">
        <w:rPr>
          <w:rFonts w:ascii="Book Antiqua" w:eastAsia="Book Antiqua" w:hAnsi="Book Antiqua" w:cs="Book Antiqua"/>
          <w:color w:val="000000"/>
        </w:rPr>
        <w:t>humans</w:t>
      </w:r>
      <w:r w:rsidR="0086374C" w:rsidRPr="003C5F20">
        <w:rPr>
          <w:rFonts w:ascii="Book Antiqua" w:eastAsia="Book Antiqua" w:hAnsi="Book Antiqua" w:cs="Book Antiqua"/>
          <w:color w:val="000000"/>
          <w:vertAlign w:val="superscript"/>
        </w:rPr>
        <w:t>[</w:t>
      </w:r>
      <w:proofErr w:type="gramEnd"/>
      <w:r w:rsidR="0086374C" w:rsidRPr="003C5F20">
        <w:rPr>
          <w:rFonts w:ascii="Book Antiqua" w:eastAsia="Book Antiqua" w:hAnsi="Book Antiqua" w:cs="Book Antiqua"/>
          <w:color w:val="000000"/>
          <w:vertAlign w:val="superscript"/>
        </w:rPr>
        <w:t>97,</w:t>
      </w:r>
      <w:r w:rsidRPr="003C5F20">
        <w:rPr>
          <w:rFonts w:ascii="Book Antiqua" w:eastAsia="Book Antiqua" w:hAnsi="Book Antiqua" w:cs="Book Antiqua"/>
          <w:color w:val="000000"/>
          <w:vertAlign w:val="superscript"/>
        </w:rPr>
        <w:t>98]</w:t>
      </w:r>
      <w:r w:rsidRPr="003C5F20">
        <w:rPr>
          <w:rFonts w:ascii="Book Antiqua" w:eastAsia="Book Antiqua" w:hAnsi="Book Antiqua" w:cs="Book Antiqua"/>
          <w:color w:val="000000"/>
        </w:rPr>
        <w:t xml:space="preserve"> detected antibodies directed against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r w:rsidR="00E06A32" w:rsidRPr="003C5F20">
        <w:rPr>
          <w:rFonts w:ascii="Book Antiqua" w:eastAsia="Book Antiqua" w:hAnsi="Book Antiqua" w:cs="Book Antiqua"/>
          <w:i/>
          <w:iCs/>
          <w:color w:val="000000"/>
        </w:rPr>
        <w:t>coli</w:t>
      </w:r>
      <w:r w:rsidRPr="003C5F20">
        <w:rPr>
          <w:rFonts w:ascii="Book Antiqua" w:eastAsia="Book Antiqua" w:hAnsi="Book Antiqua" w:cs="Book Antiqua"/>
          <w:color w:val="000000"/>
        </w:rPr>
        <w:t xml:space="preserve"> LPS, a powerful activator of the immune system </w:t>
      </w:r>
      <w:r w:rsidRPr="003C5F20">
        <w:rPr>
          <w:rFonts w:ascii="Book Antiqua" w:eastAsia="Book Antiqua" w:hAnsi="Book Antiqua" w:cs="Book Antiqua"/>
          <w:i/>
          <w:iCs/>
          <w:color w:val="000000"/>
        </w:rPr>
        <w:t>via</w:t>
      </w:r>
      <w:r w:rsidRPr="003C5F20">
        <w:rPr>
          <w:rFonts w:ascii="Book Antiqua" w:eastAsia="Book Antiqua" w:hAnsi="Book Antiqua" w:cs="Book Antiqua"/>
          <w:color w:val="000000"/>
        </w:rPr>
        <w:t xml:space="preserve"> TLR4 receptor in the biopsies of patients affected by IF/TA.</w:t>
      </w:r>
    </w:p>
    <w:p w14:paraId="6DFA971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 recent study of transplant patients, Modena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99]</w:t>
      </w:r>
      <w:r w:rsidRPr="003C5F20">
        <w:rPr>
          <w:rFonts w:ascii="Book Antiqua" w:eastAsia="Book Antiqua" w:hAnsi="Book Antiqua" w:cs="Book Antiqua"/>
          <w:color w:val="000000"/>
        </w:rPr>
        <w:t xml:space="preserve"> collected urine samples from 25 patients at two time points after kidney transplantation (approximately 1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and 6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after transplantation). All these patients demonstrated developed IF/TA in surveillance biopsies collected 6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after transplantation.</w:t>
      </w:r>
    </w:p>
    <w:p w14:paraId="4183AAF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These samples were compared with 23 patients with normal surveillance biopsies and stable renal function at 6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after transplantation.</w:t>
      </w:r>
    </w:p>
    <w:p w14:paraId="7343B78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At six months after transplantation, patients affected by IF/TA displayed decreased abundances in the </w:t>
      </w:r>
      <w:r w:rsidRPr="003C5F20">
        <w:rPr>
          <w:rFonts w:ascii="Book Antiqua" w:eastAsia="Book Antiqua" w:hAnsi="Book Antiqua" w:cs="Book Antiqua"/>
          <w:i/>
          <w:color w:val="000000"/>
        </w:rPr>
        <w:t xml:space="preserve">Lactobacillus </w:t>
      </w:r>
      <w:r w:rsidRPr="003C5F20">
        <w:rPr>
          <w:rFonts w:ascii="Book Antiqua" w:eastAsia="Book Antiqua" w:hAnsi="Book Antiqua" w:cs="Book Antiqua"/>
          <w:color w:val="000000"/>
        </w:rPr>
        <w:t xml:space="preserve">and </w:t>
      </w:r>
      <w:r w:rsidRPr="003C5F20">
        <w:rPr>
          <w:rFonts w:ascii="Book Antiqua" w:eastAsia="Book Antiqua" w:hAnsi="Book Antiqua" w:cs="Book Antiqua"/>
          <w:i/>
          <w:color w:val="000000"/>
        </w:rPr>
        <w:t>Streptococcus</w:t>
      </w:r>
      <w:r w:rsidRPr="003C5F20">
        <w:rPr>
          <w:rFonts w:ascii="Book Antiqua" w:eastAsia="Book Antiqua" w:hAnsi="Book Antiqua" w:cs="Book Antiqua"/>
          <w:color w:val="000000"/>
        </w:rPr>
        <w:t xml:space="preserve"> genera along with an increase in the abundance of no dominant species.</w:t>
      </w:r>
    </w:p>
    <w:p w14:paraId="07E3928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authors concluded that the urinary microbiota, modified </w:t>
      </w:r>
      <w:proofErr w:type="spellStart"/>
      <w:r w:rsidRPr="003C5F20">
        <w:rPr>
          <w:rFonts w:ascii="Book Antiqua" w:eastAsia="Book Antiqua" w:hAnsi="Book Antiqua" w:cs="Book Antiqua"/>
          <w:color w:val="000000"/>
        </w:rPr>
        <w:t>posttransplantation</w:t>
      </w:r>
      <w:proofErr w:type="spellEnd"/>
      <w:r w:rsidRPr="003C5F20">
        <w:rPr>
          <w:rFonts w:ascii="Book Antiqua" w:eastAsia="Book Antiqua" w:hAnsi="Book Antiqua" w:cs="Book Antiqua"/>
          <w:color w:val="000000"/>
        </w:rPr>
        <w:t>, may contribute to IF/TA development by altering the host immune response.</w:t>
      </w:r>
    </w:p>
    <w:p w14:paraId="4079F82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IF/TA is associated with a loss of the indigenous dominant resident urinary microbiota and an increase in the abundance of pathobionts or nonresident, pathogenic bacteria.</w:t>
      </w:r>
    </w:p>
    <w:p w14:paraId="22329EBB"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phenomenon of IF/TA may be mediated by myofibroblasts, as has already been documented in the gut, where gut dysbiosis potentially leads to intestinal </w:t>
      </w:r>
      <w:proofErr w:type="gramStart"/>
      <w:r w:rsidRPr="003C5F20">
        <w:rPr>
          <w:rFonts w:ascii="Book Antiqua" w:eastAsia="Book Antiqua" w:hAnsi="Book Antiqua" w:cs="Book Antiqua"/>
          <w:color w:val="000000"/>
        </w:rPr>
        <w:t>fibrosis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100]</w:t>
      </w:r>
      <w:r w:rsidRPr="003C5F20">
        <w:rPr>
          <w:rFonts w:ascii="Book Antiqua" w:eastAsia="Book Antiqua" w:hAnsi="Book Antiqua" w:cs="Book Antiqua"/>
          <w:color w:val="000000"/>
        </w:rPr>
        <w:t xml:space="preserve">. Myofibroblasts may be derived from </w:t>
      </w:r>
      <w:proofErr w:type="spellStart"/>
      <w:r w:rsidRPr="003C5F20">
        <w:rPr>
          <w:rFonts w:ascii="Book Antiqua" w:eastAsia="Book Antiqua" w:hAnsi="Book Antiqua" w:cs="Book Antiqua"/>
          <w:color w:val="000000"/>
        </w:rPr>
        <w:t>transdifferentiation</w:t>
      </w:r>
      <w:proofErr w:type="spellEnd"/>
      <w:r w:rsidRPr="003C5F20">
        <w:rPr>
          <w:rFonts w:ascii="Book Antiqua" w:eastAsia="Book Antiqua" w:hAnsi="Book Antiqua" w:cs="Book Antiqua"/>
          <w:color w:val="000000"/>
        </w:rPr>
        <w:t xml:space="preserve"> processes such as the epithelial to mesenchymal transition or endothelial to mesenchymal transition. These processes may be induced and aggravated by modifications in the indigenous microbiota.</w:t>
      </w:r>
    </w:p>
    <w:p w14:paraId="0B00313F"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In conclusion, myofibroblasts may play a relevant role in inducing IF/TA either at the gut or renal level, and the indigenous microbiota might have regulatory and protective functions under normal conditions.</w:t>
      </w:r>
    </w:p>
    <w:p w14:paraId="216DF20A" w14:textId="77777777" w:rsidR="0086374C" w:rsidRPr="003C5F20" w:rsidRDefault="0086374C" w:rsidP="003C5F20">
      <w:pPr>
        <w:snapToGrid w:val="0"/>
        <w:spacing w:line="360" w:lineRule="auto"/>
        <w:ind w:firstLineChars="100" w:firstLine="240"/>
        <w:jc w:val="both"/>
        <w:rPr>
          <w:rFonts w:ascii="Book Antiqua" w:hAnsi="Book Antiqua"/>
          <w:lang w:eastAsia="zh-CN"/>
        </w:rPr>
      </w:pPr>
    </w:p>
    <w:p w14:paraId="11EB2D4C"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Dysbiosis and diarrhea</w:t>
      </w:r>
    </w:p>
    <w:p w14:paraId="063570E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Diarrhea represents a severe complication after kidney transplantation, affecting approximately 20% of </w:t>
      </w:r>
      <w:proofErr w:type="gramStart"/>
      <w:r w:rsidRPr="003C5F20">
        <w:rPr>
          <w:rFonts w:ascii="Book Antiqua" w:eastAsia="Book Antiqua" w:hAnsi="Book Antiqua" w:cs="Book Antiqua"/>
          <w:color w:val="000000"/>
        </w:rPr>
        <w:t>patients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101]</w:t>
      </w:r>
      <w:r w:rsidRPr="003C5F20">
        <w:rPr>
          <w:rFonts w:ascii="Book Antiqua" w:eastAsia="Book Antiqua" w:hAnsi="Book Antiqua" w:cs="Book Antiqua"/>
          <w:color w:val="000000"/>
        </w:rPr>
        <w:t>, and it represents an important cause of graft loss and death</w:t>
      </w:r>
      <w:r w:rsidRPr="003C5F20">
        <w:rPr>
          <w:rFonts w:ascii="Book Antiqua" w:eastAsia="Book Antiqua" w:hAnsi="Book Antiqua" w:cs="Book Antiqua"/>
          <w:color w:val="000000"/>
          <w:vertAlign w:val="superscript"/>
        </w:rPr>
        <w:t>[102]</w:t>
      </w:r>
      <w:r w:rsidRPr="003C5F20">
        <w:rPr>
          <w:rFonts w:ascii="Book Antiqua" w:eastAsia="Book Antiqua" w:hAnsi="Book Antiqua" w:cs="Book Antiqua"/>
          <w:color w:val="000000"/>
        </w:rPr>
        <w:t xml:space="preserve">. However, its etiology is still being discussed, and a clear diagnosis not available for approximately 85% of transplanted patients affected by diarrhea. With the exception of the few cases that are ascribed to a specific infection and the presence of pathogens, the diarrhea etiology is often ascribed to the use of immunosuppressants, in particular MMF. However, a reduction in the MMF dose is dangerous and may lead to an increased risk of allograft </w:t>
      </w:r>
      <w:proofErr w:type="gramStart"/>
      <w:r w:rsidRPr="003C5F20">
        <w:rPr>
          <w:rFonts w:ascii="Book Antiqua" w:eastAsia="Book Antiqua" w:hAnsi="Book Antiqua" w:cs="Book Antiqua"/>
          <w:color w:val="000000"/>
        </w:rPr>
        <w:t>rejection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103]</w:t>
      </w:r>
      <w:r w:rsidRPr="003C5F20">
        <w:rPr>
          <w:rFonts w:ascii="Book Antiqua" w:eastAsia="Book Antiqua" w:hAnsi="Book Antiqua" w:cs="Book Antiqua"/>
          <w:color w:val="000000"/>
        </w:rPr>
        <w:t>.</w:t>
      </w:r>
    </w:p>
    <w:p w14:paraId="4B396C3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the pilot study by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79]</w:t>
      </w:r>
      <w:r w:rsidRPr="003C5F20">
        <w:rPr>
          <w:rFonts w:ascii="Book Antiqua" w:eastAsia="Book Antiqua" w:hAnsi="Book Antiqua" w:cs="Book Antiqua"/>
          <w:color w:val="000000"/>
        </w:rPr>
        <w:t xml:space="preserve">, the authors observed a reduction in the commensal indigenous microbiota, such as </w:t>
      </w:r>
      <w:proofErr w:type="spellStart"/>
      <w:r w:rsidRPr="003C5F20">
        <w:rPr>
          <w:rFonts w:ascii="Book Antiqua" w:eastAsia="Book Antiqua" w:hAnsi="Book Antiqua" w:cs="Book Antiqua"/>
          <w:i/>
          <w:color w:val="000000"/>
        </w:rPr>
        <w:t>Ruminococcus</w:t>
      </w:r>
      <w:proofErr w:type="spellEnd"/>
      <w:r w:rsidRPr="003C5F20">
        <w:rPr>
          <w:rFonts w:ascii="Book Antiqua" w:eastAsia="Book Antiqua" w:hAnsi="Book Antiqua" w:cs="Book Antiqua"/>
          <w:i/>
          <w:color w:val="000000"/>
        </w:rPr>
        <w:t>,</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i/>
          <w:color w:val="000000"/>
        </w:rPr>
        <w:t>Dorea</w:t>
      </w:r>
      <w:proofErr w:type="spellEnd"/>
      <w:r w:rsidRPr="003C5F20">
        <w:rPr>
          <w:rFonts w:ascii="Book Antiqua" w:eastAsia="Book Antiqua" w:hAnsi="Book Antiqua" w:cs="Book Antiqua"/>
          <w:color w:val="000000"/>
        </w:rPr>
        <w:t xml:space="preserve"> and </w:t>
      </w:r>
      <w:proofErr w:type="spellStart"/>
      <w:r w:rsidRPr="003C5F20">
        <w:rPr>
          <w:rFonts w:ascii="Book Antiqua" w:eastAsia="Book Antiqua" w:hAnsi="Book Antiqua" w:cs="Book Antiqua"/>
          <w:i/>
          <w:color w:val="000000"/>
        </w:rPr>
        <w:t>Coprococcus</w:t>
      </w:r>
      <w:proofErr w:type="spellEnd"/>
      <w:r w:rsidRPr="003C5F20">
        <w:rPr>
          <w:rFonts w:ascii="Book Antiqua" w:eastAsia="Book Antiqua" w:hAnsi="Book Antiqua" w:cs="Book Antiqua"/>
          <w:color w:val="000000"/>
        </w:rPr>
        <w:t xml:space="preserve">, in 26 renal transplant patients affected by diarrhea. In addition, they did not detect pathogens such as </w:t>
      </w:r>
      <w:r w:rsidRPr="003C5F20">
        <w:rPr>
          <w:rFonts w:ascii="Book Antiqua" w:eastAsia="Book Antiqua" w:hAnsi="Book Antiqua" w:cs="Book Antiqua"/>
          <w:i/>
          <w:iCs/>
          <w:color w:val="000000"/>
        </w:rPr>
        <w:t xml:space="preserve">Clostridium difficile </w:t>
      </w:r>
      <w:r w:rsidRPr="003C5F20">
        <w:rPr>
          <w:rFonts w:ascii="Book Antiqua" w:eastAsia="Book Antiqua" w:hAnsi="Book Antiqua" w:cs="Book Antiqua"/>
          <w:color w:val="000000"/>
        </w:rPr>
        <w:t xml:space="preserve">or norovirus in fecal specimens. These findings prompted the hypothesis that in the majority of patients, gut dysbiosis rather than the presence of pathogens may represent an important cause of posttransplant diarrhea. In a recent study by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104]</w:t>
      </w:r>
      <w:r w:rsidRPr="003C5F20">
        <w:rPr>
          <w:rFonts w:ascii="Book Antiqua" w:eastAsia="Book Antiqua" w:hAnsi="Book Antiqua" w:cs="Book Antiqua"/>
          <w:color w:val="000000"/>
        </w:rPr>
        <w:t xml:space="preserve">, fecal specimens from 25 patients presenting diarrhea in the first three months after transplantation were compared with 46 patients who did not develop diarrhea. In the diarrhea group, the abundance of the genera </w:t>
      </w:r>
      <w:r w:rsidRPr="003C5F20">
        <w:rPr>
          <w:rFonts w:ascii="Book Antiqua" w:eastAsia="Book Antiqua" w:hAnsi="Book Antiqua" w:cs="Book Antiqua"/>
          <w:i/>
          <w:color w:val="000000"/>
        </w:rPr>
        <w:t>Eubacterium</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i/>
          <w:color w:val="000000"/>
        </w:rPr>
        <w:t>Anaerostipes</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i/>
          <w:color w:val="000000"/>
        </w:rPr>
        <w:t>Coprococcus</w:t>
      </w:r>
      <w:proofErr w:type="spellEnd"/>
      <w:r w:rsidRPr="003C5F20">
        <w:rPr>
          <w:rFonts w:ascii="Book Antiqua" w:eastAsia="Book Antiqua" w:hAnsi="Book Antiqua" w:cs="Book Antiqua"/>
          <w:i/>
          <w:color w:val="000000"/>
        </w:rPr>
        <w:t xml:space="preserve">, </w:t>
      </w:r>
      <w:proofErr w:type="spellStart"/>
      <w:r w:rsidRPr="003C5F20">
        <w:rPr>
          <w:rFonts w:ascii="Book Antiqua" w:eastAsia="Book Antiqua" w:hAnsi="Book Antiqua" w:cs="Book Antiqua"/>
          <w:i/>
          <w:color w:val="000000"/>
        </w:rPr>
        <w:t>Romboutsia</w:t>
      </w:r>
      <w:proofErr w:type="spellEnd"/>
      <w:r w:rsidRPr="003C5F20">
        <w:rPr>
          <w:rFonts w:ascii="Book Antiqua" w:eastAsia="Book Antiqua" w:hAnsi="Book Antiqua" w:cs="Book Antiqua"/>
          <w:i/>
          <w:color w:val="000000"/>
        </w:rPr>
        <w:t xml:space="preserve">, </w:t>
      </w:r>
      <w:proofErr w:type="spellStart"/>
      <w:r w:rsidRPr="003C5F20">
        <w:rPr>
          <w:rFonts w:ascii="Book Antiqua" w:eastAsia="Book Antiqua" w:hAnsi="Book Antiqua" w:cs="Book Antiqua"/>
          <w:i/>
          <w:color w:val="000000"/>
        </w:rPr>
        <w:t>Ruminococcus</w:t>
      </w:r>
      <w:proofErr w:type="spellEnd"/>
      <w:r w:rsidRPr="003C5F20">
        <w:rPr>
          <w:rFonts w:ascii="Book Antiqua" w:eastAsia="Book Antiqua" w:hAnsi="Book Antiqua" w:cs="Book Antiqua"/>
          <w:i/>
          <w:color w:val="000000"/>
        </w:rPr>
        <w:t xml:space="preserve">, </w:t>
      </w:r>
      <w:proofErr w:type="spellStart"/>
      <w:r w:rsidRPr="003C5F20">
        <w:rPr>
          <w:rFonts w:ascii="Book Antiqua" w:eastAsia="Book Antiqua" w:hAnsi="Book Antiqua" w:cs="Book Antiqua"/>
          <w:i/>
          <w:color w:val="000000"/>
        </w:rPr>
        <w:t>Dorea</w:t>
      </w:r>
      <w:proofErr w:type="spellEnd"/>
      <w:r w:rsidRPr="003C5F20">
        <w:rPr>
          <w:rFonts w:ascii="Book Antiqua" w:eastAsia="Book Antiqua" w:hAnsi="Book Antiqua" w:cs="Book Antiqua"/>
          <w:color w:val="000000"/>
        </w:rPr>
        <w:t xml:space="preserve">, and </w:t>
      </w:r>
      <w:proofErr w:type="spellStart"/>
      <w:r w:rsidRPr="003C5F20">
        <w:rPr>
          <w:rFonts w:ascii="Book Antiqua" w:eastAsia="Book Antiqua" w:hAnsi="Book Antiqua" w:cs="Book Antiqua"/>
          <w:i/>
          <w:color w:val="000000"/>
        </w:rPr>
        <w:t>Faecalibacterium</w:t>
      </w:r>
      <w:proofErr w:type="spellEnd"/>
      <w:r w:rsidRPr="003C5F20">
        <w:rPr>
          <w:rFonts w:ascii="Book Antiqua" w:eastAsia="Book Antiqua" w:hAnsi="Book Antiqua" w:cs="Book Antiqua"/>
          <w:color w:val="000000"/>
        </w:rPr>
        <w:t xml:space="preserve"> were significantly decreased, while the abundance of the genera </w:t>
      </w:r>
      <w:proofErr w:type="spellStart"/>
      <w:r w:rsidRPr="003C5F20">
        <w:rPr>
          <w:rFonts w:ascii="Book Antiqua" w:eastAsia="Book Antiqua" w:hAnsi="Book Antiqua" w:cs="Book Antiqua"/>
          <w:i/>
          <w:color w:val="000000"/>
        </w:rPr>
        <w:t>Lachnoclostridium</w:t>
      </w:r>
      <w:proofErr w:type="spellEnd"/>
      <w:r w:rsidRPr="003C5F20">
        <w:rPr>
          <w:rFonts w:ascii="Book Antiqua" w:eastAsia="Book Antiqua" w:hAnsi="Book Antiqua" w:cs="Book Antiqua"/>
          <w:color w:val="000000"/>
        </w:rPr>
        <w:t xml:space="preserve">, </w:t>
      </w:r>
      <w:r w:rsidRPr="003C5F20">
        <w:rPr>
          <w:rFonts w:ascii="Book Antiqua" w:eastAsia="Book Antiqua" w:hAnsi="Book Antiqua" w:cs="Book Antiqua"/>
          <w:i/>
          <w:color w:val="000000"/>
        </w:rPr>
        <w:t>Escherichia</w:t>
      </w:r>
      <w:r w:rsidRPr="003C5F20">
        <w:rPr>
          <w:rFonts w:ascii="Book Antiqua" w:eastAsia="Book Antiqua" w:hAnsi="Book Antiqua" w:cs="Book Antiqua"/>
          <w:color w:val="000000"/>
        </w:rPr>
        <w:t xml:space="preserve"> and </w:t>
      </w:r>
      <w:r w:rsidRPr="003C5F20">
        <w:rPr>
          <w:rFonts w:ascii="Book Antiqua" w:eastAsia="Book Antiqua" w:hAnsi="Book Antiqua" w:cs="Book Antiqua"/>
          <w:i/>
          <w:color w:val="000000"/>
        </w:rPr>
        <w:t xml:space="preserve">Enterococcus </w:t>
      </w:r>
      <w:r w:rsidRPr="003C5F20">
        <w:rPr>
          <w:rFonts w:ascii="Book Antiqua" w:eastAsia="Book Antiqua" w:hAnsi="Book Antiqua" w:cs="Book Antiqua"/>
          <w:color w:val="000000"/>
        </w:rPr>
        <w:t xml:space="preserve">were significantly increased. Table 6 provides a detailed description of the data. Many of the bacteria that were present at lower abundance in the diarrhea group belong to the </w:t>
      </w:r>
      <w:proofErr w:type="spellStart"/>
      <w:r w:rsidRPr="003C5F20">
        <w:rPr>
          <w:rFonts w:ascii="Book Antiqua" w:eastAsia="Book Antiqua" w:hAnsi="Book Antiqua" w:cs="Book Antiqua"/>
          <w:i/>
          <w:color w:val="000000"/>
        </w:rPr>
        <w:t>Lachnospiraceae</w:t>
      </w:r>
      <w:proofErr w:type="spellEnd"/>
      <w:r w:rsidRPr="003C5F20">
        <w:rPr>
          <w:rFonts w:ascii="Book Antiqua" w:eastAsia="Book Antiqua" w:hAnsi="Book Antiqua" w:cs="Book Antiqua"/>
          <w:color w:val="000000"/>
        </w:rPr>
        <w:t xml:space="preserve"> and </w:t>
      </w:r>
      <w:proofErr w:type="spellStart"/>
      <w:r w:rsidRPr="003C5F20">
        <w:rPr>
          <w:rFonts w:ascii="Book Antiqua" w:eastAsia="Book Antiqua" w:hAnsi="Book Antiqua" w:cs="Book Antiqua"/>
          <w:i/>
          <w:color w:val="000000"/>
        </w:rPr>
        <w:t>Ruminococcaceae</w:t>
      </w:r>
      <w:proofErr w:type="spellEnd"/>
      <w:r w:rsidRPr="003C5F20">
        <w:rPr>
          <w:rFonts w:ascii="Book Antiqua" w:eastAsia="Book Antiqua" w:hAnsi="Book Antiqua" w:cs="Book Antiqua"/>
          <w:color w:val="000000"/>
        </w:rPr>
        <w:t xml:space="preserve"> </w:t>
      </w:r>
      <w:proofErr w:type="gramStart"/>
      <w:r w:rsidRPr="003C5F20">
        <w:rPr>
          <w:rFonts w:ascii="Book Antiqua" w:eastAsia="Book Antiqua" w:hAnsi="Book Antiqua" w:cs="Book Antiqua"/>
          <w:color w:val="000000"/>
        </w:rPr>
        <w:t>families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105]</w:t>
      </w:r>
      <w:r w:rsidRPr="003C5F20">
        <w:rPr>
          <w:rFonts w:ascii="Book Antiqua" w:eastAsia="Book Antiqua" w:hAnsi="Book Antiqua" w:cs="Book Antiqua"/>
          <w:color w:val="000000"/>
        </w:rPr>
        <w:t xml:space="preserve"> and contribute to metabolic functions essential for gut health</w:t>
      </w:r>
      <w:r w:rsidRPr="003C5F20">
        <w:rPr>
          <w:rFonts w:ascii="Book Antiqua" w:eastAsia="Book Antiqua" w:hAnsi="Book Antiqua" w:cs="Book Antiqua"/>
          <w:color w:val="000000"/>
          <w:vertAlign w:val="superscript"/>
        </w:rPr>
        <w:t>[106]</w:t>
      </w:r>
      <w:r w:rsidRPr="003C5F20">
        <w:rPr>
          <w:rFonts w:ascii="Book Antiqua" w:eastAsia="Book Antiqua" w:hAnsi="Book Antiqua" w:cs="Book Antiqua"/>
          <w:color w:val="000000"/>
        </w:rPr>
        <w:t xml:space="preserve">. Utilizing the Phylogenetic Investigation of Communities by Reconstruction of Unobserved States </w:t>
      </w:r>
      <w:proofErr w:type="gramStart"/>
      <w:r w:rsidRPr="003C5F20">
        <w:rPr>
          <w:rFonts w:ascii="Book Antiqua" w:eastAsia="Book Antiqua" w:hAnsi="Book Antiqua" w:cs="Book Antiqua"/>
          <w:color w:val="000000"/>
        </w:rPr>
        <w:t>Analysis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107]</w:t>
      </w:r>
      <w:r w:rsidRPr="003C5F20">
        <w:rPr>
          <w:rFonts w:ascii="Book Antiqua" w:eastAsia="Book Antiqua" w:hAnsi="Book Antiqua" w:cs="Book Antiqua"/>
          <w:color w:val="000000"/>
        </w:rPr>
        <w:t>, 9 metabolism-related pathways were decreased in the diarrhea group. The decrease in the abundance of these indigenous microbiota bacteria in the subjects affected by diarrhea contributes to the development of an abnormal metabolic status, which might lead to diarrhea.</w:t>
      </w:r>
    </w:p>
    <w:p w14:paraId="74FA58F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 xml:space="preserve">Interestingly, a similar decrease in the abundance of protective bacteria was also observed in nontransplant patients affected by </w:t>
      </w:r>
      <w:proofErr w:type="gramStart"/>
      <w:r w:rsidRPr="003C5F20">
        <w:rPr>
          <w:rFonts w:ascii="Book Antiqua" w:eastAsia="Book Antiqua" w:hAnsi="Book Antiqua" w:cs="Book Antiqua"/>
          <w:color w:val="000000"/>
        </w:rPr>
        <w:t>diarrhea</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108]</w:t>
      </w:r>
      <w:r w:rsidRPr="003C5F20">
        <w:rPr>
          <w:rFonts w:ascii="Book Antiqua" w:eastAsia="Book Antiqua" w:hAnsi="Book Antiqua" w:cs="Book Antiqua"/>
          <w:color w:val="000000"/>
        </w:rPr>
        <w:t>.</w:t>
      </w:r>
    </w:p>
    <w:p w14:paraId="43330E4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Notably, the specimens from transplanted patients with diarrhea were negative for known bacterial and protozoan pathogens that cause diarrhea.</w:t>
      </w:r>
    </w:p>
    <w:p w14:paraId="18B6EBCC"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 xml:space="preserve">Finally, two transplanted patients affected by persistent diarrhea underwent FMT from allogeneic donors. Diarrhea resolved in the first month after FMT, and the abundances of 13 protective bacteria taxa increased with a simultaneous decrease in the abundances of the 3 identified pathobionts or pathogenic bacterial </w:t>
      </w:r>
      <w:proofErr w:type="gramStart"/>
      <w:r w:rsidRPr="003C5F20">
        <w:rPr>
          <w:rFonts w:ascii="Book Antiqua" w:eastAsia="Book Antiqua" w:hAnsi="Book Antiqua" w:cs="Book Antiqua"/>
          <w:color w:val="000000"/>
        </w:rPr>
        <w:t>taxa</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96,108]</w:t>
      </w:r>
      <w:r w:rsidRPr="003C5F20">
        <w:rPr>
          <w:rFonts w:ascii="Book Antiqua" w:eastAsia="Book Antiqua" w:hAnsi="Book Antiqua" w:cs="Book Antiqua"/>
          <w:color w:val="000000"/>
        </w:rPr>
        <w:t>.</w:t>
      </w:r>
    </w:p>
    <w:p w14:paraId="3C80A137" w14:textId="77777777" w:rsidR="004C1F0F" w:rsidRPr="003C5F20" w:rsidRDefault="004C1F0F" w:rsidP="003C5F20">
      <w:pPr>
        <w:snapToGrid w:val="0"/>
        <w:spacing w:line="360" w:lineRule="auto"/>
        <w:ind w:firstLineChars="100" w:firstLine="240"/>
        <w:jc w:val="both"/>
        <w:rPr>
          <w:rFonts w:ascii="Book Antiqua" w:hAnsi="Book Antiqua"/>
          <w:lang w:eastAsia="zh-CN"/>
        </w:rPr>
      </w:pPr>
    </w:p>
    <w:p w14:paraId="2DB585FC"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Short Chain Fatty Acids and other metabolites in renal transplantation</w:t>
      </w:r>
    </w:p>
    <w:p w14:paraId="27E1E79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SCFAs are produced in the gut by the indigenous microbiota and have a </w:t>
      </w:r>
      <w:proofErr w:type="spellStart"/>
      <w:r w:rsidRPr="003C5F20">
        <w:rPr>
          <w:rFonts w:ascii="Book Antiqua" w:eastAsia="Book Antiqua" w:hAnsi="Book Antiqua" w:cs="Book Antiqua"/>
          <w:color w:val="000000"/>
        </w:rPr>
        <w:t>trophyc</w:t>
      </w:r>
      <w:proofErr w:type="spellEnd"/>
      <w:r w:rsidRPr="003C5F20">
        <w:rPr>
          <w:rFonts w:ascii="Book Antiqua" w:eastAsia="Book Antiqua" w:hAnsi="Book Antiqua" w:cs="Book Antiqua"/>
          <w:color w:val="000000"/>
        </w:rPr>
        <w:t xml:space="preserve"> action on the gut epithelium. In addition, these substances exert an anti-inflammatory effect on the whole body and regulate immune cells.</w:t>
      </w:r>
    </w:p>
    <w:p w14:paraId="207D8968"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Ninety-five percent of SFCAs are represented by acetic acid, propionic acid, butyric acid and valeric acid, all of which are derived from saccharolytic fermentation. Under normal conditions with a microbiota producing normal quantities of SCFAs, several beneficial effects have been documented after transplantation both in animals and in humans.</w:t>
      </w:r>
    </w:p>
    <w:p w14:paraId="0B0D2B8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humans, SCFAs increase the expression of antimicrobial peptides secreted to the external surface by epithelial </w:t>
      </w:r>
      <w:proofErr w:type="gramStart"/>
      <w:r w:rsidRPr="003C5F20">
        <w:rPr>
          <w:rFonts w:ascii="Book Antiqua" w:eastAsia="Book Antiqua" w:hAnsi="Book Antiqua" w:cs="Book Antiqua"/>
          <w:color w:val="000000"/>
        </w:rPr>
        <w:t>cells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109]</w:t>
      </w:r>
      <w:r w:rsidRPr="003C5F20">
        <w:rPr>
          <w:rFonts w:ascii="Book Antiqua" w:eastAsia="Book Antiqua" w:hAnsi="Book Antiqua" w:cs="Book Antiqua"/>
          <w:color w:val="000000"/>
        </w:rPr>
        <w:t xml:space="preserve">. Studies </w:t>
      </w:r>
      <w:r w:rsidRPr="003C5F20">
        <w:rPr>
          <w:rFonts w:ascii="Book Antiqua" w:eastAsia="Book Antiqua" w:hAnsi="Book Antiqua" w:cs="Book Antiqua"/>
          <w:i/>
          <w:iCs/>
          <w:color w:val="000000"/>
        </w:rPr>
        <w:t>in vitro</w:t>
      </w:r>
      <w:r w:rsidRPr="003C5F20">
        <w:rPr>
          <w:rFonts w:ascii="Book Antiqua" w:eastAsia="Book Antiqua" w:hAnsi="Book Antiqua" w:cs="Book Antiqua"/>
          <w:color w:val="000000"/>
        </w:rPr>
        <w:t xml:space="preserve"> or in animals documented that SCFAs modulate the production of immune mediators, including IL-18 and other cytokines and </w:t>
      </w:r>
      <w:proofErr w:type="gramStart"/>
      <w:r w:rsidRPr="003C5F20">
        <w:rPr>
          <w:rFonts w:ascii="Book Antiqua" w:eastAsia="Book Antiqua" w:hAnsi="Book Antiqua" w:cs="Book Antiqua"/>
          <w:color w:val="000000"/>
        </w:rPr>
        <w:t>chemokines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110]</w:t>
      </w:r>
      <w:r w:rsidRPr="003C5F20">
        <w:rPr>
          <w:rFonts w:ascii="Book Antiqua" w:eastAsia="Book Antiqua" w:hAnsi="Book Antiqua" w:cs="Book Antiqua"/>
          <w:color w:val="000000"/>
        </w:rPr>
        <w:t>, regulate the differentiation, recruitment and activation of immune cells, including neutrophils</w:t>
      </w:r>
      <w:r w:rsidRPr="003C5F20">
        <w:rPr>
          <w:rFonts w:ascii="Book Antiqua" w:eastAsia="Book Antiqua" w:hAnsi="Book Antiqua" w:cs="Book Antiqua"/>
          <w:color w:val="000000"/>
          <w:vertAlign w:val="superscript"/>
        </w:rPr>
        <w:t>[111]</w:t>
      </w:r>
      <w:r w:rsidRPr="003C5F20">
        <w:rPr>
          <w:rFonts w:ascii="Book Antiqua" w:eastAsia="Book Antiqua" w:hAnsi="Book Antiqua" w:cs="Book Antiqua"/>
          <w:color w:val="000000"/>
        </w:rPr>
        <w:t>, DCs, macrophages</w:t>
      </w:r>
      <w:r w:rsidRPr="003C5F20">
        <w:rPr>
          <w:rFonts w:ascii="Book Antiqua" w:eastAsia="Book Antiqua" w:hAnsi="Book Antiqua" w:cs="Book Antiqua"/>
          <w:color w:val="000000"/>
          <w:vertAlign w:val="superscript"/>
        </w:rPr>
        <w:t xml:space="preserve">[112] </w:t>
      </w:r>
      <w:r w:rsidRPr="003C5F20">
        <w:rPr>
          <w:rFonts w:ascii="Book Antiqua" w:eastAsia="Book Antiqua" w:hAnsi="Book Antiqua" w:cs="Book Antiqua"/>
          <w:color w:val="000000"/>
        </w:rPr>
        <w:t>and T lymphocytes</w:t>
      </w:r>
      <w:r w:rsidRPr="003C5F20">
        <w:rPr>
          <w:rFonts w:ascii="Book Antiqua" w:eastAsia="Book Antiqua" w:hAnsi="Book Antiqua" w:cs="Book Antiqua"/>
          <w:color w:val="000000"/>
          <w:vertAlign w:val="superscript"/>
        </w:rPr>
        <w:t>[113]</w:t>
      </w:r>
      <w:r w:rsidRPr="003C5F20">
        <w:rPr>
          <w:rFonts w:ascii="Book Antiqua" w:eastAsia="Book Antiqua" w:hAnsi="Book Antiqua" w:cs="Book Antiqua"/>
          <w:color w:val="000000"/>
        </w:rPr>
        <w:t>.</w:t>
      </w:r>
    </w:p>
    <w:p w14:paraId="134CB916"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Finally, Wu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114]</w:t>
      </w:r>
      <w:r w:rsidRPr="003C5F20">
        <w:rPr>
          <w:rFonts w:ascii="Book Antiqua" w:eastAsia="Book Antiqua" w:hAnsi="Book Antiqua" w:cs="Book Antiqua"/>
          <w:color w:val="000000"/>
        </w:rPr>
        <w:t xml:space="preserve"> documented, in a murine kidney transplantation model, that SCFAs are able to induce  donor-specific tolerance by inducing the production of T regulatory cells</w:t>
      </w:r>
      <w:r w:rsidRPr="003C5F20">
        <w:rPr>
          <w:rFonts w:ascii="Book Antiqua" w:eastAsia="Book Antiqua" w:hAnsi="Book Antiqua" w:cs="Book Antiqua"/>
          <w:color w:val="000000"/>
          <w:vertAlign w:val="superscript"/>
        </w:rPr>
        <w:t>[114]</w:t>
      </w:r>
      <w:r w:rsidRPr="003C5F20">
        <w:rPr>
          <w:rFonts w:ascii="Book Antiqua" w:eastAsia="Book Antiqua" w:hAnsi="Book Antiqua" w:cs="Book Antiqua"/>
          <w:color w:val="000000"/>
        </w:rPr>
        <w:t>.</w:t>
      </w:r>
    </w:p>
    <w:p w14:paraId="016533F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Andrade-Oliveira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115]</w:t>
      </w:r>
      <w:r w:rsidRPr="003C5F20">
        <w:rPr>
          <w:rFonts w:ascii="Book Antiqua" w:eastAsia="Book Antiqua" w:hAnsi="Book Antiqua" w:cs="Book Antiqua"/>
          <w:color w:val="000000"/>
        </w:rPr>
        <w:t xml:space="preserve"> evaluated the effect of SFCAs on a mouse model of ischemia-reperfusion</w:t>
      </w:r>
      <w:r w:rsidRPr="003C5F20">
        <w:rPr>
          <w:rFonts w:ascii="Book Antiqua" w:eastAsia="Book Antiqua" w:hAnsi="Book Antiqua" w:cs="Book Antiqua"/>
          <w:color w:val="000000"/>
          <w:vertAlign w:val="superscript"/>
        </w:rPr>
        <w:t>[115]</w:t>
      </w:r>
      <w:r w:rsidRPr="003C5F20">
        <w:rPr>
          <w:rFonts w:ascii="Book Antiqua" w:eastAsia="Book Antiqua" w:hAnsi="Book Antiqua" w:cs="Book Antiqua"/>
          <w:color w:val="000000"/>
        </w:rPr>
        <w:t>.</w:t>
      </w:r>
    </w:p>
    <w:p w14:paraId="2286922C"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 xml:space="preserve">In the animals, the treatment with SCFAs improved renal function after ischemia-reperfusion injury, reduced the apoptosis, inhibited </w:t>
      </w:r>
      <w:proofErr w:type="spellStart"/>
      <w:r w:rsidRPr="003C5F20">
        <w:rPr>
          <w:rFonts w:ascii="Book Antiqua" w:eastAsia="Book Antiqua" w:hAnsi="Book Antiqua" w:cs="Book Antiqua"/>
          <w:color w:val="000000"/>
        </w:rPr>
        <w:t>NFkB</w:t>
      </w:r>
      <w:proofErr w:type="spellEnd"/>
      <w:r w:rsidRPr="003C5F20">
        <w:rPr>
          <w:rFonts w:ascii="Book Antiqua" w:eastAsia="Book Antiqua" w:hAnsi="Book Antiqua" w:cs="Book Antiqua"/>
          <w:color w:val="000000"/>
        </w:rPr>
        <w:t xml:space="preserve"> activation and nitric oxide production and reactive oxygen species</w:t>
      </w:r>
      <w:r w:rsidRPr="003C5F20">
        <w:rPr>
          <w:rFonts w:ascii="Book Antiqua" w:hAnsi="Book Antiqua" w:cs="Book Antiqua"/>
          <w:color w:val="000000"/>
          <w:lang w:eastAsia="zh-CN"/>
        </w:rPr>
        <w:t xml:space="preserve"> </w:t>
      </w:r>
      <w:r w:rsidRPr="003C5F20">
        <w:rPr>
          <w:rFonts w:ascii="Book Antiqua" w:eastAsia="Book Antiqua" w:hAnsi="Book Antiqua" w:cs="Book Antiqua"/>
          <w:color w:val="000000"/>
        </w:rPr>
        <w:t>production. All these actions of SCFAs are summarized in Table 7.</w:t>
      </w:r>
    </w:p>
    <w:p w14:paraId="1FA271D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mice, SCFAs decrease the activation of bone marrow-derived DCs and inhibit their function as antigen presenting </w:t>
      </w:r>
      <w:proofErr w:type="gramStart"/>
      <w:r w:rsidRPr="003C5F20">
        <w:rPr>
          <w:rFonts w:ascii="Book Antiqua" w:eastAsia="Book Antiqua" w:hAnsi="Book Antiqua" w:cs="Book Antiqua"/>
          <w:color w:val="000000"/>
        </w:rPr>
        <w:t>cells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115]</w:t>
      </w:r>
      <w:r w:rsidRPr="003C5F20">
        <w:rPr>
          <w:rFonts w:ascii="Book Antiqua" w:eastAsia="Book Antiqua" w:hAnsi="Book Antiqua" w:cs="Book Antiqua"/>
          <w:color w:val="000000"/>
        </w:rPr>
        <w:t>.</w:t>
      </w:r>
    </w:p>
    <w:p w14:paraId="35F6DC07"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In conclusion, the authors showed that SFCA supplementation reduces inflammation in their model and improves ischemia-reperfusion injury.</w:t>
      </w:r>
    </w:p>
    <w:p w14:paraId="5A63C53B"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To our knowledge, few studies have been conducted in humans. A recent study by 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116] </w:t>
      </w:r>
      <w:r w:rsidRPr="003C5F20">
        <w:rPr>
          <w:rFonts w:ascii="Book Antiqua" w:eastAsia="Book Antiqua" w:hAnsi="Book Antiqua" w:cs="Book Antiqua"/>
          <w:color w:val="000000"/>
        </w:rPr>
        <w:t>studied 168 kidney transplant recipients and divided the patients according to whether they had higher levels of butyrate-producing bacteria (BPG) or low levels of BPG. The posttransplant administration of antibiotics was associated with a decrease in BPG levels. These patients have a higher incidence of respiratory tract infections.</w:t>
      </w:r>
    </w:p>
    <w:p w14:paraId="409251E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For the first time, the clinically beneficial effects of higher butyrate levels and posttransplant-induced dysbiosis were documented in transplanted men and may induce higher infection rates.</w:t>
      </w:r>
    </w:p>
    <w:p w14:paraId="485E0E12"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 xml:space="preserve">Similarly, in another study on transplanted humans, 51 renal transplanted recipients have been followed up to 12 </w:t>
      </w:r>
      <w:proofErr w:type="spellStart"/>
      <w:r w:rsidRPr="003C5F20">
        <w:rPr>
          <w:rFonts w:ascii="Book Antiqua" w:eastAsia="Book Antiqua" w:hAnsi="Book Antiqua" w:cs="Book Antiqua"/>
          <w:color w:val="000000"/>
        </w:rPr>
        <w:t>mo</w:t>
      </w:r>
      <w:proofErr w:type="spellEnd"/>
      <w:r w:rsidRPr="003C5F20">
        <w:rPr>
          <w:rFonts w:ascii="Book Antiqua" w:eastAsia="Book Antiqua" w:hAnsi="Book Antiqua" w:cs="Book Antiqua"/>
          <w:color w:val="000000"/>
        </w:rPr>
        <w:t xml:space="preserve"> after transplantation to study the serum levels of uremic toxins as p </w:t>
      </w:r>
      <w:proofErr w:type="spellStart"/>
      <w:r w:rsidRPr="003C5F20">
        <w:rPr>
          <w:rFonts w:ascii="Book Antiqua" w:eastAsia="Book Antiqua" w:hAnsi="Book Antiqua" w:cs="Book Antiqua"/>
          <w:color w:val="000000"/>
        </w:rPr>
        <w:t>cresyl</w:t>
      </w:r>
      <w:proofErr w:type="spellEnd"/>
      <w:r w:rsidRPr="003C5F20">
        <w:rPr>
          <w:rFonts w:ascii="Book Antiqua" w:eastAsia="Book Antiqua" w:hAnsi="Book Antiqua" w:cs="Book Antiqua"/>
          <w:color w:val="000000"/>
        </w:rPr>
        <w:t xml:space="preserve"> sulfate, p </w:t>
      </w:r>
      <w:proofErr w:type="spellStart"/>
      <w:r w:rsidRPr="003C5F20">
        <w:rPr>
          <w:rFonts w:ascii="Book Antiqua" w:eastAsia="Book Antiqua" w:hAnsi="Book Antiqua" w:cs="Book Antiqua"/>
          <w:color w:val="000000"/>
        </w:rPr>
        <w:t>cresyl</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glucoronide</w:t>
      </w:r>
      <w:proofErr w:type="spellEnd"/>
      <w:r w:rsidRPr="003C5F20">
        <w:rPr>
          <w:rFonts w:ascii="Book Antiqua" w:eastAsia="Book Antiqua" w:hAnsi="Book Antiqua" w:cs="Book Antiqua"/>
          <w:color w:val="000000"/>
        </w:rPr>
        <w:t xml:space="preserve">, indoxyl sulfate, TMAO and phenylacetylglutamine. The results were compared with CKD control patients with similar renal function. The study documented that after transplantation the colonic microbiota derived uremic retention solutes decreases. As the urinary excretion is lower in transplanted patients, this fact suggests an independent effect after transplantation on intestinal uptake and a different colonic microbial metabolism and </w:t>
      </w:r>
      <w:proofErr w:type="gramStart"/>
      <w:r w:rsidRPr="003C5F20">
        <w:rPr>
          <w:rFonts w:ascii="Book Antiqua" w:eastAsia="Book Antiqua" w:hAnsi="Book Antiqua" w:cs="Book Antiqua"/>
          <w:color w:val="000000"/>
        </w:rPr>
        <w:t>absorption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117]</w:t>
      </w:r>
      <w:r w:rsidRPr="003C5F20">
        <w:rPr>
          <w:rFonts w:ascii="Book Antiqua" w:eastAsia="Book Antiqua" w:hAnsi="Book Antiqua" w:cs="Book Antiqua"/>
          <w:color w:val="000000"/>
        </w:rPr>
        <w:t>.</w:t>
      </w:r>
    </w:p>
    <w:p w14:paraId="5B4EB6FB" w14:textId="77777777" w:rsidR="00C47B94" w:rsidRPr="003C5F20" w:rsidRDefault="00C47B94" w:rsidP="003C5F20">
      <w:pPr>
        <w:snapToGrid w:val="0"/>
        <w:spacing w:line="360" w:lineRule="auto"/>
        <w:ind w:firstLineChars="100" w:firstLine="240"/>
        <w:jc w:val="both"/>
        <w:rPr>
          <w:rFonts w:ascii="Book Antiqua" w:hAnsi="Book Antiqua"/>
          <w:lang w:eastAsia="zh-CN"/>
        </w:rPr>
      </w:pPr>
    </w:p>
    <w:p w14:paraId="75CEB158"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The microbiota and tolerance</w:t>
      </w:r>
    </w:p>
    <w:p w14:paraId="157667F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The aforementioned hypothesis that gut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metabolites such as SCFAs could induce donor-specific tolerance through the induction of regulatory T cell </w:t>
      </w:r>
      <w:proofErr w:type="gramStart"/>
      <w:r w:rsidRPr="003C5F20">
        <w:rPr>
          <w:rFonts w:ascii="Book Antiqua" w:eastAsia="Book Antiqua" w:hAnsi="Book Antiqua" w:cs="Book Antiqua"/>
          <w:color w:val="000000"/>
        </w:rPr>
        <w:lastRenderedPageBreak/>
        <w:t>differentiations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114]</w:t>
      </w:r>
      <w:r w:rsidRPr="003C5F20">
        <w:rPr>
          <w:rFonts w:ascii="Book Antiqua" w:eastAsia="Book Antiqua" w:hAnsi="Book Antiqua" w:cs="Book Antiqua"/>
          <w:color w:val="000000"/>
        </w:rPr>
        <w:t>, introduces the chapter on the relationship between microbiota and tolerance.</w:t>
      </w:r>
    </w:p>
    <w:p w14:paraId="7A7F574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This relationship is well known in the development of immune tolerance in children. Indeed, in the first 1000 d of life, the early exposure of food allergens to indigenous intestinal microbiota induces tolerance through activation of Tregs and subsequent production of TGFβ and IL-10</w:t>
      </w:r>
      <w:r w:rsidRPr="003C5F20">
        <w:rPr>
          <w:rFonts w:ascii="Book Antiqua" w:eastAsia="Book Antiqua" w:hAnsi="Book Antiqua" w:cs="Book Antiqua"/>
          <w:color w:val="000000"/>
          <w:vertAlign w:val="superscript"/>
        </w:rPr>
        <w:t>[118]</w:t>
      </w:r>
      <w:r w:rsidRPr="003C5F20">
        <w:rPr>
          <w:rFonts w:ascii="Book Antiqua" w:eastAsia="Book Antiqua" w:hAnsi="Book Antiqua" w:cs="Book Antiqua"/>
          <w:color w:val="000000"/>
        </w:rPr>
        <w:t>.</w:t>
      </w:r>
    </w:p>
    <w:p w14:paraId="0243415E"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 recent study, Colas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119] </w:t>
      </w:r>
      <w:r w:rsidRPr="003C5F20">
        <w:rPr>
          <w:rFonts w:ascii="Book Antiqua" w:eastAsia="Book Antiqua" w:hAnsi="Book Antiqua" w:cs="Book Antiqua"/>
          <w:color w:val="000000"/>
        </w:rPr>
        <w:t xml:space="preserve">examined the urinary microbiota of 86 renal transplant patients. Patients were divided into 3 groups: </w:t>
      </w:r>
      <w:r w:rsidR="00BE4B88" w:rsidRPr="003C5F20">
        <w:rPr>
          <w:rFonts w:ascii="Book Antiqua" w:eastAsia="Book Antiqua" w:hAnsi="Book Antiqua" w:cs="Book Antiqua"/>
          <w:color w:val="000000"/>
        </w:rPr>
        <w:t xml:space="preserve">Normally </w:t>
      </w:r>
      <w:r w:rsidRPr="003C5F20">
        <w:rPr>
          <w:rFonts w:ascii="Book Antiqua" w:eastAsia="Book Antiqua" w:hAnsi="Book Antiqua" w:cs="Book Antiqua"/>
          <w:color w:val="000000"/>
        </w:rPr>
        <w:t xml:space="preserve">immunosuppressed with stable renal function, minimally immunosuppressed, and spontaneously tolerant patients. Differences in microbiota profiles were observed, and a unique and specific urinary microbiota was detected in patients with spontaneous tolerance characterized by a clear </w:t>
      </w:r>
      <w:r w:rsidRPr="003C5F20">
        <w:rPr>
          <w:rFonts w:ascii="Book Antiqua" w:eastAsia="Book Antiqua" w:hAnsi="Book Antiqua" w:cs="Book Antiqua"/>
          <w:i/>
          <w:color w:val="000000"/>
        </w:rPr>
        <w:t>Proteobacteria</w:t>
      </w:r>
      <w:r w:rsidRPr="003C5F20">
        <w:rPr>
          <w:rFonts w:ascii="Book Antiqua" w:eastAsia="Book Antiqua" w:hAnsi="Book Antiqua" w:cs="Book Antiqua"/>
          <w:color w:val="000000"/>
        </w:rPr>
        <w:t xml:space="preserve"> profile. The profile was different in patients stratified according to gender (higher in males) and inversely correlated with the quantity of immunosuppressive drugs.</w:t>
      </w:r>
    </w:p>
    <w:p w14:paraId="692F643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w:t>
      </w:r>
      <w:r w:rsidRPr="003C5F20">
        <w:rPr>
          <w:rFonts w:ascii="Book Antiqua" w:eastAsia="Book Antiqua" w:hAnsi="Book Antiqua" w:cs="Book Antiqua"/>
          <w:i/>
          <w:color w:val="000000"/>
        </w:rPr>
        <w:t>Proteobacteria</w:t>
      </w:r>
      <w:r w:rsidRPr="003C5F20">
        <w:rPr>
          <w:rFonts w:ascii="Book Antiqua" w:eastAsia="Book Antiqua" w:hAnsi="Book Antiqua" w:cs="Book Antiqua"/>
          <w:color w:val="000000"/>
        </w:rPr>
        <w:t xml:space="preserve"> detected in tolerant subjects included </w:t>
      </w:r>
      <w:proofErr w:type="spellStart"/>
      <w:r w:rsidRPr="003C5F20">
        <w:rPr>
          <w:rFonts w:ascii="Book Antiqua" w:eastAsia="Book Antiqua" w:hAnsi="Book Antiqua" w:cs="Book Antiqua"/>
          <w:i/>
          <w:color w:val="000000"/>
        </w:rPr>
        <w:t>Janthinobacterium</w:t>
      </w:r>
      <w:proofErr w:type="spellEnd"/>
      <w:r w:rsidRPr="003C5F20">
        <w:rPr>
          <w:rFonts w:ascii="Book Antiqua" w:eastAsia="Book Antiqua" w:hAnsi="Book Antiqua" w:cs="Book Antiqua"/>
          <w:i/>
          <w:color w:val="000000"/>
        </w:rPr>
        <w:t>, Clostridia</w:t>
      </w:r>
      <w:r w:rsidRPr="003C5F20">
        <w:rPr>
          <w:rFonts w:ascii="Book Antiqua" w:eastAsia="Book Antiqua" w:hAnsi="Book Antiqua" w:cs="Book Antiqua"/>
          <w:color w:val="000000"/>
        </w:rPr>
        <w:t xml:space="preserve"> and </w:t>
      </w:r>
      <w:r w:rsidRPr="003C5F20">
        <w:rPr>
          <w:rFonts w:ascii="Book Antiqua" w:eastAsia="Book Antiqua" w:hAnsi="Book Antiqua" w:cs="Book Antiqua"/>
          <w:i/>
          <w:color w:val="000000"/>
        </w:rPr>
        <w:t>Firmicutes</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i/>
          <w:color w:val="000000"/>
        </w:rPr>
        <w:t>Janthinobacterium</w:t>
      </w:r>
      <w:proofErr w:type="spellEnd"/>
      <w:r w:rsidRPr="003C5F20">
        <w:rPr>
          <w:rFonts w:ascii="Book Antiqua" w:eastAsia="Book Antiqua" w:hAnsi="Book Antiqua" w:cs="Book Antiqua"/>
          <w:color w:val="000000"/>
        </w:rPr>
        <w:t xml:space="preserve"> is known to produce an indole-derived peptide with antiproliferative and anti-inflammatory </w:t>
      </w:r>
      <w:proofErr w:type="gramStart"/>
      <w:r w:rsidRPr="003C5F20">
        <w:rPr>
          <w:rFonts w:ascii="Book Antiqua" w:eastAsia="Book Antiqua" w:hAnsi="Book Antiqua" w:cs="Book Antiqua"/>
          <w:color w:val="000000"/>
        </w:rPr>
        <w:t>activities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120,121]</w:t>
      </w:r>
      <w:r w:rsidRPr="003C5F20">
        <w:rPr>
          <w:rFonts w:ascii="Book Antiqua" w:eastAsia="Book Antiqua" w:hAnsi="Book Antiqua" w:cs="Book Antiqua"/>
          <w:color w:val="000000"/>
        </w:rPr>
        <w:t xml:space="preserve">. Clostridia exert an anti-inflammatory effect by producing </w:t>
      </w:r>
      <w:proofErr w:type="gramStart"/>
      <w:r w:rsidRPr="003C5F20">
        <w:rPr>
          <w:rFonts w:ascii="Book Antiqua" w:eastAsia="Book Antiqua" w:hAnsi="Book Antiqua" w:cs="Book Antiqua"/>
          <w:color w:val="000000"/>
        </w:rPr>
        <w:t>SCFAs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122]</w:t>
      </w:r>
      <w:r w:rsidRPr="003C5F20">
        <w:rPr>
          <w:rFonts w:ascii="Book Antiqua" w:eastAsia="Book Antiqua" w:hAnsi="Book Antiqua" w:cs="Book Antiqua"/>
          <w:color w:val="000000"/>
        </w:rPr>
        <w:t xml:space="preserve">. </w:t>
      </w:r>
      <w:r w:rsidRPr="003C5F20">
        <w:rPr>
          <w:rFonts w:ascii="Book Antiqua" w:eastAsia="Book Antiqua" w:hAnsi="Book Antiqua" w:cs="Book Antiqua"/>
          <w:i/>
          <w:color w:val="000000"/>
        </w:rPr>
        <w:t>Firmicutes</w:t>
      </w:r>
      <w:r w:rsidRPr="003C5F20">
        <w:rPr>
          <w:rFonts w:ascii="Book Antiqua" w:eastAsia="Book Antiqua" w:hAnsi="Book Antiqua" w:cs="Book Antiqua"/>
          <w:color w:val="000000"/>
        </w:rPr>
        <w:t xml:space="preserve"> produce indole </w:t>
      </w:r>
      <w:proofErr w:type="gramStart"/>
      <w:r w:rsidRPr="003C5F20">
        <w:rPr>
          <w:rFonts w:ascii="Book Antiqua" w:eastAsia="Book Antiqua" w:hAnsi="Book Antiqua" w:cs="Book Antiqua"/>
          <w:color w:val="000000"/>
        </w:rPr>
        <w:t>derivatives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123] </w:t>
      </w:r>
      <w:r w:rsidRPr="003C5F20">
        <w:rPr>
          <w:rFonts w:ascii="Book Antiqua" w:eastAsia="Book Antiqua" w:hAnsi="Book Antiqua" w:cs="Book Antiqua"/>
          <w:color w:val="000000"/>
        </w:rPr>
        <w:t>and polyphosphate</w:t>
      </w:r>
      <w:r w:rsidRPr="003C5F20">
        <w:rPr>
          <w:rFonts w:ascii="Book Antiqua" w:eastAsia="Book Antiqua" w:hAnsi="Book Antiqua" w:cs="Book Antiqua"/>
          <w:color w:val="000000"/>
          <w:vertAlign w:val="superscript"/>
        </w:rPr>
        <w:t xml:space="preserve">[124] </w:t>
      </w:r>
      <w:r w:rsidRPr="003C5F20">
        <w:rPr>
          <w:rFonts w:ascii="Book Antiqua" w:eastAsia="Book Antiqua" w:hAnsi="Book Antiqua" w:cs="Book Antiqua"/>
          <w:color w:val="000000"/>
        </w:rPr>
        <w:t>with anti-inflammatory activities.</w:t>
      </w:r>
    </w:p>
    <w:p w14:paraId="5A24DDF0"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In conclusion, the indigenous microbiota may favor the induction of tolerance, but the use of immunosuppressants modifying the microbiota may represent an obstacle to the development of the tolerance state.</w:t>
      </w:r>
    </w:p>
    <w:p w14:paraId="53631B00" w14:textId="77777777" w:rsidR="00C47B94" w:rsidRPr="003C5F20" w:rsidRDefault="00C47B94" w:rsidP="003C5F20">
      <w:pPr>
        <w:snapToGrid w:val="0"/>
        <w:spacing w:line="360" w:lineRule="auto"/>
        <w:ind w:firstLineChars="100" w:firstLine="240"/>
        <w:jc w:val="both"/>
        <w:rPr>
          <w:rFonts w:ascii="Book Antiqua" w:hAnsi="Book Antiqua"/>
          <w:lang w:eastAsia="zh-CN"/>
        </w:rPr>
      </w:pPr>
    </w:p>
    <w:p w14:paraId="1C0FAE89" w14:textId="77777777" w:rsidR="00A77B3E" w:rsidRPr="003C5F20" w:rsidRDefault="004C1F0F" w:rsidP="003C5F20">
      <w:pPr>
        <w:snapToGrid w:val="0"/>
        <w:spacing w:line="360" w:lineRule="auto"/>
        <w:jc w:val="both"/>
        <w:rPr>
          <w:rFonts w:ascii="Book Antiqua" w:hAnsi="Book Antiqua"/>
          <w:b/>
        </w:rPr>
      </w:pPr>
      <w:r w:rsidRPr="003C5F20">
        <w:rPr>
          <w:rFonts w:ascii="Book Antiqua" w:eastAsia="Book Antiqua" w:hAnsi="Book Antiqua" w:cs="Book Antiqua"/>
          <w:b/>
          <w:i/>
          <w:iCs/>
          <w:color w:val="000000"/>
        </w:rPr>
        <w:t>Interactions between the microbiota and immunosuppressants</w:t>
      </w:r>
    </w:p>
    <w:p w14:paraId="20A787F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Bilateral actions between the microbiota and immunosuppressive drugs have been identified. On one hand, the microbiota may modify the absorption and the metabolism of immunosuppressants; on the other hand, immunosuppressants may modify the indigenous microbiota.</w:t>
      </w:r>
    </w:p>
    <w:p w14:paraId="5617485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vast majority of studies on this issue have been conducted on </w:t>
      </w:r>
      <w:proofErr w:type="spellStart"/>
      <w:r w:rsidRPr="003C5F20">
        <w:rPr>
          <w:rFonts w:ascii="Book Antiqua" w:eastAsia="Book Antiqua" w:hAnsi="Book Antiqua" w:cs="Book Antiqua"/>
          <w:color w:val="000000"/>
        </w:rPr>
        <w:t>calcineurine</w:t>
      </w:r>
      <w:proofErr w:type="spellEnd"/>
      <w:r w:rsidRPr="003C5F20">
        <w:rPr>
          <w:rFonts w:ascii="Book Antiqua" w:eastAsia="Book Antiqua" w:hAnsi="Book Antiqua" w:cs="Book Antiqua"/>
          <w:color w:val="000000"/>
        </w:rPr>
        <w:t xml:space="preserve"> inhibitors.</w:t>
      </w:r>
    </w:p>
    <w:p w14:paraId="56404F3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Several studies have extensively documented that factors such as age, gender, race and CYP3A5 polymorphisms influence the absorption and metabolism of immunosuppressants and account for interindividual variability such that the individual dosing is not the same for all patients.</w:t>
      </w:r>
    </w:p>
    <w:p w14:paraId="7C2B9744"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Recently, the gut indigenous microbiota or the pathobionts have been suspected to exert a powerful effect, justifying the different metabolism from one patient to another and in the same subject.</w:t>
      </w:r>
    </w:p>
    <w:p w14:paraId="2F5704F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assumption of other drugs, such as antibiotics, modifying the indigenous microbiota may account for this </w:t>
      </w:r>
      <w:proofErr w:type="gramStart"/>
      <w:r w:rsidRPr="003C5F20">
        <w:rPr>
          <w:rFonts w:ascii="Book Antiqua" w:eastAsia="Book Antiqua" w:hAnsi="Book Antiqua" w:cs="Book Antiqua"/>
          <w:color w:val="000000"/>
        </w:rPr>
        <w:t>variability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125-128]</w:t>
      </w:r>
      <w:r w:rsidRPr="003C5F20">
        <w:rPr>
          <w:rFonts w:ascii="Book Antiqua" w:eastAsia="Book Antiqua" w:hAnsi="Book Antiqua" w:cs="Book Antiqua"/>
          <w:color w:val="000000"/>
        </w:rPr>
        <w:t>.</w:t>
      </w:r>
    </w:p>
    <w:p w14:paraId="3865412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Lee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129]</w:t>
      </w:r>
      <w:r w:rsidRPr="003C5F20">
        <w:rPr>
          <w:rFonts w:ascii="Book Antiqua" w:eastAsia="Book Antiqua" w:hAnsi="Book Antiqua" w:cs="Book Antiqua"/>
          <w:color w:val="000000"/>
        </w:rPr>
        <w:t xml:space="preserve"> examined the microbiota in the fecal specimens of 19 patients who received a kidney transplant and were on tacrolimus (TAC) as the principal immunosuppressive therapy. All patients received the same prophylactic antibiotic therapy to avoid biases. Patients were divided into two groups according to the need to receive increasing TAC doses (Dose Escalation Group) or not (Dose Stable Group). By examining the microbiota, the authors found a significantly higher level of </w:t>
      </w:r>
      <w:proofErr w:type="spellStart"/>
      <w:r w:rsidRPr="003C5F20">
        <w:rPr>
          <w:rFonts w:ascii="Book Antiqua" w:eastAsia="Book Antiqua" w:hAnsi="Book Antiqua" w:cs="Book Antiqua"/>
          <w:i/>
          <w:iCs/>
          <w:color w:val="000000"/>
        </w:rPr>
        <w:t>Faecalibacterium</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prausnitzii</w:t>
      </w:r>
      <w:proofErr w:type="spellEnd"/>
      <w:r w:rsidRPr="003C5F20">
        <w:rPr>
          <w:rFonts w:ascii="Book Antiqua" w:eastAsia="Book Antiqua" w:hAnsi="Book Antiqua" w:cs="Book Antiqua"/>
          <w:color w:val="000000"/>
        </w:rPr>
        <w:t xml:space="preserve"> in patients from the Dose Escalation Group than in patients from the Dose Stable Group. In addition, </w:t>
      </w:r>
      <w:proofErr w:type="spellStart"/>
      <w:r w:rsidRPr="003C5F20">
        <w:rPr>
          <w:rFonts w:ascii="Book Antiqua" w:eastAsia="Book Antiqua" w:hAnsi="Book Antiqua" w:cs="Book Antiqua"/>
          <w:i/>
          <w:iCs/>
          <w:color w:val="000000"/>
        </w:rPr>
        <w:t>Faecalibacterium</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prausnitzii</w:t>
      </w:r>
      <w:proofErr w:type="spellEnd"/>
      <w:r w:rsidRPr="003C5F20">
        <w:rPr>
          <w:rFonts w:ascii="Book Antiqua" w:eastAsia="Book Antiqua" w:hAnsi="Book Antiqua" w:cs="Book Antiqua"/>
          <w:color w:val="000000"/>
        </w:rPr>
        <w:t xml:space="preserve"> was the most significant factor justifying th</w:t>
      </w:r>
      <w:r w:rsidR="0097588D">
        <w:rPr>
          <w:rFonts w:ascii="Book Antiqua" w:eastAsia="Book Antiqua" w:hAnsi="Book Antiqua" w:cs="Book Antiqua"/>
          <w:color w:val="000000"/>
        </w:rPr>
        <w:t>e need to increase the TAC dose</w:t>
      </w:r>
      <w:r w:rsidRPr="003C5F20">
        <w:rPr>
          <w:rFonts w:ascii="Book Antiqua" w:eastAsia="Book Antiqua" w:hAnsi="Book Antiqua" w:cs="Book Antiqua"/>
          <w:color w:val="000000"/>
        </w:rPr>
        <w:t xml:space="preserve">. Even if a large quantity of TAC is absorbed by the small intestine, it may also be absorbed in the </w:t>
      </w:r>
      <w:proofErr w:type="gramStart"/>
      <w:r w:rsidRPr="003C5F20">
        <w:rPr>
          <w:rFonts w:ascii="Book Antiqua" w:eastAsia="Book Antiqua" w:hAnsi="Book Antiqua" w:cs="Book Antiqua"/>
          <w:color w:val="000000"/>
        </w:rPr>
        <w:t>colon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130]</w:t>
      </w:r>
      <w:r w:rsidRPr="003C5F20">
        <w:rPr>
          <w:rFonts w:ascii="Book Antiqua" w:eastAsia="Book Antiqua" w:hAnsi="Book Antiqua" w:cs="Book Antiqua"/>
          <w:color w:val="000000"/>
        </w:rPr>
        <w:t>. Although the Lee’s study is a pilot one, the results raise the question of the relevance of microbiota and of</w:t>
      </w:r>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Faecalibacterium</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prausnitzii</w:t>
      </w:r>
      <w:proofErr w:type="spellEnd"/>
      <w:r w:rsidRPr="003C5F20">
        <w:rPr>
          <w:rFonts w:ascii="Book Antiqua" w:eastAsia="Book Antiqua" w:hAnsi="Book Antiqua" w:cs="Book Antiqua"/>
          <w:i/>
          <w:iCs/>
          <w:color w:val="000000"/>
        </w:rPr>
        <w:t xml:space="preserve">, </w:t>
      </w:r>
      <w:r w:rsidRPr="003C5F20">
        <w:rPr>
          <w:rFonts w:ascii="Book Antiqua" w:eastAsia="Book Antiqua" w:hAnsi="Book Antiqua" w:cs="Book Antiqua"/>
          <w:color w:val="000000"/>
        </w:rPr>
        <w:t>particularly on TAC trough levels, which are also important due to the narrow therapeutic index of TAC.</w:t>
      </w:r>
    </w:p>
    <w:p w14:paraId="1F8075F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 different study, Guo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131] </w:t>
      </w:r>
      <w:r w:rsidRPr="003C5F20">
        <w:rPr>
          <w:rFonts w:ascii="Book Antiqua" w:eastAsia="Book Antiqua" w:hAnsi="Book Antiqua" w:cs="Book Antiqua"/>
          <w:color w:val="000000"/>
        </w:rPr>
        <w:t>incubated  </w:t>
      </w:r>
      <w:proofErr w:type="spellStart"/>
      <w:r w:rsidRPr="003C5F20">
        <w:rPr>
          <w:rFonts w:ascii="Book Antiqua" w:eastAsia="Book Antiqua" w:hAnsi="Book Antiqua" w:cs="Book Antiqua"/>
          <w:i/>
          <w:iCs/>
          <w:color w:val="000000"/>
        </w:rPr>
        <w:t>Faecalibacterium</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prausnitzii</w:t>
      </w:r>
      <w:proofErr w:type="spellEnd"/>
      <w:r w:rsidRPr="003C5F20">
        <w:rPr>
          <w:rFonts w:ascii="Book Antiqua" w:eastAsia="Book Antiqua" w:hAnsi="Book Antiqua" w:cs="Book Antiqua"/>
          <w:color w:val="000000"/>
        </w:rPr>
        <w:t xml:space="preserve"> cells </w:t>
      </w:r>
      <w:r w:rsidRPr="003C5F20">
        <w:rPr>
          <w:rFonts w:ascii="Book Antiqua" w:eastAsia="Book Antiqua" w:hAnsi="Book Antiqua" w:cs="Book Antiqua"/>
          <w:i/>
          <w:iCs/>
          <w:color w:val="000000"/>
        </w:rPr>
        <w:t>in vitro</w:t>
      </w:r>
      <w:r w:rsidRPr="003C5F20">
        <w:rPr>
          <w:rFonts w:ascii="Book Antiqua" w:eastAsia="Book Antiqua" w:hAnsi="Book Antiqua" w:cs="Book Antiqua"/>
          <w:color w:val="000000"/>
        </w:rPr>
        <w:t xml:space="preserve"> with TAC. The authors detected a compound named M1 that is a </w:t>
      </w:r>
      <w:proofErr w:type="spellStart"/>
      <w:r w:rsidRPr="003C5F20">
        <w:rPr>
          <w:rFonts w:ascii="Book Antiqua" w:eastAsia="Book Antiqua" w:hAnsi="Book Antiqua" w:cs="Book Antiqua"/>
          <w:color w:val="000000"/>
        </w:rPr>
        <w:t>cheto</w:t>
      </w:r>
      <w:proofErr w:type="spellEnd"/>
      <w:r w:rsidRPr="003C5F20">
        <w:rPr>
          <w:rFonts w:ascii="Book Antiqua" w:eastAsia="Book Antiqua" w:hAnsi="Book Antiqua" w:cs="Book Antiqua"/>
          <w:color w:val="000000"/>
        </w:rPr>
        <w:t xml:space="preserve">-produced metabolite of TAC and a less powerful immunosuppressant. The authors measured a large quantity of M1 in the stool samples of patients with a larger quantity of </w:t>
      </w:r>
      <w:proofErr w:type="spellStart"/>
      <w:r w:rsidRPr="003C5F20">
        <w:rPr>
          <w:rFonts w:ascii="Book Antiqua" w:eastAsia="Book Antiqua" w:hAnsi="Book Antiqua" w:cs="Book Antiqua"/>
          <w:i/>
          <w:iCs/>
          <w:color w:val="000000"/>
        </w:rPr>
        <w:t>Faecalibacterium</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prausnitzii</w:t>
      </w:r>
      <w:proofErr w:type="spellEnd"/>
      <w:r w:rsidRPr="003C5F20">
        <w:rPr>
          <w:rFonts w:ascii="Book Antiqua" w:eastAsia="Book Antiqua" w:hAnsi="Book Antiqua" w:cs="Book Antiqua"/>
          <w:color w:val="000000"/>
        </w:rPr>
        <w:t xml:space="preserve"> in the stool.</w:t>
      </w:r>
    </w:p>
    <w:p w14:paraId="1E39680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addition, the same study documented that other bacteria, such as Clostridia and </w:t>
      </w:r>
      <w:proofErr w:type="spellStart"/>
      <w:r w:rsidRPr="003C5F20">
        <w:rPr>
          <w:rFonts w:ascii="Book Antiqua" w:eastAsia="Book Antiqua" w:hAnsi="Book Antiqua" w:cs="Book Antiqua"/>
          <w:color w:val="000000"/>
        </w:rPr>
        <w:t>Bacteroidales</w:t>
      </w:r>
      <w:proofErr w:type="spellEnd"/>
      <w:r w:rsidRPr="003C5F20">
        <w:rPr>
          <w:rFonts w:ascii="Book Antiqua" w:eastAsia="Book Antiqua" w:hAnsi="Book Antiqua" w:cs="Book Antiqua"/>
          <w:color w:val="000000"/>
        </w:rPr>
        <w:t xml:space="preserve">, are able to convert TAC into M1 metabolites. The authors </w:t>
      </w:r>
      <w:r w:rsidRPr="003C5F20">
        <w:rPr>
          <w:rFonts w:ascii="Book Antiqua" w:eastAsia="Book Antiqua" w:hAnsi="Book Antiqua" w:cs="Book Antiqua"/>
          <w:color w:val="000000"/>
        </w:rPr>
        <w:lastRenderedPageBreak/>
        <w:t>conclude that several commensal microbiota may metabolize TAC in the gut to less powerful compounds, explaining the differences in TAC exposure in transplant recipients.</w:t>
      </w:r>
    </w:p>
    <w:p w14:paraId="1B59C23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On one hand, the microbiota may alter the metabolism of immunosuppressants; on the other hand, immunosuppressants may alter the gut indigenous microbiota. The study by Gibson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132] </w:t>
      </w:r>
      <w:r w:rsidRPr="003C5F20">
        <w:rPr>
          <w:rFonts w:ascii="Book Antiqua" w:eastAsia="Book Antiqua" w:hAnsi="Book Antiqua" w:cs="Book Antiqua"/>
          <w:color w:val="000000"/>
        </w:rPr>
        <w:t xml:space="preserve">reviewed this topic extensively. Unfortunately the vast majority of studies have been conducted on </w:t>
      </w:r>
      <w:proofErr w:type="spellStart"/>
      <w:r w:rsidR="00C47B94" w:rsidRPr="003C5F20">
        <w:rPr>
          <w:rFonts w:ascii="Book Antiqua" w:eastAsia="Book Antiqua" w:hAnsi="Book Antiqua" w:cs="Book Antiqua"/>
          <w:color w:val="000000"/>
        </w:rPr>
        <w:t>calcineurine</w:t>
      </w:r>
      <w:proofErr w:type="spellEnd"/>
      <w:r w:rsidR="00C47B94" w:rsidRPr="003C5F20">
        <w:rPr>
          <w:rFonts w:ascii="Book Antiqua" w:eastAsia="Book Antiqua" w:hAnsi="Book Antiqua" w:cs="Book Antiqua"/>
          <w:color w:val="000000"/>
        </w:rPr>
        <w:t xml:space="preserve"> inhibitors</w:t>
      </w:r>
      <w:r w:rsidRPr="003C5F20">
        <w:rPr>
          <w:rFonts w:ascii="Book Antiqua" w:eastAsia="Book Antiqua" w:hAnsi="Book Antiqua" w:cs="Book Antiqua"/>
          <w:color w:val="000000"/>
        </w:rPr>
        <w:t xml:space="preserve"> and very few have examined renal transplantation.</w:t>
      </w:r>
    </w:p>
    <w:p w14:paraId="5D7BBB3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studies by Zhang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133] </w:t>
      </w:r>
      <w:r w:rsidRPr="003C5F20">
        <w:rPr>
          <w:rFonts w:ascii="Book Antiqua" w:eastAsia="Book Antiqua" w:hAnsi="Book Antiqua" w:cs="Book Antiqua"/>
          <w:color w:val="000000"/>
        </w:rPr>
        <w:t xml:space="preserve">and by Lee </w:t>
      </w:r>
      <w:r w:rsidRPr="003C5F20">
        <w:rPr>
          <w:rFonts w:ascii="Book Antiqua" w:eastAsia="Book Antiqua" w:hAnsi="Book Antiqua" w:cs="Book Antiqua"/>
          <w:i/>
          <w:iCs/>
          <w:color w:val="000000"/>
        </w:rPr>
        <w:t>et al</w:t>
      </w:r>
      <w:r w:rsidRPr="003C5F20">
        <w:rPr>
          <w:rFonts w:ascii="Book Antiqua" w:eastAsia="Book Antiqua" w:hAnsi="Book Antiqua" w:cs="Book Antiqua"/>
          <w:color w:val="000000"/>
          <w:vertAlign w:val="superscript"/>
        </w:rPr>
        <w:t>[129]</w:t>
      </w:r>
      <w:r w:rsidRPr="003C5F20">
        <w:rPr>
          <w:rFonts w:ascii="Book Antiqua" w:eastAsia="Book Antiqua" w:hAnsi="Book Antiqua" w:cs="Book Antiqua"/>
          <w:color w:val="000000"/>
        </w:rPr>
        <w:t xml:space="preserve"> documented the effect of TAC on the gut microbiota in renal transplant recipients. Other </w:t>
      </w:r>
      <w:proofErr w:type="gramStart"/>
      <w:r w:rsidRPr="003C5F20">
        <w:rPr>
          <w:rFonts w:ascii="Book Antiqua" w:eastAsia="Book Antiqua" w:hAnsi="Book Antiqua" w:cs="Book Antiqua"/>
          <w:color w:val="000000"/>
        </w:rPr>
        <w:t>studies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134] </w:t>
      </w:r>
      <w:r w:rsidRPr="003C5F20">
        <w:rPr>
          <w:rFonts w:ascii="Book Antiqua" w:eastAsia="Book Antiqua" w:hAnsi="Book Antiqua" w:cs="Book Antiqua"/>
          <w:color w:val="000000"/>
        </w:rPr>
        <w:t xml:space="preserve">analyzed the same phenomenon in liver transplant recipients. Zaza </w:t>
      </w:r>
      <w:r w:rsidRPr="003C5F20">
        <w:rPr>
          <w:rFonts w:ascii="Book Antiqua" w:eastAsia="Book Antiqua" w:hAnsi="Book Antiqua" w:cs="Book Antiqua"/>
          <w:i/>
          <w:iCs/>
          <w:color w:val="000000"/>
        </w:rPr>
        <w:t xml:space="preserve">et </w:t>
      </w:r>
      <w:proofErr w:type="gramStart"/>
      <w:r w:rsidRPr="003C5F20">
        <w:rPr>
          <w:rFonts w:ascii="Book Antiqua" w:eastAsia="Book Antiqua" w:hAnsi="Book Antiqua" w:cs="Book Antiqua"/>
          <w:i/>
          <w:iCs/>
          <w:color w:val="000000"/>
        </w:rPr>
        <w:t>al</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135] </w:t>
      </w:r>
      <w:r w:rsidRPr="003C5F20">
        <w:rPr>
          <w:rFonts w:ascii="Book Antiqua" w:eastAsia="Book Antiqua" w:hAnsi="Book Antiqua" w:cs="Book Antiqua"/>
          <w:color w:val="000000"/>
        </w:rPr>
        <w:t xml:space="preserve">examined the microbiota in patients receiving TAC + MMF or </w:t>
      </w:r>
      <w:proofErr w:type="spellStart"/>
      <w:r w:rsidRPr="003C5F20">
        <w:rPr>
          <w:rFonts w:ascii="Book Antiqua" w:eastAsia="Book Antiqua" w:hAnsi="Book Antiqua" w:cs="Book Antiqua"/>
          <w:color w:val="000000"/>
        </w:rPr>
        <w:t>everolimus</w:t>
      </w:r>
      <w:proofErr w:type="spellEnd"/>
      <w:r w:rsidRPr="003C5F20">
        <w:rPr>
          <w:rFonts w:ascii="Book Antiqua" w:eastAsia="Book Antiqua" w:hAnsi="Book Antiqua" w:cs="Book Antiqua"/>
          <w:color w:val="000000"/>
        </w:rPr>
        <w:t xml:space="preserve"> + MMF, but they did not observe any difference.</w:t>
      </w:r>
    </w:p>
    <w:p w14:paraId="6ECA695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In the pilot study by Lee </w:t>
      </w:r>
      <w:r w:rsidRPr="003C5F20">
        <w:rPr>
          <w:rFonts w:ascii="Book Antiqua" w:eastAsia="Book Antiqua" w:hAnsi="Book Antiqua" w:cs="Book Antiqua"/>
          <w:i/>
          <w:iCs/>
          <w:color w:val="000000"/>
        </w:rPr>
        <w:t>et al</w:t>
      </w:r>
      <w:r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vertAlign w:val="superscript"/>
        </w:rPr>
        <w:t>[79]</w:t>
      </w:r>
      <w:r w:rsidRPr="003C5F20">
        <w:rPr>
          <w:rFonts w:ascii="Book Antiqua" w:eastAsia="Book Antiqua" w:hAnsi="Book Antiqua" w:cs="Book Antiqua"/>
          <w:color w:val="000000"/>
        </w:rPr>
        <w:t xml:space="preserve">, patients with early corticosteroid withdrawal had fewer </w:t>
      </w:r>
      <w:proofErr w:type="spellStart"/>
      <w:r w:rsidRPr="003C5F20">
        <w:rPr>
          <w:rFonts w:ascii="Book Antiqua" w:eastAsia="Book Antiqua" w:hAnsi="Book Antiqua" w:cs="Book Antiqua"/>
          <w:i/>
          <w:color w:val="000000"/>
        </w:rPr>
        <w:t>Clostridiales</w:t>
      </w:r>
      <w:proofErr w:type="spellEnd"/>
      <w:r w:rsidRPr="003C5F20">
        <w:rPr>
          <w:rFonts w:ascii="Book Antiqua" w:eastAsia="Book Antiqua" w:hAnsi="Book Antiqua" w:cs="Book Antiqua"/>
          <w:color w:val="000000"/>
        </w:rPr>
        <w:t xml:space="preserve"> and </w:t>
      </w:r>
      <w:proofErr w:type="spellStart"/>
      <w:r w:rsidRPr="003C5F20">
        <w:rPr>
          <w:rFonts w:ascii="Book Antiqua" w:eastAsia="Book Antiqua" w:hAnsi="Book Antiqua" w:cs="Book Antiqua"/>
          <w:i/>
          <w:color w:val="000000"/>
        </w:rPr>
        <w:t>Erysipelotrichaeles</w:t>
      </w:r>
      <w:proofErr w:type="spellEnd"/>
      <w:r w:rsidRPr="003C5F20">
        <w:rPr>
          <w:rFonts w:ascii="Book Antiqua" w:eastAsia="Book Antiqua" w:hAnsi="Book Antiqua" w:cs="Book Antiqua"/>
          <w:color w:val="000000"/>
        </w:rPr>
        <w:t xml:space="preserve"> in the microbiota, but the difference was not statistically significant.</w:t>
      </w:r>
    </w:p>
    <w:p w14:paraId="66386DE5"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Finally, a recent </w:t>
      </w:r>
      <w:proofErr w:type="gramStart"/>
      <w:r w:rsidRPr="003C5F20">
        <w:rPr>
          <w:rFonts w:ascii="Book Antiqua" w:eastAsia="Book Antiqua" w:hAnsi="Book Antiqua" w:cs="Book Antiqua"/>
          <w:color w:val="000000"/>
        </w:rPr>
        <w:t>study</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136] </w:t>
      </w:r>
      <w:r w:rsidRPr="003C5F20">
        <w:rPr>
          <w:rFonts w:ascii="Book Antiqua" w:eastAsia="Book Antiqua" w:hAnsi="Book Antiqua" w:cs="Book Antiqua"/>
          <w:color w:val="000000"/>
        </w:rPr>
        <w:t xml:space="preserve"> documenting that encapsulated </w:t>
      </w:r>
      <w:r w:rsidR="00183AC6" w:rsidRPr="003C5F20">
        <w:rPr>
          <w:rFonts w:ascii="Book Antiqua" w:eastAsia="Book Antiqua" w:hAnsi="Book Antiqua" w:cs="Book Antiqua"/>
          <w:color w:val="000000"/>
        </w:rPr>
        <w:t>cyclosporine A</w:t>
      </w:r>
      <w:r w:rsidRPr="003C5F20">
        <w:rPr>
          <w:rFonts w:ascii="Book Antiqua" w:eastAsia="Book Antiqua" w:hAnsi="Book Antiqua" w:cs="Book Antiqua"/>
          <w:color w:val="000000"/>
        </w:rPr>
        <w:t xml:space="preserve"> does not change the composition of the human indigenous microbiota is worth mentioning.</w:t>
      </w:r>
    </w:p>
    <w:p w14:paraId="1DDCE00E" w14:textId="77777777" w:rsidR="00A77B3E" w:rsidRPr="003C5F20" w:rsidRDefault="00A77B3E" w:rsidP="003C5F20">
      <w:pPr>
        <w:snapToGrid w:val="0"/>
        <w:spacing w:line="360" w:lineRule="auto"/>
        <w:jc w:val="both"/>
        <w:rPr>
          <w:rFonts w:ascii="Book Antiqua" w:hAnsi="Book Antiqua"/>
        </w:rPr>
      </w:pPr>
    </w:p>
    <w:p w14:paraId="3D8C4836" w14:textId="77777777" w:rsidR="00A77B3E" w:rsidRPr="003C5F20" w:rsidRDefault="004E129A" w:rsidP="003C5F20">
      <w:pPr>
        <w:snapToGrid w:val="0"/>
        <w:spacing w:line="360" w:lineRule="auto"/>
        <w:jc w:val="both"/>
        <w:rPr>
          <w:rFonts w:ascii="Book Antiqua" w:hAnsi="Book Antiqua"/>
        </w:rPr>
      </w:pPr>
      <w:r w:rsidRPr="003C5F20">
        <w:rPr>
          <w:rFonts w:ascii="Book Antiqua" w:eastAsia="Book Antiqua" w:hAnsi="Book Antiqua" w:cs="Book Antiqua"/>
          <w:b/>
          <w:color w:val="000000"/>
          <w:u w:val="single"/>
        </w:rPr>
        <w:t>MICROBIAL THERAPIES IN KIDNEY HEALTHY, DISEASE AND TRANSPLANTATION</w:t>
      </w:r>
    </w:p>
    <w:p w14:paraId="49BB124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The treatment of gut dysbiosis may be divided into probiotics, smart bacteria, prebiotics, a high-fiber diet and fecal microbiota transplantation.</w:t>
      </w:r>
    </w:p>
    <w:p w14:paraId="28B87B98"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Several of these therapies have been used in patients affected by chronic kidney disease.</w:t>
      </w:r>
    </w:p>
    <w:p w14:paraId="486A353C"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Probiotics are defined by the World Health Organization as live organisms that, when administered in adequate amounts, confer a health benefit to the </w:t>
      </w:r>
      <w:proofErr w:type="gramStart"/>
      <w:r w:rsidRPr="003C5F20">
        <w:rPr>
          <w:rFonts w:ascii="Book Antiqua" w:eastAsia="Book Antiqua" w:hAnsi="Book Antiqua" w:cs="Book Antiqua"/>
          <w:color w:val="000000"/>
        </w:rPr>
        <w:t>host</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137]</w:t>
      </w:r>
      <w:r w:rsidRPr="003C5F20">
        <w:rPr>
          <w:rFonts w:ascii="Book Antiqua" w:eastAsia="Book Antiqua" w:hAnsi="Book Antiqua" w:cs="Book Antiqua"/>
          <w:color w:val="000000"/>
        </w:rPr>
        <w:t>.  Probiotics such as</w:t>
      </w:r>
      <w:r w:rsidRPr="003C5F20">
        <w:rPr>
          <w:rFonts w:ascii="Book Antiqua" w:eastAsia="Book Antiqua" w:hAnsi="Book Antiqua" w:cs="Book Antiqua"/>
          <w:i/>
          <w:color w:val="000000"/>
        </w:rPr>
        <w:t xml:space="preserve"> </w:t>
      </w:r>
      <w:r w:rsidR="004E129A" w:rsidRPr="003C5F20">
        <w:rPr>
          <w:rFonts w:ascii="Book Antiqua" w:eastAsia="Book Antiqua" w:hAnsi="Book Antiqua" w:cs="Book Antiqua"/>
          <w:i/>
          <w:color w:val="000000"/>
        </w:rPr>
        <w:t>Lactobacilli</w:t>
      </w:r>
      <w:r w:rsidR="004E129A"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rPr>
        <w:t xml:space="preserve">and </w:t>
      </w:r>
      <w:proofErr w:type="gramStart"/>
      <w:r w:rsidR="004E129A" w:rsidRPr="003C5F20">
        <w:rPr>
          <w:rFonts w:ascii="Book Antiqua" w:eastAsia="Book Antiqua" w:hAnsi="Book Antiqua" w:cs="Book Antiqua"/>
          <w:i/>
          <w:color w:val="000000"/>
        </w:rPr>
        <w:t>Streptococci</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 xml:space="preserve">138,139] </w:t>
      </w:r>
      <w:r w:rsidRPr="003C5F20">
        <w:rPr>
          <w:rFonts w:ascii="Book Antiqua" w:eastAsia="Book Antiqua" w:hAnsi="Book Antiqua" w:cs="Book Antiqua"/>
          <w:color w:val="000000"/>
        </w:rPr>
        <w:t xml:space="preserve">have been used to treat CKD. They are able to enhance gut </w:t>
      </w:r>
      <w:r w:rsidR="004E129A" w:rsidRPr="003C5F20">
        <w:rPr>
          <w:rFonts w:ascii="Book Antiqua" w:eastAsia="Book Antiqua" w:hAnsi="Book Antiqua" w:cs="Book Antiqua"/>
          <w:color w:val="000000"/>
        </w:rPr>
        <w:t>barriers, improve </w:t>
      </w:r>
      <w:r w:rsidRPr="003C5F20">
        <w:rPr>
          <w:rFonts w:ascii="Book Antiqua" w:eastAsia="Book Antiqua" w:hAnsi="Book Antiqua" w:cs="Book Antiqua"/>
          <w:color w:val="000000"/>
        </w:rPr>
        <w:t xml:space="preserve">mucosal immunity </w:t>
      </w:r>
      <w:r w:rsidR="004E129A" w:rsidRPr="003C5F20">
        <w:rPr>
          <w:rFonts w:ascii="Book Antiqua" w:eastAsia="Book Antiqua" w:hAnsi="Book Antiqua" w:cs="Book Antiqua"/>
          <w:color w:val="000000"/>
        </w:rPr>
        <w:lastRenderedPageBreak/>
        <w:t>and </w:t>
      </w:r>
      <w:r w:rsidRPr="003C5F20">
        <w:rPr>
          <w:rFonts w:ascii="Book Antiqua" w:eastAsia="Book Antiqua" w:hAnsi="Book Antiqua" w:cs="Book Antiqua"/>
          <w:color w:val="000000"/>
        </w:rPr>
        <w:t>modulate the host signaling pathways by r</w:t>
      </w:r>
      <w:r w:rsidR="004E129A" w:rsidRPr="003C5F20">
        <w:rPr>
          <w:rFonts w:ascii="Book Antiqua" w:eastAsia="Book Antiqua" w:hAnsi="Book Antiqua" w:cs="Book Antiqua"/>
          <w:color w:val="000000"/>
        </w:rPr>
        <w:t xml:space="preserve">educing the activation of </w:t>
      </w:r>
      <w:proofErr w:type="spellStart"/>
      <w:r w:rsidR="004E129A" w:rsidRPr="003C5F20">
        <w:rPr>
          <w:rFonts w:ascii="Book Antiqua" w:eastAsia="Book Antiqua" w:hAnsi="Book Antiqua" w:cs="Book Antiqua"/>
          <w:color w:val="000000"/>
        </w:rPr>
        <w:t>NFkB</w:t>
      </w:r>
      <w:proofErr w:type="spellEnd"/>
      <w:r w:rsidR="004E129A" w:rsidRPr="003C5F20">
        <w:rPr>
          <w:rFonts w:ascii="Book Antiqua" w:eastAsia="Book Antiqua" w:hAnsi="Book Antiqua" w:cs="Book Antiqua"/>
          <w:color w:val="000000"/>
        </w:rPr>
        <w:t> </w:t>
      </w:r>
      <w:r w:rsidRPr="003C5F20">
        <w:rPr>
          <w:rFonts w:ascii="Book Antiqua" w:eastAsia="Book Antiqua" w:hAnsi="Book Antiqua" w:cs="Book Antiqua"/>
          <w:color w:val="000000"/>
        </w:rPr>
        <w:t xml:space="preserve">and the </w:t>
      </w:r>
      <w:proofErr w:type="gramStart"/>
      <w:r w:rsidRPr="003C5F20">
        <w:rPr>
          <w:rFonts w:ascii="Book Antiqua" w:eastAsia="Book Antiqua" w:hAnsi="Book Antiqua" w:cs="Book Antiqua"/>
          <w:color w:val="000000"/>
        </w:rPr>
        <w:t>MAPK</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140,141]</w:t>
      </w:r>
      <w:r w:rsidRPr="003C5F20">
        <w:rPr>
          <w:rFonts w:ascii="Book Antiqua" w:eastAsia="Book Antiqua" w:hAnsi="Book Antiqua" w:cs="Book Antiqua"/>
          <w:color w:val="000000"/>
        </w:rPr>
        <w:t xml:space="preserve">. Smart bacteria are genetically modified bacteria that are able to remove toxic molecules in animal </w:t>
      </w:r>
      <w:proofErr w:type="gramStart"/>
      <w:r w:rsidRPr="003C5F20">
        <w:rPr>
          <w:rFonts w:ascii="Book Antiqua" w:eastAsia="Book Antiqua" w:hAnsi="Book Antiqua" w:cs="Book Antiqua"/>
          <w:color w:val="000000"/>
        </w:rPr>
        <w:t>studies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142,143]</w:t>
      </w:r>
      <w:r w:rsidRPr="003C5F20">
        <w:rPr>
          <w:rFonts w:ascii="Book Antiqua" w:eastAsia="Book Antiqua" w:hAnsi="Book Antiqua" w:cs="Book Antiqua"/>
          <w:color w:val="000000"/>
        </w:rPr>
        <w:t>.</w:t>
      </w:r>
    </w:p>
    <w:p w14:paraId="2D890F6C"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Prebiotics are nonviable food components that confer health benefits to the host associated with the modulation of the </w:t>
      </w:r>
      <w:proofErr w:type="gramStart"/>
      <w:r w:rsidRPr="003C5F20">
        <w:rPr>
          <w:rFonts w:ascii="Book Antiqua" w:eastAsia="Book Antiqua" w:hAnsi="Book Antiqua" w:cs="Book Antiqua"/>
          <w:color w:val="000000"/>
        </w:rPr>
        <w:t>microbiota</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144]</w:t>
      </w:r>
      <w:r w:rsidRPr="003C5F20">
        <w:rPr>
          <w:rFonts w:ascii="Book Antiqua" w:eastAsia="Book Antiqua" w:hAnsi="Book Antiqua" w:cs="Book Antiqua"/>
          <w:color w:val="000000"/>
        </w:rPr>
        <w:t>.</w:t>
      </w:r>
      <w:r w:rsidR="00354686" w:rsidRPr="003C5F20">
        <w:rPr>
          <w:rFonts w:ascii="Book Antiqua" w:hAnsi="Book Antiqua" w:cs="Book Antiqua"/>
          <w:color w:val="000000"/>
          <w:lang w:eastAsia="zh-CN"/>
        </w:rPr>
        <w:t xml:space="preserve"> </w:t>
      </w:r>
      <w:r w:rsidR="004E129A" w:rsidRPr="003C5F20">
        <w:rPr>
          <w:rFonts w:ascii="Book Antiqua" w:eastAsia="Book Antiqua" w:hAnsi="Book Antiqua" w:cs="Book Antiqua"/>
          <w:color w:val="000000"/>
        </w:rPr>
        <w:t>A prebiotic must </w:t>
      </w:r>
      <w:r w:rsidRPr="003C5F20">
        <w:rPr>
          <w:rFonts w:ascii="Book Antiqua" w:eastAsia="Book Antiqua" w:hAnsi="Book Antiqua" w:cs="Book Antiqua"/>
          <w:color w:val="000000"/>
        </w:rPr>
        <w:t>be</w:t>
      </w:r>
      <w:r w:rsidR="004E129A" w:rsidRPr="003C5F20">
        <w:rPr>
          <w:rFonts w:ascii="Book Antiqua" w:eastAsia="Book Antiqua" w:hAnsi="Book Antiqua" w:cs="Book Antiqua"/>
          <w:color w:val="000000"/>
        </w:rPr>
        <w:t xml:space="preserve"> resistant to gastric acid and digestive enzymes, allowing it </w:t>
      </w:r>
      <w:r w:rsidRPr="003C5F20">
        <w:rPr>
          <w:rFonts w:ascii="Book Antiqua" w:eastAsia="Book Antiqua" w:hAnsi="Book Antiqua" w:cs="Book Antiqua"/>
          <w:color w:val="000000"/>
        </w:rPr>
        <w:t>to reach the small and the large intestines to stimulate the activity of beneficial microbes. To date, only insulin and trans-</w:t>
      </w:r>
      <w:proofErr w:type="spellStart"/>
      <w:r w:rsidRPr="003C5F20">
        <w:rPr>
          <w:rFonts w:ascii="Book Antiqua" w:eastAsia="Book Antiqua" w:hAnsi="Book Antiqua" w:cs="Book Antiqua"/>
          <w:color w:val="000000"/>
        </w:rPr>
        <w:t>galacto</w:t>
      </w:r>
      <w:proofErr w:type="spellEnd"/>
      <w:r w:rsidRPr="003C5F20">
        <w:rPr>
          <w:rFonts w:ascii="Book Antiqua" w:eastAsia="Book Antiqua" w:hAnsi="Book Antiqua" w:cs="Book Antiqua"/>
          <w:color w:val="000000"/>
        </w:rPr>
        <w:t xml:space="preserve">-oligosaccharides have these characteristics and may be considered </w:t>
      </w:r>
      <w:proofErr w:type="gramStart"/>
      <w:r w:rsidRPr="003C5F20">
        <w:rPr>
          <w:rFonts w:ascii="Book Antiqua" w:eastAsia="Book Antiqua" w:hAnsi="Book Antiqua" w:cs="Book Antiqua"/>
          <w:color w:val="000000"/>
        </w:rPr>
        <w:t>prebiotics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145]</w:t>
      </w:r>
      <w:r w:rsidRPr="003C5F20">
        <w:rPr>
          <w:rFonts w:ascii="Book Antiqua" w:eastAsia="Book Antiqua" w:hAnsi="Book Antiqua" w:cs="Book Antiqua"/>
          <w:color w:val="000000"/>
        </w:rPr>
        <w:t>.</w:t>
      </w:r>
    </w:p>
    <w:p w14:paraId="7E2166CA"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principal mechanisms of action of prebiotics are to increase the production of SCFAs and to decrease the intestinal </w:t>
      </w:r>
      <w:proofErr w:type="gramStart"/>
      <w:r w:rsidRPr="003C5F20">
        <w:rPr>
          <w:rFonts w:ascii="Book Antiqua" w:eastAsia="Book Antiqua" w:hAnsi="Book Antiqua" w:cs="Book Antiqua"/>
          <w:color w:val="000000"/>
        </w:rPr>
        <w:t>pH</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146]</w:t>
      </w:r>
      <w:r w:rsidRPr="003C5F20">
        <w:rPr>
          <w:rFonts w:ascii="Book Antiqua" w:eastAsia="Book Antiqua" w:hAnsi="Book Antiqua" w:cs="Book Antiqua"/>
          <w:color w:val="000000"/>
        </w:rPr>
        <w:t>.</w:t>
      </w:r>
    </w:p>
    <w:p w14:paraId="62715B4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Unfortunately, the vast majority of studies using these therapies have been conducted in animal models of CKD.</w:t>
      </w:r>
    </w:p>
    <w:p w14:paraId="31C885F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Few studies have assess probiotics in humans, particularly kidney transplant recipients and most studies were conducted in liver transplant </w:t>
      </w:r>
      <w:proofErr w:type="gramStart"/>
      <w:r w:rsidRPr="003C5F20">
        <w:rPr>
          <w:rFonts w:ascii="Book Antiqua" w:eastAsia="Book Antiqua" w:hAnsi="Book Antiqua" w:cs="Book Antiqua"/>
          <w:color w:val="000000"/>
        </w:rPr>
        <w:t>patients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5,95]</w:t>
      </w:r>
      <w:r w:rsidRPr="003C5F20">
        <w:rPr>
          <w:rFonts w:ascii="Book Antiqua" w:eastAsia="Book Antiqua" w:hAnsi="Book Antiqua" w:cs="Book Antiqua"/>
          <w:color w:val="000000"/>
        </w:rPr>
        <w:t>.</w:t>
      </w:r>
    </w:p>
    <w:p w14:paraId="74C9462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Currently, the most effective treatment for renal trans</w:t>
      </w:r>
      <w:r w:rsidR="004E129A" w:rsidRPr="003C5F20">
        <w:rPr>
          <w:rFonts w:ascii="Book Antiqua" w:eastAsia="Book Antiqua" w:hAnsi="Book Antiqua" w:cs="Book Antiqua"/>
          <w:color w:val="000000"/>
        </w:rPr>
        <w:t>plant recipients appears to be </w:t>
      </w:r>
      <w:r w:rsidRPr="003C5F20">
        <w:rPr>
          <w:rFonts w:ascii="Book Antiqua" w:eastAsia="Book Antiqua" w:hAnsi="Book Antiqua" w:cs="Book Antiqua"/>
          <w:color w:val="000000"/>
        </w:rPr>
        <w:t xml:space="preserve">FMT, principally in patients affected by infection and/or diarrhea due to resistant </w:t>
      </w:r>
      <w:r w:rsidRPr="003C5F20">
        <w:rPr>
          <w:rFonts w:ascii="Book Antiqua" w:eastAsia="Book Antiqua" w:hAnsi="Book Antiqua" w:cs="Book Antiqua"/>
          <w:i/>
          <w:iCs/>
          <w:color w:val="000000"/>
        </w:rPr>
        <w:t xml:space="preserve">Clostridium difficile </w:t>
      </w:r>
      <w:r w:rsidRPr="003C5F20">
        <w:rPr>
          <w:rFonts w:ascii="Book Antiqua" w:eastAsia="Book Antiqua" w:hAnsi="Book Antiqua" w:cs="Book Antiqua"/>
          <w:color w:val="000000"/>
        </w:rPr>
        <w:t xml:space="preserve">or </w:t>
      </w:r>
      <w:r w:rsidR="00E06A32" w:rsidRPr="00E06A32">
        <w:rPr>
          <w:rFonts w:ascii="Book Antiqua" w:eastAsia="Book Antiqua" w:hAnsi="Book Antiqua" w:cs="Book Antiqua"/>
          <w:i/>
          <w:iCs/>
          <w:color w:val="000000"/>
        </w:rPr>
        <w:t>E.</w:t>
      </w:r>
      <w:r w:rsidR="00E06A32">
        <w:rPr>
          <w:rFonts w:ascii="Book Antiqua" w:eastAsia="Book Antiqua" w:hAnsi="Book Antiqua" w:cs="Book Antiqua"/>
          <w:iCs/>
          <w:color w:val="000000"/>
        </w:rPr>
        <w:t xml:space="preserve"> </w:t>
      </w:r>
      <w:proofErr w:type="gramStart"/>
      <w:r w:rsidR="00E06A32" w:rsidRPr="003C5F20">
        <w:rPr>
          <w:rFonts w:ascii="Book Antiqua" w:eastAsia="Book Antiqua" w:hAnsi="Book Antiqua" w:cs="Book Antiqua"/>
          <w:i/>
          <w:iCs/>
          <w:color w:val="000000"/>
        </w:rPr>
        <w:t>coli</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79,96]</w:t>
      </w:r>
      <w:r w:rsidRPr="003C5F20">
        <w:rPr>
          <w:rFonts w:ascii="Book Antiqua" w:eastAsia="Book Antiqua" w:hAnsi="Book Antiqua" w:cs="Book Antiqua"/>
          <w:color w:val="000000"/>
        </w:rPr>
        <w:t>.</w:t>
      </w:r>
    </w:p>
    <w:p w14:paraId="68942632" w14:textId="77777777" w:rsidR="00A77B3E" w:rsidRPr="003C5F20" w:rsidRDefault="00A77B3E" w:rsidP="003C5F20">
      <w:pPr>
        <w:snapToGrid w:val="0"/>
        <w:spacing w:line="360" w:lineRule="auto"/>
        <w:jc w:val="both"/>
        <w:rPr>
          <w:rFonts w:ascii="Book Antiqua" w:hAnsi="Book Antiqua"/>
        </w:rPr>
      </w:pPr>
    </w:p>
    <w:p w14:paraId="168A2DA6" w14:textId="77777777" w:rsidR="002A04C8" w:rsidRPr="003C5F20" w:rsidRDefault="004C1F0F" w:rsidP="003C5F20">
      <w:pPr>
        <w:snapToGrid w:val="0"/>
        <w:spacing w:line="360" w:lineRule="auto"/>
        <w:jc w:val="both"/>
        <w:rPr>
          <w:rFonts w:ascii="Book Antiqua" w:hAnsi="Book Antiqua"/>
          <w:lang w:eastAsia="zh-CN"/>
        </w:rPr>
      </w:pPr>
      <w:r w:rsidRPr="003C5F20">
        <w:rPr>
          <w:rFonts w:ascii="Book Antiqua" w:eastAsia="Book Antiqua" w:hAnsi="Book Antiqua" w:cs="Book Antiqua"/>
          <w:b/>
          <w:caps/>
          <w:color w:val="000000"/>
          <w:u w:val="single"/>
        </w:rPr>
        <w:t>FUTURE PERSPECTIVES</w:t>
      </w:r>
    </w:p>
    <w:p w14:paraId="4E05F8D8" w14:textId="77777777" w:rsidR="00A77B3E" w:rsidRPr="003C5F20" w:rsidRDefault="004C1F0F" w:rsidP="003C5F20">
      <w:pPr>
        <w:snapToGrid w:val="0"/>
        <w:spacing w:line="360" w:lineRule="auto"/>
        <w:jc w:val="both"/>
        <w:rPr>
          <w:rFonts w:ascii="Book Antiqua" w:hAnsi="Book Antiqua" w:cs="Book Antiqua"/>
          <w:color w:val="000000"/>
          <w:lang w:eastAsia="zh-CN"/>
        </w:rPr>
      </w:pPr>
      <w:r w:rsidRPr="003C5F20">
        <w:rPr>
          <w:rFonts w:ascii="Book Antiqua" w:eastAsia="Book Antiqua" w:hAnsi="Book Antiqua" w:cs="Book Antiqua"/>
          <w:color w:val="000000"/>
        </w:rPr>
        <w:t>Two main issues are involved in the search for new perspectives: the search for new therapies and an improved knowledge of gut microbiota and pathobionts.</w:t>
      </w:r>
    </w:p>
    <w:p w14:paraId="56285181"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New therapies</w:t>
      </w:r>
      <w:r w:rsidR="004E129A" w:rsidRPr="003C5F20">
        <w:rPr>
          <w:rFonts w:ascii="Book Antiqua" w:eastAsia="Book Antiqua" w:hAnsi="Book Antiqua" w:cs="Book Antiqua"/>
          <w:color w:val="000000"/>
        </w:rPr>
        <w:t>:</w:t>
      </w:r>
      <w:r w:rsidR="004E129A" w:rsidRPr="003C5F20">
        <w:rPr>
          <w:rFonts w:ascii="Book Antiqua" w:hAnsi="Book Antiqua"/>
          <w:lang w:eastAsia="zh-CN"/>
        </w:rPr>
        <w:t xml:space="preserve"> </w:t>
      </w:r>
      <w:r w:rsidRPr="003C5F20">
        <w:rPr>
          <w:rFonts w:ascii="Book Antiqua" w:eastAsia="Book Antiqua" w:hAnsi="Book Antiqua" w:cs="Book Antiqua"/>
          <w:color w:val="000000"/>
        </w:rPr>
        <w:t xml:space="preserve">Potential benefits of nutritional and supplementation approaches may target microbiota in CKD patients. In CKD, nutritional management and supplementation, including salt and protein restriction, vegetable intakes, and the use of pro-, pre-, and </w:t>
      </w:r>
      <w:proofErr w:type="spellStart"/>
      <w:r w:rsidRPr="003C5F20">
        <w:rPr>
          <w:rFonts w:ascii="Book Antiqua" w:eastAsia="Book Antiqua" w:hAnsi="Book Antiqua" w:cs="Book Antiqua"/>
          <w:color w:val="000000"/>
        </w:rPr>
        <w:t>synbiotics</w:t>
      </w:r>
      <w:proofErr w:type="spellEnd"/>
      <w:r w:rsidRPr="003C5F20">
        <w:rPr>
          <w:rFonts w:ascii="Book Antiqua" w:eastAsia="Book Antiqua" w:hAnsi="Book Antiqua" w:cs="Book Antiqua"/>
          <w:color w:val="000000"/>
        </w:rPr>
        <w:t xml:space="preserve">, has several benefits. Modulate gut microbiota dysbiosis, decrease colonic production of proteolytic derived uremic toxins and reduce inflammation and oxidative </w:t>
      </w:r>
      <w:proofErr w:type="gramStart"/>
      <w:r w:rsidRPr="003C5F20">
        <w:rPr>
          <w:rFonts w:ascii="Book Antiqua" w:eastAsia="Book Antiqua" w:hAnsi="Book Antiqua" w:cs="Book Antiqua"/>
          <w:color w:val="000000"/>
        </w:rPr>
        <w:t>stress</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147]</w:t>
      </w:r>
      <w:r w:rsidRPr="003C5F20">
        <w:rPr>
          <w:rFonts w:ascii="Book Antiqua" w:eastAsia="Book Antiqua" w:hAnsi="Book Antiqua" w:cs="Book Antiqua"/>
          <w:color w:val="000000"/>
        </w:rPr>
        <w:t>.</w:t>
      </w:r>
    </w:p>
    <w:p w14:paraId="63CBB64D"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Strategies targeting the microbial source of immune regulation are also promising. The presence of </w:t>
      </w:r>
      <w:proofErr w:type="spellStart"/>
      <w:r w:rsidRPr="003C5F20">
        <w:rPr>
          <w:rFonts w:ascii="Book Antiqua" w:eastAsia="Book Antiqua" w:hAnsi="Book Antiqua" w:cs="Book Antiqua"/>
          <w:i/>
          <w:iCs/>
          <w:color w:val="000000"/>
        </w:rPr>
        <w:t>Lactobacillales</w:t>
      </w:r>
      <w:proofErr w:type="spellEnd"/>
      <w:r w:rsidRPr="003C5F20">
        <w:rPr>
          <w:rFonts w:ascii="Book Antiqua" w:eastAsia="Book Antiqua" w:hAnsi="Book Antiqua" w:cs="Book Antiqua"/>
          <w:i/>
          <w:iCs/>
          <w:color w:val="000000"/>
        </w:rPr>
        <w:t xml:space="preserve"> </w:t>
      </w:r>
      <w:r w:rsidRPr="003C5F20">
        <w:rPr>
          <w:rFonts w:ascii="Book Antiqua" w:eastAsia="Book Antiqua" w:hAnsi="Book Antiqua" w:cs="Book Antiqua"/>
          <w:color w:val="000000"/>
        </w:rPr>
        <w:t xml:space="preserve">in the gut microbiota promotes Treg cells </w:t>
      </w:r>
      <w:r w:rsidRPr="003C5F20">
        <w:rPr>
          <w:rFonts w:ascii="Book Antiqua" w:eastAsia="Book Antiqua" w:hAnsi="Book Antiqua" w:cs="Book Antiqua"/>
          <w:color w:val="000000"/>
        </w:rPr>
        <w:lastRenderedPageBreak/>
        <w:t xml:space="preserve">and suppresses Th17 in the kidney. The oral administration of </w:t>
      </w:r>
      <w:proofErr w:type="spellStart"/>
      <w:r w:rsidR="004E129A" w:rsidRPr="003C5F20">
        <w:rPr>
          <w:rFonts w:ascii="Book Antiqua" w:eastAsia="Book Antiqua" w:hAnsi="Book Antiqua" w:cs="Book Antiqua"/>
          <w:i/>
          <w:iCs/>
          <w:color w:val="000000"/>
        </w:rPr>
        <w:t>L</w:t>
      </w:r>
      <w:r w:rsidRPr="003C5F20">
        <w:rPr>
          <w:rFonts w:ascii="Book Antiqua" w:eastAsia="Book Antiqua" w:hAnsi="Book Antiqua" w:cs="Book Antiqua"/>
          <w:i/>
          <w:iCs/>
          <w:color w:val="000000"/>
        </w:rPr>
        <w:t>acidophilus</w:t>
      </w:r>
      <w:proofErr w:type="spellEnd"/>
      <w:r w:rsidRPr="003C5F20">
        <w:rPr>
          <w:rFonts w:ascii="Book Antiqua" w:eastAsia="Book Antiqua" w:hAnsi="Book Antiqua" w:cs="Book Antiqua"/>
          <w:color w:val="000000"/>
        </w:rPr>
        <w:t xml:space="preserve"> ATCC4356 in the animals attenuates atherosclerotic </w:t>
      </w:r>
      <w:proofErr w:type="gramStart"/>
      <w:r w:rsidRPr="003C5F20">
        <w:rPr>
          <w:rFonts w:ascii="Book Antiqua" w:eastAsia="Book Antiqua" w:hAnsi="Book Antiqua" w:cs="Book Antiqua"/>
          <w:color w:val="000000"/>
        </w:rPr>
        <w:t>progression</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148]</w:t>
      </w:r>
      <w:r w:rsidRPr="003C5F20">
        <w:rPr>
          <w:rFonts w:ascii="Book Antiqua" w:eastAsia="Book Antiqua" w:hAnsi="Book Antiqua" w:cs="Book Antiqua"/>
          <w:color w:val="000000"/>
        </w:rPr>
        <w:t>.</w:t>
      </w:r>
    </w:p>
    <w:p w14:paraId="191D8C28" w14:textId="77777777" w:rsidR="00A77B3E" w:rsidRPr="003C5F20" w:rsidRDefault="004C1F0F" w:rsidP="003C5F20">
      <w:pPr>
        <w:snapToGrid w:val="0"/>
        <w:spacing w:line="360" w:lineRule="auto"/>
        <w:ind w:firstLineChars="100" w:firstLine="240"/>
        <w:jc w:val="both"/>
        <w:rPr>
          <w:rFonts w:ascii="Book Antiqua" w:hAnsi="Book Antiqua"/>
        </w:rPr>
      </w:pPr>
      <w:proofErr w:type="spellStart"/>
      <w:r w:rsidRPr="003C5F20">
        <w:rPr>
          <w:rFonts w:ascii="Book Antiqua" w:eastAsia="Book Antiqua" w:hAnsi="Book Antiqua" w:cs="Book Antiqua"/>
          <w:color w:val="000000"/>
        </w:rPr>
        <w:t>Lubiprostone</w:t>
      </w:r>
      <w:proofErr w:type="spellEnd"/>
      <w:r w:rsidRPr="003C5F20">
        <w:rPr>
          <w:rFonts w:ascii="Book Antiqua" w:eastAsia="Book Antiqua" w:hAnsi="Book Antiqua" w:cs="Book Antiqua"/>
          <w:color w:val="000000"/>
        </w:rPr>
        <w:t xml:space="preserve">, a synthetic derivative of prostaglandin, in a rat model of CKD is associated with reduction of kidney inflammation and improvement of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profile with proliferation of </w:t>
      </w:r>
      <w:proofErr w:type="spellStart"/>
      <w:r w:rsidRPr="003C5F20">
        <w:rPr>
          <w:rFonts w:ascii="Book Antiqua" w:eastAsia="Book Antiqua" w:hAnsi="Book Antiqua" w:cs="Book Antiqua"/>
          <w:color w:val="000000"/>
        </w:rPr>
        <w:t>saccarolytic</w:t>
      </w:r>
      <w:proofErr w:type="spellEnd"/>
      <w:r w:rsidRPr="003C5F20">
        <w:rPr>
          <w:rFonts w:ascii="Book Antiqua" w:eastAsia="Book Antiqua" w:hAnsi="Book Antiqua" w:cs="Book Antiqua"/>
          <w:color w:val="000000"/>
        </w:rPr>
        <w:t xml:space="preserve"> bacteria.</w:t>
      </w:r>
    </w:p>
    <w:p w14:paraId="1D968864" w14:textId="77777777" w:rsidR="00A77B3E" w:rsidRPr="003C5F20" w:rsidRDefault="004C1F0F" w:rsidP="003C5F20">
      <w:pPr>
        <w:snapToGrid w:val="0"/>
        <w:spacing w:line="360" w:lineRule="auto"/>
        <w:ind w:firstLineChars="100" w:firstLine="240"/>
        <w:jc w:val="both"/>
        <w:rPr>
          <w:rFonts w:ascii="Book Antiqua" w:hAnsi="Book Antiqua" w:cs="Book Antiqua"/>
          <w:color w:val="000000"/>
          <w:lang w:eastAsia="zh-CN"/>
        </w:rPr>
      </w:pPr>
      <w:r w:rsidRPr="003C5F20">
        <w:rPr>
          <w:rFonts w:ascii="Book Antiqua" w:eastAsia="Book Antiqua" w:hAnsi="Book Antiqua" w:cs="Book Antiqua"/>
          <w:color w:val="000000"/>
        </w:rPr>
        <w:t xml:space="preserve">Similarly, the trimethylamine inhibitor 3,3-dimethyl-1-butanol inhibits the atherosclerotic lesions in </w:t>
      </w:r>
      <w:proofErr w:type="gramStart"/>
      <w:r w:rsidRPr="003C5F20">
        <w:rPr>
          <w:rFonts w:ascii="Book Antiqua" w:eastAsia="Book Antiqua" w:hAnsi="Book Antiqua" w:cs="Book Antiqua"/>
          <w:color w:val="000000"/>
        </w:rPr>
        <w:t>mice</w:t>
      </w:r>
      <w:r w:rsidRPr="003C5F20">
        <w:rPr>
          <w:rFonts w:ascii="Book Antiqua" w:eastAsia="Book Antiqua" w:hAnsi="Book Antiqua" w:cs="Book Antiqua"/>
          <w:color w:val="000000"/>
          <w:vertAlign w:val="superscript"/>
        </w:rPr>
        <w:t>[</w:t>
      </w:r>
      <w:proofErr w:type="gramEnd"/>
      <w:r w:rsidRPr="003C5F20">
        <w:rPr>
          <w:rFonts w:ascii="Book Antiqua" w:eastAsia="Book Antiqua" w:hAnsi="Book Antiqua" w:cs="Book Antiqua"/>
          <w:color w:val="000000"/>
          <w:vertAlign w:val="superscript"/>
        </w:rPr>
        <w:t>149]</w:t>
      </w:r>
      <w:r w:rsidRPr="003C5F20">
        <w:rPr>
          <w:rFonts w:ascii="Book Antiqua" w:eastAsia="Book Antiqua" w:hAnsi="Book Antiqua" w:cs="Book Antiqua"/>
          <w:color w:val="000000"/>
        </w:rPr>
        <w:t>.</w:t>
      </w:r>
    </w:p>
    <w:p w14:paraId="32FB1E1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The identification of causative bacteria in the context of kidney disease and the distinction of indigenous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from pathobionts is a technical challenge</w:t>
      </w:r>
      <w:r w:rsidR="0080450C" w:rsidRPr="003C5F20">
        <w:rPr>
          <w:rFonts w:ascii="Book Antiqua" w:eastAsia="Book Antiqua" w:hAnsi="Book Antiqua" w:cs="Book Antiqua"/>
          <w:color w:val="000000"/>
        </w:rPr>
        <w:t>.</w:t>
      </w:r>
    </w:p>
    <w:p w14:paraId="66BE80A4"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 xml:space="preserve">Sequencing techniques and a wide application of metabolomics allowed us for an improved understanding of </w:t>
      </w:r>
      <w:proofErr w:type="spellStart"/>
      <w:r w:rsidRPr="003C5F20">
        <w:rPr>
          <w:rFonts w:ascii="Book Antiqua" w:eastAsia="Book Antiqua" w:hAnsi="Book Antiqua" w:cs="Book Antiqua"/>
          <w:color w:val="000000"/>
        </w:rPr>
        <w:t>microbioma</w:t>
      </w:r>
      <w:proofErr w:type="spellEnd"/>
      <w:r w:rsidRPr="003C5F20">
        <w:rPr>
          <w:rFonts w:ascii="Book Antiqua" w:eastAsia="Book Antiqua" w:hAnsi="Book Antiqua" w:cs="Book Antiqua"/>
          <w:color w:val="000000"/>
        </w:rPr>
        <w:t xml:space="preserve"> in health and diseases.</w:t>
      </w:r>
    </w:p>
    <w:p w14:paraId="355A126F"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The National Institute of Diabetes and Digestive and Kidney Diseases is conducting a study (ClicalTrials.gov Identifier: NCT02572882)</w:t>
      </w:r>
      <w:r w:rsidRPr="003C5F20">
        <w:rPr>
          <w:rFonts w:ascii="Book Antiqua" w:eastAsia="Book Antiqua" w:hAnsi="Book Antiqua" w:cs="Book Antiqua"/>
          <w:color w:val="000000"/>
          <w:vertAlign w:val="superscript"/>
        </w:rPr>
        <w:t>[150]</w:t>
      </w:r>
      <w:r w:rsidRPr="003C5F20">
        <w:rPr>
          <w:rFonts w:ascii="Book Antiqua" w:eastAsia="Book Antiqua" w:hAnsi="Book Antiqua" w:cs="Book Antiqua"/>
          <w:color w:val="000000"/>
        </w:rPr>
        <w:t xml:space="preserve"> </w:t>
      </w:r>
      <w:r w:rsidRPr="003C5F20">
        <w:rPr>
          <w:rFonts w:ascii="Book Antiqua" w:eastAsia="Book Antiqua" w:hAnsi="Book Antiqua" w:cs="Book Antiqua"/>
          <w:color w:val="000000"/>
          <w:shd w:val="clear" w:color="auto" w:fill="FFFFFF"/>
        </w:rPr>
        <w:t>aimed to Characterize the Gut Microbiome of Individuals With End-stage Renal Disease Treated With Maintenance Hemodialysis, and to Explore Effects of P-inulin on the Gut Microbiome.</w:t>
      </w:r>
    </w:p>
    <w:p w14:paraId="5B81F3A8"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shd w:val="clear" w:color="auto" w:fill="FFFFFF"/>
        </w:rPr>
        <w:t xml:space="preserve">Future studies should explore the interaction of </w:t>
      </w:r>
      <w:proofErr w:type="spellStart"/>
      <w:r w:rsidRPr="003C5F20">
        <w:rPr>
          <w:rFonts w:ascii="Book Antiqua" w:eastAsia="Book Antiqua" w:hAnsi="Book Antiqua" w:cs="Book Antiqua"/>
          <w:color w:val="000000"/>
          <w:shd w:val="clear" w:color="auto" w:fill="FFFFFF"/>
        </w:rPr>
        <w:t>microbioma</w:t>
      </w:r>
      <w:proofErr w:type="spellEnd"/>
      <w:r w:rsidRPr="003C5F20">
        <w:rPr>
          <w:rFonts w:ascii="Book Antiqua" w:eastAsia="Book Antiqua" w:hAnsi="Book Antiqua" w:cs="Book Antiqua"/>
          <w:color w:val="000000"/>
          <w:shd w:val="clear" w:color="auto" w:fill="FFFFFF"/>
        </w:rPr>
        <w:t xml:space="preserve"> with human </w:t>
      </w:r>
      <w:proofErr w:type="spellStart"/>
      <w:r w:rsidRPr="003C5F20">
        <w:rPr>
          <w:rFonts w:ascii="Book Antiqua" w:eastAsia="Book Antiqua" w:hAnsi="Book Antiqua" w:cs="Book Antiqua"/>
          <w:color w:val="000000"/>
          <w:shd w:val="clear" w:color="auto" w:fill="FFFFFF"/>
        </w:rPr>
        <w:t>genoma</w:t>
      </w:r>
      <w:proofErr w:type="spellEnd"/>
      <w:r w:rsidRPr="003C5F20">
        <w:rPr>
          <w:rFonts w:ascii="Book Antiqua" w:eastAsia="Book Antiqua" w:hAnsi="Book Antiqua" w:cs="Book Antiqua"/>
          <w:color w:val="000000"/>
          <w:shd w:val="clear" w:color="auto" w:fill="FFFFFF"/>
        </w:rPr>
        <w:t xml:space="preserve"> and how the </w:t>
      </w:r>
      <w:proofErr w:type="spellStart"/>
      <w:r w:rsidRPr="003C5F20">
        <w:rPr>
          <w:rFonts w:ascii="Book Antiqua" w:eastAsia="Book Antiqua" w:hAnsi="Book Antiqua" w:cs="Book Antiqua"/>
          <w:color w:val="000000"/>
          <w:shd w:val="clear" w:color="auto" w:fill="FFFFFF"/>
        </w:rPr>
        <w:t>microbioma</w:t>
      </w:r>
      <w:proofErr w:type="spellEnd"/>
      <w:r w:rsidRPr="003C5F20">
        <w:rPr>
          <w:rFonts w:ascii="Book Antiqua" w:eastAsia="Book Antiqua" w:hAnsi="Book Antiqua" w:cs="Book Antiqua"/>
          <w:color w:val="000000"/>
          <w:shd w:val="clear" w:color="auto" w:fill="FFFFFF"/>
        </w:rPr>
        <w:t xml:space="preserve"> should be treated in the case of renal disease and renal </w:t>
      </w:r>
      <w:proofErr w:type="gramStart"/>
      <w:r w:rsidRPr="003C5F20">
        <w:rPr>
          <w:rFonts w:ascii="Book Antiqua" w:eastAsia="Book Antiqua" w:hAnsi="Book Antiqua" w:cs="Book Antiqua"/>
          <w:color w:val="000000"/>
          <w:shd w:val="clear" w:color="auto" w:fill="FFFFFF"/>
        </w:rPr>
        <w:t>transplantation</w:t>
      </w:r>
      <w:r w:rsidRPr="003C5F20">
        <w:rPr>
          <w:rFonts w:ascii="Book Antiqua" w:eastAsia="Book Antiqua" w:hAnsi="Book Antiqua" w:cs="Book Antiqua"/>
          <w:color w:val="000000"/>
          <w:shd w:val="clear" w:color="auto" w:fill="FFFFFF"/>
          <w:vertAlign w:val="superscript"/>
        </w:rPr>
        <w:t>[</w:t>
      </w:r>
      <w:proofErr w:type="gramEnd"/>
      <w:r w:rsidRPr="003C5F20">
        <w:rPr>
          <w:rFonts w:ascii="Book Antiqua" w:eastAsia="Book Antiqua" w:hAnsi="Book Antiqua" w:cs="Book Antiqua"/>
          <w:color w:val="000000"/>
          <w:shd w:val="clear" w:color="auto" w:fill="FFFFFF"/>
          <w:vertAlign w:val="superscript"/>
        </w:rPr>
        <w:t>137]</w:t>
      </w:r>
      <w:r w:rsidRPr="003C5F20">
        <w:rPr>
          <w:rFonts w:ascii="Book Antiqua" w:eastAsia="Book Antiqua" w:hAnsi="Book Antiqua" w:cs="Book Antiqua"/>
          <w:color w:val="000000"/>
          <w:shd w:val="clear" w:color="auto" w:fill="FFFFFF"/>
        </w:rPr>
        <w:t>.</w:t>
      </w:r>
    </w:p>
    <w:p w14:paraId="236D4AE0" w14:textId="77777777" w:rsidR="00A77B3E" w:rsidRPr="003C5F20" w:rsidRDefault="00A77B3E" w:rsidP="003C5F20">
      <w:pPr>
        <w:snapToGrid w:val="0"/>
        <w:spacing w:line="360" w:lineRule="auto"/>
        <w:jc w:val="both"/>
        <w:rPr>
          <w:rFonts w:ascii="Book Antiqua" w:hAnsi="Book Antiqua"/>
        </w:rPr>
      </w:pPr>
    </w:p>
    <w:p w14:paraId="32DE3AD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aps/>
          <w:color w:val="000000"/>
          <w:u w:val="single"/>
        </w:rPr>
        <w:t>CONCLUSION</w:t>
      </w:r>
    </w:p>
    <w:p w14:paraId="1284C857" w14:textId="77777777" w:rsidR="00A77B3E" w:rsidRPr="003C5F20" w:rsidRDefault="004C1F0F" w:rsidP="003C5F20">
      <w:pPr>
        <w:snapToGrid w:val="0"/>
        <w:spacing w:line="360" w:lineRule="auto"/>
        <w:jc w:val="both"/>
        <w:rPr>
          <w:rFonts w:ascii="Book Antiqua" w:hAnsi="Book Antiqua"/>
        </w:rPr>
      </w:pPr>
      <w:bookmarkStart w:id="16" w:name="OLE_LINK19"/>
      <w:bookmarkStart w:id="17" w:name="OLE_LINK20"/>
      <w:r w:rsidRPr="003C5F20">
        <w:rPr>
          <w:rFonts w:ascii="Book Antiqua" w:eastAsia="Book Antiqua" w:hAnsi="Book Antiqua" w:cs="Book Antiqua"/>
          <w:color w:val="000000"/>
        </w:rPr>
        <w:t>In the last decade, relevant importance in conditioning both the healthy status and several diseases has been assumed by the microbiota. The microbiota is defined as the microorganisms that live in our body.</w:t>
      </w:r>
    </w:p>
    <w:p w14:paraId="0B0670D9"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Gut microbiota has an important function because can metabolize food and produce substances as SCFAs extremely useful for the body. In addition, the microbiota has important relationship with the immune system and, when modified may induce abnormal activation of the immunity that may cause disease.</w:t>
      </w:r>
    </w:p>
    <w:p w14:paraId="1123F400"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Renal diseases may be induced by dysbiosis both for the activation of the immune system and for the production of an excess of uremic system.</w:t>
      </w:r>
    </w:p>
    <w:p w14:paraId="2B545C33"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lastRenderedPageBreak/>
        <w:t>In several renal diseases and in particular in the case of end stage renal disease the normal microbiota changes with development of pathobionts and the consequent dysbiosis is responsible for the further deterioration of the renal function.</w:t>
      </w:r>
    </w:p>
    <w:p w14:paraId="5E61CCD8"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In the case of renal transplantation, the microbiota has a relevant function.</w:t>
      </w:r>
    </w:p>
    <w:p w14:paraId="68FC5CC6"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After transplantation, because of the assumption of immunosuppressive drugs and of prophylactic antibiosis, the gut indigenous microbiota profile modifies, particularly in the first month after transplantation. This modification may influence the graft outcomes causing acute rejection, infections, renal fibrosis and modifications of the drug metabolism, immunosuppressants included. It is possible to modify an abnormal microbiota with the use of prebiotics, probiotics and diet modification.</w:t>
      </w:r>
    </w:p>
    <w:p w14:paraId="347FFDC2" w14:textId="77777777" w:rsidR="00A77B3E" w:rsidRPr="003C5F20" w:rsidRDefault="004C1F0F" w:rsidP="003C5F20">
      <w:pPr>
        <w:snapToGrid w:val="0"/>
        <w:spacing w:line="360" w:lineRule="auto"/>
        <w:ind w:firstLineChars="100" w:firstLine="240"/>
        <w:jc w:val="both"/>
        <w:rPr>
          <w:rFonts w:ascii="Book Antiqua" w:hAnsi="Book Antiqua"/>
        </w:rPr>
      </w:pPr>
      <w:r w:rsidRPr="003C5F20">
        <w:rPr>
          <w:rFonts w:ascii="Book Antiqua" w:eastAsia="Book Antiqua" w:hAnsi="Book Antiqua" w:cs="Book Antiqua"/>
          <w:color w:val="000000"/>
        </w:rPr>
        <w:t>It should be highlighted that all the studies referring to the microbiota in renal transplantation are few, refer to small number of patients, often retrospectives. In addition, many of these studies have been conducted in animals. Because of this fact the microbiota in general and in solid organ transplantation in particular may be considered a new frontier in medical studies.</w:t>
      </w:r>
    </w:p>
    <w:bookmarkEnd w:id="16"/>
    <w:bookmarkEnd w:id="17"/>
    <w:p w14:paraId="2D36CF8C" w14:textId="77777777" w:rsidR="00A77B3E" w:rsidRPr="003C5F20" w:rsidRDefault="00A77B3E" w:rsidP="003C5F20">
      <w:pPr>
        <w:snapToGrid w:val="0"/>
        <w:spacing w:line="360" w:lineRule="auto"/>
        <w:jc w:val="both"/>
        <w:rPr>
          <w:rFonts w:ascii="Book Antiqua" w:hAnsi="Book Antiqua"/>
        </w:rPr>
      </w:pPr>
    </w:p>
    <w:p w14:paraId="2AC5000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REFERENCES</w:t>
      </w:r>
    </w:p>
    <w:p w14:paraId="629FFCE3" w14:textId="77777777" w:rsidR="00A77B3E" w:rsidRPr="003C5F20" w:rsidRDefault="004C1F0F" w:rsidP="003C5F20">
      <w:pPr>
        <w:snapToGrid w:val="0"/>
        <w:spacing w:line="360" w:lineRule="auto"/>
        <w:jc w:val="both"/>
        <w:rPr>
          <w:rFonts w:ascii="Book Antiqua" w:hAnsi="Book Antiqua"/>
        </w:rPr>
      </w:pPr>
      <w:bookmarkStart w:id="18" w:name="OLE_LINK21"/>
      <w:bookmarkStart w:id="19" w:name="OLE_LINK22"/>
      <w:r w:rsidRPr="003C5F20">
        <w:rPr>
          <w:rFonts w:ascii="Book Antiqua" w:eastAsia="Book Antiqua" w:hAnsi="Book Antiqua" w:cs="Book Antiqua"/>
          <w:color w:val="000000"/>
        </w:rPr>
        <w:t xml:space="preserve">1 </w:t>
      </w:r>
      <w:r w:rsidRPr="003C5F20">
        <w:rPr>
          <w:rFonts w:ascii="Book Antiqua" w:eastAsia="Book Antiqua" w:hAnsi="Book Antiqua" w:cs="Book Antiqua"/>
          <w:b/>
          <w:bCs/>
          <w:color w:val="000000"/>
        </w:rPr>
        <w:t>Yamaguchi H</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Goto</w:t>
      </w:r>
      <w:proofErr w:type="spellEnd"/>
      <w:r w:rsidRPr="003C5F20">
        <w:rPr>
          <w:rFonts w:ascii="Book Antiqua" w:eastAsia="Book Antiqua" w:hAnsi="Book Antiqua" w:cs="Book Antiqua"/>
          <w:color w:val="000000"/>
        </w:rPr>
        <w:t xml:space="preserve"> S, Takahashi N, </w:t>
      </w:r>
      <w:proofErr w:type="spellStart"/>
      <w:r w:rsidRPr="003C5F20">
        <w:rPr>
          <w:rFonts w:ascii="Book Antiqua" w:eastAsia="Book Antiqua" w:hAnsi="Book Antiqua" w:cs="Book Antiqua"/>
          <w:color w:val="000000"/>
        </w:rPr>
        <w:t>Tsuchida</w:t>
      </w:r>
      <w:proofErr w:type="spellEnd"/>
      <w:r w:rsidRPr="003C5F20">
        <w:rPr>
          <w:rFonts w:ascii="Book Antiqua" w:eastAsia="Book Antiqua" w:hAnsi="Book Antiqua" w:cs="Book Antiqua"/>
          <w:color w:val="000000"/>
        </w:rPr>
        <w:t xml:space="preserve"> M, Watanabe H, Yamamoto S, Kaneko Y, Higashi K, Mori H, Nakamura Y, Horii A, </w:t>
      </w:r>
      <w:proofErr w:type="spellStart"/>
      <w:r w:rsidRPr="003C5F20">
        <w:rPr>
          <w:rFonts w:ascii="Book Antiqua" w:eastAsia="Book Antiqua" w:hAnsi="Book Antiqua" w:cs="Book Antiqua"/>
          <w:color w:val="000000"/>
        </w:rPr>
        <w:t>Kurokawa</w:t>
      </w:r>
      <w:proofErr w:type="spellEnd"/>
      <w:r w:rsidRPr="003C5F20">
        <w:rPr>
          <w:rFonts w:ascii="Book Antiqua" w:eastAsia="Book Antiqua" w:hAnsi="Book Antiqua" w:cs="Book Antiqua"/>
          <w:color w:val="000000"/>
        </w:rPr>
        <w:t xml:space="preserve"> K, Narita I. Aberrant mucosal immunoreaction to tonsillar microbiota in immunoglobulin A nephropathy. </w:t>
      </w:r>
      <w:r w:rsidRPr="003C5F20">
        <w:rPr>
          <w:rFonts w:ascii="Book Antiqua" w:eastAsia="Book Antiqua" w:hAnsi="Book Antiqua" w:cs="Book Antiqua"/>
          <w:i/>
          <w:iCs/>
          <w:color w:val="000000"/>
        </w:rPr>
        <w:t>Nephrol Dial Transplant</w:t>
      </w:r>
      <w:r w:rsidRPr="003C5F20">
        <w:rPr>
          <w:rFonts w:ascii="Book Antiqua" w:eastAsia="Book Antiqua" w:hAnsi="Book Antiqua" w:cs="Book Antiqua"/>
          <w:color w:val="000000"/>
        </w:rPr>
        <w:t xml:space="preserve"> 2021; </w:t>
      </w:r>
      <w:r w:rsidRPr="003C5F20">
        <w:rPr>
          <w:rFonts w:ascii="Book Antiqua" w:eastAsia="Book Antiqua" w:hAnsi="Book Antiqua" w:cs="Book Antiqua"/>
          <w:b/>
          <w:bCs/>
          <w:color w:val="000000"/>
        </w:rPr>
        <w:t>36</w:t>
      </w:r>
      <w:r w:rsidRPr="003C5F20">
        <w:rPr>
          <w:rFonts w:ascii="Book Antiqua" w:eastAsia="Book Antiqua" w:hAnsi="Book Antiqua" w:cs="Book Antiqua"/>
          <w:color w:val="000000"/>
        </w:rPr>
        <w:t>: 75-86 [PMID: 33099625 DOI: 10.1093/</w:t>
      </w:r>
      <w:proofErr w:type="spellStart"/>
      <w:r w:rsidRPr="003C5F20">
        <w:rPr>
          <w:rFonts w:ascii="Book Antiqua" w:eastAsia="Book Antiqua" w:hAnsi="Book Antiqua" w:cs="Book Antiqua"/>
          <w:color w:val="000000"/>
        </w:rPr>
        <w:t>ndt</w:t>
      </w:r>
      <w:proofErr w:type="spellEnd"/>
      <w:r w:rsidRPr="003C5F20">
        <w:rPr>
          <w:rFonts w:ascii="Book Antiqua" w:eastAsia="Book Antiqua" w:hAnsi="Book Antiqua" w:cs="Book Antiqua"/>
          <w:color w:val="000000"/>
        </w:rPr>
        <w:t>/gfaa223]</w:t>
      </w:r>
    </w:p>
    <w:p w14:paraId="2EB58E9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 </w:t>
      </w:r>
      <w:proofErr w:type="spellStart"/>
      <w:r w:rsidRPr="003C5F20">
        <w:rPr>
          <w:rFonts w:ascii="Book Antiqua" w:eastAsia="Book Antiqua" w:hAnsi="Book Antiqua" w:cs="Book Antiqua"/>
          <w:b/>
          <w:bCs/>
          <w:color w:val="000000"/>
        </w:rPr>
        <w:t>Coppo</w:t>
      </w:r>
      <w:proofErr w:type="spellEnd"/>
      <w:r w:rsidRPr="003C5F20">
        <w:rPr>
          <w:rFonts w:ascii="Book Antiqua" w:eastAsia="Book Antiqua" w:hAnsi="Book Antiqua" w:cs="Book Antiqua"/>
          <w:b/>
          <w:bCs/>
          <w:color w:val="000000"/>
        </w:rPr>
        <w:t xml:space="preserve"> R</w:t>
      </w:r>
      <w:r w:rsidRPr="003C5F20">
        <w:rPr>
          <w:rFonts w:ascii="Book Antiqua" w:eastAsia="Book Antiqua" w:hAnsi="Book Antiqua" w:cs="Book Antiqua"/>
          <w:color w:val="000000"/>
        </w:rPr>
        <w:t xml:space="preserve">. The Gut-Renal Connection in IgA Nephropathy. </w:t>
      </w:r>
      <w:r w:rsidRPr="003C5F20">
        <w:rPr>
          <w:rFonts w:ascii="Book Antiqua" w:eastAsia="Book Antiqua" w:hAnsi="Book Antiqua" w:cs="Book Antiqua"/>
          <w:i/>
          <w:iCs/>
          <w:color w:val="000000"/>
        </w:rPr>
        <w:t>Semin Nephrol</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38</w:t>
      </w:r>
      <w:r w:rsidRPr="003C5F20">
        <w:rPr>
          <w:rFonts w:ascii="Book Antiqua" w:eastAsia="Book Antiqua" w:hAnsi="Book Antiqua" w:cs="Book Antiqua"/>
          <w:color w:val="000000"/>
        </w:rPr>
        <w:t>: 504-512 [PMID: 30177022 DOI: 10.1016/j.semnephrol.2018.05.020]</w:t>
      </w:r>
    </w:p>
    <w:p w14:paraId="062B456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 </w:t>
      </w:r>
      <w:proofErr w:type="spellStart"/>
      <w:r w:rsidRPr="003C5F20">
        <w:rPr>
          <w:rFonts w:ascii="Book Antiqua" w:eastAsia="Book Antiqua" w:hAnsi="Book Antiqua" w:cs="Book Antiqua"/>
          <w:b/>
          <w:bCs/>
          <w:color w:val="000000"/>
        </w:rPr>
        <w:t>Rollino</w:t>
      </w:r>
      <w:proofErr w:type="spellEnd"/>
      <w:r w:rsidRPr="003C5F20">
        <w:rPr>
          <w:rFonts w:ascii="Book Antiqua" w:eastAsia="Book Antiqua" w:hAnsi="Book Antiqua" w:cs="Book Antiqua"/>
          <w:b/>
          <w:bCs/>
          <w:color w:val="000000"/>
        </w:rPr>
        <w:t xml:space="preserve"> C</w:t>
      </w:r>
      <w:r w:rsidRPr="003C5F20">
        <w:rPr>
          <w:rFonts w:ascii="Book Antiqua" w:eastAsia="Book Antiqua" w:hAnsi="Book Antiqua" w:cs="Book Antiqua"/>
          <w:color w:val="000000"/>
        </w:rPr>
        <w:t xml:space="preserve">. Up-to date of glomerular disease. </w:t>
      </w:r>
      <w:r w:rsidRPr="003C5F20">
        <w:rPr>
          <w:rFonts w:ascii="Book Antiqua" w:eastAsia="Book Antiqua" w:hAnsi="Book Antiqua" w:cs="Book Antiqua"/>
          <w:i/>
          <w:iCs/>
          <w:color w:val="000000"/>
        </w:rPr>
        <w:t>J Nephrol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29</w:t>
      </w:r>
      <w:r w:rsidRPr="003C5F20">
        <w:rPr>
          <w:rFonts w:ascii="Book Antiqua" w:eastAsia="Book Antiqua" w:hAnsi="Book Antiqua" w:cs="Book Antiqua"/>
          <w:color w:val="000000"/>
        </w:rPr>
        <w:t>: 461-462 [PMID: 27372476 DOI: 10.1007/s40620-016-0330-5]</w:t>
      </w:r>
    </w:p>
    <w:p w14:paraId="4512CD3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 </w:t>
      </w:r>
      <w:r w:rsidRPr="003C5F20">
        <w:rPr>
          <w:rFonts w:ascii="Book Antiqua" w:eastAsia="Book Antiqua" w:hAnsi="Book Antiqua" w:cs="Book Antiqua"/>
          <w:b/>
          <w:bCs/>
          <w:color w:val="000000"/>
        </w:rPr>
        <w:t>Mu Q</w:t>
      </w:r>
      <w:r w:rsidRPr="003C5F20">
        <w:rPr>
          <w:rFonts w:ascii="Book Antiqua" w:eastAsia="Book Antiqua" w:hAnsi="Book Antiqua" w:cs="Book Antiqua"/>
          <w:color w:val="000000"/>
        </w:rPr>
        <w:t xml:space="preserve">, Zhang H, Liao X, Lin K, Liu H, Edwards MR, Ahmed SA, Yuan R, Li L, </w:t>
      </w:r>
      <w:proofErr w:type="spellStart"/>
      <w:r w:rsidRPr="003C5F20">
        <w:rPr>
          <w:rFonts w:ascii="Book Antiqua" w:eastAsia="Book Antiqua" w:hAnsi="Book Antiqua" w:cs="Book Antiqua"/>
          <w:color w:val="000000"/>
        </w:rPr>
        <w:t>Cecere</w:t>
      </w:r>
      <w:proofErr w:type="spellEnd"/>
      <w:r w:rsidRPr="003C5F20">
        <w:rPr>
          <w:rFonts w:ascii="Book Antiqua" w:eastAsia="Book Antiqua" w:hAnsi="Book Antiqua" w:cs="Book Antiqua"/>
          <w:color w:val="000000"/>
        </w:rPr>
        <w:t xml:space="preserve"> TE, Branson DB, Kirby JL, Goswami P, </w:t>
      </w:r>
      <w:proofErr w:type="spellStart"/>
      <w:r w:rsidRPr="003C5F20">
        <w:rPr>
          <w:rFonts w:ascii="Book Antiqua" w:eastAsia="Book Antiqua" w:hAnsi="Book Antiqua" w:cs="Book Antiqua"/>
          <w:color w:val="000000"/>
        </w:rPr>
        <w:t>Leeth</w:t>
      </w:r>
      <w:proofErr w:type="spellEnd"/>
      <w:r w:rsidRPr="003C5F20">
        <w:rPr>
          <w:rFonts w:ascii="Book Antiqua" w:eastAsia="Book Antiqua" w:hAnsi="Book Antiqua" w:cs="Book Antiqua"/>
          <w:color w:val="000000"/>
        </w:rPr>
        <w:t xml:space="preserve"> CM, Read KA, </w:t>
      </w:r>
      <w:proofErr w:type="spellStart"/>
      <w:r w:rsidRPr="003C5F20">
        <w:rPr>
          <w:rFonts w:ascii="Book Antiqua" w:eastAsia="Book Antiqua" w:hAnsi="Book Antiqua" w:cs="Book Antiqua"/>
          <w:color w:val="000000"/>
        </w:rPr>
        <w:t>Oestreich</w:t>
      </w:r>
      <w:proofErr w:type="spellEnd"/>
      <w:r w:rsidRPr="003C5F20">
        <w:rPr>
          <w:rFonts w:ascii="Book Antiqua" w:eastAsia="Book Antiqua" w:hAnsi="Book Antiqua" w:cs="Book Antiqua"/>
          <w:color w:val="000000"/>
        </w:rPr>
        <w:t xml:space="preserve"> KJ, </w:t>
      </w:r>
      <w:proofErr w:type="spellStart"/>
      <w:r w:rsidRPr="003C5F20">
        <w:rPr>
          <w:rFonts w:ascii="Book Antiqua" w:eastAsia="Book Antiqua" w:hAnsi="Book Antiqua" w:cs="Book Antiqua"/>
          <w:color w:val="000000"/>
        </w:rPr>
        <w:lastRenderedPageBreak/>
        <w:t>Vieson</w:t>
      </w:r>
      <w:proofErr w:type="spellEnd"/>
      <w:r w:rsidRPr="003C5F20">
        <w:rPr>
          <w:rFonts w:ascii="Book Antiqua" w:eastAsia="Book Antiqua" w:hAnsi="Book Antiqua" w:cs="Book Antiqua"/>
          <w:color w:val="000000"/>
        </w:rPr>
        <w:t xml:space="preserve"> MD, Reilly CM, Luo XM. Control of lupus nephritis by changes of gut microbiota. </w:t>
      </w:r>
      <w:r w:rsidRPr="003C5F20">
        <w:rPr>
          <w:rFonts w:ascii="Book Antiqua" w:eastAsia="Book Antiqua" w:hAnsi="Book Antiqua" w:cs="Book Antiqua"/>
          <w:i/>
          <w:iCs/>
          <w:color w:val="000000"/>
        </w:rPr>
        <w:t>Microbiome</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73 [PMID: 28697806 DOI: 10.1186/s40168-017-0300-8]</w:t>
      </w:r>
    </w:p>
    <w:p w14:paraId="7D56E14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 </w:t>
      </w:r>
      <w:proofErr w:type="spellStart"/>
      <w:r w:rsidRPr="003C5F20">
        <w:rPr>
          <w:rFonts w:ascii="Book Antiqua" w:eastAsia="Book Antiqua" w:hAnsi="Book Antiqua" w:cs="Book Antiqua"/>
          <w:b/>
          <w:bCs/>
          <w:color w:val="000000"/>
        </w:rPr>
        <w:t>Ardalan</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Vahed</w:t>
      </w:r>
      <w:proofErr w:type="spellEnd"/>
      <w:r w:rsidRPr="003C5F20">
        <w:rPr>
          <w:rFonts w:ascii="Book Antiqua" w:eastAsia="Book Antiqua" w:hAnsi="Book Antiqua" w:cs="Book Antiqua"/>
          <w:color w:val="000000"/>
        </w:rPr>
        <w:t xml:space="preserve"> SZ. Gut microbiota and renal transplant outcome. </w:t>
      </w:r>
      <w:r w:rsidRPr="003C5F20">
        <w:rPr>
          <w:rFonts w:ascii="Book Antiqua" w:eastAsia="Book Antiqua" w:hAnsi="Book Antiqua" w:cs="Book Antiqua"/>
          <w:i/>
          <w:iCs/>
          <w:color w:val="000000"/>
        </w:rPr>
        <w:t xml:space="preserve">Biomed </w:t>
      </w:r>
      <w:proofErr w:type="spellStart"/>
      <w:r w:rsidRPr="003C5F20">
        <w:rPr>
          <w:rFonts w:ascii="Book Antiqua" w:eastAsia="Book Antiqua" w:hAnsi="Book Antiqua" w:cs="Book Antiqua"/>
          <w:i/>
          <w:iCs/>
          <w:color w:val="000000"/>
        </w:rPr>
        <w:t>Pharmacother</w:t>
      </w:r>
      <w:proofErr w:type="spellEnd"/>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90</w:t>
      </w:r>
      <w:r w:rsidRPr="003C5F20">
        <w:rPr>
          <w:rFonts w:ascii="Book Antiqua" w:eastAsia="Book Antiqua" w:hAnsi="Book Antiqua" w:cs="Book Antiqua"/>
          <w:color w:val="000000"/>
        </w:rPr>
        <w:t>: 229-236 [PMID: 28363168 DOI: 10.1016/j.biopha.2017.02.114]</w:t>
      </w:r>
    </w:p>
    <w:p w14:paraId="090CA8F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 </w:t>
      </w:r>
      <w:r w:rsidRPr="003C5F20">
        <w:rPr>
          <w:rFonts w:ascii="Book Antiqua" w:eastAsia="Book Antiqua" w:hAnsi="Book Antiqua" w:cs="Book Antiqua"/>
          <w:b/>
          <w:bCs/>
          <w:color w:val="000000"/>
        </w:rPr>
        <w:t>Sender R</w:t>
      </w:r>
      <w:r w:rsidRPr="003C5F20">
        <w:rPr>
          <w:rFonts w:ascii="Book Antiqua" w:eastAsia="Book Antiqua" w:hAnsi="Book Antiqua" w:cs="Book Antiqua"/>
          <w:color w:val="000000"/>
        </w:rPr>
        <w:t xml:space="preserve">, Fuchs S, Milo R. Revised Estimates for the Number of Human and Bacteria Cells in the Body.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Biol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14</w:t>
      </w:r>
      <w:r w:rsidRPr="003C5F20">
        <w:rPr>
          <w:rFonts w:ascii="Book Antiqua" w:eastAsia="Book Antiqua" w:hAnsi="Book Antiqua" w:cs="Book Antiqua"/>
          <w:color w:val="000000"/>
        </w:rPr>
        <w:t>: e1002533 [PMID: 27541692 DOI: 10.1371/journal.pbio.1002533]</w:t>
      </w:r>
    </w:p>
    <w:p w14:paraId="45BB260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 </w:t>
      </w:r>
      <w:proofErr w:type="spellStart"/>
      <w:r w:rsidRPr="003C5F20">
        <w:rPr>
          <w:rFonts w:ascii="Book Antiqua" w:eastAsia="Book Antiqua" w:hAnsi="Book Antiqua" w:cs="Book Antiqua"/>
          <w:b/>
          <w:bCs/>
          <w:color w:val="000000"/>
        </w:rPr>
        <w:t>Scholtens</w:t>
      </w:r>
      <w:proofErr w:type="spellEnd"/>
      <w:r w:rsidRPr="003C5F20">
        <w:rPr>
          <w:rFonts w:ascii="Book Antiqua" w:eastAsia="Book Antiqua" w:hAnsi="Book Antiqua" w:cs="Book Antiqua"/>
          <w:b/>
          <w:bCs/>
          <w:color w:val="000000"/>
        </w:rPr>
        <w:t xml:space="preserve"> PA</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Oozeer</w:t>
      </w:r>
      <w:proofErr w:type="spellEnd"/>
      <w:r w:rsidRPr="003C5F20">
        <w:rPr>
          <w:rFonts w:ascii="Book Antiqua" w:eastAsia="Book Antiqua" w:hAnsi="Book Antiqua" w:cs="Book Antiqua"/>
          <w:color w:val="000000"/>
        </w:rPr>
        <w:t xml:space="preserve"> R, Martin R, Amor KB, </w:t>
      </w:r>
      <w:proofErr w:type="spellStart"/>
      <w:r w:rsidRPr="003C5F20">
        <w:rPr>
          <w:rFonts w:ascii="Book Antiqua" w:eastAsia="Book Antiqua" w:hAnsi="Book Antiqua" w:cs="Book Antiqua"/>
          <w:color w:val="000000"/>
        </w:rPr>
        <w:t>Knol</w:t>
      </w:r>
      <w:proofErr w:type="spellEnd"/>
      <w:r w:rsidRPr="003C5F20">
        <w:rPr>
          <w:rFonts w:ascii="Book Antiqua" w:eastAsia="Book Antiqua" w:hAnsi="Book Antiqua" w:cs="Book Antiqua"/>
          <w:color w:val="000000"/>
        </w:rPr>
        <w:t xml:space="preserve"> J. The early settlers: intestinal microbiology in early life. </w:t>
      </w:r>
      <w:proofErr w:type="spellStart"/>
      <w:r w:rsidRPr="003C5F20">
        <w:rPr>
          <w:rFonts w:ascii="Book Antiqua" w:eastAsia="Book Antiqua" w:hAnsi="Book Antiqua" w:cs="Book Antiqua"/>
          <w:i/>
          <w:iCs/>
          <w:color w:val="000000"/>
        </w:rPr>
        <w:t>Annu</w:t>
      </w:r>
      <w:proofErr w:type="spellEnd"/>
      <w:r w:rsidRPr="003C5F20">
        <w:rPr>
          <w:rFonts w:ascii="Book Antiqua" w:eastAsia="Book Antiqua" w:hAnsi="Book Antiqua" w:cs="Book Antiqua"/>
          <w:i/>
          <w:iCs/>
          <w:color w:val="000000"/>
        </w:rPr>
        <w:t xml:space="preserve"> Rev Food Sci Technol</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3</w:t>
      </w:r>
      <w:r w:rsidRPr="003C5F20">
        <w:rPr>
          <w:rFonts w:ascii="Book Antiqua" w:eastAsia="Book Antiqua" w:hAnsi="Book Antiqua" w:cs="Book Antiqua"/>
          <w:color w:val="000000"/>
        </w:rPr>
        <w:t>: 425-447 [PMID: 22224552 DOI: 10.1146/annurev-food-022811-101120]</w:t>
      </w:r>
    </w:p>
    <w:p w14:paraId="37ADF47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 </w:t>
      </w:r>
      <w:r w:rsidRPr="003C5F20">
        <w:rPr>
          <w:rFonts w:ascii="Book Antiqua" w:eastAsia="Book Antiqua" w:hAnsi="Book Antiqua" w:cs="Book Antiqua"/>
          <w:b/>
          <w:bCs/>
          <w:color w:val="000000"/>
        </w:rPr>
        <w:t>Koenig JE</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Spor</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Scalfone</w:t>
      </w:r>
      <w:proofErr w:type="spellEnd"/>
      <w:r w:rsidRPr="003C5F20">
        <w:rPr>
          <w:rFonts w:ascii="Book Antiqua" w:eastAsia="Book Antiqua" w:hAnsi="Book Antiqua" w:cs="Book Antiqua"/>
          <w:color w:val="000000"/>
        </w:rPr>
        <w:t xml:space="preserve"> N, Fricker AD, Stombaugh J, Knight R, </w:t>
      </w:r>
      <w:proofErr w:type="spellStart"/>
      <w:r w:rsidRPr="003C5F20">
        <w:rPr>
          <w:rFonts w:ascii="Book Antiqua" w:eastAsia="Book Antiqua" w:hAnsi="Book Antiqua" w:cs="Book Antiqua"/>
          <w:color w:val="000000"/>
        </w:rPr>
        <w:t>Angenent</w:t>
      </w:r>
      <w:proofErr w:type="spellEnd"/>
      <w:r w:rsidRPr="003C5F20">
        <w:rPr>
          <w:rFonts w:ascii="Book Antiqua" w:eastAsia="Book Antiqua" w:hAnsi="Book Antiqua" w:cs="Book Antiqua"/>
          <w:color w:val="000000"/>
        </w:rPr>
        <w:t xml:space="preserve"> LT, Ley RE. Succession of microbial consortia in the developing infant gut microbiome.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2011; </w:t>
      </w:r>
      <w:r w:rsidRPr="003C5F20">
        <w:rPr>
          <w:rFonts w:ascii="Book Antiqua" w:eastAsia="Book Antiqua" w:hAnsi="Book Antiqua" w:cs="Book Antiqua"/>
          <w:b/>
          <w:bCs/>
          <w:color w:val="000000"/>
        </w:rPr>
        <w:t>108 Suppl 1</w:t>
      </w:r>
      <w:r w:rsidRPr="003C5F20">
        <w:rPr>
          <w:rFonts w:ascii="Book Antiqua" w:eastAsia="Book Antiqua" w:hAnsi="Book Antiqua" w:cs="Book Antiqua"/>
          <w:color w:val="000000"/>
        </w:rPr>
        <w:t>: 4578-4585 [PMID: 20668239 DOI: 10.1073/pnas.1000081107]</w:t>
      </w:r>
    </w:p>
    <w:p w14:paraId="2789507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 </w:t>
      </w:r>
      <w:proofErr w:type="spellStart"/>
      <w:r w:rsidRPr="003C5F20">
        <w:rPr>
          <w:rFonts w:ascii="Book Antiqua" w:eastAsia="Book Antiqua" w:hAnsi="Book Antiqua" w:cs="Book Antiqua"/>
          <w:b/>
          <w:bCs/>
          <w:color w:val="000000"/>
        </w:rPr>
        <w:t>Rajilić-Stojanović</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Heilig HG, </w:t>
      </w:r>
      <w:proofErr w:type="spellStart"/>
      <w:r w:rsidRPr="003C5F20">
        <w:rPr>
          <w:rFonts w:ascii="Book Antiqua" w:eastAsia="Book Antiqua" w:hAnsi="Book Antiqua" w:cs="Book Antiqua"/>
          <w:color w:val="000000"/>
        </w:rPr>
        <w:t>Molenaar</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Kajander</w:t>
      </w:r>
      <w:proofErr w:type="spellEnd"/>
      <w:r w:rsidRPr="003C5F20">
        <w:rPr>
          <w:rFonts w:ascii="Book Antiqua" w:eastAsia="Book Antiqua" w:hAnsi="Book Antiqua" w:cs="Book Antiqua"/>
          <w:color w:val="000000"/>
        </w:rPr>
        <w:t xml:space="preserve"> K, </w:t>
      </w:r>
      <w:proofErr w:type="spellStart"/>
      <w:r w:rsidRPr="003C5F20">
        <w:rPr>
          <w:rFonts w:ascii="Book Antiqua" w:eastAsia="Book Antiqua" w:hAnsi="Book Antiqua" w:cs="Book Antiqua"/>
          <w:color w:val="000000"/>
        </w:rPr>
        <w:t>Surakka</w:t>
      </w:r>
      <w:proofErr w:type="spellEnd"/>
      <w:r w:rsidRPr="003C5F20">
        <w:rPr>
          <w:rFonts w:ascii="Book Antiqua" w:eastAsia="Book Antiqua" w:hAnsi="Book Antiqua" w:cs="Book Antiqua"/>
          <w:color w:val="000000"/>
        </w:rPr>
        <w:t xml:space="preserve"> A, Smidt H, de Vos WM. Development and application of the human intestinal tract chip, a phylogenetic microarray: analysis of universally conserved phylotypes in the abundant microbiota of young and elderly adults. </w:t>
      </w:r>
      <w:r w:rsidRPr="003C5F20">
        <w:rPr>
          <w:rFonts w:ascii="Book Antiqua" w:eastAsia="Book Antiqua" w:hAnsi="Book Antiqua" w:cs="Book Antiqua"/>
          <w:i/>
          <w:iCs/>
          <w:color w:val="000000"/>
        </w:rPr>
        <w:t>Environ Microbiol</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11</w:t>
      </w:r>
      <w:r w:rsidRPr="003C5F20">
        <w:rPr>
          <w:rFonts w:ascii="Book Antiqua" w:eastAsia="Book Antiqua" w:hAnsi="Book Antiqua" w:cs="Book Antiqua"/>
          <w:color w:val="000000"/>
        </w:rPr>
        <w:t>: 1736-1751 [PMID: 19508560 DOI: 10.1111/j.1462-2920.2009.01900.x]</w:t>
      </w:r>
    </w:p>
    <w:p w14:paraId="59E135D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 </w:t>
      </w:r>
      <w:r w:rsidRPr="003C5F20">
        <w:rPr>
          <w:rFonts w:ascii="Book Antiqua" w:eastAsia="Book Antiqua" w:hAnsi="Book Antiqua" w:cs="Book Antiqua"/>
          <w:b/>
          <w:bCs/>
          <w:color w:val="000000"/>
        </w:rPr>
        <w:t>Chow J</w:t>
      </w:r>
      <w:r w:rsidRPr="003C5F20">
        <w:rPr>
          <w:rFonts w:ascii="Book Antiqua" w:eastAsia="Book Antiqua" w:hAnsi="Book Antiqua" w:cs="Book Antiqua"/>
          <w:color w:val="000000"/>
        </w:rPr>
        <w:t xml:space="preserve">, Tang H, Mazmanian SK. Pathobionts of the gastrointestinal microbiota and inflammatory disease. </w:t>
      </w:r>
      <w:proofErr w:type="spellStart"/>
      <w:r w:rsidRPr="003C5F20">
        <w:rPr>
          <w:rFonts w:ascii="Book Antiqua" w:eastAsia="Book Antiqua" w:hAnsi="Book Antiqua" w:cs="Book Antiqua"/>
          <w:i/>
          <w:iCs/>
          <w:color w:val="000000"/>
        </w:rPr>
        <w:t>Curr</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Opin</w:t>
      </w:r>
      <w:proofErr w:type="spellEnd"/>
      <w:r w:rsidRPr="003C5F20">
        <w:rPr>
          <w:rFonts w:ascii="Book Antiqua" w:eastAsia="Book Antiqua" w:hAnsi="Book Antiqua" w:cs="Book Antiqua"/>
          <w:i/>
          <w:iCs/>
          <w:color w:val="000000"/>
        </w:rPr>
        <w:t xml:space="preserve"> Immunol</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23</w:t>
      </w:r>
      <w:r w:rsidRPr="003C5F20">
        <w:rPr>
          <w:rFonts w:ascii="Book Antiqua" w:eastAsia="Book Antiqua" w:hAnsi="Book Antiqua" w:cs="Book Antiqua"/>
          <w:color w:val="000000"/>
        </w:rPr>
        <w:t>: 473-480 [PMID: 21856139 DOI: 10.1016/j.coi.2011.07.010]</w:t>
      </w:r>
    </w:p>
    <w:p w14:paraId="2FDAFA3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 </w:t>
      </w:r>
      <w:r w:rsidRPr="003C5F20">
        <w:rPr>
          <w:rFonts w:ascii="Book Antiqua" w:eastAsia="Book Antiqua" w:hAnsi="Book Antiqua" w:cs="Book Antiqua"/>
          <w:b/>
          <w:bCs/>
          <w:color w:val="000000"/>
        </w:rPr>
        <w:t>Human Microbiome Project Consortium.</w:t>
      </w:r>
      <w:r w:rsidRPr="003C5F20">
        <w:rPr>
          <w:rFonts w:ascii="Book Antiqua" w:eastAsia="Book Antiqua" w:hAnsi="Book Antiqua" w:cs="Book Antiqua"/>
          <w:color w:val="000000"/>
        </w:rPr>
        <w:t xml:space="preserve"> Structure, function and diversity of the healthy human microbiome.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486</w:t>
      </w:r>
      <w:r w:rsidRPr="003C5F20">
        <w:rPr>
          <w:rFonts w:ascii="Book Antiqua" w:eastAsia="Book Antiqua" w:hAnsi="Book Antiqua" w:cs="Book Antiqua"/>
          <w:color w:val="000000"/>
        </w:rPr>
        <w:t>: 207-214 [PMID: 22699609 DOI: 10.1038/nature11234]</w:t>
      </w:r>
    </w:p>
    <w:p w14:paraId="7EBE78B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 </w:t>
      </w:r>
      <w:proofErr w:type="spellStart"/>
      <w:r w:rsidRPr="003C5F20">
        <w:rPr>
          <w:rFonts w:ascii="Book Antiqua" w:eastAsia="Book Antiqua" w:hAnsi="Book Antiqua" w:cs="Book Antiqua"/>
          <w:b/>
          <w:bCs/>
          <w:color w:val="000000"/>
        </w:rPr>
        <w:t>Gevers</w:t>
      </w:r>
      <w:proofErr w:type="spellEnd"/>
      <w:r w:rsidRPr="003C5F20">
        <w:rPr>
          <w:rFonts w:ascii="Book Antiqua" w:eastAsia="Book Antiqua" w:hAnsi="Book Antiqua" w:cs="Book Antiqua"/>
          <w:b/>
          <w:bCs/>
          <w:color w:val="000000"/>
        </w:rPr>
        <w:t xml:space="preserve"> D</w:t>
      </w:r>
      <w:r w:rsidRPr="003C5F20">
        <w:rPr>
          <w:rFonts w:ascii="Book Antiqua" w:eastAsia="Book Antiqua" w:hAnsi="Book Antiqua" w:cs="Book Antiqua"/>
          <w:color w:val="000000"/>
        </w:rPr>
        <w:t xml:space="preserve">, Knight R, </w:t>
      </w:r>
      <w:proofErr w:type="spellStart"/>
      <w:r w:rsidRPr="003C5F20">
        <w:rPr>
          <w:rFonts w:ascii="Book Antiqua" w:eastAsia="Book Antiqua" w:hAnsi="Book Antiqua" w:cs="Book Antiqua"/>
          <w:color w:val="000000"/>
        </w:rPr>
        <w:t>Petrosino</w:t>
      </w:r>
      <w:proofErr w:type="spellEnd"/>
      <w:r w:rsidRPr="003C5F20">
        <w:rPr>
          <w:rFonts w:ascii="Book Antiqua" w:eastAsia="Book Antiqua" w:hAnsi="Book Antiqua" w:cs="Book Antiqua"/>
          <w:color w:val="000000"/>
        </w:rPr>
        <w:t xml:space="preserve"> JF, Huang K, McGuire AL, </w:t>
      </w:r>
      <w:proofErr w:type="spellStart"/>
      <w:r w:rsidRPr="003C5F20">
        <w:rPr>
          <w:rFonts w:ascii="Book Antiqua" w:eastAsia="Book Antiqua" w:hAnsi="Book Antiqua" w:cs="Book Antiqua"/>
          <w:color w:val="000000"/>
        </w:rPr>
        <w:t>Birren</w:t>
      </w:r>
      <w:proofErr w:type="spellEnd"/>
      <w:r w:rsidRPr="003C5F20">
        <w:rPr>
          <w:rFonts w:ascii="Book Antiqua" w:eastAsia="Book Antiqua" w:hAnsi="Book Antiqua" w:cs="Book Antiqua"/>
          <w:color w:val="000000"/>
        </w:rPr>
        <w:t xml:space="preserve"> BW, Nelson KE, White O, </w:t>
      </w:r>
      <w:proofErr w:type="spellStart"/>
      <w:r w:rsidRPr="003C5F20">
        <w:rPr>
          <w:rFonts w:ascii="Book Antiqua" w:eastAsia="Book Antiqua" w:hAnsi="Book Antiqua" w:cs="Book Antiqua"/>
          <w:color w:val="000000"/>
        </w:rPr>
        <w:t>Methé</w:t>
      </w:r>
      <w:proofErr w:type="spellEnd"/>
      <w:r w:rsidRPr="003C5F20">
        <w:rPr>
          <w:rFonts w:ascii="Book Antiqua" w:eastAsia="Book Antiqua" w:hAnsi="Book Antiqua" w:cs="Book Antiqua"/>
          <w:color w:val="000000"/>
        </w:rPr>
        <w:t xml:space="preserve"> BA, </w:t>
      </w:r>
      <w:proofErr w:type="spellStart"/>
      <w:r w:rsidRPr="003C5F20">
        <w:rPr>
          <w:rFonts w:ascii="Book Antiqua" w:eastAsia="Book Antiqua" w:hAnsi="Book Antiqua" w:cs="Book Antiqua"/>
          <w:color w:val="000000"/>
        </w:rPr>
        <w:t>Huttenhower</w:t>
      </w:r>
      <w:proofErr w:type="spellEnd"/>
      <w:r w:rsidRPr="003C5F20">
        <w:rPr>
          <w:rFonts w:ascii="Book Antiqua" w:eastAsia="Book Antiqua" w:hAnsi="Book Antiqua" w:cs="Book Antiqua"/>
          <w:color w:val="000000"/>
        </w:rPr>
        <w:t xml:space="preserve"> C. The Human Microbiome Project: a </w:t>
      </w:r>
      <w:r w:rsidRPr="003C5F20">
        <w:rPr>
          <w:rFonts w:ascii="Book Antiqua" w:eastAsia="Book Antiqua" w:hAnsi="Book Antiqua" w:cs="Book Antiqua"/>
          <w:color w:val="000000"/>
        </w:rPr>
        <w:lastRenderedPageBreak/>
        <w:t xml:space="preserve">community resource for the healthy human microbiome.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Biol</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e1001377 [PMID: 22904687 DOI: 10.1371/journal.pbio.1001377]</w:t>
      </w:r>
    </w:p>
    <w:p w14:paraId="6C29985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 </w:t>
      </w:r>
      <w:r w:rsidRPr="003C5F20">
        <w:rPr>
          <w:rFonts w:ascii="Book Antiqua" w:eastAsia="Book Antiqua" w:hAnsi="Book Antiqua" w:cs="Book Antiqua"/>
          <w:b/>
          <w:bCs/>
          <w:color w:val="000000"/>
        </w:rPr>
        <w:t>NIH HMP Working Group.</w:t>
      </w:r>
      <w:r w:rsidRPr="003C5F20">
        <w:rPr>
          <w:rFonts w:ascii="Book Antiqua" w:eastAsia="Book Antiqua" w:hAnsi="Book Antiqua" w:cs="Book Antiqua"/>
          <w:color w:val="000000"/>
        </w:rPr>
        <w:t xml:space="preserve">, Peterson J, </w:t>
      </w:r>
      <w:proofErr w:type="spellStart"/>
      <w:r w:rsidRPr="003C5F20">
        <w:rPr>
          <w:rFonts w:ascii="Book Antiqua" w:eastAsia="Book Antiqua" w:hAnsi="Book Antiqua" w:cs="Book Antiqua"/>
          <w:color w:val="000000"/>
        </w:rPr>
        <w:t>Garges</w:t>
      </w:r>
      <w:proofErr w:type="spellEnd"/>
      <w:r w:rsidRPr="003C5F20">
        <w:rPr>
          <w:rFonts w:ascii="Book Antiqua" w:eastAsia="Book Antiqua" w:hAnsi="Book Antiqua" w:cs="Book Antiqua"/>
          <w:color w:val="000000"/>
        </w:rPr>
        <w:t xml:space="preserve"> S, Giovanni M, McInnes P, Wang L, Schloss JA, </w:t>
      </w:r>
      <w:proofErr w:type="spellStart"/>
      <w:r w:rsidRPr="003C5F20">
        <w:rPr>
          <w:rFonts w:ascii="Book Antiqua" w:eastAsia="Book Antiqua" w:hAnsi="Book Antiqua" w:cs="Book Antiqua"/>
          <w:color w:val="000000"/>
        </w:rPr>
        <w:t>Bonazzi</w:t>
      </w:r>
      <w:proofErr w:type="spellEnd"/>
      <w:r w:rsidRPr="003C5F20">
        <w:rPr>
          <w:rFonts w:ascii="Book Antiqua" w:eastAsia="Book Antiqua" w:hAnsi="Book Antiqua" w:cs="Book Antiqua"/>
          <w:color w:val="000000"/>
        </w:rPr>
        <w:t xml:space="preserve"> V, McEwen JE, </w:t>
      </w:r>
      <w:proofErr w:type="spellStart"/>
      <w:r w:rsidRPr="003C5F20">
        <w:rPr>
          <w:rFonts w:ascii="Book Antiqua" w:eastAsia="Book Antiqua" w:hAnsi="Book Antiqua" w:cs="Book Antiqua"/>
          <w:color w:val="000000"/>
        </w:rPr>
        <w:t>Wetterstrand</w:t>
      </w:r>
      <w:proofErr w:type="spellEnd"/>
      <w:r w:rsidRPr="003C5F20">
        <w:rPr>
          <w:rFonts w:ascii="Book Antiqua" w:eastAsia="Book Antiqua" w:hAnsi="Book Antiqua" w:cs="Book Antiqua"/>
          <w:color w:val="000000"/>
        </w:rPr>
        <w:t xml:space="preserve"> KA, Deal C, Baker CC, Di Francesco V, </w:t>
      </w:r>
      <w:proofErr w:type="spellStart"/>
      <w:r w:rsidRPr="003C5F20">
        <w:rPr>
          <w:rFonts w:ascii="Book Antiqua" w:eastAsia="Book Antiqua" w:hAnsi="Book Antiqua" w:cs="Book Antiqua"/>
          <w:color w:val="000000"/>
        </w:rPr>
        <w:t>Howcroft</w:t>
      </w:r>
      <w:proofErr w:type="spellEnd"/>
      <w:r w:rsidRPr="003C5F20">
        <w:rPr>
          <w:rFonts w:ascii="Book Antiqua" w:eastAsia="Book Antiqua" w:hAnsi="Book Antiqua" w:cs="Book Antiqua"/>
          <w:color w:val="000000"/>
        </w:rPr>
        <w:t xml:space="preserve"> TK, Karp RW, Lunsford RD, Wellington CR, </w:t>
      </w:r>
      <w:proofErr w:type="spellStart"/>
      <w:r w:rsidRPr="003C5F20">
        <w:rPr>
          <w:rFonts w:ascii="Book Antiqua" w:eastAsia="Book Antiqua" w:hAnsi="Book Antiqua" w:cs="Book Antiqua"/>
          <w:color w:val="000000"/>
        </w:rPr>
        <w:t>Belachew</w:t>
      </w:r>
      <w:proofErr w:type="spellEnd"/>
      <w:r w:rsidRPr="003C5F20">
        <w:rPr>
          <w:rFonts w:ascii="Book Antiqua" w:eastAsia="Book Antiqua" w:hAnsi="Book Antiqua" w:cs="Book Antiqua"/>
          <w:color w:val="000000"/>
        </w:rPr>
        <w:t xml:space="preserve"> T, Wright M, Giblin C, David H, Mills M, Salomon R, Mullins C, </w:t>
      </w:r>
      <w:proofErr w:type="spellStart"/>
      <w:r w:rsidRPr="003C5F20">
        <w:rPr>
          <w:rFonts w:ascii="Book Antiqua" w:eastAsia="Book Antiqua" w:hAnsi="Book Antiqua" w:cs="Book Antiqua"/>
          <w:color w:val="000000"/>
        </w:rPr>
        <w:t>Akolkar</w:t>
      </w:r>
      <w:proofErr w:type="spellEnd"/>
      <w:r w:rsidRPr="003C5F20">
        <w:rPr>
          <w:rFonts w:ascii="Book Antiqua" w:eastAsia="Book Antiqua" w:hAnsi="Book Antiqua" w:cs="Book Antiqua"/>
          <w:color w:val="000000"/>
        </w:rPr>
        <w:t xml:space="preserve"> B, </w:t>
      </w:r>
      <w:proofErr w:type="spellStart"/>
      <w:r w:rsidRPr="003C5F20">
        <w:rPr>
          <w:rFonts w:ascii="Book Antiqua" w:eastAsia="Book Antiqua" w:hAnsi="Book Antiqua" w:cs="Book Antiqua"/>
          <w:color w:val="000000"/>
        </w:rPr>
        <w:t>Begg</w:t>
      </w:r>
      <w:proofErr w:type="spellEnd"/>
      <w:r w:rsidRPr="003C5F20">
        <w:rPr>
          <w:rFonts w:ascii="Book Antiqua" w:eastAsia="Book Antiqua" w:hAnsi="Book Antiqua" w:cs="Book Antiqua"/>
          <w:color w:val="000000"/>
        </w:rPr>
        <w:t xml:space="preserve"> L, Davis C, Grandison L, Humble M, Khalsa J, Little AR, Peavy H, </w:t>
      </w:r>
      <w:proofErr w:type="spellStart"/>
      <w:r w:rsidRPr="003C5F20">
        <w:rPr>
          <w:rFonts w:ascii="Book Antiqua" w:eastAsia="Book Antiqua" w:hAnsi="Book Antiqua" w:cs="Book Antiqua"/>
          <w:color w:val="000000"/>
        </w:rPr>
        <w:t>Pontzer</w:t>
      </w:r>
      <w:proofErr w:type="spellEnd"/>
      <w:r w:rsidRPr="003C5F20">
        <w:rPr>
          <w:rFonts w:ascii="Book Antiqua" w:eastAsia="Book Antiqua" w:hAnsi="Book Antiqua" w:cs="Book Antiqua"/>
          <w:color w:val="000000"/>
        </w:rPr>
        <w:t xml:space="preserve"> C, Portnoy M, Sayre MH, Starke-Reed P, </w:t>
      </w:r>
      <w:proofErr w:type="spellStart"/>
      <w:r w:rsidRPr="003C5F20">
        <w:rPr>
          <w:rFonts w:ascii="Book Antiqua" w:eastAsia="Book Antiqua" w:hAnsi="Book Antiqua" w:cs="Book Antiqua"/>
          <w:color w:val="000000"/>
        </w:rPr>
        <w:t>Zakhari</w:t>
      </w:r>
      <w:proofErr w:type="spellEnd"/>
      <w:r w:rsidRPr="003C5F20">
        <w:rPr>
          <w:rFonts w:ascii="Book Antiqua" w:eastAsia="Book Antiqua" w:hAnsi="Book Antiqua" w:cs="Book Antiqua"/>
          <w:color w:val="000000"/>
        </w:rPr>
        <w:t xml:space="preserve"> S, Read J, Watson B, Guyer M. The NIH Human Microbiome Project. </w:t>
      </w:r>
      <w:r w:rsidRPr="003C5F20">
        <w:rPr>
          <w:rFonts w:ascii="Book Antiqua" w:eastAsia="Book Antiqua" w:hAnsi="Book Antiqua" w:cs="Book Antiqua"/>
          <w:i/>
          <w:iCs/>
          <w:color w:val="000000"/>
        </w:rPr>
        <w:t>Genome Res</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19</w:t>
      </w:r>
      <w:r w:rsidRPr="003C5F20">
        <w:rPr>
          <w:rFonts w:ascii="Book Antiqua" w:eastAsia="Book Antiqua" w:hAnsi="Book Antiqua" w:cs="Book Antiqua"/>
          <w:color w:val="000000"/>
        </w:rPr>
        <w:t>: 2317-2323 [PMID: 19819907 DOI: 10.1101/gr.096651.109]</w:t>
      </w:r>
    </w:p>
    <w:p w14:paraId="12C5FA5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 </w:t>
      </w:r>
      <w:r w:rsidRPr="003C5F20">
        <w:rPr>
          <w:rFonts w:ascii="Book Antiqua" w:eastAsia="Book Antiqua" w:hAnsi="Book Antiqua" w:cs="Book Antiqua"/>
          <w:b/>
          <w:bCs/>
          <w:color w:val="000000"/>
        </w:rPr>
        <w:t>Qin J</w:t>
      </w:r>
      <w:r w:rsidRPr="003C5F20">
        <w:rPr>
          <w:rFonts w:ascii="Book Antiqua" w:eastAsia="Book Antiqua" w:hAnsi="Book Antiqua" w:cs="Book Antiqua"/>
          <w:color w:val="000000"/>
        </w:rPr>
        <w:t xml:space="preserve">, Li R, </w:t>
      </w:r>
      <w:proofErr w:type="spellStart"/>
      <w:r w:rsidRPr="003C5F20">
        <w:rPr>
          <w:rFonts w:ascii="Book Antiqua" w:eastAsia="Book Antiqua" w:hAnsi="Book Antiqua" w:cs="Book Antiqua"/>
          <w:color w:val="000000"/>
        </w:rPr>
        <w:t>Raes</w:t>
      </w:r>
      <w:proofErr w:type="spellEnd"/>
      <w:r w:rsidRPr="003C5F20">
        <w:rPr>
          <w:rFonts w:ascii="Book Antiqua" w:eastAsia="Book Antiqua" w:hAnsi="Book Antiqua" w:cs="Book Antiqua"/>
          <w:color w:val="000000"/>
        </w:rPr>
        <w:t xml:space="preserve"> J, Arumugam M, </w:t>
      </w:r>
      <w:proofErr w:type="spellStart"/>
      <w:r w:rsidRPr="003C5F20">
        <w:rPr>
          <w:rFonts w:ascii="Book Antiqua" w:eastAsia="Book Antiqua" w:hAnsi="Book Antiqua" w:cs="Book Antiqua"/>
          <w:color w:val="000000"/>
        </w:rPr>
        <w:t>Burgdorf</w:t>
      </w:r>
      <w:proofErr w:type="spellEnd"/>
      <w:r w:rsidRPr="003C5F20">
        <w:rPr>
          <w:rFonts w:ascii="Book Antiqua" w:eastAsia="Book Antiqua" w:hAnsi="Book Antiqua" w:cs="Book Antiqua"/>
          <w:color w:val="000000"/>
        </w:rPr>
        <w:t xml:space="preserve"> KS, </w:t>
      </w:r>
      <w:proofErr w:type="spellStart"/>
      <w:r w:rsidRPr="003C5F20">
        <w:rPr>
          <w:rFonts w:ascii="Book Antiqua" w:eastAsia="Book Antiqua" w:hAnsi="Book Antiqua" w:cs="Book Antiqua"/>
          <w:color w:val="000000"/>
        </w:rPr>
        <w:t>Manichanh</w:t>
      </w:r>
      <w:proofErr w:type="spellEnd"/>
      <w:r w:rsidRPr="003C5F20">
        <w:rPr>
          <w:rFonts w:ascii="Book Antiqua" w:eastAsia="Book Antiqua" w:hAnsi="Book Antiqua" w:cs="Book Antiqua"/>
          <w:color w:val="000000"/>
        </w:rPr>
        <w:t xml:space="preserve"> C, Nielsen T, Pons N, </w:t>
      </w:r>
      <w:proofErr w:type="spellStart"/>
      <w:r w:rsidRPr="003C5F20">
        <w:rPr>
          <w:rFonts w:ascii="Book Antiqua" w:eastAsia="Book Antiqua" w:hAnsi="Book Antiqua" w:cs="Book Antiqua"/>
          <w:color w:val="000000"/>
        </w:rPr>
        <w:t>Levenez</w:t>
      </w:r>
      <w:proofErr w:type="spellEnd"/>
      <w:r w:rsidRPr="003C5F20">
        <w:rPr>
          <w:rFonts w:ascii="Book Antiqua" w:eastAsia="Book Antiqua" w:hAnsi="Book Antiqua" w:cs="Book Antiqua"/>
          <w:color w:val="000000"/>
        </w:rPr>
        <w:t xml:space="preserve"> F, Yamada T, Mende DR, Li J, Xu J, Li S, Li D, Cao J, Wang B, Liang H, Zheng H, </w:t>
      </w:r>
      <w:proofErr w:type="spellStart"/>
      <w:r w:rsidRPr="003C5F20">
        <w:rPr>
          <w:rFonts w:ascii="Book Antiqua" w:eastAsia="Book Antiqua" w:hAnsi="Book Antiqua" w:cs="Book Antiqua"/>
          <w:color w:val="000000"/>
        </w:rPr>
        <w:t>Xie</w:t>
      </w:r>
      <w:proofErr w:type="spellEnd"/>
      <w:r w:rsidRPr="003C5F20">
        <w:rPr>
          <w:rFonts w:ascii="Book Antiqua" w:eastAsia="Book Antiqua" w:hAnsi="Book Antiqua" w:cs="Book Antiqua"/>
          <w:color w:val="000000"/>
        </w:rPr>
        <w:t xml:space="preserve"> Y, Tap J, Lepage P, </w:t>
      </w:r>
      <w:proofErr w:type="spellStart"/>
      <w:r w:rsidRPr="003C5F20">
        <w:rPr>
          <w:rFonts w:ascii="Book Antiqua" w:eastAsia="Book Antiqua" w:hAnsi="Book Antiqua" w:cs="Book Antiqua"/>
          <w:color w:val="000000"/>
        </w:rPr>
        <w:t>Bertalan</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Batto</w:t>
      </w:r>
      <w:proofErr w:type="spellEnd"/>
      <w:r w:rsidRPr="003C5F20">
        <w:rPr>
          <w:rFonts w:ascii="Book Antiqua" w:eastAsia="Book Antiqua" w:hAnsi="Book Antiqua" w:cs="Book Antiqua"/>
          <w:color w:val="000000"/>
        </w:rPr>
        <w:t xml:space="preserve"> JM, Hansen T, Le </w:t>
      </w:r>
      <w:proofErr w:type="spellStart"/>
      <w:r w:rsidRPr="003C5F20">
        <w:rPr>
          <w:rFonts w:ascii="Book Antiqua" w:eastAsia="Book Antiqua" w:hAnsi="Book Antiqua" w:cs="Book Antiqua"/>
          <w:color w:val="000000"/>
        </w:rPr>
        <w:t>Paslier</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Linneberg</w:t>
      </w:r>
      <w:proofErr w:type="spellEnd"/>
      <w:r w:rsidRPr="003C5F20">
        <w:rPr>
          <w:rFonts w:ascii="Book Antiqua" w:eastAsia="Book Antiqua" w:hAnsi="Book Antiqua" w:cs="Book Antiqua"/>
          <w:color w:val="000000"/>
        </w:rPr>
        <w:t xml:space="preserve"> A, Nielsen HB, Pelletier E, Renault P, </w:t>
      </w:r>
      <w:proofErr w:type="spellStart"/>
      <w:r w:rsidRPr="003C5F20">
        <w:rPr>
          <w:rFonts w:ascii="Book Antiqua" w:eastAsia="Book Antiqua" w:hAnsi="Book Antiqua" w:cs="Book Antiqua"/>
          <w:color w:val="000000"/>
        </w:rPr>
        <w:t>Sicheritz-Ponten</w:t>
      </w:r>
      <w:proofErr w:type="spellEnd"/>
      <w:r w:rsidRPr="003C5F20">
        <w:rPr>
          <w:rFonts w:ascii="Book Antiqua" w:eastAsia="Book Antiqua" w:hAnsi="Book Antiqua" w:cs="Book Antiqua"/>
          <w:color w:val="000000"/>
        </w:rPr>
        <w:t xml:space="preserve"> T, Turner K, Zhu H, Yu C, Li S, Jian M, Zhou Y, Li Y, Zhang X, Li S, Qin N, Yang H, Wang J, </w:t>
      </w:r>
      <w:proofErr w:type="spellStart"/>
      <w:r w:rsidRPr="003C5F20">
        <w:rPr>
          <w:rFonts w:ascii="Book Antiqua" w:eastAsia="Book Antiqua" w:hAnsi="Book Antiqua" w:cs="Book Antiqua"/>
          <w:color w:val="000000"/>
        </w:rPr>
        <w:t>Brunak</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Doré</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Guarner</w:t>
      </w:r>
      <w:proofErr w:type="spellEnd"/>
      <w:r w:rsidRPr="003C5F20">
        <w:rPr>
          <w:rFonts w:ascii="Book Antiqua" w:eastAsia="Book Antiqua" w:hAnsi="Book Antiqua" w:cs="Book Antiqua"/>
          <w:color w:val="000000"/>
        </w:rPr>
        <w:t xml:space="preserve"> F, Kristiansen K, Pedersen O, Parkhill J, </w:t>
      </w:r>
      <w:proofErr w:type="spellStart"/>
      <w:r w:rsidRPr="003C5F20">
        <w:rPr>
          <w:rFonts w:ascii="Book Antiqua" w:eastAsia="Book Antiqua" w:hAnsi="Book Antiqua" w:cs="Book Antiqua"/>
          <w:color w:val="000000"/>
        </w:rPr>
        <w:t>Weissenbach</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MetaHIT</w:t>
      </w:r>
      <w:proofErr w:type="spellEnd"/>
      <w:r w:rsidRPr="003C5F20">
        <w:rPr>
          <w:rFonts w:ascii="Book Antiqua" w:eastAsia="Book Antiqua" w:hAnsi="Book Antiqua" w:cs="Book Antiqua"/>
          <w:color w:val="000000"/>
        </w:rPr>
        <w:t xml:space="preserve"> Consortium, Bork P, Ehrlich SD, Wang J. A human gut microbial gene catalogue established by metagenomic sequencing.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2010; </w:t>
      </w:r>
      <w:r w:rsidRPr="003C5F20">
        <w:rPr>
          <w:rFonts w:ascii="Book Antiqua" w:eastAsia="Book Antiqua" w:hAnsi="Book Antiqua" w:cs="Book Antiqua"/>
          <w:b/>
          <w:bCs/>
          <w:color w:val="000000"/>
        </w:rPr>
        <w:t>464</w:t>
      </w:r>
      <w:r w:rsidRPr="003C5F20">
        <w:rPr>
          <w:rFonts w:ascii="Book Antiqua" w:eastAsia="Book Antiqua" w:hAnsi="Book Antiqua" w:cs="Book Antiqua"/>
          <w:color w:val="000000"/>
        </w:rPr>
        <w:t>: 59-65 [PMID: 20203603 DOI: 10.1038/nature08821]</w:t>
      </w:r>
    </w:p>
    <w:p w14:paraId="50212F5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15 </w:t>
      </w:r>
      <w:proofErr w:type="spellStart"/>
      <w:r w:rsidRPr="003C5F20">
        <w:rPr>
          <w:rFonts w:ascii="Book Antiqua" w:eastAsia="Book Antiqua" w:hAnsi="Book Antiqua" w:cs="Book Antiqua"/>
          <w:b/>
          <w:bCs/>
          <w:color w:val="000000"/>
        </w:rPr>
        <w:t>Bäckhed</w:t>
      </w:r>
      <w:proofErr w:type="spellEnd"/>
      <w:r w:rsidRPr="003C5F20">
        <w:rPr>
          <w:rFonts w:ascii="Book Antiqua" w:eastAsia="Book Antiqua" w:hAnsi="Book Antiqua" w:cs="Book Antiqua"/>
          <w:b/>
          <w:bCs/>
          <w:color w:val="000000"/>
        </w:rPr>
        <w:t xml:space="preserve"> F</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Roswall</w:t>
      </w:r>
      <w:proofErr w:type="spellEnd"/>
      <w:r w:rsidRPr="003C5F20">
        <w:rPr>
          <w:rFonts w:ascii="Book Antiqua" w:eastAsia="Book Antiqua" w:hAnsi="Book Antiqua" w:cs="Book Antiqua"/>
          <w:color w:val="000000"/>
        </w:rPr>
        <w:t xml:space="preserve"> J, Peng Y, Feng Q, Jia H, </w:t>
      </w:r>
      <w:proofErr w:type="spellStart"/>
      <w:r w:rsidRPr="003C5F20">
        <w:rPr>
          <w:rFonts w:ascii="Book Antiqua" w:eastAsia="Book Antiqua" w:hAnsi="Book Antiqua" w:cs="Book Antiqua"/>
          <w:color w:val="000000"/>
        </w:rPr>
        <w:t>Kovatcheva-Datchary</w:t>
      </w:r>
      <w:proofErr w:type="spellEnd"/>
      <w:r w:rsidRPr="003C5F20">
        <w:rPr>
          <w:rFonts w:ascii="Book Antiqua" w:eastAsia="Book Antiqua" w:hAnsi="Book Antiqua" w:cs="Book Antiqua"/>
          <w:color w:val="000000"/>
        </w:rPr>
        <w:t xml:space="preserve"> P, Li Y, Xia Y, </w:t>
      </w:r>
      <w:proofErr w:type="spellStart"/>
      <w:r w:rsidRPr="003C5F20">
        <w:rPr>
          <w:rFonts w:ascii="Book Antiqua" w:eastAsia="Book Antiqua" w:hAnsi="Book Antiqua" w:cs="Book Antiqua"/>
          <w:color w:val="000000"/>
        </w:rPr>
        <w:t>Xie</w:t>
      </w:r>
      <w:proofErr w:type="spellEnd"/>
      <w:r w:rsidRPr="003C5F20">
        <w:rPr>
          <w:rFonts w:ascii="Book Antiqua" w:eastAsia="Book Antiqua" w:hAnsi="Book Antiqua" w:cs="Book Antiqua"/>
          <w:color w:val="000000"/>
        </w:rPr>
        <w:t xml:space="preserve"> H, Zhong H, Khan MT, Zhang J, Li J, Xiao L, Al-</w:t>
      </w:r>
      <w:proofErr w:type="spellStart"/>
      <w:r w:rsidRPr="003C5F20">
        <w:rPr>
          <w:rFonts w:ascii="Book Antiqua" w:eastAsia="Book Antiqua" w:hAnsi="Book Antiqua" w:cs="Book Antiqua"/>
          <w:color w:val="000000"/>
        </w:rPr>
        <w:t>Aama</w:t>
      </w:r>
      <w:proofErr w:type="spellEnd"/>
      <w:r w:rsidRPr="003C5F20">
        <w:rPr>
          <w:rFonts w:ascii="Book Antiqua" w:eastAsia="Book Antiqua" w:hAnsi="Book Antiqua" w:cs="Book Antiqua"/>
          <w:color w:val="000000"/>
        </w:rPr>
        <w:t xml:space="preserve"> J, Zhang D, Lee YS, </w:t>
      </w:r>
      <w:proofErr w:type="spellStart"/>
      <w:r w:rsidRPr="003C5F20">
        <w:rPr>
          <w:rFonts w:ascii="Book Antiqua" w:eastAsia="Book Antiqua" w:hAnsi="Book Antiqua" w:cs="Book Antiqua"/>
          <w:color w:val="000000"/>
        </w:rPr>
        <w:t>Kotowska</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Colding</w:t>
      </w:r>
      <w:proofErr w:type="spellEnd"/>
      <w:r w:rsidRPr="003C5F20">
        <w:rPr>
          <w:rFonts w:ascii="Book Antiqua" w:eastAsia="Book Antiqua" w:hAnsi="Book Antiqua" w:cs="Book Antiqua"/>
          <w:color w:val="000000"/>
        </w:rPr>
        <w:t xml:space="preserve"> C, </w:t>
      </w:r>
      <w:proofErr w:type="spellStart"/>
      <w:r w:rsidRPr="003C5F20">
        <w:rPr>
          <w:rFonts w:ascii="Book Antiqua" w:eastAsia="Book Antiqua" w:hAnsi="Book Antiqua" w:cs="Book Antiqua"/>
          <w:color w:val="000000"/>
        </w:rPr>
        <w:t>Tremaroli</w:t>
      </w:r>
      <w:proofErr w:type="spellEnd"/>
      <w:r w:rsidRPr="003C5F20">
        <w:rPr>
          <w:rFonts w:ascii="Book Antiqua" w:eastAsia="Book Antiqua" w:hAnsi="Book Antiqua" w:cs="Book Antiqua"/>
          <w:color w:val="000000"/>
        </w:rPr>
        <w:t xml:space="preserve"> V, Yin Y, Bergman S, Xu X, Madsen L, Kristiansen K, Dahlgren J, Wang J. Dynamics and Stabilization of the Human Gut Microbiome during the First Year of Life. </w:t>
      </w:r>
      <w:r w:rsidRPr="003C5F20">
        <w:rPr>
          <w:rFonts w:ascii="Book Antiqua" w:eastAsia="Book Antiqua" w:hAnsi="Book Antiqua" w:cs="Book Antiqua"/>
          <w:i/>
          <w:iCs/>
          <w:color w:val="000000"/>
        </w:rPr>
        <w:t>Cell Host Microbe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17</w:t>
      </w:r>
      <w:r w:rsidRPr="003C5F20">
        <w:rPr>
          <w:rFonts w:ascii="Book Antiqua" w:eastAsia="Book Antiqua" w:hAnsi="Book Antiqua" w:cs="Book Antiqua"/>
          <w:color w:val="000000"/>
        </w:rPr>
        <w:t>: 852 [PMID: 26308884 DOI: 10.1016/j.chom.2015.05.012]</w:t>
      </w:r>
    </w:p>
    <w:p w14:paraId="24214F9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16 </w:t>
      </w:r>
      <w:r w:rsidRPr="003C5F20">
        <w:rPr>
          <w:rFonts w:ascii="Book Antiqua" w:eastAsia="Book Antiqua" w:hAnsi="Book Antiqua" w:cs="Book Antiqua"/>
          <w:b/>
          <w:bCs/>
          <w:color w:val="000000"/>
        </w:rPr>
        <w:t>Anderson JW</w:t>
      </w:r>
      <w:r w:rsidRPr="003C5F20">
        <w:rPr>
          <w:rFonts w:ascii="Book Antiqua" w:eastAsia="Book Antiqua" w:hAnsi="Book Antiqua" w:cs="Book Antiqua"/>
          <w:color w:val="000000"/>
        </w:rPr>
        <w:t xml:space="preserve">, Baird P, Davis RH Jr, </w:t>
      </w:r>
      <w:proofErr w:type="spellStart"/>
      <w:r w:rsidRPr="003C5F20">
        <w:rPr>
          <w:rFonts w:ascii="Book Antiqua" w:eastAsia="Book Antiqua" w:hAnsi="Book Antiqua" w:cs="Book Antiqua"/>
          <w:color w:val="000000"/>
        </w:rPr>
        <w:t>Ferreri</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Knudtson</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Koraym</w:t>
      </w:r>
      <w:proofErr w:type="spellEnd"/>
      <w:r w:rsidRPr="003C5F20">
        <w:rPr>
          <w:rFonts w:ascii="Book Antiqua" w:eastAsia="Book Antiqua" w:hAnsi="Book Antiqua" w:cs="Book Antiqua"/>
          <w:color w:val="000000"/>
        </w:rPr>
        <w:t xml:space="preserve"> A, Waters V, Williams CL. Health benefits of dietary fiber.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i/>
          <w:iCs/>
          <w:color w:val="000000"/>
        </w:rPr>
        <w:t xml:space="preserve"> Rev</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67</w:t>
      </w:r>
      <w:r w:rsidRPr="003C5F20">
        <w:rPr>
          <w:rFonts w:ascii="Book Antiqua" w:eastAsia="Book Antiqua" w:hAnsi="Book Antiqua" w:cs="Book Antiqua"/>
          <w:color w:val="000000"/>
        </w:rPr>
        <w:t>: 188-205 [PMID: 19335713 DOI: 10.1111/j.1753-4887.2009.00189.x]</w:t>
      </w:r>
    </w:p>
    <w:p w14:paraId="2CF6C51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17 </w:t>
      </w:r>
      <w:r w:rsidRPr="003C5F20">
        <w:rPr>
          <w:rFonts w:ascii="Book Antiqua" w:eastAsia="Book Antiqua" w:hAnsi="Book Antiqua" w:cs="Book Antiqua"/>
          <w:b/>
          <w:bCs/>
          <w:color w:val="000000"/>
        </w:rPr>
        <w:t>Lombard V</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Golaconda</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Ramulu</w:t>
      </w:r>
      <w:proofErr w:type="spellEnd"/>
      <w:r w:rsidRPr="003C5F20">
        <w:rPr>
          <w:rFonts w:ascii="Book Antiqua" w:eastAsia="Book Antiqua" w:hAnsi="Book Antiqua" w:cs="Book Antiqua"/>
          <w:color w:val="000000"/>
        </w:rPr>
        <w:t xml:space="preserve"> H, </w:t>
      </w:r>
      <w:proofErr w:type="spellStart"/>
      <w:r w:rsidRPr="003C5F20">
        <w:rPr>
          <w:rFonts w:ascii="Book Antiqua" w:eastAsia="Book Antiqua" w:hAnsi="Book Antiqua" w:cs="Book Antiqua"/>
          <w:color w:val="000000"/>
        </w:rPr>
        <w:t>Drula</w:t>
      </w:r>
      <w:proofErr w:type="spellEnd"/>
      <w:r w:rsidRPr="003C5F20">
        <w:rPr>
          <w:rFonts w:ascii="Book Antiqua" w:eastAsia="Book Antiqua" w:hAnsi="Book Antiqua" w:cs="Book Antiqua"/>
          <w:color w:val="000000"/>
        </w:rPr>
        <w:t xml:space="preserve"> E, Coutinho PM, </w:t>
      </w:r>
      <w:proofErr w:type="spellStart"/>
      <w:r w:rsidRPr="003C5F20">
        <w:rPr>
          <w:rFonts w:ascii="Book Antiqua" w:eastAsia="Book Antiqua" w:hAnsi="Book Antiqua" w:cs="Book Antiqua"/>
          <w:color w:val="000000"/>
        </w:rPr>
        <w:t>Henrissat</w:t>
      </w:r>
      <w:proofErr w:type="spellEnd"/>
      <w:r w:rsidRPr="003C5F20">
        <w:rPr>
          <w:rFonts w:ascii="Book Antiqua" w:eastAsia="Book Antiqua" w:hAnsi="Book Antiqua" w:cs="Book Antiqua"/>
          <w:color w:val="000000"/>
        </w:rPr>
        <w:t xml:space="preserve"> B. The carbohydrate-active enzymes database (</w:t>
      </w:r>
      <w:proofErr w:type="spellStart"/>
      <w:r w:rsidRPr="003C5F20">
        <w:rPr>
          <w:rFonts w:ascii="Book Antiqua" w:eastAsia="Book Antiqua" w:hAnsi="Book Antiqua" w:cs="Book Antiqua"/>
          <w:color w:val="000000"/>
        </w:rPr>
        <w:t>CAZy</w:t>
      </w:r>
      <w:proofErr w:type="spellEnd"/>
      <w:r w:rsidRPr="003C5F20">
        <w:rPr>
          <w:rFonts w:ascii="Book Antiqua" w:eastAsia="Book Antiqua" w:hAnsi="Book Antiqua" w:cs="Book Antiqua"/>
          <w:color w:val="000000"/>
        </w:rPr>
        <w:t xml:space="preserve">) in 2013. </w:t>
      </w:r>
      <w:r w:rsidRPr="003C5F20">
        <w:rPr>
          <w:rFonts w:ascii="Book Antiqua" w:eastAsia="Book Antiqua" w:hAnsi="Book Antiqua" w:cs="Book Antiqua"/>
          <w:i/>
          <w:iCs/>
          <w:color w:val="000000"/>
        </w:rPr>
        <w:t>Nucleic Acids Res</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42</w:t>
      </w:r>
      <w:r w:rsidRPr="003C5F20">
        <w:rPr>
          <w:rFonts w:ascii="Book Antiqua" w:eastAsia="Book Antiqua" w:hAnsi="Book Antiqua" w:cs="Book Antiqua"/>
          <w:color w:val="000000"/>
        </w:rPr>
        <w:t>: D490-D495 [PMID: 24270786 DOI: 10.1093/</w:t>
      </w:r>
      <w:proofErr w:type="spellStart"/>
      <w:r w:rsidRPr="003C5F20">
        <w:rPr>
          <w:rFonts w:ascii="Book Antiqua" w:eastAsia="Book Antiqua" w:hAnsi="Book Antiqua" w:cs="Book Antiqua"/>
          <w:color w:val="000000"/>
        </w:rPr>
        <w:t>nar</w:t>
      </w:r>
      <w:proofErr w:type="spellEnd"/>
      <w:r w:rsidRPr="003C5F20">
        <w:rPr>
          <w:rFonts w:ascii="Book Antiqua" w:eastAsia="Book Antiqua" w:hAnsi="Book Antiqua" w:cs="Book Antiqua"/>
          <w:color w:val="000000"/>
        </w:rPr>
        <w:t>/gkt1178]</w:t>
      </w:r>
    </w:p>
    <w:p w14:paraId="11F40BE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18 </w:t>
      </w:r>
      <w:r w:rsidRPr="003C5F20">
        <w:rPr>
          <w:rFonts w:ascii="Book Antiqua" w:eastAsia="Book Antiqua" w:hAnsi="Book Antiqua" w:cs="Book Antiqua"/>
          <w:b/>
          <w:bCs/>
          <w:color w:val="000000"/>
        </w:rPr>
        <w:t>Louis P</w:t>
      </w:r>
      <w:r w:rsidRPr="003C5F20">
        <w:rPr>
          <w:rFonts w:ascii="Book Antiqua" w:eastAsia="Book Antiqua" w:hAnsi="Book Antiqua" w:cs="Book Antiqua"/>
          <w:color w:val="000000"/>
        </w:rPr>
        <w:t xml:space="preserve">, Flint HJ. Diversity, metabolism and microbial ecology of butyrate-producing bacteria from the human large intestine. </w:t>
      </w:r>
      <w:r w:rsidRPr="003C5F20">
        <w:rPr>
          <w:rFonts w:ascii="Book Antiqua" w:eastAsia="Book Antiqua" w:hAnsi="Book Antiqua" w:cs="Book Antiqua"/>
          <w:i/>
          <w:iCs/>
          <w:color w:val="000000"/>
        </w:rPr>
        <w:t>FEMS Microbiol Lett</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294</w:t>
      </w:r>
      <w:r w:rsidRPr="003C5F20">
        <w:rPr>
          <w:rFonts w:ascii="Book Antiqua" w:eastAsia="Book Antiqua" w:hAnsi="Book Antiqua" w:cs="Book Antiqua"/>
          <w:color w:val="000000"/>
        </w:rPr>
        <w:t>: 1-8 [PMID: 19222573 DOI: 10.1111/j.1574-6968.2009.01514.x]</w:t>
      </w:r>
    </w:p>
    <w:p w14:paraId="5A78684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19 </w:t>
      </w:r>
      <w:r w:rsidRPr="003C5F20">
        <w:rPr>
          <w:rFonts w:ascii="Book Antiqua" w:eastAsia="Book Antiqua" w:hAnsi="Book Antiqua" w:cs="Book Antiqua"/>
          <w:b/>
          <w:bCs/>
          <w:color w:val="000000"/>
        </w:rPr>
        <w:t>Nicholson JK</w:t>
      </w:r>
      <w:r w:rsidRPr="003C5F20">
        <w:rPr>
          <w:rFonts w:ascii="Book Antiqua" w:eastAsia="Book Antiqua" w:hAnsi="Book Antiqua" w:cs="Book Antiqua"/>
          <w:color w:val="000000"/>
        </w:rPr>
        <w:t xml:space="preserve">, Holmes E, Kinross J, </w:t>
      </w:r>
      <w:proofErr w:type="spellStart"/>
      <w:r w:rsidRPr="003C5F20">
        <w:rPr>
          <w:rFonts w:ascii="Book Antiqua" w:eastAsia="Book Antiqua" w:hAnsi="Book Antiqua" w:cs="Book Antiqua"/>
          <w:color w:val="000000"/>
        </w:rPr>
        <w:t>Burcelin</w:t>
      </w:r>
      <w:proofErr w:type="spellEnd"/>
      <w:r w:rsidRPr="003C5F20">
        <w:rPr>
          <w:rFonts w:ascii="Book Antiqua" w:eastAsia="Book Antiqua" w:hAnsi="Book Antiqua" w:cs="Book Antiqua"/>
          <w:color w:val="000000"/>
        </w:rPr>
        <w:t xml:space="preserve"> R, Gibson G, Jia W, </w:t>
      </w:r>
      <w:proofErr w:type="spellStart"/>
      <w:r w:rsidRPr="003C5F20">
        <w:rPr>
          <w:rFonts w:ascii="Book Antiqua" w:eastAsia="Book Antiqua" w:hAnsi="Book Antiqua" w:cs="Book Antiqua"/>
          <w:color w:val="000000"/>
        </w:rPr>
        <w:t>Pettersson</w:t>
      </w:r>
      <w:proofErr w:type="spellEnd"/>
      <w:r w:rsidRPr="003C5F20">
        <w:rPr>
          <w:rFonts w:ascii="Book Antiqua" w:eastAsia="Book Antiqua" w:hAnsi="Book Antiqua" w:cs="Book Antiqua"/>
          <w:color w:val="000000"/>
        </w:rPr>
        <w:t xml:space="preserve"> S. Host-gut microbiota metabolic interactions.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336</w:t>
      </w:r>
      <w:r w:rsidRPr="003C5F20">
        <w:rPr>
          <w:rFonts w:ascii="Book Antiqua" w:eastAsia="Book Antiqua" w:hAnsi="Book Antiqua" w:cs="Book Antiqua"/>
          <w:color w:val="000000"/>
        </w:rPr>
        <w:t>: 1262-1267 [PMID: 22674330 DOI: 10.1126/science.1223813]</w:t>
      </w:r>
    </w:p>
    <w:p w14:paraId="5844D50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20 </w:t>
      </w:r>
      <w:r w:rsidRPr="003C5F20">
        <w:rPr>
          <w:rFonts w:ascii="Book Antiqua" w:eastAsia="Book Antiqua" w:hAnsi="Book Antiqua" w:cs="Book Antiqua"/>
          <w:b/>
          <w:bCs/>
          <w:color w:val="000000"/>
        </w:rPr>
        <w:t>Rawlings ND</w:t>
      </w:r>
      <w:r w:rsidRPr="003C5F20">
        <w:rPr>
          <w:rFonts w:ascii="Book Antiqua" w:eastAsia="Book Antiqua" w:hAnsi="Book Antiqua" w:cs="Book Antiqua"/>
          <w:color w:val="000000"/>
        </w:rPr>
        <w:t xml:space="preserve">, Barrett AJ, Thomas PD, Huang X, Bateman A, Finn RD. The MEROPS database of proteolytic enzymes, their substrates and inhibitors in 2017 and a comparison with peptidases in the PANTHER database. </w:t>
      </w:r>
      <w:r w:rsidRPr="003C5F20">
        <w:rPr>
          <w:rFonts w:ascii="Book Antiqua" w:eastAsia="Book Antiqua" w:hAnsi="Book Antiqua" w:cs="Book Antiqua"/>
          <w:i/>
          <w:iCs/>
          <w:color w:val="000000"/>
        </w:rPr>
        <w:t>Nucleic Acids Res</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46</w:t>
      </w:r>
      <w:r w:rsidRPr="003C5F20">
        <w:rPr>
          <w:rFonts w:ascii="Book Antiqua" w:eastAsia="Book Antiqua" w:hAnsi="Book Antiqua" w:cs="Book Antiqua"/>
          <w:color w:val="000000"/>
        </w:rPr>
        <w:t>: D624-D632 [PMID: 29145643 DOI: 10.1093/</w:t>
      </w:r>
      <w:proofErr w:type="spellStart"/>
      <w:r w:rsidRPr="003C5F20">
        <w:rPr>
          <w:rFonts w:ascii="Book Antiqua" w:eastAsia="Book Antiqua" w:hAnsi="Book Antiqua" w:cs="Book Antiqua"/>
          <w:color w:val="000000"/>
        </w:rPr>
        <w:t>nar</w:t>
      </w:r>
      <w:proofErr w:type="spellEnd"/>
      <w:r w:rsidRPr="003C5F20">
        <w:rPr>
          <w:rFonts w:ascii="Book Antiqua" w:eastAsia="Book Antiqua" w:hAnsi="Book Antiqua" w:cs="Book Antiqua"/>
          <w:color w:val="000000"/>
        </w:rPr>
        <w:t>/gkx1134]</w:t>
      </w:r>
    </w:p>
    <w:p w14:paraId="63ACCBE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21 </w:t>
      </w:r>
      <w:proofErr w:type="spellStart"/>
      <w:r w:rsidRPr="003C5F20">
        <w:rPr>
          <w:rFonts w:ascii="Book Antiqua" w:eastAsia="Book Antiqua" w:hAnsi="Book Antiqua" w:cs="Book Antiqua"/>
          <w:b/>
          <w:bCs/>
          <w:color w:val="000000"/>
        </w:rPr>
        <w:t>Portune</w:t>
      </w:r>
      <w:proofErr w:type="spellEnd"/>
      <w:r w:rsidRPr="003C5F20">
        <w:rPr>
          <w:rFonts w:ascii="Book Antiqua" w:eastAsia="Book Antiqua" w:hAnsi="Book Antiqua" w:cs="Book Antiqua"/>
          <w:b/>
          <w:bCs/>
          <w:color w:val="000000"/>
        </w:rPr>
        <w:t xml:space="preserve"> KJ</w:t>
      </w:r>
      <w:r w:rsidRPr="003C5F20">
        <w:rPr>
          <w:rFonts w:ascii="Book Antiqua" w:eastAsia="Book Antiqua" w:hAnsi="Book Antiqua" w:cs="Book Antiqua"/>
          <w:color w:val="000000"/>
        </w:rPr>
        <w:t>, Benítez-</w:t>
      </w:r>
      <w:proofErr w:type="spellStart"/>
      <w:r w:rsidRPr="003C5F20">
        <w:rPr>
          <w:rFonts w:ascii="Book Antiqua" w:eastAsia="Book Antiqua" w:hAnsi="Book Antiqua" w:cs="Book Antiqua"/>
          <w:color w:val="000000"/>
        </w:rPr>
        <w:t>Páez</w:t>
      </w:r>
      <w:proofErr w:type="spellEnd"/>
      <w:r w:rsidRPr="003C5F20">
        <w:rPr>
          <w:rFonts w:ascii="Book Antiqua" w:eastAsia="Book Antiqua" w:hAnsi="Book Antiqua" w:cs="Book Antiqua"/>
          <w:color w:val="000000"/>
        </w:rPr>
        <w:t xml:space="preserve"> A, Del </w:t>
      </w:r>
      <w:proofErr w:type="spellStart"/>
      <w:r w:rsidRPr="003C5F20">
        <w:rPr>
          <w:rFonts w:ascii="Book Antiqua" w:eastAsia="Book Antiqua" w:hAnsi="Book Antiqua" w:cs="Book Antiqua"/>
          <w:color w:val="000000"/>
        </w:rPr>
        <w:t>Pulgar</w:t>
      </w:r>
      <w:proofErr w:type="spellEnd"/>
      <w:r w:rsidRPr="003C5F20">
        <w:rPr>
          <w:rFonts w:ascii="Book Antiqua" w:eastAsia="Book Antiqua" w:hAnsi="Book Antiqua" w:cs="Book Antiqua"/>
          <w:color w:val="000000"/>
        </w:rPr>
        <w:t xml:space="preserve"> EM, </w:t>
      </w:r>
      <w:proofErr w:type="spellStart"/>
      <w:r w:rsidRPr="003C5F20">
        <w:rPr>
          <w:rFonts w:ascii="Book Antiqua" w:eastAsia="Book Antiqua" w:hAnsi="Book Antiqua" w:cs="Book Antiqua"/>
          <w:color w:val="000000"/>
        </w:rPr>
        <w:t>Cerrudo</w:t>
      </w:r>
      <w:proofErr w:type="spellEnd"/>
      <w:r w:rsidRPr="003C5F20">
        <w:rPr>
          <w:rFonts w:ascii="Book Antiqua" w:eastAsia="Book Antiqua" w:hAnsi="Book Antiqua" w:cs="Book Antiqua"/>
          <w:color w:val="000000"/>
        </w:rPr>
        <w:t xml:space="preserve"> V, Sanz Y. Gut microbiota, diet, and obesity-related disorders-The good, the bad, and the future challenges. </w:t>
      </w:r>
      <w:r w:rsidRPr="003C5F20">
        <w:rPr>
          <w:rFonts w:ascii="Book Antiqua" w:eastAsia="Book Antiqua" w:hAnsi="Book Antiqua" w:cs="Book Antiqua"/>
          <w:i/>
          <w:iCs/>
          <w:color w:val="000000"/>
        </w:rPr>
        <w:t xml:space="preserve">Mol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i/>
          <w:iCs/>
          <w:color w:val="000000"/>
        </w:rPr>
        <w:t xml:space="preserve"> Food Res</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61</w:t>
      </w:r>
      <w:r w:rsidRPr="003C5F20">
        <w:rPr>
          <w:rFonts w:ascii="Book Antiqua" w:eastAsia="Book Antiqua" w:hAnsi="Book Antiqua" w:cs="Book Antiqua"/>
          <w:color w:val="000000"/>
        </w:rPr>
        <w:t xml:space="preserve"> [PMID: 27287778 DOI: 10.1002/mnfr.201600252]</w:t>
      </w:r>
    </w:p>
    <w:p w14:paraId="7717216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22 </w:t>
      </w:r>
      <w:r w:rsidRPr="003C5F20">
        <w:rPr>
          <w:rFonts w:ascii="Book Antiqua" w:eastAsia="Book Antiqua" w:hAnsi="Book Antiqua" w:cs="Book Antiqua"/>
          <w:b/>
          <w:bCs/>
          <w:color w:val="000000"/>
        </w:rPr>
        <w:t>Adak A</w:t>
      </w:r>
      <w:r w:rsidRPr="003C5F20">
        <w:rPr>
          <w:rFonts w:ascii="Book Antiqua" w:eastAsia="Book Antiqua" w:hAnsi="Book Antiqua" w:cs="Book Antiqua"/>
          <w:color w:val="000000"/>
        </w:rPr>
        <w:t xml:space="preserve">, Khan MR. An insight into gut microbiota and its functionalities. </w:t>
      </w:r>
      <w:r w:rsidRPr="003C5F20">
        <w:rPr>
          <w:rFonts w:ascii="Book Antiqua" w:eastAsia="Book Antiqua" w:hAnsi="Book Antiqua" w:cs="Book Antiqua"/>
          <w:i/>
          <w:iCs/>
          <w:color w:val="000000"/>
        </w:rPr>
        <w:t>Cell Mol Life Sci</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76</w:t>
      </w:r>
      <w:r w:rsidRPr="003C5F20">
        <w:rPr>
          <w:rFonts w:ascii="Book Antiqua" w:eastAsia="Book Antiqua" w:hAnsi="Book Antiqua" w:cs="Book Antiqua"/>
          <w:color w:val="000000"/>
        </w:rPr>
        <w:t>: 473-493 [PMID: 30317530 DOI: 10.1007/s00018-018-2943-4]</w:t>
      </w:r>
    </w:p>
    <w:p w14:paraId="4D69470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23 </w:t>
      </w:r>
      <w:proofErr w:type="spellStart"/>
      <w:r w:rsidRPr="003C5F20">
        <w:rPr>
          <w:rFonts w:ascii="Book Antiqua" w:eastAsia="Book Antiqua" w:hAnsi="Book Antiqua" w:cs="Book Antiqua"/>
          <w:b/>
          <w:bCs/>
          <w:color w:val="000000"/>
        </w:rPr>
        <w:t>Saitoh</w:t>
      </w:r>
      <w:proofErr w:type="spellEnd"/>
      <w:r w:rsidRPr="003C5F20">
        <w:rPr>
          <w:rFonts w:ascii="Book Antiqua" w:eastAsia="Book Antiqua" w:hAnsi="Book Antiqua" w:cs="Book Antiqua"/>
          <w:b/>
          <w:bCs/>
          <w:color w:val="000000"/>
        </w:rPr>
        <w:t xml:space="preserve"> Y</w:t>
      </w:r>
      <w:r w:rsidRPr="003C5F20">
        <w:rPr>
          <w:rFonts w:ascii="Book Antiqua" w:eastAsia="Book Antiqua" w:hAnsi="Book Antiqua" w:cs="Book Antiqua"/>
          <w:color w:val="000000"/>
        </w:rPr>
        <w:t xml:space="preserve">, Suzuki H, </w:t>
      </w:r>
      <w:proofErr w:type="spellStart"/>
      <w:r w:rsidRPr="003C5F20">
        <w:rPr>
          <w:rFonts w:ascii="Book Antiqua" w:eastAsia="Book Antiqua" w:hAnsi="Book Antiqua" w:cs="Book Antiqua"/>
          <w:color w:val="000000"/>
        </w:rPr>
        <w:t>Tani</w:t>
      </w:r>
      <w:proofErr w:type="spellEnd"/>
      <w:r w:rsidRPr="003C5F20">
        <w:rPr>
          <w:rFonts w:ascii="Book Antiqua" w:eastAsia="Book Antiqua" w:hAnsi="Book Antiqua" w:cs="Book Antiqua"/>
          <w:color w:val="000000"/>
        </w:rPr>
        <w:t xml:space="preserve"> K, Nishikawa K, </w:t>
      </w:r>
      <w:proofErr w:type="spellStart"/>
      <w:r w:rsidRPr="003C5F20">
        <w:rPr>
          <w:rFonts w:ascii="Book Antiqua" w:eastAsia="Book Antiqua" w:hAnsi="Book Antiqua" w:cs="Book Antiqua"/>
          <w:color w:val="000000"/>
        </w:rPr>
        <w:t>Irie</w:t>
      </w:r>
      <w:proofErr w:type="spellEnd"/>
      <w:r w:rsidRPr="003C5F20">
        <w:rPr>
          <w:rFonts w:ascii="Book Antiqua" w:eastAsia="Book Antiqua" w:hAnsi="Book Antiqua" w:cs="Book Antiqua"/>
          <w:color w:val="000000"/>
        </w:rPr>
        <w:t xml:space="preserve"> K, Ogura Y, Tamura A, </w:t>
      </w:r>
      <w:proofErr w:type="spellStart"/>
      <w:r w:rsidRPr="003C5F20">
        <w:rPr>
          <w:rFonts w:ascii="Book Antiqua" w:eastAsia="Book Antiqua" w:hAnsi="Book Antiqua" w:cs="Book Antiqua"/>
          <w:color w:val="000000"/>
        </w:rPr>
        <w:t>Tsukita</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Fujiyoshi</w:t>
      </w:r>
      <w:proofErr w:type="spellEnd"/>
      <w:r w:rsidRPr="003C5F20">
        <w:rPr>
          <w:rFonts w:ascii="Book Antiqua" w:eastAsia="Book Antiqua" w:hAnsi="Book Antiqua" w:cs="Book Antiqua"/>
          <w:color w:val="000000"/>
        </w:rPr>
        <w:t xml:space="preserve"> Y. Tight junctions. Structural insight into tight junction disassembly by Clostridium perfringens enterotoxin.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347</w:t>
      </w:r>
      <w:r w:rsidRPr="003C5F20">
        <w:rPr>
          <w:rFonts w:ascii="Book Antiqua" w:eastAsia="Book Antiqua" w:hAnsi="Book Antiqua" w:cs="Book Antiqua"/>
          <w:color w:val="000000"/>
        </w:rPr>
        <w:t>: 775-778 [PMID: 25678664 DOI: 10.1126/science.1261833]</w:t>
      </w:r>
    </w:p>
    <w:p w14:paraId="5AD5E26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24 </w:t>
      </w:r>
      <w:proofErr w:type="spellStart"/>
      <w:r w:rsidRPr="003C5F20">
        <w:rPr>
          <w:rFonts w:ascii="Book Antiqua" w:eastAsia="Book Antiqua" w:hAnsi="Book Antiqua" w:cs="Book Antiqua"/>
          <w:b/>
          <w:bCs/>
          <w:color w:val="000000"/>
        </w:rPr>
        <w:t>Yuhan</w:t>
      </w:r>
      <w:proofErr w:type="spellEnd"/>
      <w:r w:rsidRPr="003C5F20">
        <w:rPr>
          <w:rFonts w:ascii="Book Antiqua" w:eastAsia="Book Antiqua" w:hAnsi="Book Antiqua" w:cs="Book Antiqua"/>
          <w:b/>
          <w:bCs/>
          <w:color w:val="000000"/>
        </w:rPr>
        <w:t xml:space="preserve"> 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Koutsouris</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Savkovic</w:t>
      </w:r>
      <w:proofErr w:type="spellEnd"/>
      <w:r w:rsidRPr="003C5F20">
        <w:rPr>
          <w:rFonts w:ascii="Book Antiqua" w:eastAsia="Book Antiqua" w:hAnsi="Book Antiqua" w:cs="Book Antiqua"/>
          <w:color w:val="000000"/>
        </w:rPr>
        <w:t xml:space="preserve"> SD, Hecht G. Enteropathogenic Escherichia coli-induced myosin light chain phosphorylation alters intestinal epithelial permeability. </w:t>
      </w:r>
      <w:r w:rsidRPr="003C5F20">
        <w:rPr>
          <w:rFonts w:ascii="Book Antiqua" w:eastAsia="Book Antiqua" w:hAnsi="Book Antiqua" w:cs="Book Antiqua"/>
          <w:i/>
          <w:iCs/>
          <w:color w:val="000000"/>
        </w:rPr>
        <w:t>Gastroenterology</w:t>
      </w:r>
      <w:r w:rsidRPr="003C5F20">
        <w:rPr>
          <w:rFonts w:ascii="Book Antiqua" w:eastAsia="Book Antiqua" w:hAnsi="Book Antiqua" w:cs="Book Antiqua"/>
          <w:color w:val="000000"/>
        </w:rPr>
        <w:t xml:space="preserve"> 1997; </w:t>
      </w:r>
      <w:r w:rsidRPr="003C5F20">
        <w:rPr>
          <w:rFonts w:ascii="Book Antiqua" w:eastAsia="Book Antiqua" w:hAnsi="Book Antiqua" w:cs="Book Antiqua"/>
          <w:b/>
          <w:bCs/>
          <w:color w:val="000000"/>
        </w:rPr>
        <w:t>113</w:t>
      </w:r>
      <w:r w:rsidRPr="003C5F20">
        <w:rPr>
          <w:rFonts w:ascii="Book Antiqua" w:eastAsia="Book Antiqua" w:hAnsi="Book Antiqua" w:cs="Book Antiqua"/>
          <w:color w:val="000000"/>
        </w:rPr>
        <w:t>: 1873-1882 [PMID: 9394726 DOI: 10.1016/s0016-5085(97)70006-4]</w:t>
      </w:r>
    </w:p>
    <w:p w14:paraId="5A5C737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25 </w:t>
      </w:r>
      <w:r w:rsidRPr="003C5F20">
        <w:rPr>
          <w:rFonts w:ascii="Book Antiqua" w:eastAsia="Book Antiqua" w:hAnsi="Book Antiqua" w:cs="Book Antiqua"/>
          <w:b/>
          <w:bCs/>
          <w:color w:val="000000"/>
        </w:rPr>
        <w:t>Hecht G</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Koutsouris</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Pothoulakis</w:t>
      </w:r>
      <w:proofErr w:type="spellEnd"/>
      <w:r w:rsidRPr="003C5F20">
        <w:rPr>
          <w:rFonts w:ascii="Book Antiqua" w:eastAsia="Book Antiqua" w:hAnsi="Book Antiqua" w:cs="Book Antiqua"/>
          <w:color w:val="000000"/>
        </w:rPr>
        <w:t xml:space="preserve"> C, </w:t>
      </w:r>
      <w:proofErr w:type="spellStart"/>
      <w:r w:rsidRPr="003C5F20">
        <w:rPr>
          <w:rFonts w:ascii="Book Antiqua" w:eastAsia="Book Antiqua" w:hAnsi="Book Antiqua" w:cs="Book Antiqua"/>
          <w:color w:val="000000"/>
        </w:rPr>
        <w:t>LaMont</w:t>
      </w:r>
      <w:proofErr w:type="spellEnd"/>
      <w:r w:rsidRPr="003C5F20">
        <w:rPr>
          <w:rFonts w:ascii="Book Antiqua" w:eastAsia="Book Antiqua" w:hAnsi="Book Antiqua" w:cs="Book Antiqua"/>
          <w:color w:val="000000"/>
        </w:rPr>
        <w:t xml:space="preserve"> JT, </w:t>
      </w:r>
      <w:proofErr w:type="spellStart"/>
      <w:r w:rsidRPr="003C5F20">
        <w:rPr>
          <w:rFonts w:ascii="Book Antiqua" w:eastAsia="Book Antiqua" w:hAnsi="Book Antiqua" w:cs="Book Antiqua"/>
          <w:color w:val="000000"/>
        </w:rPr>
        <w:t>Madara</w:t>
      </w:r>
      <w:proofErr w:type="spellEnd"/>
      <w:r w:rsidRPr="003C5F20">
        <w:rPr>
          <w:rFonts w:ascii="Book Antiqua" w:eastAsia="Book Antiqua" w:hAnsi="Book Antiqua" w:cs="Book Antiqua"/>
          <w:color w:val="000000"/>
        </w:rPr>
        <w:t xml:space="preserve"> JL. Clostridium difficile toxin B disrupts the barrier function of T84 monolayers. </w:t>
      </w:r>
      <w:r w:rsidRPr="003C5F20">
        <w:rPr>
          <w:rFonts w:ascii="Book Antiqua" w:eastAsia="Book Antiqua" w:hAnsi="Book Antiqua" w:cs="Book Antiqua"/>
          <w:i/>
          <w:iCs/>
          <w:color w:val="000000"/>
        </w:rPr>
        <w:t>Gastroenterology</w:t>
      </w:r>
      <w:r w:rsidRPr="003C5F20">
        <w:rPr>
          <w:rFonts w:ascii="Book Antiqua" w:eastAsia="Book Antiqua" w:hAnsi="Book Antiqua" w:cs="Book Antiqua"/>
          <w:color w:val="000000"/>
        </w:rPr>
        <w:t xml:space="preserve"> 1992; </w:t>
      </w:r>
      <w:r w:rsidRPr="003C5F20">
        <w:rPr>
          <w:rFonts w:ascii="Book Antiqua" w:eastAsia="Book Antiqua" w:hAnsi="Book Antiqua" w:cs="Book Antiqua"/>
          <w:b/>
          <w:bCs/>
          <w:color w:val="000000"/>
        </w:rPr>
        <w:t>102</w:t>
      </w:r>
      <w:r w:rsidRPr="003C5F20">
        <w:rPr>
          <w:rFonts w:ascii="Book Antiqua" w:eastAsia="Book Antiqua" w:hAnsi="Book Antiqua" w:cs="Book Antiqua"/>
          <w:color w:val="000000"/>
        </w:rPr>
        <w:t>: 416-423 [PMID: 1732112 DOI: 10.1016/0016-5085(92)90085-d]</w:t>
      </w:r>
    </w:p>
    <w:p w14:paraId="27C6B6C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26 </w:t>
      </w:r>
      <w:r w:rsidRPr="003C5F20">
        <w:rPr>
          <w:rFonts w:ascii="Book Antiqua" w:eastAsia="Book Antiqua" w:hAnsi="Book Antiqua" w:cs="Book Antiqua"/>
          <w:b/>
          <w:bCs/>
          <w:color w:val="000000"/>
        </w:rPr>
        <w:t>Lee SH</w:t>
      </w:r>
      <w:r w:rsidRPr="003C5F20">
        <w:rPr>
          <w:rFonts w:ascii="Book Antiqua" w:eastAsia="Book Antiqua" w:hAnsi="Book Antiqua" w:cs="Book Antiqua"/>
          <w:color w:val="000000"/>
        </w:rPr>
        <w:t xml:space="preserve">. Intestinal permeability regulation by tight junction: implication on inflammatory bowel diseases. </w:t>
      </w:r>
      <w:proofErr w:type="spellStart"/>
      <w:r w:rsidRPr="003C5F20">
        <w:rPr>
          <w:rFonts w:ascii="Book Antiqua" w:eastAsia="Book Antiqua" w:hAnsi="Book Antiqua" w:cs="Book Antiqua"/>
          <w:i/>
          <w:iCs/>
          <w:color w:val="000000"/>
        </w:rPr>
        <w:t>Intest</w:t>
      </w:r>
      <w:proofErr w:type="spellEnd"/>
      <w:r w:rsidRPr="003C5F20">
        <w:rPr>
          <w:rFonts w:ascii="Book Antiqua" w:eastAsia="Book Antiqua" w:hAnsi="Book Antiqua" w:cs="Book Antiqua"/>
          <w:i/>
          <w:iCs/>
          <w:color w:val="000000"/>
        </w:rPr>
        <w:t xml:space="preserve"> Res</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13</w:t>
      </w:r>
      <w:r w:rsidRPr="003C5F20">
        <w:rPr>
          <w:rFonts w:ascii="Book Antiqua" w:eastAsia="Book Antiqua" w:hAnsi="Book Antiqua" w:cs="Book Antiqua"/>
          <w:color w:val="000000"/>
        </w:rPr>
        <w:t>: 11-18 [PMID: 25691839 DOI: 10.5217/ir.2015.13.1.11]</w:t>
      </w:r>
    </w:p>
    <w:p w14:paraId="0D5FF27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27 </w:t>
      </w:r>
      <w:r w:rsidRPr="003C5F20">
        <w:rPr>
          <w:rFonts w:ascii="Book Antiqua" w:eastAsia="Book Antiqua" w:hAnsi="Book Antiqua" w:cs="Book Antiqua"/>
          <w:b/>
          <w:bCs/>
          <w:color w:val="000000"/>
        </w:rPr>
        <w:t>Round JL</w:t>
      </w:r>
      <w:r w:rsidRPr="003C5F20">
        <w:rPr>
          <w:rFonts w:ascii="Book Antiqua" w:eastAsia="Book Antiqua" w:hAnsi="Book Antiqua" w:cs="Book Antiqua"/>
          <w:color w:val="000000"/>
        </w:rPr>
        <w:t xml:space="preserve">, Mazmanian SK. The gut microbiota shapes intestinal immune responses during health and disease. </w:t>
      </w:r>
      <w:r w:rsidRPr="003C5F20">
        <w:rPr>
          <w:rFonts w:ascii="Book Antiqua" w:eastAsia="Book Antiqua" w:hAnsi="Book Antiqua" w:cs="Book Antiqua"/>
          <w:i/>
          <w:iCs/>
          <w:color w:val="000000"/>
        </w:rPr>
        <w:t>Nat Rev Immunol</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9</w:t>
      </w:r>
      <w:r w:rsidRPr="003C5F20">
        <w:rPr>
          <w:rFonts w:ascii="Book Antiqua" w:eastAsia="Book Antiqua" w:hAnsi="Book Antiqua" w:cs="Book Antiqua"/>
          <w:color w:val="000000"/>
        </w:rPr>
        <w:t>: 313-323 [PMID: 19343057 DOI: 10.1038/nri2515]</w:t>
      </w:r>
    </w:p>
    <w:p w14:paraId="34E5EC8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28 </w:t>
      </w:r>
      <w:r w:rsidRPr="003C5F20">
        <w:rPr>
          <w:rFonts w:ascii="Book Antiqua" w:eastAsia="Book Antiqua" w:hAnsi="Book Antiqua" w:cs="Book Antiqua"/>
          <w:b/>
          <w:bCs/>
          <w:color w:val="000000"/>
        </w:rPr>
        <w:t>Johansson ME</w:t>
      </w:r>
      <w:r w:rsidRPr="003C5F20">
        <w:rPr>
          <w:rFonts w:ascii="Book Antiqua" w:eastAsia="Book Antiqua" w:hAnsi="Book Antiqua" w:cs="Book Antiqua"/>
          <w:color w:val="000000"/>
        </w:rPr>
        <w:t xml:space="preserve">, Phillipson M, </w:t>
      </w:r>
      <w:proofErr w:type="spellStart"/>
      <w:r w:rsidRPr="003C5F20">
        <w:rPr>
          <w:rFonts w:ascii="Book Antiqua" w:eastAsia="Book Antiqua" w:hAnsi="Book Antiqua" w:cs="Book Antiqua"/>
          <w:color w:val="000000"/>
        </w:rPr>
        <w:t>Petersson</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Velcich</w:t>
      </w:r>
      <w:proofErr w:type="spellEnd"/>
      <w:r w:rsidRPr="003C5F20">
        <w:rPr>
          <w:rFonts w:ascii="Book Antiqua" w:eastAsia="Book Antiqua" w:hAnsi="Book Antiqua" w:cs="Book Antiqua"/>
          <w:color w:val="000000"/>
        </w:rPr>
        <w:t xml:space="preserve"> A, Holm L, Hansson GC. The inner of the two Muc2 mucin-dependent mucus layers in colon is devoid of bacteria.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2008; </w:t>
      </w:r>
      <w:r w:rsidRPr="003C5F20">
        <w:rPr>
          <w:rFonts w:ascii="Book Antiqua" w:eastAsia="Book Antiqua" w:hAnsi="Book Antiqua" w:cs="Book Antiqua"/>
          <w:b/>
          <w:bCs/>
          <w:color w:val="000000"/>
        </w:rPr>
        <w:t>105</w:t>
      </w:r>
      <w:r w:rsidRPr="003C5F20">
        <w:rPr>
          <w:rFonts w:ascii="Book Antiqua" w:eastAsia="Book Antiqua" w:hAnsi="Book Antiqua" w:cs="Book Antiqua"/>
          <w:color w:val="000000"/>
        </w:rPr>
        <w:t>: 15064-15069 [PMID: 18806221 DOI: 10.1073/pnas.0803124105]</w:t>
      </w:r>
    </w:p>
    <w:p w14:paraId="73B0492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29 </w:t>
      </w:r>
      <w:r w:rsidRPr="003C5F20">
        <w:rPr>
          <w:rFonts w:ascii="Book Antiqua" w:eastAsia="Book Antiqua" w:hAnsi="Book Antiqua" w:cs="Book Antiqua"/>
          <w:b/>
          <w:bCs/>
          <w:color w:val="000000"/>
        </w:rPr>
        <w:t>Wilson CL</w:t>
      </w:r>
      <w:r w:rsidRPr="003C5F20">
        <w:rPr>
          <w:rFonts w:ascii="Book Antiqua" w:eastAsia="Book Antiqua" w:hAnsi="Book Antiqua" w:cs="Book Antiqua"/>
          <w:color w:val="000000"/>
        </w:rPr>
        <w:t xml:space="preserve">, Ouellette AJ, Satchell DP, </w:t>
      </w:r>
      <w:proofErr w:type="spellStart"/>
      <w:r w:rsidRPr="003C5F20">
        <w:rPr>
          <w:rFonts w:ascii="Book Antiqua" w:eastAsia="Book Antiqua" w:hAnsi="Book Antiqua" w:cs="Book Antiqua"/>
          <w:color w:val="000000"/>
        </w:rPr>
        <w:t>Ayabe</w:t>
      </w:r>
      <w:proofErr w:type="spellEnd"/>
      <w:r w:rsidRPr="003C5F20">
        <w:rPr>
          <w:rFonts w:ascii="Book Antiqua" w:eastAsia="Book Antiqua" w:hAnsi="Book Antiqua" w:cs="Book Antiqua"/>
          <w:color w:val="000000"/>
        </w:rPr>
        <w:t xml:space="preserve"> T, López-</w:t>
      </w:r>
      <w:proofErr w:type="spellStart"/>
      <w:r w:rsidRPr="003C5F20">
        <w:rPr>
          <w:rFonts w:ascii="Book Antiqua" w:eastAsia="Book Antiqua" w:hAnsi="Book Antiqua" w:cs="Book Antiqua"/>
          <w:color w:val="000000"/>
        </w:rPr>
        <w:t>Boado</w:t>
      </w:r>
      <w:proofErr w:type="spellEnd"/>
      <w:r w:rsidRPr="003C5F20">
        <w:rPr>
          <w:rFonts w:ascii="Book Antiqua" w:eastAsia="Book Antiqua" w:hAnsi="Book Antiqua" w:cs="Book Antiqua"/>
          <w:color w:val="000000"/>
        </w:rPr>
        <w:t xml:space="preserve"> YS, Stratman JL, Hultgren SJ, </w:t>
      </w:r>
      <w:proofErr w:type="spellStart"/>
      <w:r w:rsidRPr="003C5F20">
        <w:rPr>
          <w:rFonts w:ascii="Book Antiqua" w:eastAsia="Book Antiqua" w:hAnsi="Book Antiqua" w:cs="Book Antiqua"/>
          <w:color w:val="000000"/>
        </w:rPr>
        <w:t>Matrisian</w:t>
      </w:r>
      <w:proofErr w:type="spellEnd"/>
      <w:r w:rsidRPr="003C5F20">
        <w:rPr>
          <w:rFonts w:ascii="Book Antiqua" w:eastAsia="Book Antiqua" w:hAnsi="Book Antiqua" w:cs="Book Antiqua"/>
          <w:color w:val="000000"/>
        </w:rPr>
        <w:t xml:space="preserve"> LM, Parks WC. Regulation of intestinal alpha-defensin activation by the metalloproteinase </w:t>
      </w:r>
      <w:proofErr w:type="spellStart"/>
      <w:r w:rsidRPr="003C5F20">
        <w:rPr>
          <w:rFonts w:ascii="Book Antiqua" w:eastAsia="Book Antiqua" w:hAnsi="Book Antiqua" w:cs="Book Antiqua"/>
          <w:color w:val="000000"/>
        </w:rPr>
        <w:t>matrilysin</w:t>
      </w:r>
      <w:proofErr w:type="spellEnd"/>
      <w:r w:rsidRPr="003C5F20">
        <w:rPr>
          <w:rFonts w:ascii="Book Antiqua" w:eastAsia="Book Antiqua" w:hAnsi="Book Antiqua" w:cs="Book Antiqua"/>
          <w:color w:val="000000"/>
        </w:rPr>
        <w:t xml:space="preserve"> in innate host defense.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1999; </w:t>
      </w:r>
      <w:r w:rsidRPr="003C5F20">
        <w:rPr>
          <w:rFonts w:ascii="Book Antiqua" w:eastAsia="Book Antiqua" w:hAnsi="Book Antiqua" w:cs="Book Antiqua"/>
          <w:b/>
          <w:bCs/>
          <w:color w:val="000000"/>
        </w:rPr>
        <w:t>286</w:t>
      </w:r>
      <w:r w:rsidRPr="003C5F20">
        <w:rPr>
          <w:rFonts w:ascii="Book Antiqua" w:eastAsia="Book Antiqua" w:hAnsi="Book Antiqua" w:cs="Book Antiqua"/>
          <w:color w:val="000000"/>
        </w:rPr>
        <w:t>: 113-117 [PMID: 10506557 DOI: 10.1126/science.286.5437.113]</w:t>
      </w:r>
    </w:p>
    <w:p w14:paraId="4CF2D03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30 </w:t>
      </w:r>
      <w:proofErr w:type="spellStart"/>
      <w:r w:rsidRPr="003C5F20">
        <w:rPr>
          <w:rFonts w:ascii="Book Antiqua" w:eastAsia="Book Antiqua" w:hAnsi="Book Antiqua" w:cs="Book Antiqua"/>
          <w:b/>
          <w:bCs/>
          <w:color w:val="000000"/>
        </w:rPr>
        <w:t>Boneca</w:t>
      </w:r>
      <w:proofErr w:type="spellEnd"/>
      <w:r w:rsidRPr="003C5F20">
        <w:rPr>
          <w:rFonts w:ascii="Book Antiqua" w:eastAsia="Book Antiqua" w:hAnsi="Book Antiqua" w:cs="Book Antiqua"/>
          <w:b/>
          <w:bCs/>
          <w:color w:val="000000"/>
        </w:rPr>
        <w:t xml:space="preserve"> IG</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Dussurget</w:t>
      </w:r>
      <w:proofErr w:type="spellEnd"/>
      <w:r w:rsidRPr="003C5F20">
        <w:rPr>
          <w:rFonts w:ascii="Book Antiqua" w:eastAsia="Book Antiqua" w:hAnsi="Book Antiqua" w:cs="Book Antiqua"/>
          <w:color w:val="000000"/>
        </w:rPr>
        <w:t xml:space="preserve"> O, Cabanes D, </w:t>
      </w:r>
      <w:proofErr w:type="spellStart"/>
      <w:r w:rsidRPr="003C5F20">
        <w:rPr>
          <w:rFonts w:ascii="Book Antiqua" w:eastAsia="Book Antiqua" w:hAnsi="Book Antiqua" w:cs="Book Antiqua"/>
          <w:color w:val="000000"/>
        </w:rPr>
        <w:t>Nahori</w:t>
      </w:r>
      <w:proofErr w:type="spellEnd"/>
      <w:r w:rsidRPr="003C5F20">
        <w:rPr>
          <w:rFonts w:ascii="Book Antiqua" w:eastAsia="Book Antiqua" w:hAnsi="Book Antiqua" w:cs="Book Antiqua"/>
          <w:color w:val="000000"/>
        </w:rPr>
        <w:t xml:space="preserve"> MA, Sousa S, </w:t>
      </w:r>
      <w:proofErr w:type="spellStart"/>
      <w:r w:rsidRPr="003C5F20">
        <w:rPr>
          <w:rFonts w:ascii="Book Antiqua" w:eastAsia="Book Antiqua" w:hAnsi="Book Antiqua" w:cs="Book Antiqua"/>
          <w:color w:val="000000"/>
        </w:rPr>
        <w:t>Lecuit</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Psylinakis</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Bouriotis</w:t>
      </w:r>
      <w:proofErr w:type="spellEnd"/>
      <w:r w:rsidRPr="003C5F20">
        <w:rPr>
          <w:rFonts w:ascii="Book Antiqua" w:eastAsia="Book Antiqua" w:hAnsi="Book Antiqua" w:cs="Book Antiqua"/>
          <w:color w:val="000000"/>
        </w:rPr>
        <w:t xml:space="preserve"> V, </w:t>
      </w:r>
      <w:proofErr w:type="spellStart"/>
      <w:r w:rsidRPr="003C5F20">
        <w:rPr>
          <w:rFonts w:ascii="Book Antiqua" w:eastAsia="Book Antiqua" w:hAnsi="Book Antiqua" w:cs="Book Antiqua"/>
          <w:color w:val="000000"/>
        </w:rPr>
        <w:t>Hugot</w:t>
      </w:r>
      <w:proofErr w:type="spellEnd"/>
      <w:r w:rsidRPr="003C5F20">
        <w:rPr>
          <w:rFonts w:ascii="Book Antiqua" w:eastAsia="Book Antiqua" w:hAnsi="Book Antiqua" w:cs="Book Antiqua"/>
          <w:color w:val="000000"/>
        </w:rPr>
        <w:t xml:space="preserve"> JP, </w:t>
      </w:r>
      <w:proofErr w:type="spellStart"/>
      <w:r w:rsidRPr="003C5F20">
        <w:rPr>
          <w:rFonts w:ascii="Book Antiqua" w:eastAsia="Book Antiqua" w:hAnsi="Book Antiqua" w:cs="Book Antiqua"/>
          <w:color w:val="000000"/>
        </w:rPr>
        <w:t>Giovannini</w:t>
      </w:r>
      <w:proofErr w:type="spellEnd"/>
      <w:r w:rsidRPr="003C5F20">
        <w:rPr>
          <w:rFonts w:ascii="Book Antiqua" w:eastAsia="Book Antiqua" w:hAnsi="Book Antiqua" w:cs="Book Antiqua"/>
          <w:color w:val="000000"/>
        </w:rPr>
        <w:t xml:space="preserve"> M, Coyle A, </w:t>
      </w:r>
      <w:proofErr w:type="spellStart"/>
      <w:r w:rsidRPr="003C5F20">
        <w:rPr>
          <w:rFonts w:ascii="Book Antiqua" w:eastAsia="Book Antiqua" w:hAnsi="Book Antiqua" w:cs="Book Antiqua"/>
          <w:color w:val="000000"/>
        </w:rPr>
        <w:t>Bertin</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Namane</w:t>
      </w:r>
      <w:proofErr w:type="spellEnd"/>
      <w:r w:rsidRPr="003C5F20">
        <w:rPr>
          <w:rFonts w:ascii="Book Antiqua" w:eastAsia="Book Antiqua" w:hAnsi="Book Antiqua" w:cs="Book Antiqua"/>
          <w:color w:val="000000"/>
        </w:rPr>
        <w:t xml:space="preserve"> A, Rousselle JC, </w:t>
      </w:r>
      <w:proofErr w:type="spellStart"/>
      <w:r w:rsidRPr="003C5F20">
        <w:rPr>
          <w:rFonts w:ascii="Book Antiqua" w:eastAsia="Book Antiqua" w:hAnsi="Book Antiqua" w:cs="Book Antiqua"/>
          <w:color w:val="000000"/>
        </w:rPr>
        <w:t>Cayet</w:t>
      </w:r>
      <w:proofErr w:type="spellEnd"/>
      <w:r w:rsidRPr="003C5F20">
        <w:rPr>
          <w:rFonts w:ascii="Book Antiqua" w:eastAsia="Book Antiqua" w:hAnsi="Book Antiqua" w:cs="Book Antiqua"/>
          <w:color w:val="000000"/>
        </w:rPr>
        <w:t xml:space="preserve"> N, </w:t>
      </w:r>
      <w:proofErr w:type="spellStart"/>
      <w:r w:rsidRPr="003C5F20">
        <w:rPr>
          <w:rFonts w:ascii="Book Antiqua" w:eastAsia="Book Antiqua" w:hAnsi="Book Antiqua" w:cs="Book Antiqua"/>
          <w:color w:val="000000"/>
        </w:rPr>
        <w:t>Prévost</w:t>
      </w:r>
      <w:proofErr w:type="spellEnd"/>
      <w:r w:rsidRPr="003C5F20">
        <w:rPr>
          <w:rFonts w:ascii="Book Antiqua" w:eastAsia="Book Antiqua" w:hAnsi="Book Antiqua" w:cs="Book Antiqua"/>
          <w:color w:val="000000"/>
        </w:rPr>
        <w:t xml:space="preserve"> MC, </w:t>
      </w:r>
      <w:proofErr w:type="spellStart"/>
      <w:r w:rsidRPr="003C5F20">
        <w:rPr>
          <w:rFonts w:ascii="Book Antiqua" w:eastAsia="Book Antiqua" w:hAnsi="Book Antiqua" w:cs="Book Antiqua"/>
          <w:color w:val="000000"/>
        </w:rPr>
        <w:t>Balloy</w:t>
      </w:r>
      <w:proofErr w:type="spellEnd"/>
      <w:r w:rsidRPr="003C5F20">
        <w:rPr>
          <w:rFonts w:ascii="Book Antiqua" w:eastAsia="Book Antiqua" w:hAnsi="Book Antiqua" w:cs="Book Antiqua"/>
          <w:color w:val="000000"/>
        </w:rPr>
        <w:t xml:space="preserve"> V, </w:t>
      </w:r>
      <w:proofErr w:type="spellStart"/>
      <w:r w:rsidRPr="003C5F20">
        <w:rPr>
          <w:rFonts w:ascii="Book Antiqua" w:eastAsia="Book Antiqua" w:hAnsi="Book Antiqua" w:cs="Book Antiqua"/>
          <w:color w:val="000000"/>
        </w:rPr>
        <w:t>Chignard</w:t>
      </w:r>
      <w:proofErr w:type="spellEnd"/>
      <w:r w:rsidRPr="003C5F20">
        <w:rPr>
          <w:rFonts w:ascii="Book Antiqua" w:eastAsia="Book Antiqua" w:hAnsi="Book Antiqua" w:cs="Book Antiqua"/>
          <w:color w:val="000000"/>
        </w:rPr>
        <w:t xml:space="preserve"> M, Philpott DJ, </w:t>
      </w:r>
      <w:proofErr w:type="spellStart"/>
      <w:r w:rsidRPr="003C5F20">
        <w:rPr>
          <w:rFonts w:ascii="Book Antiqua" w:eastAsia="Book Antiqua" w:hAnsi="Book Antiqua" w:cs="Book Antiqua"/>
          <w:color w:val="000000"/>
        </w:rPr>
        <w:t>Cossart</w:t>
      </w:r>
      <w:proofErr w:type="spellEnd"/>
      <w:r w:rsidRPr="003C5F20">
        <w:rPr>
          <w:rFonts w:ascii="Book Antiqua" w:eastAsia="Book Antiqua" w:hAnsi="Book Antiqua" w:cs="Book Antiqua"/>
          <w:color w:val="000000"/>
        </w:rPr>
        <w:t xml:space="preserve"> P, Girardin SE. A critical role for peptidoglycan N-deacetylation in Listeria evasion from the host innate immune system.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2007; </w:t>
      </w:r>
      <w:r w:rsidRPr="003C5F20">
        <w:rPr>
          <w:rFonts w:ascii="Book Antiqua" w:eastAsia="Book Antiqua" w:hAnsi="Book Antiqua" w:cs="Book Antiqua"/>
          <w:b/>
          <w:bCs/>
          <w:color w:val="000000"/>
        </w:rPr>
        <w:t>104</w:t>
      </w:r>
      <w:r w:rsidRPr="003C5F20">
        <w:rPr>
          <w:rFonts w:ascii="Book Antiqua" w:eastAsia="Book Antiqua" w:hAnsi="Book Antiqua" w:cs="Book Antiqua"/>
          <w:color w:val="000000"/>
        </w:rPr>
        <w:t>: 997-1002 [PMID: 17215377 DOI: 10.1073/pnas.0609672104]</w:t>
      </w:r>
    </w:p>
    <w:p w14:paraId="1A2A4AE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31 </w:t>
      </w:r>
      <w:r w:rsidRPr="003C5F20">
        <w:rPr>
          <w:rFonts w:ascii="Book Antiqua" w:eastAsia="Book Antiqua" w:hAnsi="Book Antiqua" w:cs="Book Antiqua"/>
          <w:b/>
          <w:bCs/>
          <w:color w:val="000000"/>
        </w:rPr>
        <w:t>Cash HL</w:t>
      </w:r>
      <w:r w:rsidRPr="003C5F20">
        <w:rPr>
          <w:rFonts w:ascii="Book Antiqua" w:eastAsia="Book Antiqua" w:hAnsi="Book Antiqua" w:cs="Book Antiqua"/>
          <w:color w:val="000000"/>
        </w:rPr>
        <w:t xml:space="preserve">, Whitham CV, Behrendt CL, Hooper LV. Symbiotic bacteria direct expression of an intestinal bactericidal lectin.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2006; </w:t>
      </w:r>
      <w:r w:rsidRPr="003C5F20">
        <w:rPr>
          <w:rFonts w:ascii="Book Antiqua" w:eastAsia="Book Antiqua" w:hAnsi="Book Antiqua" w:cs="Book Antiqua"/>
          <w:b/>
          <w:bCs/>
          <w:color w:val="000000"/>
        </w:rPr>
        <w:t>313</w:t>
      </w:r>
      <w:r w:rsidRPr="003C5F20">
        <w:rPr>
          <w:rFonts w:ascii="Book Antiqua" w:eastAsia="Book Antiqua" w:hAnsi="Book Antiqua" w:cs="Book Antiqua"/>
          <w:color w:val="000000"/>
        </w:rPr>
        <w:t>: 1126-1130 [PMID: 16931762 DOI: 10.1126/science.1127119]</w:t>
      </w:r>
    </w:p>
    <w:p w14:paraId="6388955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32 </w:t>
      </w:r>
      <w:r w:rsidRPr="003C5F20">
        <w:rPr>
          <w:rFonts w:ascii="Book Antiqua" w:eastAsia="Book Antiqua" w:hAnsi="Book Antiqua" w:cs="Book Antiqua"/>
          <w:b/>
          <w:bCs/>
          <w:color w:val="000000"/>
        </w:rPr>
        <w:t>Macpherson AJ</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Uhr</w:t>
      </w:r>
      <w:proofErr w:type="spellEnd"/>
      <w:r w:rsidRPr="003C5F20">
        <w:rPr>
          <w:rFonts w:ascii="Book Antiqua" w:eastAsia="Book Antiqua" w:hAnsi="Book Antiqua" w:cs="Book Antiqua"/>
          <w:color w:val="000000"/>
        </w:rPr>
        <w:t xml:space="preserve"> T. Induction of protective IgA by intestinal dendritic cells carrying commensal bacteria.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2004; </w:t>
      </w:r>
      <w:r w:rsidRPr="003C5F20">
        <w:rPr>
          <w:rFonts w:ascii="Book Antiqua" w:eastAsia="Book Antiqua" w:hAnsi="Book Antiqua" w:cs="Book Antiqua"/>
          <w:b/>
          <w:bCs/>
          <w:color w:val="000000"/>
        </w:rPr>
        <w:t>303</w:t>
      </w:r>
      <w:r w:rsidRPr="003C5F20">
        <w:rPr>
          <w:rFonts w:ascii="Book Antiqua" w:eastAsia="Book Antiqua" w:hAnsi="Book Antiqua" w:cs="Book Antiqua"/>
          <w:color w:val="000000"/>
        </w:rPr>
        <w:t>: 1662-1665 [PMID: 15016999 DOI: 10.1126/science.1091334]</w:t>
      </w:r>
    </w:p>
    <w:p w14:paraId="09D5725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33 </w:t>
      </w:r>
      <w:r w:rsidRPr="003C5F20">
        <w:rPr>
          <w:rFonts w:ascii="Book Antiqua" w:eastAsia="Book Antiqua" w:hAnsi="Book Antiqua" w:cs="Book Antiqua"/>
          <w:b/>
          <w:bCs/>
          <w:color w:val="000000"/>
        </w:rPr>
        <w:t>Rescigno M</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Urbano</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Valzasina</w:t>
      </w:r>
      <w:proofErr w:type="spellEnd"/>
      <w:r w:rsidRPr="003C5F20">
        <w:rPr>
          <w:rFonts w:ascii="Book Antiqua" w:eastAsia="Book Antiqua" w:hAnsi="Book Antiqua" w:cs="Book Antiqua"/>
          <w:color w:val="000000"/>
        </w:rPr>
        <w:t xml:space="preserve"> B, </w:t>
      </w:r>
      <w:proofErr w:type="spellStart"/>
      <w:r w:rsidRPr="003C5F20">
        <w:rPr>
          <w:rFonts w:ascii="Book Antiqua" w:eastAsia="Book Antiqua" w:hAnsi="Book Antiqua" w:cs="Book Antiqua"/>
          <w:color w:val="000000"/>
        </w:rPr>
        <w:t>Francolini</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Rotta</w:t>
      </w:r>
      <w:proofErr w:type="spellEnd"/>
      <w:r w:rsidRPr="003C5F20">
        <w:rPr>
          <w:rFonts w:ascii="Book Antiqua" w:eastAsia="Book Antiqua" w:hAnsi="Book Antiqua" w:cs="Book Antiqua"/>
          <w:color w:val="000000"/>
        </w:rPr>
        <w:t xml:space="preserve"> G, </w:t>
      </w:r>
      <w:proofErr w:type="spellStart"/>
      <w:r w:rsidRPr="003C5F20">
        <w:rPr>
          <w:rFonts w:ascii="Book Antiqua" w:eastAsia="Book Antiqua" w:hAnsi="Book Antiqua" w:cs="Book Antiqua"/>
          <w:color w:val="000000"/>
        </w:rPr>
        <w:t>Bonasio</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Granucci</w:t>
      </w:r>
      <w:proofErr w:type="spellEnd"/>
      <w:r w:rsidRPr="003C5F20">
        <w:rPr>
          <w:rFonts w:ascii="Book Antiqua" w:eastAsia="Book Antiqua" w:hAnsi="Book Antiqua" w:cs="Book Antiqua"/>
          <w:color w:val="000000"/>
        </w:rPr>
        <w:t xml:space="preserve"> F, </w:t>
      </w:r>
      <w:proofErr w:type="spellStart"/>
      <w:r w:rsidRPr="003C5F20">
        <w:rPr>
          <w:rFonts w:ascii="Book Antiqua" w:eastAsia="Book Antiqua" w:hAnsi="Book Antiqua" w:cs="Book Antiqua"/>
          <w:color w:val="000000"/>
        </w:rPr>
        <w:t>Kraehenbuhl</w:t>
      </w:r>
      <w:proofErr w:type="spellEnd"/>
      <w:r w:rsidRPr="003C5F20">
        <w:rPr>
          <w:rFonts w:ascii="Book Antiqua" w:eastAsia="Book Antiqua" w:hAnsi="Book Antiqua" w:cs="Book Antiqua"/>
          <w:color w:val="000000"/>
        </w:rPr>
        <w:t xml:space="preserve"> JP, Ricciardi-Castagnoli P. Dendritic cells express tight junction proteins and penetrate gut epithelial monolayers to sample bacteria. </w:t>
      </w:r>
      <w:r w:rsidRPr="003C5F20">
        <w:rPr>
          <w:rFonts w:ascii="Book Antiqua" w:eastAsia="Book Antiqua" w:hAnsi="Book Antiqua" w:cs="Book Antiqua"/>
          <w:i/>
          <w:iCs/>
          <w:color w:val="000000"/>
        </w:rPr>
        <w:t>Nat Immunol</w:t>
      </w:r>
      <w:r w:rsidRPr="003C5F20">
        <w:rPr>
          <w:rFonts w:ascii="Book Antiqua" w:eastAsia="Book Antiqua" w:hAnsi="Book Antiqua" w:cs="Book Antiqua"/>
          <w:color w:val="000000"/>
        </w:rPr>
        <w:t xml:space="preserve"> 2001; </w:t>
      </w:r>
      <w:r w:rsidRPr="003C5F20">
        <w:rPr>
          <w:rFonts w:ascii="Book Antiqua" w:eastAsia="Book Antiqua" w:hAnsi="Book Antiqua" w:cs="Book Antiqua"/>
          <w:b/>
          <w:bCs/>
          <w:color w:val="000000"/>
        </w:rPr>
        <w:t>2</w:t>
      </w:r>
      <w:r w:rsidRPr="003C5F20">
        <w:rPr>
          <w:rFonts w:ascii="Book Antiqua" w:eastAsia="Book Antiqua" w:hAnsi="Book Antiqua" w:cs="Book Antiqua"/>
          <w:color w:val="000000"/>
        </w:rPr>
        <w:t>: 361-367 [PMID: 11276208 DOI: 10.1038/86373]</w:t>
      </w:r>
    </w:p>
    <w:p w14:paraId="5C90174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34 </w:t>
      </w:r>
      <w:proofErr w:type="spellStart"/>
      <w:r w:rsidRPr="003C5F20">
        <w:rPr>
          <w:rFonts w:ascii="Book Antiqua" w:eastAsia="Book Antiqua" w:hAnsi="Book Antiqua" w:cs="Book Antiqua"/>
          <w:b/>
          <w:bCs/>
          <w:color w:val="000000"/>
        </w:rPr>
        <w:t>Rahmel</w:t>
      </w:r>
      <w:proofErr w:type="spellEnd"/>
      <w:r w:rsidRPr="003C5F20">
        <w:rPr>
          <w:rFonts w:ascii="Book Antiqua" w:eastAsia="Book Antiqua" w:hAnsi="Book Antiqua" w:cs="Book Antiqua"/>
          <w:b/>
          <w:bCs/>
          <w:color w:val="000000"/>
        </w:rPr>
        <w:t xml:space="preserve"> T</w:t>
      </w:r>
      <w:r w:rsidRPr="003C5F20">
        <w:rPr>
          <w:rFonts w:ascii="Book Antiqua" w:eastAsia="Book Antiqua" w:hAnsi="Book Antiqua" w:cs="Book Antiqua"/>
          <w:color w:val="000000"/>
        </w:rPr>
        <w:t xml:space="preserve">. [SSC International Guideline 2016 - Management of Sepsis and Septic Shock]. </w:t>
      </w:r>
      <w:proofErr w:type="spellStart"/>
      <w:r w:rsidRPr="003C5F20">
        <w:rPr>
          <w:rFonts w:ascii="Book Antiqua" w:eastAsia="Book Antiqua" w:hAnsi="Book Antiqua" w:cs="Book Antiqua"/>
          <w:i/>
          <w:iCs/>
          <w:color w:val="000000"/>
        </w:rPr>
        <w:t>Anasthesiol</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Intensivmed</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Notfallmed</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Schmerzther</w:t>
      </w:r>
      <w:proofErr w:type="spellEnd"/>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53</w:t>
      </w:r>
      <w:r w:rsidRPr="003C5F20">
        <w:rPr>
          <w:rFonts w:ascii="Book Antiqua" w:eastAsia="Book Antiqua" w:hAnsi="Book Antiqua" w:cs="Book Antiqua"/>
          <w:color w:val="000000"/>
        </w:rPr>
        <w:t>: 142-148 [PMID: 29426052 DOI: 10.1055/s-0043-114639]</w:t>
      </w:r>
    </w:p>
    <w:p w14:paraId="1ED99D9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35 </w:t>
      </w:r>
      <w:proofErr w:type="spellStart"/>
      <w:r w:rsidRPr="003C5F20">
        <w:rPr>
          <w:rFonts w:ascii="Book Antiqua" w:eastAsia="Book Antiqua" w:hAnsi="Book Antiqua" w:cs="Book Antiqua"/>
          <w:b/>
          <w:bCs/>
          <w:color w:val="000000"/>
        </w:rPr>
        <w:t>Belkaid</w:t>
      </w:r>
      <w:proofErr w:type="spellEnd"/>
      <w:r w:rsidRPr="003C5F20">
        <w:rPr>
          <w:rFonts w:ascii="Book Antiqua" w:eastAsia="Book Antiqua" w:hAnsi="Book Antiqua" w:cs="Book Antiqua"/>
          <w:b/>
          <w:bCs/>
          <w:color w:val="000000"/>
        </w:rPr>
        <w:t xml:space="preserve"> Y</w:t>
      </w:r>
      <w:r w:rsidRPr="003C5F20">
        <w:rPr>
          <w:rFonts w:ascii="Book Antiqua" w:eastAsia="Book Antiqua" w:hAnsi="Book Antiqua" w:cs="Book Antiqua"/>
          <w:color w:val="000000"/>
        </w:rPr>
        <w:t xml:space="preserve">, Harrison OJ. Homeostatic Immunity and the Microbiota. </w:t>
      </w:r>
      <w:r w:rsidRPr="003C5F20">
        <w:rPr>
          <w:rFonts w:ascii="Book Antiqua" w:eastAsia="Book Antiqua" w:hAnsi="Book Antiqua" w:cs="Book Antiqua"/>
          <w:i/>
          <w:iCs/>
          <w:color w:val="000000"/>
        </w:rPr>
        <w:t>Immunity</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46</w:t>
      </w:r>
      <w:r w:rsidRPr="003C5F20">
        <w:rPr>
          <w:rFonts w:ascii="Book Antiqua" w:eastAsia="Book Antiqua" w:hAnsi="Book Antiqua" w:cs="Book Antiqua"/>
          <w:color w:val="000000"/>
        </w:rPr>
        <w:t>: 562-576 [PMID: 28423337 DOI: 10.1016/j.immuni.2017.04.008]</w:t>
      </w:r>
    </w:p>
    <w:p w14:paraId="1D7F766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36 </w:t>
      </w:r>
      <w:r w:rsidRPr="003C5F20">
        <w:rPr>
          <w:rFonts w:ascii="Book Antiqua" w:eastAsia="Book Antiqua" w:hAnsi="Book Antiqua" w:cs="Book Antiqua"/>
          <w:b/>
          <w:bCs/>
          <w:color w:val="000000"/>
        </w:rPr>
        <w:t>Hooper LV</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Midtvedt</w:t>
      </w:r>
      <w:proofErr w:type="spellEnd"/>
      <w:r w:rsidRPr="003C5F20">
        <w:rPr>
          <w:rFonts w:ascii="Book Antiqua" w:eastAsia="Book Antiqua" w:hAnsi="Book Antiqua" w:cs="Book Antiqua"/>
          <w:color w:val="000000"/>
        </w:rPr>
        <w:t xml:space="preserve"> T, Gordon JI. How host-microbial interactions shape the nutrient environment of the mammalian intestine. </w:t>
      </w:r>
      <w:proofErr w:type="spellStart"/>
      <w:r w:rsidRPr="003C5F20">
        <w:rPr>
          <w:rFonts w:ascii="Book Antiqua" w:eastAsia="Book Antiqua" w:hAnsi="Book Antiqua" w:cs="Book Antiqua"/>
          <w:i/>
          <w:iCs/>
          <w:color w:val="000000"/>
        </w:rPr>
        <w:t>Annu</w:t>
      </w:r>
      <w:proofErr w:type="spellEnd"/>
      <w:r w:rsidRPr="003C5F20">
        <w:rPr>
          <w:rFonts w:ascii="Book Antiqua" w:eastAsia="Book Antiqua" w:hAnsi="Book Antiqua" w:cs="Book Antiqua"/>
          <w:i/>
          <w:iCs/>
          <w:color w:val="000000"/>
        </w:rPr>
        <w:t xml:space="preserve"> Rev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color w:val="000000"/>
        </w:rPr>
        <w:t xml:space="preserve"> 2002; </w:t>
      </w:r>
      <w:r w:rsidRPr="003C5F20">
        <w:rPr>
          <w:rFonts w:ascii="Book Antiqua" w:eastAsia="Book Antiqua" w:hAnsi="Book Antiqua" w:cs="Book Antiqua"/>
          <w:b/>
          <w:bCs/>
          <w:color w:val="000000"/>
        </w:rPr>
        <w:t>22</w:t>
      </w:r>
      <w:r w:rsidRPr="003C5F20">
        <w:rPr>
          <w:rFonts w:ascii="Book Antiqua" w:eastAsia="Book Antiqua" w:hAnsi="Book Antiqua" w:cs="Book Antiqua"/>
          <w:color w:val="000000"/>
        </w:rPr>
        <w:t>: 283-307 [PMID: 12055347 DOI: 10.1146/annurev.nutr.22.011602.092259]</w:t>
      </w:r>
    </w:p>
    <w:p w14:paraId="3DEF4C3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37 </w:t>
      </w:r>
      <w:r w:rsidRPr="003C5F20">
        <w:rPr>
          <w:rFonts w:ascii="Book Antiqua" w:eastAsia="Book Antiqua" w:hAnsi="Book Antiqua" w:cs="Book Antiqua"/>
          <w:b/>
          <w:bCs/>
          <w:color w:val="000000"/>
        </w:rPr>
        <w:t>Ivanov II</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Frutos</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Rde</w:t>
      </w:r>
      <w:proofErr w:type="spellEnd"/>
      <w:r w:rsidRPr="003C5F20">
        <w:rPr>
          <w:rFonts w:ascii="Book Antiqua" w:eastAsia="Book Antiqua" w:hAnsi="Book Antiqua" w:cs="Book Antiqua"/>
          <w:color w:val="000000"/>
        </w:rPr>
        <w:t xml:space="preserve"> L, Manel N, Yoshinaga K, Rifkin DB, Sartor RB, Finlay BB, Littman DR. Specific microbiota direct the differentiation of IL-17-producing T-helper cells in the mucosa of the small intestine. </w:t>
      </w:r>
      <w:r w:rsidRPr="003C5F20">
        <w:rPr>
          <w:rFonts w:ascii="Book Antiqua" w:eastAsia="Book Antiqua" w:hAnsi="Book Antiqua" w:cs="Book Antiqua"/>
          <w:i/>
          <w:iCs/>
          <w:color w:val="000000"/>
        </w:rPr>
        <w:t>Cell Host Microbe</w:t>
      </w:r>
      <w:r w:rsidRPr="003C5F20">
        <w:rPr>
          <w:rFonts w:ascii="Book Antiqua" w:eastAsia="Book Antiqua" w:hAnsi="Book Antiqua" w:cs="Book Antiqua"/>
          <w:color w:val="000000"/>
        </w:rPr>
        <w:t xml:space="preserve"> 2008; </w:t>
      </w:r>
      <w:r w:rsidRPr="003C5F20">
        <w:rPr>
          <w:rFonts w:ascii="Book Antiqua" w:eastAsia="Book Antiqua" w:hAnsi="Book Antiqua" w:cs="Book Antiqua"/>
          <w:b/>
          <w:bCs/>
          <w:color w:val="000000"/>
        </w:rPr>
        <w:t>4</w:t>
      </w:r>
      <w:r w:rsidRPr="003C5F20">
        <w:rPr>
          <w:rFonts w:ascii="Book Antiqua" w:eastAsia="Book Antiqua" w:hAnsi="Book Antiqua" w:cs="Book Antiqua"/>
          <w:color w:val="000000"/>
        </w:rPr>
        <w:t>: 337-349 [PMID: 18854238 DOI: 10.1016/j.chom.2008.09.009]</w:t>
      </w:r>
    </w:p>
    <w:p w14:paraId="204C26F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38 </w:t>
      </w:r>
      <w:r w:rsidRPr="003C5F20">
        <w:rPr>
          <w:rFonts w:ascii="Book Antiqua" w:eastAsia="Book Antiqua" w:hAnsi="Book Antiqua" w:cs="Book Antiqua"/>
          <w:b/>
          <w:bCs/>
          <w:color w:val="000000"/>
        </w:rPr>
        <w:t>Arrieta MC</w:t>
      </w:r>
      <w:r w:rsidRPr="003C5F20">
        <w:rPr>
          <w:rFonts w:ascii="Book Antiqua" w:eastAsia="Book Antiqua" w:hAnsi="Book Antiqua" w:cs="Book Antiqua"/>
          <w:color w:val="000000"/>
        </w:rPr>
        <w:t xml:space="preserve">, Stiemsma LT, </w:t>
      </w:r>
      <w:proofErr w:type="spellStart"/>
      <w:r w:rsidRPr="003C5F20">
        <w:rPr>
          <w:rFonts w:ascii="Book Antiqua" w:eastAsia="Book Antiqua" w:hAnsi="Book Antiqua" w:cs="Book Antiqua"/>
          <w:color w:val="000000"/>
        </w:rPr>
        <w:t>Amenyogbe</w:t>
      </w:r>
      <w:proofErr w:type="spellEnd"/>
      <w:r w:rsidRPr="003C5F20">
        <w:rPr>
          <w:rFonts w:ascii="Book Antiqua" w:eastAsia="Book Antiqua" w:hAnsi="Book Antiqua" w:cs="Book Antiqua"/>
          <w:color w:val="000000"/>
        </w:rPr>
        <w:t xml:space="preserve"> N, Brown EM, Finlay B. The intestinal microbiome in early life: health and disease. </w:t>
      </w:r>
      <w:r w:rsidRPr="003C5F20">
        <w:rPr>
          <w:rFonts w:ascii="Book Antiqua" w:eastAsia="Book Antiqua" w:hAnsi="Book Antiqua" w:cs="Book Antiqua"/>
          <w:i/>
          <w:iCs/>
          <w:color w:val="000000"/>
        </w:rPr>
        <w:t>Front Immunol</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427 [PMID: 25250028 DOI: 10.3389/fimmu.2014.00427]</w:t>
      </w:r>
    </w:p>
    <w:p w14:paraId="24806A3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39 </w:t>
      </w:r>
      <w:proofErr w:type="spellStart"/>
      <w:r w:rsidRPr="003C5F20">
        <w:rPr>
          <w:rFonts w:ascii="Book Antiqua" w:eastAsia="Book Antiqua" w:hAnsi="Book Antiqua" w:cs="Book Antiqua"/>
          <w:b/>
          <w:bCs/>
          <w:color w:val="000000"/>
        </w:rPr>
        <w:t>Maslowski</w:t>
      </w:r>
      <w:proofErr w:type="spellEnd"/>
      <w:r w:rsidRPr="003C5F20">
        <w:rPr>
          <w:rFonts w:ascii="Book Antiqua" w:eastAsia="Book Antiqua" w:hAnsi="Book Antiqua" w:cs="Book Antiqua"/>
          <w:b/>
          <w:bCs/>
          <w:color w:val="000000"/>
        </w:rPr>
        <w:t xml:space="preserve"> KM</w:t>
      </w:r>
      <w:r w:rsidRPr="003C5F20">
        <w:rPr>
          <w:rFonts w:ascii="Book Antiqua" w:eastAsia="Book Antiqua" w:hAnsi="Book Antiqua" w:cs="Book Antiqua"/>
          <w:color w:val="000000"/>
        </w:rPr>
        <w:t xml:space="preserve">, Vieira AT, Ng A, </w:t>
      </w:r>
      <w:proofErr w:type="spellStart"/>
      <w:r w:rsidRPr="003C5F20">
        <w:rPr>
          <w:rFonts w:ascii="Book Antiqua" w:eastAsia="Book Antiqua" w:hAnsi="Book Antiqua" w:cs="Book Antiqua"/>
          <w:color w:val="000000"/>
        </w:rPr>
        <w:t>Kranich</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Sierro</w:t>
      </w:r>
      <w:proofErr w:type="spellEnd"/>
      <w:r w:rsidRPr="003C5F20">
        <w:rPr>
          <w:rFonts w:ascii="Book Antiqua" w:eastAsia="Book Antiqua" w:hAnsi="Book Antiqua" w:cs="Book Antiqua"/>
          <w:color w:val="000000"/>
        </w:rPr>
        <w:t xml:space="preserve"> F, Yu D, </w:t>
      </w:r>
      <w:proofErr w:type="spellStart"/>
      <w:r w:rsidRPr="003C5F20">
        <w:rPr>
          <w:rFonts w:ascii="Book Antiqua" w:eastAsia="Book Antiqua" w:hAnsi="Book Antiqua" w:cs="Book Antiqua"/>
          <w:color w:val="000000"/>
        </w:rPr>
        <w:t>Schilter</w:t>
      </w:r>
      <w:proofErr w:type="spellEnd"/>
      <w:r w:rsidRPr="003C5F20">
        <w:rPr>
          <w:rFonts w:ascii="Book Antiqua" w:eastAsia="Book Antiqua" w:hAnsi="Book Antiqua" w:cs="Book Antiqua"/>
          <w:color w:val="000000"/>
        </w:rPr>
        <w:t xml:space="preserve"> HC, </w:t>
      </w:r>
      <w:proofErr w:type="spellStart"/>
      <w:r w:rsidRPr="003C5F20">
        <w:rPr>
          <w:rFonts w:ascii="Book Antiqua" w:eastAsia="Book Antiqua" w:hAnsi="Book Antiqua" w:cs="Book Antiqua"/>
          <w:color w:val="000000"/>
        </w:rPr>
        <w:t>Rolph</w:t>
      </w:r>
      <w:proofErr w:type="spellEnd"/>
      <w:r w:rsidRPr="003C5F20">
        <w:rPr>
          <w:rFonts w:ascii="Book Antiqua" w:eastAsia="Book Antiqua" w:hAnsi="Book Antiqua" w:cs="Book Antiqua"/>
          <w:color w:val="000000"/>
        </w:rPr>
        <w:t xml:space="preserve"> MS, Mackay F, Artis D, Xavier RJ, Teixeira MM, Mackay CR. Regulation of inflammatory responses by gut microbiota and chemoattractant receptor GPR43.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461</w:t>
      </w:r>
      <w:r w:rsidRPr="003C5F20">
        <w:rPr>
          <w:rFonts w:ascii="Book Antiqua" w:eastAsia="Book Antiqua" w:hAnsi="Book Antiqua" w:cs="Book Antiqua"/>
          <w:color w:val="000000"/>
        </w:rPr>
        <w:t>: 1282-1286 [PMID: 19865172 DOI: 10.1038/nature08530]</w:t>
      </w:r>
    </w:p>
    <w:p w14:paraId="6D7688B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40 </w:t>
      </w:r>
      <w:r w:rsidRPr="003C5F20">
        <w:rPr>
          <w:rFonts w:ascii="Book Antiqua" w:eastAsia="Book Antiqua" w:hAnsi="Book Antiqua" w:cs="Book Antiqua"/>
          <w:b/>
          <w:bCs/>
          <w:color w:val="000000"/>
        </w:rPr>
        <w:t>Rooks MG</w:t>
      </w:r>
      <w:r w:rsidRPr="003C5F20">
        <w:rPr>
          <w:rFonts w:ascii="Book Antiqua" w:eastAsia="Book Antiqua" w:hAnsi="Book Antiqua" w:cs="Book Antiqua"/>
          <w:color w:val="000000"/>
        </w:rPr>
        <w:t xml:space="preserve">, Garrett WS. Gut microbiota, metabolites and host immunity. </w:t>
      </w:r>
      <w:r w:rsidRPr="003C5F20">
        <w:rPr>
          <w:rFonts w:ascii="Book Antiqua" w:eastAsia="Book Antiqua" w:hAnsi="Book Antiqua" w:cs="Book Antiqua"/>
          <w:i/>
          <w:iCs/>
          <w:color w:val="000000"/>
        </w:rPr>
        <w:t>Nat Rev Immunol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16</w:t>
      </w:r>
      <w:r w:rsidRPr="003C5F20">
        <w:rPr>
          <w:rFonts w:ascii="Book Antiqua" w:eastAsia="Book Antiqua" w:hAnsi="Book Antiqua" w:cs="Book Antiqua"/>
          <w:color w:val="000000"/>
        </w:rPr>
        <w:t>: 341-352 [PMID: 27231050 DOI: 10.1038/nri.2016.42]</w:t>
      </w:r>
    </w:p>
    <w:p w14:paraId="7767565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41 </w:t>
      </w:r>
      <w:r w:rsidRPr="003C5F20">
        <w:rPr>
          <w:rFonts w:ascii="Book Antiqua" w:eastAsia="Book Antiqua" w:hAnsi="Book Antiqua" w:cs="Book Antiqua"/>
          <w:b/>
          <w:bCs/>
          <w:color w:val="000000"/>
        </w:rPr>
        <w:t>Kim YG</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Udayanga</w:t>
      </w:r>
      <w:proofErr w:type="spellEnd"/>
      <w:r w:rsidRPr="003C5F20">
        <w:rPr>
          <w:rFonts w:ascii="Book Antiqua" w:eastAsia="Book Antiqua" w:hAnsi="Book Antiqua" w:cs="Book Antiqua"/>
          <w:color w:val="000000"/>
        </w:rPr>
        <w:t xml:space="preserve"> KG, Totsuka N, Weinberg JB, </w:t>
      </w:r>
      <w:proofErr w:type="spellStart"/>
      <w:r w:rsidRPr="003C5F20">
        <w:rPr>
          <w:rFonts w:ascii="Book Antiqua" w:eastAsia="Book Antiqua" w:hAnsi="Book Antiqua" w:cs="Book Antiqua"/>
          <w:color w:val="000000"/>
        </w:rPr>
        <w:t>Núñez</w:t>
      </w:r>
      <w:proofErr w:type="spellEnd"/>
      <w:r w:rsidRPr="003C5F20">
        <w:rPr>
          <w:rFonts w:ascii="Book Antiqua" w:eastAsia="Book Antiqua" w:hAnsi="Book Antiqua" w:cs="Book Antiqua"/>
          <w:color w:val="000000"/>
        </w:rPr>
        <w:t xml:space="preserve"> G, Shibuya A. Gut dysbiosis promotes M2 macrophage polarization and allergic airway inflammation </w:t>
      </w:r>
      <w:r w:rsidRPr="003C5F20">
        <w:rPr>
          <w:rFonts w:ascii="Book Antiqua" w:eastAsia="Book Antiqua" w:hAnsi="Book Antiqua" w:cs="Book Antiqua"/>
          <w:i/>
          <w:iCs/>
          <w:color w:val="000000"/>
        </w:rPr>
        <w:t>via</w:t>
      </w:r>
      <w:r w:rsidRPr="003C5F20">
        <w:rPr>
          <w:rFonts w:ascii="Book Antiqua" w:eastAsia="Book Antiqua" w:hAnsi="Book Antiqua" w:cs="Book Antiqua"/>
          <w:color w:val="000000"/>
        </w:rPr>
        <w:t xml:space="preserve"> fungi-induced PGE</w:t>
      </w:r>
      <w:r w:rsidRPr="003C5F20">
        <w:rPr>
          <w:rFonts w:eastAsia="Book Antiqua"/>
          <w:color w:val="000000"/>
        </w:rPr>
        <w:t>₂</w:t>
      </w:r>
      <w:r w:rsidRPr="003C5F20">
        <w:rPr>
          <w:rFonts w:ascii="Book Antiqua" w:eastAsia="Book Antiqua" w:hAnsi="Book Antiqua" w:cs="Book Antiqua"/>
          <w:color w:val="000000"/>
        </w:rPr>
        <w:t xml:space="preserve">. </w:t>
      </w:r>
      <w:r w:rsidRPr="003C5F20">
        <w:rPr>
          <w:rFonts w:ascii="Book Antiqua" w:eastAsia="Book Antiqua" w:hAnsi="Book Antiqua" w:cs="Book Antiqua"/>
          <w:i/>
          <w:iCs/>
          <w:color w:val="000000"/>
        </w:rPr>
        <w:t>Cell Host Microbe</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15</w:t>
      </w:r>
      <w:r w:rsidRPr="003C5F20">
        <w:rPr>
          <w:rFonts w:ascii="Book Antiqua" w:eastAsia="Book Antiqua" w:hAnsi="Book Antiqua" w:cs="Book Antiqua"/>
          <w:color w:val="000000"/>
        </w:rPr>
        <w:t>: 95-102 [PMID: 24439901 DOI: 10.1016/j.chom.2013.12.010]</w:t>
      </w:r>
    </w:p>
    <w:p w14:paraId="5268A95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42 </w:t>
      </w:r>
      <w:r w:rsidRPr="003C5F20">
        <w:rPr>
          <w:rFonts w:ascii="Book Antiqua" w:eastAsia="Book Antiqua" w:hAnsi="Book Antiqua" w:cs="Book Antiqua"/>
          <w:b/>
          <w:bCs/>
          <w:color w:val="000000"/>
        </w:rPr>
        <w:t>Zhang D</w:t>
      </w:r>
      <w:r w:rsidRPr="003C5F20">
        <w:rPr>
          <w:rFonts w:ascii="Book Antiqua" w:eastAsia="Book Antiqua" w:hAnsi="Book Antiqua" w:cs="Book Antiqua"/>
          <w:color w:val="000000"/>
        </w:rPr>
        <w:t xml:space="preserve">, Chen G, </w:t>
      </w:r>
      <w:proofErr w:type="spellStart"/>
      <w:r w:rsidRPr="003C5F20">
        <w:rPr>
          <w:rFonts w:ascii="Book Antiqua" w:eastAsia="Book Antiqua" w:hAnsi="Book Antiqua" w:cs="Book Antiqua"/>
          <w:color w:val="000000"/>
        </w:rPr>
        <w:t>Manwani</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Mortha</w:t>
      </w:r>
      <w:proofErr w:type="spellEnd"/>
      <w:r w:rsidRPr="003C5F20">
        <w:rPr>
          <w:rFonts w:ascii="Book Antiqua" w:eastAsia="Book Antiqua" w:hAnsi="Book Antiqua" w:cs="Book Antiqua"/>
          <w:color w:val="000000"/>
        </w:rPr>
        <w:t xml:space="preserve"> A, Xu C, Faith JJ, Burk RD, </w:t>
      </w:r>
      <w:proofErr w:type="spellStart"/>
      <w:r w:rsidRPr="003C5F20">
        <w:rPr>
          <w:rFonts w:ascii="Book Antiqua" w:eastAsia="Book Antiqua" w:hAnsi="Book Antiqua" w:cs="Book Antiqua"/>
          <w:color w:val="000000"/>
        </w:rPr>
        <w:t>Kunisaki</w:t>
      </w:r>
      <w:proofErr w:type="spellEnd"/>
      <w:r w:rsidRPr="003C5F20">
        <w:rPr>
          <w:rFonts w:ascii="Book Antiqua" w:eastAsia="Book Antiqua" w:hAnsi="Book Antiqua" w:cs="Book Antiqua"/>
          <w:color w:val="000000"/>
        </w:rPr>
        <w:t xml:space="preserve"> Y, Jang JE, </w:t>
      </w:r>
      <w:proofErr w:type="spellStart"/>
      <w:r w:rsidRPr="003C5F20">
        <w:rPr>
          <w:rFonts w:ascii="Book Antiqua" w:eastAsia="Book Antiqua" w:hAnsi="Book Antiqua" w:cs="Book Antiqua"/>
          <w:color w:val="000000"/>
        </w:rPr>
        <w:t>Scheiermann</w:t>
      </w:r>
      <w:proofErr w:type="spellEnd"/>
      <w:r w:rsidRPr="003C5F20">
        <w:rPr>
          <w:rFonts w:ascii="Book Antiqua" w:eastAsia="Book Antiqua" w:hAnsi="Book Antiqua" w:cs="Book Antiqua"/>
          <w:color w:val="000000"/>
        </w:rPr>
        <w:t xml:space="preserve"> C, </w:t>
      </w:r>
      <w:proofErr w:type="spellStart"/>
      <w:r w:rsidRPr="003C5F20">
        <w:rPr>
          <w:rFonts w:ascii="Book Antiqua" w:eastAsia="Book Antiqua" w:hAnsi="Book Antiqua" w:cs="Book Antiqua"/>
          <w:color w:val="000000"/>
        </w:rPr>
        <w:t>Merad</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Frenette</w:t>
      </w:r>
      <w:proofErr w:type="spellEnd"/>
      <w:r w:rsidRPr="003C5F20">
        <w:rPr>
          <w:rFonts w:ascii="Book Antiqua" w:eastAsia="Book Antiqua" w:hAnsi="Book Antiqua" w:cs="Book Antiqua"/>
          <w:color w:val="000000"/>
        </w:rPr>
        <w:t xml:space="preserve"> PS. Neutrophil ageing is regulated by the microbiome.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525</w:t>
      </w:r>
      <w:r w:rsidRPr="003C5F20">
        <w:rPr>
          <w:rFonts w:ascii="Book Antiqua" w:eastAsia="Book Antiqua" w:hAnsi="Book Antiqua" w:cs="Book Antiqua"/>
          <w:color w:val="000000"/>
        </w:rPr>
        <w:t>: 528-532 [PMID: 26374999 DOI: 10.1038/nature15367]</w:t>
      </w:r>
    </w:p>
    <w:p w14:paraId="1436399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43 </w:t>
      </w:r>
      <w:proofErr w:type="spellStart"/>
      <w:r w:rsidRPr="003C5F20">
        <w:rPr>
          <w:rFonts w:ascii="Book Antiqua" w:eastAsia="Book Antiqua" w:hAnsi="Book Antiqua" w:cs="Book Antiqua"/>
          <w:b/>
          <w:bCs/>
          <w:color w:val="000000"/>
        </w:rPr>
        <w:t>Gensollen</w:t>
      </w:r>
      <w:proofErr w:type="spellEnd"/>
      <w:r w:rsidRPr="003C5F20">
        <w:rPr>
          <w:rFonts w:ascii="Book Antiqua" w:eastAsia="Book Antiqua" w:hAnsi="Book Antiqua" w:cs="Book Antiqua"/>
          <w:b/>
          <w:bCs/>
          <w:color w:val="000000"/>
        </w:rPr>
        <w:t xml:space="preserve"> T</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Iyer</w:t>
      </w:r>
      <w:proofErr w:type="spellEnd"/>
      <w:r w:rsidRPr="003C5F20">
        <w:rPr>
          <w:rFonts w:ascii="Book Antiqua" w:eastAsia="Book Antiqua" w:hAnsi="Book Antiqua" w:cs="Book Antiqua"/>
          <w:color w:val="000000"/>
        </w:rPr>
        <w:t xml:space="preserve"> SS, Kasper DL, Blumberg RS. How colonization by microbiota in early life shapes the immune system.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352</w:t>
      </w:r>
      <w:r w:rsidRPr="003C5F20">
        <w:rPr>
          <w:rFonts w:ascii="Book Antiqua" w:eastAsia="Book Antiqua" w:hAnsi="Book Antiqua" w:cs="Book Antiqua"/>
          <w:color w:val="000000"/>
        </w:rPr>
        <w:t>: 539-544 [PMID: 27126036 DOI: 10.1126/science.aad9378]</w:t>
      </w:r>
    </w:p>
    <w:p w14:paraId="7F4B2EE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44 </w:t>
      </w:r>
      <w:r w:rsidRPr="003C5F20">
        <w:rPr>
          <w:rFonts w:ascii="Book Antiqua" w:eastAsia="Book Antiqua" w:hAnsi="Book Antiqua" w:cs="Book Antiqua"/>
          <w:b/>
          <w:bCs/>
          <w:color w:val="000000"/>
        </w:rPr>
        <w:t>Duan J</w:t>
      </w:r>
      <w:r w:rsidRPr="003C5F20">
        <w:rPr>
          <w:rFonts w:ascii="Book Antiqua" w:eastAsia="Book Antiqua" w:hAnsi="Book Antiqua" w:cs="Book Antiqua"/>
          <w:color w:val="000000"/>
        </w:rPr>
        <w:t xml:space="preserve">, Chung H, Troy E, Kasper DL. Microbial colonization drives expansion of IL-1 receptor 1-expressing and IL-17-producing gamma/delta T cells. </w:t>
      </w:r>
      <w:r w:rsidRPr="003C5F20">
        <w:rPr>
          <w:rFonts w:ascii="Book Antiqua" w:eastAsia="Book Antiqua" w:hAnsi="Book Antiqua" w:cs="Book Antiqua"/>
          <w:i/>
          <w:iCs/>
          <w:color w:val="000000"/>
        </w:rPr>
        <w:t>Cell Host Microbe</w:t>
      </w:r>
      <w:r w:rsidRPr="003C5F20">
        <w:rPr>
          <w:rFonts w:ascii="Book Antiqua" w:eastAsia="Book Antiqua" w:hAnsi="Book Antiqua" w:cs="Book Antiqua"/>
          <w:color w:val="000000"/>
        </w:rPr>
        <w:t xml:space="preserve"> 2010; </w:t>
      </w:r>
      <w:r w:rsidRPr="003C5F20">
        <w:rPr>
          <w:rFonts w:ascii="Book Antiqua" w:eastAsia="Book Antiqua" w:hAnsi="Book Antiqua" w:cs="Book Antiqua"/>
          <w:b/>
          <w:bCs/>
          <w:color w:val="000000"/>
        </w:rPr>
        <w:t>7</w:t>
      </w:r>
      <w:r w:rsidRPr="003C5F20">
        <w:rPr>
          <w:rFonts w:ascii="Book Antiqua" w:eastAsia="Book Antiqua" w:hAnsi="Book Antiqua" w:cs="Book Antiqua"/>
          <w:color w:val="000000"/>
        </w:rPr>
        <w:t>: 140-150 [PMID: 20159619 DOI: 10.1016/j.chom.2010.01.005]</w:t>
      </w:r>
    </w:p>
    <w:p w14:paraId="0253AC8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45 </w:t>
      </w:r>
      <w:r w:rsidRPr="003C5F20">
        <w:rPr>
          <w:rFonts w:ascii="Book Antiqua" w:eastAsia="Book Antiqua" w:hAnsi="Book Antiqua" w:cs="Book Antiqua"/>
          <w:b/>
          <w:bCs/>
          <w:color w:val="000000"/>
        </w:rPr>
        <w:t>Paget C</w:t>
      </w:r>
      <w:r w:rsidRPr="003C5F20">
        <w:rPr>
          <w:rFonts w:ascii="Book Antiqua" w:eastAsia="Book Antiqua" w:hAnsi="Book Antiqua" w:cs="Book Antiqua"/>
          <w:color w:val="000000"/>
        </w:rPr>
        <w:t xml:space="preserve">, Chow MT, </w:t>
      </w:r>
      <w:proofErr w:type="spellStart"/>
      <w:r w:rsidRPr="003C5F20">
        <w:rPr>
          <w:rFonts w:ascii="Book Antiqua" w:eastAsia="Book Antiqua" w:hAnsi="Book Antiqua" w:cs="Book Antiqua"/>
          <w:color w:val="000000"/>
        </w:rPr>
        <w:t>Gherardin</w:t>
      </w:r>
      <w:proofErr w:type="spellEnd"/>
      <w:r w:rsidRPr="003C5F20">
        <w:rPr>
          <w:rFonts w:ascii="Book Antiqua" w:eastAsia="Book Antiqua" w:hAnsi="Book Antiqua" w:cs="Book Antiqua"/>
          <w:color w:val="000000"/>
        </w:rPr>
        <w:t xml:space="preserve"> NA, Beavis PA, </w:t>
      </w:r>
      <w:proofErr w:type="spellStart"/>
      <w:r w:rsidRPr="003C5F20">
        <w:rPr>
          <w:rFonts w:ascii="Book Antiqua" w:eastAsia="Book Antiqua" w:hAnsi="Book Antiqua" w:cs="Book Antiqua"/>
          <w:color w:val="000000"/>
        </w:rPr>
        <w:t>Uldrich</w:t>
      </w:r>
      <w:proofErr w:type="spellEnd"/>
      <w:r w:rsidRPr="003C5F20">
        <w:rPr>
          <w:rFonts w:ascii="Book Antiqua" w:eastAsia="Book Antiqua" w:hAnsi="Book Antiqua" w:cs="Book Antiqua"/>
          <w:color w:val="000000"/>
        </w:rPr>
        <w:t xml:space="preserve"> AP, </w:t>
      </w:r>
      <w:proofErr w:type="spellStart"/>
      <w:r w:rsidRPr="003C5F20">
        <w:rPr>
          <w:rFonts w:ascii="Book Antiqua" w:eastAsia="Book Antiqua" w:hAnsi="Book Antiqua" w:cs="Book Antiqua"/>
          <w:color w:val="000000"/>
        </w:rPr>
        <w:t>Duret</w:t>
      </w:r>
      <w:proofErr w:type="spellEnd"/>
      <w:r w:rsidRPr="003C5F20">
        <w:rPr>
          <w:rFonts w:ascii="Book Antiqua" w:eastAsia="Book Antiqua" w:hAnsi="Book Antiqua" w:cs="Book Antiqua"/>
          <w:color w:val="000000"/>
        </w:rPr>
        <w:t xml:space="preserve"> H, </w:t>
      </w:r>
      <w:proofErr w:type="spellStart"/>
      <w:r w:rsidRPr="003C5F20">
        <w:rPr>
          <w:rFonts w:ascii="Book Antiqua" w:eastAsia="Book Antiqua" w:hAnsi="Book Antiqua" w:cs="Book Antiqua"/>
          <w:color w:val="000000"/>
        </w:rPr>
        <w:t>Hassane</w:t>
      </w:r>
      <w:proofErr w:type="spellEnd"/>
      <w:r w:rsidRPr="003C5F20">
        <w:rPr>
          <w:rFonts w:ascii="Book Antiqua" w:eastAsia="Book Antiqua" w:hAnsi="Book Antiqua" w:cs="Book Antiqua"/>
          <w:color w:val="000000"/>
        </w:rPr>
        <w:t xml:space="preserve"> M, Souza-Fonseca-Guimaraes F, </w:t>
      </w:r>
      <w:proofErr w:type="spellStart"/>
      <w:r w:rsidRPr="003C5F20">
        <w:rPr>
          <w:rFonts w:ascii="Book Antiqua" w:eastAsia="Book Antiqua" w:hAnsi="Book Antiqua" w:cs="Book Antiqua"/>
          <w:color w:val="000000"/>
        </w:rPr>
        <w:t>Mogilenko</w:t>
      </w:r>
      <w:proofErr w:type="spellEnd"/>
      <w:r w:rsidRPr="003C5F20">
        <w:rPr>
          <w:rFonts w:ascii="Book Antiqua" w:eastAsia="Book Antiqua" w:hAnsi="Book Antiqua" w:cs="Book Antiqua"/>
          <w:color w:val="000000"/>
        </w:rPr>
        <w:t xml:space="preserve"> DA, </w:t>
      </w:r>
      <w:proofErr w:type="spellStart"/>
      <w:r w:rsidRPr="003C5F20">
        <w:rPr>
          <w:rFonts w:ascii="Book Antiqua" w:eastAsia="Book Antiqua" w:hAnsi="Book Antiqua" w:cs="Book Antiqua"/>
          <w:color w:val="000000"/>
        </w:rPr>
        <w:t>Staumont-Sallé</w:t>
      </w:r>
      <w:proofErr w:type="spellEnd"/>
      <w:r w:rsidRPr="003C5F20">
        <w:rPr>
          <w:rFonts w:ascii="Book Antiqua" w:eastAsia="Book Antiqua" w:hAnsi="Book Antiqua" w:cs="Book Antiqua"/>
          <w:color w:val="000000"/>
        </w:rPr>
        <w:t xml:space="preserve"> D, Escalante NK, Hill GR, </w:t>
      </w:r>
      <w:proofErr w:type="spellStart"/>
      <w:r w:rsidRPr="003C5F20">
        <w:rPr>
          <w:rFonts w:ascii="Book Antiqua" w:eastAsia="Book Antiqua" w:hAnsi="Book Antiqua" w:cs="Book Antiqua"/>
          <w:color w:val="000000"/>
        </w:rPr>
        <w:t>Neeson</w:t>
      </w:r>
      <w:proofErr w:type="spellEnd"/>
      <w:r w:rsidRPr="003C5F20">
        <w:rPr>
          <w:rFonts w:ascii="Book Antiqua" w:eastAsia="Book Antiqua" w:hAnsi="Book Antiqua" w:cs="Book Antiqua"/>
          <w:color w:val="000000"/>
        </w:rPr>
        <w:t xml:space="preserve"> P, Ritchie DS, </w:t>
      </w:r>
      <w:proofErr w:type="spellStart"/>
      <w:r w:rsidRPr="003C5F20">
        <w:rPr>
          <w:rFonts w:ascii="Book Antiqua" w:eastAsia="Book Antiqua" w:hAnsi="Book Antiqua" w:cs="Book Antiqua"/>
          <w:color w:val="000000"/>
        </w:rPr>
        <w:t>Dombrowicz</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Mallevaey</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Trottein</w:t>
      </w:r>
      <w:proofErr w:type="spellEnd"/>
      <w:r w:rsidRPr="003C5F20">
        <w:rPr>
          <w:rFonts w:ascii="Book Antiqua" w:eastAsia="Book Antiqua" w:hAnsi="Book Antiqua" w:cs="Book Antiqua"/>
          <w:color w:val="000000"/>
        </w:rPr>
        <w:t xml:space="preserve"> F, </w:t>
      </w:r>
      <w:proofErr w:type="spellStart"/>
      <w:r w:rsidRPr="003C5F20">
        <w:rPr>
          <w:rFonts w:ascii="Book Antiqua" w:eastAsia="Book Antiqua" w:hAnsi="Book Antiqua" w:cs="Book Antiqua"/>
          <w:color w:val="000000"/>
        </w:rPr>
        <w:t>Belz</w:t>
      </w:r>
      <w:proofErr w:type="spellEnd"/>
      <w:r w:rsidRPr="003C5F20">
        <w:rPr>
          <w:rFonts w:ascii="Book Antiqua" w:eastAsia="Book Antiqua" w:hAnsi="Book Antiqua" w:cs="Book Antiqua"/>
          <w:color w:val="000000"/>
        </w:rPr>
        <w:t xml:space="preserve"> GT, Godfrey DI, Smyth MJ. CD3bright signals on </w:t>
      </w:r>
      <w:proofErr w:type="spellStart"/>
      <w:r w:rsidRPr="003C5F20">
        <w:rPr>
          <w:rFonts w:ascii="Book Antiqua" w:eastAsia="Book Antiqua" w:hAnsi="Book Antiqua" w:cs="Book Antiqua"/>
          <w:color w:val="000000"/>
        </w:rPr>
        <w:t>γδ</w:t>
      </w:r>
      <w:proofErr w:type="spellEnd"/>
      <w:r w:rsidRPr="003C5F20">
        <w:rPr>
          <w:rFonts w:ascii="Book Antiqua" w:eastAsia="Book Antiqua" w:hAnsi="Book Antiqua" w:cs="Book Antiqua"/>
          <w:color w:val="000000"/>
        </w:rPr>
        <w:t xml:space="preserve"> T cells identify IL-17A-producing Vγ6Vδ1+ T cells. </w:t>
      </w:r>
      <w:r w:rsidRPr="003C5F20">
        <w:rPr>
          <w:rFonts w:ascii="Book Antiqua" w:eastAsia="Book Antiqua" w:hAnsi="Book Antiqua" w:cs="Book Antiqua"/>
          <w:i/>
          <w:iCs/>
          <w:color w:val="000000"/>
        </w:rPr>
        <w:t>Immunol Cell Biol</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93</w:t>
      </w:r>
      <w:r w:rsidRPr="003C5F20">
        <w:rPr>
          <w:rFonts w:ascii="Book Antiqua" w:eastAsia="Book Antiqua" w:hAnsi="Book Antiqua" w:cs="Book Antiqua"/>
          <w:color w:val="000000"/>
        </w:rPr>
        <w:t>: 198-212 [PMID: 25385067 DOI: 10.1038/icb.2014.94]</w:t>
      </w:r>
    </w:p>
    <w:p w14:paraId="5F0EE26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46 </w:t>
      </w:r>
      <w:proofErr w:type="spellStart"/>
      <w:r w:rsidRPr="003C5F20">
        <w:rPr>
          <w:rFonts w:ascii="Book Antiqua" w:eastAsia="Book Antiqua" w:hAnsi="Book Antiqua" w:cs="Book Antiqua"/>
          <w:b/>
          <w:bCs/>
          <w:color w:val="000000"/>
        </w:rPr>
        <w:t>Bukina</w:t>
      </w:r>
      <w:proofErr w:type="spellEnd"/>
      <w:r w:rsidRPr="003C5F20">
        <w:rPr>
          <w:rFonts w:ascii="Book Antiqua" w:eastAsia="Book Antiqua" w:hAnsi="Book Antiqua" w:cs="Book Antiqua"/>
          <w:b/>
          <w:bCs/>
          <w:color w:val="000000"/>
        </w:rPr>
        <w:t xml:space="preserve"> Y</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Thyhonovska</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Koval</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Marushchak</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Krynytska</w:t>
      </w:r>
      <w:proofErr w:type="spellEnd"/>
      <w:r w:rsidRPr="003C5F20">
        <w:rPr>
          <w:rFonts w:ascii="Book Antiqua" w:eastAsia="Book Antiqua" w:hAnsi="Book Antiqua" w:cs="Book Antiqua"/>
          <w:color w:val="000000"/>
        </w:rPr>
        <w:t xml:space="preserve"> I, </w:t>
      </w:r>
      <w:proofErr w:type="spellStart"/>
      <w:r w:rsidRPr="003C5F20">
        <w:rPr>
          <w:rFonts w:ascii="Book Antiqua" w:eastAsia="Book Antiqua" w:hAnsi="Book Antiqua" w:cs="Book Antiqua"/>
          <w:color w:val="000000"/>
        </w:rPr>
        <w:t>Kamyshnyi</w:t>
      </w:r>
      <w:proofErr w:type="spellEnd"/>
      <w:r w:rsidRPr="003C5F20">
        <w:rPr>
          <w:rFonts w:ascii="Book Antiqua" w:eastAsia="Book Antiqua" w:hAnsi="Book Antiqua" w:cs="Book Antiqua"/>
          <w:color w:val="000000"/>
        </w:rPr>
        <w:t xml:space="preserve"> A. The effect of immunoregulatory bacteria on the transcriptional activity of Foxp3 and </w:t>
      </w:r>
      <w:proofErr w:type="spellStart"/>
      <w:r w:rsidRPr="003C5F20">
        <w:rPr>
          <w:rFonts w:ascii="Book Antiqua" w:eastAsia="Book Antiqua" w:hAnsi="Book Antiqua" w:cs="Book Antiqua"/>
          <w:color w:val="000000"/>
        </w:rPr>
        <w:t>RORyt</w:t>
      </w:r>
      <w:proofErr w:type="spellEnd"/>
      <w:r w:rsidRPr="003C5F20">
        <w:rPr>
          <w:rFonts w:ascii="Book Antiqua" w:eastAsia="Book Antiqua" w:hAnsi="Book Antiqua" w:cs="Book Antiqua"/>
          <w:color w:val="000000"/>
        </w:rPr>
        <w:t xml:space="preserve"> genes in the gut-associated lymphoid tissue with </w:t>
      </w:r>
      <w:r w:rsidRPr="003C5F20">
        <w:rPr>
          <w:rFonts w:ascii="Book Antiqua" w:eastAsia="Book Antiqua" w:hAnsi="Book Antiqua" w:cs="Book Antiqua"/>
          <w:i/>
          <w:iCs/>
          <w:color w:val="000000"/>
        </w:rPr>
        <w:t>Salmonella</w:t>
      </w:r>
      <w:r w:rsidRPr="003C5F20">
        <w:rPr>
          <w:rFonts w:ascii="Book Antiqua" w:eastAsia="Book Antiqua" w:hAnsi="Book Antiqua" w:cs="Book Antiqua"/>
          <w:color w:val="000000"/>
        </w:rPr>
        <w:t xml:space="preserve">-induced inflammation in the presence of vancomycin and </w:t>
      </w:r>
      <w:r w:rsidRPr="003C5F20">
        <w:rPr>
          <w:rFonts w:ascii="Book Antiqua" w:eastAsia="Book Antiqua" w:hAnsi="Book Antiqua" w:cs="Book Antiqua"/>
          <w:i/>
          <w:iCs/>
          <w:color w:val="000000"/>
        </w:rPr>
        <w:t>Bacteroides fragilis</w:t>
      </w:r>
      <w:r w:rsidRPr="003C5F20">
        <w:rPr>
          <w:rFonts w:ascii="Book Antiqua" w:eastAsia="Book Antiqua" w:hAnsi="Book Antiqua" w:cs="Book Antiqua"/>
          <w:color w:val="000000"/>
        </w:rPr>
        <w:t xml:space="preserve">. </w:t>
      </w:r>
      <w:r w:rsidRPr="003C5F20">
        <w:rPr>
          <w:rFonts w:ascii="Book Antiqua" w:eastAsia="Book Antiqua" w:hAnsi="Book Antiqua" w:cs="Book Antiqua"/>
          <w:i/>
          <w:iCs/>
          <w:color w:val="000000"/>
        </w:rPr>
        <w:t>Iran J Microbiol</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12</w:t>
      </w:r>
      <w:r w:rsidRPr="003C5F20">
        <w:rPr>
          <w:rFonts w:ascii="Book Antiqua" w:eastAsia="Book Antiqua" w:hAnsi="Book Antiqua" w:cs="Book Antiqua"/>
          <w:color w:val="000000"/>
        </w:rPr>
        <w:t>: 231-241 [PMID: 32685120]</w:t>
      </w:r>
    </w:p>
    <w:p w14:paraId="5910731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47 </w:t>
      </w:r>
      <w:r w:rsidRPr="003C5F20">
        <w:rPr>
          <w:rFonts w:ascii="Book Antiqua" w:eastAsia="Book Antiqua" w:hAnsi="Book Antiqua" w:cs="Book Antiqua"/>
          <w:b/>
          <w:bCs/>
          <w:color w:val="000000"/>
        </w:rPr>
        <w:t>Yang BH</w:t>
      </w:r>
      <w:r w:rsidRPr="003C5F20">
        <w:rPr>
          <w:rFonts w:ascii="Book Antiqua" w:eastAsia="Book Antiqua" w:hAnsi="Book Antiqua" w:cs="Book Antiqua"/>
          <w:color w:val="000000"/>
        </w:rPr>
        <w:t xml:space="preserve">, Hagemann S, </w:t>
      </w:r>
      <w:proofErr w:type="spellStart"/>
      <w:r w:rsidRPr="003C5F20">
        <w:rPr>
          <w:rFonts w:ascii="Book Antiqua" w:eastAsia="Book Antiqua" w:hAnsi="Book Antiqua" w:cs="Book Antiqua"/>
          <w:color w:val="000000"/>
        </w:rPr>
        <w:t>Mamareli</w:t>
      </w:r>
      <w:proofErr w:type="spellEnd"/>
      <w:r w:rsidRPr="003C5F20">
        <w:rPr>
          <w:rFonts w:ascii="Book Antiqua" w:eastAsia="Book Antiqua" w:hAnsi="Book Antiqua" w:cs="Book Antiqua"/>
          <w:color w:val="000000"/>
        </w:rPr>
        <w:t xml:space="preserve"> P, Lauer U, Hoffmann U, </w:t>
      </w:r>
      <w:proofErr w:type="spellStart"/>
      <w:r w:rsidRPr="003C5F20">
        <w:rPr>
          <w:rFonts w:ascii="Book Antiqua" w:eastAsia="Book Antiqua" w:hAnsi="Book Antiqua" w:cs="Book Antiqua"/>
          <w:color w:val="000000"/>
        </w:rPr>
        <w:t>Beckstette</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Föhse</w:t>
      </w:r>
      <w:proofErr w:type="spellEnd"/>
      <w:r w:rsidRPr="003C5F20">
        <w:rPr>
          <w:rFonts w:ascii="Book Antiqua" w:eastAsia="Book Antiqua" w:hAnsi="Book Antiqua" w:cs="Book Antiqua"/>
          <w:color w:val="000000"/>
        </w:rPr>
        <w:t xml:space="preserve"> L, Prinz I, </w:t>
      </w:r>
      <w:proofErr w:type="spellStart"/>
      <w:r w:rsidRPr="003C5F20">
        <w:rPr>
          <w:rFonts w:ascii="Book Antiqua" w:eastAsia="Book Antiqua" w:hAnsi="Book Antiqua" w:cs="Book Antiqua"/>
          <w:color w:val="000000"/>
        </w:rPr>
        <w:t>Pezoldt</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Suerbaum</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Sparwasser</w:t>
      </w:r>
      <w:proofErr w:type="spellEnd"/>
      <w:r w:rsidRPr="003C5F20">
        <w:rPr>
          <w:rFonts w:ascii="Book Antiqua" w:eastAsia="Book Antiqua" w:hAnsi="Book Antiqua" w:cs="Book Antiqua"/>
          <w:color w:val="000000"/>
        </w:rPr>
        <w:t xml:space="preserve"> T, Hamann A, </w:t>
      </w:r>
      <w:proofErr w:type="spellStart"/>
      <w:r w:rsidRPr="003C5F20">
        <w:rPr>
          <w:rFonts w:ascii="Book Antiqua" w:eastAsia="Book Antiqua" w:hAnsi="Book Antiqua" w:cs="Book Antiqua"/>
          <w:color w:val="000000"/>
        </w:rPr>
        <w:t>Floess</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Huehn</w:t>
      </w:r>
      <w:proofErr w:type="spellEnd"/>
      <w:r w:rsidRPr="003C5F20">
        <w:rPr>
          <w:rFonts w:ascii="Book Antiqua" w:eastAsia="Book Antiqua" w:hAnsi="Book Antiqua" w:cs="Book Antiqua"/>
          <w:color w:val="000000"/>
        </w:rPr>
        <w:t xml:space="preserve"> J, Lochner M. Foxp3(+) T cells expressing </w:t>
      </w:r>
      <w:proofErr w:type="spellStart"/>
      <w:r w:rsidRPr="003C5F20">
        <w:rPr>
          <w:rFonts w:ascii="Book Antiqua" w:eastAsia="Book Antiqua" w:hAnsi="Book Antiqua" w:cs="Book Antiqua"/>
          <w:color w:val="000000"/>
        </w:rPr>
        <w:t>RORγt</w:t>
      </w:r>
      <w:proofErr w:type="spellEnd"/>
      <w:r w:rsidRPr="003C5F20">
        <w:rPr>
          <w:rFonts w:ascii="Book Antiqua" w:eastAsia="Book Antiqua" w:hAnsi="Book Antiqua" w:cs="Book Antiqua"/>
          <w:color w:val="000000"/>
        </w:rPr>
        <w:t xml:space="preserve"> represent a stable regulatory T-cell effector lineage with enhanced suppressive capacity during intestinal inflammation. </w:t>
      </w:r>
      <w:r w:rsidRPr="003C5F20">
        <w:rPr>
          <w:rFonts w:ascii="Book Antiqua" w:eastAsia="Book Antiqua" w:hAnsi="Book Antiqua" w:cs="Book Antiqua"/>
          <w:i/>
          <w:iCs/>
          <w:color w:val="000000"/>
        </w:rPr>
        <w:t>Mucosal Immunol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9</w:t>
      </w:r>
      <w:r w:rsidRPr="003C5F20">
        <w:rPr>
          <w:rFonts w:ascii="Book Antiqua" w:eastAsia="Book Antiqua" w:hAnsi="Book Antiqua" w:cs="Book Antiqua"/>
          <w:color w:val="000000"/>
        </w:rPr>
        <w:t>: 444-457 [PMID: 26307665 DOI: 10.1038/mi.2015.74]</w:t>
      </w:r>
    </w:p>
    <w:p w14:paraId="671B485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48 </w:t>
      </w:r>
      <w:r w:rsidRPr="003C5F20">
        <w:rPr>
          <w:rFonts w:ascii="Book Antiqua" w:eastAsia="Book Antiqua" w:hAnsi="Book Antiqua" w:cs="Book Antiqua"/>
          <w:b/>
          <w:bCs/>
          <w:color w:val="000000"/>
        </w:rPr>
        <w:t>Ivanov II</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Atarashi</w:t>
      </w:r>
      <w:proofErr w:type="spellEnd"/>
      <w:r w:rsidRPr="003C5F20">
        <w:rPr>
          <w:rFonts w:ascii="Book Antiqua" w:eastAsia="Book Antiqua" w:hAnsi="Book Antiqua" w:cs="Book Antiqua"/>
          <w:color w:val="000000"/>
        </w:rPr>
        <w:t xml:space="preserve"> K, Manel N, Brodie EL, </w:t>
      </w:r>
      <w:proofErr w:type="spellStart"/>
      <w:r w:rsidRPr="003C5F20">
        <w:rPr>
          <w:rFonts w:ascii="Book Antiqua" w:eastAsia="Book Antiqua" w:hAnsi="Book Antiqua" w:cs="Book Antiqua"/>
          <w:color w:val="000000"/>
        </w:rPr>
        <w:t>Shima</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Karaoz</w:t>
      </w:r>
      <w:proofErr w:type="spellEnd"/>
      <w:r w:rsidRPr="003C5F20">
        <w:rPr>
          <w:rFonts w:ascii="Book Antiqua" w:eastAsia="Book Antiqua" w:hAnsi="Book Antiqua" w:cs="Book Antiqua"/>
          <w:color w:val="000000"/>
        </w:rPr>
        <w:t xml:space="preserve"> U, Wei D, Goldfarb KC, Santee CA, Lynch SV, </w:t>
      </w:r>
      <w:proofErr w:type="spellStart"/>
      <w:r w:rsidRPr="003C5F20">
        <w:rPr>
          <w:rFonts w:ascii="Book Antiqua" w:eastAsia="Book Antiqua" w:hAnsi="Book Antiqua" w:cs="Book Antiqua"/>
          <w:color w:val="000000"/>
        </w:rPr>
        <w:t>Tanoue</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Imaoka</w:t>
      </w:r>
      <w:proofErr w:type="spellEnd"/>
      <w:r w:rsidRPr="003C5F20">
        <w:rPr>
          <w:rFonts w:ascii="Book Antiqua" w:eastAsia="Book Antiqua" w:hAnsi="Book Antiqua" w:cs="Book Antiqua"/>
          <w:color w:val="000000"/>
        </w:rPr>
        <w:t xml:space="preserve"> A, Itoh K, Takeda K, </w:t>
      </w:r>
      <w:proofErr w:type="spellStart"/>
      <w:r w:rsidRPr="003C5F20">
        <w:rPr>
          <w:rFonts w:ascii="Book Antiqua" w:eastAsia="Book Antiqua" w:hAnsi="Book Antiqua" w:cs="Book Antiqua"/>
          <w:color w:val="000000"/>
        </w:rPr>
        <w:t>Umesaki</w:t>
      </w:r>
      <w:proofErr w:type="spellEnd"/>
      <w:r w:rsidRPr="003C5F20">
        <w:rPr>
          <w:rFonts w:ascii="Book Antiqua" w:eastAsia="Book Antiqua" w:hAnsi="Book Antiqua" w:cs="Book Antiqua"/>
          <w:color w:val="000000"/>
        </w:rPr>
        <w:t xml:space="preserve"> Y, Honda K, Littman DR. Induction of intestinal Th17 cells by segmented filamentous bacteria. </w:t>
      </w:r>
      <w:r w:rsidRPr="003C5F20">
        <w:rPr>
          <w:rFonts w:ascii="Book Antiqua" w:eastAsia="Book Antiqua" w:hAnsi="Book Antiqua" w:cs="Book Antiqua"/>
          <w:i/>
          <w:iCs/>
          <w:color w:val="000000"/>
        </w:rPr>
        <w:t>Cell</w:t>
      </w:r>
      <w:r w:rsidRPr="003C5F20">
        <w:rPr>
          <w:rFonts w:ascii="Book Antiqua" w:eastAsia="Book Antiqua" w:hAnsi="Book Antiqua" w:cs="Book Antiqua"/>
          <w:color w:val="000000"/>
        </w:rPr>
        <w:t xml:space="preserve"> 2009; </w:t>
      </w:r>
      <w:r w:rsidRPr="003C5F20">
        <w:rPr>
          <w:rFonts w:ascii="Book Antiqua" w:eastAsia="Book Antiqua" w:hAnsi="Book Antiqua" w:cs="Book Antiqua"/>
          <w:b/>
          <w:bCs/>
          <w:color w:val="000000"/>
        </w:rPr>
        <w:t>139</w:t>
      </w:r>
      <w:r w:rsidRPr="003C5F20">
        <w:rPr>
          <w:rFonts w:ascii="Book Antiqua" w:eastAsia="Book Antiqua" w:hAnsi="Book Antiqua" w:cs="Book Antiqua"/>
          <w:color w:val="000000"/>
        </w:rPr>
        <w:t>: 485-498 [PMID: 19836068 DOI: 10.1016/j.cell.2009.09.033]</w:t>
      </w:r>
    </w:p>
    <w:p w14:paraId="1CB3F4E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49 </w:t>
      </w:r>
      <w:proofErr w:type="spellStart"/>
      <w:r w:rsidRPr="003C5F20">
        <w:rPr>
          <w:rFonts w:ascii="Book Antiqua" w:eastAsia="Book Antiqua" w:hAnsi="Book Antiqua" w:cs="Book Antiqua"/>
          <w:b/>
          <w:bCs/>
          <w:color w:val="000000"/>
        </w:rPr>
        <w:t>Atarashi</w:t>
      </w:r>
      <w:proofErr w:type="spellEnd"/>
      <w:r w:rsidRPr="003C5F20">
        <w:rPr>
          <w:rFonts w:ascii="Book Antiqua" w:eastAsia="Book Antiqua" w:hAnsi="Book Antiqua" w:cs="Book Antiqua"/>
          <w:b/>
          <w:bCs/>
          <w:color w:val="000000"/>
        </w:rPr>
        <w:t xml:space="preserve"> K</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Tanoue</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Shima</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Imaoka</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Kuwahara</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Momose</w:t>
      </w:r>
      <w:proofErr w:type="spellEnd"/>
      <w:r w:rsidRPr="003C5F20">
        <w:rPr>
          <w:rFonts w:ascii="Book Antiqua" w:eastAsia="Book Antiqua" w:hAnsi="Book Antiqua" w:cs="Book Antiqua"/>
          <w:color w:val="000000"/>
        </w:rPr>
        <w:t xml:space="preserve"> Y, Cheng G, Yamasaki S, Saito T, </w:t>
      </w:r>
      <w:proofErr w:type="spellStart"/>
      <w:r w:rsidRPr="003C5F20">
        <w:rPr>
          <w:rFonts w:ascii="Book Antiqua" w:eastAsia="Book Antiqua" w:hAnsi="Book Antiqua" w:cs="Book Antiqua"/>
          <w:color w:val="000000"/>
        </w:rPr>
        <w:t>Ohba</w:t>
      </w:r>
      <w:proofErr w:type="spellEnd"/>
      <w:r w:rsidRPr="003C5F20">
        <w:rPr>
          <w:rFonts w:ascii="Book Antiqua" w:eastAsia="Book Antiqua" w:hAnsi="Book Antiqua" w:cs="Book Antiqua"/>
          <w:color w:val="000000"/>
        </w:rPr>
        <w:t xml:space="preserve"> Y, Taniguchi T, Takeda K, Hori S, Ivanov II, </w:t>
      </w:r>
      <w:proofErr w:type="spellStart"/>
      <w:r w:rsidRPr="003C5F20">
        <w:rPr>
          <w:rFonts w:ascii="Book Antiqua" w:eastAsia="Book Antiqua" w:hAnsi="Book Antiqua" w:cs="Book Antiqua"/>
          <w:color w:val="000000"/>
        </w:rPr>
        <w:t>Umesaki</w:t>
      </w:r>
      <w:proofErr w:type="spellEnd"/>
      <w:r w:rsidRPr="003C5F20">
        <w:rPr>
          <w:rFonts w:ascii="Book Antiqua" w:eastAsia="Book Antiqua" w:hAnsi="Book Antiqua" w:cs="Book Antiqua"/>
          <w:color w:val="000000"/>
        </w:rPr>
        <w:t xml:space="preserve"> Y, Itoh K, Honda K. Induction of colonic regulatory T cells by indigenous </w:t>
      </w:r>
      <w:r w:rsidRPr="003C5F20">
        <w:rPr>
          <w:rFonts w:ascii="Book Antiqua" w:eastAsia="Book Antiqua" w:hAnsi="Book Antiqua" w:cs="Book Antiqua"/>
          <w:color w:val="000000"/>
        </w:rPr>
        <w:lastRenderedPageBreak/>
        <w:t xml:space="preserve">Clostridium species. </w:t>
      </w:r>
      <w:r w:rsidRPr="003C5F20">
        <w:rPr>
          <w:rFonts w:ascii="Book Antiqua" w:eastAsia="Book Antiqua" w:hAnsi="Book Antiqua" w:cs="Book Antiqua"/>
          <w:i/>
          <w:iCs/>
          <w:color w:val="000000"/>
        </w:rPr>
        <w:t>Science</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331</w:t>
      </w:r>
      <w:r w:rsidRPr="003C5F20">
        <w:rPr>
          <w:rFonts w:ascii="Book Antiqua" w:eastAsia="Book Antiqua" w:hAnsi="Book Antiqua" w:cs="Book Antiqua"/>
          <w:color w:val="000000"/>
        </w:rPr>
        <w:t>: 337-341 [PMID: 21205640 DOI: 10.1126/science.1198469]</w:t>
      </w:r>
    </w:p>
    <w:p w14:paraId="3EC7D31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50 </w:t>
      </w:r>
      <w:r w:rsidRPr="003C5F20">
        <w:rPr>
          <w:rFonts w:ascii="Book Antiqua" w:eastAsia="Book Antiqua" w:hAnsi="Book Antiqua" w:cs="Book Antiqua"/>
          <w:b/>
          <w:bCs/>
          <w:color w:val="000000"/>
        </w:rPr>
        <w:t>Mazmanian SK</w:t>
      </w:r>
      <w:r w:rsidRPr="003C5F20">
        <w:rPr>
          <w:rFonts w:ascii="Book Antiqua" w:eastAsia="Book Antiqua" w:hAnsi="Book Antiqua" w:cs="Book Antiqua"/>
          <w:color w:val="000000"/>
        </w:rPr>
        <w:t xml:space="preserve">, Round JL, Kasper DL. A microbial symbiosis factor prevents intestinal inflammatory disease.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2008; </w:t>
      </w:r>
      <w:r w:rsidRPr="003C5F20">
        <w:rPr>
          <w:rFonts w:ascii="Book Antiqua" w:eastAsia="Book Antiqua" w:hAnsi="Book Antiqua" w:cs="Book Antiqua"/>
          <w:b/>
          <w:bCs/>
          <w:color w:val="000000"/>
        </w:rPr>
        <w:t>453</w:t>
      </w:r>
      <w:r w:rsidRPr="003C5F20">
        <w:rPr>
          <w:rFonts w:ascii="Book Antiqua" w:eastAsia="Book Antiqua" w:hAnsi="Book Antiqua" w:cs="Book Antiqua"/>
          <w:color w:val="000000"/>
        </w:rPr>
        <w:t>: 620-625 [PMID: 18509436 DOI: 10.1038/nature07008]</w:t>
      </w:r>
    </w:p>
    <w:p w14:paraId="12FA96B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51 </w:t>
      </w:r>
      <w:r w:rsidRPr="003C5F20">
        <w:rPr>
          <w:rFonts w:ascii="Book Antiqua" w:eastAsia="Book Antiqua" w:hAnsi="Book Antiqua" w:cs="Book Antiqua"/>
          <w:b/>
          <w:bCs/>
          <w:color w:val="000000"/>
        </w:rPr>
        <w:t>Kitching AR</w:t>
      </w:r>
      <w:r w:rsidRPr="003C5F20">
        <w:rPr>
          <w:rFonts w:ascii="Book Antiqua" w:eastAsia="Book Antiqua" w:hAnsi="Book Antiqua" w:cs="Book Antiqua"/>
          <w:color w:val="000000"/>
        </w:rPr>
        <w:t xml:space="preserve">, Holdsworth SR. The emergence of TH17 cells as effectors of renal injury. </w:t>
      </w:r>
      <w:r w:rsidRPr="003C5F20">
        <w:rPr>
          <w:rFonts w:ascii="Book Antiqua" w:eastAsia="Book Antiqua" w:hAnsi="Book Antiqua" w:cs="Book Antiqua"/>
          <w:i/>
          <w:iCs/>
          <w:color w:val="000000"/>
        </w:rPr>
        <w:t>J Am Soc Nephrol</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22</w:t>
      </w:r>
      <w:r w:rsidRPr="003C5F20">
        <w:rPr>
          <w:rFonts w:ascii="Book Antiqua" w:eastAsia="Book Antiqua" w:hAnsi="Book Antiqua" w:cs="Book Antiqua"/>
          <w:color w:val="000000"/>
        </w:rPr>
        <w:t>: 235-238 [PMID: 21289213 DOI: 10.1681/ASN.2010050536]</w:t>
      </w:r>
    </w:p>
    <w:p w14:paraId="3273BCA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52 </w:t>
      </w:r>
      <w:r w:rsidRPr="003C5F20">
        <w:rPr>
          <w:rFonts w:ascii="Book Antiqua" w:eastAsia="Book Antiqua" w:hAnsi="Book Antiqua" w:cs="Book Antiqua"/>
          <w:b/>
          <w:bCs/>
          <w:color w:val="000000"/>
        </w:rPr>
        <w:t>Krebs CF</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Paust</w:t>
      </w:r>
      <w:proofErr w:type="spellEnd"/>
      <w:r w:rsidRPr="003C5F20">
        <w:rPr>
          <w:rFonts w:ascii="Book Antiqua" w:eastAsia="Book Antiqua" w:hAnsi="Book Antiqua" w:cs="Book Antiqua"/>
          <w:color w:val="000000"/>
        </w:rPr>
        <w:t xml:space="preserve"> HJ, </w:t>
      </w:r>
      <w:proofErr w:type="spellStart"/>
      <w:r w:rsidRPr="003C5F20">
        <w:rPr>
          <w:rFonts w:ascii="Book Antiqua" w:eastAsia="Book Antiqua" w:hAnsi="Book Antiqua" w:cs="Book Antiqua"/>
          <w:color w:val="000000"/>
        </w:rPr>
        <w:t>Krohn</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Koyro</w:t>
      </w:r>
      <w:proofErr w:type="spellEnd"/>
      <w:r w:rsidRPr="003C5F20">
        <w:rPr>
          <w:rFonts w:ascii="Book Antiqua" w:eastAsia="Book Antiqua" w:hAnsi="Book Antiqua" w:cs="Book Antiqua"/>
          <w:color w:val="000000"/>
        </w:rPr>
        <w:t xml:space="preserve"> T, Brix SR, Riedel JH, Bartsch P, </w:t>
      </w:r>
      <w:proofErr w:type="spellStart"/>
      <w:r w:rsidRPr="003C5F20">
        <w:rPr>
          <w:rFonts w:ascii="Book Antiqua" w:eastAsia="Book Antiqua" w:hAnsi="Book Antiqua" w:cs="Book Antiqua"/>
          <w:color w:val="000000"/>
        </w:rPr>
        <w:t>Wiech</w:t>
      </w:r>
      <w:proofErr w:type="spellEnd"/>
      <w:r w:rsidRPr="003C5F20">
        <w:rPr>
          <w:rFonts w:ascii="Book Antiqua" w:eastAsia="Book Antiqua" w:hAnsi="Book Antiqua" w:cs="Book Antiqua"/>
          <w:color w:val="000000"/>
        </w:rPr>
        <w:t xml:space="preserve"> T, Meyer-</w:t>
      </w:r>
      <w:proofErr w:type="spellStart"/>
      <w:r w:rsidRPr="003C5F20">
        <w:rPr>
          <w:rFonts w:ascii="Book Antiqua" w:eastAsia="Book Antiqua" w:hAnsi="Book Antiqua" w:cs="Book Antiqua"/>
          <w:color w:val="000000"/>
        </w:rPr>
        <w:t>Schwesinger</w:t>
      </w:r>
      <w:proofErr w:type="spellEnd"/>
      <w:r w:rsidRPr="003C5F20">
        <w:rPr>
          <w:rFonts w:ascii="Book Antiqua" w:eastAsia="Book Antiqua" w:hAnsi="Book Antiqua" w:cs="Book Antiqua"/>
          <w:color w:val="000000"/>
        </w:rPr>
        <w:t xml:space="preserve"> C, Huang J, Fischer N, Busch P, </w:t>
      </w:r>
      <w:proofErr w:type="spellStart"/>
      <w:r w:rsidRPr="003C5F20">
        <w:rPr>
          <w:rFonts w:ascii="Book Antiqua" w:eastAsia="Book Antiqua" w:hAnsi="Book Antiqua" w:cs="Book Antiqua"/>
          <w:color w:val="000000"/>
        </w:rPr>
        <w:t>Mittrücker</w:t>
      </w:r>
      <w:proofErr w:type="spellEnd"/>
      <w:r w:rsidRPr="003C5F20">
        <w:rPr>
          <w:rFonts w:ascii="Book Antiqua" w:eastAsia="Book Antiqua" w:hAnsi="Book Antiqua" w:cs="Book Antiqua"/>
          <w:color w:val="000000"/>
        </w:rPr>
        <w:t xml:space="preserve"> HW, Steinhoff U, Stockinger B, Perez LG, Wenzel UO, </w:t>
      </w:r>
      <w:proofErr w:type="spellStart"/>
      <w:r w:rsidRPr="003C5F20">
        <w:rPr>
          <w:rFonts w:ascii="Book Antiqua" w:eastAsia="Book Antiqua" w:hAnsi="Book Antiqua" w:cs="Book Antiqua"/>
          <w:color w:val="000000"/>
        </w:rPr>
        <w:t>Janneck</w:t>
      </w:r>
      <w:proofErr w:type="spellEnd"/>
      <w:r w:rsidRPr="003C5F20">
        <w:rPr>
          <w:rFonts w:ascii="Book Antiqua" w:eastAsia="Book Antiqua" w:hAnsi="Book Antiqua" w:cs="Book Antiqua"/>
          <w:color w:val="000000"/>
        </w:rPr>
        <w:t xml:space="preserve"> M, Steinmetz OM, </w:t>
      </w:r>
      <w:proofErr w:type="spellStart"/>
      <w:r w:rsidRPr="003C5F20">
        <w:rPr>
          <w:rFonts w:ascii="Book Antiqua" w:eastAsia="Book Antiqua" w:hAnsi="Book Antiqua" w:cs="Book Antiqua"/>
          <w:color w:val="000000"/>
        </w:rPr>
        <w:t>Gagliani</w:t>
      </w:r>
      <w:proofErr w:type="spellEnd"/>
      <w:r w:rsidRPr="003C5F20">
        <w:rPr>
          <w:rFonts w:ascii="Book Antiqua" w:eastAsia="Book Antiqua" w:hAnsi="Book Antiqua" w:cs="Book Antiqua"/>
          <w:color w:val="000000"/>
        </w:rPr>
        <w:t xml:space="preserve"> N, Stahl RAK, Huber S, Turner JE, Panzer U. Autoimmune Renal Disease Is Exacerbated by S1P-Receptor-1-Dependent Intestinal Th17 Cell Migration to the Kidney. </w:t>
      </w:r>
      <w:r w:rsidRPr="003C5F20">
        <w:rPr>
          <w:rFonts w:ascii="Book Antiqua" w:eastAsia="Book Antiqua" w:hAnsi="Book Antiqua" w:cs="Book Antiqua"/>
          <w:i/>
          <w:iCs/>
          <w:color w:val="000000"/>
        </w:rPr>
        <w:t>Immunity</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45</w:t>
      </w:r>
      <w:r w:rsidRPr="003C5F20">
        <w:rPr>
          <w:rFonts w:ascii="Book Antiqua" w:eastAsia="Book Antiqua" w:hAnsi="Book Antiqua" w:cs="Book Antiqua"/>
          <w:color w:val="000000"/>
        </w:rPr>
        <w:t>: 1078-1092 [PMID: 27851911 DOI: 10.1016/j.immuni.2016.10.020]</w:t>
      </w:r>
    </w:p>
    <w:p w14:paraId="1D18F69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53 </w:t>
      </w:r>
      <w:r w:rsidRPr="003C5F20">
        <w:rPr>
          <w:rFonts w:ascii="Book Antiqua" w:eastAsia="Book Antiqua" w:hAnsi="Book Antiqua" w:cs="Book Antiqua"/>
          <w:b/>
          <w:bCs/>
          <w:color w:val="000000"/>
        </w:rPr>
        <w:t>Krebs CF</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Kapffer</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Paust</w:t>
      </w:r>
      <w:proofErr w:type="spellEnd"/>
      <w:r w:rsidRPr="003C5F20">
        <w:rPr>
          <w:rFonts w:ascii="Book Antiqua" w:eastAsia="Book Antiqua" w:hAnsi="Book Antiqua" w:cs="Book Antiqua"/>
          <w:color w:val="000000"/>
        </w:rPr>
        <w:t xml:space="preserve"> HJ, Schmidt T, </w:t>
      </w:r>
      <w:proofErr w:type="spellStart"/>
      <w:r w:rsidRPr="003C5F20">
        <w:rPr>
          <w:rFonts w:ascii="Book Antiqua" w:eastAsia="Book Antiqua" w:hAnsi="Book Antiqua" w:cs="Book Antiqua"/>
          <w:color w:val="000000"/>
        </w:rPr>
        <w:t>Bennstein</w:t>
      </w:r>
      <w:proofErr w:type="spellEnd"/>
      <w:r w:rsidRPr="003C5F20">
        <w:rPr>
          <w:rFonts w:ascii="Book Antiqua" w:eastAsia="Book Antiqua" w:hAnsi="Book Antiqua" w:cs="Book Antiqua"/>
          <w:color w:val="000000"/>
        </w:rPr>
        <w:t xml:space="preserve"> SB, Peters A, </w:t>
      </w:r>
      <w:proofErr w:type="spellStart"/>
      <w:r w:rsidRPr="003C5F20">
        <w:rPr>
          <w:rFonts w:ascii="Book Antiqua" w:eastAsia="Book Antiqua" w:hAnsi="Book Antiqua" w:cs="Book Antiqua"/>
          <w:color w:val="000000"/>
        </w:rPr>
        <w:t>Stege</w:t>
      </w:r>
      <w:proofErr w:type="spellEnd"/>
      <w:r w:rsidRPr="003C5F20">
        <w:rPr>
          <w:rFonts w:ascii="Book Antiqua" w:eastAsia="Book Antiqua" w:hAnsi="Book Antiqua" w:cs="Book Antiqua"/>
          <w:color w:val="000000"/>
        </w:rPr>
        <w:t xml:space="preserve"> G, Brix SR, Meyer-</w:t>
      </w:r>
      <w:proofErr w:type="spellStart"/>
      <w:r w:rsidRPr="003C5F20">
        <w:rPr>
          <w:rFonts w:ascii="Book Antiqua" w:eastAsia="Book Antiqua" w:hAnsi="Book Antiqua" w:cs="Book Antiqua"/>
          <w:color w:val="000000"/>
        </w:rPr>
        <w:t>Schwesinger</w:t>
      </w:r>
      <w:proofErr w:type="spellEnd"/>
      <w:r w:rsidRPr="003C5F20">
        <w:rPr>
          <w:rFonts w:ascii="Book Antiqua" w:eastAsia="Book Antiqua" w:hAnsi="Book Antiqua" w:cs="Book Antiqua"/>
          <w:color w:val="000000"/>
        </w:rPr>
        <w:t xml:space="preserve"> C, Müller RU, Turner JE, Steinmetz OM, Wolf G, Stahl RA, Panzer U. MicroRNA-155 drives TH17 immune response and tissue injury in experimental crescentic GN. </w:t>
      </w:r>
      <w:r w:rsidRPr="003C5F20">
        <w:rPr>
          <w:rFonts w:ascii="Book Antiqua" w:eastAsia="Book Antiqua" w:hAnsi="Book Antiqua" w:cs="Book Antiqua"/>
          <w:i/>
          <w:iCs/>
          <w:color w:val="000000"/>
        </w:rPr>
        <w:t>J Am Soc Nephrol</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24</w:t>
      </w:r>
      <w:r w:rsidRPr="003C5F20">
        <w:rPr>
          <w:rFonts w:ascii="Book Antiqua" w:eastAsia="Book Antiqua" w:hAnsi="Book Antiqua" w:cs="Book Antiqua"/>
          <w:color w:val="000000"/>
        </w:rPr>
        <w:t>: 1955-1965 [PMID: 23949802 DOI: 10.1681/ASN.2013020130]</w:t>
      </w:r>
    </w:p>
    <w:p w14:paraId="61B7A60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54 </w:t>
      </w:r>
      <w:r w:rsidRPr="003C5F20">
        <w:rPr>
          <w:rFonts w:ascii="Book Antiqua" w:eastAsia="Book Antiqua" w:hAnsi="Book Antiqua" w:cs="Book Antiqua"/>
          <w:b/>
          <w:bCs/>
          <w:color w:val="000000"/>
        </w:rPr>
        <w:t>Velden J</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Paust</w:t>
      </w:r>
      <w:proofErr w:type="spellEnd"/>
      <w:r w:rsidRPr="003C5F20">
        <w:rPr>
          <w:rFonts w:ascii="Book Antiqua" w:eastAsia="Book Antiqua" w:hAnsi="Book Antiqua" w:cs="Book Antiqua"/>
          <w:color w:val="000000"/>
        </w:rPr>
        <w:t xml:space="preserve"> HJ, Hoxha E, Turner JE, Steinmetz OM, Wolf G, Jabs WJ, </w:t>
      </w:r>
      <w:proofErr w:type="spellStart"/>
      <w:r w:rsidRPr="003C5F20">
        <w:rPr>
          <w:rFonts w:ascii="Book Antiqua" w:eastAsia="Book Antiqua" w:hAnsi="Book Antiqua" w:cs="Book Antiqua"/>
          <w:color w:val="000000"/>
        </w:rPr>
        <w:t>Özcan</w:t>
      </w:r>
      <w:proofErr w:type="spellEnd"/>
      <w:r w:rsidRPr="003C5F20">
        <w:rPr>
          <w:rFonts w:ascii="Book Antiqua" w:eastAsia="Book Antiqua" w:hAnsi="Book Antiqua" w:cs="Book Antiqua"/>
          <w:color w:val="000000"/>
        </w:rPr>
        <w:t xml:space="preserve"> F, Beige J, </w:t>
      </w:r>
      <w:proofErr w:type="spellStart"/>
      <w:r w:rsidRPr="003C5F20">
        <w:rPr>
          <w:rFonts w:ascii="Book Antiqua" w:eastAsia="Book Antiqua" w:hAnsi="Book Antiqua" w:cs="Book Antiqua"/>
          <w:color w:val="000000"/>
        </w:rPr>
        <w:t>Heering</w:t>
      </w:r>
      <w:proofErr w:type="spellEnd"/>
      <w:r w:rsidRPr="003C5F20">
        <w:rPr>
          <w:rFonts w:ascii="Book Antiqua" w:eastAsia="Book Antiqua" w:hAnsi="Book Antiqua" w:cs="Book Antiqua"/>
          <w:color w:val="000000"/>
        </w:rPr>
        <w:t xml:space="preserve"> PJ, </w:t>
      </w:r>
      <w:proofErr w:type="spellStart"/>
      <w:r w:rsidRPr="003C5F20">
        <w:rPr>
          <w:rFonts w:ascii="Book Antiqua" w:eastAsia="Book Antiqua" w:hAnsi="Book Antiqua" w:cs="Book Antiqua"/>
          <w:color w:val="000000"/>
        </w:rPr>
        <w:t>Schröder</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Kneißler</w:t>
      </w:r>
      <w:proofErr w:type="spellEnd"/>
      <w:r w:rsidRPr="003C5F20">
        <w:rPr>
          <w:rFonts w:ascii="Book Antiqua" w:eastAsia="Book Antiqua" w:hAnsi="Book Antiqua" w:cs="Book Antiqua"/>
          <w:color w:val="000000"/>
        </w:rPr>
        <w:t xml:space="preserve"> U, </w:t>
      </w:r>
      <w:proofErr w:type="spellStart"/>
      <w:r w:rsidRPr="003C5F20">
        <w:rPr>
          <w:rFonts w:ascii="Book Antiqua" w:eastAsia="Book Antiqua" w:hAnsi="Book Antiqua" w:cs="Book Antiqua"/>
          <w:color w:val="000000"/>
        </w:rPr>
        <w:t>Disteldorf</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Mittrücker</w:t>
      </w:r>
      <w:proofErr w:type="spellEnd"/>
      <w:r w:rsidRPr="003C5F20">
        <w:rPr>
          <w:rFonts w:ascii="Book Antiqua" w:eastAsia="Book Antiqua" w:hAnsi="Book Antiqua" w:cs="Book Antiqua"/>
          <w:color w:val="000000"/>
        </w:rPr>
        <w:t xml:space="preserve"> HW, Stahl RA, </w:t>
      </w:r>
      <w:proofErr w:type="spellStart"/>
      <w:r w:rsidRPr="003C5F20">
        <w:rPr>
          <w:rFonts w:ascii="Book Antiqua" w:eastAsia="Book Antiqua" w:hAnsi="Book Antiqua" w:cs="Book Antiqua"/>
          <w:color w:val="000000"/>
        </w:rPr>
        <w:t>Helmchen</w:t>
      </w:r>
      <w:proofErr w:type="spellEnd"/>
      <w:r w:rsidRPr="003C5F20">
        <w:rPr>
          <w:rFonts w:ascii="Book Antiqua" w:eastAsia="Book Antiqua" w:hAnsi="Book Antiqua" w:cs="Book Antiqua"/>
          <w:color w:val="000000"/>
        </w:rPr>
        <w:t xml:space="preserve"> U, Panzer U. Renal IL-17 expression in human ANCA-associated glomerulonephritis. </w:t>
      </w:r>
      <w:r w:rsidRPr="003C5F20">
        <w:rPr>
          <w:rFonts w:ascii="Book Antiqua" w:eastAsia="Book Antiqua" w:hAnsi="Book Antiqua" w:cs="Book Antiqua"/>
          <w:i/>
          <w:iCs/>
          <w:color w:val="000000"/>
        </w:rPr>
        <w:t xml:space="preserve">Am J </w:t>
      </w:r>
      <w:proofErr w:type="spellStart"/>
      <w:r w:rsidRPr="003C5F20">
        <w:rPr>
          <w:rFonts w:ascii="Book Antiqua" w:eastAsia="Book Antiqua" w:hAnsi="Book Antiqua" w:cs="Book Antiqua"/>
          <w:i/>
          <w:iCs/>
          <w:color w:val="000000"/>
        </w:rPr>
        <w:t>Physiol</w:t>
      </w:r>
      <w:proofErr w:type="spellEnd"/>
      <w:r w:rsidRPr="003C5F20">
        <w:rPr>
          <w:rFonts w:ascii="Book Antiqua" w:eastAsia="Book Antiqua" w:hAnsi="Book Antiqua" w:cs="Book Antiqua"/>
          <w:i/>
          <w:iCs/>
          <w:color w:val="000000"/>
        </w:rPr>
        <w:t xml:space="preserve"> Renal </w:t>
      </w:r>
      <w:proofErr w:type="spellStart"/>
      <w:r w:rsidRPr="003C5F20">
        <w:rPr>
          <w:rFonts w:ascii="Book Antiqua" w:eastAsia="Book Antiqua" w:hAnsi="Book Antiqua" w:cs="Book Antiqua"/>
          <w:i/>
          <w:iCs/>
          <w:color w:val="000000"/>
        </w:rPr>
        <w:t>Physiol</w:t>
      </w:r>
      <w:proofErr w:type="spellEnd"/>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302</w:t>
      </w:r>
      <w:r w:rsidRPr="003C5F20">
        <w:rPr>
          <w:rFonts w:ascii="Book Antiqua" w:eastAsia="Book Antiqua" w:hAnsi="Book Antiqua" w:cs="Book Antiqua"/>
          <w:color w:val="000000"/>
        </w:rPr>
        <w:t>: F1663-F1673 [PMID: 22442208 DOI: 10.1152/ajprenal.00683.2011]</w:t>
      </w:r>
    </w:p>
    <w:p w14:paraId="5D68A7A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55 </w:t>
      </w:r>
      <w:r w:rsidRPr="003C5F20">
        <w:rPr>
          <w:rFonts w:ascii="Book Antiqua" w:eastAsia="Book Antiqua" w:hAnsi="Book Antiqua" w:cs="Book Antiqua"/>
          <w:b/>
          <w:bCs/>
          <w:color w:val="000000"/>
        </w:rPr>
        <w:t>Yang J</w:t>
      </w:r>
      <w:r w:rsidRPr="003C5F20">
        <w:rPr>
          <w:rFonts w:ascii="Book Antiqua" w:eastAsia="Book Antiqua" w:hAnsi="Book Antiqua" w:cs="Book Antiqua"/>
          <w:color w:val="000000"/>
        </w:rPr>
        <w:t xml:space="preserve">, Kim CJ, Go YS, Lee HY, Kim MG, Oh SW, Cho WY, </w:t>
      </w:r>
      <w:proofErr w:type="spellStart"/>
      <w:r w:rsidRPr="003C5F20">
        <w:rPr>
          <w:rFonts w:ascii="Book Antiqua" w:eastAsia="Book Antiqua" w:hAnsi="Book Antiqua" w:cs="Book Antiqua"/>
          <w:color w:val="000000"/>
        </w:rPr>
        <w:t>Im</w:t>
      </w:r>
      <w:proofErr w:type="spellEnd"/>
      <w:r w:rsidRPr="003C5F20">
        <w:rPr>
          <w:rFonts w:ascii="Book Antiqua" w:eastAsia="Book Antiqua" w:hAnsi="Book Antiqua" w:cs="Book Antiqua"/>
          <w:color w:val="000000"/>
        </w:rPr>
        <w:t xml:space="preserve"> SH, Jo SK. Intestinal microbiota control acute kidney injury severity by immune modulation. </w:t>
      </w:r>
      <w:r w:rsidRPr="003C5F20">
        <w:rPr>
          <w:rFonts w:ascii="Book Antiqua" w:eastAsia="Book Antiqua" w:hAnsi="Book Antiqua" w:cs="Book Antiqua"/>
          <w:i/>
          <w:iCs/>
          <w:color w:val="000000"/>
        </w:rPr>
        <w:t>Kidney Int</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98</w:t>
      </w:r>
      <w:r w:rsidRPr="003C5F20">
        <w:rPr>
          <w:rFonts w:ascii="Book Antiqua" w:eastAsia="Book Antiqua" w:hAnsi="Book Antiqua" w:cs="Book Antiqua"/>
          <w:color w:val="000000"/>
        </w:rPr>
        <w:t>: 932-946 [PMID: 32470493 DOI: 10.1016/j.kint.2020.04.048]</w:t>
      </w:r>
    </w:p>
    <w:p w14:paraId="12F5182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56 </w:t>
      </w:r>
      <w:r w:rsidRPr="003C5F20">
        <w:rPr>
          <w:rFonts w:ascii="Book Antiqua" w:eastAsia="Book Antiqua" w:hAnsi="Book Antiqua" w:cs="Book Antiqua"/>
          <w:b/>
          <w:bCs/>
          <w:color w:val="000000"/>
        </w:rPr>
        <w:t>Rowland I</w:t>
      </w:r>
      <w:r w:rsidRPr="003C5F20">
        <w:rPr>
          <w:rFonts w:ascii="Book Antiqua" w:eastAsia="Book Antiqua" w:hAnsi="Book Antiqua" w:cs="Book Antiqua"/>
          <w:color w:val="000000"/>
        </w:rPr>
        <w:t xml:space="preserve">, Gibson G, </w:t>
      </w:r>
      <w:proofErr w:type="spellStart"/>
      <w:r w:rsidRPr="003C5F20">
        <w:rPr>
          <w:rFonts w:ascii="Book Antiqua" w:eastAsia="Book Antiqua" w:hAnsi="Book Antiqua" w:cs="Book Antiqua"/>
          <w:color w:val="000000"/>
        </w:rPr>
        <w:t>Heinken</w:t>
      </w:r>
      <w:proofErr w:type="spellEnd"/>
      <w:r w:rsidRPr="003C5F20">
        <w:rPr>
          <w:rFonts w:ascii="Book Antiqua" w:eastAsia="Book Antiqua" w:hAnsi="Book Antiqua" w:cs="Book Antiqua"/>
          <w:color w:val="000000"/>
        </w:rPr>
        <w:t xml:space="preserve"> A, Scott K, Swann J, Thiele I, Tuohy K. Gut microbiota functions: metabolism of nutrients and other food components. </w:t>
      </w:r>
      <w:r w:rsidRPr="003C5F20">
        <w:rPr>
          <w:rFonts w:ascii="Book Antiqua" w:eastAsia="Book Antiqua" w:hAnsi="Book Antiqua" w:cs="Book Antiqua"/>
          <w:i/>
          <w:iCs/>
          <w:color w:val="000000"/>
        </w:rPr>
        <w:t xml:space="preserve">Eur J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57</w:t>
      </w:r>
      <w:r w:rsidRPr="003C5F20">
        <w:rPr>
          <w:rFonts w:ascii="Book Antiqua" w:eastAsia="Book Antiqua" w:hAnsi="Book Antiqua" w:cs="Book Antiqua"/>
          <w:color w:val="000000"/>
        </w:rPr>
        <w:t>: 1-24 [PMID: 28393285 DOI: 10.1007/s00394-017-1445-8]</w:t>
      </w:r>
    </w:p>
    <w:p w14:paraId="5FAC392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57 </w:t>
      </w:r>
      <w:r w:rsidRPr="003C5F20">
        <w:rPr>
          <w:rFonts w:ascii="Book Antiqua" w:eastAsia="Book Antiqua" w:hAnsi="Book Antiqua" w:cs="Book Antiqua"/>
          <w:b/>
          <w:bCs/>
          <w:color w:val="000000"/>
        </w:rPr>
        <w:t>Lin L</w:t>
      </w:r>
      <w:r w:rsidRPr="003C5F20">
        <w:rPr>
          <w:rFonts w:ascii="Book Antiqua" w:eastAsia="Book Antiqua" w:hAnsi="Book Antiqua" w:cs="Book Antiqua"/>
          <w:color w:val="000000"/>
        </w:rPr>
        <w:t xml:space="preserve">, Zhang J. Role of intestinal microbiota and metabolites on gut homeostasis and human diseases. </w:t>
      </w:r>
      <w:r w:rsidRPr="003C5F20">
        <w:rPr>
          <w:rFonts w:ascii="Book Antiqua" w:eastAsia="Book Antiqua" w:hAnsi="Book Antiqua" w:cs="Book Antiqua"/>
          <w:i/>
          <w:iCs/>
          <w:color w:val="000000"/>
        </w:rPr>
        <w:t>BMC Immunol</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18</w:t>
      </w:r>
      <w:r w:rsidRPr="003C5F20">
        <w:rPr>
          <w:rFonts w:ascii="Book Antiqua" w:eastAsia="Book Antiqua" w:hAnsi="Book Antiqua" w:cs="Book Antiqua"/>
          <w:color w:val="000000"/>
        </w:rPr>
        <w:t>: 2 [PMID: 28061847 DOI: 10.1186/s12865-016-0187-3]</w:t>
      </w:r>
    </w:p>
    <w:p w14:paraId="6D1974B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58 </w:t>
      </w:r>
      <w:r w:rsidRPr="003C5F20">
        <w:rPr>
          <w:rFonts w:ascii="Book Antiqua" w:eastAsia="Book Antiqua" w:hAnsi="Book Antiqua" w:cs="Book Antiqua"/>
          <w:b/>
          <w:bCs/>
          <w:color w:val="000000"/>
        </w:rPr>
        <w:t>Inoue D</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Tsujimoto</w:t>
      </w:r>
      <w:proofErr w:type="spellEnd"/>
      <w:r w:rsidRPr="003C5F20">
        <w:rPr>
          <w:rFonts w:ascii="Book Antiqua" w:eastAsia="Book Antiqua" w:hAnsi="Book Antiqua" w:cs="Book Antiqua"/>
          <w:color w:val="000000"/>
        </w:rPr>
        <w:t xml:space="preserve"> G, Kimura I. Regulation of Energy Homeostasis by GPR41. </w:t>
      </w:r>
      <w:r w:rsidRPr="003C5F20">
        <w:rPr>
          <w:rFonts w:ascii="Book Antiqua" w:eastAsia="Book Antiqua" w:hAnsi="Book Antiqua" w:cs="Book Antiqua"/>
          <w:i/>
          <w:iCs/>
          <w:color w:val="000000"/>
        </w:rPr>
        <w:t>Front Endocrinol (Lausanne)</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81 [PMID: 24904531 DOI: 10.3389/fendo.2014.00081]</w:t>
      </w:r>
    </w:p>
    <w:p w14:paraId="049F91B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59 </w:t>
      </w:r>
      <w:proofErr w:type="spellStart"/>
      <w:r w:rsidRPr="003C5F20">
        <w:rPr>
          <w:rFonts w:ascii="Book Antiqua" w:eastAsia="Book Antiqua" w:hAnsi="Book Antiqua" w:cs="Book Antiqua"/>
          <w:b/>
          <w:bCs/>
          <w:color w:val="000000"/>
        </w:rPr>
        <w:t>Tolhurst</w:t>
      </w:r>
      <w:proofErr w:type="spellEnd"/>
      <w:r w:rsidRPr="003C5F20">
        <w:rPr>
          <w:rFonts w:ascii="Book Antiqua" w:eastAsia="Book Antiqua" w:hAnsi="Book Antiqua" w:cs="Book Antiqua"/>
          <w:b/>
          <w:bCs/>
          <w:color w:val="000000"/>
        </w:rPr>
        <w:t xml:space="preserve"> G</w:t>
      </w:r>
      <w:r w:rsidRPr="003C5F20">
        <w:rPr>
          <w:rFonts w:ascii="Book Antiqua" w:eastAsia="Book Antiqua" w:hAnsi="Book Antiqua" w:cs="Book Antiqua"/>
          <w:color w:val="000000"/>
        </w:rPr>
        <w:t xml:space="preserve">, Heffron H, Lam YS, Parker HE, Habib AM, </w:t>
      </w:r>
      <w:proofErr w:type="spellStart"/>
      <w:r w:rsidRPr="003C5F20">
        <w:rPr>
          <w:rFonts w:ascii="Book Antiqua" w:eastAsia="Book Antiqua" w:hAnsi="Book Antiqua" w:cs="Book Antiqua"/>
          <w:color w:val="000000"/>
        </w:rPr>
        <w:t>Diakogiannaki</w:t>
      </w:r>
      <w:proofErr w:type="spellEnd"/>
      <w:r w:rsidRPr="003C5F20">
        <w:rPr>
          <w:rFonts w:ascii="Book Antiqua" w:eastAsia="Book Antiqua" w:hAnsi="Book Antiqua" w:cs="Book Antiqua"/>
          <w:color w:val="000000"/>
        </w:rPr>
        <w:t xml:space="preserve"> E, Cameron J, Grosse J, Reimann F, Gribble FM. Short-chain fatty acids stimulate glucagon-like peptide-1 secretion </w:t>
      </w:r>
      <w:r w:rsidRPr="003C5F20">
        <w:rPr>
          <w:rFonts w:ascii="Book Antiqua" w:eastAsia="Book Antiqua" w:hAnsi="Book Antiqua" w:cs="Book Antiqua"/>
          <w:i/>
          <w:iCs/>
          <w:color w:val="000000"/>
        </w:rPr>
        <w:t>via</w:t>
      </w:r>
      <w:r w:rsidRPr="003C5F20">
        <w:rPr>
          <w:rFonts w:ascii="Book Antiqua" w:eastAsia="Book Antiqua" w:hAnsi="Book Antiqua" w:cs="Book Antiqua"/>
          <w:color w:val="000000"/>
        </w:rPr>
        <w:t xml:space="preserve"> the G-protein-coupled receptor FFAR2. </w:t>
      </w:r>
      <w:r w:rsidRPr="003C5F20">
        <w:rPr>
          <w:rFonts w:ascii="Book Antiqua" w:eastAsia="Book Antiqua" w:hAnsi="Book Antiqua" w:cs="Book Antiqua"/>
          <w:i/>
          <w:iCs/>
          <w:color w:val="000000"/>
        </w:rPr>
        <w:t>Diabetes</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61</w:t>
      </w:r>
      <w:r w:rsidRPr="003C5F20">
        <w:rPr>
          <w:rFonts w:ascii="Book Antiqua" w:eastAsia="Book Antiqua" w:hAnsi="Book Antiqua" w:cs="Book Antiqua"/>
          <w:color w:val="000000"/>
        </w:rPr>
        <w:t>: 364-371 [PMID: 22190648 DOI: 10.2337/db11-1019]</w:t>
      </w:r>
    </w:p>
    <w:p w14:paraId="78A6998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60 </w:t>
      </w:r>
      <w:proofErr w:type="spellStart"/>
      <w:r w:rsidRPr="003C5F20">
        <w:rPr>
          <w:rFonts w:ascii="Book Antiqua" w:eastAsia="Book Antiqua" w:hAnsi="Book Antiqua" w:cs="Book Antiqua"/>
          <w:b/>
          <w:bCs/>
          <w:color w:val="000000"/>
        </w:rPr>
        <w:t>Lukasova</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Malaval</w:t>
      </w:r>
      <w:proofErr w:type="spellEnd"/>
      <w:r w:rsidRPr="003C5F20">
        <w:rPr>
          <w:rFonts w:ascii="Book Antiqua" w:eastAsia="Book Antiqua" w:hAnsi="Book Antiqua" w:cs="Book Antiqua"/>
          <w:color w:val="000000"/>
        </w:rPr>
        <w:t xml:space="preserve"> C, </w:t>
      </w:r>
      <w:proofErr w:type="spellStart"/>
      <w:r w:rsidRPr="003C5F20">
        <w:rPr>
          <w:rFonts w:ascii="Book Antiqua" w:eastAsia="Book Antiqua" w:hAnsi="Book Antiqua" w:cs="Book Antiqua"/>
          <w:color w:val="000000"/>
        </w:rPr>
        <w:t>Gille</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Kero</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Offermanns</w:t>
      </w:r>
      <w:proofErr w:type="spellEnd"/>
      <w:r w:rsidRPr="003C5F20">
        <w:rPr>
          <w:rFonts w:ascii="Book Antiqua" w:eastAsia="Book Antiqua" w:hAnsi="Book Antiqua" w:cs="Book Antiqua"/>
          <w:color w:val="000000"/>
        </w:rPr>
        <w:t xml:space="preserve"> S. Nicotinic acid inhibits progression of atherosclerosis in mice through its receptor GPR109A expressed by immune cells. </w:t>
      </w:r>
      <w:r w:rsidRPr="003C5F20">
        <w:rPr>
          <w:rFonts w:ascii="Book Antiqua" w:eastAsia="Book Antiqua" w:hAnsi="Book Antiqua" w:cs="Book Antiqua"/>
          <w:i/>
          <w:iCs/>
          <w:color w:val="000000"/>
        </w:rPr>
        <w:t>J Clin Invest</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121</w:t>
      </w:r>
      <w:r w:rsidRPr="003C5F20">
        <w:rPr>
          <w:rFonts w:ascii="Book Antiqua" w:eastAsia="Book Antiqua" w:hAnsi="Book Antiqua" w:cs="Book Antiqua"/>
          <w:color w:val="000000"/>
        </w:rPr>
        <w:t>: 1163-1173 [PMID: 21317532 DOI: 10.1172/JCI41651]</w:t>
      </w:r>
    </w:p>
    <w:p w14:paraId="2A5C039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61 </w:t>
      </w:r>
      <w:proofErr w:type="spellStart"/>
      <w:r w:rsidRPr="003C5F20">
        <w:rPr>
          <w:rFonts w:ascii="Book Antiqua" w:eastAsia="Book Antiqua" w:hAnsi="Book Antiqua" w:cs="Book Antiqua"/>
          <w:b/>
          <w:bCs/>
          <w:color w:val="000000"/>
        </w:rPr>
        <w:t>Pluznick</w:t>
      </w:r>
      <w:proofErr w:type="spellEnd"/>
      <w:r w:rsidRPr="003C5F20">
        <w:rPr>
          <w:rFonts w:ascii="Book Antiqua" w:eastAsia="Book Antiqua" w:hAnsi="Book Antiqua" w:cs="Book Antiqua"/>
          <w:b/>
          <w:bCs/>
          <w:color w:val="000000"/>
        </w:rPr>
        <w:t xml:space="preserve"> J</w:t>
      </w:r>
      <w:r w:rsidRPr="003C5F20">
        <w:rPr>
          <w:rFonts w:ascii="Book Antiqua" w:eastAsia="Book Antiqua" w:hAnsi="Book Antiqua" w:cs="Book Antiqua"/>
          <w:color w:val="000000"/>
        </w:rPr>
        <w:t xml:space="preserve">. A novel SCFA receptor, the microbiota, and blood pressure regulation. </w:t>
      </w:r>
      <w:r w:rsidRPr="003C5F20">
        <w:rPr>
          <w:rFonts w:ascii="Book Antiqua" w:eastAsia="Book Antiqua" w:hAnsi="Book Antiqua" w:cs="Book Antiqua"/>
          <w:i/>
          <w:iCs/>
          <w:color w:val="000000"/>
        </w:rPr>
        <w:t>Gut Microbes</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202-207 [PMID: 24429443 DOI: 10.4161/gmic.27492]</w:t>
      </w:r>
    </w:p>
    <w:p w14:paraId="270393C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62 </w:t>
      </w:r>
      <w:r w:rsidRPr="003C5F20">
        <w:rPr>
          <w:rFonts w:ascii="Book Antiqua" w:eastAsia="Book Antiqua" w:hAnsi="Book Antiqua" w:cs="Book Antiqua"/>
          <w:b/>
          <w:bCs/>
          <w:color w:val="000000"/>
        </w:rPr>
        <w:t>Singh N</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Thangaraju</w:t>
      </w:r>
      <w:proofErr w:type="spellEnd"/>
      <w:r w:rsidRPr="003C5F20">
        <w:rPr>
          <w:rFonts w:ascii="Book Antiqua" w:eastAsia="Book Antiqua" w:hAnsi="Book Antiqua" w:cs="Book Antiqua"/>
          <w:color w:val="000000"/>
        </w:rPr>
        <w:t xml:space="preserve"> M, Prasad PD, Martin PM, Lambert NA, </w:t>
      </w:r>
      <w:proofErr w:type="spellStart"/>
      <w:r w:rsidRPr="003C5F20">
        <w:rPr>
          <w:rFonts w:ascii="Book Antiqua" w:eastAsia="Book Antiqua" w:hAnsi="Book Antiqua" w:cs="Book Antiqua"/>
          <w:color w:val="000000"/>
        </w:rPr>
        <w:t>Boettger</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Offermanns</w:t>
      </w:r>
      <w:proofErr w:type="spellEnd"/>
      <w:r w:rsidRPr="003C5F20">
        <w:rPr>
          <w:rFonts w:ascii="Book Antiqua" w:eastAsia="Book Antiqua" w:hAnsi="Book Antiqua" w:cs="Book Antiqua"/>
          <w:color w:val="000000"/>
        </w:rPr>
        <w:t xml:space="preserve"> S, Ganapathy V. Blockade of dendritic cell development by bacterial fermentation products butyrate and propionate through a transporter (Slc5a8)-dependent inhibition of histone deacetylases. </w:t>
      </w:r>
      <w:r w:rsidRPr="003C5F20">
        <w:rPr>
          <w:rFonts w:ascii="Book Antiqua" w:eastAsia="Book Antiqua" w:hAnsi="Book Antiqua" w:cs="Book Antiqua"/>
          <w:i/>
          <w:iCs/>
          <w:color w:val="000000"/>
        </w:rPr>
        <w:t>J Biol Chem</w:t>
      </w:r>
      <w:r w:rsidRPr="003C5F20">
        <w:rPr>
          <w:rFonts w:ascii="Book Antiqua" w:eastAsia="Book Antiqua" w:hAnsi="Book Antiqua" w:cs="Book Antiqua"/>
          <w:color w:val="000000"/>
        </w:rPr>
        <w:t xml:space="preserve"> 2010; </w:t>
      </w:r>
      <w:r w:rsidRPr="003C5F20">
        <w:rPr>
          <w:rFonts w:ascii="Book Antiqua" w:eastAsia="Book Antiqua" w:hAnsi="Book Antiqua" w:cs="Book Antiqua"/>
          <w:b/>
          <w:bCs/>
          <w:color w:val="000000"/>
        </w:rPr>
        <w:t>285</w:t>
      </w:r>
      <w:r w:rsidRPr="003C5F20">
        <w:rPr>
          <w:rFonts w:ascii="Book Antiqua" w:eastAsia="Book Antiqua" w:hAnsi="Book Antiqua" w:cs="Book Antiqua"/>
          <w:color w:val="000000"/>
        </w:rPr>
        <w:t>: 27601-27608 [PMID: 20601425 DOI: 10.1074/jbc.M110.102947]</w:t>
      </w:r>
    </w:p>
    <w:p w14:paraId="4F47EDF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63 </w:t>
      </w:r>
      <w:r w:rsidRPr="003C5F20">
        <w:rPr>
          <w:rFonts w:ascii="Book Antiqua" w:eastAsia="Book Antiqua" w:hAnsi="Book Antiqua" w:cs="Book Antiqua"/>
          <w:b/>
          <w:bCs/>
          <w:color w:val="000000"/>
        </w:rPr>
        <w:t>Andrade-Oliveira V</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Foresto</w:t>
      </w:r>
      <w:proofErr w:type="spellEnd"/>
      <w:r w:rsidRPr="003C5F20">
        <w:rPr>
          <w:rFonts w:ascii="Book Antiqua" w:eastAsia="Book Antiqua" w:hAnsi="Book Antiqua" w:cs="Book Antiqua"/>
          <w:color w:val="000000"/>
        </w:rPr>
        <w:t xml:space="preserve">-Neto O, Watanabe IKM, </w:t>
      </w:r>
      <w:proofErr w:type="spellStart"/>
      <w:r w:rsidRPr="003C5F20">
        <w:rPr>
          <w:rFonts w:ascii="Book Antiqua" w:eastAsia="Book Antiqua" w:hAnsi="Book Antiqua" w:cs="Book Antiqua"/>
          <w:color w:val="000000"/>
        </w:rPr>
        <w:t>Zatz</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Câmara</w:t>
      </w:r>
      <w:proofErr w:type="spellEnd"/>
      <w:r w:rsidRPr="003C5F20">
        <w:rPr>
          <w:rFonts w:ascii="Book Antiqua" w:eastAsia="Book Antiqua" w:hAnsi="Book Antiqua" w:cs="Book Antiqua"/>
          <w:color w:val="000000"/>
        </w:rPr>
        <w:t xml:space="preserve"> NOS. Inflammation in Renal Diseases: New and Old Players. </w:t>
      </w:r>
      <w:r w:rsidRPr="003C5F20">
        <w:rPr>
          <w:rFonts w:ascii="Book Antiqua" w:eastAsia="Book Antiqua" w:hAnsi="Book Antiqua" w:cs="Book Antiqua"/>
          <w:i/>
          <w:iCs/>
          <w:color w:val="000000"/>
        </w:rPr>
        <w:t xml:space="preserve">Front </w:t>
      </w:r>
      <w:proofErr w:type="spellStart"/>
      <w:r w:rsidRPr="003C5F20">
        <w:rPr>
          <w:rFonts w:ascii="Book Antiqua" w:eastAsia="Book Antiqua" w:hAnsi="Book Antiqua" w:cs="Book Antiqua"/>
          <w:i/>
          <w:iCs/>
          <w:color w:val="000000"/>
        </w:rPr>
        <w:t>Pharmacol</w:t>
      </w:r>
      <w:proofErr w:type="spellEnd"/>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1192 [PMID: 31649546 DOI: 10.3389/fphar.2019.01192]</w:t>
      </w:r>
    </w:p>
    <w:p w14:paraId="157FEB1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64 </w:t>
      </w:r>
      <w:r w:rsidRPr="003C5F20">
        <w:rPr>
          <w:rFonts w:ascii="Book Antiqua" w:eastAsia="Book Antiqua" w:hAnsi="Book Antiqua" w:cs="Book Antiqua"/>
          <w:b/>
          <w:bCs/>
          <w:color w:val="000000"/>
        </w:rPr>
        <w:t>Matsumoto T</w:t>
      </w:r>
      <w:r w:rsidRPr="003C5F20">
        <w:rPr>
          <w:rFonts w:ascii="Book Antiqua" w:eastAsia="Book Antiqua" w:hAnsi="Book Antiqua" w:cs="Book Antiqua"/>
          <w:color w:val="000000"/>
        </w:rPr>
        <w:t xml:space="preserve">, Kojima M, </w:t>
      </w:r>
      <w:proofErr w:type="spellStart"/>
      <w:r w:rsidRPr="003C5F20">
        <w:rPr>
          <w:rFonts w:ascii="Book Antiqua" w:eastAsia="Book Antiqua" w:hAnsi="Book Antiqua" w:cs="Book Antiqua"/>
          <w:color w:val="000000"/>
        </w:rPr>
        <w:t>Takayanagi</w:t>
      </w:r>
      <w:proofErr w:type="spellEnd"/>
      <w:r w:rsidRPr="003C5F20">
        <w:rPr>
          <w:rFonts w:ascii="Book Antiqua" w:eastAsia="Book Antiqua" w:hAnsi="Book Antiqua" w:cs="Book Antiqua"/>
          <w:color w:val="000000"/>
        </w:rPr>
        <w:t xml:space="preserve"> K, Taguchi K, Kobayashi T. Role of S-</w:t>
      </w:r>
      <w:proofErr w:type="spellStart"/>
      <w:r w:rsidRPr="003C5F20">
        <w:rPr>
          <w:rFonts w:ascii="Book Antiqua" w:eastAsia="Book Antiqua" w:hAnsi="Book Antiqua" w:cs="Book Antiqua"/>
          <w:color w:val="000000"/>
        </w:rPr>
        <w:t>Equol</w:t>
      </w:r>
      <w:proofErr w:type="spellEnd"/>
      <w:r w:rsidRPr="003C5F20">
        <w:rPr>
          <w:rFonts w:ascii="Book Antiqua" w:eastAsia="Book Antiqua" w:hAnsi="Book Antiqua" w:cs="Book Antiqua"/>
          <w:color w:val="000000"/>
        </w:rPr>
        <w:t xml:space="preserve">, Indoxyl Sulfate, and Trimethylamine N-Oxide on Vascular Function. </w:t>
      </w:r>
      <w:r w:rsidRPr="003C5F20">
        <w:rPr>
          <w:rFonts w:ascii="Book Antiqua" w:eastAsia="Book Antiqua" w:hAnsi="Book Antiqua" w:cs="Book Antiqua"/>
          <w:i/>
          <w:iCs/>
          <w:color w:val="000000"/>
        </w:rPr>
        <w:t xml:space="preserve">Am J </w:t>
      </w:r>
      <w:proofErr w:type="spellStart"/>
      <w:r w:rsidRPr="003C5F20">
        <w:rPr>
          <w:rFonts w:ascii="Book Antiqua" w:eastAsia="Book Antiqua" w:hAnsi="Book Antiqua" w:cs="Book Antiqua"/>
          <w:i/>
          <w:iCs/>
          <w:color w:val="000000"/>
        </w:rPr>
        <w:t>Hypertens</w:t>
      </w:r>
      <w:proofErr w:type="spellEnd"/>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33</w:t>
      </w:r>
      <w:r w:rsidRPr="003C5F20">
        <w:rPr>
          <w:rFonts w:ascii="Book Antiqua" w:eastAsia="Book Antiqua" w:hAnsi="Book Antiqua" w:cs="Book Antiqua"/>
          <w:color w:val="000000"/>
        </w:rPr>
        <w:t>: 793-803 [PMID: 32300778 DOI: 10.1093/</w:t>
      </w:r>
      <w:proofErr w:type="spellStart"/>
      <w:r w:rsidRPr="003C5F20">
        <w:rPr>
          <w:rFonts w:ascii="Book Antiqua" w:eastAsia="Book Antiqua" w:hAnsi="Book Antiqua" w:cs="Book Antiqua"/>
          <w:color w:val="000000"/>
        </w:rPr>
        <w:t>ajh</w:t>
      </w:r>
      <w:proofErr w:type="spellEnd"/>
      <w:r w:rsidRPr="003C5F20">
        <w:rPr>
          <w:rFonts w:ascii="Book Antiqua" w:eastAsia="Book Antiqua" w:hAnsi="Book Antiqua" w:cs="Book Antiqua"/>
          <w:color w:val="000000"/>
        </w:rPr>
        <w:t>/hpaa053]</w:t>
      </w:r>
    </w:p>
    <w:p w14:paraId="676A1E6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65 </w:t>
      </w:r>
      <w:r w:rsidRPr="003C5F20">
        <w:rPr>
          <w:rFonts w:ascii="Book Antiqua" w:eastAsia="Book Antiqua" w:hAnsi="Book Antiqua" w:cs="Book Antiqua"/>
          <w:b/>
          <w:bCs/>
          <w:color w:val="000000"/>
        </w:rPr>
        <w:t>Tang WH</w:t>
      </w:r>
      <w:r w:rsidRPr="003C5F20">
        <w:rPr>
          <w:rFonts w:ascii="Book Antiqua" w:eastAsia="Book Antiqua" w:hAnsi="Book Antiqua" w:cs="Book Antiqua"/>
          <w:color w:val="000000"/>
        </w:rPr>
        <w:t xml:space="preserve">, Wang Z, Kennedy DJ, Wu Y, Buffa JA, </w:t>
      </w:r>
      <w:proofErr w:type="spellStart"/>
      <w:r w:rsidRPr="003C5F20">
        <w:rPr>
          <w:rFonts w:ascii="Book Antiqua" w:eastAsia="Book Antiqua" w:hAnsi="Book Antiqua" w:cs="Book Antiqua"/>
          <w:color w:val="000000"/>
        </w:rPr>
        <w:t>Agatisa</w:t>
      </w:r>
      <w:proofErr w:type="spellEnd"/>
      <w:r w:rsidRPr="003C5F20">
        <w:rPr>
          <w:rFonts w:ascii="Book Antiqua" w:eastAsia="Book Antiqua" w:hAnsi="Book Antiqua" w:cs="Book Antiqua"/>
          <w:color w:val="000000"/>
        </w:rPr>
        <w:t xml:space="preserve">-Boyle B, Li XS, Levison BS, Hazen SL. Gut microbiota-dependent trimethylamine N-oxide (TMAO) pathway contributes to both development of renal insufficiency and mortality risk in chronic kidney disease. </w:t>
      </w:r>
      <w:r w:rsidRPr="003C5F20">
        <w:rPr>
          <w:rFonts w:ascii="Book Antiqua" w:eastAsia="Book Antiqua" w:hAnsi="Book Antiqua" w:cs="Book Antiqua"/>
          <w:i/>
          <w:iCs/>
          <w:color w:val="000000"/>
        </w:rPr>
        <w:t>Circ Res</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116</w:t>
      </w:r>
      <w:r w:rsidRPr="003C5F20">
        <w:rPr>
          <w:rFonts w:ascii="Book Antiqua" w:eastAsia="Book Antiqua" w:hAnsi="Book Antiqua" w:cs="Book Antiqua"/>
          <w:color w:val="000000"/>
        </w:rPr>
        <w:t>: 448-455 [PMID: 25599331 DOI: 10.1161/CIRCRESAHA.116.305360]</w:t>
      </w:r>
    </w:p>
    <w:p w14:paraId="6D1D41D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66 </w:t>
      </w:r>
      <w:r w:rsidRPr="003C5F20">
        <w:rPr>
          <w:rFonts w:ascii="Book Antiqua" w:eastAsia="Book Antiqua" w:hAnsi="Book Antiqua" w:cs="Book Antiqua"/>
          <w:b/>
          <w:bCs/>
          <w:color w:val="000000"/>
        </w:rPr>
        <w:t>Satoh M</w:t>
      </w:r>
      <w:r w:rsidRPr="003C5F20">
        <w:rPr>
          <w:rFonts w:ascii="Book Antiqua" w:eastAsia="Book Antiqua" w:hAnsi="Book Antiqua" w:cs="Book Antiqua"/>
          <w:color w:val="000000"/>
        </w:rPr>
        <w:t xml:space="preserve">, Hayashi H, Watanabe M, Ueda K, Yamato H, Yoshioka T, </w:t>
      </w:r>
      <w:proofErr w:type="spellStart"/>
      <w:r w:rsidRPr="003C5F20">
        <w:rPr>
          <w:rFonts w:ascii="Book Antiqua" w:eastAsia="Book Antiqua" w:hAnsi="Book Antiqua" w:cs="Book Antiqua"/>
          <w:color w:val="000000"/>
        </w:rPr>
        <w:t>Motojima</w:t>
      </w:r>
      <w:proofErr w:type="spellEnd"/>
      <w:r w:rsidRPr="003C5F20">
        <w:rPr>
          <w:rFonts w:ascii="Book Antiqua" w:eastAsia="Book Antiqua" w:hAnsi="Book Antiqua" w:cs="Book Antiqua"/>
          <w:color w:val="000000"/>
        </w:rPr>
        <w:t xml:space="preserve"> M. Uremic toxins overload accelerates renal damage in a rat model of chronic renal failure. </w:t>
      </w:r>
      <w:r w:rsidRPr="003C5F20">
        <w:rPr>
          <w:rFonts w:ascii="Book Antiqua" w:eastAsia="Book Antiqua" w:hAnsi="Book Antiqua" w:cs="Book Antiqua"/>
          <w:i/>
          <w:iCs/>
          <w:color w:val="000000"/>
        </w:rPr>
        <w:t>Nephron Exp Nephrol</w:t>
      </w:r>
      <w:r w:rsidRPr="003C5F20">
        <w:rPr>
          <w:rFonts w:ascii="Book Antiqua" w:eastAsia="Book Antiqua" w:hAnsi="Book Antiqua" w:cs="Book Antiqua"/>
          <w:color w:val="000000"/>
        </w:rPr>
        <w:t xml:space="preserve"> 2003; </w:t>
      </w:r>
      <w:r w:rsidRPr="003C5F20">
        <w:rPr>
          <w:rFonts w:ascii="Book Antiqua" w:eastAsia="Book Antiqua" w:hAnsi="Book Antiqua" w:cs="Book Antiqua"/>
          <w:b/>
          <w:bCs/>
          <w:color w:val="000000"/>
        </w:rPr>
        <w:t>95</w:t>
      </w:r>
      <w:r w:rsidRPr="003C5F20">
        <w:rPr>
          <w:rFonts w:ascii="Book Antiqua" w:eastAsia="Book Antiqua" w:hAnsi="Book Antiqua" w:cs="Book Antiqua"/>
          <w:color w:val="000000"/>
        </w:rPr>
        <w:t>: e111-e118 [PMID: 14646363 DOI: 10.1159/000074327]</w:t>
      </w:r>
    </w:p>
    <w:p w14:paraId="1673A89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67 </w:t>
      </w:r>
      <w:r w:rsidRPr="003C5F20">
        <w:rPr>
          <w:rFonts w:ascii="Book Antiqua" w:eastAsia="Book Antiqua" w:hAnsi="Book Antiqua" w:cs="Book Antiqua"/>
          <w:b/>
          <w:bCs/>
          <w:color w:val="000000"/>
        </w:rPr>
        <w:t>Noel S</w:t>
      </w:r>
      <w:r w:rsidRPr="003C5F20">
        <w:rPr>
          <w:rFonts w:ascii="Book Antiqua" w:eastAsia="Book Antiqua" w:hAnsi="Book Antiqua" w:cs="Book Antiqua"/>
          <w:color w:val="000000"/>
        </w:rPr>
        <w:t xml:space="preserve">, Martina-Lingua MN, </w:t>
      </w:r>
      <w:proofErr w:type="spellStart"/>
      <w:r w:rsidRPr="003C5F20">
        <w:rPr>
          <w:rFonts w:ascii="Book Antiqua" w:eastAsia="Book Antiqua" w:hAnsi="Book Antiqua" w:cs="Book Antiqua"/>
          <w:color w:val="000000"/>
        </w:rPr>
        <w:t>Bandapalle</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Pluznick</w:t>
      </w:r>
      <w:proofErr w:type="spellEnd"/>
      <w:r w:rsidRPr="003C5F20">
        <w:rPr>
          <w:rFonts w:ascii="Book Antiqua" w:eastAsia="Book Antiqua" w:hAnsi="Book Antiqua" w:cs="Book Antiqua"/>
          <w:color w:val="000000"/>
        </w:rPr>
        <w:t xml:space="preserve"> J, Hamad AR, Peterson DA, Rabb H. Intestinal microbiota-kidney cross talk in acute kidney injury and chronic kidney disease. </w:t>
      </w:r>
      <w:r w:rsidRPr="003C5F20">
        <w:rPr>
          <w:rFonts w:ascii="Book Antiqua" w:eastAsia="Book Antiqua" w:hAnsi="Book Antiqua" w:cs="Book Antiqua"/>
          <w:i/>
          <w:iCs/>
          <w:color w:val="000000"/>
        </w:rPr>
        <w:t xml:space="preserve">Nephron Clin </w:t>
      </w:r>
      <w:proofErr w:type="spellStart"/>
      <w:r w:rsidRPr="003C5F20">
        <w:rPr>
          <w:rFonts w:ascii="Book Antiqua" w:eastAsia="Book Antiqua" w:hAnsi="Book Antiqua" w:cs="Book Antiqua"/>
          <w:i/>
          <w:iCs/>
          <w:color w:val="000000"/>
        </w:rPr>
        <w:t>Pract</w:t>
      </w:r>
      <w:proofErr w:type="spellEnd"/>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127</w:t>
      </w:r>
      <w:r w:rsidRPr="003C5F20">
        <w:rPr>
          <w:rFonts w:ascii="Book Antiqua" w:eastAsia="Book Antiqua" w:hAnsi="Book Antiqua" w:cs="Book Antiqua"/>
          <w:color w:val="000000"/>
        </w:rPr>
        <w:t>: 139-143 [PMID: 25343838 DOI: 10.1159/000363209]</w:t>
      </w:r>
    </w:p>
    <w:p w14:paraId="6E16F6B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68 </w:t>
      </w:r>
      <w:proofErr w:type="spellStart"/>
      <w:r w:rsidRPr="003C5F20">
        <w:rPr>
          <w:rFonts w:ascii="Book Antiqua" w:eastAsia="Book Antiqua" w:hAnsi="Book Antiqua" w:cs="Book Antiqua"/>
          <w:b/>
          <w:bCs/>
          <w:color w:val="000000"/>
        </w:rPr>
        <w:t>Vaziri</w:t>
      </w:r>
      <w:proofErr w:type="spellEnd"/>
      <w:r w:rsidRPr="003C5F20">
        <w:rPr>
          <w:rFonts w:ascii="Book Antiqua" w:eastAsia="Book Antiqua" w:hAnsi="Book Antiqua" w:cs="Book Antiqua"/>
          <w:b/>
          <w:bCs/>
          <w:color w:val="000000"/>
        </w:rPr>
        <w:t xml:space="preserve"> ND</w:t>
      </w:r>
      <w:r w:rsidRPr="003C5F20">
        <w:rPr>
          <w:rFonts w:ascii="Book Antiqua" w:eastAsia="Book Antiqua" w:hAnsi="Book Antiqua" w:cs="Book Antiqua"/>
          <w:color w:val="000000"/>
        </w:rPr>
        <w:t xml:space="preserve">, Wong J, </w:t>
      </w:r>
      <w:proofErr w:type="spellStart"/>
      <w:r w:rsidRPr="003C5F20">
        <w:rPr>
          <w:rFonts w:ascii="Book Antiqua" w:eastAsia="Book Antiqua" w:hAnsi="Book Antiqua" w:cs="Book Antiqua"/>
          <w:color w:val="000000"/>
        </w:rPr>
        <w:t>Pahl</w:t>
      </w:r>
      <w:proofErr w:type="spellEnd"/>
      <w:r w:rsidRPr="003C5F20">
        <w:rPr>
          <w:rFonts w:ascii="Book Antiqua" w:eastAsia="Book Antiqua" w:hAnsi="Book Antiqua" w:cs="Book Antiqua"/>
          <w:color w:val="000000"/>
        </w:rPr>
        <w:t xml:space="preserve"> M, Piceno YM, Yuan J, DeSantis TZ, Ni Z, Nguyen TH, Andersen GL. Chronic kidney disease alters intestinal microbial flora. </w:t>
      </w:r>
      <w:r w:rsidRPr="003C5F20">
        <w:rPr>
          <w:rFonts w:ascii="Book Antiqua" w:eastAsia="Book Antiqua" w:hAnsi="Book Antiqua" w:cs="Book Antiqua"/>
          <w:i/>
          <w:iCs/>
          <w:color w:val="000000"/>
        </w:rPr>
        <w:t>Kidney Int</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83</w:t>
      </w:r>
      <w:r w:rsidRPr="003C5F20">
        <w:rPr>
          <w:rFonts w:ascii="Book Antiqua" w:eastAsia="Book Antiqua" w:hAnsi="Book Antiqua" w:cs="Book Antiqua"/>
          <w:color w:val="000000"/>
        </w:rPr>
        <w:t>: 308-315 [PMID: 22992469 DOI: 10.1038/ki.2012.345]</w:t>
      </w:r>
    </w:p>
    <w:p w14:paraId="020429E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69 </w:t>
      </w:r>
      <w:proofErr w:type="spellStart"/>
      <w:r w:rsidRPr="003C5F20">
        <w:rPr>
          <w:rFonts w:ascii="Book Antiqua" w:eastAsia="Book Antiqua" w:hAnsi="Book Antiqua" w:cs="Book Antiqua"/>
          <w:b/>
          <w:bCs/>
          <w:color w:val="000000"/>
        </w:rPr>
        <w:t>Cigarran</w:t>
      </w:r>
      <w:proofErr w:type="spellEnd"/>
      <w:r w:rsidRPr="003C5F20">
        <w:rPr>
          <w:rFonts w:ascii="Book Antiqua" w:eastAsia="Book Antiqua" w:hAnsi="Book Antiqua" w:cs="Book Antiqua"/>
          <w:b/>
          <w:bCs/>
          <w:color w:val="000000"/>
        </w:rPr>
        <w:t xml:space="preserve"> </w:t>
      </w:r>
      <w:proofErr w:type="spellStart"/>
      <w:r w:rsidRPr="003C5F20">
        <w:rPr>
          <w:rFonts w:ascii="Book Antiqua" w:eastAsia="Book Antiqua" w:hAnsi="Book Antiqua" w:cs="Book Antiqua"/>
          <w:b/>
          <w:bCs/>
          <w:color w:val="000000"/>
        </w:rPr>
        <w:t>Guldris</w:t>
      </w:r>
      <w:proofErr w:type="spellEnd"/>
      <w:r w:rsidRPr="003C5F20">
        <w:rPr>
          <w:rFonts w:ascii="Book Antiqua" w:eastAsia="Book Antiqua" w:hAnsi="Book Antiqua" w:cs="Book Antiqua"/>
          <w:b/>
          <w:bCs/>
          <w:color w:val="000000"/>
        </w:rPr>
        <w:t xml:space="preserve"> S</w:t>
      </w:r>
      <w:r w:rsidRPr="003C5F20">
        <w:rPr>
          <w:rFonts w:ascii="Book Antiqua" w:eastAsia="Book Antiqua" w:hAnsi="Book Antiqua" w:cs="Book Antiqua"/>
          <w:color w:val="000000"/>
        </w:rPr>
        <w:t xml:space="preserve">, González Parra E, Cases </w:t>
      </w:r>
      <w:proofErr w:type="spellStart"/>
      <w:r w:rsidRPr="003C5F20">
        <w:rPr>
          <w:rFonts w:ascii="Book Antiqua" w:eastAsia="Book Antiqua" w:hAnsi="Book Antiqua" w:cs="Book Antiqua"/>
          <w:color w:val="000000"/>
        </w:rPr>
        <w:t>Amenós</w:t>
      </w:r>
      <w:proofErr w:type="spellEnd"/>
      <w:r w:rsidRPr="003C5F20">
        <w:rPr>
          <w:rFonts w:ascii="Book Antiqua" w:eastAsia="Book Antiqua" w:hAnsi="Book Antiqua" w:cs="Book Antiqua"/>
          <w:color w:val="000000"/>
        </w:rPr>
        <w:t xml:space="preserve"> A. Gut microbiota in chronic kidney disease. </w:t>
      </w:r>
      <w:proofErr w:type="spellStart"/>
      <w:r w:rsidRPr="003C5F20">
        <w:rPr>
          <w:rFonts w:ascii="Book Antiqua" w:eastAsia="Book Antiqua" w:hAnsi="Book Antiqua" w:cs="Book Antiqua"/>
          <w:i/>
          <w:iCs/>
          <w:color w:val="000000"/>
        </w:rPr>
        <w:t>Nefrologia</w:t>
      </w:r>
      <w:proofErr w:type="spellEnd"/>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37</w:t>
      </w:r>
      <w:r w:rsidRPr="003C5F20">
        <w:rPr>
          <w:rFonts w:ascii="Book Antiqua" w:eastAsia="Book Antiqua" w:hAnsi="Book Antiqua" w:cs="Book Antiqua"/>
          <w:color w:val="000000"/>
        </w:rPr>
        <w:t>: 9-19 [PMID: 27553986 DOI: 10.1016/j.nefro.2016.05.008]</w:t>
      </w:r>
    </w:p>
    <w:p w14:paraId="74C8E90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70 </w:t>
      </w:r>
      <w:r w:rsidRPr="003C5F20">
        <w:rPr>
          <w:rFonts w:ascii="Book Antiqua" w:eastAsia="Book Antiqua" w:hAnsi="Book Antiqua" w:cs="Book Antiqua"/>
          <w:b/>
          <w:bCs/>
          <w:color w:val="000000"/>
        </w:rPr>
        <w:t>Aron-</w:t>
      </w:r>
      <w:proofErr w:type="spellStart"/>
      <w:r w:rsidRPr="003C5F20">
        <w:rPr>
          <w:rFonts w:ascii="Book Antiqua" w:eastAsia="Book Antiqua" w:hAnsi="Book Antiqua" w:cs="Book Antiqua"/>
          <w:b/>
          <w:bCs/>
          <w:color w:val="000000"/>
        </w:rPr>
        <w:t>Wisnewsky</w:t>
      </w:r>
      <w:proofErr w:type="spellEnd"/>
      <w:r w:rsidRPr="003C5F20">
        <w:rPr>
          <w:rFonts w:ascii="Book Antiqua" w:eastAsia="Book Antiqua" w:hAnsi="Book Antiqua" w:cs="Book Antiqua"/>
          <w:b/>
          <w:bCs/>
          <w:color w:val="000000"/>
        </w:rPr>
        <w:t xml:space="preserve"> J</w:t>
      </w:r>
      <w:r w:rsidRPr="003C5F20">
        <w:rPr>
          <w:rFonts w:ascii="Book Antiqua" w:eastAsia="Book Antiqua" w:hAnsi="Book Antiqua" w:cs="Book Antiqua"/>
          <w:color w:val="000000"/>
        </w:rPr>
        <w:t xml:space="preserve">, Clément K. The gut microbiome, diet, and links to cardiometabolic and chronic disorders. </w:t>
      </w:r>
      <w:r w:rsidRPr="003C5F20">
        <w:rPr>
          <w:rFonts w:ascii="Book Antiqua" w:eastAsia="Book Antiqua" w:hAnsi="Book Antiqua" w:cs="Book Antiqua"/>
          <w:i/>
          <w:iCs/>
          <w:color w:val="000000"/>
        </w:rPr>
        <w:t>Nat Rev Nephrol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12</w:t>
      </w:r>
      <w:r w:rsidRPr="003C5F20">
        <w:rPr>
          <w:rFonts w:ascii="Book Antiqua" w:eastAsia="Book Antiqua" w:hAnsi="Book Antiqua" w:cs="Book Antiqua"/>
          <w:color w:val="000000"/>
        </w:rPr>
        <w:t>: 169-181 [PMID: 26616538 DOI: 10.1038/nrneph.2015.191]</w:t>
      </w:r>
    </w:p>
    <w:p w14:paraId="5AA05E0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71 </w:t>
      </w:r>
      <w:proofErr w:type="spellStart"/>
      <w:r w:rsidRPr="003C5F20">
        <w:rPr>
          <w:rFonts w:ascii="Book Antiqua" w:eastAsia="Book Antiqua" w:hAnsi="Book Antiqua" w:cs="Book Antiqua"/>
          <w:b/>
          <w:bCs/>
          <w:color w:val="000000"/>
        </w:rPr>
        <w:t>Sabatino</w:t>
      </w:r>
      <w:proofErr w:type="spellEnd"/>
      <w:r w:rsidRPr="003C5F20">
        <w:rPr>
          <w:rFonts w:ascii="Book Antiqua" w:eastAsia="Book Antiqua" w:hAnsi="Book Antiqua" w:cs="Book Antiqua"/>
          <w:b/>
          <w:bCs/>
          <w:color w:val="000000"/>
        </w:rPr>
        <w:t xml:space="preserve"> A</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Regolisti</w:t>
      </w:r>
      <w:proofErr w:type="spellEnd"/>
      <w:r w:rsidRPr="003C5F20">
        <w:rPr>
          <w:rFonts w:ascii="Book Antiqua" w:eastAsia="Book Antiqua" w:hAnsi="Book Antiqua" w:cs="Book Antiqua"/>
          <w:color w:val="000000"/>
        </w:rPr>
        <w:t xml:space="preserve"> G, </w:t>
      </w:r>
      <w:proofErr w:type="spellStart"/>
      <w:r w:rsidRPr="003C5F20">
        <w:rPr>
          <w:rFonts w:ascii="Book Antiqua" w:eastAsia="Book Antiqua" w:hAnsi="Book Antiqua" w:cs="Book Antiqua"/>
          <w:color w:val="000000"/>
        </w:rPr>
        <w:t>Brusasco</w:t>
      </w:r>
      <w:proofErr w:type="spellEnd"/>
      <w:r w:rsidRPr="003C5F20">
        <w:rPr>
          <w:rFonts w:ascii="Book Antiqua" w:eastAsia="Book Antiqua" w:hAnsi="Book Antiqua" w:cs="Book Antiqua"/>
          <w:color w:val="000000"/>
        </w:rPr>
        <w:t xml:space="preserve"> I, </w:t>
      </w:r>
      <w:proofErr w:type="spellStart"/>
      <w:r w:rsidRPr="003C5F20">
        <w:rPr>
          <w:rFonts w:ascii="Book Antiqua" w:eastAsia="Book Antiqua" w:hAnsi="Book Antiqua" w:cs="Book Antiqua"/>
          <w:color w:val="000000"/>
        </w:rPr>
        <w:t>Cabassi</w:t>
      </w:r>
      <w:proofErr w:type="spellEnd"/>
      <w:r w:rsidRPr="003C5F20">
        <w:rPr>
          <w:rFonts w:ascii="Book Antiqua" w:eastAsia="Book Antiqua" w:hAnsi="Book Antiqua" w:cs="Book Antiqua"/>
          <w:color w:val="000000"/>
        </w:rPr>
        <w:t xml:space="preserve"> A, Morabito S, </w:t>
      </w:r>
      <w:proofErr w:type="spellStart"/>
      <w:r w:rsidRPr="003C5F20">
        <w:rPr>
          <w:rFonts w:ascii="Book Antiqua" w:eastAsia="Book Antiqua" w:hAnsi="Book Antiqua" w:cs="Book Antiqua"/>
          <w:color w:val="000000"/>
        </w:rPr>
        <w:t>Fiaccadori</w:t>
      </w:r>
      <w:proofErr w:type="spellEnd"/>
      <w:r w:rsidRPr="003C5F20">
        <w:rPr>
          <w:rFonts w:ascii="Book Antiqua" w:eastAsia="Book Antiqua" w:hAnsi="Book Antiqua" w:cs="Book Antiqua"/>
          <w:color w:val="000000"/>
        </w:rPr>
        <w:t xml:space="preserve"> E. Alterations of intestinal barrier and microbiota in chronic kidney disease. </w:t>
      </w:r>
      <w:r w:rsidRPr="003C5F20">
        <w:rPr>
          <w:rFonts w:ascii="Book Antiqua" w:eastAsia="Book Antiqua" w:hAnsi="Book Antiqua" w:cs="Book Antiqua"/>
          <w:i/>
          <w:iCs/>
          <w:color w:val="000000"/>
        </w:rPr>
        <w:t>Nephrol Dial Transplant</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30</w:t>
      </w:r>
      <w:r w:rsidRPr="003C5F20">
        <w:rPr>
          <w:rFonts w:ascii="Book Antiqua" w:eastAsia="Book Antiqua" w:hAnsi="Book Antiqua" w:cs="Book Antiqua"/>
          <w:color w:val="000000"/>
        </w:rPr>
        <w:t>: 924-933 [PMID: 25190600 DOI: 10.1093/</w:t>
      </w:r>
      <w:proofErr w:type="spellStart"/>
      <w:r w:rsidRPr="003C5F20">
        <w:rPr>
          <w:rFonts w:ascii="Book Antiqua" w:eastAsia="Book Antiqua" w:hAnsi="Book Antiqua" w:cs="Book Antiqua"/>
          <w:color w:val="000000"/>
        </w:rPr>
        <w:t>ndt</w:t>
      </w:r>
      <w:proofErr w:type="spellEnd"/>
      <w:r w:rsidRPr="003C5F20">
        <w:rPr>
          <w:rFonts w:ascii="Book Antiqua" w:eastAsia="Book Antiqua" w:hAnsi="Book Antiqua" w:cs="Book Antiqua"/>
          <w:color w:val="000000"/>
        </w:rPr>
        <w:t>/gfu287]</w:t>
      </w:r>
    </w:p>
    <w:p w14:paraId="5545059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72 </w:t>
      </w:r>
      <w:r w:rsidRPr="003C5F20">
        <w:rPr>
          <w:rFonts w:ascii="Book Antiqua" w:eastAsia="Book Antiqua" w:hAnsi="Book Antiqua" w:cs="Book Antiqua"/>
          <w:b/>
          <w:bCs/>
          <w:color w:val="000000"/>
        </w:rPr>
        <w:t>Guo TL</w:t>
      </w:r>
      <w:r w:rsidRPr="003C5F20">
        <w:rPr>
          <w:rFonts w:ascii="Book Antiqua" w:eastAsia="Book Antiqua" w:hAnsi="Book Antiqua" w:cs="Book Antiqua"/>
          <w:color w:val="000000"/>
        </w:rPr>
        <w:t xml:space="preserve">, Chen Y, Xu HS, McDonough CM, Huang G. Gut microbiome in neuroendocrine and neuroimmune interactions: The case of genistein. </w:t>
      </w:r>
      <w:proofErr w:type="spellStart"/>
      <w:r w:rsidRPr="003C5F20">
        <w:rPr>
          <w:rFonts w:ascii="Book Antiqua" w:eastAsia="Book Antiqua" w:hAnsi="Book Antiqua" w:cs="Book Antiqua"/>
          <w:i/>
          <w:iCs/>
          <w:color w:val="000000"/>
        </w:rPr>
        <w:t>Toxicol</w:t>
      </w:r>
      <w:proofErr w:type="spellEnd"/>
      <w:r w:rsidRPr="003C5F20">
        <w:rPr>
          <w:rFonts w:ascii="Book Antiqua" w:eastAsia="Book Antiqua" w:hAnsi="Book Antiqua" w:cs="Book Antiqua"/>
          <w:i/>
          <w:iCs/>
          <w:color w:val="000000"/>
        </w:rPr>
        <w:t xml:space="preserve"> Appl </w:t>
      </w:r>
      <w:proofErr w:type="spellStart"/>
      <w:r w:rsidRPr="003C5F20">
        <w:rPr>
          <w:rFonts w:ascii="Book Antiqua" w:eastAsia="Book Antiqua" w:hAnsi="Book Antiqua" w:cs="Book Antiqua"/>
          <w:i/>
          <w:iCs/>
          <w:color w:val="000000"/>
        </w:rPr>
        <w:t>Pharmacol</w:t>
      </w:r>
      <w:proofErr w:type="spellEnd"/>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402</w:t>
      </w:r>
      <w:r w:rsidRPr="003C5F20">
        <w:rPr>
          <w:rFonts w:ascii="Book Antiqua" w:eastAsia="Book Antiqua" w:hAnsi="Book Antiqua" w:cs="Book Antiqua"/>
          <w:color w:val="000000"/>
        </w:rPr>
        <w:t>: 115130 [PMID: 32673657 DOI: 10.1016/j.taap.2020.115130]</w:t>
      </w:r>
    </w:p>
    <w:p w14:paraId="53F46F2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73 </w:t>
      </w:r>
      <w:r w:rsidRPr="003C5F20">
        <w:rPr>
          <w:rFonts w:ascii="Book Antiqua" w:eastAsia="Book Antiqua" w:hAnsi="Book Antiqua" w:cs="Book Antiqua"/>
          <w:b/>
          <w:bCs/>
          <w:color w:val="000000"/>
        </w:rPr>
        <w:t>Anders HJ</w:t>
      </w:r>
      <w:r w:rsidRPr="003C5F20">
        <w:rPr>
          <w:rFonts w:ascii="Book Antiqua" w:eastAsia="Book Antiqua" w:hAnsi="Book Antiqua" w:cs="Book Antiqua"/>
          <w:color w:val="000000"/>
        </w:rPr>
        <w:t xml:space="preserve">, Andersen K, </w:t>
      </w:r>
      <w:proofErr w:type="spellStart"/>
      <w:r w:rsidRPr="003C5F20">
        <w:rPr>
          <w:rFonts w:ascii="Book Antiqua" w:eastAsia="Book Antiqua" w:hAnsi="Book Antiqua" w:cs="Book Antiqua"/>
          <w:color w:val="000000"/>
        </w:rPr>
        <w:t>Stecher</w:t>
      </w:r>
      <w:proofErr w:type="spellEnd"/>
      <w:r w:rsidRPr="003C5F20">
        <w:rPr>
          <w:rFonts w:ascii="Book Antiqua" w:eastAsia="Book Antiqua" w:hAnsi="Book Antiqua" w:cs="Book Antiqua"/>
          <w:color w:val="000000"/>
        </w:rPr>
        <w:t xml:space="preserve"> B. The intestinal microbiota, a leaky gut, and abnormal immunity in kidney disease. </w:t>
      </w:r>
      <w:r w:rsidRPr="003C5F20">
        <w:rPr>
          <w:rFonts w:ascii="Book Antiqua" w:eastAsia="Book Antiqua" w:hAnsi="Book Antiqua" w:cs="Book Antiqua"/>
          <w:i/>
          <w:iCs/>
          <w:color w:val="000000"/>
        </w:rPr>
        <w:t>Kidney Int</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83</w:t>
      </w:r>
      <w:r w:rsidRPr="003C5F20">
        <w:rPr>
          <w:rFonts w:ascii="Book Antiqua" w:eastAsia="Book Antiqua" w:hAnsi="Book Antiqua" w:cs="Book Antiqua"/>
          <w:color w:val="000000"/>
        </w:rPr>
        <w:t>: 1010-1016 [PMID: 23325079 DOI: 10.1038/ki.2012.440]</w:t>
      </w:r>
    </w:p>
    <w:p w14:paraId="6358602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74 </w:t>
      </w:r>
      <w:proofErr w:type="spellStart"/>
      <w:r w:rsidRPr="003C5F20">
        <w:rPr>
          <w:rFonts w:ascii="Book Antiqua" w:eastAsia="Book Antiqua" w:hAnsi="Book Antiqua" w:cs="Book Antiqua"/>
          <w:b/>
          <w:bCs/>
          <w:color w:val="000000"/>
        </w:rPr>
        <w:t>Ramezani</w:t>
      </w:r>
      <w:proofErr w:type="spellEnd"/>
      <w:r w:rsidRPr="003C5F20">
        <w:rPr>
          <w:rFonts w:ascii="Book Antiqua" w:eastAsia="Book Antiqua" w:hAnsi="Book Antiqua" w:cs="Book Antiqua"/>
          <w:b/>
          <w:bCs/>
          <w:color w:val="000000"/>
        </w:rPr>
        <w:t xml:space="preserve"> A</w:t>
      </w:r>
      <w:r w:rsidRPr="003C5F20">
        <w:rPr>
          <w:rFonts w:ascii="Book Antiqua" w:eastAsia="Book Antiqua" w:hAnsi="Book Antiqua" w:cs="Book Antiqua"/>
          <w:color w:val="000000"/>
        </w:rPr>
        <w:t xml:space="preserve">, Raj DS. The gut microbiome, kidney disease, and targeted interventions. </w:t>
      </w:r>
      <w:r w:rsidRPr="003C5F20">
        <w:rPr>
          <w:rFonts w:ascii="Book Antiqua" w:eastAsia="Book Antiqua" w:hAnsi="Book Antiqua" w:cs="Book Antiqua"/>
          <w:i/>
          <w:iCs/>
          <w:color w:val="000000"/>
        </w:rPr>
        <w:t>J Am Soc Nephrol</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25</w:t>
      </w:r>
      <w:r w:rsidRPr="003C5F20">
        <w:rPr>
          <w:rFonts w:ascii="Book Antiqua" w:eastAsia="Book Antiqua" w:hAnsi="Book Antiqua" w:cs="Book Antiqua"/>
          <w:color w:val="000000"/>
        </w:rPr>
        <w:t>: 657-670 [PMID: 24231662 DOI: 10.1681/ASN.2013080905]</w:t>
      </w:r>
    </w:p>
    <w:p w14:paraId="506E0BE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75 </w:t>
      </w:r>
      <w:proofErr w:type="spellStart"/>
      <w:r w:rsidRPr="003C5F20">
        <w:rPr>
          <w:rFonts w:ascii="Book Antiqua" w:eastAsia="Book Antiqua" w:hAnsi="Book Antiqua" w:cs="Book Antiqua"/>
          <w:b/>
          <w:bCs/>
          <w:color w:val="000000"/>
        </w:rPr>
        <w:t>Evenepoel</w:t>
      </w:r>
      <w:proofErr w:type="spellEnd"/>
      <w:r w:rsidRPr="003C5F20">
        <w:rPr>
          <w:rFonts w:ascii="Book Antiqua" w:eastAsia="Book Antiqua" w:hAnsi="Book Antiqua" w:cs="Book Antiqua"/>
          <w:b/>
          <w:bCs/>
          <w:color w:val="000000"/>
        </w:rPr>
        <w:t xml:space="preserve"> P</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Poesen</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Meijers</w:t>
      </w:r>
      <w:proofErr w:type="spellEnd"/>
      <w:r w:rsidRPr="003C5F20">
        <w:rPr>
          <w:rFonts w:ascii="Book Antiqua" w:eastAsia="Book Antiqua" w:hAnsi="Book Antiqua" w:cs="Book Antiqua"/>
          <w:color w:val="000000"/>
        </w:rPr>
        <w:t xml:space="preserve"> B. The gut-kidney axis. </w:t>
      </w:r>
      <w:proofErr w:type="spellStart"/>
      <w:r w:rsidRPr="003C5F20">
        <w:rPr>
          <w:rFonts w:ascii="Book Antiqua" w:eastAsia="Book Antiqua" w:hAnsi="Book Antiqua" w:cs="Book Antiqua"/>
          <w:i/>
          <w:iCs/>
          <w:color w:val="000000"/>
        </w:rPr>
        <w:t>Pediatr</w:t>
      </w:r>
      <w:proofErr w:type="spellEnd"/>
      <w:r w:rsidRPr="003C5F20">
        <w:rPr>
          <w:rFonts w:ascii="Book Antiqua" w:eastAsia="Book Antiqua" w:hAnsi="Book Antiqua" w:cs="Book Antiqua"/>
          <w:i/>
          <w:iCs/>
          <w:color w:val="000000"/>
        </w:rPr>
        <w:t xml:space="preserve"> Nephrol</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32</w:t>
      </w:r>
      <w:r w:rsidRPr="003C5F20">
        <w:rPr>
          <w:rFonts w:ascii="Book Antiqua" w:eastAsia="Book Antiqua" w:hAnsi="Book Antiqua" w:cs="Book Antiqua"/>
          <w:color w:val="000000"/>
        </w:rPr>
        <w:t>: 2005-2014 [PMID: 27848096 DOI: 10.1007/s00467-016-3527-x]</w:t>
      </w:r>
    </w:p>
    <w:p w14:paraId="28CBF5F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76 </w:t>
      </w:r>
      <w:proofErr w:type="spellStart"/>
      <w:r w:rsidRPr="003C5F20">
        <w:rPr>
          <w:rFonts w:ascii="Book Antiqua" w:eastAsia="Book Antiqua" w:hAnsi="Book Antiqua" w:cs="Book Antiqua"/>
          <w:b/>
          <w:bCs/>
          <w:color w:val="000000"/>
        </w:rPr>
        <w:t>Koppe</w:t>
      </w:r>
      <w:proofErr w:type="spellEnd"/>
      <w:r w:rsidRPr="003C5F20">
        <w:rPr>
          <w:rFonts w:ascii="Book Antiqua" w:eastAsia="Book Antiqua" w:hAnsi="Book Antiqua" w:cs="Book Antiqua"/>
          <w:b/>
          <w:bCs/>
          <w:color w:val="000000"/>
        </w:rPr>
        <w:t xml:space="preserve"> 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Mafra</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Fouque</w:t>
      </w:r>
      <w:proofErr w:type="spellEnd"/>
      <w:r w:rsidRPr="003C5F20">
        <w:rPr>
          <w:rFonts w:ascii="Book Antiqua" w:eastAsia="Book Antiqua" w:hAnsi="Book Antiqua" w:cs="Book Antiqua"/>
          <w:color w:val="000000"/>
        </w:rPr>
        <w:t xml:space="preserve"> D. Probiotics and chronic kidney disease. </w:t>
      </w:r>
      <w:r w:rsidRPr="003C5F20">
        <w:rPr>
          <w:rFonts w:ascii="Book Antiqua" w:eastAsia="Book Antiqua" w:hAnsi="Book Antiqua" w:cs="Book Antiqua"/>
          <w:i/>
          <w:iCs/>
          <w:color w:val="000000"/>
        </w:rPr>
        <w:t>Kidney Int</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88</w:t>
      </w:r>
      <w:r w:rsidRPr="003C5F20">
        <w:rPr>
          <w:rFonts w:ascii="Book Antiqua" w:eastAsia="Book Antiqua" w:hAnsi="Book Antiqua" w:cs="Book Antiqua"/>
          <w:color w:val="000000"/>
        </w:rPr>
        <w:t>: 958-966 [PMID: 26376131 DOI: 10.1038/ki.2015.255]</w:t>
      </w:r>
    </w:p>
    <w:p w14:paraId="33A8A68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77 </w:t>
      </w:r>
      <w:proofErr w:type="spellStart"/>
      <w:r w:rsidRPr="003C5F20">
        <w:rPr>
          <w:rFonts w:ascii="Book Antiqua" w:eastAsia="Book Antiqua" w:hAnsi="Book Antiqua" w:cs="Book Antiqua"/>
          <w:b/>
          <w:bCs/>
          <w:color w:val="000000"/>
        </w:rPr>
        <w:t>Ramezani</w:t>
      </w:r>
      <w:proofErr w:type="spellEnd"/>
      <w:r w:rsidRPr="003C5F20">
        <w:rPr>
          <w:rFonts w:ascii="Book Antiqua" w:eastAsia="Book Antiqua" w:hAnsi="Book Antiqua" w:cs="Book Antiqua"/>
          <w:b/>
          <w:bCs/>
          <w:color w:val="000000"/>
        </w:rPr>
        <w:t xml:space="preserve"> A</w:t>
      </w:r>
      <w:r w:rsidRPr="003C5F20">
        <w:rPr>
          <w:rFonts w:ascii="Book Antiqua" w:eastAsia="Book Antiqua" w:hAnsi="Book Antiqua" w:cs="Book Antiqua"/>
          <w:color w:val="000000"/>
        </w:rPr>
        <w:t xml:space="preserve">, Massy ZA, </w:t>
      </w:r>
      <w:proofErr w:type="spellStart"/>
      <w:r w:rsidRPr="003C5F20">
        <w:rPr>
          <w:rFonts w:ascii="Book Antiqua" w:eastAsia="Book Antiqua" w:hAnsi="Book Antiqua" w:cs="Book Antiqua"/>
          <w:color w:val="000000"/>
        </w:rPr>
        <w:t>Meijers</w:t>
      </w:r>
      <w:proofErr w:type="spellEnd"/>
      <w:r w:rsidRPr="003C5F20">
        <w:rPr>
          <w:rFonts w:ascii="Book Antiqua" w:eastAsia="Book Antiqua" w:hAnsi="Book Antiqua" w:cs="Book Antiqua"/>
          <w:color w:val="000000"/>
        </w:rPr>
        <w:t xml:space="preserve"> B, </w:t>
      </w:r>
      <w:proofErr w:type="spellStart"/>
      <w:r w:rsidRPr="003C5F20">
        <w:rPr>
          <w:rFonts w:ascii="Book Antiqua" w:eastAsia="Book Antiqua" w:hAnsi="Book Antiqua" w:cs="Book Antiqua"/>
          <w:color w:val="000000"/>
        </w:rPr>
        <w:t>Evenepoel</w:t>
      </w:r>
      <w:proofErr w:type="spellEnd"/>
      <w:r w:rsidRPr="003C5F20">
        <w:rPr>
          <w:rFonts w:ascii="Book Antiqua" w:eastAsia="Book Antiqua" w:hAnsi="Book Antiqua" w:cs="Book Antiqua"/>
          <w:color w:val="000000"/>
        </w:rPr>
        <w:t xml:space="preserve"> P, </w:t>
      </w:r>
      <w:proofErr w:type="spellStart"/>
      <w:r w:rsidRPr="003C5F20">
        <w:rPr>
          <w:rFonts w:ascii="Book Antiqua" w:eastAsia="Book Antiqua" w:hAnsi="Book Antiqua" w:cs="Book Antiqua"/>
          <w:color w:val="000000"/>
        </w:rPr>
        <w:t>Vanholder</w:t>
      </w:r>
      <w:proofErr w:type="spellEnd"/>
      <w:r w:rsidRPr="003C5F20">
        <w:rPr>
          <w:rFonts w:ascii="Book Antiqua" w:eastAsia="Book Antiqua" w:hAnsi="Book Antiqua" w:cs="Book Antiqua"/>
          <w:color w:val="000000"/>
        </w:rPr>
        <w:t xml:space="preserve"> R, Raj DS. Role of the Gut Microbiome in Uremia: A Potential Therapeutic Target. </w:t>
      </w:r>
      <w:r w:rsidRPr="003C5F20">
        <w:rPr>
          <w:rFonts w:ascii="Book Antiqua" w:eastAsia="Book Antiqua" w:hAnsi="Book Antiqua" w:cs="Book Antiqua"/>
          <w:i/>
          <w:iCs/>
          <w:color w:val="000000"/>
        </w:rPr>
        <w:t>Am J Kidney Dis</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67</w:t>
      </w:r>
      <w:r w:rsidRPr="003C5F20">
        <w:rPr>
          <w:rFonts w:ascii="Book Antiqua" w:eastAsia="Book Antiqua" w:hAnsi="Book Antiqua" w:cs="Book Antiqua"/>
          <w:color w:val="000000"/>
        </w:rPr>
        <w:t>: 483-498 [PMID: 26590448 DOI: 10.1053/j.ajkd.2015.09.027]</w:t>
      </w:r>
    </w:p>
    <w:p w14:paraId="680A5F8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78 </w:t>
      </w:r>
      <w:proofErr w:type="spellStart"/>
      <w:r w:rsidRPr="003C5F20">
        <w:rPr>
          <w:rFonts w:ascii="Book Antiqua" w:eastAsia="Book Antiqua" w:hAnsi="Book Antiqua" w:cs="Book Antiqua"/>
          <w:b/>
          <w:bCs/>
          <w:color w:val="000000"/>
        </w:rPr>
        <w:t>Rapone</w:t>
      </w:r>
      <w:proofErr w:type="spellEnd"/>
      <w:r w:rsidRPr="003C5F20">
        <w:rPr>
          <w:rFonts w:ascii="Book Antiqua" w:eastAsia="Book Antiqua" w:hAnsi="Book Antiqua" w:cs="Book Antiqua"/>
          <w:b/>
          <w:bCs/>
          <w:color w:val="000000"/>
        </w:rPr>
        <w:t xml:space="preserve"> B</w:t>
      </w:r>
      <w:r w:rsidRPr="003C5F20">
        <w:rPr>
          <w:rFonts w:ascii="Book Antiqua" w:eastAsia="Book Antiqua" w:hAnsi="Book Antiqua" w:cs="Book Antiqua"/>
          <w:color w:val="000000"/>
        </w:rPr>
        <w:t xml:space="preserve">, Ferrara E, </w:t>
      </w:r>
      <w:proofErr w:type="spellStart"/>
      <w:r w:rsidRPr="003C5F20">
        <w:rPr>
          <w:rFonts w:ascii="Book Antiqua" w:eastAsia="Book Antiqua" w:hAnsi="Book Antiqua" w:cs="Book Antiqua"/>
          <w:color w:val="000000"/>
        </w:rPr>
        <w:t>Santacroce</w:t>
      </w:r>
      <w:proofErr w:type="spellEnd"/>
      <w:r w:rsidRPr="003C5F20">
        <w:rPr>
          <w:rFonts w:ascii="Book Antiqua" w:eastAsia="Book Antiqua" w:hAnsi="Book Antiqua" w:cs="Book Antiqua"/>
          <w:color w:val="000000"/>
        </w:rPr>
        <w:t xml:space="preserve"> L, </w:t>
      </w:r>
      <w:proofErr w:type="spellStart"/>
      <w:r w:rsidRPr="003C5F20">
        <w:rPr>
          <w:rFonts w:ascii="Book Antiqua" w:eastAsia="Book Antiqua" w:hAnsi="Book Antiqua" w:cs="Book Antiqua"/>
          <w:color w:val="000000"/>
        </w:rPr>
        <w:t>Cesarano</w:t>
      </w:r>
      <w:proofErr w:type="spellEnd"/>
      <w:r w:rsidRPr="003C5F20">
        <w:rPr>
          <w:rFonts w:ascii="Book Antiqua" w:eastAsia="Book Antiqua" w:hAnsi="Book Antiqua" w:cs="Book Antiqua"/>
          <w:color w:val="000000"/>
        </w:rPr>
        <w:t xml:space="preserve"> F, </w:t>
      </w:r>
      <w:proofErr w:type="spellStart"/>
      <w:r w:rsidRPr="003C5F20">
        <w:rPr>
          <w:rFonts w:ascii="Book Antiqua" w:eastAsia="Book Antiqua" w:hAnsi="Book Antiqua" w:cs="Book Antiqua"/>
          <w:color w:val="000000"/>
        </w:rPr>
        <w:t>Arazzi</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Liberato</w:t>
      </w:r>
      <w:proofErr w:type="spellEnd"/>
      <w:r w:rsidRPr="003C5F20">
        <w:rPr>
          <w:rFonts w:ascii="Book Antiqua" w:eastAsia="Book Antiqua" w:hAnsi="Book Antiqua" w:cs="Book Antiqua"/>
          <w:color w:val="000000"/>
        </w:rPr>
        <w:t xml:space="preserve"> LD, </w:t>
      </w:r>
      <w:proofErr w:type="spellStart"/>
      <w:r w:rsidRPr="003C5F20">
        <w:rPr>
          <w:rFonts w:ascii="Book Antiqua" w:eastAsia="Book Antiqua" w:hAnsi="Book Antiqua" w:cs="Book Antiqua"/>
          <w:color w:val="000000"/>
        </w:rPr>
        <w:t>Scacco</w:t>
      </w:r>
      <w:proofErr w:type="spellEnd"/>
      <w:r w:rsidRPr="003C5F20">
        <w:rPr>
          <w:rFonts w:ascii="Book Antiqua" w:eastAsia="Book Antiqua" w:hAnsi="Book Antiqua" w:cs="Book Antiqua"/>
          <w:color w:val="000000"/>
        </w:rPr>
        <w:t xml:space="preserve"> S, Grassi R, Grassi FR, </w:t>
      </w:r>
      <w:proofErr w:type="spellStart"/>
      <w:r w:rsidRPr="003C5F20">
        <w:rPr>
          <w:rFonts w:ascii="Book Antiqua" w:eastAsia="Book Antiqua" w:hAnsi="Book Antiqua" w:cs="Book Antiqua"/>
          <w:color w:val="000000"/>
        </w:rPr>
        <w:t>Gnoni</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Nardi</w:t>
      </w:r>
      <w:proofErr w:type="spellEnd"/>
      <w:r w:rsidRPr="003C5F20">
        <w:rPr>
          <w:rFonts w:ascii="Book Antiqua" w:eastAsia="Book Antiqua" w:hAnsi="Book Antiqua" w:cs="Book Antiqua"/>
          <w:color w:val="000000"/>
        </w:rPr>
        <w:t xml:space="preserve"> GM. Periodontal Microbiological Status Influences the Occurrence of Cyclosporine-A and Tacrolimus-Induced Gingival Overgrowth. </w:t>
      </w:r>
      <w:r w:rsidRPr="003C5F20">
        <w:rPr>
          <w:rFonts w:ascii="Book Antiqua" w:eastAsia="Book Antiqua" w:hAnsi="Book Antiqua" w:cs="Book Antiqua"/>
          <w:i/>
          <w:iCs/>
          <w:color w:val="000000"/>
        </w:rPr>
        <w:t>Antibiotics (Basel)</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8</w:t>
      </w:r>
      <w:r w:rsidRPr="003C5F20">
        <w:rPr>
          <w:rFonts w:ascii="Book Antiqua" w:eastAsia="Book Antiqua" w:hAnsi="Book Antiqua" w:cs="Book Antiqua"/>
          <w:color w:val="000000"/>
        </w:rPr>
        <w:t xml:space="preserve"> [PMID: 31438651 DOI: 10.3390/antibiotics8030124]</w:t>
      </w:r>
    </w:p>
    <w:p w14:paraId="710015A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79 </w:t>
      </w:r>
      <w:r w:rsidRPr="003C5F20">
        <w:rPr>
          <w:rFonts w:ascii="Book Antiqua" w:eastAsia="Book Antiqua" w:hAnsi="Book Antiqua" w:cs="Book Antiqua"/>
          <w:b/>
          <w:bCs/>
          <w:color w:val="000000"/>
        </w:rPr>
        <w:t>Lee JR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Muthukumar</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 Toussaint NC, Ling L,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Suthanthiran</w:t>
      </w:r>
      <w:proofErr w:type="spellEnd"/>
      <w:r w:rsidRPr="003C5F20">
        <w:rPr>
          <w:rFonts w:ascii="Book Antiqua" w:eastAsia="Book Antiqua" w:hAnsi="Book Antiqua" w:cs="Book Antiqua"/>
          <w:color w:val="000000"/>
        </w:rPr>
        <w:t xml:space="preserve"> M. Gut microbial community structure and complications after kidney transplantation: a pilot study. </w:t>
      </w:r>
      <w:r w:rsidRPr="003C5F20">
        <w:rPr>
          <w:rFonts w:ascii="Book Antiqua" w:eastAsia="Book Antiqua" w:hAnsi="Book Antiqua" w:cs="Book Antiqua"/>
          <w:i/>
          <w:iCs/>
          <w:color w:val="000000"/>
        </w:rPr>
        <w:t>Transplantation</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98</w:t>
      </w:r>
      <w:r w:rsidRPr="003C5F20">
        <w:rPr>
          <w:rFonts w:ascii="Book Antiqua" w:eastAsia="Book Antiqua" w:hAnsi="Book Antiqua" w:cs="Book Antiqua"/>
          <w:color w:val="000000"/>
        </w:rPr>
        <w:t>: 697-705 [PMID: 25289916 DOI: 10.1097/TP.0000000000000370]</w:t>
      </w:r>
    </w:p>
    <w:p w14:paraId="2B4CD1A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80 </w:t>
      </w:r>
      <w:r w:rsidRPr="003C5F20">
        <w:rPr>
          <w:rFonts w:ascii="Book Antiqua" w:eastAsia="Book Antiqua" w:hAnsi="Book Antiqua" w:cs="Book Antiqua"/>
          <w:b/>
          <w:bCs/>
          <w:color w:val="000000"/>
        </w:rPr>
        <w:t>Integrative HMP (</w:t>
      </w:r>
      <w:proofErr w:type="spellStart"/>
      <w:r w:rsidRPr="003C5F20">
        <w:rPr>
          <w:rFonts w:ascii="Book Antiqua" w:eastAsia="Book Antiqua" w:hAnsi="Book Antiqua" w:cs="Book Antiqua"/>
          <w:b/>
          <w:bCs/>
          <w:color w:val="000000"/>
        </w:rPr>
        <w:t>iHMP</w:t>
      </w:r>
      <w:proofErr w:type="spellEnd"/>
      <w:r w:rsidRPr="003C5F20">
        <w:rPr>
          <w:rFonts w:ascii="Book Antiqua" w:eastAsia="Book Antiqua" w:hAnsi="Book Antiqua" w:cs="Book Antiqua"/>
          <w:b/>
          <w:bCs/>
          <w:color w:val="000000"/>
        </w:rPr>
        <w:t>) Research Network Consortium.</w:t>
      </w:r>
      <w:r w:rsidRPr="003C5F20">
        <w:rPr>
          <w:rFonts w:ascii="Book Antiqua" w:eastAsia="Book Antiqua" w:hAnsi="Book Antiqua" w:cs="Book Antiqua"/>
          <w:color w:val="000000"/>
        </w:rPr>
        <w:t xml:space="preserve"> The Integrative Human Microbiome Project.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569</w:t>
      </w:r>
      <w:r w:rsidRPr="003C5F20">
        <w:rPr>
          <w:rFonts w:ascii="Book Antiqua" w:eastAsia="Book Antiqua" w:hAnsi="Book Antiqua" w:cs="Book Antiqua"/>
          <w:color w:val="000000"/>
        </w:rPr>
        <w:t>: 641-648 [PMID: 31142853 DOI: 10.1038/s41586-019-1238-8]</w:t>
      </w:r>
    </w:p>
    <w:p w14:paraId="3D1325D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81 </w:t>
      </w:r>
      <w:proofErr w:type="spellStart"/>
      <w:r w:rsidRPr="003C5F20">
        <w:rPr>
          <w:rFonts w:ascii="Book Antiqua" w:eastAsia="Book Antiqua" w:hAnsi="Book Antiqua" w:cs="Book Antiqua"/>
          <w:b/>
          <w:bCs/>
          <w:color w:val="000000"/>
        </w:rPr>
        <w:t>Taur</w:t>
      </w:r>
      <w:proofErr w:type="spellEnd"/>
      <w:r w:rsidRPr="003C5F20">
        <w:rPr>
          <w:rFonts w:ascii="Book Antiqua" w:eastAsia="Book Antiqua" w:hAnsi="Book Antiqua" w:cs="Book Antiqua"/>
          <w:b/>
          <w:bCs/>
          <w:color w:val="000000"/>
        </w:rPr>
        <w:t xml:space="preserve"> Y</w:t>
      </w:r>
      <w:r w:rsidRPr="003C5F20">
        <w:rPr>
          <w:rFonts w:ascii="Book Antiqua" w:eastAsia="Book Antiqua" w:hAnsi="Book Antiqua" w:cs="Book Antiqua"/>
          <w:color w:val="000000"/>
        </w:rPr>
        <w:t xml:space="preserve">, Xavier JB, </w:t>
      </w:r>
      <w:proofErr w:type="spellStart"/>
      <w:r w:rsidRPr="003C5F20">
        <w:rPr>
          <w:rFonts w:ascii="Book Antiqua" w:eastAsia="Book Antiqua" w:hAnsi="Book Antiqua" w:cs="Book Antiqua"/>
          <w:color w:val="000000"/>
        </w:rPr>
        <w:t>Lipuma</w:t>
      </w:r>
      <w:proofErr w:type="spellEnd"/>
      <w:r w:rsidRPr="003C5F20">
        <w:rPr>
          <w:rFonts w:ascii="Book Antiqua" w:eastAsia="Book Antiqua" w:hAnsi="Book Antiqua" w:cs="Book Antiqua"/>
          <w:color w:val="000000"/>
        </w:rPr>
        <w:t xml:space="preserve"> L, </w:t>
      </w:r>
      <w:proofErr w:type="spellStart"/>
      <w:r w:rsidRPr="003C5F20">
        <w:rPr>
          <w:rFonts w:ascii="Book Antiqua" w:eastAsia="Book Antiqua" w:hAnsi="Book Antiqua" w:cs="Book Antiqua"/>
          <w:color w:val="000000"/>
        </w:rPr>
        <w:t>Ubeda</w:t>
      </w:r>
      <w:proofErr w:type="spellEnd"/>
      <w:r w:rsidRPr="003C5F20">
        <w:rPr>
          <w:rFonts w:ascii="Book Antiqua" w:eastAsia="Book Antiqua" w:hAnsi="Book Antiqua" w:cs="Book Antiqua"/>
          <w:color w:val="000000"/>
        </w:rPr>
        <w:t xml:space="preserve"> C, Goldberg J, </w:t>
      </w:r>
      <w:proofErr w:type="spellStart"/>
      <w:r w:rsidRPr="003C5F20">
        <w:rPr>
          <w:rFonts w:ascii="Book Antiqua" w:eastAsia="Book Antiqua" w:hAnsi="Book Antiqua" w:cs="Book Antiqua"/>
          <w:color w:val="000000"/>
        </w:rPr>
        <w:t>Gobourne</w:t>
      </w:r>
      <w:proofErr w:type="spellEnd"/>
      <w:r w:rsidRPr="003C5F20">
        <w:rPr>
          <w:rFonts w:ascii="Book Antiqua" w:eastAsia="Book Antiqua" w:hAnsi="Book Antiqua" w:cs="Book Antiqua"/>
          <w:color w:val="000000"/>
        </w:rPr>
        <w:t xml:space="preserve"> A, Lee YJ, </w:t>
      </w:r>
      <w:proofErr w:type="spellStart"/>
      <w:r w:rsidRPr="003C5F20">
        <w:rPr>
          <w:rFonts w:ascii="Book Antiqua" w:eastAsia="Book Antiqua" w:hAnsi="Book Antiqua" w:cs="Book Antiqua"/>
          <w:color w:val="000000"/>
        </w:rPr>
        <w:t>Dubin</w:t>
      </w:r>
      <w:proofErr w:type="spellEnd"/>
      <w:r w:rsidRPr="003C5F20">
        <w:rPr>
          <w:rFonts w:ascii="Book Antiqua" w:eastAsia="Book Antiqua" w:hAnsi="Book Antiqua" w:cs="Book Antiqua"/>
          <w:color w:val="000000"/>
        </w:rPr>
        <w:t xml:space="preserve"> KA, </w:t>
      </w:r>
      <w:proofErr w:type="spellStart"/>
      <w:r w:rsidRPr="003C5F20">
        <w:rPr>
          <w:rFonts w:ascii="Book Antiqua" w:eastAsia="Book Antiqua" w:hAnsi="Book Antiqua" w:cs="Book Antiqua"/>
          <w:color w:val="000000"/>
        </w:rPr>
        <w:t>Socci</w:t>
      </w:r>
      <w:proofErr w:type="spellEnd"/>
      <w:r w:rsidRPr="003C5F20">
        <w:rPr>
          <w:rFonts w:ascii="Book Antiqua" w:eastAsia="Book Antiqua" w:hAnsi="Book Antiqua" w:cs="Book Antiqua"/>
          <w:color w:val="000000"/>
        </w:rPr>
        <w:t xml:space="preserve"> ND, </w:t>
      </w:r>
      <w:proofErr w:type="spellStart"/>
      <w:r w:rsidRPr="003C5F20">
        <w:rPr>
          <w:rFonts w:ascii="Book Antiqua" w:eastAsia="Book Antiqua" w:hAnsi="Book Antiqua" w:cs="Book Antiqua"/>
          <w:color w:val="000000"/>
        </w:rPr>
        <w:t>Viale</w:t>
      </w:r>
      <w:proofErr w:type="spellEnd"/>
      <w:r w:rsidRPr="003C5F20">
        <w:rPr>
          <w:rFonts w:ascii="Book Antiqua" w:eastAsia="Book Antiqua" w:hAnsi="Book Antiqua" w:cs="Book Antiqua"/>
          <w:color w:val="000000"/>
        </w:rPr>
        <w:t xml:space="preserve"> A, Perales MA, </w:t>
      </w:r>
      <w:proofErr w:type="spellStart"/>
      <w:r w:rsidRPr="003C5F20">
        <w:rPr>
          <w:rFonts w:ascii="Book Antiqua" w:eastAsia="Book Antiqua" w:hAnsi="Book Antiqua" w:cs="Book Antiqua"/>
          <w:color w:val="000000"/>
        </w:rPr>
        <w:t>Jenq</w:t>
      </w:r>
      <w:proofErr w:type="spellEnd"/>
      <w:r w:rsidRPr="003C5F20">
        <w:rPr>
          <w:rFonts w:ascii="Book Antiqua" w:eastAsia="Book Antiqua" w:hAnsi="Book Antiqua" w:cs="Book Antiqua"/>
          <w:color w:val="000000"/>
        </w:rPr>
        <w:t xml:space="preserve"> RR, van den Brink MR,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EG. </w:t>
      </w:r>
      <w:r w:rsidRPr="003C5F20">
        <w:rPr>
          <w:rFonts w:ascii="Book Antiqua" w:eastAsia="Book Antiqua" w:hAnsi="Book Antiqua" w:cs="Book Antiqua"/>
          <w:color w:val="000000"/>
        </w:rPr>
        <w:lastRenderedPageBreak/>
        <w:t xml:space="preserve">Intestinal domination and the risk of bacteremia in patients undergoing allogeneic hematopoietic stem cell transplantation. </w:t>
      </w:r>
      <w:r w:rsidRPr="003C5F20">
        <w:rPr>
          <w:rFonts w:ascii="Book Antiqua" w:eastAsia="Book Antiqua" w:hAnsi="Book Antiqua" w:cs="Book Antiqua"/>
          <w:i/>
          <w:iCs/>
          <w:color w:val="000000"/>
        </w:rPr>
        <w:t>Clin Infect Dis</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55</w:t>
      </w:r>
      <w:r w:rsidRPr="003C5F20">
        <w:rPr>
          <w:rFonts w:ascii="Book Antiqua" w:eastAsia="Book Antiqua" w:hAnsi="Book Antiqua" w:cs="Book Antiqua"/>
          <w:color w:val="000000"/>
        </w:rPr>
        <w:t>: 905-914 [PMID: 22718773 DOI: 10.1093/</w:t>
      </w:r>
      <w:proofErr w:type="spellStart"/>
      <w:r w:rsidRPr="003C5F20">
        <w:rPr>
          <w:rFonts w:ascii="Book Antiqua" w:eastAsia="Book Antiqua" w:hAnsi="Book Antiqua" w:cs="Book Antiqua"/>
          <w:color w:val="000000"/>
        </w:rPr>
        <w:t>cid</w:t>
      </w:r>
      <w:proofErr w:type="spellEnd"/>
      <w:r w:rsidRPr="003C5F20">
        <w:rPr>
          <w:rFonts w:ascii="Book Antiqua" w:eastAsia="Book Antiqua" w:hAnsi="Book Antiqua" w:cs="Book Antiqua"/>
          <w:color w:val="000000"/>
        </w:rPr>
        <w:t>/cis580]</w:t>
      </w:r>
    </w:p>
    <w:p w14:paraId="229EA75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82 </w:t>
      </w:r>
      <w:r w:rsidRPr="003C5F20">
        <w:rPr>
          <w:rFonts w:ascii="Book Antiqua" w:eastAsia="Book Antiqua" w:hAnsi="Book Antiqua" w:cs="Book Antiqua"/>
          <w:b/>
          <w:bCs/>
          <w:color w:val="000000"/>
        </w:rPr>
        <w:t>Xiao J</w:t>
      </w:r>
      <w:r w:rsidRPr="003C5F20">
        <w:rPr>
          <w:rFonts w:ascii="Book Antiqua" w:eastAsia="Book Antiqua" w:hAnsi="Book Antiqua" w:cs="Book Antiqua"/>
          <w:color w:val="000000"/>
        </w:rPr>
        <w:t xml:space="preserve">, Peng Z, Liao Y, Sun H, Chen W, Chen X, Wei Z, Yang C, </w:t>
      </w:r>
      <w:proofErr w:type="spellStart"/>
      <w:r w:rsidRPr="003C5F20">
        <w:rPr>
          <w:rFonts w:ascii="Book Antiqua" w:eastAsia="Book Antiqua" w:hAnsi="Book Antiqua" w:cs="Book Antiqua"/>
          <w:color w:val="000000"/>
        </w:rPr>
        <w:t>Nüssler</w:t>
      </w:r>
      <w:proofErr w:type="spellEnd"/>
      <w:r w:rsidRPr="003C5F20">
        <w:rPr>
          <w:rFonts w:ascii="Book Antiqua" w:eastAsia="Book Antiqua" w:hAnsi="Book Antiqua" w:cs="Book Antiqua"/>
          <w:color w:val="000000"/>
        </w:rPr>
        <w:t xml:space="preserve"> AK, Liu J, Yang W. Organ transplantation and gut microbiota: current reviews and future challenges. </w:t>
      </w:r>
      <w:r w:rsidRPr="003C5F20">
        <w:rPr>
          <w:rFonts w:ascii="Book Antiqua" w:eastAsia="Book Antiqua" w:hAnsi="Book Antiqua" w:cs="Book Antiqua"/>
          <w:i/>
          <w:iCs/>
          <w:color w:val="000000"/>
        </w:rPr>
        <w:t xml:space="preserve">Am J </w:t>
      </w:r>
      <w:proofErr w:type="spellStart"/>
      <w:r w:rsidRPr="003C5F20">
        <w:rPr>
          <w:rFonts w:ascii="Book Antiqua" w:eastAsia="Book Antiqua" w:hAnsi="Book Antiqua" w:cs="Book Antiqua"/>
          <w:i/>
          <w:iCs/>
          <w:color w:val="000000"/>
        </w:rPr>
        <w:t>Transl</w:t>
      </w:r>
      <w:proofErr w:type="spellEnd"/>
      <w:r w:rsidRPr="003C5F20">
        <w:rPr>
          <w:rFonts w:ascii="Book Antiqua" w:eastAsia="Book Antiqua" w:hAnsi="Book Antiqua" w:cs="Book Antiqua"/>
          <w:i/>
          <w:iCs/>
          <w:color w:val="000000"/>
        </w:rPr>
        <w:t xml:space="preserve"> Res</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3330-3344 [PMID: 30662590]</w:t>
      </w:r>
    </w:p>
    <w:p w14:paraId="3B862AA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83 </w:t>
      </w:r>
      <w:proofErr w:type="spellStart"/>
      <w:r w:rsidRPr="003C5F20">
        <w:rPr>
          <w:rFonts w:ascii="Book Antiqua" w:eastAsia="Book Antiqua" w:hAnsi="Book Antiqua" w:cs="Book Antiqua"/>
          <w:b/>
          <w:bCs/>
          <w:color w:val="000000"/>
        </w:rPr>
        <w:t>Swarte</w:t>
      </w:r>
      <w:proofErr w:type="spellEnd"/>
      <w:r w:rsidRPr="003C5F20">
        <w:rPr>
          <w:rFonts w:ascii="Book Antiqua" w:eastAsia="Book Antiqua" w:hAnsi="Book Antiqua" w:cs="Book Antiqua"/>
          <w:b/>
          <w:bCs/>
          <w:color w:val="000000"/>
        </w:rPr>
        <w:t xml:space="preserve"> JC</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Douwes</w:t>
      </w:r>
      <w:proofErr w:type="spellEnd"/>
      <w:r w:rsidRPr="003C5F20">
        <w:rPr>
          <w:rFonts w:ascii="Book Antiqua" w:eastAsia="Book Antiqua" w:hAnsi="Book Antiqua" w:cs="Book Antiqua"/>
          <w:color w:val="000000"/>
        </w:rPr>
        <w:t xml:space="preserve"> RM, Hu S, </w:t>
      </w:r>
      <w:proofErr w:type="spellStart"/>
      <w:r w:rsidRPr="003C5F20">
        <w:rPr>
          <w:rFonts w:ascii="Book Antiqua" w:eastAsia="Book Antiqua" w:hAnsi="Book Antiqua" w:cs="Book Antiqua"/>
          <w:color w:val="000000"/>
        </w:rPr>
        <w:t>Vich</w:t>
      </w:r>
      <w:proofErr w:type="spellEnd"/>
      <w:r w:rsidRPr="003C5F20">
        <w:rPr>
          <w:rFonts w:ascii="Book Antiqua" w:eastAsia="Book Antiqua" w:hAnsi="Book Antiqua" w:cs="Book Antiqua"/>
          <w:color w:val="000000"/>
        </w:rPr>
        <w:t xml:space="preserve"> Vila A, </w:t>
      </w:r>
      <w:proofErr w:type="spellStart"/>
      <w:r w:rsidRPr="003C5F20">
        <w:rPr>
          <w:rFonts w:ascii="Book Antiqua" w:eastAsia="Book Antiqua" w:hAnsi="Book Antiqua" w:cs="Book Antiqua"/>
          <w:color w:val="000000"/>
        </w:rPr>
        <w:t>Eisenga</w:t>
      </w:r>
      <w:proofErr w:type="spellEnd"/>
      <w:r w:rsidRPr="003C5F20">
        <w:rPr>
          <w:rFonts w:ascii="Book Antiqua" w:eastAsia="Book Antiqua" w:hAnsi="Book Antiqua" w:cs="Book Antiqua"/>
          <w:color w:val="000000"/>
        </w:rPr>
        <w:t xml:space="preserve"> MF, van </w:t>
      </w:r>
      <w:proofErr w:type="spellStart"/>
      <w:r w:rsidRPr="003C5F20">
        <w:rPr>
          <w:rFonts w:ascii="Book Antiqua" w:eastAsia="Book Antiqua" w:hAnsi="Book Antiqua" w:cs="Book Antiqua"/>
          <w:color w:val="000000"/>
        </w:rPr>
        <w:t>Londen</w:t>
      </w:r>
      <w:proofErr w:type="spellEnd"/>
      <w:r w:rsidRPr="003C5F20">
        <w:rPr>
          <w:rFonts w:ascii="Book Antiqua" w:eastAsia="Book Antiqua" w:hAnsi="Book Antiqua" w:cs="Book Antiqua"/>
          <w:color w:val="000000"/>
        </w:rPr>
        <w:t xml:space="preserve"> M, Gomes-Neto AW, </w:t>
      </w:r>
      <w:proofErr w:type="spellStart"/>
      <w:r w:rsidRPr="003C5F20">
        <w:rPr>
          <w:rFonts w:ascii="Book Antiqua" w:eastAsia="Book Antiqua" w:hAnsi="Book Antiqua" w:cs="Book Antiqua"/>
          <w:color w:val="000000"/>
        </w:rPr>
        <w:t>Weersma</w:t>
      </w:r>
      <w:proofErr w:type="spellEnd"/>
      <w:r w:rsidRPr="003C5F20">
        <w:rPr>
          <w:rFonts w:ascii="Book Antiqua" w:eastAsia="Book Antiqua" w:hAnsi="Book Antiqua" w:cs="Book Antiqua"/>
          <w:color w:val="000000"/>
        </w:rPr>
        <w:t xml:space="preserve"> RK, </w:t>
      </w:r>
      <w:proofErr w:type="spellStart"/>
      <w:r w:rsidRPr="003C5F20">
        <w:rPr>
          <w:rFonts w:ascii="Book Antiqua" w:eastAsia="Book Antiqua" w:hAnsi="Book Antiqua" w:cs="Book Antiqua"/>
          <w:color w:val="000000"/>
        </w:rPr>
        <w:t>Harmsen</w:t>
      </w:r>
      <w:proofErr w:type="spellEnd"/>
      <w:r w:rsidRPr="003C5F20">
        <w:rPr>
          <w:rFonts w:ascii="Book Antiqua" w:eastAsia="Book Antiqua" w:hAnsi="Book Antiqua" w:cs="Book Antiqua"/>
          <w:color w:val="000000"/>
        </w:rPr>
        <w:t xml:space="preserve"> HJM, Bakker SJL. Characteristics and Dysbiosis of the Gut Microbiome in Renal Transplant Recipients. </w:t>
      </w:r>
      <w:r w:rsidRPr="003C5F20">
        <w:rPr>
          <w:rFonts w:ascii="Book Antiqua" w:eastAsia="Book Antiqua" w:hAnsi="Book Antiqua" w:cs="Book Antiqua"/>
          <w:i/>
          <w:iCs/>
          <w:color w:val="000000"/>
        </w:rPr>
        <w:t>J Clin Med</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9</w:t>
      </w:r>
      <w:r w:rsidRPr="003C5F20">
        <w:rPr>
          <w:rFonts w:ascii="Book Antiqua" w:eastAsia="Book Antiqua" w:hAnsi="Book Antiqua" w:cs="Book Antiqua"/>
          <w:color w:val="000000"/>
        </w:rPr>
        <w:t xml:space="preserve"> [PMID: 32024079 DOI: 10.3390/jcm9020386]</w:t>
      </w:r>
    </w:p>
    <w:p w14:paraId="251EA95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84 </w:t>
      </w:r>
      <w:r w:rsidRPr="003C5F20">
        <w:rPr>
          <w:rFonts w:ascii="Book Antiqua" w:eastAsia="Book Antiqua" w:hAnsi="Book Antiqua" w:cs="Book Antiqua"/>
          <w:b/>
          <w:bCs/>
          <w:color w:val="000000"/>
        </w:rPr>
        <w:t>Shin NR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Whon</w:t>
      </w:r>
      <w:proofErr w:type="spellEnd"/>
      <w:r w:rsidRPr="003C5F20">
        <w:rPr>
          <w:rFonts w:ascii="Book Antiqua" w:eastAsia="Book Antiqua" w:hAnsi="Book Antiqua" w:cs="Book Antiqua"/>
          <w:color w:val="000000"/>
        </w:rPr>
        <w:t xml:space="preserve"> TW, Bae JW. Proteobacteria: microbial signature of dysbiosis in gut microbiota. </w:t>
      </w:r>
      <w:r w:rsidRPr="003C5F20">
        <w:rPr>
          <w:rFonts w:ascii="Book Antiqua" w:eastAsia="Book Antiqua" w:hAnsi="Book Antiqua" w:cs="Book Antiqua"/>
          <w:i/>
          <w:iCs/>
          <w:color w:val="000000"/>
        </w:rPr>
        <w:t xml:space="preserve">Trends </w:t>
      </w:r>
      <w:proofErr w:type="spellStart"/>
      <w:r w:rsidRPr="003C5F20">
        <w:rPr>
          <w:rFonts w:ascii="Book Antiqua" w:eastAsia="Book Antiqua" w:hAnsi="Book Antiqua" w:cs="Book Antiqua"/>
          <w:i/>
          <w:iCs/>
          <w:color w:val="000000"/>
        </w:rPr>
        <w:t>Biotechnol</w:t>
      </w:r>
      <w:proofErr w:type="spellEnd"/>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33</w:t>
      </w:r>
      <w:r w:rsidRPr="003C5F20">
        <w:rPr>
          <w:rFonts w:ascii="Book Antiqua" w:eastAsia="Book Antiqua" w:hAnsi="Book Antiqua" w:cs="Book Antiqua"/>
          <w:color w:val="000000"/>
        </w:rPr>
        <w:t>: 496-503 [PMID: 26210164 DOI: 10.1016/j.tibtech.2015.06.011]</w:t>
      </w:r>
    </w:p>
    <w:p w14:paraId="2453980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85 </w:t>
      </w:r>
      <w:r w:rsidRPr="003C5F20">
        <w:rPr>
          <w:rFonts w:ascii="Book Antiqua" w:eastAsia="Book Antiqua" w:hAnsi="Book Antiqua" w:cs="Book Antiqua"/>
          <w:b/>
          <w:bCs/>
          <w:color w:val="000000"/>
        </w:rPr>
        <w:t>Flint HJ</w:t>
      </w:r>
      <w:r w:rsidRPr="003C5F20">
        <w:rPr>
          <w:rFonts w:ascii="Book Antiqua" w:eastAsia="Book Antiqua" w:hAnsi="Book Antiqua" w:cs="Book Antiqua"/>
          <w:color w:val="000000"/>
        </w:rPr>
        <w:t xml:space="preserve">, Duncan SH, Scott KP, Louis P. Links between diet, gut microbiota composition and gut metabolism. </w:t>
      </w:r>
      <w:r w:rsidRPr="003C5F20">
        <w:rPr>
          <w:rFonts w:ascii="Book Antiqua" w:eastAsia="Book Antiqua" w:hAnsi="Book Antiqua" w:cs="Book Antiqua"/>
          <w:i/>
          <w:iCs/>
          <w:color w:val="000000"/>
        </w:rPr>
        <w:t xml:space="preserve">Proc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i/>
          <w:iCs/>
          <w:color w:val="000000"/>
        </w:rPr>
        <w:t xml:space="preserve"> Soc</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74</w:t>
      </w:r>
      <w:r w:rsidRPr="003C5F20">
        <w:rPr>
          <w:rFonts w:ascii="Book Antiqua" w:eastAsia="Book Antiqua" w:hAnsi="Book Antiqua" w:cs="Book Antiqua"/>
          <w:color w:val="000000"/>
        </w:rPr>
        <w:t>: 13-22 [PMID: 25268552 DOI: 10.1017/S0029665114001463]</w:t>
      </w:r>
    </w:p>
    <w:p w14:paraId="35FBC5B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86 </w:t>
      </w:r>
      <w:proofErr w:type="spellStart"/>
      <w:r w:rsidRPr="003C5F20">
        <w:rPr>
          <w:rFonts w:ascii="Book Antiqua" w:eastAsia="Book Antiqua" w:hAnsi="Book Antiqua" w:cs="Book Antiqua"/>
          <w:b/>
          <w:bCs/>
          <w:color w:val="000000"/>
        </w:rPr>
        <w:t>Furusawa</w:t>
      </w:r>
      <w:proofErr w:type="spellEnd"/>
      <w:r w:rsidRPr="003C5F20">
        <w:rPr>
          <w:rFonts w:ascii="Book Antiqua" w:eastAsia="Book Antiqua" w:hAnsi="Book Antiqua" w:cs="Book Antiqua"/>
          <w:b/>
          <w:bCs/>
          <w:color w:val="000000"/>
        </w:rPr>
        <w:t xml:space="preserve"> Y</w:t>
      </w:r>
      <w:r w:rsidRPr="003C5F20">
        <w:rPr>
          <w:rFonts w:ascii="Book Antiqua" w:eastAsia="Book Antiqua" w:hAnsi="Book Antiqua" w:cs="Book Antiqua"/>
          <w:color w:val="000000"/>
        </w:rPr>
        <w:t xml:space="preserve">, Obata Y, Fukuda S, Endo TA, </w:t>
      </w:r>
      <w:proofErr w:type="spellStart"/>
      <w:r w:rsidRPr="003C5F20">
        <w:rPr>
          <w:rFonts w:ascii="Book Antiqua" w:eastAsia="Book Antiqua" w:hAnsi="Book Antiqua" w:cs="Book Antiqua"/>
          <w:color w:val="000000"/>
        </w:rPr>
        <w:t>Nakato</w:t>
      </w:r>
      <w:proofErr w:type="spellEnd"/>
      <w:r w:rsidRPr="003C5F20">
        <w:rPr>
          <w:rFonts w:ascii="Book Antiqua" w:eastAsia="Book Antiqua" w:hAnsi="Book Antiqua" w:cs="Book Antiqua"/>
          <w:color w:val="000000"/>
        </w:rPr>
        <w:t xml:space="preserve"> G, Takahashi D, Nakanishi Y, </w:t>
      </w:r>
      <w:proofErr w:type="spellStart"/>
      <w:r w:rsidRPr="003C5F20">
        <w:rPr>
          <w:rFonts w:ascii="Book Antiqua" w:eastAsia="Book Antiqua" w:hAnsi="Book Antiqua" w:cs="Book Antiqua"/>
          <w:color w:val="000000"/>
        </w:rPr>
        <w:t>Uetake</w:t>
      </w:r>
      <w:proofErr w:type="spellEnd"/>
      <w:r w:rsidRPr="003C5F20">
        <w:rPr>
          <w:rFonts w:ascii="Book Antiqua" w:eastAsia="Book Antiqua" w:hAnsi="Book Antiqua" w:cs="Book Antiqua"/>
          <w:color w:val="000000"/>
        </w:rPr>
        <w:t xml:space="preserve"> C, Kato K, Kato T, Takahashi M, Fukuda NN, Murakami S, </w:t>
      </w:r>
      <w:proofErr w:type="spellStart"/>
      <w:r w:rsidRPr="003C5F20">
        <w:rPr>
          <w:rFonts w:ascii="Book Antiqua" w:eastAsia="Book Antiqua" w:hAnsi="Book Antiqua" w:cs="Book Antiqua"/>
          <w:color w:val="000000"/>
        </w:rPr>
        <w:t>Miyauchi</w:t>
      </w:r>
      <w:proofErr w:type="spellEnd"/>
      <w:r w:rsidRPr="003C5F20">
        <w:rPr>
          <w:rFonts w:ascii="Book Antiqua" w:eastAsia="Book Antiqua" w:hAnsi="Book Antiqua" w:cs="Book Antiqua"/>
          <w:color w:val="000000"/>
        </w:rPr>
        <w:t xml:space="preserve"> E, Hino S, </w:t>
      </w:r>
      <w:proofErr w:type="spellStart"/>
      <w:r w:rsidRPr="003C5F20">
        <w:rPr>
          <w:rFonts w:ascii="Book Antiqua" w:eastAsia="Book Antiqua" w:hAnsi="Book Antiqua" w:cs="Book Antiqua"/>
          <w:color w:val="000000"/>
        </w:rPr>
        <w:t>Atarashi</w:t>
      </w:r>
      <w:proofErr w:type="spellEnd"/>
      <w:r w:rsidRPr="003C5F20">
        <w:rPr>
          <w:rFonts w:ascii="Book Antiqua" w:eastAsia="Book Antiqua" w:hAnsi="Book Antiqua" w:cs="Book Antiqua"/>
          <w:color w:val="000000"/>
        </w:rPr>
        <w:t xml:space="preserve"> K, Onawa S, Fujimura Y, Lockett T, Clarke JM, Topping DL, Tomita M, Hori S, Ohara O, Morita T, </w:t>
      </w:r>
      <w:proofErr w:type="spellStart"/>
      <w:r w:rsidRPr="003C5F20">
        <w:rPr>
          <w:rFonts w:ascii="Book Antiqua" w:eastAsia="Book Antiqua" w:hAnsi="Book Antiqua" w:cs="Book Antiqua"/>
          <w:color w:val="000000"/>
        </w:rPr>
        <w:t>Koseki</w:t>
      </w:r>
      <w:proofErr w:type="spellEnd"/>
      <w:r w:rsidRPr="003C5F20">
        <w:rPr>
          <w:rFonts w:ascii="Book Antiqua" w:eastAsia="Book Antiqua" w:hAnsi="Book Antiqua" w:cs="Book Antiqua"/>
          <w:color w:val="000000"/>
        </w:rPr>
        <w:t xml:space="preserve"> H, Kikuchi J, Honda K, </w:t>
      </w:r>
      <w:proofErr w:type="spellStart"/>
      <w:r w:rsidRPr="003C5F20">
        <w:rPr>
          <w:rFonts w:ascii="Book Antiqua" w:eastAsia="Book Antiqua" w:hAnsi="Book Antiqua" w:cs="Book Antiqua"/>
          <w:color w:val="000000"/>
        </w:rPr>
        <w:t>Hase</w:t>
      </w:r>
      <w:proofErr w:type="spellEnd"/>
      <w:r w:rsidRPr="003C5F20">
        <w:rPr>
          <w:rFonts w:ascii="Book Antiqua" w:eastAsia="Book Antiqua" w:hAnsi="Book Antiqua" w:cs="Book Antiqua"/>
          <w:color w:val="000000"/>
        </w:rPr>
        <w:t xml:space="preserve"> K, Ohno H. Commensal microbe-derived butyrate induces the differentiation of colonic regulatory T cells.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504</w:t>
      </w:r>
      <w:r w:rsidRPr="003C5F20">
        <w:rPr>
          <w:rFonts w:ascii="Book Antiqua" w:eastAsia="Book Antiqua" w:hAnsi="Book Antiqua" w:cs="Book Antiqua"/>
          <w:color w:val="000000"/>
        </w:rPr>
        <w:t>: 446-450 [PMID: 24226770 DOI: 10.1038/nature12721]</w:t>
      </w:r>
    </w:p>
    <w:p w14:paraId="16DDE04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87 </w:t>
      </w:r>
      <w:r w:rsidRPr="003C5F20">
        <w:rPr>
          <w:rFonts w:ascii="Book Antiqua" w:eastAsia="Book Antiqua" w:hAnsi="Book Antiqua" w:cs="Book Antiqua"/>
          <w:b/>
          <w:bCs/>
          <w:color w:val="000000"/>
        </w:rPr>
        <w:t>Sampaio-Maia B</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Simões</w:t>
      </w:r>
      <w:proofErr w:type="spellEnd"/>
      <w:r w:rsidRPr="003C5F20">
        <w:rPr>
          <w:rFonts w:ascii="Book Antiqua" w:eastAsia="Book Antiqua" w:hAnsi="Book Antiqua" w:cs="Book Antiqua"/>
          <w:color w:val="000000"/>
        </w:rPr>
        <w:t xml:space="preserve">-Silva L, </w:t>
      </w:r>
      <w:proofErr w:type="spellStart"/>
      <w:r w:rsidRPr="003C5F20">
        <w:rPr>
          <w:rFonts w:ascii="Book Antiqua" w:eastAsia="Book Antiqua" w:hAnsi="Book Antiqua" w:cs="Book Antiqua"/>
          <w:color w:val="000000"/>
        </w:rPr>
        <w:t>Pestana</w:t>
      </w:r>
      <w:proofErr w:type="spellEnd"/>
      <w:r w:rsidRPr="003C5F20">
        <w:rPr>
          <w:rFonts w:ascii="Book Antiqua" w:eastAsia="Book Antiqua" w:hAnsi="Book Antiqua" w:cs="Book Antiqua"/>
          <w:color w:val="000000"/>
        </w:rPr>
        <w:t xml:space="preserve"> M, Araujo R, Soares-Silva IJ. The Role of the Gut Microbiome on Chronic Kidney Disease. </w:t>
      </w:r>
      <w:r w:rsidRPr="003C5F20">
        <w:rPr>
          <w:rFonts w:ascii="Book Antiqua" w:eastAsia="Book Antiqua" w:hAnsi="Book Antiqua" w:cs="Book Antiqua"/>
          <w:i/>
          <w:iCs/>
          <w:color w:val="000000"/>
        </w:rPr>
        <w:t>Adv Appl Microbiol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96</w:t>
      </w:r>
      <w:r w:rsidRPr="003C5F20">
        <w:rPr>
          <w:rFonts w:ascii="Book Antiqua" w:eastAsia="Book Antiqua" w:hAnsi="Book Antiqua" w:cs="Book Antiqua"/>
          <w:color w:val="000000"/>
        </w:rPr>
        <w:t>: 65-94 [PMID: 27565581 DOI: 10.1016/bs.aambs.2016.06.002]</w:t>
      </w:r>
    </w:p>
    <w:p w14:paraId="58F16D2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88 </w:t>
      </w:r>
      <w:proofErr w:type="spellStart"/>
      <w:r w:rsidRPr="003C5F20">
        <w:rPr>
          <w:rFonts w:ascii="Book Antiqua" w:eastAsia="Book Antiqua" w:hAnsi="Book Antiqua" w:cs="Book Antiqua"/>
          <w:b/>
          <w:bCs/>
          <w:color w:val="000000"/>
        </w:rPr>
        <w:t>Imhann</w:t>
      </w:r>
      <w:proofErr w:type="spellEnd"/>
      <w:r w:rsidRPr="003C5F20">
        <w:rPr>
          <w:rFonts w:ascii="Book Antiqua" w:eastAsia="Book Antiqua" w:hAnsi="Book Antiqua" w:cs="Book Antiqua"/>
          <w:b/>
          <w:bCs/>
          <w:color w:val="000000"/>
        </w:rPr>
        <w:t xml:space="preserve"> F</w:t>
      </w:r>
      <w:r w:rsidRPr="003C5F20">
        <w:rPr>
          <w:rFonts w:ascii="Book Antiqua" w:eastAsia="Book Antiqua" w:hAnsi="Book Antiqua" w:cs="Book Antiqua"/>
          <w:color w:val="000000"/>
        </w:rPr>
        <w:t xml:space="preserve">, Bonder MJ, </w:t>
      </w:r>
      <w:proofErr w:type="spellStart"/>
      <w:r w:rsidRPr="003C5F20">
        <w:rPr>
          <w:rFonts w:ascii="Book Antiqua" w:eastAsia="Book Antiqua" w:hAnsi="Book Antiqua" w:cs="Book Antiqua"/>
          <w:color w:val="000000"/>
        </w:rPr>
        <w:t>Vich</w:t>
      </w:r>
      <w:proofErr w:type="spellEnd"/>
      <w:r w:rsidRPr="003C5F20">
        <w:rPr>
          <w:rFonts w:ascii="Book Antiqua" w:eastAsia="Book Antiqua" w:hAnsi="Book Antiqua" w:cs="Book Antiqua"/>
          <w:color w:val="000000"/>
        </w:rPr>
        <w:t xml:space="preserve"> Vila A, Fu J, </w:t>
      </w:r>
      <w:proofErr w:type="spellStart"/>
      <w:r w:rsidRPr="003C5F20">
        <w:rPr>
          <w:rFonts w:ascii="Book Antiqua" w:eastAsia="Book Antiqua" w:hAnsi="Book Antiqua" w:cs="Book Antiqua"/>
          <w:color w:val="000000"/>
        </w:rPr>
        <w:t>Mujagic</w:t>
      </w:r>
      <w:proofErr w:type="spellEnd"/>
      <w:r w:rsidRPr="003C5F20">
        <w:rPr>
          <w:rFonts w:ascii="Book Antiqua" w:eastAsia="Book Antiqua" w:hAnsi="Book Antiqua" w:cs="Book Antiqua"/>
          <w:color w:val="000000"/>
        </w:rPr>
        <w:t xml:space="preserve"> Z, </w:t>
      </w:r>
      <w:proofErr w:type="spellStart"/>
      <w:r w:rsidRPr="003C5F20">
        <w:rPr>
          <w:rFonts w:ascii="Book Antiqua" w:eastAsia="Book Antiqua" w:hAnsi="Book Antiqua" w:cs="Book Antiqua"/>
          <w:color w:val="000000"/>
        </w:rPr>
        <w:t>Vork</w:t>
      </w:r>
      <w:proofErr w:type="spellEnd"/>
      <w:r w:rsidRPr="003C5F20">
        <w:rPr>
          <w:rFonts w:ascii="Book Antiqua" w:eastAsia="Book Antiqua" w:hAnsi="Book Antiqua" w:cs="Book Antiqua"/>
          <w:color w:val="000000"/>
        </w:rPr>
        <w:t xml:space="preserve"> L, </w:t>
      </w:r>
      <w:proofErr w:type="spellStart"/>
      <w:r w:rsidRPr="003C5F20">
        <w:rPr>
          <w:rFonts w:ascii="Book Antiqua" w:eastAsia="Book Antiqua" w:hAnsi="Book Antiqua" w:cs="Book Antiqua"/>
          <w:color w:val="000000"/>
        </w:rPr>
        <w:t>Tigchelaar</w:t>
      </w:r>
      <w:proofErr w:type="spellEnd"/>
      <w:r w:rsidRPr="003C5F20">
        <w:rPr>
          <w:rFonts w:ascii="Book Antiqua" w:eastAsia="Book Antiqua" w:hAnsi="Book Antiqua" w:cs="Book Antiqua"/>
          <w:color w:val="000000"/>
        </w:rPr>
        <w:t xml:space="preserve"> EF, </w:t>
      </w:r>
      <w:proofErr w:type="spellStart"/>
      <w:r w:rsidRPr="003C5F20">
        <w:rPr>
          <w:rFonts w:ascii="Book Antiqua" w:eastAsia="Book Antiqua" w:hAnsi="Book Antiqua" w:cs="Book Antiqua"/>
          <w:color w:val="000000"/>
        </w:rPr>
        <w:t>Jankipersadsing</w:t>
      </w:r>
      <w:proofErr w:type="spellEnd"/>
      <w:r w:rsidRPr="003C5F20">
        <w:rPr>
          <w:rFonts w:ascii="Book Antiqua" w:eastAsia="Book Antiqua" w:hAnsi="Book Antiqua" w:cs="Book Antiqua"/>
          <w:color w:val="000000"/>
        </w:rPr>
        <w:t xml:space="preserve"> SA, </w:t>
      </w:r>
      <w:proofErr w:type="spellStart"/>
      <w:r w:rsidRPr="003C5F20">
        <w:rPr>
          <w:rFonts w:ascii="Book Antiqua" w:eastAsia="Book Antiqua" w:hAnsi="Book Antiqua" w:cs="Book Antiqua"/>
          <w:color w:val="000000"/>
        </w:rPr>
        <w:t>Cenit</w:t>
      </w:r>
      <w:proofErr w:type="spellEnd"/>
      <w:r w:rsidRPr="003C5F20">
        <w:rPr>
          <w:rFonts w:ascii="Book Antiqua" w:eastAsia="Book Antiqua" w:hAnsi="Book Antiqua" w:cs="Book Antiqua"/>
          <w:color w:val="000000"/>
        </w:rPr>
        <w:t xml:space="preserve"> MC, </w:t>
      </w:r>
      <w:proofErr w:type="spellStart"/>
      <w:r w:rsidRPr="003C5F20">
        <w:rPr>
          <w:rFonts w:ascii="Book Antiqua" w:eastAsia="Book Antiqua" w:hAnsi="Book Antiqua" w:cs="Book Antiqua"/>
          <w:color w:val="000000"/>
        </w:rPr>
        <w:t>Harmsen</w:t>
      </w:r>
      <w:proofErr w:type="spellEnd"/>
      <w:r w:rsidRPr="003C5F20">
        <w:rPr>
          <w:rFonts w:ascii="Book Antiqua" w:eastAsia="Book Antiqua" w:hAnsi="Book Antiqua" w:cs="Book Antiqua"/>
          <w:color w:val="000000"/>
        </w:rPr>
        <w:t xml:space="preserve"> HJ, Dijkstra G, Franke L, Xavier RJ, </w:t>
      </w:r>
      <w:proofErr w:type="spellStart"/>
      <w:r w:rsidRPr="003C5F20">
        <w:rPr>
          <w:rFonts w:ascii="Book Antiqua" w:eastAsia="Book Antiqua" w:hAnsi="Book Antiqua" w:cs="Book Antiqua"/>
          <w:color w:val="000000"/>
        </w:rPr>
        <w:t>Jonkers</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Wijmenga</w:t>
      </w:r>
      <w:proofErr w:type="spellEnd"/>
      <w:r w:rsidRPr="003C5F20">
        <w:rPr>
          <w:rFonts w:ascii="Book Antiqua" w:eastAsia="Book Antiqua" w:hAnsi="Book Antiqua" w:cs="Book Antiqua"/>
          <w:color w:val="000000"/>
        </w:rPr>
        <w:t xml:space="preserve"> C, </w:t>
      </w:r>
      <w:proofErr w:type="spellStart"/>
      <w:r w:rsidRPr="003C5F20">
        <w:rPr>
          <w:rFonts w:ascii="Book Antiqua" w:eastAsia="Book Antiqua" w:hAnsi="Book Antiqua" w:cs="Book Antiqua"/>
          <w:color w:val="000000"/>
        </w:rPr>
        <w:t>Weersma</w:t>
      </w:r>
      <w:proofErr w:type="spellEnd"/>
      <w:r w:rsidRPr="003C5F20">
        <w:rPr>
          <w:rFonts w:ascii="Book Antiqua" w:eastAsia="Book Antiqua" w:hAnsi="Book Antiqua" w:cs="Book Antiqua"/>
          <w:color w:val="000000"/>
        </w:rPr>
        <w:t xml:space="preserve"> RK, </w:t>
      </w:r>
      <w:proofErr w:type="spellStart"/>
      <w:r w:rsidRPr="003C5F20">
        <w:rPr>
          <w:rFonts w:ascii="Book Antiqua" w:eastAsia="Book Antiqua" w:hAnsi="Book Antiqua" w:cs="Book Antiqua"/>
          <w:color w:val="000000"/>
        </w:rPr>
        <w:t>Zhernakova</w:t>
      </w:r>
      <w:proofErr w:type="spellEnd"/>
      <w:r w:rsidRPr="003C5F20">
        <w:rPr>
          <w:rFonts w:ascii="Book Antiqua" w:eastAsia="Book Antiqua" w:hAnsi="Book Antiqua" w:cs="Book Antiqua"/>
          <w:color w:val="000000"/>
        </w:rPr>
        <w:t xml:space="preserve"> A. Proton pump inhibitors </w:t>
      </w:r>
      <w:r w:rsidRPr="003C5F20">
        <w:rPr>
          <w:rFonts w:ascii="Book Antiqua" w:eastAsia="Book Antiqua" w:hAnsi="Book Antiqua" w:cs="Book Antiqua"/>
          <w:color w:val="000000"/>
        </w:rPr>
        <w:lastRenderedPageBreak/>
        <w:t xml:space="preserve">affect the gut microbiome. </w:t>
      </w:r>
      <w:r w:rsidRPr="003C5F20">
        <w:rPr>
          <w:rFonts w:ascii="Book Antiqua" w:eastAsia="Book Antiqua" w:hAnsi="Book Antiqua" w:cs="Book Antiqua"/>
          <w:i/>
          <w:iCs/>
          <w:color w:val="000000"/>
        </w:rPr>
        <w:t>Gut</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65</w:t>
      </w:r>
      <w:r w:rsidRPr="003C5F20">
        <w:rPr>
          <w:rFonts w:ascii="Book Antiqua" w:eastAsia="Book Antiqua" w:hAnsi="Book Antiqua" w:cs="Book Antiqua"/>
          <w:color w:val="000000"/>
        </w:rPr>
        <w:t>: 740-748 [PMID: 26657899 DOI: 10.1136/gutjnl-2015-310376]</w:t>
      </w:r>
    </w:p>
    <w:p w14:paraId="40F5C3A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89 </w:t>
      </w:r>
      <w:proofErr w:type="spellStart"/>
      <w:r w:rsidRPr="003C5F20">
        <w:rPr>
          <w:rFonts w:ascii="Book Antiqua" w:eastAsia="Book Antiqua" w:hAnsi="Book Antiqua" w:cs="Book Antiqua"/>
          <w:b/>
          <w:bCs/>
          <w:color w:val="000000"/>
        </w:rPr>
        <w:t>Spasić</w:t>
      </w:r>
      <w:proofErr w:type="spellEnd"/>
      <w:r w:rsidRPr="003C5F20">
        <w:rPr>
          <w:rFonts w:ascii="Book Antiqua" w:eastAsia="Book Antiqua" w:hAnsi="Book Antiqua" w:cs="Book Antiqua"/>
          <w:b/>
          <w:bCs/>
          <w:color w:val="000000"/>
        </w:rPr>
        <w:t xml:space="preserve"> A</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Catić-Đorđević</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Veličković-Radovanović</w:t>
      </w:r>
      <w:proofErr w:type="spellEnd"/>
      <w:r w:rsidRPr="003C5F20">
        <w:rPr>
          <w:rFonts w:ascii="Book Antiqua" w:eastAsia="Book Antiqua" w:hAnsi="Book Antiqua" w:cs="Book Antiqua"/>
          <w:color w:val="000000"/>
        </w:rPr>
        <w:t xml:space="preserve"> R, Stefanović N, </w:t>
      </w:r>
      <w:proofErr w:type="spellStart"/>
      <w:r w:rsidRPr="003C5F20">
        <w:rPr>
          <w:rFonts w:ascii="Book Antiqua" w:eastAsia="Book Antiqua" w:hAnsi="Book Antiqua" w:cs="Book Antiqua"/>
          <w:color w:val="000000"/>
        </w:rPr>
        <w:t>Džodić</w:t>
      </w:r>
      <w:proofErr w:type="spellEnd"/>
      <w:r w:rsidRPr="003C5F20">
        <w:rPr>
          <w:rFonts w:ascii="Book Antiqua" w:eastAsia="Book Antiqua" w:hAnsi="Book Antiqua" w:cs="Book Antiqua"/>
          <w:color w:val="000000"/>
        </w:rPr>
        <w:t xml:space="preserve"> P, </w:t>
      </w:r>
      <w:proofErr w:type="spellStart"/>
      <w:r w:rsidRPr="003C5F20">
        <w:rPr>
          <w:rFonts w:ascii="Book Antiqua" w:eastAsia="Book Antiqua" w:hAnsi="Book Antiqua" w:cs="Book Antiqua"/>
          <w:color w:val="000000"/>
        </w:rPr>
        <w:t>Cvetković</w:t>
      </w:r>
      <w:proofErr w:type="spellEnd"/>
      <w:r w:rsidRPr="003C5F20">
        <w:rPr>
          <w:rFonts w:ascii="Book Antiqua" w:eastAsia="Book Antiqua" w:hAnsi="Book Antiqua" w:cs="Book Antiqua"/>
          <w:color w:val="000000"/>
        </w:rPr>
        <w:t xml:space="preserve"> T. Adverse effects of mycophenolic acid in renal transplant recipients: gender differences. </w:t>
      </w:r>
      <w:r w:rsidRPr="003C5F20">
        <w:rPr>
          <w:rFonts w:ascii="Book Antiqua" w:eastAsia="Book Antiqua" w:hAnsi="Book Antiqua" w:cs="Book Antiqua"/>
          <w:i/>
          <w:iCs/>
          <w:color w:val="000000"/>
        </w:rPr>
        <w:t>Int J Clin Pharm</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41</w:t>
      </w:r>
      <w:r w:rsidRPr="003C5F20">
        <w:rPr>
          <w:rFonts w:ascii="Book Antiqua" w:eastAsia="Book Antiqua" w:hAnsi="Book Antiqua" w:cs="Book Antiqua"/>
          <w:color w:val="000000"/>
        </w:rPr>
        <w:t>: 776-784 [PMID: 31028595 DOI: 10.1007/s11096-019-00837-z]</w:t>
      </w:r>
    </w:p>
    <w:p w14:paraId="2F5F4D2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90 </w:t>
      </w:r>
      <w:proofErr w:type="spellStart"/>
      <w:r w:rsidRPr="003C5F20">
        <w:rPr>
          <w:rFonts w:ascii="Book Antiqua" w:eastAsia="Book Antiqua" w:hAnsi="Book Antiqua" w:cs="Book Antiqua"/>
          <w:b/>
          <w:bCs/>
          <w:color w:val="000000"/>
        </w:rPr>
        <w:t>Westblade</w:t>
      </w:r>
      <w:proofErr w:type="spellEnd"/>
      <w:r w:rsidRPr="003C5F20">
        <w:rPr>
          <w:rFonts w:ascii="Book Antiqua" w:eastAsia="Book Antiqua" w:hAnsi="Book Antiqua" w:cs="Book Antiqua"/>
          <w:b/>
          <w:bCs/>
          <w:color w:val="000000"/>
        </w:rPr>
        <w:t xml:space="preserve"> LF</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Satlin</w:t>
      </w:r>
      <w:proofErr w:type="spellEnd"/>
      <w:r w:rsidRPr="003C5F20">
        <w:rPr>
          <w:rFonts w:ascii="Book Antiqua" w:eastAsia="Book Antiqua" w:hAnsi="Book Antiqua" w:cs="Book Antiqua"/>
          <w:color w:val="000000"/>
        </w:rPr>
        <w:t xml:space="preserve"> MJ, </w:t>
      </w:r>
      <w:proofErr w:type="spellStart"/>
      <w:r w:rsidRPr="003C5F20">
        <w:rPr>
          <w:rFonts w:ascii="Book Antiqua" w:eastAsia="Book Antiqua" w:hAnsi="Book Antiqua" w:cs="Book Antiqua"/>
          <w:color w:val="000000"/>
        </w:rPr>
        <w:t>Albakry</w:t>
      </w:r>
      <w:proofErr w:type="spellEnd"/>
      <w:r w:rsidRPr="003C5F20">
        <w:rPr>
          <w:rFonts w:ascii="Book Antiqua" w:eastAsia="Book Antiqua" w:hAnsi="Book Antiqua" w:cs="Book Antiqua"/>
          <w:color w:val="000000"/>
        </w:rPr>
        <w:t xml:space="preserve"> S, Botticelli B, Robertson A, Alston T, Magruder M, Zhang LT, </w:t>
      </w:r>
      <w:proofErr w:type="spellStart"/>
      <w:r w:rsidRPr="003C5F20">
        <w:rPr>
          <w:rFonts w:ascii="Book Antiqua" w:eastAsia="Book Antiqua" w:hAnsi="Book Antiqua" w:cs="Book Antiqua"/>
          <w:color w:val="000000"/>
        </w:rPr>
        <w:t>Edusei</w:t>
      </w:r>
      <w:proofErr w:type="spellEnd"/>
      <w:r w:rsidRPr="003C5F20">
        <w:rPr>
          <w:rFonts w:ascii="Book Antiqua" w:eastAsia="Book Antiqua" w:hAnsi="Book Antiqua" w:cs="Book Antiqua"/>
          <w:color w:val="000000"/>
        </w:rPr>
        <w:t xml:space="preserve"> E, Chan K, </w:t>
      </w:r>
      <w:proofErr w:type="spellStart"/>
      <w:r w:rsidRPr="003C5F20">
        <w:rPr>
          <w:rFonts w:ascii="Book Antiqua" w:eastAsia="Book Antiqua" w:hAnsi="Book Antiqua" w:cs="Book Antiqua"/>
          <w:color w:val="000000"/>
        </w:rPr>
        <w:t>Lubetzky</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DM,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EG, </w:t>
      </w:r>
      <w:proofErr w:type="spellStart"/>
      <w:r w:rsidRPr="003C5F20">
        <w:rPr>
          <w:rFonts w:ascii="Book Antiqua" w:eastAsia="Book Antiqua" w:hAnsi="Book Antiqua" w:cs="Book Antiqua"/>
          <w:color w:val="000000"/>
        </w:rPr>
        <w:t>Suthanthiran</w:t>
      </w:r>
      <w:proofErr w:type="spellEnd"/>
      <w:r w:rsidRPr="003C5F20">
        <w:rPr>
          <w:rFonts w:ascii="Book Antiqua" w:eastAsia="Book Antiqua" w:hAnsi="Book Antiqua" w:cs="Book Antiqua"/>
          <w:color w:val="000000"/>
        </w:rPr>
        <w:t xml:space="preserve"> M, Lee JR. Gastrointestinal pathogen colonization and the microbiome in asymptomatic kidney transplant recipients. </w:t>
      </w:r>
      <w:proofErr w:type="spellStart"/>
      <w:r w:rsidRPr="003C5F20">
        <w:rPr>
          <w:rFonts w:ascii="Book Antiqua" w:eastAsia="Book Antiqua" w:hAnsi="Book Antiqua" w:cs="Book Antiqua"/>
          <w:i/>
          <w:iCs/>
          <w:color w:val="000000"/>
        </w:rPr>
        <w:t>Transpl</w:t>
      </w:r>
      <w:proofErr w:type="spellEnd"/>
      <w:r w:rsidRPr="003C5F20">
        <w:rPr>
          <w:rFonts w:ascii="Book Antiqua" w:eastAsia="Book Antiqua" w:hAnsi="Book Antiqua" w:cs="Book Antiqua"/>
          <w:i/>
          <w:iCs/>
          <w:color w:val="000000"/>
        </w:rPr>
        <w:t xml:space="preserve"> Infect Dis</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21</w:t>
      </w:r>
      <w:r w:rsidRPr="003C5F20">
        <w:rPr>
          <w:rFonts w:ascii="Book Antiqua" w:eastAsia="Book Antiqua" w:hAnsi="Book Antiqua" w:cs="Book Antiqua"/>
          <w:color w:val="000000"/>
        </w:rPr>
        <w:t>: e13167 [PMID: 31502737 DOI: 10.1111/tid.13167]</w:t>
      </w:r>
    </w:p>
    <w:p w14:paraId="7620DF6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91 </w:t>
      </w:r>
      <w:r w:rsidRPr="003C5F20">
        <w:rPr>
          <w:rFonts w:ascii="Book Antiqua" w:eastAsia="Book Antiqua" w:hAnsi="Book Antiqua" w:cs="Book Antiqua"/>
          <w:b/>
          <w:bCs/>
          <w:color w:val="000000"/>
        </w:rPr>
        <w:t>Wang W</w:t>
      </w:r>
      <w:r w:rsidRPr="003C5F20">
        <w:rPr>
          <w:rFonts w:ascii="Book Antiqua" w:eastAsia="Book Antiqua" w:hAnsi="Book Antiqua" w:cs="Book Antiqua"/>
          <w:color w:val="000000"/>
        </w:rPr>
        <w:t xml:space="preserve">, Xu S, Ren Z, Jiang J, Zheng S. Gut microbiota and allogeneic transplantation. </w:t>
      </w:r>
      <w:r w:rsidRPr="003C5F20">
        <w:rPr>
          <w:rFonts w:ascii="Book Antiqua" w:eastAsia="Book Antiqua" w:hAnsi="Book Antiqua" w:cs="Book Antiqua"/>
          <w:i/>
          <w:iCs/>
          <w:color w:val="000000"/>
        </w:rPr>
        <w:t xml:space="preserve">J </w:t>
      </w:r>
      <w:proofErr w:type="spellStart"/>
      <w:r w:rsidRPr="003C5F20">
        <w:rPr>
          <w:rFonts w:ascii="Book Antiqua" w:eastAsia="Book Antiqua" w:hAnsi="Book Antiqua" w:cs="Book Antiqua"/>
          <w:i/>
          <w:iCs/>
          <w:color w:val="000000"/>
        </w:rPr>
        <w:t>Transl</w:t>
      </w:r>
      <w:proofErr w:type="spellEnd"/>
      <w:r w:rsidRPr="003C5F20">
        <w:rPr>
          <w:rFonts w:ascii="Book Antiqua" w:eastAsia="Book Antiqua" w:hAnsi="Book Antiqua" w:cs="Book Antiqua"/>
          <w:i/>
          <w:iCs/>
          <w:color w:val="000000"/>
        </w:rPr>
        <w:t xml:space="preserve"> Med</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13</w:t>
      </w:r>
      <w:r w:rsidRPr="003C5F20">
        <w:rPr>
          <w:rFonts w:ascii="Book Antiqua" w:eastAsia="Book Antiqua" w:hAnsi="Book Antiqua" w:cs="Book Antiqua"/>
          <w:color w:val="000000"/>
        </w:rPr>
        <w:t>: 275 [PMID: 26298517 DOI: 10.1186/s12967-015-0640-8]</w:t>
      </w:r>
    </w:p>
    <w:p w14:paraId="6627A91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92 </w:t>
      </w:r>
      <w:r w:rsidRPr="003C5F20">
        <w:rPr>
          <w:rFonts w:ascii="Book Antiqua" w:eastAsia="Book Antiqua" w:hAnsi="Book Antiqua" w:cs="Book Antiqua"/>
          <w:b/>
          <w:bCs/>
          <w:color w:val="000000"/>
        </w:rPr>
        <w:t>Ahmad S</w:t>
      </w:r>
      <w:r w:rsidRPr="003C5F20">
        <w:rPr>
          <w:rFonts w:ascii="Book Antiqua" w:eastAsia="Book Antiqua" w:hAnsi="Book Antiqua" w:cs="Book Antiqua"/>
          <w:color w:val="000000"/>
        </w:rPr>
        <w:t xml:space="preserve">, Bromberg JS. Current status of the microbiome in renal transplantation. </w:t>
      </w:r>
      <w:proofErr w:type="spellStart"/>
      <w:r w:rsidRPr="003C5F20">
        <w:rPr>
          <w:rFonts w:ascii="Book Antiqua" w:eastAsia="Book Antiqua" w:hAnsi="Book Antiqua" w:cs="Book Antiqua"/>
          <w:i/>
          <w:iCs/>
          <w:color w:val="000000"/>
        </w:rPr>
        <w:t>Curr</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Opin</w:t>
      </w:r>
      <w:proofErr w:type="spellEnd"/>
      <w:r w:rsidRPr="003C5F20">
        <w:rPr>
          <w:rFonts w:ascii="Book Antiqua" w:eastAsia="Book Antiqua" w:hAnsi="Book Antiqua" w:cs="Book Antiqua"/>
          <w:i/>
          <w:iCs/>
          <w:color w:val="000000"/>
        </w:rPr>
        <w:t xml:space="preserve"> Nephrol </w:t>
      </w:r>
      <w:proofErr w:type="spellStart"/>
      <w:r w:rsidRPr="003C5F20">
        <w:rPr>
          <w:rFonts w:ascii="Book Antiqua" w:eastAsia="Book Antiqua" w:hAnsi="Book Antiqua" w:cs="Book Antiqua"/>
          <w:i/>
          <w:iCs/>
          <w:color w:val="000000"/>
        </w:rPr>
        <w:t>Hypertens</w:t>
      </w:r>
      <w:proofErr w:type="spellEnd"/>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25</w:t>
      </w:r>
      <w:r w:rsidRPr="003C5F20">
        <w:rPr>
          <w:rFonts w:ascii="Book Antiqua" w:eastAsia="Book Antiqua" w:hAnsi="Book Antiqua" w:cs="Book Antiqua"/>
          <w:color w:val="000000"/>
        </w:rPr>
        <w:t>: 570-576 [PMID: 27517135 DOI: 10.1097/MNH.0000000000000262]</w:t>
      </w:r>
    </w:p>
    <w:p w14:paraId="1A8ED19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93 </w:t>
      </w:r>
      <w:r w:rsidRPr="003C5F20">
        <w:rPr>
          <w:rFonts w:ascii="Book Antiqua" w:eastAsia="Book Antiqua" w:hAnsi="Book Antiqua" w:cs="Book Antiqua"/>
          <w:b/>
          <w:bCs/>
          <w:color w:val="000000"/>
        </w:rPr>
        <w:t>Lei YM</w:t>
      </w:r>
      <w:r w:rsidRPr="003C5F20">
        <w:rPr>
          <w:rFonts w:ascii="Book Antiqua" w:eastAsia="Book Antiqua" w:hAnsi="Book Antiqua" w:cs="Book Antiqua"/>
          <w:color w:val="000000"/>
        </w:rPr>
        <w:t xml:space="preserve">, Chen L, Wang Y, </w:t>
      </w:r>
      <w:proofErr w:type="spellStart"/>
      <w:r w:rsidRPr="003C5F20">
        <w:rPr>
          <w:rFonts w:ascii="Book Antiqua" w:eastAsia="Book Antiqua" w:hAnsi="Book Antiqua" w:cs="Book Antiqua"/>
          <w:color w:val="000000"/>
        </w:rPr>
        <w:t>Stefka</w:t>
      </w:r>
      <w:proofErr w:type="spellEnd"/>
      <w:r w:rsidRPr="003C5F20">
        <w:rPr>
          <w:rFonts w:ascii="Book Antiqua" w:eastAsia="Book Antiqua" w:hAnsi="Book Antiqua" w:cs="Book Antiqua"/>
          <w:color w:val="000000"/>
        </w:rPr>
        <w:t xml:space="preserve"> AT, </w:t>
      </w:r>
      <w:proofErr w:type="spellStart"/>
      <w:r w:rsidRPr="003C5F20">
        <w:rPr>
          <w:rFonts w:ascii="Book Antiqua" w:eastAsia="Book Antiqua" w:hAnsi="Book Antiqua" w:cs="Book Antiqua"/>
          <w:color w:val="000000"/>
        </w:rPr>
        <w:t>Molinero</w:t>
      </w:r>
      <w:proofErr w:type="spellEnd"/>
      <w:r w:rsidRPr="003C5F20">
        <w:rPr>
          <w:rFonts w:ascii="Book Antiqua" w:eastAsia="Book Antiqua" w:hAnsi="Book Antiqua" w:cs="Book Antiqua"/>
          <w:color w:val="000000"/>
        </w:rPr>
        <w:t xml:space="preserve"> LL, Theriault B, Aquino-Michaels K, Sivan AS, </w:t>
      </w:r>
      <w:proofErr w:type="spellStart"/>
      <w:r w:rsidRPr="003C5F20">
        <w:rPr>
          <w:rFonts w:ascii="Book Antiqua" w:eastAsia="Book Antiqua" w:hAnsi="Book Antiqua" w:cs="Book Antiqua"/>
          <w:color w:val="000000"/>
        </w:rPr>
        <w:t>Nagler</w:t>
      </w:r>
      <w:proofErr w:type="spellEnd"/>
      <w:r w:rsidRPr="003C5F20">
        <w:rPr>
          <w:rFonts w:ascii="Book Antiqua" w:eastAsia="Book Antiqua" w:hAnsi="Book Antiqua" w:cs="Book Antiqua"/>
          <w:color w:val="000000"/>
        </w:rPr>
        <w:t xml:space="preserve"> CR, </w:t>
      </w:r>
      <w:proofErr w:type="spellStart"/>
      <w:r w:rsidRPr="003C5F20">
        <w:rPr>
          <w:rFonts w:ascii="Book Antiqua" w:eastAsia="Book Antiqua" w:hAnsi="Book Antiqua" w:cs="Book Antiqua"/>
          <w:color w:val="000000"/>
        </w:rPr>
        <w:t>Gajewski</w:t>
      </w:r>
      <w:proofErr w:type="spellEnd"/>
      <w:r w:rsidRPr="003C5F20">
        <w:rPr>
          <w:rFonts w:ascii="Book Antiqua" w:eastAsia="Book Antiqua" w:hAnsi="Book Antiqua" w:cs="Book Antiqua"/>
          <w:color w:val="000000"/>
        </w:rPr>
        <w:t xml:space="preserve"> TF, Chong AS, </w:t>
      </w:r>
      <w:proofErr w:type="spellStart"/>
      <w:r w:rsidRPr="003C5F20">
        <w:rPr>
          <w:rFonts w:ascii="Book Antiqua" w:eastAsia="Book Antiqua" w:hAnsi="Book Antiqua" w:cs="Book Antiqua"/>
          <w:color w:val="000000"/>
        </w:rPr>
        <w:t>Bartman</w:t>
      </w:r>
      <w:proofErr w:type="spellEnd"/>
      <w:r w:rsidRPr="003C5F20">
        <w:rPr>
          <w:rFonts w:ascii="Book Antiqua" w:eastAsia="Book Antiqua" w:hAnsi="Book Antiqua" w:cs="Book Antiqua"/>
          <w:color w:val="000000"/>
        </w:rPr>
        <w:t xml:space="preserve"> C, Alegre ML. The composition of the microbiota modulates allograft rejection. </w:t>
      </w:r>
      <w:r w:rsidRPr="003C5F20">
        <w:rPr>
          <w:rFonts w:ascii="Book Antiqua" w:eastAsia="Book Antiqua" w:hAnsi="Book Antiqua" w:cs="Book Antiqua"/>
          <w:i/>
          <w:iCs/>
          <w:color w:val="000000"/>
        </w:rPr>
        <w:t>J Clin Invest</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126</w:t>
      </w:r>
      <w:r w:rsidRPr="003C5F20">
        <w:rPr>
          <w:rFonts w:ascii="Book Antiqua" w:eastAsia="Book Antiqua" w:hAnsi="Book Antiqua" w:cs="Book Antiqua"/>
          <w:color w:val="000000"/>
        </w:rPr>
        <w:t>: 2736-2744 [PMID: 27322054 DOI: 10.1172/JCI85295]</w:t>
      </w:r>
    </w:p>
    <w:p w14:paraId="740A64F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94 </w:t>
      </w:r>
      <w:r w:rsidRPr="003C5F20">
        <w:rPr>
          <w:rFonts w:ascii="Book Antiqua" w:eastAsia="Book Antiqua" w:hAnsi="Book Antiqua" w:cs="Book Antiqua"/>
          <w:b/>
          <w:bCs/>
          <w:color w:val="000000"/>
        </w:rPr>
        <w:t>Fricke WF</w:t>
      </w:r>
      <w:r w:rsidRPr="003C5F20">
        <w:rPr>
          <w:rFonts w:ascii="Book Antiqua" w:eastAsia="Book Antiqua" w:hAnsi="Book Antiqua" w:cs="Book Antiqua"/>
          <w:color w:val="000000"/>
        </w:rPr>
        <w:t xml:space="preserve">, Maddox C, Song Y, Bromberg JS. Human microbiota characterization in the course of renal transplantation.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14</w:t>
      </w:r>
      <w:r w:rsidRPr="003C5F20">
        <w:rPr>
          <w:rFonts w:ascii="Book Antiqua" w:eastAsia="Book Antiqua" w:hAnsi="Book Antiqua" w:cs="Book Antiqua"/>
          <w:color w:val="000000"/>
        </w:rPr>
        <w:t>: 416-427 [PMID: 24373208 DOI: 10.1111/ajt.12588]</w:t>
      </w:r>
    </w:p>
    <w:p w14:paraId="4DD047E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95 </w:t>
      </w:r>
      <w:r w:rsidRPr="003C5F20">
        <w:rPr>
          <w:rFonts w:ascii="Book Antiqua" w:eastAsia="Book Antiqua" w:hAnsi="Book Antiqua" w:cs="Book Antiqua"/>
          <w:b/>
          <w:bCs/>
          <w:color w:val="000000"/>
        </w:rPr>
        <w:t>Chan S</w:t>
      </w:r>
      <w:r w:rsidRPr="003C5F20">
        <w:rPr>
          <w:rFonts w:ascii="Book Antiqua" w:eastAsia="Book Antiqua" w:hAnsi="Book Antiqua" w:cs="Book Antiqua"/>
          <w:color w:val="000000"/>
        </w:rPr>
        <w:t xml:space="preserve">, Hawley CM, Campbell KL, Morrison M, Campbell SB, </w:t>
      </w:r>
      <w:proofErr w:type="spellStart"/>
      <w:r w:rsidRPr="003C5F20">
        <w:rPr>
          <w:rFonts w:ascii="Book Antiqua" w:eastAsia="Book Antiqua" w:hAnsi="Book Antiqua" w:cs="Book Antiqua"/>
          <w:color w:val="000000"/>
        </w:rPr>
        <w:t>Isbel</w:t>
      </w:r>
      <w:proofErr w:type="spellEnd"/>
      <w:r w:rsidRPr="003C5F20">
        <w:rPr>
          <w:rFonts w:ascii="Book Antiqua" w:eastAsia="Book Antiqua" w:hAnsi="Book Antiqua" w:cs="Book Antiqua"/>
          <w:color w:val="000000"/>
        </w:rPr>
        <w:t xml:space="preserve"> NM, Francis RS, Playford EG, Johnson DW. Transplant associated infections-The role of the gastrointestinal microbiota and potential therapeutic options. </w:t>
      </w:r>
      <w:r w:rsidRPr="003C5F20">
        <w:rPr>
          <w:rFonts w:ascii="Book Antiqua" w:eastAsia="Book Antiqua" w:hAnsi="Book Antiqua" w:cs="Book Antiqua"/>
          <w:i/>
          <w:iCs/>
          <w:color w:val="000000"/>
        </w:rPr>
        <w:t>Nephrology (Carlton)</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25</w:t>
      </w:r>
      <w:r w:rsidRPr="003C5F20">
        <w:rPr>
          <w:rFonts w:ascii="Book Antiqua" w:eastAsia="Book Antiqua" w:hAnsi="Book Antiqua" w:cs="Book Antiqua"/>
          <w:color w:val="000000"/>
        </w:rPr>
        <w:t>: 5-13 [PMID: 31587409 DOI: 10.1111/nep.13670]</w:t>
      </w:r>
    </w:p>
    <w:p w14:paraId="4A63193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96 </w:t>
      </w:r>
      <w:r w:rsidRPr="003C5F20">
        <w:rPr>
          <w:rFonts w:ascii="Book Antiqua" w:eastAsia="Book Antiqua" w:hAnsi="Book Antiqua" w:cs="Book Antiqua"/>
          <w:b/>
          <w:bCs/>
          <w:color w:val="000000"/>
        </w:rPr>
        <w:t>Biehl LM</w:t>
      </w:r>
      <w:r w:rsidRPr="003C5F20">
        <w:rPr>
          <w:rFonts w:ascii="Book Antiqua" w:eastAsia="Book Antiqua" w:hAnsi="Book Antiqua" w:cs="Book Antiqua"/>
          <w:color w:val="000000"/>
        </w:rPr>
        <w:t xml:space="preserve">, Cruz Aguilar R, </w:t>
      </w:r>
      <w:proofErr w:type="spellStart"/>
      <w:r w:rsidRPr="003C5F20">
        <w:rPr>
          <w:rFonts w:ascii="Book Antiqua" w:eastAsia="Book Antiqua" w:hAnsi="Book Antiqua" w:cs="Book Antiqua"/>
          <w:color w:val="000000"/>
        </w:rPr>
        <w:t>Farowski</w:t>
      </w:r>
      <w:proofErr w:type="spellEnd"/>
      <w:r w:rsidRPr="003C5F20">
        <w:rPr>
          <w:rFonts w:ascii="Book Antiqua" w:eastAsia="Book Antiqua" w:hAnsi="Book Antiqua" w:cs="Book Antiqua"/>
          <w:color w:val="000000"/>
        </w:rPr>
        <w:t xml:space="preserve"> F, Hahn W, </w:t>
      </w:r>
      <w:proofErr w:type="spellStart"/>
      <w:r w:rsidRPr="003C5F20">
        <w:rPr>
          <w:rFonts w:ascii="Book Antiqua" w:eastAsia="Book Antiqua" w:hAnsi="Book Antiqua" w:cs="Book Antiqua"/>
          <w:color w:val="000000"/>
        </w:rPr>
        <w:t>Nowag</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Wisplinghoff</w:t>
      </w:r>
      <w:proofErr w:type="spellEnd"/>
      <w:r w:rsidRPr="003C5F20">
        <w:rPr>
          <w:rFonts w:ascii="Book Antiqua" w:eastAsia="Book Antiqua" w:hAnsi="Book Antiqua" w:cs="Book Antiqua"/>
          <w:color w:val="000000"/>
        </w:rPr>
        <w:t xml:space="preserve"> H, </w:t>
      </w:r>
      <w:proofErr w:type="spellStart"/>
      <w:r w:rsidRPr="003C5F20">
        <w:rPr>
          <w:rFonts w:ascii="Book Antiqua" w:eastAsia="Book Antiqua" w:hAnsi="Book Antiqua" w:cs="Book Antiqua"/>
          <w:color w:val="000000"/>
        </w:rPr>
        <w:t>Vehreschild</w:t>
      </w:r>
      <w:proofErr w:type="spellEnd"/>
      <w:r w:rsidRPr="003C5F20">
        <w:rPr>
          <w:rFonts w:ascii="Book Antiqua" w:eastAsia="Book Antiqua" w:hAnsi="Book Antiqua" w:cs="Book Antiqua"/>
          <w:color w:val="000000"/>
        </w:rPr>
        <w:t xml:space="preserve"> MJGT. Fecal microbiota transplantation in a kidney transplant </w:t>
      </w:r>
      <w:r w:rsidRPr="003C5F20">
        <w:rPr>
          <w:rFonts w:ascii="Book Antiqua" w:eastAsia="Book Antiqua" w:hAnsi="Book Antiqua" w:cs="Book Antiqua"/>
          <w:color w:val="000000"/>
        </w:rPr>
        <w:lastRenderedPageBreak/>
        <w:t xml:space="preserve">recipient with recurrent urinary tract infection. </w:t>
      </w:r>
      <w:r w:rsidRPr="003C5F20">
        <w:rPr>
          <w:rFonts w:ascii="Book Antiqua" w:eastAsia="Book Antiqua" w:hAnsi="Book Antiqua" w:cs="Book Antiqua"/>
          <w:i/>
          <w:iCs/>
          <w:color w:val="000000"/>
        </w:rPr>
        <w:t>Infection</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46</w:t>
      </w:r>
      <w:r w:rsidRPr="003C5F20">
        <w:rPr>
          <w:rFonts w:ascii="Book Antiqua" w:eastAsia="Book Antiqua" w:hAnsi="Book Antiqua" w:cs="Book Antiqua"/>
          <w:color w:val="000000"/>
        </w:rPr>
        <w:t>: 871-874 [PMID: 30109576 DOI: 10.1007/s15010-018-1190-9]</w:t>
      </w:r>
    </w:p>
    <w:p w14:paraId="56CC65C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97 </w:t>
      </w:r>
      <w:r w:rsidRPr="003C5F20">
        <w:rPr>
          <w:rFonts w:ascii="Book Antiqua" w:eastAsia="Book Antiqua" w:hAnsi="Book Antiqua" w:cs="Book Antiqua"/>
          <w:b/>
          <w:bCs/>
          <w:color w:val="000000"/>
        </w:rPr>
        <w:t>Cheng J</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Torkamani</w:t>
      </w:r>
      <w:proofErr w:type="spellEnd"/>
      <w:r w:rsidRPr="003C5F20">
        <w:rPr>
          <w:rFonts w:ascii="Book Antiqua" w:eastAsia="Book Antiqua" w:hAnsi="Book Antiqua" w:cs="Book Antiqua"/>
          <w:color w:val="000000"/>
        </w:rPr>
        <w:t xml:space="preserve"> A, Grover RK, Jones TM, Ruiz DI, </w:t>
      </w:r>
      <w:proofErr w:type="spellStart"/>
      <w:r w:rsidRPr="003C5F20">
        <w:rPr>
          <w:rFonts w:ascii="Book Antiqua" w:eastAsia="Book Antiqua" w:hAnsi="Book Antiqua" w:cs="Book Antiqua"/>
          <w:color w:val="000000"/>
        </w:rPr>
        <w:t>Schork</w:t>
      </w:r>
      <w:proofErr w:type="spellEnd"/>
      <w:r w:rsidRPr="003C5F20">
        <w:rPr>
          <w:rFonts w:ascii="Book Antiqua" w:eastAsia="Book Antiqua" w:hAnsi="Book Antiqua" w:cs="Book Antiqua"/>
          <w:color w:val="000000"/>
        </w:rPr>
        <w:t xml:space="preserve"> NJ, Quigley MM, Hall FW, Salomon DR, Lerner RA. Ectopic B-cell clusters that infiltrate transplanted human kidneys are clonal.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U S A</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108</w:t>
      </w:r>
      <w:r w:rsidRPr="003C5F20">
        <w:rPr>
          <w:rFonts w:ascii="Book Antiqua" w:eastAsia="Book Antiqua" w:hAnsi="Book Antiqua" w:cs="Book Antiqua"/>
          <w:color w:val="000000"/>
        </w:rPr>
        <w:t>: 5560-5565 [PMID: 21415369 DOI: 10.1073/pnas.1101148108]</w:t>
      </w:r>
    </w:p>
    <w:p w14:paraId="7A6A09C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98 </w:t>
      </w:r>
      <w:r w:rsidRPr="003C5F20">
        <w:rPr>
          <w:rFonts w:ascii="Book Antiqua" w:eastAsia="Book Antiqua" w:hAnsi="Book Antiqua" w:cs="Book Antiqua"/>
          <w:b/>
          <w:bCs/>
          <w:color w:val="000000"/>
        </w:rPr>
        <w:t>Grover RK</w:t>
      </w:r>
      <w:r w:rsidRPr="003C5F20">
        <w:rPr>
          <w:rFonts w:ascii="Book Antiqua" w:eastAsia="Book Antiqua" w:hAnsi="Book Antiqua" w:cs="Book Antiqua"/>
          <w:color w:val="000000"/>
        </w:rPr>
        <w:t xml:space="preserve">, Cheng J, Peng Y, Jones TM, Ruiz DI, </w:t>
      </w:r>
      <w:proofErr w:type="spellStart"/>
      <w:r w:rsidRPr="003C5F20">
        <w:rPr>
          <w:rFonts w:ascii="Book Antiqua" w:eastAsia="Book Antiqua" w:hAnsi="Book Antiqua" w:cs="Book Antiqua"/>
          <w:color w:val="000000"/>
        </w:rPr>
        <w:t>Ulevitch</w:t>
      </w:r>
      <w:proofErr w:type="spellEnd"/>
      <w:r w:rsidRPr="003C5F20">
        <w:rPr>
          <w:rFonts w:ascii="Book Antiqua" w:eastAsia="Book Antiqua" w:hAnsi="Book Antiqua" w:cs="Book Antiqua"/>
          <w:color w:val="000000"/>
        </w:rPr>
        <w:t xml:space="preserve"> RJ, Glass JI, Dennis EA, Salomon DR, Lerner RA. The costimulatory immunogen LPS induces the B-Cell clones that infiltrate transplanted human kidneys.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U S A</w:t>
      </w:r>
      <w:r w:rsidRPr="003C5F20">
        <w:rPr>
          <w:rFonts w:ascii="Book Antiqua" w:eastAsia="Book Antiqua" w:hAnsi="Book Antiqua" w:cs="Book Antiqua"/>
          <w:color w:val="000000"/>
        </w:rPr>
        <w:t xml:space="preserve"> 2012; </w:t>
      </w:r>
      <w:r w:rsidRPr="003C5F20">
        <w:rPr>
          <w:rFonts w:ascii="Book Antiqua" w:eastAsia="Book Antiqua" w:hAnsi="Book Antiqua" w:cs="Book Antiqua"/>
          <w:b/>
          <w:bCs/>
          <w:color w:val="000000"/>
        </w:rPr>
        <w:t>109</w:t>
      </w:r>
      <w:r w:rsidRPr="003C5F20">
        <w:rPr>
          <w:rFonts w:ascii="Book Antiqua" w:eastAsia="Book Antiqua" w:hAnsi="Book Antiqua" w:cs="Book Antiqua"/>
          <w:color w:val="000000"/>
        </w:rPr>
        <w:t>: 6036-6041 [PMID: 22492977 DOI: 10.1073/pnas.1202214109]</w:t>
      </w:r>
    </w:p>
    <w:p w14:paraId="5105890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99 </w:t>
      </w:r>
      <w:r w:rsidRPr="003C5F20">
        <w:rPr>
          <w:rFonts w:ascii="Book Antiqua" w:eastAsia="Book Antiqua" w:hAnsi="Book Antiqua" w:cs="Book Antiqua"/>
          <w:b/>
          <w:bCs/>
          <w:color w:val="000000"/>
        </w:rPr>
        <w:t>Modena BD</w:t>
      </w:r>
      <w:r w:rsidRPr="003C5F20">
        <w:rPr>
          <w:rFonts w:ascii="Book Antiqua" w:eastAsia="Book Antiqua" w:hAnsi="Book Antiqua" w:cs="Book Antiqua"/>
          <w:color w:val="000000"/>
        </w:rPr>
        <w:t xml:space="preserve">, Milam R, Harrison F, Cheeseman JA, </w:t>
      </w:r>
      <w:proofErr w:type="spellStart"/>
      <w:r w:rsidRPr="003C5F20">
        <w:rPr>
          <w:rFonts w:ascii="Book Antiqua" w:eastAsia="Book Antiqua" w:hAnsi="Book Antiqua" w:cs="Book Antiqua"/>
          <w:color w:val="000000"/>
        </w:rPr>
        <w:t>Abecassis</w:t>
      </w:r>
      <w:proofErr w:type="spellEnd"/>
      <w:r w:rsidRPr="003C5F20">
        <w:rPr>
          <w:rFonts w:ascii="Book Antiqua" w:eastAsia="Book Antiqua" w:hAnsi="Book Antiqua" w:cs="Book Antiqua"/>
          <w:color w:val="000000"/>
        </w:rPr>
        <w:t xml:space="preserve"> MM, </w:t>
      </w:r>
      <w:proofErr w:type="spellStart"/>
      <w:r w:rsidRPr="003C5F20">
        <w:rPr>
          <w:rFonts w:ascii="Book Antiqua" w:eastAsia="Book Antiqua" w:hAnsi="Book Antiqua" w:cs="Book Antiqua"/>
          <w:color w:val="000000"/>
        </w:rPr>
        <w:t>Friedewald</w:t>
      </w:r>
      <w:proofErr w:type="spellEnd"/>
      <w:r w:rsidRPr="003C5F20">
        <w:rPr>
          <w:rFonts w:ascii="Book Antiqua" w:eastAsia="Book Antiqua" w:hAnsi="Book Antiqua" w:cs="Book Antiqua"/>
          <w:color w:val="000000"/>
        </w:rPr>
        <w:t xml:space="preserve"> JJ, Kirk AD, Salomon DR. Changes in Urinary Microbiome Populations Correlate in Kidney Transplants With Interstitial Fibrosis and Tubular Atrophy Documented in Early Surveillance Biopsies.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17</w:t>
      </w:r>
      <w:r w:rsidRPr="003C5F20">
        <w:rPr>
          <w:rFonts w:ascii="Book Antiqua" w:eastAsia="Book Antiqua" w:hAnsi="Book Antiqua" w:cs="Book Antiqua"/>
          <w:color w:val="000000"/>
        </w:rPr>
        <w:t>: 712-723 [PMID: 27597148 DOI: 10.1111/ajt.14038]</w:t>
      </w:r>
    </w:p>
    <w:p w14:paraId="5C67CAC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100 </w:t>
      </w:r>
      <w:proofErr w:type="spellStart"/>
      <w:r w:rsidRPr="003C5F20">
        <w:rPr>
          <w:rFonts w:ascii="Book Antiqua" w:eastAsia="Book Antiqua" w:hAnsi="Book Antiqua" w:cs="Book Antiqua"/>
          <w:b/>
          <w:bCs/>
          <w:color w:val="000000"/>
        </w:rPr>
        <w:t>Rieder</w:t>
      </w:r>
      <w:proofErr w:type="spellEnd"/>
      <w:r w:rsidRPr="003C5F20">
        <w:rPr>
          <w:rFonts w:ascii="Book Antiqua" w:eastAsia="Book Antiqua" w:hAnsi="Book Antiqua" w:cs="Book Antiqua"/>
          <w:b/>
          <w:bCs/>
          <w:color w:val="000000"/>
        </w:rPr>
        <w:t xml:space="preserve"> F</w:t>
      </w:r>
      <w:r w:rsidRPr="003C5F20">
        <w:rPr>
          <w:rFonts w:ascii="Book Antiqua" w:eastAsia="Book Antiqua" w:hAnsi="Book Antiqua" w:cs="Book Antiqua"/>
          <w:color w:val="000000"/>
        </w:rPr>
        <w:t xml:space="preserve">. The gut microbiome in intestinal fibrosis: environmental protector or provocateur? </w:t>
      </w:r>
      <w:r w:rsidRPr="003C5F20">
        <w:rPr>
          <w:rFonts w:ascii="Book Antiqua" w:eastAsia="Book Antiqua" w:hAnsi="Book Antiqua" w:cs="Book Antiqua"/>
          <w:i/>
          <w:iCs/>
          <w:color w:val="000000"/>
        </w:rPr>
        <w:t xml:space="preserve">Sci </w:t>
      </w:r>
      <w:proofErr w:type="spellStart"/>
      <w:r w:rsidRPr="003C5F20">
        <w:rPr>
          <w:rFonts w:ascii="Book Antiqua" w:eastAsia="Book Antiqua" w:hAnsi="Book Antiqua" w:cs="Book Antiqua"/>
          <w:i/>
          <w:iCs/>
          <w:color w:val="000000"/>
        </w:rPr>
        <w:t>Transl</w:t>
      </w:r>
      <w:proofErr w:type="spellEnd"/>
      <w:r w:rsidRPr="003C5F20">
        <w:rPr>
          <w:rFonts w:ascii="Book Antiqua" w:eastAsia="Book Antiqua" w:hAnsi="Book Antiqua" w:cs="Book Antiqua"/>
          <w:i/>
          <w:iCs/>
          <w:color w:val="000000"/>
        </w:rPr>
        <w:t xml:space="preserve"> Med</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190ps10 [PMID: 23785034 DOI: 10.1126/scitranslmed.3004731]</w:t>
      </w:r>
    </w:p>
    <w:p w14:paraId="14DC302F" w14:textId="77777777" w:rsidR="00A77B3E" w:rsidRPr="003C5F20" w:rsidRDefault="00950DDA" w:rsidP="003C5F20">
      <w:pPr>
        <w:snapToGrid w:val="0"/>
        <w:spacing w:line="360" w:lineRule="auto"/>
        <w:jc w:val="both"/>
        <w:rPr>
          <w:rFonts w:ascii="Book Antiqua" w:hAnsi="Book Antiqua"/>
        </w:rPr>
      </w:pPr>
      <w:r w:rsidRPr="003C5F20">
        <w:rPr>
          <w:rFonts w:ascii="Book Antiqua" w:eastAsia="Book Antiqua" w:hAnsi="Book Antiqua" w:cs="Book Antiqua"/>
          <w:color w:val="000000"/>
        </w:rPr>
        <w:t>101</w:t>
      </w:r>
      <w:r w:rsidR="004C1F0F" w:rsidRPr="003C5F20">
        <w:rPr>
          <w:rFonts w:ascii="Book Antiqua" w:eastAsia="Book Antiqua" w:hAnsi="Book Antiqua" w:cs="Book Antiqua"/>
          <w:color w:val="000000"/>
        </w:rPr>
        <w:t xml:space="preserve"> Mycophenolate mofetil in renal transplantation: 3-year results from the placebo-controlled trial. European Mycophenolate Mofetil Cooperative Study Group. </w:t>
      </w:r>
      <w:r w:rsidR="004C1F0F" w:rsidRPr="003C5F20">
        <w:rPr>
          <w:rFonts w:ascii="Book Antiqua" w:eastAsia="Book Antiqua" w:hAnsi="Book Antiqua" w:cs="Book Antiqua"/>
          <w:i/>
          <w:iCs/>
          <w:color w:val="000000"/>
        </w:rPr>
        <w:t>Transplantation</w:t>
      </w:r>
      <w:r w:rsidR="004C1F0F" w:rsidRPr="003C5F20">
        <w:rPr>
          <w:rFonts w:ascii="Book Antiqua" w:eastAsia="Book Antiqua" w:hAnsi="Book Antiqua" w:cs="Book Antiqua"/>
          <w:color w:val="000000"/>
        </w:rPr>
        <w:t xml:space="preserve"> 1999; </w:t>
      </w:r>
      <w:r w:rsidR="004C1F0F" w:rsidRPr="003C5F20">
        <w:rPr>
          <w:rFonts w:ascii="Book Antiqua" w:eastAsia="Book Antiqua" w:hAnsi="Book Antiqua" w:cs="Book Antiqua"/>
          <w:b/>
          <w:bCs/>
          <w:color w:val="000000"/>
        </w:rPr>
        <w:t>68</w:t>
      </w:r>
      <w:r w:rsidR="004C1F0F" w:rsidRPr="003C5F20">
        <w:rPr>
          <w:rFonts w:ascii="Book Antiqua" w:eastAsia="Book Antiqua" w:hAnsi="Book Antiqua" w:cs="Book Antiqua"/>
          <w:color w:val="000000"/>
        </w:rPr>
        <w:t>: 391-396 [PMID: 10459543]</w:t>
      </w:r>
    </w:p>
    <w:p w14:paraId="5E312B6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102 </w:t>
      </w:r>
      <w:proofErr w:type="spellStart"/>
      <w:r w:rsidRPr="003C5F20">
        <w:rPr>
          <w:rFonts w:ascii="Book Antiqua" w:eastAsia="Book Antiqua" w:hAnsi="Book Antiqua" w:cs="Book Antiqua"/>
          <w:b/>
          <w:bCs/>
          <w:color w:val="000000"/>
        </w:rPr>
        <w:t>Bunnapradist</w:t>
      </w:r>
      <w:proofErr w:type="spellEnd"/>
      <w:r w:rsidRPr="003C5F20">
        <w:rPr>
          <w:rFonts w:ascii="Book Antiqua" w:eastAsia="Book Antiqua" w:hAnsi="Book Antiqua" w:cs="Book Antiqua"/>
          <w:b/>
          <w:bCs/>
          <w:color w:val="000000"/>
        </w:rPr>
        <w:t xml:space="preserve"> S</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Neri</w:t>
      </w:r>
      <w:proofErr w:type="spellEnd"/>
      <w:r w:rsidRPr="003C5F20">
        <w:rPr>
          <w:rFonts w:ascii="Book Antiqua" w:eastAsia="Book Antiqua" w:hAnsi="Book Antiqua" w:cs="Book Antiqua"/>
          <w:color w:val="000000"/>
        </w:rPr>
        <w:t xml:space="preserve"> L, Wong W, </w:t>
      </w:r>
      <w:proofErr w:type="spellStart"/>
      <w:r w:rsidRPr="003C5F20">
        <w:rPr>
          <w:rFonts w:ascii="Book Antiqua" w:eastAsia="Book Antiqua" w:hAnsi="Book Antiqua" w:cs="Book Antiqua"/>
          <w:color w:val="000000"/>
        </w:rPr>
        <w:t>Lentine</w:t>
      </w:r>
      <w:proofErr w:type="spellEnd"/>
      <w:r w:rsidRPr="003C5F20">
        <w:rPr>
          <w:rFonts w:ascii="Book Antiqua" w:eastAsia="Book Antiqua" w:hAnsi="Book Antiqua" w:cs="Book Antiqua"/>
          <w:color w:val="000000"/>
        </w:rPr>
        <w:t xml:space="preserve"> KL, Burroughs TE, Pinsky BW, Takemoto SK, Schnitzler MA. Incidence and risk factors for diarrhea following kidney transplantation and association with graft loss and mortality. </w:t>
      </w:r>
      <w:r w:rsidRPr="003C5F20">
        <w:rPr>
          <w:rFonts w:ascii="Book Antiqua" w:eastAsia="Book Antiqua" w:hAnsi="Book Antiqua" w:cs="Book Antiqua"/>
          <w:i/>
          <w:iCs/>
          <w:color w:val="000000"/>
        </w:rPr>
        <w:t>Am J Kidney Dis</w:t>
      </w:r>
      <w:r w:rsidRPr="003C5F20">
        <w:rPr>
          <w:rFonts w:ascii="Book Antiqua" w:eastAsia="Book Antiqua" w:hAnsi="Book Antiqua" w:cs="Book Antiqua"/>
          <w:color w:val="000000"/>
        </w:rPr>
        <w:t xml:space="preserve"> 2008; </w:t>
      </w:r>
      <w:r w:rsidRPr="003C5F20">
        <w:rPr>
          <w:rFonts w:ascii="Book Antiqua" w:eastAsia="Book Antiqua" w:hAnsi="Book Antiqua" w:cs="Book Antiqua"/>
          <w:b/>
          <w:bCs/>
          <w:color w:val="000000"/>
        </w:rPr>
        <w:t>51</w:t>
      </w:r>
      <w:r w:rsidRPr="003C5F20">
        <w:rPr>
          <w:rFonts w:ascii="Book Antiqua" w:eastAsia="Book Antiqua" w:hAnsi="Book Antiqua" w:cs="Book Antiqua"/>
          <w:color w:val="000000"/>
        </w:rPr>
        <w:t>: 478-486 [PMID: 18295064 DOI: 10.1053/j.ajkd.2007.11.013]</w:t>
      </w:r>
    </w:p>
    <w:p w14:paraId="1F5AEE5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103 </w:t>
      </w:r>
      <w:proofErr w:type="spellStart"/>
      <w:r w:rsidRPr="003C5F20">
        <w:rPr>
          <w:rFonts w:ascii="Book Antiqua" w:eastAsia="Book Antiqua" w:hAnsi="Book Antiqua" w:cs="Book Antiqua"/>
          <w:b/>
          <w:bCs/>
          <w:color w:val="000000"/>
        </w:rPr>
        <w:t>Bunnapradist</w:t>
      </w:r>
      <w:proofErr w:type="spellEnd"/>
      <w:r w:rsidRPr="003C5F20">
        <w:rPr>
          <w:rFonts w:ascii="Book Antiqua" w:eastAsia="Book Antiqua" w:hAnsi="Book Antiqua" w:cs="Book Antiqua"/>
          <w:b/>
          <w:bCs/>
          <w:color w:val="000000"/>
        </w:rPr>
        <w:t xml:space="preserve"> S</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Lentine</w:t>
      </w:r>
      <w:proofErr w:type="spellEnd"/>
      <w:r w:rsidRPr="003C5F20">
        <w:rPr>
          <w:rFonts w:ascii="Book Antiqua" w:eastAsia="Book Antiqua" w:hAnsi="Book Antiqua" w:cs="Book Antiqua"/>
          <w:color w:val="000000"/>
        </w:rPr>
        <w:t xml:space="preserve"> KL, Burroughs TE, Pinsky BW, </w:t>
      </w:r>
      <w:proofErr w:type="spellStart"/>
      <w:r w:rsidRPr="003C5F20">
        <w:rPr>
          <w:rFonts w:ascii="Book Antiqua" w:eastAsia="Book Antiqua" w:hAnsi="Book Antiqua" w:cs="Book Antiqua"/>
          <w:color w:val="000000"/>
        </w:rPr>
        <w:t>Hardinger</w:t>
      </w:r>
      <w:proofErr w:type="spellEnd"/>
      <w:r w:rsidRPr="003C5F20">
        <w:rPr>
          <w:rFonts w:ascii="Book Antiqua" w:eastAsia="Book Antiqua" w:hAnsi="Book Antiqua" w:cs="Book Antiqua"/>
          <w:color w:val="000000"/>
        </w:rPr>
        <w:t xml:space="preserve"> KL, Brennan DC, Schnitzler MA. Mycophenolate mofetil dose reductions and discontinuations after gastrointestinal complications are associated with renal transplant graft failure. </w:t>
      </w:r>
      <w:r w:rsidRPr="003C5F20">
        <w:rPr>
          <w:rFonts w:ascii="Book Antiqua" w:eastAsia="Book Antiqua" w:hAnsi="Book Antiqua" w:cs="Book Antiqua"/>
          <w:i/>
          <w:iCs/>
          <w:color w:val="000000"/>
        </w:rPr>
        <w:t>Transplantation</w:t>
      </w:r>
      <w:r w:rsidRPr="003C5F20">
        <w:rPr>
          <w:rFonts w:ascii="Book Antiqua" w:eastAsia="Book Antiqua" w:hAnsi="Book Antiqua" w:cs="Book Antiqua"/>
          <w:color w:val="000000"/>
        </w:rPr>
        <w:t xml:space="preserve"> 2006; </w:t>
      </w:r>
      <w:r w:rsidRPr="003C5F20">
        <w:rPr>
          <w:rFonts w:ascii="Book Antiqua" w:eastAsia="Book Antiqua" w:hAnsi="Book Antiqua" w:cs="Book Antiqua"/>
          <w:b/>
          <w:bCs/>
          <w:color w:val="000000"/>
        </w:rPr>
        <w:t>82</w:t>
      </w:r>
      <w:r w:rsidRPr="003C5F20">
        <w:rPr>
          <w:rFonts w:ascii="Book Antiqua" w:eastAsia="Book Antiqua" w:hAnsi="Book Antiqua" w:cs="Book Antiqua"/>
          <w:color w:val="000000"/>
        </w:rPr>
        <w:t>: 102-107 [PMID: 16861948 DOI: 10.1097/01.tp.0000225760.09969.1f]</w:t>
      </w:r>
    </w:p>
    <w:p w14:paraId="7E75D32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104 </w:t>
      </w:r>
      <w:r w:rsidRPr="003C5F20">
        <w:rPr>
          <w:rFonts w:ascii="Book Antiqua" w:eastAsia="Book Antiqua" w:hAnsi="Book Antiqua" w:cs="Book Antiqua"/>
          <w:b/>
          <w:bCs/>
          <w:color w:val="000000"/>
        </w:rPr>
        <w:t>Lee JR</w:t>
      </w:r>
      <w:r w:rsidRPr="003C5F20">
        <w:rPr>
          <w:rFonts w:ascii="Book Antiqua" w:eastAsia="Book Antiqua" w:hAnsi="Book Antiqua" w:cs="Book Antiqua"/>
          <w:color w:val="000000"/>
        </w:rPr>
        <w:t xml:space="preserve">, Magruder M, Zhang L, </w:t>
      </w:r>
      <w:proofErr w:type="spellStart"/>
      <w:r w:rsidRPr="003C5F20">
        <w:rPr>
          <w:rFonts w:ascii="Book Antiqua" w:eastAsia="Book Antiqua" w:hAnsi="Book Antiqua" w:cs="Book Antiqua"/>
          <w:color w:val="000000"/>
        </w:rPr>
        <w:t>Westblade</w:t>
      </w:r>
      <w:proofErr w:type="spellEnd"/>
      <w:r w:rsidRPr="003C5F20">
        <w:rPr>
          <w:rFonts w:ascii="Book Antiqua" w:eastAsia="Book Antiqua" w:hAnsi="Book Antiqua" w:cs="Book Antiqua"/>
          <w:color w:val="000000"/>
        </w:rPr>
        <w:t xml:space="preserve"> LF, </w:t>
      </w:r>
      <w:proofErr w:type="spellStart"/>
      <w:r w:rsidRPr="003C5F20">
        <w:rPr>
          <w:rFonts w:ascii="Book Antiqua" w:eastAsia="Book Antiqua" w:hAnsi="Book Antiqua" w:cs="Book Antiqua"/>
          <w:color w:val="000000"/>
        </w:rPr>
        <w:t>Satlin</w:t>
      </w:r>
      <w:proofErr w:type="spellEnd"/>
      <w:r w:rsidRPr="003C5F20">
        <w:rPr>
          <w:rFonts w:ascii="Book Antiqua" w:eastAsia="Book Antiqua" w:hAnsi="Book Antiqua" w:cs="Book Antiqua"/>
          <w:color w:val="000000"/>
        </w:rPr>
        <w:t xml:space="preserve"> MJ, Robertson A, </w:t>
      </w:r>
      <w:proofErr w:type="spellStart"/>
      <w:r w:rsidRPr="003C5F20">
        <w:rPr>
          <w:rFonts w:ascii="Book Antiqua" w:eastAsia="Book Antiqua" w:hAnsi="Book Antiqua" w:cs="Book Antiqua"/>
          <w:color w:val="000000"/>
        </w:rPr>
        <w:t>Edusei</w:t>
      </w:r>
      <w:proofErr w:type="spellEnd"/>
      <w:r w:rsidRPr="003C5F20">
        <w:rPr>
          <w:rFonts w:ascii="Book Antiqua" w:eastAsia="Book Antiqua" w:hAnsi="Book Antiqua" w:cs="Book Antiqua"/>
          <w:color w:val="000000"/>
        </w:rPr>
        <w:t xml:space="preserve"> E, Crawford C, Ling L, </w:t>
      </w:r>
      <w:proofErr w:type="spellStart"/>
      <w:r w:rsidRPr="003C5F20">
        <w:rPr>
          <w:rFonts w:ascii="Book Antiqua" w:eastAsia="Book Antiqua" w:hAnsi="Book Antiqua" w:cs="Book Antiqua"/>
          <w:color w:val="000000"/>
        </w:rPr>
        <w:t>Taur</w:t>
      </w:r>
      <w:proofErr w:type="spellEnd"/>
      <w:r w:rsidRPr="003C5F20">
        <w:rPr>
          <w:rFonts w:ascii="Book Antiqua" w:eastAsia="Book Antiqua" w:hAnsi="Book Antiqua" w:cs="Book Antiqua"/>
          <w:color w:val="000000"/>
        </w:rPr>
        <w:t xml:space="preserve"> Y, Schluter J, </w:t>
      </w:r>
      <w:proofErr w:type="spellStart"/>
      <w:r w:rsidRPr="003C5F20">
        <w:rPr>
          <w:rFonts w:ascii="Book Antiqua" w:eastAsia="Book Antiqua" w:hAnsi="Book Antiqua" w:cs="Book Antiqua"/>
          <w:color w:val="000000"/>
        </w:rPr>
        <w:t>Lubetzky</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Suthanthiran</w:t>
      </w:r>
      <w:proofErr w:type="spellEnd"/>
      <w:r w:rsidRPr="003C5F20">
        <w:rPr>
          <w:rFonts w:ascii="Book Antiqua" w:eastAsia="Book Antiqua" w:hAnsi="Book Antiqua" w:cs="Book Antiqua"/>
          <w:color w:val="000000"/>
        </w:rPr>
        <w:t xml:space="preserve"> M. Gut microbiota dysbiosis and diarrhea in kidney transplant recipients.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19</w:t>
      </w:r>
      <w:r w:rsidRPr="003C5F20">
        <w:rPr>
          <w:rFonts w:ascii="Book Antiqua" w:eastAsia="Book Antiqua" w:hAnsi="Book Antiqua" w:cs="Book Antiqua"/>
          <w:color w:val="000000"/>
        </w:rPr>
        <w:t>: 488-500 [PMID: 29920927 DOI: 10.1111/ajt.14974]</w:t>
      </w:r>
    </w:p>
    <w:p w14:paraId="093323D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105 </w:t>
      </w:r>
      <w:proofErr w:type="spellStart"/>
      <w:r w:rsidRPr="003C5F20">
        <w:rPr>
          <w:rFonts w:ascii="Book Antiqua" w:eastAsia="Book Antiqua" w:hAnsi="Book Antiqua" w:cs="Book Antiqua"/>
          <w:b/>
          <w:bCs/>
          <w:color w:val="000000"/>
        </w:rPr>
        <w:t>Lopetuso</w:t>
      </w:r>
      <w:proofErr w:type="spellEnd"/>
      <w:r w:rsidRPr="003C5F20">
        <w:rPr>
          <w:rFonts w:ascii="Book Antiqua" w:eastAsia="Book Antiqua" w:hAnsi="Book Antiqua" w:cs="Book Antiqua"/>
          <w:b/>
          <w:bCs/>
          <w:color w:val="000000"/>
        </w:rPr>
        <w:t xml:space="preserve"> LR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Scaldaferri</w:t>
      </w:r>
      <w:proofErr w:type="spellEnd"/>
      <w:r w:rsidRPr="003C5F20">
        <w:rPr>
          <w:rFonts w:ascii="Book Antiqua" w:eastAsia="Book Antiqua" w:hAnsi="Book Antiqua" w:cs="Book Antiqua"/>
          <w:color w:val="000000"/>
        </w:rPr>
        <w:t xml:space="preserve"> F, </w:t>
      </w:r>
      <w:proofErr w:type="spellStart"/>
      <w:r w:rsidRPr="003C5F20">
        <w:rPr>
          <w:rFonts w:ascii="Book Antiqua" w:eastAsia="Book Antiqua" w:hAnsi="Book Antiqua" w:cs="Book Antiqua"/>
          <w:color w:val="000000"/>
        </w:rPr>
        <w:t>Petito</w:t>
      </w:r>
      <w:proofErr w:type="spellEnd"/>
      <w:r w:rsidRPr="003C5F20">
        <w:rPr>
          <w:rFonts w:ascii="Book Antiqua" w:eastAsia="Book Antiqua" w:hAnsi="Book Antiqua" w:cs="Book Antiqua"/>
          <w:color w:val="000000"/>
        </w:rPr>
        <w:t xml:space="preserve"> V, </w:t>
      </w:r>
      <w:proofErr w:type="spellStart"/>
      <w:r w:rsidRPr="003C5F20">
        <w:rPr>
          <w:rFonts w:ascii="Book Antiqua" w:eastAsia="Book Antiqua" w:hAnsi="Book Antiqua" w:cs="Book Antiqua"/>
          <w:color w:val="000000"/>
        </w:rPr>
        <w:t>Gasbarrini</w:t>
      </w:r>
      <w:proofErr w:type="spellEnd"/>
      <w:r w:rsidRPr="003C5F20">
        <w:rPr>
          <w:rFonts w:ascii="Book Antiqua" w:eastAsia="Book Antiqua" w:hAnsi="Book Antiqua" w:cs="Book Antiqua"/>
          <w:color w:val="000000"/>
        </w:rPr>
        <w:t xml:space="preserve"> A. Commensal Clostridia: leading players in the maintenance of gut homeostasis. </w:t>
      </w:r>
      <w:r w:rsidRPr="003C5F20">
        <w:rPr>
          <w:rFonts w:ascii="Book Antiqua" w:eastAsia="Book Antiqua" w:hAnsi="Book Antiqua" w:cs="Book Antiqua"/>
          <w:i/>
          <w:iCs/>
          <w:color w:val="000000"/>
        </w:rPr>
        <w:t xml:space="preserve">Gut </w:t>
      </w:r>
      <w:proofErr w:type="spellStart"/>
      <w:r w:rsidRPr="003C5F20">
        <w:rPr>
          <w:rFonts w:ascii="Book Antiqua" w:eastAsia="Book Antiqua" w:hAnsi="Book Antiqua" w:cs="Book Antiqua"/>
          <w:i/>
          <w:iCs/>
          <w:color w:val="000000"/>
        </w:rPr>
        <w:t>Pathog</w:t>
      </w:r>
      <w:proofErr w:type="spellEnd"/>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23 [PMID: 23941657 DOI: 10.1186/1757-4749-5-23]</w:t>
      </w:r>
    </w:p>
    <w:p w14:paraId="09F2B57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106 </w:t>
      </w:r>
      <w:proofErr w:type="spellStart"/>
      <w:r w:rsidRPr="003C5F20">
        <w:rPr>
          <w:rFonts w:ascii="Book Antiqua" w:eastAsia="Book Antiqua" w:hAnsi="Book Antiqua" w:cs="Book Antiqua"/>
          <w:b/>
          <w:bCs/>
          <w:color w:val="000000"/>
        </w:rPr>
        <w:t>Rajilić-Stojanović</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de Vos WM. The first 1000 cultured species of the human gastrointestinal microbiota. </w:t>
      </w:r>
      <w:r w:rsidRPr="003C5F20">
        <w:rPr>
          <w:rFonts w:ascii="Book Antiqua" w:eastAsia="Book Antiqua" w:hAnsi="Book Antiqua" w:cs="Book Antiqua"/>
          <w:i/>
          <w:iCs/>
          <w:color w:val="000000"/>
        </w:rPr>
        <w:t>FEMS Microbiol Rev</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38</w:t>
      </w:r>
      <w:r w:rsidRPr="003C5F20">
        <w:rPr>
          <w:rFonts w:ascii="Book Antiqua" w:eastAsia="Book Antiqua" w:hAnsi="Book Antiqua" w:cs="Book Antiqua"/>
          <w:color w:val="000000"/>
        </w:rPr>
        <w:t>: 996-1047 [PMID: 24861948 DOI: 10.1111/1574-6976.12075]</w:t>
      </w:r>
    </w:p>
    <w:p w14:paraId="3F285F3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107 </w:t>
      </w:r>
      <w:proofErr w:type="spellStart"/>
      <w:r w:rsidRPr="003C5F20">
        <w:rPr>
          <w:rFonts w:ascii="Book Antiqua" w:eastAsia="Book Antiqua" w:hAnsi="Book Antiqua" w:cs="Book Antiqua"/>
          <w:b/>
          <w:bCs/>
          <w:color w:val="000000"/>
        </w:rPr>
        <w:t>Langille</w:t>
      </w:r>
      <w:proofErr w:type="spellEnd"/>
      <w:r w:rsidRPr="003C5F20">
        <w:rPr>
          <w:rFonts w:ascii="Book Antiqua" w:eastAsia="Book Antiqua" w:hAnsi="Book Antiqua" w:cs="Book Antiqua"/>
          <w:b/>
          <w:bCs/>
          <w:color w:val="000000"/>
        </w:rPr>
        <w:t xml:space="preserve"> MG</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Zaneveld</w:t>
      </w:r>
      <w:proofErr w:type="spellEnd"/>
      <w:r w:rsidRPr="003C5F20">
        <w:rPr>
          <w:rFonts w:ascii="Book Antiqua" w:eastAsia="Book Antiqua" w:hAnsi="Book Antiqua" w:cs="Book Antiqua"/>
          <w:color w:val="000000"/>
        </w:rPr>
        <w:t xml:space="preserve"> J, </w:t>
      </w:r>
      <w:proofErr w:type="spellStart"/>
      <w:r w:rsidRPr="003C5F20">
        <w:rPr>
          <w:rFonts w:ascii="Book Antiqua" w:eastAsia="Book Antiqua" w:hAnsi="Book Antiqua" w:cs="Book Antiqua"/>
          <w:color w:val="000000"/>
        </w:rPr>
        <w:t>Caporaso</w:t>
      </w:r>
      <w:proofErr w:type="spellEnd"/>
      <w:r w:rsidRPr="003C5F20">
        <w:rPr>
          <w:rFonts w:ascii="Book Antiqua" w:eastAsia="Book Antiqua" w:hAnsi="Book Antiqua" w:cs="Book Antiqua"/>
          <w:color w:val="000000"/>
        </w:rPr>
        <w:t xml:space="preserve"> JG, McDonald D, Knights D, Reyes JA, Clemente JC, </w:t>
      </w:r>
      <w:proofErr w:type="spellStart"/>
      <w:r w:rsidRPr="003C5F20">
        <w:rPr>
          <w:rFonts w:ascii="Book Antiqua" w:eastAsia="Book Antiqua" w:hAnsi="Book Antiqua" w:cs="Book Antiqua"/>
          <w:color w:val="000000"/>
        </w:rPr>
        <w:t>Burkepile</w:t>
      </w:r>
      <w:proofErr w:type="spellEnd"/>
      <w:r w:rsidRPr="003C5F20">
        <w:rPr>
          <w:rFonts w:ascii="Book Antiqua" w:eastAsia="Book Antiqua" w:hAnsi="Book Antiqua" w:cs="Book Antiqua"/>
          <w:color w:val="000000"/>
        </w:rPr>
        <w:t xml:space="preserve"> DE, Vega Thurber RL, Knight R, </w:t>
      </w:r>
      <w:proofErr w:type="spellStart"/>
      <w:r w:rsidRPr="003C5F20">
        <w:rPr>
          <w:rFonts w:ascii="Book Antiqua" w:eastAsia="Book Antiqua" w:hAnsi="Book Antiqua" w:cs="Book Antiqua"/>
          <w:color w:val="000000"/>
        </w:rPr>
        <w:t>Beiko</w:t>
      </w:r>
      <w:proofErr w:type="spellEnd"/>
      <w:r w:rsidRPr="003C5F20">
        <w:rPr>
          <w:rFonts w:ascii="Book Antiqua" w:eastAsia="Book Antiqua" w:hAnsi="Book Antiqua" w:cs="Book Antiqua"/>
          <w:color w:val="000000"/>
        </w:rPr>
        <w:t xml:space="preserve"> RG, </w:t>
      </w:r>
      <w:proofErr w:type="spellStart"/>
      <w:r w:rsidRPr="003C5F20">
        <w:rPr>
          <w:rFonts w:ascii="Book Antiqua" w:eastAsia="Book Antiqua" w:hAnsi="Book Antiqua" w:cs="Book Antiqua"/>
          <w:color w:val="000000"/>
        </w:rPr>
        <w:t>Huttenhower</w:t>
      </w:r>
      <w:proofErr w:type="spellEnd"/>
      <w:r w:rsidRPr="003C5F20">
        <w:rPr>
          <w:rFonts w:ascii="Book Antiqua" w:eastAsia="Book Antiqua" w:hAnsi="Book Antiqua" w:cs="Book Antiqua"/>
          <w:color w:val="000000"/>
        </w:rPr>
        <w:t xml:space="preserve"> C. Predictive functional profiling of microbial communities using 16S rRNA marker gene sequences. </w:t>
      </w:r>
      <w:r w:rsidRPr="003C5F20">
        <w:rPr>
          <w:rFonts w:ascii="Book Antiqua" w:eastAsia="Book Antiqua" w:hAnsi="Book Antiqua" w:cs="Book Antiqua"/>
          <w:i/>
          <w:iCs/>
          <w:color w:val="000000"/>
        </w:rPr>
        <w:t xml:space="preserve">Nat </w:t>
      </w:r>
      <w:proofErr w:type="spellStart"/>
      <w:r w:rsidRPr="003C5F20">
        <w:rPr>
          <w:rFonts w:ascii="Book Antiqua" w:eastAsia="Book Antiqua" w:hAnsi="Book Antiqua" w:cs="Book Antiqua"/>
          <w:i/>
          <w:iCs/>
          <w:color w:val="000000"/>
        </w:rPr>
        <w:t>Biotechnol</w:t>
      </w:r>
      <w:proofErr w:type="spellEnd"/>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31</w:t>
      </w:r>
      <w:r w:rsidRPr="003C5F20">
        <w:rPr>
          <w:rFonts w:ascii="Book Antiqua" w:eastAsia="Book Antiqua" w:hAnsi="Book Antiqua" w:cs="Book Antiqua"/>
          <w:color w:val="000000"/>
        </w:rPr>
        <w:t>: 814-821 [PMID: 23975157 DOI: 10.1038/nbt.2676]</w:t>
      </w:r>
    </w:p>
    <w:p w14:paraId="0AD9715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108 </w:t>
      </w:r>
      <w:proofErr w:type="spellStart"/>
      <w:r w:rsidRPr="003C5F20">
        <w:rPr>
          <w:rFonts w:ascii="Book Antiqua" w:eastAsia="Book Antiqua" w:hAnsi="Book Antiqua" w:cs="Book Antiqua"/>
          <w:b/>
          <w:bCs/>
          <w:color w:val="000000"/>
        </w:rPr>
        <w:t>Antharam</w:t>
      </w:r>
      <w:proofErr w:type="spellEnd"/>
      <w:r w:rsidRPr="003C5F20">
        <w:rPr>
          <w:rFonts w:ascii="Book Antiqua" w:eastAsia="Book Antiqua" w:hAnsi="Book Antiqua" w:cs="Book Antiqua"/>
          <w:b/>
          <w:bCs/>
          <w:color w:val="000000"/>
        </w:rPr>
        <w:t xml:space="preserve"> VC</w:t>
      </w:r>
      <w:r w:rsidRPr="003C5F20">
        <w:rPr>
          <w:rFonts w:ascii="Book Antiqua" w:eastAsia="Book Antiqua" w:hAnsi="Book Antiqua" w:cs="Book Antiqua"/>
          <w:color w:val="000000"/>
        </w:rPr>
        <w:t xml:space="preserve">, Li EC, Ishmael A, Sharma A, Mai V, Rand KH, Wang GP. Intestinal dysbiosis and depletion of butyrogenic bacteria in Clostridium difficile infection and nosocomial diarrhea. </w:t>
      </w:r>
      <w:r w:rsidRPr="003C5F20">
        <w:rPr>
          <w:rFonts w:ascii="Book Antiqua" w:eastAsia="Book Antiqua" w:hAnsi="Book Antiqua" w:cs="Book Antiqua"/>
          <w:i/>
          <w:iCs/>
          <w:color w:val="000000"/>
        </w:rPr>
        <w:t>J Clin Microbiol</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51</w:t>
      </w:r>
      <w:r w:rsidRPr="003C5F20">
        <w:rPr>
          <w:rFonts w:ascii="Book Antiqua" w:eastAsia="Book Antiqua" w:hAnsi="Book Antiqua" w:cs="Book Antiqua"/>
          <w:color w:val="000000"/>
        </w:rPr>
        <w:t>: 2884-2892 [PMID: 23804381 DOI: 10.1128/JCM.00845-13]</w:t>
      </w:r>
    </w:p>
    <w:p w14:paraId="52DCC39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109 </w:t>
      </w:r>
      <w:proofErr w:type="spellStart"/>
      <w:r w:rsidRPr="003C5F20">
        <w:rPr>
          <w:rFonts w:ascii="Book Antiqua" w:eastAsia="Book Antiqua" w:hAnsi="Book Antiqua" w:cs="Book Antiqua"/>
          <w:b/>
          <w:bCs/>
          <w:color w:val="000000"/>
        </w:rPr>
        <w:t>Raqib</w:t>
      </w:r>
      <w:proofErr w:type="spellEnd"/>
      <w:r w:rsidRPr="003C5F20">
        <w:rPr>
          <w:rFonts w:ascii="Book Antiqua" w:eastAsia="Book Antiqua" w:hAnsi="Book Antiqua" w:cs="Book Antiqua"/>
          <w:b/>
          <w:bCs/>
          <w:color w:val="000000"/>
        </w:rPr>
        <w:t xml:space="preserve"> 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Sarker</w:t>
      </w:r>
      <w:proofErr w:type="spellEnd"/>
      <w:r w:rsidRPr="003C5F20">
        <w:rPr>
          <w:rFonts w:ascii="Book Antiqua" w:eastAsia="Book Antiqua" w:hAnsi="Book Antiqua" w:cs="Book Antiqua"/>
          <w:color w:val="000000"/>
        </w:rPr>
        <w:t xml:space="preserve"> P, Bergman P, Ara G, Lindh M, Sack DA, Nasirul Islam KM, Gudmundsson GH, Andersson J, </w:t>
      </w:r>
      <w:proofErr w:type="spellStart"/>
      <w:r w:rsidRPr="003C5F20">
        <w:rPr>
          <w:rFonts w:ascii="Book Antiqua" w:eastAsia="Book Antiqua" w:hAnsi="Book Antiqua" w:cs="Book Antiqua"/>
          <w:color w:val="000000"/>
        </w:rPr>
        <w:t>Agerberth</w:t>
      </w:r>
      <w:proofErr w:type="spellEnd"/>
      <w:r w:rsidRPr="003C5F20">
        <w:rPr>
          <w:rFonts w:ascii="Book Antiqua" w:eastAsia="Book Antiqua" w:hAnsi="Book Antiqua" w:cs="Book Antiqua"/>
          <w:color w:val="000000"/>
        </w:rPr>
        <w:t xml:space="preserve"> B. Improved outcome in shigellosis associated with butyrate induction of an endogenous peptide antibiotic.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2006; </w:t>
      </w:r>
      <w:r w:rsidRPr="003C5F20">
        <w:rPr>
          <w:rFonts w:ascii="Book Antiqua" w:eastAsia="Book Antiqua" w:hAnsi="Book Antiqua" w:cs="Book Antiqua"/>
          <w:b/>
          <w:bCs/>
          <w:color w:val="000000"/>
        </w:rPr>
        <w:t>103</w:t>
      </w:r>
      <w:r w:rsidRPr="003C5F20">
        <w:rPr>
          <w:rFonts w:ascii="Book Antiqua" w:eastAsia="Book Antiqua" w:hAnsi="Book Antiqua" w:cs="Book Antiqua"/>
          <w:color w:val="000000"/>
        </w:rPr>
        <w:t>: 9178-9183 [PMID: 16740661 DOI: 10.1073/pnas.0602888103]</w:t>
      </w:r>
    </w:p>
    <w:p w14:paraId="7A48FE5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110 </w:t>
      </w:r>
      <w:r w:rsidRPr="003C5F20">
        <w:rPr>
          <w:rFonts w:ascii="Book Antiqua" w:eastAsia="Book Antiqua" w:hAnsi="Book Antiqua" w:cs="Book Antiqua"/>
          <w:b/>
          <w:bCs/>
          <w:color w:val="000000"/>
        </w:rPr>
        <w:t>Kelly CJ</w:t>
      </w:r>
      <w:r w:rsidRPr="003C5F20">
        <w:rPr>
          <w:rFonts w:ascii="Book Antiqua" w:eastAsia="Book Antiqua" w:hAnsi="Book Antiqua" w:cs="Book Antiqua"/>
          <w:color w:val="000000"/>
        </w:rPr>
        <w:t xml:space="preserve">, Zheng L, Campbell EL, </w:t>
      </w:r>
      <w:proofErr w:type="spellStart"/>
      <w:r w:rsidRPr="003C5F20">
        <w:rPr>
          <w:rFonts w:ascii="Book Antiqua" w:eastAsia="Book Antiqua" w:hAnsi="Book Antiqua" w:cs="Book Antiqua"/>
          <w:color w:val="000000"/>
        </w:rPr>
        <w:t>Saeedi</w:t>
      </w:r>
      <w:proofErr w:type="spellEnd"/>
      <w:r w:rsidRPr="003C5F20">
        <w:rPr>
          <w:rFonts w:ascii="Book Antiqua" w:eastAsia="Book Antiqua" w:hAnsi="Book Antiqua" w:cs="Book Antiqua"/>
          <w:color w:val="000000"/>
        </w:rPr>
        <w:t xml:space="preserve"> B, Scholz CC, Bayless AJ, Wilson KE, Glover LE, </w:t>
      </w:r>
      <w:proofErr w:type="spellStart"/>
      <w:r w:rsidRPr="003C5F20">
        <w:rPr>
          <w:rFonts w:ascii="Book Antiqua" w:eastAsia="Book Antiqua" w:hAnsi="Book Antiqua" w:cs="Book Antiqua"/>
          <w:color w:val="000000"/>
        </w:rPr>
        <w:t>Kominsky</w:t>
      </w:r>
      <w:proofErr w:type="spellEnd"/>
      <w:r w:rsidRPr="003C5F20">
        <w:rPr>
          <w:rFonts w:ascii="Book Antiqua" w:eastAsia="Book Antiqua" w:hAnsi="Book Antiqua" w:cs="Book Antiqua"/>
          <w:color w:val="000000"/>
        </w:rPr>
        <w:t xml:space="preserve"> DJ, Magnuson A, Weir TL, </w:t>
      </w:r>
      <w:proofErr w:type="spellStart"/>
      <w:r w:rsidRPr="003C5F20">
        <w:rPr>
          <w:rFonts w:ascii="Book Antiqua" w:eastAsia="Book Antiqua" w:hAnsi="Book Antiqua" w:cs="Book Antiqua"/>
          <w:color w:val="000000"/>
        </w:rPr>
        <w:t>Ehrentraut</w:t>
      </w:r>
      <w:proofErr w:type="spellEnd"/>
      <w:r w:rsidRPr="003C5F20">
        <w:rPr>
          <w:rFonts w:ascii="Book Antiqua" w:eastAsia="Book Antiqua" w:hAnsi="Book Antiqua" w:cs="Book Antiqua"/>
          <w:color w:val="000000"/>
        </w:rPr>
        <w:t xml:space="preserve"> SF, </w:t>
      </w:r>
      <w:proofErr w:type="spellStart"/>
      <w:r w:rsidRPr="003C5F20">
        <w:rPr>
          <w:rFonts w:ascii="Book Antiqua" w:eastAsia="Book Antiqua" w:hAnsi="Book Antiqua" w:cs="Book Antiqua"/>
          <w:color w:val="000000"/>
        </w:rPr>
        <w:t>Pickel</w:t>
      </w:r>
      <w:proofErr w:type="spellEnd"/>
      <w:r w:rsidRPr="003C5F20">
        <w:rPr>
          <w:rFonts w:ascii="Book Antiqua" w:eastAsia="Book Antiqua" w:hAnsi="Book Antiqua" w:cs="Book Antiqua"/>
          <w:color w:val="000000"/>
        </w:rPr>
        <w:t xml:space="preserve"> C, Kuhn KA, </w:t>
      </w:r>
      <w:proofErr w:type="spellStart"/>
      <w:r w:rsidRPr="003C5F20">
        <w:rPr>
          <w:rFonts w:ascii="Book Antiqua" w:eastAsia="Book Antiqua" w:hAnsi="Book Antiqua" w:cs="Book Antiqua"/>
          <w:color w:val="000000"/>
        </w:rPr>
        <w:t>Lanis</w:t>
      </w:r>
      <w:proofErr w:type="spellEnd"/>
      <w:r w:rsidRPr="003C5F20">
        <w:rPr>
          <w:rFonts w:ascii="Book Antiqua" w:eastAsia="Book Antiqua" w:hAnsi="Book Antiqua" w:cs="Book Antiqua"/>
          <w:color w:val="000000"/>
        </w:rPr>
        <w:t xml:space="preserve"> JM, Nguyen V, Taylor CT, Colgan SP. Crosstalk between Microbiota-Derived Short-Chain Fatty Acids and Intestinal Epithelial HIF Augments Tissue Barrier Function. </w:t>
      </w:r>
      <w:r w:rsidRPr="003C5F20">
        <w:rPr>
          <w:rFonts w:ascii="Book Antiqua" w:eastAsia="Book Antiqua" w:hAnsi="Book Antiqua" w:cs="Book Antiqua"/>
          <w:i/>
          <w:iCs/>
          <w:color w:val="000000"/>
        </w:rPr>
        <w:t>Cell Host Microbe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17</w:t>
      </w:r>
      <w:r w:rsidRPr="003C5F20">
        <w:rPr>
          <w:rFonts w:ascii="Book Antiqua" w:eastAsia="Book Antiqua" w:hAnsi="Book Antiqua" w:cs="Book Antiqua"/>
          <w:color w:val="000000"/>
        </w:rPr>
        <w:t>: 662-671 [PMID: 25865369 DOI: 10.1016/j.chom.2015.03.005]</w:t>
      </w:r>
    </w:p>
    <w:p w14:paraId="5D51C15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111 </w:t>
      </w:r>
      <w:r w:rsidRPr="003C5F20">
        <w:rPr>
          <w:rFonts w:ascii="Book Antiqua" w:eastAsia="Book Antiqua" w:hAnsi="Book Antiqua" w:cs="Book Antiqua"/>
          <w:b/>
          <w:bCs/>
          <w:color w:val="000000"/>
        </w:rPr>
        <w:t>Rodrigues HG</w:t>
      </w:r>
      <w:r w:rsidRPr="003C5F20">
        <w:rPr>
          <w:rFonts w:ascii="Book Antiqua" w:eastAsia="Book Antiqua" w:hAnsi="Book Antiqua" w:cs="Book Antiqua"/>
          <w:color w:val="000000"/>
        </w:rPr>
        <w:t xml:space="preserve">, Takeo Sato F, </w:t>
      </w:r>
      <w:proofErr w:type="spellStart"/>
      <w:r w:rsidRPr="003C5F20">
        <w:rPr>
          <w:rFonts w:ascii="Book Antiqua" w:eastAsia="Book Antiqua" w:hAnsi="Book Antiqua" w:cs="Book Antiqua"/>
          <w:color w:val="000000"/>
        </w:rPr>
        <w:t>Curi</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Vinolo</w:t>
      </w:r>
      <w:proofErr w:type="spellEnd"/>
      <w:r w:rsidRPr="003C5F20">
        <w:rPr>
          <w:rFonts w:ascii="Book Antiqua" w:eastAsia="Book Antiqua" w:hAnsi="Book Antiqua" w:cs="Book Antiqua"/>
          <w:color w:val="000000"/>
        </w:rPr>
        <w:t xml:space="preserve"> MAR. Fatty acids as modulators of neutrophil recruitment, function and survival. </w:t>
      </w:r>
      <w:r w:rsidRPr="003C5F20">
        <w:rPr>
          <w:rFonts w:ascii="Book Antiqua" w:eastAsia="Book Antiqua" w:hAnsi="Book Antiqua" w:cs="Book Antiqua"/>
          <w:i/>
          <w:iCs/>
          <w:color w:val="000000"/>
        </w:rPr>
        <w:t xml:space="preserve">Eur J </w:t>
      </w:r>
      <w:proofErr w:type="spellStart"/>
      <w:r w:rsidRPr="003C5F20">
        <w:rPr>
          <w:rFonts w:ascii="Book Antiqua" w:eastAsia="Book Antiqua" w:hAnsi="Book Antiqua" w:cs="Book Antiqua"/>
          <w:i/>
          <w:iCs/>
          <w:color w:val="000000"/>
        </w:rPr>
        <w:t>Pharmacol</w:t>
      </w:r>
      <w:proofErr w:type="spellEnd"/>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785</w:t>
      </w:r>
      <w:r w:rsidRPr="003C5F20">
        <w:rPr>
          <w:rFonts w:ascii="Book Antiqua" w:eastAsia="Book Antiqua" w:hAnsi="Book Antiqua" w:cs="Book Antiqua"/>
          <w:color w:val="000000"/>
        </w:rPr>
        <w:t>: 50-58 [PMID: 25987417 DOI: 10.1016/j.ejphar.2015.03.098]</w:t>
      </w:r>
    </w:p>
    <w:p w14:paraId="24741FD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112 </w:t>
      </w:r>
      <w:r w:rsidRPr="003C5F20">
        <w:rPr>
          <w:rFonts w:ascii="Book Antiqua" w:eastAsia="Book Antiqua" w:hAnsi="Book Antiqua" w:cs="Book Antiqua"/>
          <w:b/>
          <w:bCs/>
          <w:color w:val="000000"/>
        </w:rPr>
        <w:t>Millard AL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Mertes</w:t>
      </w:r>
      <w:proofErr w:type="spellEnd"/>
      <w:r w:rsidRPr="003C5F20">
        <w:rPr>
          <w:rFonts w:ascii="Book Antiqua" w:eastAsia="Book Antiqua" w:hAnsi="Book Antiqua" w:cs="Book Antiqua"/>
          <w:color w:val="000000"/>
        </w:rPr>
        <w:t xml:space="preserve"> PM, </w:t>
      </w:r>
      <w:proofErr w:type="spellStart"/>
      <w:r w:rsidRPr="003C5F20">
        <w:rPr>
          <w:rFonts w:ascii="Book Antiqua" w:eastAsia="Book Antiqua" w:hAnsi="Book Antiqua" w:cs="Book Antiqua"/>
          <w:color w:val="000000"/>
        </w:rPr>
        <w:t>Ittelet</w:t>
      </w:r>
      <w:proofErr w:type="spellEnd"/>
      <w:r w:rsidRPr="003C5F20">
        <w:rPr>
          <w:rFonts w:ascii="Book Antiqua" w:eastAsia="Book Antiqua" w:hAnsi="Book Antiqua" w:cs="Book Antiqua"/>
          <w:color w:val="000000"/>
        </w:rPr>
        <w:t xml:space="preserve"> D, Villard F, </w:t>
      </w:r>
      <w:proofErr w:type="spellStart"/>
      <w:r w:rsidRPr="003C5F20">
        <w:rPr>
          <w:rFonts w:ascii="Book Antiqua" w:eastAsia="Book Antiqua" w:hAnsi="Book Antiqua" w:cs="Book Antiqua"/>
          <w:color w:val="000000"/>
        </w:rPr>
        <w:t>Jeannesson</w:t>
      </w:r>
      <w:proofErr w:type="spellEnd"/>
      <w:r w:rsidRPr="003C5F20">
        <w:rPr>
          <w:rFonts w:ascii="Book Antiqua" w:eastAsia="Book Antiqua" w:hAnsi="Book Antiqua" w:cs="Book Antiqua"/>
          <w:color w:val="000000"/>
        </w:rPr>
        <w:t xml:space="preserve"> P, Bernard J. Butyrate affects differentiation, maturation and function of human monocyte-derived dendritic cells and macrophages. </w:t>
      </w:r>
      <w:r w:rsidRPr="003C5F20">
        <w:rPr>
          <w:rFonts w:ascii="Book Antiqua" w:eastAsia="Book Antiqua" w:hAnsi="Book Antiqua" w:cs="Book Antiqua"/>
          <w:i/>
          <w:iCs/>
          <w:color w:val="000000"/>
        </w:rPr>
        <w:t>Clin Exp Immunol</w:t>
      </w:r>
      <w:r w:rsidRPr="003C5F20">
        <w:rPr>
          <w:rFonts w:ascii="Book Antiqua" w:eastAsia="Book Antiqua" w:hAnsi="Book Antiqua" w:cs="Book Antiqua"/>
          <w:color w:val="000000"/>
        </w:rPr>
        <w:t xml:space="preserve"> 2002; </w:t>
      </w:r>
      <w:r w:rsidRPr="003C5F20">
        <w:rPr>
          <w:rFonts w:ascii="Book Antiqua" w:eastAsia="Book Antiqua" w:hAnsi="Book Antiqua" w:cs="Book Antiqua"/>
          <w:b/>
          <w:bCs/>
          <w:color w:val="000000"/>
        </w:rPr>
        <w:t>130</w:t>
      </w:r>
      <w:r w:rsidRPr="003C5F20">
        <w:rPr>
          <w:rFonts w:ascii="Book Antiqua" w:eastAsia="Book Antiqua" w:hAnsi="Book Antiqua" w:cs="Book Antiqua"/>
          <w:color w:val="000000"/>
        </w:rPr>
        <w:t>: 245-255 [PMID: 12390312 DOI: 10.1046/j.0009-9104.2002.01977.x]</w:t>
      </w:r>
    </w:p>
    <w:p w14:paraId="15F776F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113 </w:t>
      </w:r>
      <w:r w:rsidRPr="003C5F20">
        <w:rPr>
          <w:rFonts w:ascii="Book Antiqua" w:eastAsia="Book Antiqua" w:hAnsi="Book Antiqua" w:cs="Book Antiqua"/>
          <w:b/>
          <w:bCs/>
          <w:color w:val="000000"/>
        </w:rPr>
        <w:t>Park J</w:t>
      </w:r>
      <w:r w:rsidRPr="003C5F20">
        <w:rPr>
          <w:rFonts w:ascii="Book Antiqua" w:eastAsia="Book Antiqua" w:hAnsi="Book Antiqua" w:cs="Book Antiqua"/>
          <w:color w:val="000000"/>
        </w:rPr>
        <w:t xml:space="preserve">, Kim M, Kang SG, </w:t>
      </w:r>
      <w:proofErr w:type="spellStart"/>
      <w:r w:rsidRPr="003C5F20">
        <w:rPr>
          <w:rFonts w:ascii="Book Antiqua" w:eastAsia="Book Antiqua" w:hAnsi="Book Antiqua" w:cs="Book Antiqua"/>
          <w:color w:val="000000"/>
        </w:rPr>
        <w:t>Jannasch</w:t>
      </w:r>
      <w:proofErr w:type="spellEnd"/>
      <w:r w:rsidRPr="003C5F20">
        <w:rPr>
          <w:rFonts w:ascii="Book Antiqua" w:eastAsia="Book Antiqua" w:hAnsi="Book Antiqua" w:cs="Book Antiqua"/>
          <w:color w:val="000000"/>
        </w:rPr>
        <w:t xml:space="preserve"> AH, Cooper B, Patterson J, Kim CH. Short-chain fatty acids induce both effector and regulatory T cells by suppression of histone deacetylases and regulation of the mTOR-S6K pathway. </w:t>
      </w:r>
      <w:r w:rsidRPr="003C5F20">
        <w:rPr>
          <w:rFonts w:ascii="Book Antiqua" w:eastAsia="Book Antiqua" w:hAnsi="Book Antiqua" w:cs="Book Antiqua"/>
          <w:i/>
          <w:iCs/>
          <w:color w:val="000000"/>
        </w:rPr>
        <w:t>Mucosal Immunol</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8</w:t>
      </w:r>
      <w:r w:rsidRPr="003C5F20">
        <w:rPr>
          <w:rFonts w:ascii="Book Antiqua" w:eastAsia="Book Antiqua" w:hAnsi="Book Antiqua" w:cs="Book Antiqua"/>
          <w:color w:val="000000"/>
        </w:rPr>
        <w:t>: 80-93 [PMID: 24917457 DOI: 10.1038/mi.2014.44]</w:t>
      </w:r>
    </w:p>
    <w:p w14:paraId="519CC4F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114 </w:t>
      </w:r>
      <w:r w:rsidRPr="003C5F20">
        <w:rPr>
          <w:rFonts w:ascii="Book Antiqua" w:eastAsia="Book Antiqua" w:hAnsi="Book Antiqua" w:cs="Book Antiqua"/>
          <w:b/>
          <w:bCs/>
          <w:color w:val="000000"/>
        </w:rPr>
        <w:t>Wu H</w:t>
      </w:r>
      <w:r w:rsidRPr="003C5F20">
        <w:rPr>
          <w:rFonts w:ascii="Book Antiqua" w:eastAsia="Book Antiqua" w:hAnsi="Book Antiqua" w:cs="Book Antiqua"/>
          <w:color w:val="000000"/>
        </w:rPr>
        <w:t xml:space="preserve">, Singer J, Kwan TK, </w:t>
      </w:r>
      <w:proofErr w:type="spellStart"/>
      <w:r w:rsidRPr="003C5F20">
        <w:rPr>
          <w:rFonts w:ascii="Book Antiqua" w:eastAsia="Book Antiqua" w:hAnsi="Book Antiqua" w:cs="Book Antiqua"/>
          <w:color w:val="000000"/>
        </w:rPr>
        <w:t>Loh</w:t>
      </w:r>
      <w:proofErr w:type="spellEnd"/>
      <w:r w:rsidRPr="003C5F20">
        <w:rPr>
          <w:rFonts w:ascii="Book Antiqua" w:eastAsia="Book Antiqua" w:hAnsi="Book Antiqua" w:cs="Book Antiqua"/>
          <w:color w:val="000000"/>
        </w:rPr>
        <w:t xml:space="preserve"> YW, Wang C, Tan J, Li YJ, Lai SWC, </w:t>
      </w:r>
      <w:proofErr w:type="spellStart"/>
      <w:r w:rsidRPr="003C5F20">
        <w:rPr>
          <w:rFonts w:ascii="Book Antiqua" w:eastAsia="Book Antiqua" w:hAnsi="Book Antiqua" w:cs="Book Antiqua"/>
          <w:color w:val="000000"/>
        </w:rPr>
        <w:t>Macia</w:t>
      </w:r>
      <w:proofErr w:type="spellEnd"/>
      <w:r w:rsidRPr="003C5F20">
        <w:rPr>
          <w:rFonts w:ascii="Book Antiqua" w:eastAsia="Book Antiqua" w:hAnsi="Book Antiqua" w:cs="Book Antiqua"/>
          <w:color w:val="000000"/>
        </w:rPr>
        <w:t xml:space="preserve"> L, Alexander SI, Chadban SJ. Gut Microbial Metabolites Induce Donor-Specific Tolerance of Kidney Allografts through Induction of T Regulatory Cells by Short-Chain Fatty Acids. </w:t>
      </w:r>
      <w:r w:rsidRPr="003C5F20">
        <w:rPr>
          <w:rFonts w:ascii="Book Antiqua" w:eastAsia="Book Antiqua" w:hAnsi="Book Antiqua" w:cs="Book Antiqua"/>
          <w:i/>
          <w:iCs/>
          <w:color w:val="000000"/>
        </w:rPr>
        <w:t>J Am Soc Nephrol</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31</w:t>
      </w:r>
      <w:r w:rsidRPr="003C5F20">
        <w:rPr>
          <w:rFonts w:ascii="Book Antiqua" w:eastAsia="Book Antiqua" w:hAnsi="Book Antiqua" w:cs="Book Antiqua"/>
          <w:color w:val="000000"/>
        </w:rPr>
        <w:t>: 1445-1461 [PMID: 32482686 DOI: 10.1681/ASN.2019080852]</w:t>
      </w:r>
    </w:p>
    <w:p w14:paraId="063D17A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115 </w:t>
      </w:r>
      <w:r w:rsidRPr="003C5F20">
        <w:rPr>
          <w:rFonts w:ascii="Book Antiqua" w:eastAsia="Book Antiqua" w:hAnsi="Book Antiqua" w:cs="Book Antiqua"/>
          <w:b/>
          <w:bCs/>
          <w:color w:val="000000"/>
        </w:rPr>
        <w:t>Andrade-Oliveira V</w:t>
      </w:r>
      <w:r w:rsidRPr="003C5F20">
        <w:rPr>
          <w:rFonts w:ascii="Book Antiqua" w:eastAsia="Book Antiqua" w:hAnsi="Book Antiqua" w:cs="Book Antiqua"/>
          <w:color w:val="000000"/>
        </w:rPr>
        <w:t xml:space="preserve">, Amano MT, Correa-Costa M, </w:t>
      </w:r>
      <w:proofErr w:type="spellStart"/>
      <w:r w:rsidRPr="003C5F20">
        <w:rPr>
          <w:rFonts w:ascii="Book Antiqua" w:eastAsia="Book Antiqua" w:hAnsi="Book Antiqua" w:cs="Book Antiqua"/>
          <w:color w:val="000000"/>
        </w:rPr>
        <w:t>Castoldi</w:t>
      </w:r>
      <w:proofErr w:type="spellEnd"/>
      <w:r w:rsidRPr="003C5F20">
        <w:rPr>
          <w:rFonts w:ascii="Book Antiqua" w:eastAsia="Book Antiqua" w:hAnsi="Book Antiqua" w:cs="Book Antiqua"/>
          <w:color w:val="000000"/>
        </w:rPr>
        <w:t xml:space="preserve"> A, Felizardo RJ, de Almeida DC, </w:t>
      </w:r>
      <w:proofErr w:type="spellStart"/>
      <w:r w:rsidRPr="003C5F20">
        <w:rPr>
          <w:rFonts w:ascii="Book Antiqua" w:eastAsia="Book Antiqua" w:hAnsi="Book Antiqua" w:cs="Book Antiqua"/>
          <w:color w:val="000000"/>
        </w:rPr>
        <w:t>Bassi</w:t>
      </w:r>
      <w:proofErr w:type="spellEnd"/>
      <w:r w:rsidRPr="003C5F20">
        <w:rPr>
          <w:rFonts w:ascii="Book Antiqua" w:eastAsia="Book Antiqua" w:hAnsi="Book Antiqua" w:cs="Book Antiqua"/>
          <w:color w:val="000000"/>
        </w:rPr>
        <w:t xml:space="preserve"> EJ, </w:t>
      </w:r>
      <w:proofErr w:type="spellStart"/>
      <w:r w:rsidRPr="003C5F20">
        <w:rPr>
          <w:rFonts w:ascii="Book Antiqua" w:eastAsia="Book Antiqua" w:hAnsi="Book Antiqua" w:cs="Book Antiqua"/>
          <w:color w:val="000000"/>
        </w:rPr>
        <w:t>Moraes</w:t>
      </w:r>
      <w:proofErr w:type="spellEnd"/>
      <w:r w:rsidRPr="003C5F20">
        <w:rPr>
          <w:rFonts w:ascii="Book Antiqua" w:eastAsia="Book Antiqua" w:hAnsi="Book Antiqua" w:cs="Book Antiqua"/>
          <w:color w:val="000000"/>
        </w:rPr>
        <w:t xml:space="preserve">-Vieira PM, </w:t>
      </w:r>
      <w:proofErr w:type="spellStart"/>
      <w:r w:rsidRPr="003C5F20">
        <w:rPr>
          <w:rFonts w:ascii="Book Antiqua" w:eastAsia="Book Antiqua" w:hAnsi="Book Antiqua" w:cs="Book Antiqua"/>
          <w:color w:val="000000"/>
        </w:rPr>
        <w:t>Hiyane</w:t>
      </w:r>
      <w:proofErr w:type="spellEnd"/>
      <w:r w:rsidRPr="003C5F20">
        <w:rPr>
          <w:rFonts w:ascii="Book Antiqua" w:eastAsia="Book Antiqua" w:hAnsi="Book Antiqua" w:cs="Book Antiqua"/>
          <w:color w:val="000000"/>
        </w:rPr>
        <w:t xml:space="preserve"> MI, </w:t>
      </w:r>
      <w:proofErr w:type="spellStart"/>
      <w:r w:rsidRPr="003C5F20">
        <w:rPr>
          <w:rFonts w:ascii="Book Antiqua" w:eastAsia="Book Antiqua" w:hAnsi="Book Antiqua" w:cs="Book Antiqua"/>
          <w:color w:val="000000"/>
        </w:rPr>
        <w:t>Rodas</w:t>
      </w:r>
      <w:proofErr w:type="spellEnd"/>
      <w:r w:rsidRPr="003C5F20">
        <w:rPr>
          <w:rFonts w:ascii="Book Antiqua" w:eastAsia="Book Antiqua" w:hAnsi="Book Antiqua" w:cs="Book Antiqua"/>
          <w:color w:val="000000"/>
        </w:rPr>
        <w:t xml:space="preserve"> AC, Peron JP, Aguiar CF, Reis MA, Ribeiro WR, </w:t>
      </w:r>
      <w:proofErr w:type="spellStart"/>
      <w:r w:rsidRPr="003C5F20">
        <w:rPr>
          <w:rFonts w:ascii="Book Antiqua" w:eastAsia="Book Antiqua" w:hAnsi="Book Antiqua" w:cs="Book Antiqua"/>
          <w:color w:val="000000"/>
        </w:rPr>
        <w:t>Valduga</w:t>
      </w:r>
      <w:proofErr w:type="spellEnd"/>
      <w:r w:rsidRPr="003C5F20">
        <w:rPr>
          <w:rFonts w:ascii="Book Antiqua" w:eastAsia="Book Antiqua" w:hAnsi="Book Antiqua" w:cs="Book Antiqua"/>
          <w:color w:val="000000"/>
        </w:rPr>
        <w:t xml:space="preserve"> CJ, </w:t>
      </w:r>
      <w:proofErr w:type="spellStart"/>
      <w:r w:rsidRPr="003C5F20">
        <w:rPr>
          <w:rFonts w:ascii="Book Antiqua" w:eastAsia="Book Antiqua" w:hAnsi="Book Antiqua" w:cs="Book Antiqua"/>
          <w:color w:val="000000"/>
        </w:rPr>
        <w:t>Curi</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Vinolo</w:t>
      </w:r>
      <w:proofErr w:type="spellEnd"/>
      <w:r w:rsidRPr="003C5F20">
        <w:rPr>
          <w:rFonts w:ascii="Book Antiqua" w:eastAsia="Book Antiqua" w:hAnsi="Book Antiqua" w:cs="Book Antiqua"/>
          <w:color w:val="000000"/>
        </w:rPr>
        <w:t xml:space="preserve"> MA, Ferreira CM, </w:t>
      </w:r>
      <w:proofErr w:type="spellStart"/>
      <w:r w:rsidRPr="003C5F20">
        <w:rPr>
          <w:rFonts w:ascii="Book Antiqua" w:eastAsia="Book Antiqua" w:hAnsi="Book Antiqua" w:cs="Book Antiqua"/>
          <w:color w:val="000000"/>
        </w:rPr>
        <w:t>Câmara</w:t>
      </w:r>
      <w:proofErr w:type="spellEnd"/>
      <w:r w:rsidRPr="003C5F20">
        <w:rPr>
          <w:rFonts w:ascii="Book Antiqua" w:eastAsia="Book Antiqua" w:hAnsi="Book Antiqua" w:cs="Book Antiqua"/>
          <w:color w:val="000000"/>
        </w:rPr>
        <w:t xml:space="preserve"> NO. Gut Bacteria Products Prevent AKI Induced by Ischemia-Reperfusion. </w:t>
      </w:r>
      <w:r w:rsidRPr="003C5F20">
        <w:rPr>
          <w:rFonts w:ascii="Book Antiqua" w:eastAsia="Book Antiqua" w:hAnsi="Book Antiqua" w:cs="Book Antiqua"/>
          <w:i/>
          <w:iCs/>
          <w:color w:val="000000"/>
        </w:rPr>
        <w:t>J Am Soc Nephrol</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26</w:t>
      </w:r>
      <w:r w:rsidRPr="003C5F20">
        <w:rPr>
          <w:rFonts w:ascii="Book Antiqua" w:eastAsia="Book Antiqua" w:hAnsi="Book Antiqua" w:cs="Book Antiqua"/>
          <w:color w:val="000000"/>
        </w:rPr>
        <w:t>: 1877-1888 [PMID: 25589612 DOI: 10.1681/ASN.2014030288]</w:t>
      </w:r>
    </w:p>
    <w:p w14:paraId="70C0B53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116 </w:t>
      </w:r>
      <w:r w:rsidRPr="003C5F20">
        <w:rPr>
          <w:rFonts w:ascii="Book Antiqua" w:eastAsia="Book Antiqua" w:hAnsi="Book Antiqua" w:cs="Book Antiqua"/>
          <w:b/>
          <w:bCs/>
          <w:color w:val="000000"/>
        </w:rPr>
        <w:t>Lee JR</w:t>
      </w:r>
      <w:r w:rsidRPr="003C5F20">
        <w:rPr>
          <w:rFonts w:ascii="Book Antiqua" w:eastAsia="Book Antiqua" w:hAnsi="Book Antiqua" w:cs="Book Antiqua"/>
          <w:color w:val="000000"/>
        </w:rPr>
        <w:t xml:space="preserve">, Huang J, Magruder M, Zhang LT, Gong C, </w:t>
      </w:r>
      <w:proofErr w:type="spellStart"/>
      <w:r w:rsidRPr="003C5F20">
        <w:rPr>
          <w:rFonts w:ascii="Book Antiqua" w:eastAsia="Book Antiqua" w:hAnsi="Book Antiqua" w:cs="Book Antiqua"/>
          <w:color w:val="000000"/>
        </w:rPr>
        <w:t>Sholi</w:t>
      </w:r>
      <w:proofErr w:type="spellEnd"/>
      <w:r w:rsidRPr="003C5F20">
        <w:rPr>
          <w:rFonts w:ascii="Book Antiqua" w:eastAsia="Book Antiqua" w:hAnsi="Book Antiqua" w:cs="Book Antiqua"/>
          <w:color w:val="000000"/>
        </w:rPr>
        <w:t xml:space="preserve"> AN, </w:t>
      </w:r>
      <w:proofErr w:type="spellStart"/>
      <w:r w:rsidRPr="003C5F20">
        <w:rPr>
          <w:rFonts w:ascii="Book Antiqua" w:eastAsia="Book Antiqua" w:hAnsi="Book Antiqua" w:cs="Book Antiqua"/>
          <w:color w:val="000000"/>
        </w:rPr>
        <w:t>Albakry</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Edusei</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Muthukumar</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Lubetzky</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DM, </w:t>
      </w:r>
      <w:proofErr w:type="spellStart"/>
      <w:r w:rsidRPr="003C5F20">
        <w:rPr>
          <w:rFonts w:ascii="Book Antiqua" w:eastAsia="Book Antiqua" w:hAnsi="Book Antiqua" w:cs="Book Antiqua"/>
          <w:color w:val="000000"/>
        </w:rPr>
        <w:t>Taur</w:t>
      </w:r>
      <w:proofErr w:type="spellEnd"/>
      <w:r w:rsidRPr="003C5F20">
        <w:rPr>
          <w:rFonts w:ascii="Book Antiqua" w:eastAsia="Book Antiqua" w:hAnsi="Book Antiqua" w:cs="Book Antiqua"/>
          <w:color w:val="000000"/>
        </w:rPr>
        <w:t xml:space="preserve"> Y,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EG, </w:t>
      </w:r>
      <w:proofErr w:type="spellStart"/>
      <w:r w:rsidRPr="003C5F20">
        <w:rPr>
          <w:rFonts w:ascii="Book Antiqua" w:eastAsia="Book Antiqua" w:hAnsi="Book Antiqua" w:cs="Book Antiqua"/>
          <w:color w:val="000000"/>
        </w:rPr>
        <w:t>Suthanthiran</w:t>
      </w:r>
      <w:proofErr w:type="spellEnd"/>
      <w:r w:rsidRPr="003C5F20">
        <w:rPr>
          <w:rFonts w:ascii="Book Antiqua" w:eastAsia="Book Antiqua" w:hAnsi="Book Antiqua" w:cs="Book Antiqua"/>
          <w:color w:val="000000"/>
        </w:rPr>
        <w:t xml:space="preserve"> M. Butyrate-producing gut </w:t>
      </w:r>
      <w:proofErr w:type="spellStart"/>
      <w:r w:rsidRPr="003C5F20">
        <w:rPr>
          <w:rFonts w:ascii="Book Antiqua" w:eastAsia="Book Antiqua" w:hAnsi="Book Antiqua" w:cs="Book Antiqua"/>
          <w:color w:val="000000"/>
        </w:rPr>
        <w:t>bacteria</w:t>
      </w:r>
      <w:proofErr w:type="spellEnd"/>
      <w:r w:rsidRPr="003C5F20">
        <w:rPr>
          <w:rFonts w:ascii="Book Antiqua" w:eastAsia="Book Antiqua" w:hAnsi="Book Antiqua" w:cs="Book Antiqua"/>
          <w:color w:val="000000"/>
        </w:rPr>
        <w:t xml:space="preserve"> and viral infections in kidney transplant recipients: A pilot study. </w:t>
      </w:r>
      <w:proofErr w:type="spellStart"/>
      <w:r w:rsidRPr="003C5F20">
        <w:rPr>
          <w:rFonts w:ascii="Book Antiqua" w:eastAsia="Book Antiqua" w:hAnsi="Book Antiqua" w:cs="Book Antiqua"/>
          <w:i/>
          <w:iCs/>
          <w:color w:val="000000"/>
        </w:rPr>
        <w:t>Transpl</w:t>
      </w:r>
      <w:proofErr w:type="spellEnd"/>
      <w:r w:rsidRPr="003C5F20">
        <w:rPr>
          <w:rFonts w:ascii="Book Antiqua" w:eastAsia="Book Antiqua" w:hAnsi="Book Antiqua" w:cs="Book Antiqua"/>
          <w:i/>
          <w:iCs/>
          <w:color w:val="000000"/>
        </w:rPr>
        <w:t xml:space="preserve"> Infect Dis</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21</w:t>
      </w:r>
      <w:r w:rsidRPr="003C5F20">
        <w:rPr>
          <w:rFonts w:ascii="Book Antiqua" w:eastAsia="Book Antiqua" w:hAnsi="Book Antiqua" w:cs="Book Antiqua"/>
          <w:color w:val="000000"/>
        </w:rPr>
        <w:t>: e13180 [PMID: 31544324 DOI: 10.1111/tid.13180]</w:t>
      </w:r>
    </w:p>
    <w:p w14:paraId="2BF5A3A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117 </w:t>
      </w:r>
      <w:proofErr w:type="spellStart"/>
      <w:r w:rsidRPr="003C5F20">
        <w:rPr>
          <w:rFonts w:ascii="Book Antiqua" w:eastAsia="Book Antiqua" w:hAnsi="Book Antiqua" w:cs="Book Antiqua"/>
          <w:b/>
          <w:bCs/>
          <w:color w:val="000000"/>
        </w:rPr>
        <w:t>Poesen</w:t>
      </w:r>
      <w:proofErr w:type="spellEnd"/>
      <w:r w:rsidRPr="003C5F20">
        <w:rPr>
          <w:rFonts w:ascii="Book Antiqua" w:eastAsia="Book Antiqua" w:hAnsi="Book Antiqua" w:cs="Book Antiqua"/>
          <w:b/>
          <w:bCs/>
          <w:color w:val="000000"/>
        </w:rPr>
        <w:t xml:space="preserve"> 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Evenepoel</w:t>
      </w:r>
      <w:proofErr w:type="spellEnd"/>
      <w:r w:rsidRPr="003C5F20">
        <w:rPr>
          <w:rFonts w:ascii="Book Antiqua" w:eastAsia="Book Antiqua" w:hAnsi="Book Antiqua" w:cs="Book Antiqua"/>
          <w:color w:val="000000"/>
        </w:rPr>
        <w:t xml:space="preserve"> P, de </w:t>
      </w:r>
      <w:proofErr w:type="spellStart"/>
      <w:r w:rsidRPr="003C5F20">
        <w:rPr>
          <w:rFonts w:ascii="Book Antiqua" w:eastAsia="Book Antiqua" w:hAnsi="Book Antiqua" w:cs="Book Antiqua"/>
          <w:color w:val="000000"/>
        </w:rPr>
        <w:t>Loor</w:t>
      </w:r>
      <w:proofErr w:type="spellEnd"/>
      <w:r w:rsidRPr="003C5F20">
        <w:rPr>
          <w:rFonts w:ascii="Book Antiqua" w:eastAsia="Book Antiqua" w:hAnsi="Book Antiqua" w:cs="Book Antiqua"/>
          <w:color w:val="000000"/>
        </w:rPr>
        <w:t xml:space="preserve"> H, </w:t>
      </w:r>
      <w:proofErr w:type="spellStart"/>
      <w:r w:rsidRPr="003C5F20">
        <w:rPr>
          <w:rFonts w:ascii="Book Antiqua" w:eastAsia="Book Antiqua" w:hAnsi="Book Antiqua" w:cs="Book Antiqua"/>
          <w:color w:val="000000"/>
        </w:rPr>
        <w:t>Bammens</w:t>
      </w:r>
      <w:proofErr w:type="spellEnd"/>
      <w:r w:rsidRPr="003C5F20">
        <w:rPr>
          <w:rFonts w:ascii="Book Antiqua" w:eastAsia="Book Antiqua" w:hAnsi="Book Antiqua" w:cs="Book Antiqua"/>
          <w:color w:val="000000"/>
        </w:rPr>
        <w:t xml:space="preserve"> B, Claes K, Sprangers B, </w:t>
      </w:r>
      <w:proofErr w:type="spellStart"/>
      <w:r w:rsidRPr="003C5F20">
        <w:rPr>
          <w:rFonts w:ascii="Book Antiqua" w:eastAsia="Book Antiqua" w:hAnsi="Book Antiqua" w:cs="Book Antiqua"/>
          <w:color w:val="000000"/>
        </w:rPr>
        <w:t>Naesens</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Kuypers</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Augustijns</w:t>
      </w:r>
      <w:proofErr w:type="spellEnd"/>
      <w:r w:rsidRPr="003C5F20">
        <w:rPr>
          <w:rFonts w:ascii="Book Antiqua" w:eastAsia="Book Antiqua" w:hAnsi="Book Antiqua" w:cs="Book Antiqua"/>
          <w:color w:val="000000"/>
        </w:rPr>
        <w:t xml:space="preserve"> P, </w:t>
      </w:r>
      <w:proofErr w:type="spellStart"/>
      <w:r w:rsidRPr="003C5F20">
        <w:rPr>
          <w:rFonts w:ascii="Book Antiqua" w:eastAsia="Book Antiqua" w:hAnsi="Book Antiqua" w:cs="Book Antiqua"/>
          <w:color w:val="000000"/>
        </w:rPr>
        <w:t>Meijers</w:t>
      </w:r>
      <w:proofErr w:type="spellEnd"/>
      <w:r w:rsidRPr="003C5F20">
        <w:rPr>
          <w:rFonts w:ascii="Book Antiqua" w:eastAsia="Book Antiqua" w:hAnsi="Book Antiqua" w:cs="Book Antiqua"/>
          <w:color w:val="000000"/>
        </w:rPr>
        <w:t xml:space="preserve"> B. The influence of renal transplantation on </w:t>
      </w:r>
      <w:r w:rsidRPr="003C5F20">
        <w:rPr>
          <w:rFonts w:ascii="Book Antiqua" w:eastAsia="Book Antiqua" w:hAnsi="Book Antiqua" w:cs="Book Antiqua"/>
          <w:color w:val="000000"/>
        </w:rPr>
        <w:lastRenderedPageBreak/>
        <w:t xml:space="preserve">retained microbial-human co-metabolites. </w:t>
      </w:r>
      <w:r w:rsidRPr="003C5F20">
        <w:rPr>
          <w:rFonts w:ascii="Book Antiqua" w:eastAsia="Book Antiqua" w:hAnsi="Book Antiqua" w:cs="Book Antiqua"/>
          <w:i/>
          <w:iCs/>
          <w:color w:val="000000"/>
        </w:rPr>
        <w:t>Nephrol Dial Transplant</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31</w:t>
      </w:r>
      <w:r w:rsidRPr="003C5F20">
        <w:rPr>
          <w:rFonts w:ascii="Book Antiqua" w:eastAsia="Book Antiqua" w:hAnsi="Book Antiqua" w:cs="Book Antiqua"/>
          <w:color w:val="000000"/>
        </w:rPr>
        <w:t>: 1721-1729 [PMID: 26961998 DOI: 10.1093/</w:t>
      </w:r>
      <w:proofErr w:type="spellStart"/>
      <w:r w:rsidRPr="003C5F20">
        <w:rPr>
          <w:rFonts w:ascii="Book Antiqua" w:eastAsia="Book Antiqua" w:hAnsi="Book Antiqua" w:cs="Book Antiqua"/>
          <w:color w:val="000000"/>
        </w:rPr>
        <w:t>ndt</w:t>
      </w:r>
      <w:proofErr w:type="spellEnd"/>
      <w:r w:rsidRPr="003C5F20">
        <w:rPr>
          <w:rFonts w:ascii="Book Antiqua" w:eastAsia="Book Antiqua" w:hAnsi="Book Antiqua" w:cs="Book Antiqua"/>
          <w:color w:val="000000"/>
        </w:rPr>
        <w:t>/gfw009]</w:t>
      </w:r>
    </w:p>
    <w:p w14:paraId="0994040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118 </w:t>
      </w:r>
      <w:proofErr w:type="spellStart"/>
      <w:r w:rsidRPr="003C5F20">
        <w:rPr>
          <w:rFonts w:ascii="Book Antiqua" w:eastAsia="Book Antiqua" w:hAnsi="Book Antiqua" w:cs="Book Antiqua"/>
          <w:b/>
          <w:bCs/>
          <w:color w:val="000000"/>
        </w:rPr>
        <w:t>Vitetta</w:t>
      </w:r>
      <w:proofErr w:type="spellEnd"/>
      <w:r w:rsidRPr="003C5F20">
        <w:rPr>
          <w:rFonts w:ascii="Book Antiqua" w:eastAsia="Book Antiqua" w:hAnsi="Book Antiqua" w:cs="Book Antiqua"/>
          <w:b/>
          <w:bCs/>
          <w:color w:val="000000"/>
        </w:rPr>
        <w:t xml:space="preserve"> 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Vitetta</w:t>
      </w:r>
      <w:proofErr w:type="spellEnd"/>
      <w:r w:rsidRPr="003C5F20">
        <w:rPr>
          <w:rFonts w:ascii="Book Antiqua" w:eastAsia="Book Antiqua" w:hAnsi="Book Antiqua" w:cs="Book Antiqua"/>
          <w:color w:val="000000"/>
        </w:rPr>
        <w:t xml:space="preserve"> G, Hall S. Immunological Tolerance and Function: Associations Between Intestinal Bacteria, Probiotics, Prebiotics, and Phages. </w:t>
      </w:r>
      <w:r w:rsidRPr="003C5F20">
        <w:rPr>
          <w:rFonts w:ascii="Book Antiqua" w:eastAsia="Book Antiqua" w:hAnsi="Book Antiqua" w:cs="Book Antiqua"/>
          <w:i/>
          <w:iCs/>
          <w:color w:val="000000"/>
        </w:rPr>
        <w:t>Front Immunol</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9</w:t>
      </w:r>
      <w:r w:rsidRPr="003C5F20">
        <w:rPr>
          <w:rFonts w:ascii="Book Antiqua" w:eastAsia="Book Antiqua" w:hAnsi="Book Antiqua" w:cs="Book Antiqua"/>
          <w:color w:val="000000"/>
        </w:rPr>
        <w:t>: 2240 [PMID: 30356736 DOI: 10.3389/fimmu.2018.02240]</w:t>
      </w:r>
    </w:p>
    <w:p w14:paraId="0E6B498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119 </w:t>
      </w:r>
      <w:r w:rsidRPr="003C5F20">
        <w:rPr>
          <w:rFonts w:ascii="Book Antiqua" w:eastAsia="Book Antiqua" w:hAnsi="Book Antiqua" w:cs="Book Antiqua"/>
          <w:b/>
          <w:bCs/>
          <w:color w:val="000000"/>
        </w:rPr>
        <w:t>Colas 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Mongodin</w:t>
      </w:r>
      <w:proofErr w:type="spellEnd"/>
      <w:r w:rsidRPr="003C5F20">
        <w:rPr>
          <w:rFonts w:ascii="Book Antiqua" w:eastAsia="Book Antiqua" w:hAnsi="Book Antiqua" w:cs="Book Antiqua"/>
          <w:color w:val="000000"/>
        </w:rPr>
        <w:t xml:space="preserve"> EF, </w:t>
      </w:r>
      <w:proofErr w:type="spellStart"/>
      <w:r w:rsidRPr="003C5F20">
        <w:rPr>
          <w:rFonts w:ascii="Book Antiqua" w:eastAsia="Book Antiqua" w:hAnsi="Book Antiqua" w:cs="Book Antiqua"/>
          <w:color w:val="000000"/>
        </w:rPr>
        <w:t>Montassier</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Chesneau</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Guerif</w:t>
      </w:r>
      <w:proofErr w:type="spellEnd"/>
      <w:r w:rsidRPr="003C5F20">
        <w:rPr>
          <w:rFonts w:ascii="Book Antiqua" w:eastAsia="Book Antiqua" w:hAnsi="Book Antiqua" w:cs="Book Antiqua"/>
          <w:color w:val="000000"/>
        </w:rPr>
        <w:t xml:space="preserve"> P, </w:t>
      </w:r>
      <w:proofErr w:type="spellStart"/>
      <w:r w:rsidRPr="003C5F20">
        <w:rPr>
          <w:rFonts w:ascii="Book Antiqua" w:eastAsia="Book Antiqua" w:hAnsi="Book Antiqua" w:cs="Book Antiqua"/>
          <w:color w:val="000000"/>
        </w:rPr>
        <w:t>Hittle</w:t>
      </w:r>
      <w:proofErr w:type="spellEnd"/>
      <w:r w:rsidRPr="003C5F20">
        <w:rPr>
          <w:rFonts w:ascii="Book Antiqua" w:eastAsia="Book Antiqua" w:hAnsi="Book Antiqua" w:cs="Book Antiqua"/>
          <w:color w:val="000000"/>
        </w:rPr>
        <w:t xml:space="preserve"> L, </w:t>
      </w:r>
      <w:proofErr w:type="spellStart"/>
      <w:r w:rsidRPr="003C5F20">
        <w:rPr>
          <w:rFonts w:ascii="Book Antiqua" w:eastAsia="Book Antiqua" w:hAnsi="Book Antiqua" w:cs="Book Antiqua"/>
          <w:color w:val="000000"/>
        </w:rPr>
        <w:t>Giral</w:t>
      </w:r>
      <w:proofErr w:type="spellEnd"/>
      <w:r w:rsidRPr="003C5F20">
        <w:rPr>
          <w:rFonts w:ascii="Book Antiqua" w:eastAsia="Book Antiqua" w:hAnsi="Book Antiqua" w:cs="Book Antiqua"/>
          <w:color w:val="000000"/>
        </w:rPr>
        <w:t xml:space="preserve"> M, Bromberg JS, </w:t>
      </w:r>
      <w:proofErr w:type="spellStart"/>
      <w:r w:rsidRPr="003C5F20">
        <w:rPr>
          <w:rFonts w:ascii="Book Antiqua" w:eastAsia="Book Antiqua" w:hAnsi="Book Antiqua" w:cs="Book Antiqua"/>
          <w:color w:val="000000"/>
        </w:rPr>
        <w:t>Brouard</w:t>
      </w:r>
      <w:proofErr w:type="spellEnd"/>
      <w:r w:rsidRPr="003C5F20">
        <w:rPr>
          <w:rFonts w:ascii="Book Antiqua" w:eastAsia="Book Antiqua" w:hAnsi="Book Antiqua" w:cs="Book Antiqua"/>
          <w:color w:val="000000"/>
        </w:rPr>
        <w:t xml:space="preserve"> S; DIVAT Consortium. Unique and specific Proteobacteria diversity in urinary microbiota of tolerant kidney transplanted recipients.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20</w:t>
      </w:r>
      <w:r w:rsidRPr="003C5F20">
        <w:rPr>
          <w:rFonts w:ascii="Book Antiqua" w:eastAsia="Book Antiqua" w:hAnsi="Book Antiqua" w:cs="Book Antiqua"/>
          <w:color w:val="000000"/>
        </w:rPr>
        <w:t>: 145-158 [PMID: 31374143 DOI: 10.1111/ajt.15549]</w:t>
      </w:r>
    </w:p>
    <w:p w14:paraId="44F0705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120 </w:t>
      </w:r>
      <w:proofErr w:type="spellStart"/>
      <w:r w:rsidRPr="003C5F20">
        <w:rPr>
          <w:rFonts w:ascii="Book Antiqua" w:eastAsia="Book Antiqua" w:hAnsi="Book Antiqua" w:cs="Book Antiqua"/>
          <w:b/>
          <w:bCs/>
          <w:color w:val="000000"/>
        </w:rPr>
        <w:t>Masuelli</w:t>
      </w:r>
      <w:proofErr w:type="spellEnd"/>
      <w:r w:rsidRPr="003C5F20">
        <w:rPr>
          <w:rFonts w:ascii="Book Antiqua" w:eastAsia="Book Antiqua" w:hAnsi="Book Antiqua" w:cs="Book Antiqua"/>
          <w:b/>
          <w:bCs/>
          <w:color w:val="000000"/>
        </w:rPr>
        <w:t xml:space="preserve"> 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Pantanella</w:t>
      </w:r>
      <w:proofErr w:type="spellEnd"/>
      <w:r w:rsidRPr="003C5F20">
        <w:rPr>
          <w:rFonts w:ascii="Book Antiqua" w:eastAsia="Book Antiqua" w:hAnsi="Book Antiqua" w:cs="Book Antiqua"/>
          <w:color w:val="000000"/>
        </w:rPr>
        <w:t xml:space="preserve"> F, La Regina G, Benvenuto M, </w:t>
      </w:r>
      <w:proofErr w:type="spellStart"/>
      <w:r w:rsidRPr="003C5F20">
        <w:rPr>
          <w:rFonts w:ascii="Book Antiqua" w:eastAsia="Book Antiqua" w:hAnsi="Book Antiqua" w:cs="Book Antiqua"/>
          <w:color w:val="000000"/>
        </w:rPr>
        <w:t>Fantini</w:t>
      </w:r>
      <w:proofErr w:type="spellEnd"/>
      <w:r w:rsidRPr="003C5F20">
        <w:rPr>
          <w:rFonts w:ascii="Book Antiqua" w:eastAsia="Book Antiqua" w:hAnsi="Book Antiqua" w:cs="Book Antiqua"/>
          <w:color w:val="000000"/>
        </w:rPr>
        <w:t xml:space="preserve"> M, </w:t>
      </w:r>
      <w:proofErr w:type="spellStart"/>
      <w:r w:rsidRPr="003C5F20">
        <w:rPr>
          <w:rFonts w:ascii="Book Antiqua" w:eastAsia="Book Antiqua" w:hAnsi="Book Antiqua" w:cs="Book Antiqua"/>
          <w:color w:val="000000"/>
        </w:rPr>
        <w:t>Mattera</w:t>
      </w:r>
      <w:proofErr w:type="spellEnd"/>
      <w:r w:rsidRPr="003C5F20">
        <w:rPr>
          <w:rFonts w:ascii="Book Antiqua" w:eastAsia="Book Antiqua" w:hAnsi="Book Antiqua" w:cs="Book Antiqua"/>
          <w:color w:val="000000"/>
        </w:rPr>
        <w:t xml:space="preserve"> R, Di Stefano E, </w:t>
      </w:r>
      <w:proofErr w:type="spellStart"/>
      <w:r w:rsidRPr="003C5F20">
        <w:rPr>
          <w:rFonts w:ascii="Book Antiqua" w:eastAsia="Book Antiqua" w:hAnsi="Book Antiqua" w:cs="Book Antiqua"/>
          <w:color w:val="000000"/>
        </w:rPr>
        <w:t>Mattei</w:t>
      </w:r>
      <w:proofErr w:type="spellEnd"/>
      <w:r w:rsidRPr="003C5F20">
        <w:rPr>
          <w:rFonts w:ascii="Book Antiqua" w:eastAsia="Book Antiqua" w:hAnsi="Book Antiqua" w:cs="Book Antiqua"/>
          <w:color w:val="000000"/>
        </w:rPr>
        <w:t xml:space="preserve"> M, Silvestri R, </w:t>
      </w:r>
      <w:proofErr w:type="spellStart"/>
      <w:r w:rsidRPr="003C5F20">
        <w:rPr>
          <w:rFonts w:ascii="Book Antiqua" w:eastAsia="Book Antiqua" w:hAnsi="Book Antiqua" w:cs="Book Antiqua"/>
          <w:color w:val="000000"/>
        </w:rPr>
        <w:t>Schippa</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Manzari</w:t>
      </w:r>
      <w:proofErr w:type="spellEnd"/>
      <w:r w:rsidRPr="003C5F20">
        <w:rPr>
          <w:rFonts w:ascii="Book Antiqua" w:eastAsia="Book Antiqua" w:hAnsi="Book Antiqua" w:cs="Book Antiqua"/>
          <w:color w:val="000000"/>
        </w:rPr>
        <w:t xml:space="preserve"> V, </w:t>
      </w:r>
      <w:proofErr w:type="spellStart"/>
      <w:r w:rsidRPr="003C5F20">
        <w:rPr>
          <w:rFonts w:ascii="Book Antiqua" w:eastAsia="Book Antiqua" w:hAnsi="Book Antiqua" w:cs="Book Antiqua"/>
          <w:color w:val="000000"/>
        </w:rPr>
        <w:t>Modesti</w:t>
      </w:r>
      <w:proofErr w:type="spellEnd"/>
      <w:r w:rsidRPr="003C5F20">
        <w:rPr>
          <w:rFonts w:ascii="Book Antiqua" w:eastAsia="Book Antiqua" w:hAnsi="Book Antiqua" w:cs="Book Antiqua"/>
          <w:color w:val="000000"/>
        </w:rPr>
        <w:t xml:space="preserve"> A, Bei R. Violacein, an indole-derived purple-colored natural pigment produced by </w:t>
      </w:r>
      <w:proofErr w:type="spellStart"/>
      <w:r w:rsidRPr="003C5F20">
        <w:rPr>
          <w:rFonts w:ascii="Book Antiqua" w:eastAsia="Book Antiqua" w:hAnsi="Book Antiqua" w:cs="Book Antiqua"/>
          <w:color w:val="000000"/>
        </w:rPr>
        <w:t>Janthinobacterium</w:t>
      </w:r>
      <w:proofErr w:type="spellEnd"/>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lividum</w:t>
      </w:r>
      <w:proofErr w:type="spellEnd"/>
      <w:r w:rsidRPr="003C5F20">
        <w:rPr>
          <w:rFonts w:ascii="Book Antiqua" w:eastAsia="Book Antiqua" w:hAnsi="Book Antiqua" w:cs="Book Antiqua"/>
          <w:color w:val="000000"/>
        </w:rPr>
        <w:t xml:space="preserve">, inhibits the growth of head and neck carcinoma cell lines both </w:t>
      </w:r>
      <w:r w:rsidRPr="003C5F20">
        <w:rPr>
          <w:rFonts w:ascii="Book Antiqua" w:eastAsia="Book Antiqua" w:hAnsi="Book Antiqua" w:cs="Book Antiqua"/>
          <w:i/>
          <w:iCs/>
          <w:color w:val="000000"/>
        </w:rPr>
        <w:t>in vitro</w:t>
      </w:r>
      <w:r w:rsidRPr="003C5F20">
        <w:rPr>
          <w:rFonts w:ascii="Book Antiqua" w:eastAsia="Book Antiqua" w:hAnsi="Book Antiqua" w:cs="Book Antiqua"/>
          <w:color w:val="000000"/>
        </w:rPr>
        <w:t xml:space="preserve"> and in vivo. </w:t>
      </w:r>
      <w:proofErr w:type="spellStart"/>
      <w:r w:rsidRPr="003C5F20">
        <w:rPr>
          <w:rFonts w:ascii="Book Antiqua" w:eastAsia="Book Antiqua" w:hAnsi="Book Antiqua" w:cs="Book Antiqua"/>
          <w:i/>
          <w:iCs/>
          <w:color w:val="000000"/>
        </w:rPr>
        <w:t>Tumour</w:t>
      </w:r>
      <w:proofErr w:type="spellEnd"/>
      <w:r w:rsidRPr="003C5F20">
        <w:rPr>
          <w:rFonts w:ascii="Book Antiqua" w:eastAsia="Book Antiqua" w:hAnsi="Book Antiqua" w:cs="Book Antiqua"/>
          <w:i/>
          <w:iCs/>
          <w:color w:val="000000"/>
        </w:rPr>
        <w:t xml:space="preserve"> Biol</w:t>
      </w:r>
      <w:r w:rsidRPr="003C5F20">
        <w:rPr>
          <w:rFonts w:ascii="Book Antiqua" w:eastAsia="Book Antiqua" w:hAnsi="Book Antiqua" w:cs="Book Antiqua"/>
          <w:color w:val="000000"/>
        </w:rPr>
        <w:t xml:space="preserve"> 2016; </w:t>
      </w:r>
      <w:r w:rsidRPr="003C5F20">
        <w:rPr>
          <w:rFonts w:ascii="Book Antiqua" w:eastAsia="Book Antiqua" w:hAnsi="Book Antiqua" w:cs="Book Antiqua"/>
          <w:b/>
          <w:bCs/>
          <w:color w:val="000000"/>
        </w:rPr>
        <w:t>37</w:t>
      </w:r>
      <w:r w:rsidRPr="003C5F20">
        <w:rPr>
          <w:rFonts w:ascii="Book Antiqua" w:eastAsia="Book Antiqua" w:hAnsi="Book Antiqua" w:cs="Book Antiqua"/>
          <w:color w:val="000000"/>
        </w:rPr>
        <w:t>: 3705-3717 [PMID: 26462840 DOI: 10.1007/s13277-015-4207-3]</w:t>
      </w:r>
    </w:p>
    <w:p w14:paraId="5713CC6B"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121 </w:t>
      </w:r>
      <w:proofErr w:type="spellStart"/>
      <w:r w:rsidRPr="003C5F20">
        <w:rPr>
          <w:rFonts w:ascii="Book Antiqua" w:eastAsia="Book Antiqua" w:hAnsi="Book Antiqua" w:cs="Book Antiqua"/>
          <w:b/>
          <w:bCs/>
          <w:color w:val="000000"/>
        </w:rPr>
        <w:t>Verinaud</w:t>
      </w:r>
      <w:proofErr w:type="spellEnd"/>
      <w:r w:rsidRPr="003C5F20">
        <w:rPr>
          <w:rFonts w:ascii="Book Antiqua" w:eastAsia="Book Antiqua" w:hAnsi="Book Antiqua" w:cs="Book Antiqua"/>
          <w:b/>
          <w:bCs/>
          <w:color w:val="000000"/>
        </w:rPr>
        <w:t xml:space="preserve"> L</w:t>
      </w:r>
      <w:r w:rsidRPr="003C5F20">
        <w:rPr>
          <w:rFonts w:ascii="Book Antiqua" w:eastAsia="Book Antiqua" w:hAnsi="Book Antiqua" w:cs="Book Antiqua"/>
          <w:color w:val="000000"/>
        </w:rPr>
        <w:t xml:space="preserve">, Lopes SC, Prado IC, </w:t>
      </w:r>
      <w:proofErr w:type="spellStart"/>
      <w:r w:rsidRPr="003C5F20">
        <w:rPr>
          <w:rFonts w:ascii="Book Antiqua" w:eastAsia="Book Antiqua" w:hAnsi="Book Antiqua" w:cs="Book Antiqua"/>
          <w:color w:val="000000"/>
        </w:rPr>
        <w:t>Zanucoli</w:t>
      </w:r>
      <w:proofErr w:type="spellEnd"/>
      <w:r w:rsidRPr="003C5F20">
        <w:rPr>
          <w:rFonts w:ascii="Book Antiqua" w:eastAsia="Book Antiqua" w:hAnsi="Book Antiqua" w:cs="Book Antiqua"/>
          <w:color w:val="000000"/>
        </w:rPr>
        <w:t xml:space="preserve"> F, Alves da Costa T, Di </w:t>
      </w:r>
      <w:proofErr w:type="spellStart"/>
      <w:r w:rsidRPr="003C5F20">
        <w:rPr>
          <w:rFonts w:ascii="Book Antiqua" w:eastAsia="Book Antiqua" w:hAnsi="Book Antiqua" w:cs="Book Antiqua"/>
          <w:color w:val="000000"/>
        </w:rPr>
        <w:t>Gangi</w:t>
      </w:r>
      <w:proofErr w:type="spellEnd"/>
      <w:r w:rsidRPr="003C5F20">
        <w:rPr>
          <w:rFonts w:ascii="Book Antiqua" w:eastAsia="Book Antiqua" w:hAnsi="Book Antiqua" w:cs="Book Antiqua"/>
          <w:color w:val="000000"/>
        </w:rPr>
        <w:t xml:space="preserve"> R, </w:t>
      </w:r>
      <w:proofErr w:type="spellStart"/>
      <w:r w:rsidRPr="003C5F20">
        <w:rPr>
          <w:rFonts w:ascii="Book Antiqua" w:eastAsia="Book Antiqua" w:hAnsi="Book Antiqua" w:cs="Book Antiqua"/>
          <w:color w:val="000000"/>
        </w:rPr>
        <w:t>Issayama</w:t>
      </w:r>
      <w:proofErr w:type="spellEnd"/>
      <w:r w:rsidRPr="003C5F20">
        <w:rPr>
          <w:rFonts w:ascii="Book Antiqua" w:eastAsia="Book Antiqua" w:hAnsi="Book Antiqua" w:cs="Book Antiqua"/>
          <w:color w:val="000000"/>
        </w:rPr>
        <w:t xml:space="preserve"> LK, Carvalho AC, Bonfanti AP, Niederauer GF, Duran N, Costa FT, Oliveira AL, </w:t>
      </w:r>
      <w:proofErr w:type="spellStart"/>
      <w:r w:rsidRPr="003C5F20">
        <w:rPr>
          <w:rFonts w:ascii="Book Antiqua" w:eastAsia="Book Antiqua" w:hAnsi="Book Antiqua" w:cs="Book Antiqua"/>
          <w:color w:val="000000"/>
        </w:rPr>
        <w:t>Höfling</w:t>
      </w:r>
      <w:proofErr w:type="spellEnd"/>
      <w:r w:rsidRPr="003C5F20">
        <w:rPr>
          <w:rFonts w:ascii="Book Antiqua" w:eastAsia="Book Antiqua" w:hAnsi="Book Antiqua" w:cs="Book Antiqua"/>
          <w:color w:val="000000"/>
        </w:rPr>
        <w:t xml:space="preserve"> MA, Machado DR, </w:t>
      </w:r>
      <w:proofErr w:type="spellStart"/>
      <w:r w:rsidRPr="003C5F20">
        <w:rPr>
          <w:rFonts w:ascii="Book Antiqua" w:eastAsia="Book Antiqua" w:hAnsi="Book Antiqua" w:cs="Book Antiqua"/>
          <w:color w:val="000000"/>
        </w:rPr>
        <w:t>Thomé</w:t>
      </w:r>
      <w:proofErr w:type="spellEnd"/>
      <w:r w:rsidRPr="003C5F20">
        <w:rPr>
          <w:rFonts w:ascii="Book Antiqua" w:eastAsia="Book Antiqua" w:hAnsi="Book Antiqua" w:cs="Book Antiqua"/>
          <w:color w:val="000000"/>
        </w:rPr>
        <w:t xml:space="preserve"> R. Violacein Treatment Modulates Acute and Chronic Inflammation through the Suppression of Cytokine Production and Induction of Regulatory T Cells.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One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e0125409 [PMID: 25938431 DOI: 10.1371/journal.pone.0125409]</w:t>
      </w:r>
    </w:p>
    <w:p w14:paraId="2D9611E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122 </w:t>
      </w:r>
      <w:proofErr w:type="spellStart"/>
      <w:r w:rsidRPr="003C5F20">
        <w:rPr>
          <w:rFonts w:ascii="Book Antiqua" w:eastAsia="Book Antiqua" w:hAnsi="Book Antiqua" w:cs="Book Antiqua"/>
          <w:b/>
          <w:bCs/>
          <w:color w:val="000000"/>
        </w:rPr>
        <w:t>Atarashi</w:t>
      </w:r>
      <w:proofErr w:type="spellEnd"/>
      <w:r w:rsidRPr="003C5F20">
        <w:rPr>
          <w:rFonts w:ascii="Book Antiqua" w:eastAsia="Book Antiqua" w:hAnsi="Book Antiqua" w:cs="Book Antiqua"/>
          <w:b/>
          <w:bCs/>
          <w:color w:val="000000"/>
        </w:rPr>
        <w:t xml:space="preserve"> K</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Tanoue</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Oshima</w:t>
      </w:r>
      <w:proofErr w:type="spellEnd"/>
      <w:r w:rsidRPr="003C5F20">
        <w:rPr>
          <w:rFonts w:ascii="Book Antiqua" w:eastAsia="Book Antiqua" w:hAnsi="Book Antiqua" w:cs="Book Antiqua"/>
          <w:color w:val="000000"/>
        </w:rPr>
        <w:t xml:space="preserve"> K, </w:t>
      </w:r>
      <w:proofErr w:type="spellStart"/>
      <w:r w:rsidRPr="003C5F20">
        <w:rPr>
          <w:rFonts w:ascii="Book Antiqua" w:eastAsia="Book Antiqua" w:hAnsi="Book Antiqua" w:cs="Book Antiqua"/>
          <w:color w:val="000000"/>
        </w:rPr>
        <w:t>Suda</w:t>
      </w:r>
      <w:proofErr w:type="spellEnd"/>
      <w:r w:rsidRPr="003C5F20">
        <w:rPr>
          <w:rFonts w:ascii="Book Antiqua" w:eastAsia="Book Antiqua" w:hAnsi="Book Antiqua" w:cs="Book Antiqua"/>
          <w:color w:val="000000"/>
        </w:rPr>
        <w:t xml:space="preserve"> W, Nagano Y, Nishikawa H, Fukuda S, Saito T, </w:t>
      </w:r>
      <w:proofErr w:type="spellStart"/>
      <w:r w:rsidRPr="003C5F20">
        <w:rPr>
          <w:rFonts w:ascii="Book Antiqua" w:eastAsia="Book Antiqua" w:hAnsi="Book Antiqua" w:cs="Book Antiqua"/>
          <w:color w:val="000000"/>
        </w:rPr>
        <w:t>Narushima</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Hase</w:t>
      </w:r>
      <w:proofErr w:type="spellEnd"/>
      <w:r w:rsidRPr="003C5F20">
        <w:rPr>
          <w:rFonts w:ascii="Book Antiqua" w:eastAsia="Book Antiqua" w:hAnsi="Book Antiqua" w:cs="Book Antiqua"/>
          <w:color w:val="000000"/>
        </w:rPr>
        <w:t xml:space="preserve"> K, Kim S, Fritz JV, </w:t>
      </w:r>
      <w:proofErr w:type="spellStart"/>
      <w:r w:rsidRPr="003C5F20">
        <w:rPr>
          <w:rFonts w:ascii="Book Antiqua" w:eastAsia="Book Antiqua" w:hAnsi="Book Antiqua" w:cs="Book Antiqua"/>
          <w:color w:val="000000"/>
        </w:rPr>
        <w:t>Wilmes</w:t>
      </w:r>
      <w:proofErr w:type="spellEnd"/>
      <w:r w:rsidRPr="003C5F20">
        <w:rPr>
          <w:rFonts w:ascii="Book Antiqua" w:eastAsia="Book Antiqua" w:hAnsi="Book Antiqua" w:cs="Book Antiqua"/>
          <w:color w:val="000000"/>
        </w:rPr>
        <w:t xml:space="preserve"> P, </w:t>
      </w:r>
      <w:proofErr w:type="spellStart"/>
      <w:r w:rsidRPr="003C5F20">
        <w:rPr>
          <w:rFonts w:ascii="Book Antiqua" w:eastAsia="Book Antiqua" w:hAnsi="Book Antiqua" w:cs="Book Antiqua"/>
          <w:color w:val="000000"/>
        </w:rPr>
        <w:t>Ueha</w:t>
      </w:r>
      <w:proofErr w:type="spellEnd"/>
      <w:r w:rsidRPr="003C5F20">
        <w:rPr>
          <w:rFonts w:ascii="Book Antiqua" w:eastAsia="Book Antiqua" w:hAnsi="Book Antiqua" w:cs="Book Antiqua"/>
          <w:color w:val="000000"/>
        </w:rPr>
        <w:t xml:space="preserve"> S, Matsushima K, Ohno H, </w:t>
      </w:r>
      <w:proofErr w:type="spellStart"/>
      <w:r w:rsidRPr="003C5F20">
        <w:rPr>
          <w:rFonts w:ascii="Book Antiqua" w:eastAsia="Book Antiqua" w:hAnsi="Book Antiqua" w:cs="Book Antiqua"/>
          <w:color w:val="000000"/>
        </w:rPr>
        <w:t>Olle</w:t>
      </w:r>
      <w:proofErr w:type="spellEnd"/>
      <w:r w:rsidRPr="003C5F20">
        <w:rPr>
          <w:rFonts w:ascii="Book Antiqua" w:eastAsia="Book Antiqua" w:hAnsi="Book Antiqua" w:cs="Book Antiqua"/>
          <w:color w:val="000000"/>
        </w:rPr>
        <w:t xml:space="preserve"> B, </w:t>
      </w:r>
      <w:proofErr w:type="spellStart"/>
      <w:r w:rsidRPr="003C5F20">
        <w:rPr>
          <w:rFonts w:ascii="Book Antiqua" w:eastAsia="Book Antiqua" w:hAnsi="Book Antiqua" w:cs="Book Antiqua"/>
          <w:color w:val="000000"/>
        </w:rPr>
        <w:t>Sakaguchi</w:t>
      </w:r>
      <w:proofErr w:type="spellEnd"/>
      <w:r w:rsidRPr="003C5F20">
        <w:rPr>
          <w:rFonts w:ascii="Book Antiqua" w:eastAsia="Book Antiqua" w:hAnsi="Book Antiqua" w:cs="Book Antiqua"/>
          <w:color w:val="000000"/>
        </w:rPr>
        <w:t xml:space="preserve"> S, Taniguchi T, Morita H, Hattori M, Honda K. Treg induction by a rationally selected mixture of Clostridia strains from the human microbiota. </w:t>
      </w:r>
      <w:r w:rsidRPr="003C5F20">
        <w:rPr>
          <w:rFonts w:ascii="Book Antiqua" w:eastAsia="Book Antiqua" w:hAnsi="Book Antiqua" w:cs="Book Antiqua"/>
          <w:i/>
          <w:iCs/>
          <w:color w:val="000000"/>
        </w:rPr>
        <w:t>Nature</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500</w:t>
      </w:r>
      <w:r w:rsidRPr="003C5F20">
        <w:rPr>
          <w:rFonts w:ascii="Book Antiqua" w:eastAsia="Book Antiqua" w:hAnsi="Book Antiqua" w:cs="Book Antiqua"/>
          <w:color w:val="000000"/>
        </w:rPr>
        <w:t>: 232-236 [PMID: 23842501 DOI: 10.1038/nature12331]</w:t>
      </w:r>
    </w:p>
    <w:p w14:paraId="71393CA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123 </w:t>
      </w:r>
      <w:r w:rsidRPr="003C5F20">
        <w:rPr>
          <w:rFonts w:ascii="Book Antiqua" w:eastAsia="Book Antiqua" w:hAnsi="Book Antiqua" w:cs="Book Antiqua"/>
          <w:b/>
          <w:bCs/>
          <w:color w:val="000000"/>
        </w:rPr>
        <w:t>Etienne-</w:t>
      </w:r>
      <w:proofErr w:type="spellStart"/>
      <w:r w:rsidRPr="003C5F20">
        <w:rPr>
          <w:rFonts w:ascii="Book Antiqua" w:eastAsia="Book Antiqua" w:hAnsi="Book Antiqua" w:cs="Book Antiqua"/>
          <w:b/>
          <w:bCs/>
          <w:color w:val="000000"/>
        </w:rPr>
        <w:t>Mesmin</w:t>
      </w:r>
      <w:proofErr w:type="spellEnd"/>
      <w:r w:rsidRPr="003C5F20">
        <w:rPr>
          <w:rFonts w:ascii="Book Antiqua" w:eastAsia="Book Antiqua" w:hAnsi="Book Antiqua" w:cs="Book Antiqua"/>
          <w:b/>
          <w:bCs/>
          <w:color w:val="000000"/>
        </w:rPr>
        <w:t xml:space="preserve"> L</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Chassaing</w:t>
      </w:r>
      <w:proofErr w:type="spellEnd"/>
      <w:r w:rsidRPr="003C5F20">
        <w:rPr>
          <w:rFonts w:ascii="Book Antiqua" w:eastAsia="Book Antiqua" w:hAnsi="Book Antiqua" w:cs="Book Antiqua"/>
          <w:color w:val="000000"/>
        </w:rPr>
        <w:t xml:space="preserve"> B, Gewirtz AT. Tryptophan: A gut microbiota-derived metabolites regulating inflammation. </w:t>
      </w:r>
      <w:r w:rsidRPr="003C5F20">
        <w:rPr>
          <w:rFonts w:ascii="Book Antiqua" w:eastAsia="Book Antiqua" w:hAnsi="Book Antiqua" w:cs="Book Antiqua"/>
          <w:i/>
          <w:iCs/>
          <w:color w:val="000000"/>
        </w:rPr>
        <w:t xml:space="preserve">World J </w:t>
      </w:r>
      <w:proofErr w:type="spellStart"/>
      <w:r w:rsidRPr="003C5F20">
        <w:rPr>
          <w:rFonts w:ascii="Book Antiqua" w:eastAsia="Book Antiqua" w:hAnsi="Book Antiqua" w:cs="Book Antiqua"/>
          <w:i/>
          <w:iCs/>
          <w:color w:val="000000"/>
        </w:rPr>
        <w:t>Gastrointest</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Pharmacol</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Ther</w:t>
      </w:r>
      <w:proofErr w:type="spellEnd"/>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8</w:t>
      </w:r>
      <w:r w:rsidRPr="003C5F20">
        <w:rPr>
          <w:rFonts w:ascii="Book Antiqua" w:eastAsia="Book Antiqua" w:hAnsi="Book Antiqua" w:cs="Book Antiqua"/>
          <w:color w:val="000000"/>
        </w:rPr>
        <w:t>: 7-9 [PMID: 28217370 DOI: 10.4292/wjgpt.v8.i1.7]</w:t>
      </w:r>
    </w:p>
    <w:p w14:paraId="3BD9CBC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124 </w:t>
      </w:r>
      <w:proofErr w:type="spellStart"/>
      <w:r w:rsidRPr="003C5F20">
        <w:rPr>
          <w:rFonts w:ascii="Book Antiqua" w:eastAsia="Book Antiqua" w:hAnsi="Book Antiqua" w:cs="Book Antiqua"/>
          <w:b/>
          <w:bCs/>
          <w:color w:val="000000"/>
        </w:rPr>
        <w:t>Segawa</w:t>
      </w:r>
      <w:proofErr w:type="spellEnd"/>
      <w:r w:rsidRPr="003C5F20">
        <w:rPr>
          <w:rFonts w:ascii="Book Antiqua" w:eastAsia="Book Antiqua" w:hAnsi="Book Antiqua" w:cs="Book Antiqua"/>
          <w:b/>
          <w:bCs/>
          <w:color w:val="000000"/>
        </w:rPr>
        <w:t xml:space="preserve"> S</w:t>
      </w:r>
      <w:r w:rsidRPr="003C5F20">
        <w:rPr>
          <w:rFonts w:ascii="Book Antiqua" w:eastAsia="Book Antiqua" w:hAnsi="Book Antiqua" w:cs="Book Antiqua"/>
          <w:color w:val="000000"/>
        </w:rPr>
        <w:t xml:space="preserve">, Fujiya M, </w:t>
      </w:r>
      <w:proofErr w:type="spellStart"/>
      <w:r w:rsidRPr="003C5F20">
        <w:rPr>
          <w:rFonts w:ascii="Book Antiqua" w:eastAsia="Book Antiqua" w:hAnsi="Book Antiqua" w:cs="Book Antiqua"/>
          <w:color w:val="000000"/>
        </w:rPr>
        <w:t>Konishi</w:t>
      </w:r>
      <w:proofErr w:type="spellEnd"/>
      <w:r w:rsidRPr="003C5F20">
        <w:rPr>
          <w:rFonts w:ascii="Book Antiqua" w:eastAsia="Book Antiqua" w:hAnsi="Book Antiqua" w:cs="Book Antiqua"/>
          <w:color w:val="000000"/>
        </w:rPr>
        <w:t xml:space="preserve"> H, Ueno N, Kobayashi N, </w:t>
      </w:r>
      <w:proofErr w:type="spellStart"/>
      <w:r w:rsidRPr="003C5F20">
        <w:rPr>
          <w:rFonts w:ascii="Book Antiqua" w:eastAsia="Book Antiqua" w:hAnsi="Book Antiqua" w:cs="Book Antiqua"/>
          <w:color w:val="000000"/>
        </w:rPr>
        <w:t>Shigyo</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Kohgo</w:t>
      </w:r>
      <w:proofErr w:type="spellEnd"/>
      <w:r w:rsidRPr="003C5F20">
        <w:rPr>
          <w:rFonts w:ascii="Book Antiqua" w:eastAsia="Book Antiqua" w:hAnsi="Book Antiqua" w:cs="Book Antiqua"/>
          <w:color w:val="000000"/>
        </w:rPr>
        <w:t xml:space="preserve"> Y. Probiotic-derived polyphosphate enhances the epithelial barrier function and maintains intestinal homeostasis through integrin-p38 MAPK pathway.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One</w:t>
      </w:r>
      <w:r w:rsidRPr="003C5F20">
        <w:rPr>
          <w:rFonts w:ascii="Book Antiqua" w:eastAsia="Book Antiqua" w:hAnsi="Book Antiqua" w:cs="Book Antiqua"/>
          <w:color w:val="000000"/>
        </w:rPr>
        <w:t xml:space="preserve"> 2011; </w:t>
      </w:r>
      <w:r w:rsidRPr="003C5F20">
        <w:rPr>
          <w:rFonts w:ascii="Book Antiqua" w:eastAsia="Book Antiqua" w:hAnsi="Book Antiqua" w:cs="Book Antiqua"/>
          <w:b/>
          <w:bCs/>
          <w:color w:val="000000"/>
        </w:rPr>
        <w:t>6</w:t>
      </w:r>
      <w:r w:rsidRPr="003C5F20">
        <w:rPr>
          <w:rFonts w:ascii="Book Antiqua" w:eastAsia="Book Antiqua" w:hAnsi="Book Antiqua" w:cs="Book Antiqua"/>
          <w:color w:val="000000"/>
        </w:rPr>
        <w:t>: e23278 [PMID: 21858054 DOI: 10.1371/journal.pone.0023278]</w:t>
      </w:r>
    </w:p>
    <w:p w14:paraId="2D6B992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125 </w:t>
      </w:r>
      <w:proofErr w:type="spellStart"/>
      <w:r w:rsidRPr="003C5F20">
        <w:rPr>
          <w:rFonts w:ascii="Book Antiqua" w:eastAsia="Book Antiqua" w:hAnsi="Book Antiqua" w:cs="Book Antiqua"/>
          <w:b/>
          <w:bCs/>
          <w:color w:val="000000"/>
        </w:rPr>
        <w:t>Teuteberg</w:t>
      </w:r>
      <w:proofErr w:type="spellEnd"/>
      <w:r w:rsidRPr="003C5F20">
        <w:rPr>
          <w:rFonts w:ascii="Book Antiqua" w:eastAsia="Book Antiqua" w:hAnsi="Book Antiqua" w:cs="Book Antiqua"/>
          <w:b/>
          <w:bCs/>
          <w:color w:val="000000"/>
        </w:rPr>
        <w:t xml:space="preserve"> JJ</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Shullo</w:t>
      </w:r>
      <w:proofErr w:type="spellEnd"/>
      <w:r w:rsidRPr="003C5F20">
        <w:rPr>
          <w:rFonts w:ascii="Book Antiqua" w:eastAsia="Book Antiqua" w:hAnsi="Book Antiqua" w:cs="Book Antiqua"/>
          <w:color w:val="000000"/>
        </w:rPr>
        <w:t xml:space="preserve"> MA, </w:t>
      </w:r>
      <w:proofErr w:type="spellStart"/>
      <w:r w:rsidRPr="003C5F20">
        <w:rPr>
          <w:rFonts w:ascii="Book Antiqua" w:eastAsia="Book Antiqua" w:hAnsi="Book Antiqua" w:cs="Book Antiqua"/>
          <w:color w:val="000000"/>
        </w:rPr>
        <w:t>Zomak</w:t>
      </w:r>
      <w:proofErr w:type="spellEnd"/>
      <w:r w:rsidRPr="003C5F20">
        <w:rPr>
          <w:rFonts w:ascii="Book Antiqua" w:eastAsia="Book Antiqua" w:hAnsi="Book Antiqua" w:cs="Book Antiqua"/>
          <w:color w:val="000000"/>
        </w:rPr>
        <w:t xml:space="preserve"> R, Toyoda Y, McNamara DM, Bermudez C, </w:t>
      </w:r>
      <w:proofErr w:type="spellStart"/>
      <w:r w:rsidRPr="003C5F20">
        <w:rPr>
          <w:rFonts w:ascii="Book Antiqua" w:eastAsia="Book Antiqua" w:hAnsi="Book Antiqua" w:cs="Book Antiqua"/>
          <w:color w:val="000000"/>
        </w:rPr>
        <w:t>Kormos</w:t>
      </w:r>
      <w:proofErr w:type="spellEnd"/>
      <w:r w:rsidRPr="003C5F20">
        <w:rPr>
          <w:rFonts w:ascii="Book Antiqua" w:eastAsia="Book Antiqua" w:hAnsi="Book Antiqua" w:cs="Book Antiqua"/>
          <w:color w:val="000000"/>
        </w:rPr>
        <w:t xml:space="preserve"> RL, McCurry KR. Alemtuzumab induction prior to cardiac transplantation with lower intensity maintenance immunosuppression: one-year outcomes.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2010;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382-388 [PMID: 19889126 DOI: 10.1111/j.1600-6143.2009.02856.x]</w:t>
      </w:r>
    </w:p>
    <w:p w14:paraId="13DEB99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126 </w:t>
      </w:r>
      <w:r w:rsidRPr="003C5F20">
        <w:rPr>
          <w:rFonts w:ascii="Book Antiqua" w:eastAsia="Book Antiqua" w:hAnsi="Book Antiqua" w:cs="Book Antiqua"/>
          <w:b/>
          <w:bCs/>
          <w:color w:val="000000"/>
        </w:rPr>
        <w:t>Federico S</w:t>
      </w:r>
      <w:r w:rsidRPr="003C5F20">
        <w:rPr>
          <w:rFonts w:ascii="Book Antiqua" w:eastAsia="Book Antiqua" w:hAnsi="Book Antiqua" w:cs="Book Antiqua"/>
          <w:color w:val="000000"/>
        </w:rPr>
        <w:t xml:space="preserve">, Carrano R, Capone D, Gentile A, </w:t>
      </w:r>
      <w:proofErr w:type="spellStart"/>
      <w:r w:rsidRPr="003C5F20">
        <w:rPr>
          <w:rFonts w:ascii="Book Antiqua" w:eastAsia="Book Antiqua" w:hAnsi="Book Antiqua" w:cs="Book Antiqua"/>
          <w:color w:val="000000"/>
        </w:rPr>
        <w:t>Palmiero</w:t>
      </w:r>
      <w:proofErr w:type="spellEnd"/>
      <w:r w:rsidRPr="003C5F20">
        <w:rPr>
          <w:rFonts w:ascii="Book Antiqua" w:eastAsia="Book Antiqua" w:hAnsi="Book Antiqua" w:cs="Book Antiqua"/>
          <w:color w:val="000000"/>
        </w:rPr>
        <w:t xml:space="preserve"> G, Basile V. Pharmacokinetic interaction between levofloxacin and ciclosporin or tacrolimus in kidney transplant recipients: ciclosporin, tacrolimus and levofloxacin in renal transplantation. </w:t>
      </w:r>
      <w:r w:rsidRPr="003C5F20">
        <w:rPr>
          <w:rFonts w:ascii="Book Antiqua" w:eastAsia="Book Antiqua" w:hAnsi="Book Antiqua" w:cs="Book Antiqua"/>
          <w:i/>
          <w:iCs/>
          <w:color w:val="000000"/>
        </w:rPr>
        <w:t xml:space="preserve">Clin </w:t>
      </w:r>
      <w:proofErr w:type="spellStart"/>
      <w:r w:rsidRPr="003C5F20">
        <w:rPr>
          <w:rFonts w:ascii="Book Antiqua" w:eastAsia="Book Antiqua" w:hAnsi="Book Antiqua" w:cs="Book Antiqua"/>
          <w:i/>
          <w:iCs/>
          <w:color w:val="000000"/>
        </w:rPr>
        <w:t>Pharmacokinet</w:t>
      </w:r>
      <w:proofErr w:type="spellEnd"/>
      <w:r w:rsidRPr="003C5F20">
        <w:rPr>
          <w:rFonts w:ascii="Book Antiqua" w:eastAsia="Book Antiqua" w:hAnsi="Book Antiqua" w:cs="Book Antiqua"/>
          <w:color w:val="000000"/>
        </w:rPr>
        <w:t xml:space="preserve"> 2006; </w:t>
      </w:r>
      <w:r w:rsidRPr="003C5F20">
        <w:rPr>
          <w:rFonts w:ascii="Book Antiqua" w:eastAsia="Book Antiqua" w:hAnsi="Book Antiqua" w:cs="Book Antiqua"/>
          <w:b/>
          <w:bCs/>
          <w:color w:val="000000"/>
        </w:rPr>
        <w:t>45</w:t>
      </w:r>
      <w:r w:rsidRPr="003C5F20">
        <w:rPr>
          <w:rFonts w:ascii="Book Antiqua" w:eastAsia="Book Antiqua" w:hAnsi="Book Antiqua" w:cs="Book Antiqua"/>
          <w:color w:val="000000"/>
        </w:rPr>
        <w:t>: 169-175 [PMID: 16485913 DOI: 10.2165/00003088-200645020-00003]</w:t>
      </w:r>
    </w:p>
    <w:p w14:paraId="6283BD6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127 </w:t>
      </w:r>
      <w:r w:rsidRPr="003C5F20">
        <w:rPr>
          <w:rFonts w:ascii="Book Antiqua" w:eastAsia="Book Antiqua" w:hAnsi="Book Antiqua" w:cs="Book Antiqua"/>
          <w:b/>
          <w:bCs/>
          <w:color w:val="000000"/>
        </w:rPr>
        <w:t>Page RL 2nd</w:t>
      </w:r>
      <w:r w:rsidRPr="003C5F20">
        <w:rPr>
          <w:rFonts w:ascii="Book Antiqua" w:eastAsia="Book Antiqua" w:hAnsi="Book Antiqua" w:cs="Book Antiqua"/>
          <w:color w:val="000000"/>
        </w:rPr>
        <w:t xml:space="preserve">, Klem PM, Rogers C. Potential elevation of tacrolimus trough concentrations with concomitant metronidazole therapy. </w:t>
      </w:r>
      <w:r w:rsidRPr="003C5F20">
        <w:rPr>
          <w:rFonts w:ascii="Book Antiqua" w:eastAsia="Book Antiqua" w:hAnsi="Book Antiqua" w:cs="Book Antiqua"/>
          <w:i/>
          <w:iCs/>
          <w:color w:val="000000"/>
        </w:rPr>
        <w:t xml:space="preserve">Ann </w:t>
      </w:r>
      <w:proofErr w:type="spellStart"/>
      <w:r w:rsidRPr="003C5F20">
        <w:rPr>
          <w:rFonts w:ascii="Book Antiqua" w:eastAsia="Book Antiqua" w:hAnsi="Book Antiqua" w:cs="Book Antiqua"/>
          <w:i/>
          <w:iCs/>
          <w:color w:val="000000"/>
        </w:rPr>
        <w:t>Pharmacother</w:t>
      </w:r>
      <w:proofErr w:type="spellEnd"/>
      <w:r w:rsidRPr="003C5F20">
        <w:rPr>
          <w:rFonts w:ascii="Book Antiqua" w:eastAsia="Book Antiqua" w:hAnsi="Book Antiqua" w:cs="Book Antiqua"/>
          <w:color w:val="000000"/>
        </w:rPr>
        <w:t xml:space="preserve"> 2005; </w:t>
      </w:r>
      <w:r w:rsidRPr="003C5F20">
        <w:rPr>
          <w:rFonts w:ascii="Book Antiqua" w:eastAsia="Book Antiqua" w:hAnsi="Book Antiqua" w:cs="Book Antiqua"/>
          <w:b/>
          <w:bCs/>
          <w:color w:val="000000"/>
        </w:rPr>
        <w:t>39</w:t>
      </w:r>
      <w:r w:rsidRPr="003C5F20">
        <w:rPr>
          <w:rFonts w:ascii="Book Antiqua" w:eastAsia="Book Antiqua" w:hAnsi="Book Antiqua" w:cs="Book Antiqua"/>
          <w:color w:val="000000"/>
        </w:rPr>
        <w:t>: 1109-1113 [PMID: 15855244 DOI: 10.1345/aph.1E399]</w:t>
      </w:r>
    </w:p>
    <w:p w14:paraId="73073FC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128 </w:t>
      </w:r>
      <w:r w:rsidRPr="003C5F20">
        <w:rPr>
          <w:rFonts w:ascii="Book Antiqua" w:eastAsia="Book Antiqua" w:hAnsi="Book Antiqua" w:cs="Book Antiqua"/>
          <w:b/>
          <w:bCs/>
          <w:color w:val="000000"/>
        </w:rPr>
        <w:t>Zheng Y</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Masand</w:t>
      </w:r>
      <w:proofErr w:type="spellEnd"/>
      <w:r w:rsidRPr="003C5F20">
        <w:rPr>
          <w:rFonts w:ascii="Book Antiqua" w:eastAsia="Book Antiqua" w:hAnsi="Book Antiqua" w:cs="Book Antiqua"/>
          <w:color w:val="000000"/>
        </w:rPr>
        <w:t xml:space="preserve"> A, Wagner M, </w:t>
      </w:r>
      <w:proofErr w:type="spellStart"/>
      <w:r w:rsidRPr="003C5F20">
        <w:rPr>
          <w:rFonts w:ascii="Book Antiqua" w:eastAsia="Book Antiqua" w:hAnsi="Book Antiqua" w:cs="Book Antiqua"/>
          <w:color w:val="000000"/>
        </w:rPr>
        <w:t>Kapur</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Lubetzky</w:t>
      </w:r>
      <w:proofErr w:type="spellEnd"/>
      <w:r w:rsidRPr="003C5F20">
        <w:rPr>
          <w:rFonts w:ascii="Book Antiqua" w:eastAsia="Book Antiqua" w:hAnsi="Book Antiqua" w:cs="Book Antiqua"/>
          <w:color w:val="000000"/>
        </w:rPr>
        <w:t xml:space="preserve"> M, Lee JR. Identification of Antibiotic Administration as a Potentially Novel Factor Associated With Tacrolimus Trough Variability in Kidney Transplant Recipients: A Preliminary Study. </w:t>
      </w:r>
      <w:r w:rsidRPr="003C5F20">
        <w:rPr>
          <w:rFonts w:ascii="Book Antiqua" w:eastAsia="Book Antiqua" w:hAnsi="Book Antiqua" w:cs="Book Antiqua"/>
          <w:i/>
          <w:iCs/>
          <w:color w:val="000000"/>
        </w:rPr>
        <w:t>Transplant Direct</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e485 [PMID: 31579813 DOI: 10.1097/TXD.0000000000000930]</w:t>
      </w:r>
    </w:p>
    <w:p w14:paraId="7826000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129 </w:t>
      </w:r>
      <w:r w:rsidRPr="003C5F20">
        <w:rPr>
          <w:rFonts w:ascii="Book Antiqua" w:eastAsia="Book Antiqua" w:hAnsi="Book Antiqua" w:cs="Book Antiqua"/>
          <w:b/>
          <w:bCs/>
          <w:color w:val="000000"/>
        </w:rPr>
        <w:t>Lee JR</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Muthukumar</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Dadhania</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Taur</w:t>
      </w:r>
      <w:proofErr w:type="spellEnd"/>
      <w:r w:rsidRPr="003C5F20">
        <w:rPr>
          <w:rFonts w:ascii="Book Antiqua" w:eastAsia="Book Antiqua" w:hAnsi="Book Antiqua" w:cs="Book Antiqua"/>
          <w:color w:val="000000"/>
        </w:rPr>
        <w:t xml:space="preserve"> Y, </w:t>
      </w:r>
      <w:proofErr w:type="spellStart"/>
      <w:r w:rsidRPr="003C5F20">
        <w:rPr>
          <w:rFonts w:ascii="Book Antiqua" w:eastAsia="Book Antiqua" w:hAnsi="Book Antiqua" w:cs="Book Antiqua"/>
          <w:color w:val="000000"/>
        </w:rPr>
        <w:t>Jenq</w:t>
      </w:r>
      <w:proofErr w:type="spellEnd"/>
      <w:r w:rsidRPr="003C5F20">
        <w:rPr>
          <w:rFonts w:ascii="Book Antiqua" w:eastAsia="Book Antiqua" w:hAnsi="Book Antiqua" w:cs="Book Antiqua"/>
          <w:color w:val="000000"/>
        </w:rPr>
        <w:t xml:space="preserve"> RR, Toussaint NC, Ling L, </w:t>
      </w:r>
      <w:proofErr w:type="spellStart"/>
      <w:r w:rsidRPr="003C5F20">
        <w:rPr>
          <w:rFonts w:ascii="Book Antiqua" w:eastAsia="Book Antiqua" w:hAnsi="Book Antiqua" w:cs="Book Antiqua"/>
          <w:color w:val="000000"/>
        </w:rPr>
        <w:t>Pamer</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Suthanthiran</w:t>
      </w:r>
      <w:proofErr w:type="spellEnd"/>
      <w:r w:rsidRPr="003C5F20">
        <w:rPr>
          <w:rFonts w:ascii="Book Antiqua" w:eastAsia="Book Antiqua" w:hAnsi="Book Antiqua" w:cs="Book Antiqua"/>
          <w:color w:val="000000"/>
        </w:rPr>
        <w:t xml:space="preserve"> M. Gut microbiota and tacrolimus dosing in kidney transplantation.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One</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10</w:t>
      </w:r>
      <w:r w:rsidRPr="003C5F20">
        <w:rPr>
          <w:rFonts w:ascii="Book Antiqua" w:eastAsia="Book Antiqua" w:hAnsi="Book Antiqua" w:cs="Book Antiqua"/>
          <w:color w:val="000000"/>
        </w:rPr>
        <w:t>: e0122399 [PMID: 25815766 DOI: 10.1371/journal.pone.0122399]</w:t>
      </w:r>
    </w:p>
    <w:p w14:paraId="64DB941C"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130 </w:t>
      </w:r>
      <w:proofErr w:type="spellStart"/>
      <w:r w:rsidRPr="003C5F20">
        <w:rPr>
          <w:rFonts w:ascii="Book Antiqua" w:eastAsia="Book Antiqua" w:hAnsi="Book Antiqua" w:cs="Book Antiqua"/>
          <w:b/>
          <w:bCs/>
          <w:color w:val="000000"/>
        </w:rPr>
        <w:t>Tsunashima</w:t>
      </w:r>
      <w:proofErr w:type="spellEnd"/>
      <w:r w:rsidRPr="003C5F20">
        <w:rPr>
          <w:rFonts w:ascii="Book Antiqua" w:eastAsia="Book Antiqua" w:hAnsi="Book Antiqua" w:cs="Book Antiqua"/>
          <w:b/>
          <w:bCs/>
          <w:color w:val="000000"/>
        </w:rPr>
        <w:t xml:space="preserve"> D</w:t>
      </w:r>
      <w:r w:rsidRPr="003C5F20">
        <w:rPr>
          <w:rFonts w:ascii="Book Antiqua" w:eastAsia="Book Antiqua" w:hAnsi="Book Antiqua" w:cs="Book Antiqua"/>
          <w:color w:val="000000"/>
        </w:rPr>
        <w:t xml:space="preserve">, Kawamura A, Murakami M, </w:t>
      </w:r>
      <w:proofErr w:type="spellStart"/>
      <w:r w:rsidRPr="003C5F20">
        <w:rPr>
          <w:rFonts w:ascii="Book Antiqua" w:eastAsia="Book Antiqua" w:hAnsi="Book Antiqua" w:cs="Book Antiqua"/>
          <w:color w:val="000000"/>
        </w:rPr>
        <w:t>Sawamoto</w:t>
      </w:r>
      <w:proofErr w:type="spellEnd"/>
      <w:r w:rsidRPr="003C5F20">
        <w:rPr>
          <w:rFonts w:ascii="Book Antiqua" w:eastAsia="Book Antiqua" w:hAnsi="Book Antiqua" w:cs="Book Antiqua"/>
          <w:color w:val="000000"/>
        </w:rPr>
        <w:t xml:space="preserve"> T, </w:t>
      </w:r>
      <w:proofErr w:type="spellStart"/>
      <w:r w:rsidRPr="003C5F20">
        <w:rPr>
          <w:rFonts w:ascii="Book Antiqua" w:eastAsia="Book Antiqua" w:hAnsi="Book Antiqua" w:cs="Book Antiqua"/>
          <w:color w:val="000000"/>
        </w:rPr>
        <w:t>Undre</w:t>
      </w:r>
      <w:proofErr w:type="spellEnd"/>
      <w:r w:rsidRPr="003C5F20">
        <w:rPr>
          <w:rFonts w:ascii="Book Antiqua" w:eastAsia="Book Antiqua" w:hAnsi="Book Antiqua" w:cs="Book Antiqua"/>
          <w:color w:val="000000"/>
        </w:rPr>
        <w:t xml:space="preserve"> N, Brown M, </w:t>
      </w:r>
      <w:proofErr w:type="spellStart"/>
      <w:r w:rsidRPr="003C5F20">
        <w:rPr>
          <w:rFonts w:ascii="Book Antiqua" w:eastAsia="Book Antiqua" w:hAnsi="Book Antiqua" w:cs="Book Antiqua"/>
          <w:color w:val="000000"/>
        </w:rPr>
        <w:t>Groenewoud</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Keirns</w:t>
      </w:r>
      <w:proofErr w:type="spellEnd"/>
      <w:r w:rsidRPr="003C5F20">
        <w:rPr>
          <w:rFonts w:ascii="Book Antiqua" w:eastAsia="Book Antiqua" w:hAnsi="Book Antiqua" w:cs="Book Antiqua"/>
          <w:color w:val="000000"/>
        </w:rPr>
        <w:t xml:space="preserve"> JJ, Holman J, Connor A, </w:t>
      </w:r>
      <w:proofErr w:type="spellStart"/>
      <w:r w:rsidRPr="003C5F20">
        <w:rPr>
          <w:rFonts w:ascii="Book Antiqua" w:eastAsia="Book Antiqua" w:hAnsi="Book Antiqua" w:cs="Book Antiqua"/>
          <w:color w:val="000000"/>
        </w:rPr>
        <w:t>Wylde</w:t>
      </w:r>
      <w:proofErr w:type="spellEnd"/>
      <w:r w:rsidRPr="003C5F20">
        <w:rPr>
          <w:rFonts w:ascii="Book Antiqua" w:eastAsia="Book Antiqua" w:hAnsi="Book Antiqua" w:cs="Book Antiqua"/>
          <w:color w:val="000000"/>
        </w:rPr>
        <w:t xml:space="preserve"> H, Wilding I, </w:t>
      </w:r>
      <w:proofErr w:type="spellStart"/>
      <w:r w:rsidRPr="003C5F20">
        <w:rPr>
          <w:rFonts w:ascii="Book Antiqua" w:eastAsia="Book Antiqua" w:hAnsi="Book Antiqua" w:cs="Book Antiqua"/>
          <w:color w:val="000000"/>
        </w:rPr>
        <w:t>Ogawara</w:t>
      </w:r>
      <w:proofErr w:type="spellEnd"/>
      <w:r w:rsidRPr="003C5F20">
        <w:rPr>
          <w:rFonts w:ascii="Book Antiqua" w:eastAsia="Book Antiqua" w:hAnsi="Book Antiqua" w:cs="Book Antiqua"/>
          <w:color w:val="000000"/>
        </w:rPr>
        <w:t xml:space="preserve"> K, </w:t>
      </w:r>
      <w:proofErr w:type="spellStart"/>
      <w:r w:rsidRPr="003C5F20">
        <w:rPr>
          <w:rFonts w:ascii="Book Antiqua" w:eastAsia="Book Antiqua" w:hAnsi="Book Antiqua" w:cs="Book Antiqua"/>
          <w:color w:val="000000"/>
        </w:rPr>
        <w:t>Sako</w:t>
      </w:r>
      <w:proofErr w:type="spellEnd"/>
      <w:r w:rsidRPr="003C5F20">
        <w:rPr>
          <w:rFonts w:ascii="Book Antiqua" w:eastAsia="Book Antiqua" w:hAnsi="Book Antiqua" w:cs="Book Antiqua"/>
          <w:color w:val="000000"/>
        </w:rPr>
        <w:t xml:space="preserve"> K, </w:t>
      </w:r>
      <w:proofErr w:type="spellStart"/>
      <w:r w:rsidRPr="003C5F20">
        <w:rPr>
          <w:rFonts w:ascii="Book Antiqua" w:eastAsia="Book Antiqua" w:hAnsi="Book Antiqua" w:cs="Book Antiqua"/>
          <w:color w:val="000000"/>
        </w:rPr>
        <w:t>Higaki</w:t>
      </w:r>
      <w:proofErr w:type="spellEnd"/>
      <w:r w:rsidRPr="003C5F20">
        <w:rPr>
          <w:rFonts w:ascii="Book Antiqua" w:eastAsia="Book Antiqua" w:hAnsi="Book Antiqua" w:cs="Book Antiqua"/>
          <w:color w:val="000000"/>
        </w:rPr>
        <w:t xml:space="preserve"> K, First R. Assessment of tacrolimus absorption from the human </w:t>
      </w:r>
      <w:r w:rsidRPr="003C5F20">
        <w:rPr>
          <w:rFonts w:ascii="Book Antiqua" w:eastAsia="Book Antiqua" w:hAnsi="Book Antiqua" w:cs="Book Antiqua"/>
          <w:color w:val="000000"/>
        </w:rPr>
        <w:lastRenderedPageBreak/>
        <w:t xml:space="preserve">intestinal tract: open-label, randomized, 4-way crossover study. </w:t>
      </w:r>
      <w:r w:rsidRPr="003C5F20">
        <w:rPr>
          <w:rFonts w:ascii="Book Antiqua" w:eastAsia="Book Antiqua" w:hAnsi="Book Antiqua" w:cs="Book Antiqua"/>
          <w:i/>
          <w:iCs/>
          <w:color w:val="000000"/>
        </w:rPr>
        <w:t xml:space="preserve">Clin </w:t>
      </w:r>
      <w:proofErr w:type="spellStart"/>
      <w:r w:rsidRPr="003C5F20">
        <w:rPr>
          <w:rFonts w:ascii="Book Antiqua" w:eastAsia="Book Antiqua" w:hAnsi="Book Antiqua" w:cs="Book Antiqua"/>
          <w:i/>
          <w:iCs/>
          <w:color w:val="000000"/>
        </w:rPr>
        <w:t>Ther</w:t>
      </w:r>
      <w:proofErr w:type="spellEnd"/>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36</w:t>
      </w:r>
      <w:r w:rsidRPr="003C5F20">
        <w:rPr>
          <w:rFonts w:ascii="Book Antiqua" w:eastAsia="Book Antiqua" w:hAnsi="Book Antiqua" w:cs="Book Antiqua"/>
          <w:color w:val="000000"/>
        </w:rPr>
        <w:t>: 748-759 [PMID: 24680768 DOI: 10.1016/j.clinthera.2014.02.021]</w:t>
      </w:r>
    </w:p>
    <w:p w14:paraId="56CDDD5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131 </w:t>
      </w:r>
      <w:r w:rsidRPr="003C5F20">
        <w:rPr>
          <w:rFonts w:ascii="Book Antiqua" w:eastAsia="Book Antiqua" w:hAnsi="Book Antiqua" w:cs="Book Antiqua"/>
          <w:b/>
          <w:bCs/>
          <w:color w:val="000000"/>
        </w:rPr>
        <w:t>Guo Y</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Crnkovic</w:t>
      </w:r>
      <w:proofErr w:type="spellEnd"/>
      <w:r w:rsidRPr="003C5F20">
        <w:rPr>
          <w:rFonts w:ascii="Book Antiqua" w:eastAsia="Book Antiqua" w:hAnsi="Book Antiqua" w:cs="Book Antiqua"/>
          <w:color w:val="000000"/>
        </w:rPr>
        <w:t xml:space="preserve"> CM, Won KJ, Yang X, Lee JR, </w:t>
      </w:r>
      <w:proofErr w:type="spellStart"/>
      <w:r w:rsidRPr="003C5F20">
        <w:rPr>
          <w:rFonts w:ascii="Book Antiqua" w:eastAsia="Book Antiqua" w:hAnsi="Book Antiqua" w:cs="Book Antiqua"/>
          <w:color w:val="000000"/>
        </w:rPr>
        <w:t>Orjala</w:t>
      </w:r>
      <w:proofErr w:type="spellEnd"/>
      <w:r w:rsidRPr="003C5F20">
        <w:rPr>
          <w:rFonts w:ascii="Book Antiqua" w:eastAsia="Book Antiqua" w:hAnsi="Book Antiqua" w:cs="Book Antiqua"/>
          <w:color w:val="000000"/>
        </w:rPr>
        <w:t xml:space="preserve"> J, Lee H, </w:t>
      </w:r>
      <w:proofErr w:type="spellStart"/>
      <w:r w:rsidRPr="003C5F20">
        <w:rPr>
          <w:rFonts w:ascii="Book Antiqua" w:eastAsia="Book Antiqua" w:hAnsi="Book Antiqua" w:cs="Book Antiqua"/>
          <w:color w:val="000000"/>
        </w:rPr>
        <w:t>Jeong</w:t>
      </w:r>
      <w:proofErr w:type="spellEnd"/>
      <w:r w:rsidRPr="003C5F20">
        <w:rPr>
          <w:rFonts w:ascii="Book Antiqua" w:eastAsia="Book Antiqua" w:hAnsi="Book Antiqua" w:cs="Book Antiqua"/>
          <w:color w:val="000000"/>
        </w:rPr>
        <w:t xml:space="preserve"> H. Commensal Gut Bacteria Convert the Immunosuppressant Tacrolimus to Less Potent Metabolites. </w:t>
      </w:r>
      <w:r w:rsidRPr="003C5F20">
        <w:rPr>
          <w:rFonts w:ascii="Book Antiqua" w:eastAsia="Book Antiqua" w:hAnsi="Book Antiqua" w:cs="Book Antiqua"/>
          <w:i/>
          <w:iCs/>
          <w:color w:val="000000"/>
        </w:rPr>
        <w:t xml:space="preserve">Drug </w:t>
      </w:r>
      <w:proofErr w:type="spellStart"/>
      <w:r w:rsidRPr="003C5F20">
        <w:rPr>
          <w:rFonts w:ascii="Book Antiqua" w:eastAsia="Book Antiqua" w:hAnsi="Book Antiqua" w:cs="Book Antiqua"/>
          <w:i/>
          <w:iCs/>
          <w:color w:val="000000"/>
        </w:rPr>
        <w:t>Metab</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Dispos</w:t>
      </w:r>
      <w:proofErr w:type="spellEnd"/>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47</w:t>
      </w:r>
      <w:r w:rsidRPr="003C5F20">
        <w:rPr>
          <w:rFonts w:ascii="Book Antiqua" w:eastAsia="Book Antiqua" w:hAnsi="Book Antiqua" w:cs="Book Antiqua"/>
          <w:color w:val="000000"/>
        </w:rPr>
        <w:t>: 194-202 [PMID: 30598508 DOI: 10.1124/dmd.118.084772]</w:t>
      </w:r>
    </w:p>
    <w:p w14:paraId="32B17DB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132 </w:t>
      </w:r>
      <w:r w:rsidRPr="003C5F20">
        <w:rPr>
          <w:rFonts w:ascii="Book Antiqua" w:eastAsia="Book Antiqua" w:hAnsi="Book Antiqua" w:cs="Book Antiqua"/>
          <w:b/>
          <w:bCs/>
          <w:color w:val="000000"/>
        </w:rPr>
        <w:t>Gibson CM</w:t>
      </w:r>
      <w:r w:rsidRPr="003C5F20">
        <w:rPr>
          <w:rFonts w:ascii="Book Antiqua" w:eastAsia="Book Antiqua" w:hAnsi="Book Antiqua" w:cs="Book Antiqua"/>
          <w:color w:val="000000"/>
        </w:rPr>
        <w:t xml:space="preserve">, Childs-Kean LM, </w:t>
      </w:r>
      <w:proofErr w:type="spellStart"/>
      <w:r w:rsidRPr="003C5F20">
        <w:rPr>
          <w:rFonts w:ascii="Book Antiqua" w:eastAsia="Book Antiqua" w:hAnsi="Book Antiqua" w:cs="Book Antiqua"/>
          <w:color w:val="000000"/>
        </w:rPr>
        <w:t>Naziruddin</w:t>
      </w:r>
      <w:proofErr w:type="spellEnd"/>
      <w:r w:rsidRPr="003C5F20">
        <w:rPr>
          <w:rFonts w:ascii="Book Antiqua" w:eastAsia="Book Antiqua" w:hAnsi="Book Antiqua" w:cs="Book Antiqua"/>
          <w:color w:val="000000"/>
        </w:rPr>
        <w:t xml:space="preserve"> Z, Howell CK. The alteration of the gut microbiome by immunosuppressive agents used in solid organ transplantation. </w:t>
      </w:r>
      <w:proofErr w:type="spellStart"/>
      <w:r w:rsidRPr="003C5F20">
        <w:rPr>
          <w:rFonts w:ascii="Book Antiqua" w:eastAsia="Book Antiqua" w:hAnsi="Book Antiqua" w:cs="Book Antiqua"/>
          <w:i/>
          <w:iCs/>
          <w:color w:val="000000"/>
        </w:rPr>
        <w:t>Transpl</w:t>
      </w:r>
      <w:proofErr w:type="spellEnd"/>
      <w:r w:rsidRPr="003C5F20">
        <w:rPr>
          <w:rFonts w:ascii="Book Antiqua" w:eastAsia="Book Antiqua" w:hAnsi="Book Antiqua" w:cs="Book Antiqua"/>
          <w:i/>
          <w:iCs/>
          <w:color w:val="000000"/>
        </w:rPr>
        <w:t xml:space="preserve"> Infect Dis</w:t>
      </w:r>
      <w:r w:rsidRPr="003C5F20">
        <w:rPr>
          <w:rFonts w:ascii="Book Antiqua" w:eastAsia="Book Antiqua" w:hAnsi="Book Antiqua" w:cs="Book Antiqua"/>
          <w:color w:val="000000"/>
        </w:rPr>
        <w:t xml:space="preserve"> 2020: e13397 [PMID: 32609940 DOI: 10.1111/tid.13397]</w:t>
      </w:r>
    </w:p>
    <w:p w14:paraId="5E31B6C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133 </w:t>
      </w:r>
      <w:r w:rsidRPr="003C5F20">
        <w:rPr>
          <w:rFonts w:ascii="Book Antiqua" w:eastAsia="Book Antiqua" w:hAnsi="Book Antiqua" w:cs="Book Antiqua"/>
          <w:b/>
          <w:bCs/>
          <w:color w:val="000000"/>
        </w:rPr>
        <w:t>Zhang Z</w:t>
      </w:r>
      <w:r w:rsidRPr="003C5F20">
        <w:rPr>
          <w:rFonts w:ascii="Book Antiqua" w:eastAsia="Book Antiqua" w:hAnsi="Book Antiqua" w:cs="Book Antiqua"/>
          <w:color w:val="000000"/>
        </w:rPr>
        <w:t xml:space="preserve">, Liu L, Tang H, Jiao W, Zeng S, Xu Y, Zhang Q, Sun Z, Mukherjee A, Zhang X, Hu X. Immunosuppressive effect of the gut microbiome altered by high-dose tacrolimus in mice. </w:t>
      </w:r>
      <w:r w:rsidRPr="003C5F20">
        <w:rPr>
          <w:rFonts w:ascii="Book Antiqua" w:eastAsia="Book Antiqua" w:hAnsi="Book Antiqua" w:cs="Book Antiqua"/>
          <w:i/>
          <w:iCs/>
          <w:color w:val="000000"/>
        </w:rPr>
        <w:t>Am J Transplant</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18</w:t>
      </w:r>
      <w:r w:rsidRPr="003C5F20">
        <w:rPr>
          <w:rFonts w:ascii="Book Antiqua" w:eastAsia="Book Antiqua" w:hAnsi="Book Antiqua" w:cs="Book Antiqua"/>
          <w:color w:val="000000"/>
        </w:rPr>
        <w:t>: 1646-1656 [PMID: 29316256 DOI: 10.1111/ajt.14661]</w:t>
      </w:r>
    </w:p>
    <w:p w14:paraId="343D67C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134 </w:t>
      </w:r>
      <w:r w:rsidRPr="003C5F20">
        <w:rPr>
          <w:rFonts w:ascii="Book Antiqua" w:eastAsia="Book Antiqua" w:hAnsi="Book Antiqua" w:cs="Book Antiqua"/>
          <w:b/>
          <w:bCs/>
          <w:color w:val="000000"/>
        </w:rPr>
        <w:t>Lu H</w:t>
      </w:r>
      <w:r w:rsidRPr="003C5F20">
        <w:rPr>
          <w:rFonts w:ascii="Book Antiqua" w:eastAsia="Book Antiqua" w:hAnsi="Book Antiqua" w:cs="Book Antiqua"/>
          <w:color w:val="000000"/>
        </w:rPr>
        <w:t xml:space="preserve">, He J, Wu Z, Xu W, Zhang H, Ye P, Yang J, Zhen S, Li L. Assessment of microbiome variation during the perioperative period in liver transplant patients: a retrospective analysis. </w:t>
      </w:r>
      <w:proofErr w:type="spellStart"/>
      <w:r w:rsidRPr="003C5F20">
        <w:rPr>
          <w:rFonts w:ascii="Book Antiqua" w:eastAsia="Book Antiqua" w:hAnsi="Book Antiqua" w:cs="Book Antiqua"/>
          <w:i/>
          <w:iCs/>
          <w:color w:val="000000"/>
        </w:rPr>
        <w:t>Microb</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Ecol</w:t>
      </w:r>
      <w:proofErr w:type="spellEnd"/>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65</w:t>
      </w:r>
      <w:r w:rsidRPr="003C5F20">
        <w:rPr>
          <w:rFonts w:ascii="Book Antiqua" w:eastAsia="Book Antiqua" w:hAnsi="Book Antiqua" w:cs="Book Antiqua"/>
          <w:color w:val="000000"/>
        </w:rPr>
        <w:t>: 781-791 [PMID: 23504024 DOI: 10.1007/s00248-013-0211-6]</w:t>
      </w:r>
    </w:p>
    <w:p w14:paraId="32C215D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135 </w:t>
      </w:r>
      <w:r w:rsidRPr="003C5F20">
        <w:rPr>
          <w:rFonts w:ascii="Book Antiqua" w:eastAsia="Book Antiqua" w:hAnsi="Book Antiqua" w:cs="Book Antiqua"/>
          <w:b/>
          <w:bCs/>
          <w:color w:val="000000"/>
        </w:rPr>
        <w:t>Zaza G</w:t>
      </w:r>
      <w:r w:rsidRPr="003C5F20">
        <w:rPr>
          <w:rFonts w:ascii="Book Antiqua" w:eastAsia="Book Antiqua" w:hAnsi="Book Antiqua" w:cs="Book Antiqua"/>
          <w:color w:val="000000"/>
        </w:rPr>
        <w:t xml:space="preserve">, Dalla </w:t>
      </w:r>
      <w:proofErr w:type="spellStart"/>
      <w:r w:rsidRPr="003C5F20">
        <w:rPr>
          <w:rFonts w:ascii="Book Antiqua" w:eastAsia="Book Antiqua" w:hAnsi="Book Antiqua" w:cs="Book Antiqua"/>
          <w:color w:val="000000"/>
        </w:rPr>
        <w:t>Gassa</w:t>
      </w:r>
      <w:proofErr w:type="spellEnd"/>
      <w:r w:rsidRPr="003C5F20">
        <w:rPr>
          <w:rFonts w:ascii="Book Antiqua" w:eastAsia="Book Antiqua" w:hAnsi="Book Antiqua" w:cs="Book Antiqua"/>
          <w:color w:val="000000"/>
        </w:rPr>
        <w:t xml:space="preserve"> A, Felis G, </w:t>
      </w:r>
      <w:proofErr w:type="spellStart"/>
      <w:r w:rsidRPr="003C5F20">
        <w:rPr>
          <w:rFonts w:ascii="Book Antiqua" w:eastAsia="Book Antiqua" w:hAnsi="Book Antiqua" w:cs="Book Antiqua"/>
          <w:color w:val="000000"/>
        </w:rPr>
        <w:t>Granata</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Torriani</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Lupo</w:t>
      </w:r>
      <w:proofErr w:type="spellEnd"/>
      <w:r w:rsidRPr="003C5F20">
        <w:rPr>
          <w:rFonts w:ascii="Book Antiqua" w:eastAsia="Book Antiqua" w:hAnsi="Book Antiqua" w:cs="Book Antiqua"/>
          <w:color w:val="000000"/>
        </w:rPr>
        <w:t xml:space="preserve"> A. Impact of maintenance immunosuppressive therapy on the fecal microbiome of renal transplant recipients: Comparison between an </w:t>
      </w:r>
      <w:proofErr w:type="spellStart"/>
      <w:r w:rsidRPr="003C5F20">
        <w:rPr>
          <w:rFonts w:ascii="Book Antiqua" w:eastAsia="Book Antiqua" w:hAnsi="Book Antiqua" w:cs="Book Antiqua"/>
          <w:color w:val="000000"/>
        </w:rPr>
        <w:t>everolimus</w:t>
      </w:r>
      <w:proofErr w:type="spellEnd"/>
      <w:r w:rsidRPr="003C5F20">
        <w:rPr>
          <w:rFonts w:ascii="Book Antiqua" w:eastAsia="Book Antiqua" w:hAnsi="Book Antiqua" w:cs="Book Antiqua"/>
          <w:color w:val="000000"/>
        </w:rPr>
        <w:t xml:space="preserve">- and a standard tacrolimus-based regimen. </w:t>
      </w:r>
      <w:proofErr w:type="spellStart"/>
      <w:r w:rsidRPr="003C5F20">
        <w:rPr>
          <w:rFonts w:ascii="Book Antiqua" w:eastAsia="Book Antiqua" w:hAnsi="Book Antiqua" w:cs="Book Antiqua"/>
          <w:i/>
          <w:iCs/>
          <w:color w:val="000000"/>
        </w:rPr>
        <w:t>PLoS</w:t>
      </w:r>
      <w:proofErr w:type="spellEnd"/>
      <w:r w:rsidRPr="003C5F20">
        <w:rPr>
          <w:rFonts w:ascii="Book Antiqua" w:eastAsia="Book Antiqua" w:hAnsi="Book Antiqua" w:cs="Book Antiqua"/>
          <w:i/>
          <w:iCs/>
          <w:color w:val="000000"/>
        </w:rPr>
        <w:t xml:space="preserve"> One</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12</w:t>
      </w:r>
      <w:r w:rsidRPr="003C5F20">
        <w:rPr>
          <w:rFonts w:ascii="Book Antiqua" w:eastAsia="Book Antiqua" w:hAnsi="Book Antiqua" w:cs="Book Antiqua"/>
          <w:color w:val="000000"/>
        </w:rPr>
        <w:t>: e0178228 [PMID: 28542523 DOI: 10.1371/journal.pone.0178228]</w:t>
      </w:r>
    </w:p>
    <w:p w14:paraId="5ACC412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136 </w:t>
      </w:r>
      <w:r w:rsidRPr="003C5F20">
        <w:rPr>
          <w:rFonts w:ascii="Book Antiqua" w:eastAsia="Book Antiqua" w:hAnsi="Book Antiqua" w:cs="Book Antiqua"/>
          <w:b/>
          <w:bCs/>
          <w:color w:val="000000"/>
        </w:rPr>
        <w:t>O'Reilly C</w:t>
      </w:r>
      <w:r w:rsidRPr="003C5F20">
        <w:rPr>
          <w:rFonts w:ascii="Book Antiqua" w:eastAsia="Book Antiqua" w:hAnsi="Book Antiqua" w:cs="Book Antiqua"/>
          <w:color w:val="000000"/>
        </w:rPr>
        <w:t xml:space="preserve">, O'Sullivan Ó, Cotter PD, O'Connor PM, Shanahan F, Cullen A, Rea MC, Hill C, Coulter I, Ross RP. Encapsulated cyclosporine does not change the composition of the human microbiota when assessed </w:t>
      </w:r>
      <w:r w:rsidRPr="003C5F20">
        <w:rPr>
          <w:rFonts w:ascii="Book Antiqua" w:eastAsia="Book Antiqua" w:hAnsi="Book Antiqua" w:cs="Book Antiqua"/>
          <w:i/>
          <w:iCs/>
          <w:color w:val="000000"/>
        </w:rPr>
        <w:t>ex vivo</w:t>
      </w:r>
      <w:r w:rsidRPr="003C5F20">
        <w:rPr>
          <w:rFonts w:ascii="Book Antiqua" w:eastAsia="Book Antiqua" w:hAnsi="Book Antiqua" w:cs="Book Antiqua"/>
          <w:color w:val="000000"/>
        </w:rPr>
        <w:t xml:space="preserve"> and </w:t>
      </w:r>
      <w:r w:rsidRPr="003C5F20">
        <w:rPr>
          <w:rFonts w:ascii="Book Antiqua" w:eastAsia="Book Antiqua" w:hAnsi="Book Antiqua" w:cs="Book Antiqua"/>
          <w:i/>
          <w:iCs/>
          <w:color w:val="000000"/>
        </w:rPr>
        <w:t>in vivo</w:t>
      </w:r>
      <w:r w:rsidRPr="003C5F20">
        <w:rPr>
          <w:rFonts w:ascii="Book Antiqua" w:eastAsia="Book Antiqua" w:hAnsi="Book Antiqua" w:cs="Book Antiqua"/>
          <w:color w:val="000000"/>
        </w:rPr>
        <w:t xml:space="preserve">. </w:t>
      </w:r>
      <w:r w:rsidRPr="003C5F20">
        <w:rPr>
          <w:rFonts w:ascii="Book Antiqua" w:eastAsia="Book Antiqua" w:hAnsi="Book Antiqua" w:cs="Book Antiqua"/>
          <w:i/>
          <w:iCs/>
          <w:color w:val="000000"/>
        </w:rPr>
        <w:t>J Med Microbiol</w:t>
      </w:r>
      <w:r w:rsidRPr="003C5F20">
        <w:rPr>
          <w:rFonts w:ascii="Book Antiqua" w:eastAsia="Book Antiqua" w:hAnsi="Book Antiqua" w:cs="Book Antiqua"/>
          <w:color w:val="000000"/>
        </w:rPr>
        <w:t xml:space="preserve"> 2020; </w:t>
      </w:r>
      <w:r w:rsidRPr="003C5F20">
        <w:rPr>
          <w:rFonts w:ascii="Book Antiqua" w:eastAsia="Book Antiqua" w:hAnsi="Book Antiqua" w:cs="Book Antiqua"/>
          <w:b/>
          <w:bCs/>
          <w:color w:val="000000"/>
        </w:rPr>
        <w:t>69</w:t>
      </w:r>
      <w:r w:rsidRPr="003C5F20">
        <w:rPr>
          <w:rFonts w:ascii="Book Antiqua" w:eastAsia="Book Antiqua" w:hAnsi="Book Antiqua" w:cs="Book Antiqua"/>
          <w:color w:val="000000"/>
        </w:rPr>
        <w:t>: 854-863 [PMID: 31958048 DOI: 10.1099/jmm.0.001130]</w:t>
      </w:r>
    </w:p>
    <w:p w14:paraId="68EB640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137 </w:t>
      </w:r>
      <w:proofErr w:type="spellStart"/>
      <w:r w:rsidRPr="003C5F20">
        <w:rPr>
          <w:rFonts w:ascii="Book Antiqua" w:eastAsia="Book Antiqua" w:hAnsi="Book Antiqua" w:cs="Book Antiqua"/>
          <w:b/>
          <w:bCs/>
          <w:color w:val="000000"/>
        </w:rPr>
        <w:t>Nallu</w:t>
      </w:r>
      <w:proofErr w:type="spellEnd"/>
      <w:r w:rsidRPr="003C5F20">
        <w:rPr>
          <w:rFonts w:ascii="Book Antiqua" w:eastAsia="Book Antiqua" w:hAnsi="Book Antiqua" w:cs="Book Antiqua"/>
          <w:b/>
          <w:bCs/>
          <w:color w:val="000000"/>
        </w:rPr>
        <w:t xml:space="preserve"> A</w:t>
      </w:r>
      <w:r w:rsidRPr="003C5F20">
        <w:rPr>
          <w:rFonts w:ascii="Book Antiqua" w:eastAsia="Book Antiqua" w:hAnsi="Book Antiqua" w:cs="Book Antiqua"/>
          <w:color w:val="000000"/>
        </w:rPr>
        <w:t xml:space="preserve">, Sharma S, </w:t>
      </w:r>
      <w:proofErr w:type="spellStart"/>
      <w:r w:rsidRPr="003C5F20">
        <w:rPr>
          <w:rFonts w:ascii="Book Antiqua" w:eastAsia="Book Antiqua" w:hAnsi="Book Antiqua" w:cs="Book Antiqua"/>
          <w:color w:val="000000"/>
        </w:rPr>
        <w:t>Ramezani</w:t>
      </w:r>
      <w:proofErr w:type="spellEnd"/>
      <w:r w:rsidRPr="003C5F20">
        <w:rPr>
          <w:rFonts w:ascii="Book Antiqua" w:eastAsia="Book Antiqua" w:hAnsi="Book Antiqua" w:cs="Book Antiqua"/>
          <w:color w:val="000000"/>
        </w:rPr>
        <w:t xml:space="preserve"> A, </w:t>
      </w:r>
      <w:proofErr w:type="spellStart"/>
      <w:r w:rsidRPr="003C5F20">
        <w:rPr>
          <w:rFonts w:ascii="Book Antiqua" w:eastAsia="Book Antiqua" w:hAnsi="Book Antiqua" w:cs="Book Antiqua"/>
          <w:color w:val="000000"/>
        </w:rPr>
        <w:t>Muralidharan</w:t>
      </w:r>
      <w:proofErr w:type="spellEnd"/>
      <w:r w:rsidRPr="003C5F20">
        <w:rPr>
          <w:rFonts w:ascii="Book Antiqua" w:eastAsia="Book Antiqua" w:hAnsi="Book Antiqua" w:cs="Book Antiqua"/>
          <w:color w:val="000000"/>
        </w:rPr>
        <w:t xml:space="preserve"> J, Raj D. Gut microbiome in chronic kidney disease: challenges and opportunities. </w:t>
      </w:r>
      <w:proofErr w:type="spellStart"/>
      <w:r w:rsidRPr="003C5F20">
        <w:rPr>
          <w:rFonts w:ascii="Book Antiqua" w:eastAsia="Book Antiqua" w:hAnsi="Book Antiqua" w:cs="Book Antiqua"/>
          <w:i/>
          <w:iCs/>
          <w:color w:val="000000"/>
        </w:rPr>
        <w:t>Transl</w:t>
      </w:r>
      <w:proofErr w:type="spellEnd"/>
      <w:r w:rsidRPr="003C5F20">
        <w:rPr>
          <w:rFonts w:ascii="Book Antiqua" w:eastAsia="Book Antiqua" w:hAnsi="Book Antiqua" w:cs="Book Antiqua"/>
          <w:i/>
          <w:iCs/>
          <w:color w:val="000000"/>
        </w:rPr>
        <w:t xml:space="preserve"> Res</w:t>
      </w:r>
      <w:r w:rsidRPr="003C5F20">
        <w:rPr>
          <w:rFonts w:ascii="Book Antiqua" w:eastAsia="Book Antiqua" w:hAnsi="Book Antiqua" w:cs="Book Antiqua"/>
          <w:color w:val="000000"/>
        </w:rPr>
        <w:t xml:space="preserve"> 2017; </w:t>
      </w:r>
      <w:r w:rsidRPr="003C5F20">
        <w:rPr>
          <w:rFonts w:ascii="Book Antiqua" w:eastAsia="Book Antiqua" w:hAnsi="Book Antiqua" w:cs="Book Antiqua"/>
          <w:b/>
          <w:bCs/>
          <w:color w:val="000000"/>
        </w:rPr>
        <w:t>179</w:t>
      </w:r>
      <w:r w:rsidRPr="003C5F20">
        <w:rPr>
          <w:rFonts w:ascii="Book Antiqua" w:eastAsia="Book Antiqua" w:hAnsi="Book Antiqua" w:cs="Book Antiqua"/>
          <w:color w:val="000000"/>
        </w:rPr>
        <w:t>: 24-37 [PMID: 27187743 DOI: 10.1016/j.trsl.2016.04.007]</w:t>
      </w:r>
    </w:p>
    <w:p w14:paraId="296966F7"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138 </w:t>
      </w:r>
      <w:proofErr w:type="spellStart"/>
      <w:r w:rsidRPr="003C5F20">
        <w:rPr>
          <w:rFonts w:ascii="Book Antiqua" w:eastAsia="Book Antiqua" w:hAnsi="Book Antiqua" w:cs="Book Antiqua"/>
          <w:b/>
          <w:bCs/>
          <w:color w:val="000000"/>
        </w:rPr>
        <w:t>Konstantinov</w:t>
      </w:r>
      <w:proofErr w:type="spellEnd"/>
      <w:r w:rsidRPr="003C5F20">
        <w:rPr>
          <w:rFonts w:ascii="Book Antiqua" w:eastAsia="Book Antiqua" w:hAnsi="Book Antiqua" w:cs="Book Antiqua"/>
          <w:b/>
          <w:bCs/>
          <w:color w:val="000000"/>
        </w:rPr>
        <w:t xml:space="preserve"> SR</w:t>
      </w:r>
      <w:r w:rsidRPr="003C5F20">
        <w:rPr>
          <w:rFonts w:ascii="Book Antiqua" w:eastAsia="Book Antiqua" w:hAnsi="Book Antiqua" w:cs="Book Antiqua"/>
          <w:color w:val="000000"/>
        </w:rPr>
        <w:t xml:space="preserve">, Smidt H, de Vos WM, </w:t>
      </w:r>
      <w:proofErr w:type="spellStart"/>
      <w:r w:rsidRPr="003C5F20">
        <w:rPr>
          <w:rFonts w:ascii="Book Antiqua" w:eastAsia="Book Antiqua" w:hAnsi="Book Antiqua" w:cs="Book Antiqua"/>
          <w:color w:val="000000"/>
        </w:rPr>
        <w:t>Bruijns</w:t>
      </w:r>
      <w:proofErr w:type="spellEnd"/>
      <w:r w:rsidRPr="003C5F20">
        <w:rPr>
          <w:rFonts w:ascii="Book Antiqua" w:eastAsia="Book Antiqua" w:hAnsi="Book Antiqua" w:cs="Book Antiqua"/>
          <w:color w:val="000000"/>
        </w:rPr>
        <w:t xml:space="preserve"> SC, Singh SK, Valence F, </w:t>
      </w:r>
      <w:proofErr w:type="spellStart"/>
      <w:r w:rsidRPr="003C5F20">
        <w:rPr>
          <w:rFonts w:ascii="Book Antiqua" w:eastAsia="Book Antiqua" w:hAnsi="Book Antiqua" w:cs="Book Antiqua"/>
          <w:color w:val="000000"/>
        </w:rPr>
        <w:t>Molle</w:t>
      </w:r>
      <w:proofErr w:type="spellEnd"/>
      <w:r w:rsidRPr="003C5F20">
        <w:rPr>
          <w:rFonts w:ascii="Book Antiqua" w:eastAsia="Book Antiqua" w:hAnsi="Book Antiqua" w:cs="Book Antiqua"/>
          <w:color w:val="000000"/>
        </w:rPr>
        <w:t xml:space="preserve"> D, </w:t>
      </w:r>
      <w:proofErr w:type="spellStart"/>
      <w:r w:rsidRPr="003C5F20">
        <w:rPr>
          <w:rFonts w:ascii="Book Antiqua" w:eastAsia="Book Antiqua" w:hAnsi="Book Antiqua" w:cs="Book Antiqua"/>
          <w:color w:val="000000"/>
        </w:rPr>
        <w:t>Lortal</w:t>
      </w:r>
      <w:proofErr w:type="spellEnd"/>
      <w:r w:rsidRPr="003C5F20">
        <w:rPr>
          <w:rFonts w:ascii="Book Antiqua" w:eastAsia="Book Antiqua" w:hAnsi="Book Antiqua" w:cs="Book Antiqua"/>
          <w:color w:val="000000"/>
        </w:rPr>
        <w:t xml:space="preserve"> S, </w:t>
      </w:r>
      <w:proofErr w:type="spellStart"/>
      <w:r w:rsidRPr="003C5F20">
        <w:rPr>
          <w:rFonts w:ascii="Book Antiqua" w:eastAsia="Book Antiqua" w:hAnsi="Book Antiqua" w:cs="Book Antiqua"/>
          <w:color w:val="000000"/>
        </w:rPr>
        <w:t>Altermann</w:t>
      </w:r>
      <w:proofErr w:type="spellEnd"/>
      <w:r w:rsidRPr="003C5F20">
        <w:rPr>
          <w:rFonts w:ascii="Book Antiqua" w:eastAsia="Book Antiqua" w:hAnsi="Book Antiqua" w:cs="Book Antiqua"/>
          <w:color w:val="000000"/>
        </w:rPr>
        <w:t xml:space="preserve"> E, </w:t>
      </w:r>
      <w:proofErr w:type="spellStart"/>
      <w:r w:rsidRPr="003C5F20">
        <w:rPr>
          <w:rFonts w:ascii="Book Antiqua" w:eastAsia="Book Antiqua" w:hAnsi="Book Antiqua" w:cs="Book Antiqua"/>
          <w:color w:val="000000"/>
        </w:rPr>
        <w:t>Klaenhammer</w:t>
      </w:r>
      <w:proofErr w:type="spellEnd"/>
      <w:r w:rsidRPr="003C5F20">
        <w:rPr>
          <w:rFonts w:ascii="Book Antiqua" w:eastAsia="Book Antiqua" w:hAnsi="Book Antiqua" w:cs="Book Antiqua"/>
          <w:color w:val="000000"/>
        </w:rPr>
        <w:t xml:space="preserve"> TR, van </w:t>
      </w:r>
      <w:proofErr w:type="spellStart"/>
      <w:r w:rsidRPr="003C5F20">
        <w:rPr>
          <w:rFonts w:ascii="Book Antiqua" w:eastAsia="Book Antiqua" w:hAnsi="Book Antiqua" w:cs="Book Antiqua"/>
          <w:color w:val="000000"/>
        </w:rPr>
        <w:t>Kooyk</w:t>
      </w:r>
      <w:proofErr w:type="spellEnd"/>
      <w:r w:rsidRPr="003C5F20">
        <w:rPr>
          <w:rFonts w:ascii="Book Antiqua" w:eastAsia="Book Antiqua" w:hAnsi="Book Antiqua" w:cs="Book Antiqua"/>
          <w:color w:val="000000"/>
        </w:rPr>
        <w:t xml:space="preserve"> Y. S layer protein A of Lactobacillus acidophilus NCFM regulates immature dendritic cell and T cell functions.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2008; </w:t>
      </w:r>
      <w:r w:rsidRPr="003C5F20">
        <w:rPr>
          <w:rFonts w:ascii="Book Antiqua" w:eastAsia="Book Antiqua" w:hAnsi="Book Antiqua" w:cs="Book Antiqua"/>
          <w:b/>
          <w:bCs/>
          <w:color w:val="000000"/>
        </w:rPr>
        <w:t>105</w:t>
      </w:r>
      <w:r w:rsidRPr="003C5F20">
        <w:rPr>
          <w:rFonts w:ascii="Book Antiqua" w:eastAsia="Book Antiqua" w:hAnsi="Book Antiqua" w:cs="Book Antiqua"/>
          <w:color w:val="000000"/>
        </w:rPr>
        <w:t>: 19474-19479 [PMID: 19047644 DOI: 10.1073/pnas.0810305105]</w:t>
      </w:r>
    </w:p>
    <w:p w14:paraId="4B9FE65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139 </w:t>
      </w:r>
      <w:r w:rsidRPr="003C5F20">
        <w:rPr>
          <w:rFonts w:ascii="Book Antiqua" w:eastAsia="Book Antiqua" w:hAnsi="Book Antiqua" w:cs="Book Antiqua"/>
          <w:b/>
          <w:bCs/>
          <w:color w:val="000000"/>
        </w:rPr>
        <w:t xml:space="preserve">van </w:t>
      </w:r>
      <w:proofErr w:type="spellStart"/>
      <w:r w:rsidRPr="003C5F20">
        <w:rPr>
          <w:rFonts w:ascii="Book Antiqua" w:eastAsia="Book Antiqua" w:hAnsi="Book Antiqua" w:cs="Book Antiqua"/>
          <w:b/>
          <w:bCs/>
          <w:color w:val="000000"/>
        </w:rPr>
        <w:t>Baarlen</w:t>
      </w:r>
      <w:proofErr w:type="spellEnd"/>
      <w:r w:rsidRPr="003C5F20">
        <w:rPr>
          <w:rFonts w:ascii="Book Antiqua" w:eastAsia="Book Antiqua" w:hAnsi="Book Antiqua" w:cs="Book Antiqua"/>
          <w:b/>
          <w:bCs/>
          <w:color w:val="000000"/>
        </w:rPr>
        <w:t xml:space="preserve"> P</w:t>
      </w:r>
      <w:r w:rsidRPr="003C5F20">
        <w:rPr>
          <w:rFonts w:ascii="Book Antiqua" w:eastAsia="Book Antiqua" w:hAnsi="Book Antiqua" w:cs="Book Antiqua"/>
          <w:color w:val="000000"/>
        </w:rPr>
        <w:t xml:space="preserve">, Troost FJ, van </w:t>
      </w:r>
      <w:proofErr w:type="spellStart"/>
      <w:r w:rsidRPr="003C5F20">
        <w:rPr>
          <w:rFonts w:ascii="Book Antiqua" w:eastAsia="Book Antiqua" w:hAnsi="Book Antiqua" w:cs="Book Antiqua"/>
          <w:color w:val="000000"/>
        </w:rPr>
        <w:t>Hemert</w:t>
      </w:r>
      <w:proofErr w:type="spellEnd"/>
      <w:r w:rsidRPr="003C5F20">
        <w:rPr>
          <w:rFonts w:ascii="Book Antiqua" w:eastAsia="Book Antiqua" w:hAnsi="Book Antiqua" w:cs="Book Antiqua"/>
          <w:color w:val="000000"/>
        </w:rPr>
        <w:t xml:space="preserve"> S, van der Meer C, de Vos WM, de Groot PJ, </w:t>
      </w:r>
      <w:proofErr w:type="spellStart"/>
      <w:r w:rsidRPr="003C5F20">
        <w:rPr>
          <w:rFonts w:ascii="Book Antiqua" w:eastAsia="Book Antiqua" w:hAnsi="Book Antiqua" w:cs="Book Antiqua"/>
          <w:color w:val="000000"/>
        </w:rPr>
        <w:t>Hooiveld</w:t>
      </w:r>
      <w:proofErr w:type="spellEnd"/>
      <w:r w:rsidRPr="003C5F20">
        <w:rPr>
          <w:rFonts w:ascii="Book Antiqua" w:eastAsia="Book Antiqua" w:hAnsi="Book Antiqua" w:cs="Book Antiqua"/>
          <w:color w:val="000000"/>
        </w:rPr>
        <w:t xml:space="preserve"> GJ, Brummer RJ, </w:t>
      </w:r>
      <w:proofErr w:type="spellStart"/>
      <w:r w:rsidRPr="003C5F20">
        <w:rPr>
          <w:rFonts w:ascii="Book Antiqua" w:eastAsia="Book Antiqua" w:hAnsi="Book Antiqua" w:cs="Book Antiqua"/>
          <w:color w:val="000000"/>
        </w:rPr>
        <w:t>Kleerebezem</w:t>
      </w:r>
      <w:proofErr w:type="spellEnd"/>
      <w:r w:rsidRPr="003C5F20">
        <w:rPr>
          <w:rFonts w:ascii="Book Antiqua" w:eastAsia="Book Antiqua" w:hAnsi="Book Antiqua" w:cs="Book Antiqua"/>
          <w:color w:val="000000"/>
        </w:rPr>
        <w:t xml:space="preserve"> M. Differential NF-</w:t>
      </w:r>
      <w:proofErr w:type="spellStart"/>
      <w:r w:rsidRPr="003C5F20">
        <w:rPr>
          <w:rFonts w:ascii="Book Antiqua" w:eastAsia="Book Antiqua" w:hAnsi="Book Antiqua" w:cs="Book Antiqua"/>
          <w:color w:val="000000"/>
        </w:rPr>
        <w:t>kappaB</w:t>
      </w:r>
      <w:proofErr w:type="spellEnd"/>
      <w:r w:rsidRPr="003C5F20">
        <w:rPr>
          <w:rFonts w:ascii="Book Antiqua" w:eastAsia="Book Antiqua" w:hAnsi="Book Antiqua" w:cs="Book Antiqua"/>
          <w:color w:val="000000"/>
        </w:rPr>
        <w:t xml:space="preserve"> pathways induction by Lactobacillus plantarum in the duodenum of healthy humans correlating with immune tolerance. </w:t>
      </w:r>
      <w:r w:rsidRPr="003C5F20">
        <w:rPr>
          <w:rFonts w:ascii="Book Antiqua" w:eastAsia="Book Antiqua" w:hAnsi="Book Antiqua" w:cs="Book Antiqua"/>
          <w:i/>
          <w:iCs/>
          <w:color w:val="000000"/>
        </w:rPr>
        <w:t xml:space="preserve">Proc Natl </w:t>
      </w:r>
      <w:proofErr w:type="spellStart"/>
      <w:r w:rsidRPr="003C5F20">
        <w:rPr>
          <w:rFonts w:ascii="Book Antiqua" w:eastAsia="Book Antiqua" w:hAnsi="Book Antiqua" w:cs="Book Antiqua"/>
          <w:i/>
          <w:iCs/>
          <w:color w:val="000000"/>
        </w:rPr>
        <w:t>Acad</w:t>
      </w:r>
      <w:proofErr w:type="spellEnd"/>
      <w:r w:rsidRPr="003C5F20">
        <w:rPr>
          <w:rFonts w:ascii="Book Antiqua" w:eastAsia="Book Antiqua" w:hAnsi="Book Antiqua" w:cs="Book Antiqua"/>
          <w:i/>
          <w:iCs/>
          <w:color w:val="000000"/>
        </w:rPr>
        <w:t xml:space="preserve"> Sci </w:t>
      </w:r>
      <w:r w:rsidRPr="003C5F20">
        <w:rPr>
          <w:rFonts w:ascii="Book Antiqua" w:eastAsia="Book Antiqua" w:hAnsi="Book Antiqua" w:cs="Book Antiqua"/>
          <w:color w:val="000000"/>
        </w:rPr>
        <w:t xml:space="preserve">2009; </w:t>
      </w:r>
      <w:r w:rsidRPr="003C5F20">
        <w:rPr>
          <w:rFonts w:ascii="Book Antiqua" w:eastAsia="Book Antiqua" w:hAnsi="Book Antiqua" w:cs="Book Antiqua"/>
          <w:b/>
          <w:bCs/>
          <w:color w:val="000000"/>
        </w:rPr>
        <w:t>106</w:t>
      </w:r>
      <w:r w:rsidRPr="003C5F20">
        <w:rPr>
          <w:rFonts w:ascii="Book Antiqua" w:eastAsia="Book Antiqua" w:hAnsi="Book Antiqua" w:cs="Book Antiqua"/>
          <w:color w:val="000000"/>
        </w:rPr>
        <w:t>: 2371-2376 [PMID: 19190178 DOI: 10.1073/pnas.0809919106]</w:t>
      </w:r>
    </w:p>
    <w:p w14:paraId="5053DAC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140 </w:t>
      </w:r>
      <w:proofErr w:type="spellStart"/>
      <w:r w:rsidRPr="003C5F20">
        <w:rPr>
          <w:rFonts w:ascii="Book Antiqua" w:eastAsia="Book Antiqua" w:hAnsi="Book Antiqua" w:cs="Book Antiqua"/>
          <w:b/>
          <w:bCs/>
          <w:color w:val="000000"/>
        </w:rPr>
        <w:t>Maudet</w:t>
      </w:r>
      <w:proofErr w:type="spellEnd"/>
      <w:r w:rsidRPr="003C5F20">
        <w:rPr>
          <w:rFonts w:ascii="Book Antiqua" w:eastAsia="Book Antiqua" w:hAnsi="Book Antiqua" w:cs="Book Antiqua"/>
          <w:b/>
          <w:bCs/>
          <w:color w:val="000000"/>
        </w:rPr>
        <w:t xml:space="preserve"> C</w:t>
      </w:r>
      <w:r w:rsidRPr="003C5F20">
        <w:rPr>
          <w:rFonts w:ascii="Book Antiqua" w:eastAsia="Book Antiqua" w:hAnsi="Book Antiqua" w:cs="Book Antiqua"/>
          <w:color w:val="000000"/>
        </w:rPr>
        <w:t xml:space="preserve">, Mano M, </w:t>
      </w:r>
      <w:proofErr w:type="spellStart"/>
      <w:r w:rsidRPr="003C5F20">
        <w:rPr>
          <w:rFonts w:ascii="Book Antiqua" w:eastAsia="Book Antiqua" w:hAnsi="Book Antiqua" w:cs="Book Antiqua"/>
          <w:color w:val="000000"/>
        </w:rPr>
        <w:t>Eulalio</w:t>
      </w:r>
      <w:proofErr w:type="spellEnd"/>
      <w:r w:rsidRPr="003C5F20">
        <w:rPr>
          <w:rFonts w:ascii="Book Antiqua" w:eastAsia="Book Antiqua" w:hAnsi="Book Antiqua" w:cs="Book Antiqua"/>
          <w:color w:val="000000"/>
        </w:rPr>
        <w:t xml:space="preserve"> A. MicroRNAs in the interaction between host and bacterial pathogens. </w:t>
      </w:r>
      <w:r w:rsidRPr="003C5F20">
        <w:rPr>
          <w:rFonts w:ascii="Book Antiqua" w:eastAsia="Book Antiqua" w:hAnsi="Book Antiqua" w:cs="Book Antiqua"/>
          <w:i/>
          <w:iCs/>
          <w:color w:val="000000"/>
        </w:rPr>
        <w:t>FEBS Lett</w:t>
      </w:r>
      <w:r w:rsidRPr="003C5F20">
        <w:rPr>
          <w:rFonts w:ascii="Book Antiqua" w:eastAsia="Book Antiqua" w:hAnsi="Book Antiqua" w:cs="Book Antiqua"/>
          <w:color w:val="000000"/>
        </w:rPr>
        <w:t xml:space="preserve"> 2014; </w:t>
      </w:r>
      <w:r w:rsidRPr="003C5F20">
        <w:rPr>
          <w:rFonts w:ascii="Book Antiqua" w:eastAsia="Book Antiqua" w:hAnsi="Book Antiqua" w:cs="Book Antiqua"/>
          <w:b/>
          <w:bCs/>
          <w:color w:val="000000"/>
        </w:rPr>
        <w:t>588</w:t>
      </w:r>
      <w:r w:rsidRPr="003C5F20">
        <w:rPr>
          <w:rFonts w:ascii="Book Antiqua" w:eastAsia="Book Antiqua" w:hAnsi="Book Antiqua" w:cs="Book Antiqua"/>
          <w:color w:val="000000"/>
        </w:rPr>
        <w:t>: 4140-4147 [PMID: 25128459 DOI: 10.1016/j.febslet.2014.08.002]</w:t>
      </w:r>
    </w:p>
    <w:p w14:paraId="3BFC5829"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141 </w:t>
      </w:r>
      <w:r w:rsidRPr="003C5F20">
        <w:rPr>
          <w:rFonts w:ascii="Book Antiqua" w:eastAsia="Book Antiqua" w:hAnsi="Book Antiqua" w:cs="Book Antiqua"/>
          <w:b/>
          <w:bCs/>
          <w:color w:val="000000"/>
        </w:rPr>
        <w:t>Thomas CM</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Versalovic</w:t>
      </w:r>
      <w:proofErr w:type="spellEnd"/>
      <w:r w:rsidRPr="003C5F20">
        <w:rPr>
          <w:rFonts w:ascii="Book Antiqua" w:eastAsia="Book Antiqua" w:hAnsi="Book Antiqua" w:cs="Book Antiqua"/>
          <w:color w:val="000000"/>
        </w:rPr>
        <w:t xml:space="preserve"> J. Probiotics-host communication: Modulation of signaling pathways in the intestine. </w:t>
      </w:r>
      <w:r w:rsidRPr="003C5F20">
        <w:rPr>
          <w:rFonts w:ascii="Book Antiqua" w:eastAsia="Book Antiqua" w:hAnsi="Book Antiqua" w:cs="Book Antiqua"/>
          <w:i/>
          <w:iCs/>
          <w:color w:val="000000"/>
        </w:rPr>
        <w:t>Gut Microbes</w:t>
      </w:r>
      <w:r w:rsidRPr="003C5F20">
        <w:rPr>
          <w:rFonts w:ascii="Book Antiqua" w:eastAsia="Book Antiqua" w:hAnsi="Book Antiqua" w:cs="Book Antiqua"/>
          <w:color w:val="000000"/>
        </w:rPr>
        <w:t xml:space="preserve"> 2010; </w:t>
      </w:r>
      <w:r w:rsidRPr="003C5F20">
        <w:rPr>
          <w:rFonts w:ascii="Book Antiqua" w:eastAsia="Book Antiqua" w:hAnsi="Book Antiqua" w:cs="Book Antiqua"/>
          <w:b/>
          <w:bCs/>
          <w:color w:val="000000"/>
        </w:rPr>
        <w:t>1</w:t>
      </w:r>
      <w:r w:rsidRPr="003C5F20">
        <w:rPr>
          <w:rFonts w:ascii="Book Antiqua" w:eastAsia="Book Antiqua" w:hAnsi="Book Antiqua" w:cs="Book Antiqua"/>
          <w:color w:val="000000"/>
        </w:rPr>
        <w:t>: 148-163 [PMID: 20672012 DOI: 10.4161/gmic.1.3.11712]</w:t>
      </w:r>
    </w:p>
    <w:p w14:paraId="5ACEF74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142 </w:t>
      </w:r>
      <w:r w:rsidRPr="003C5F20">
        <w:rPr>
          <w:rFonts w:ascii="Book Antiqua" w:eastAsia="Book Antiqua" w:hAnsi="Book Antiqua" w:cs="Book Antiqua"/>
          <w:b/>
          <w:bCs/>
          <w:color w:val="000000"/>
        </w:rPr>
        <w:t>Prakash S</w:t>
      </w:r>
      <w:r w:rsidRPr="003C5F20">
        <w:rPr>
          <w:rFonts w:ascii="Book Antiqua" w:eastAsia="Book Antiqua" w:hAnsi="Book Antiqua" w:cs="Book Antiqua"/>
          <w:color w:val="000000"/>
        </w:rPr>
        <w:t xml:space="preserve">, Chang TM. Microencapsulated genetically engineered live E. coli DH5 cells administered orally to maintain normal plasma urea level in uremic rats. </w:t>
      </w:r>
      <w:r w:rsidRPr="003C5F20">
        <w:rPr>
          <w:rFonts w:ascii="Book Antiqua" w:eastAsia="Book Antiqua" w:hAnsi="Book Antiqua" w:cs="Book Antiqua"/>
          <w:i/>
          <w:iCs/>
          <w:color w:val="000000"/>
        </w:rPr>
        <w:t>Nat Med</w:t>
      </w:r>
      <w:r w:rsidRPr="003C5F20">
        <w:rPr>
          <w:rFonts w:ascii="Book Antiqua" w:eastAsia="Book Antiqua" w:hAnsi="Book Antiqua" w:cs="Book Antiqua"/>
          <w:color w:val="000000"/>
        </w:rPr>
        <w:t xml:space="preserve"> 1996; </w:t>
      </w:r>
      <w:r w:rsidRPr="003C5F20">
        <w:rPr>
          <w:rFonts w:ascii="Book Antiqua" w:eastAsia="Book Antiqua" w:hAnsi="Book Antiqua" w:cs="Book Antiqua"/>
          <w:b/>
          <w:bCs/>
          <w:color w:val="000000"/>
        </w:rPr>
        <w:t>2</w:t>
      </w:r>
      <w:r w:rsidRPr="003C5F20">
        <w:rPr>
          <w:rFonts w:ascii="Book Antiqua" w:eastAsia="Book Antiqua" w:hAnsi="Book Antiqua" w:cs="Book Antiqua"/>
          <w:color w:val="000000"/>
        </w:rPr>
        <w:t>: 883-887 [PMID: 8705857 DOI: 10.1038/nm0896-883]</w:t>
      </w:r>
    </w:p>
    <w:p w14:paraId="50F07B1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143 </w:t>
      </w:r>
      <w:proofErr w:type="spellStart"/>
      <w:r w:rsidRPr="003C5F20">
        <w:rPr>
          <w:rFonts w:ascii="Book Antiqua" w:eastAsia="Book Antiqua" w:hAnsi="Book Antiqua" w:cs="Book Antiqua"/>
          <w:b/>
          <w:bCs/>
          <w:color w:val="000000"/>
        </w:rPr>
        <w:t>Piñero-Lambea</w:t>
      </w:r>
      <w:proofErr w:type="spellEnd"/>
      <w:r w:rsidRPr="003C5F20">
        <w:rPr>
          <w:rFonts w:ascii="Book Antiqua" w:eastAsia="Book Antiqua" w:hAnsi="Book Antiqua" w:cs="Book Antiqua"/>
          <w:b/>
          <w:bCs/>
          <w:color w:val="000000"/>
        </w:rPr>
        <w:t xml:space="preserve"> C</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Ruano</w:t>
      </w:r>
      <w:proofErr w:type="spellEnd"/>
      <w:r w:rsidRPr="003C5F20">
        <w:rPr>
          <w:rFonts w:ascii="Book Antiqua" w:eastAsia="Book Antiqua" w:hAnsi="Book Antiqua" w:cs="Book Antiqua"/>
          <w:color w:val="000000"/>
        </w:rPr>
        <w:t xml:space="preserve">-Gallego D, Fernández LÁ. Engineered bacteria as therapeutic agents. </w:t>
      </w:r>
      <w:proofErr w:type="spellStart"/>
      <w:r w:rsidRPr="003C5F20">
        <w:rPr>
          <w:rFonts w:ascii="Book Antiqua" w:eastAsia="Book Antiqua" w:hAnsi="Book Antiqua" w:cs="Book Antiqua"/>
          <w:i/>
          <w:iCs/>
          <w:color w:val="000000"/>
        </w:rPr>
        <w:t>Curr</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Opin</w:t>
      </w:r>
      <w:proofErr w:type="spellEnd"/>
      <w:r w:rsidRPr="003C5F20">
        <w:rPr>
          <w:rFonts w:ascii="Book Antiqua" w:eastAsia="Book Antiqua" w:hAnsi="Book Antiqua" w:cs="Book Antiqua"/>
          <w:i/>
          <w:iCs/>
          <w:color w:val="000000"/>
        </w:rPr>
        <w:t xml:space="preserve"> </w:t>
      </w:r>
      <w:proofErr w:type="spellStart"/>
      <w:r w:rsidRPr="003C5F20">
        <w:rPr>
          <w:rFonts w:ascii="Book Antiqua" w:eastAsia="Book Antiqua" w:hAnsi="Book Antiqua" w:cs="Book Antiqua"/>
          <w:i/>
          <w:iCs/>
          <w:color w:val="000000"/>
        </w:rPr>
        <w:t>Biotechnol</w:t>
      </w:r>
      <w:proofErr w:type="spellEnd"/>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35</w:t>
      </w:r>
      <w:r w:rsidRPr="003C5F20">
        <w:rPr>
          <w:rFonts w:ascii="Book Antiqua" w:eastAsia="Book Antiqua" w:hAnsi="Book Antiqua" w:cs="Book Antiqua"/>
          <w:color w:val="000000"/>
        </w:rPr>
        <w:t>: 94-102 [PMID: 26070111 DOI: 10.1016/j.copbio.2015.05.004]</w:t>
      </w:r>
    </w:p>
    <w:p w14:paraId="34ADF7B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144 </w:t>
      </w:r>
      <w:proofErr w:type="spellStart"/>
      <w:r w:rsidRPr="003C5F20">
        <w:rPr>
          <w:rFonts w:ascii="Book Antiqua" w:eastAsia="Book Antiqua" w:hAnsi="Book Antiqua" w:cs="Book Antiqua"/>
          <w:b/>
          <w:bCs/>
          <w:color w:val="000000"/>
        </w:rPr>
        <w:t>Roberfroid</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Prebiotics: the concept revisited. </w:t>
      </w:r>
      <w:r w:rsidRPr="003C5F20">
        <w:rPr>
          <w:rFonts w:ascii="Book Antiqua" w:eastAsia="Book Antiqua" w:hAnsi="Book Antiqua" w:cs="Book Antiqua"/>
          <w:i/>
          <w:iCs/>
          <w:color w:val="000000"/>
        </w:rPr>
        <w:t xml:space="preserve">J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color w:val="000000"/>
        </w:rPr>
        <w:t xml:space="preserve"> 2007; </w:t>
      </w:r>
      <w:r w:rsidRPr="003C5F20">
        <w:rPr>
          <w:rFonts w:ascii="Book Antiqua" w:eastAsia="Book Antiqua" w:hAnsi="Book Antiqua" w:cs="Book Antiqua"/>
          <w:b/>
          <w:bCs/>
          <w:color w:val="000000"/>
        </w:rPr>
        <w:t>137</w:t>
      </w:r>
      <w:r w:rsidRPr="003C5F20">
        <w:rPr>
          <w:rFonts w:ascii="Book Antiqua" w:eastAsia="Book Antiqua" w:hAnsi="Book Antiqua" w:cs="Book Antiqua"/>
          <w:color w:val="000000"/>
        </w:rPr>
        <w:t>: 830S-837S [PMID: 17311983 DOI: 10.1093/</w:t>
      </w:r>
      <w:proofErr w:type="spellStart"/>
      <w:r w:rsidRPr="003C5F20">
        <w:rPr>
          <w:rFonts w:ascii="Book Antiqua" w:eastAsia="Book Antiqua" w:hAnsi="Book Antiqua" w:cs="Book Antiqua"/>
          <w:color w:val="000000"/>
        </w:rPr>
        <w:t>jn</w:t>
      </w:r>
      <w:proofErr w:type="spellEnd"/>
      <w:r w:rsidRPr="003C5F20">
        <w:rPr>
          <w:rFonts w:ascii="Book Antiqua" w:eastAsia="Book Antiqua" w:hAnsi="Book Antiqua" w:cs="Book Antiqua"/>
          <w:color w:val="000000"/>
        </w:rPr>
        <w:t>/137.3.830S]</w:t>
      </w:r>
    </w:p>
    <w:p w14:paraId="11051EB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145 </w:t>
      </w:r>
      <w:proofErr w:type="spellStart"/>
      <w:r w:rsidRPr="003C5F20">
        <w:rPr>
          <w:rFonts w:ascii="Book Antiqua" w:eastAsia="Book Antiqua" w:hAnsi="Book Antiqua" w:cs="Book Antiqua"/>
          <w:b/>
          <w:bCs/>
          <w:color w:val="000000"/>
        </w:rPr>
        <w:t>Slavin</w:t>
      </w:r>
      <w:proofErr w:type="spellEnd"/>
      <w:r w:rsidRPr="003C5F20">
        <w:rPr>
          <w:rFonts w:ascii="Book Antiqua" w:eastAsia="Book Antiqua" w:hAnsi="Book Antiqua" w:cs="Book Antiqua"/>
          <w:b/>
          <w:bCs/>
          <w:color w:val="000000"/>
        </w:rPr>
        <w:t xml:space="preserve"> J</w:t>
      </w:r>
      <w:r w:rsidRPr="003C5F20">
        <w:rPr>
          <w:rFonts w:ascii="Book Antiqua" w:eastAsia="Book Antiqua" w:hAnsi="Book Antiqua" w:cs="Book Antiqua"/>
          <w:color w:val="000000"/>
        </w:rPr>
        <w:t xml:space="preserve">. Fiber and prebiotics: mechanisms and health benefits. </w:t>
      </w:r>
      <w:r w:rsidRPr="003C5F20">
        <w:rPr>
          <w:rFonts w:ascii="Book Antiqua" w:eastAsia="Book Antiqua" w:hAnsi="Book Antiqua" w:cs="Book Antiqua"/>
          <w:i/>
          <w:iCs/>
          <w:color w:val="000000"/>
        </w:rPr>
        <w:t>Nutrients</w:t>
      </w:r>
      <w:r w:rsidRPr="003C5F20">
        <w:rPr>
          <w:rFonts w:ascii="Book Antiqua" w:eastAsia="Book Antiqua" w:hAnsi="Book Antiqua" w:cs="Book Antiqua"/>
          <w:color w:val="000000"/>
        </w:rPr>
        <w:t xml:space="preserve"> 2013; </w:t>
      </w:r>
      <w:r w:rsidRPr="003C5F20">
        <w:rPr>
          <w:rFonts w:ascii="Book Antiqua" w:eastAsia="Book Antiqua" w:hAnsi="Book Antiqua" w:cs="Book Antiqua"/>
          <w:b/>
          <w:bCs/>
          <w:color w:val="000000"/>
        </w:rPr>
        <w:t>5</w:t>
      </w:r>
      <w:r w:rsidRPr="003C5F20">
        <w:rPr>
          <w:rFonts w:ascii="Book Antiqua" w:eastAsia="Book Antiqua" w:hAnsi="Book Antiqua" w:cs="Book Antiqua"/>
          <w:color w:val="000000"/>
        </w:rPr>
        <w:t>: 1417-1435 [PMID: 23609775 DOI: 10.3390/nu5041417]</w:t>
      </w:r>
    </w:p>
    <w:p w14:paraId="0C7745C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146 </w:t>
      </w:r>
      <w:r w:rsidRPr="003C5F20">
        <w:rPr>
          <w:rFonts w:ascii="Book Antiqua" w:eastAsia="Book Antiqua" w:hAnsi="Book Antiqua" w:cs="Book Antiqua"/>
          <w:b/>
          <w:bCs/>
          <w:color w:val="000000"/>
        </w:rPr>
        <w:t xml:space="preserve">de </w:t>
      </w:r>
      <w:proofErr w:type="spellStart"/>
      <w:r w:rsidRPr="003C5F20">
        <w:rPr>
          <w:rFonts w:ascii="Book Antiqua" w:eastAsia="Book Antiqua" w:hAnsi="Book Antiqua" w:cs="Book Antiqua"/>
          <w:b/>
          <w:bCs/>
          <w:color w:val="000000"/>
        </w:rPr>
        <w:t>Vrese</w:t>
      </w:r>
      <w:proofErr w:type="spellEnd"/>
      <w:r w:rsidRPr="003C5F20">
        <w:rPr>
          <w:rFonts w:ascii="Book Antiqua" w:eastAsia="Book Antiqua" w:hAnsi="Book Antiqua" w:cs="Book Antiqua"/>
          <w:b/>
          <w:bCs/>
          <w:color w:val="000000"/>
        </w:rPr>
        <w:t xml:space="preserve"> M</w:t>
      </w:r>
      <w:r w:rsidRPr="003C5F20">
        <w:rPr>
          <w:rFonts w:ascii="Book Antiqua" w:eastAsia="Book Antiqua" w:hAnsi="Book Antiqua" w:cs="Book Antiqua"/>
          <w:color w:val="000000"/>
        </w:rPr>
        <w:t xml:space="preserve">, Marteau PR. Probiotics and prebiotics: effects on diarrhea. </w:t>
      </w:r>
      <w:r w:rsidRPr="003C5F20">
        <w:rPr>
          <w:rFonts w:ascii="Book Antiqua" w:eastAsia="Book Antiqua" w:hAnsi="Book Antiqua" w:cs="Book Antiqua"/>
          <w:i/>
          <w:iCs/>
          <w:color w:val="000000"/>
        </w:rPr>
        <w:t xml:space="preserve">J </w:t>
      </w:r>
      <w:proofErr w:type="spellStart"/>
      <w:r w:rsidRPr="003C5F20">
        <w:rPr>
          <w:rFonts w:ascii="Book Antiqua" w:eastAsia="Book Antiqua" w:hAnsi="Book Antiqua" w:cs="Book Antiqua"/>
          <w:i/>
          <w:iCs/>
          <w:color w:val="000000"/>
        </w:rPr>
        <w:t>Nutr</w:t>
      </w:r>
      <w:proofErr w:type="spellEnd"/>
      <w:r w:rsidRPr="003C5F20">
        <w:rPr>
          <w:rFonts w:ascii="Book Antiqua" w:eastAsia="Book Antiqua" w:hAnsi="Book Antiqua" w:cs="Book Antiqua"/>
          <w:color w:val="000000"/>
        </w:rPr>
        <w:t xml:space="preserve"> 2007; </w:t>
      </w:r>
      <w:r w:rsidRPr="003C5F20">
        <w:rPr>
          <w:rFonts w:ascii="Book Antiqua" w:eastAsia="Book Antiqua" w:hAnsi="Book Antiqua" w:cs="Book Antiqua"/>
          <w:b/>
          <w:bCs/>
          <w:color w:val="000000"/>
        </w:rPr>
        <w:t>137</w:t>
      </w:r>
      <w:r w:rsidRPr="003C5F20">
        <w:rPr>
          <w:rFonts w:ascii="Book Antiqua" w:eastAsia="Book Antiqua" w:hAnsi="Book Antiqua" w:cs="Book Antiqua"/>
          <w:color w:val="000000"/>
        </w:rPr>
        <w:t>: 803S-811S [PMID: 17311979 DOI: 10.1093/</w:t>
      </w:r>
      <w:proofErr w:type="spellStart"/>
      <w:r w:rsidRPr="003C5F20">
        <w:rPr>
          <w:rFonts w:ascii="Book Antiqua" w:eastAsia="Book Antiqua" w:hAnsi="Book Antiqua" w:cs="Book Antiqua"/>
          <w:color w:val="000000"/>
        </w:rPr>
        <w:t>jn</w:t>
      </w:r>
      <w:proofErr w:type="spellEnd"/>
      <w:r w:rsidRPr="003C5F20">
        <w:rPr>
          <w:rFonts w:ascii="Book Antiqua" w:eastAsia="Book Antiqua" w:hAnsi="Book Antiqua" w:cs="Book Antiqua"/>
          <w:color w:val="000000"/>
        </w:rPr>
        <w:t>/137.3.803S]</w:t>
      </w:r>
    </w:p>
    <w:p w14:paraId="56BC4565"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lastRenderedPageBreak/>
        <w:t xml:space="preserve">147 </w:t>
      </w:r>
      <w:proofErr w:type="spellStart"/>
      <w:r w:rsidRPr="003C5F20">
        <w:rPr>
          <w:rFonts w:ascii="Book Antiqua" w:eastAsia="Book Antiqua" w:hAnsi="Book Antiqua" w:cs="Book Antiqua"/>
          <w:b/>
          <w:bCs/>
          <w:color w:val="000000"/>
        </w:rPr>
        <w:t>Cosola</w:t>
      </w:r>
      <w:proofErr w:type="spellEnd"/>
      <w:r w:rsidRPr="003C5F20">
        <w:rPr>
          <w:rFonts w:ascii="Book Antiqua" w:eastAsia="Book Antiqua" w:hAnsi="Book Antiqua" w:cs="Book Antiqua"/>
          <w:b/>
          <w:bCs/>
          <w:color w:val="000000"/>
        </w:rPr>
        <w:t xml:space="preserve"> C</w:t>
      </w:r>
      <w:r w:rsidRPr="003C5F20">
        <w:rPr>
          <w:rFonts w:ascii="Book Antiqua" w:eastAsia="Book Antiqua" w:hAnsi="Book Antiqua" w:cs="Book Antiqua"/>
          <w:color w:val="000000"/>
        </w:rPr>
        <w:t xml:space="preserve">, </w:t>
      </w:r>
      <w:proofErr w:type="spellStart"/>
      <w:r w:rsidRPr="003C5F20">
        <w:rPr>
          <w:rFonts w:ascii="Book Antiqua" w:eastAsia="Book Antiqua" w:hAnsi="Book Antiqua" w:cs="Book Antiqua"/>
          <w:color w:val="000000"/>
        </w:rPr>
        <w:t>Rocchetti</w:t>
      </w:r>
      <w:proofErr w:type="spellEnd"/>
      <w:r w:rsidRPr="003C5F20">
        <w:rPr>
          <w:rFonts w:ascii="Book Antiqua" w:eastAsia="Book Antiqua" w:hAnsi="Book Antiqua" w:cs="Book Antiqua"/>
          <w:color w:val="000000"/>
        </w:rPr>
        <w:t xml:space="preserve"> MT, </w:t>
      </w:r>
      <w:proofErr w:type="spellStart"/>
      <w:r w:rsidRPr="003C5F20">
        <w:rPr>
          <w:rFonts w:ascii="Book Antiqua" w:eastAsia="Book Antiqua" w:hAnsi="Book Antiqua" w:cs="Book Antiqua"/>
          <w:color w:val="000000"/>
        </w:rPr>
        <w:t>Cupisti</w:t>
      </w:r>
      <w:proofErr w:type="spellEnd"/>
      <w:r w:rsidRPr="003C5F20">
        <w:rPr>
          <w:rFonts w:ascii="Book Antiqua" w:eastAsia="Book Antiqua" w:hAnsi="Book Antiqua" w:cs="Book Antiqua"/>
          <w:color w:val="000000"/>
        </w:rPr>
        <w:t xml:space="preserve"> A, Gesualdo L. Microbiota metabolites: Pivotal players of cardiovascular damage in chronic kidney disease. </w:t>
      </w:r>
      <w:proofErr w:type="spellStart"/>
      <w:r w:rsidRPr="003C5F20">
        <w:rPr>
          <w:rFonts w:ascii="Book Antiqua" w:eastAsia="Book Antiqua" w:hAnsi="Book Antiqua" w:cs="Book Antiqua"/>
          <w:i/>
          <w:iCs/>
          <w:color w:val="000000"/>
        </w:rPr>
        <w:t>Pharmacol</w:t>
      </w:r>
      <w:proofErr w:type="spellEnd"/>
      <w:r w:rsidRPr="003C5F20">
        <w:rPr>
          <w:rFonts w:ascii="Book Antiqua" w:eastAsia="Book Antiqua" w:hAnsi="Book Antiqua" w:cs="Book Antiqua"/>
          <w:i/>
          <w:iCs/>
          <w:color w:val="000000"/>
        </w:rPr>
        <w:t xml:space="preserve"> Res</w:t>
      </w:r>
      <w:r w:rsidRPr="003C5F20">
        <w:rPr>
          <w:rFonts w:ascii="Book Antiqua" w:eastAsia="Book Antiqua" w:hAnsi="Book Antiqua" w:cs="Book Antiqua"/>
          <w:color w:val="000000"/>
        </w:rPr>
        <w:t xml:space="preserve"> 2018; </w:t>
      </w:r>
      <w:r w:rsidRPr="003C5F20">
        <w:rPr>
          <w:rFonts w:ascii="Book Antiqua" w:eastAsia="Book Antiqua" w:hAnsi="Book Antiqua" w:cs="Book Antiqua"/>
          <w:b/>
          <w:bCs/>
          <w:color w:val="000000"/>
        </w:rPr>
        <w:t>130</w:t>
      </w:r>
      <w:r w:rsidRPr="003C5F20">
        <w:rPr>
          <w:rFonts w:ascii="Book Antiqua" w:eastAsia="Book Antiqua" w:hAnsi="Book Antiqua" w:cs="Book Antiqua"/>
          <w:color w:val="000000"/>
        </w:rPr>
        <w:t>: 132-142 [PMID: 29518493 DOI: 10.1016/j.phrs.2018.03.003]</w:t>
      </w:r>
    </w:p>
    <w:p w14:paraId="0FBF21B0"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148 </w:t>
      </w:r>
      <w:r w:rsidRPr="003C5F20">
        <w:rPr>
          <w:rFonts w:ascii="Book Antiqua" w:eastAsia="Book Antiqua" w:hAnsi="Book Antiqua" w:cs="Book Antiqua"/>
          <w:b/>
          <w:bCs/>
          <w:color w:val="000000"/>
        </w:rPr>
        <w:t>Gong J</w:t>
      </w:r>
      <w:r w:rsidRPr="003C5F20">
        <w:rPr>
          <w:rFonts w:ascii="Book Antiqua" w:eastAsia="Book Antiqua" w:hAnsi="Book Antiqua" w:cs="Book Antiqua"/>
          <w:color w:val="000000"/>
        </w:rPr>
        <w:t xml:space="preserve">, Noel S, </w:t>
      </w:r>
      <w:proofErr w:type="spellStart"/>
      <w:r w:rsidRPr="003C5F20">
        <w:rPr>
          <w:rFonts w:ascii="Book Antiqua" w:eastAsia="Book Antiqua" w:hAnsi="Book Antiqua" w:cs="Book Antiqua"/>
          <w:color w:val="000000"/>
        </w:rPr>
        <w:t>Pluznick</w:t>
      </w:r>
      <w:proofErr w:type="spellEnd"/>
      <w:r w:rsidRPr="003C5F20">
        <w:rPr>
          <w:rFonts w:ascii="Book Antiqua" w:eastAsia="Book Antiqua" w:hAnsi="Book Antiqua" w:cs="Book Antiqua"/>
          <w:color w:val="000000"/>
        </w:rPr>
        <w:t xml:space="preserve"> JL, Hamad ARA, Rabb H. Gut Microbiota-Kidney Cross-Talk in Acute Kidney Injury. </w:t>
      </w:r>
      <w:r w:rsidRPr="003C5F20">
        <w:rPr>
          <w:rFonts w:ascii="Book Antiqua" w:eastAsia="Book Antiqua" w:hAnsi="Book Antiqua" w:cs="Book Antiqua"/>
          <w:i/>
          <w:iCs/>
          <w:color w:val="000000"/>
        </w:rPr>
        <w:t>Semin Nephrol</w:t>
      </w:r>
      <w:r w:rsidRPr="003C5F20">
        <w:rPr>
          <w:rFonts w:ascii="Book Antiqua" w:eastAsia="Book Antiqua" w:hAnsi="Book Antiqua" w:cs="Book Antiqua"/>
          <w:color w:val="000000"/>
        </w:rPr>
        <w:t xml:space="preserve"> 2019; </w:t>
      </w:r>
      <w:r w:rsidRPr="003C5F20">
        <w:rPr>
          <w:rFonts w:ascii="Book Antiqua" w:eastAsia="Book Antiqua" w:hAnsi="Book Antiqua" w:cs="Book Antiqua"/>
          <w:b/>
          <w:bCs/>
          <w:color w:val="000000"/>
        </w:rPr>
        <w:t>39</w:t>
      </w:r>
      <w:r w:rsidRPr="003C5F20">
        <w:rPr>
          <w:rFonts w:ascii="Book Antiqua" w:eastAsia="Book Antiqua" w:hAnsi="Book Antiqua" w:cs="Book Antiqua"/>
          <w:color w:val="000000"/>
        </w:rPr>
        <w:t>: 107-116 [PMID: 30606403 DOI: 10.1016/j.semnephrol.2018.10.009]</w:t>
      </w:r>
    </w:p>
    <w:p w14:paraId="327C294A"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 xml:space="preserve">149 </w:t>
      </w:r>
      <w:r w:rsidRPr="003C5F20">
        <w:rPr>
          <w:rFonts w:ascii="Book Antiqua" w:eastAsia="Book Antiqua" w:hAnsi="Book Antiqua" w:cs="Book Antiqua"/>
          <w:b/>
          <w:bCs/>
          <w:color w:val="000000"/>
        </w:rPr>
        <w:t>Wang Z</w:t>
      </w:r>
      <w:r w:rsidRPr="003C5F20">
        <w:rPr>
          <w:rFonts w:ascii="Book Antiqua" w:eastAsia="Book Antiqua" w:hAnsi="Book Antiqua" w:cs="Book Antiqua"/>
          <w:color w:val="000000"/>
        </w:rPr>
        <w:t xml:space="preserve">, Roberts AB, Buffa JA, Levison BS, Zhu W, Org E, Gu X, Huang Y, </w:t>
      </w:r>
      <w:proofErr w:type="spellStart"/>
      <w:r w:rsidRPr="003C5F20">
        <w:rPr>
          <w:rFonts w:ascii="Book Antiqua" w:eastAsia="Book Antiqua" w:hAnsi="Book Antiqua" w:cs="Book Antiqua"/>
          <w:color w:val="000000"/>
        </w:rPr>
        <w:t>Zamanian-Daryoush</w:t>
      </w:r>
      <w:proofErr w:type="spellEnd"/>
      <w:r w:rsidRPr="003C5F20">
        <w:rPr>
          <w:rFonts w:ascii="Book Antiqua" w:eastAsia="Book Antiqua" w:hAnsi="Book Antiqua" w:cs="Book Antiqua"/>
          <w:color w:val="000000"/>
        </w:rPr>
        <w:t xml:space="preserve"> M, Culley MK, DiDonato AJ, Fu X, Hazen JE, </w:t>
      </w:r>
      <w:proofErr w:type="spellStart"/>
      <w:r w:rsidRPr="003C5F20">
        <w:rPr>
          <w:rFonts w:ascii="Book Antiqua" w:eastAsia="Book Antiqua" w:hAnsi="Book Antiqua" w:cs="Book Antiqua"/>
          <w:color w:val="000000"/>
        </w:rPr>
        <w:t>Krajcik</w:t>
      </w:r>
      <w:proofErr w:type="spellEnd"/>
      <w:r w:rsidRPr="003C5F20">
        <w:rPr>
          <w:rFonts w:ascii="Book Antiqua" w:eastAsia="Book Antiqua" w:hAnsi="Book Antiqua" w:cs="Book Antiqua"/>
          <w:color w:val="000000"/>
        </w:rPr>
        <w:t xml:space="preserve"> D, DiDonato JA, </w:t>
      </w:r>
      <w:proofErr w:type="spellStart"/>
      <w:r w:rsidRPr="003C5F20">
        <w:rPr>
          <w:rFonts w:ascii="Book Antiqua" w:eastAsia="Book Antiqua" w:hAnsi="Book Antiqua" w:cs="Book Antiqua"/>
          <w:color w:val="000000"/>
        </w:rPr>
        <w:t>Lusis</w:t>
      </w:r>
      <w:proofErr w:type="spellEnd"/>
      <w:r w:rsidRPr="003C5F20">
        <w:rPr>
          <w:rFonts w:ascii="Book Antiqua" w:eastAsia="Book Antiqua" w:hAnsi="Book Antiqua" w:cs="Book Antiqua"/>
          <w:color w:val="000000"/>
        </w:rPr>
        <w:t xml:space="preserve"> AJ, Hazen SL. Non-lethal Inhibition of Gut Microbial Trimethylamine Production for the Treatment of Atherosclerosis. </w:t>
      </w:r>
      <w:r w:rsidRPr="003C5F20">
        <w:rPr>
          <w:rFonts w:ascii="Book Antiqua" w:eastAsia="Book Antiqua" w:hAnsi="Book Antiqua" w:cs="Book Antiqua"/>
          <w:i/>
          <w:iCs/>
          <w:color w:val="000000"/>
        </w:rPr>
        <w:t>Cell</w:t>
      </w:r>
      <w:r w:rsidRPr="003C5F20">
        <w:rPr>
          <w:rFonts w:ascii="Book Antiqua" w:eastAsia="Book Antiqua" w:hAnsi="Book Antiqua" w:cs="Book Antiqua"/>
          <w:color w:val="000000"/>
        </w:rPr>
        <w:t xml:space="preserve"> 2015; </w:t>
      </w:r>
      <w:r w:rsidRPr="003C5F20">
        <w:rPr>
          <w:rFonts w:ascii="Book Antiqua" w:eastAsia="Book Antiqua" w:hAnsi="Book Antiqua" w:cs="Book Antiqua"/>
          <w:b/>
          <w:bCs/>
          <w:color w:val="000000"/>
        </w:rPr>
        <w:t>163</w:t>
      </w:r>
      <w:r w:rsidRPr="003C5F20">
        <w:rPr>
          <w:rFonts w:ascii="Book Antiqua" w:eastAsia="Book Antiqua" w:hAnsi="Book Antiqua" w:cs="Book Antiqua"/>
          <w:color w:val="000000"/>
        </w:rPr>
        <w:t>: 1585-1595 [PMID: 26687352 DOI: 10.1016/j.cell.2015.11.055]</w:t>
      </w:r>
    </w:p>
    <w:p w14:paraId="6048D93E" w14:textId="77777777" w:rsidR="00A77B3E" w:rsidRPr="003C5F20" w:rsidRDefault="004C1F0F" w:rsidP="003C5F20">
      <w:pPr>
        <w:snapToGrid w:val="0"/>
        <w:spacing w:line="360" w:lineRule="auto"/>
        <w:jc w:val="both"/>
        <w:rPr>
          <w:rFonts w:ascii="Book Antiqua" w:hAnsi="Book Antiqua"/>
        </w:rPr>
        <w:sectPr w:rsidR="00A77B3E" w:rsidRPr="003C5F20" w:rsidSect="0043076A">
          <w:type w:val="continuous"/>
          <w:pgSz w:w="12240" w:h="15840"/>
          <w:pgMar w:top="1440" w:right="1800" w:bottom="1440" w:left="1800" w:header="720" w:footer="720" w:gutter="0"/>
          <w:cols w:space="720"/>
          <w:docGrid w:linePitch="360"/>
        </w:sectPr>
      </w:pPr>
      <w:r w:rsidRPr="003C5F20">
        <w:rPr>
          <w:rFonts w:ascii="Book Antiqua" w:eastAsia="Book Antiqua" w:hAnsi="Book Antiqua" w:cs="Book Antiqua"/>
          <w:color w:val="000000"/>
          <w:highlight w:val="yellow"/>
        </w:rPr>
        <w:t xml:space="preserve">150 </w:t>
      </w:r>
      <w:bookmarkStart w:id="20" w:name="OLE_LINK1"/>
      <w:bookmarkStart w:id="21" w:name="OLE_LINK2"/>
      <w:proofErr w:type="spellStart"/>
      <w:r w:rsidRPr="003C5F20">
        <w:rPr>
          <w:rFonts w:ascii="Book Antiqua" w:eastAsia="Book Antiqua" w:hAnsi="Book Antiqua" w:cs="Book Antiqua"/>
          <w:b/>
          <w:bCs/>
          <w:color w:val="000000"/>
          <w:highlight w:val="yellow"/>
        </w:rPr>
        <w:t>ClinicalTrials</w:t>
      </w:r>
      <w:proofErr w:type="spellEnd"/>
      <w:r w:rsidRPr="003C5F20">
        <w:rPr>
          <w:rFonts w:ascii="Book Antiqua" w:eastAsia="Book Antiqua" w:hAnsi="Book Antiqua" w:cs="Book Antiqua"/>
          <w:b/>
          <w:bCs/>
          <w:color w:val="000000"/>
          <w:highlight w:val="yellow"/>
        </w:rPr>
        <w:t xml:space="preserve">. Gov. </w:t>
      </w:r>
      <w:r w:rsidR="00950DDA" w:rsidRPr="003C5F20">
        <w:rPr>
          <w:rFonts w:ascii="Book Antiqua" w:eastAsia="Book Antiqua" w:hAnsi="Book Antiqua" w:cs="Book Antiqua"/>
          <w:bCs/>
          <w:color w:val="000000"/>
          <w:highlight w:val="yellow"/>
        </w:rPr>
        <w:t xml:space="preserve">Gut Microbiome and p-Inulin in Hemodialysis. </w:t>
      </w:r>
      <w:r w:rsidRPr="003C5F20">
        <w:rPr>
          <w:rFonts w:ascii="Book Antiqua" w:eastAsia="Book Antiqua" w:hAnsi="Book Antiqua" w:cs="Book Antiqua"/>
          <w:bCs/>
          <w:color w:val="000000"/>
          <w:highlight w:val="yellow"/>
        </w:rPr>
        <w:t>Identifier: NCT02572882</w:t>
      </w:r>
      <w:bookmarkEnd w:id="20"/>
      <w:bookmarkEnd w:id="21"/>
      <w:r w:rsidRPr="003C5F20">
        <w:rPr>
          <w:rFonts w:ascii="Book Antiqua" w:eastAsia="Book Antiqua" w:hAnsi="Book Antiqua" w:cs="Book Antiqua"/>
          <w:bCs/>
          <w:color w:val="000000"/>
          <w:highlight w:val="yellow"/>
        </w:rPr>
        <w:t xml:space="preserve">. </w:t>
      </w:r>
      <w:r w:rsidR="00950DDA" w:rsidRPr="003C5F20">
        <w:rPr>
          <w:rFonts w:ascii="Book Antiqua" w:eastAsia="Book Antiqua" w:hAnsi="Book Antiqua" w:cs="Book Antiqua"/>
          <w:bCs/>
          <w:color w:val="000000"/>
          <w:highlight w:val="yellow"/>
        </w:rPr>
        <w:t>[</w:t>
      </w:r>
      <w:r w:rsidRPr="003C5F20">
        <w:rPr>
          <w:rFonts w:ascii="Book Antiqua" w:eastAsia="Book Antiqua" w:hAnsi="Book Antiqua" w:cs="Book Antiqua"/>
          <w:bCs/>
          <w:color w:val="000000"/>
          <w:highlight w:val="yellow"/>
        </w:rPr>
        <w:t>Accessed January 5</w:t>
      </w:r>
      <w:r w:rsidRPr="003C5F20">
        <w:rPr>
          <w:rFonts w:ascii="Book Antiqua" w:eastAsia="Book Antiqua" w:hAnsi="Book Antiqua" w:cs="Book Antiqua"/>
          <w:bCs/>
          <w:color w:val="000000"/>
          <w:highlight w:val="yellow"/>
          <w:vertAlign w:val="superscript"/>
        </w:rPr>
        <w:t>th</w:t>
      </w:r>
      <w:r w:rsidR="00950DDA" w:rsidRPr="003C5F20">
        <w:rPr>
          <w:rFonts w:ascii="Book Antiqua" w:eastAsia="Book Antiqua" w:hAnsi="Book Antiqua" w:cs="Book Antiqua"/>
          <w:bCs/>
          <w:color w:val="000000"/>
          <w:highlight w:val="yellow"/>
        </w:rPr>
        <w:t>]</w:t>
      </w:r>
      <w:r w:rsidRPr="003C5F20">
        <w:rPr>
          <w:rFonts w:ascii="Book Antiqua" w:eastAsia="Book Antiqua" w:hAnsi="Book Antiqua" w:cs="Book Antiqua"/>
          <w:b/>
          <w:bCs/>
          <w:color w:val="000000"/>
          <w:highlight w:val="yellow"/>
        </w:rPr>
        <w:t>,</w:t>
      </w:r>
      <w:r w:rsidRPr="003C5F20">
        <w:rPr>
          <w:rFonts w:ascii="Book Antiqua" w:eastAsia="Book Antiqua" w:hAnsi="Book Antiqua" w:cs="Book Antiqua"/>
          <w:color w:val="000000"/>
          <w:highlight w:val="yellow"/>
        </w:rPr>
        <w:t xml:space="preserve"> 2021</w:t>
      </w:r>
      <w:r w:rsidR="00950DDA" w:rsidRPr="003C5F20">
        <w:rPr>
          <w:rFonts w:ascii="Book Antiqua" w:hAnsi="Book Antiqua"/>
          <w:highlight w:val="yellow"/>
        </w:rPr>
        <w:t>. Available from: https://clinicaltrials.gov/ct2/show/NCT02572882</w:t>
      </w:r>
      <w:r w:rsidR="00950DDA" w:rsidRPr="003C5F20">
        <w:rPr>
          <w:rFonts w:ascii="Book Antiqua" w:hAnsi="Book Antiqua"/>
        </w:rPr>
        <w:t xml:space="preserve"> </w:t>
      </w:r>
    </w:p>
    <w:bookmarkEnd w:id="18"/>
    <w:bookmarkEnd w:id="19"/>
    <w:p w14:paraId="65C305CC" w14:textId="77777777" w:rsidR="00A77B3E" w:rsidRPr="003C5F20" w:rsidRDefault="00950DDA"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br w:type="page"/>
      </w:r>
      <w:r w:rsidR="004C1F0F" w:rsidRPr="003C5F20">
        <w:rPr>
          <w:rFonts w:ascii="Book Antiqua" w:eastAsia="Book Antiqua" w:hAnsi="Book Antiqua" w:cs="Book Antiqua"/>
          <w:b/>
          <w:color w:val="000000"/>
        </w:rPr>
        <w:lastRenderedPageBreak/>
        <w:t>Footnotes</w:t>
      </w:r>
    </w:p>
    <w:p w14:paraId="05C260F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Conflict-of-interest statement: </w:t>
      </w:r>
      <w:bookmarkStart w:id="22" w:name="OLE_LINK23"/>
      <w:bookmarkStart w:id="23" w:name="OLE_LINK24"/>
      <w:r w:rsidRPr="003C5F20">
        <w:rPr>
          <w:rFonts w:ascii="Book Antiqua" w:eastAsia="Book Antiqua" w:hAnsi="Book Antiqua" w:cs="Book Antiqua"/>
          <w:color w:val="000000"/>
        </w:rPr>
        <w:t xml:space="preserve">Maurizio Salvadori and Aris </w:t>
      </w:r>
      <w:proofErr w:type="spellStart"/>
      <w:r w:rsidRPr="003C5F20">
        <w:rPr>
          <w:rFonts w:ascii="Book Antiqua" w:eastAsia="Book Antiqua" w:hAnsi="Book Antiqua" w:cs="Book Antiqua"/>
          <w:color w:val="000000"/>
        </w:rPr>
        <w:t>Tsalouchos</w:t>
      </w:r>
      <w:proofErr w:type="spellEnd"/>
      <w:r w:rsidRPr="003C5F20">
        <w:rPr>
          <w:rFonts w:ascii="Book Antiqua" w:eastAsia="Book Antiqua" w:hAnsi="Book Antiqua" w:cs="Book Antiqua"/>
          <w:color w:val="000000"/>
        </w:rPr>
        <w:t xml:space="preserve"> do not have any conflict of interest in relation to the manuscript, as in the attached form.</w:t>
      </w:r>
      <w:bookmarkEnd w:id="22"/>
      <w:bookmarkEnd w:id="23"/>
    </w:p>
    <w:p w14:paraId="0D0FA9BF" w14:textId="77777777" w:rsidR="00A77B3E" w:rsidRPr="003C5F20" w:rsidRDefault="00A77B3E" w:rsidP="003C5F20">
      <w:pPr>
        <w:snapToGrid w:val="0"/>
        <w:spacing w:line="360" w:lineRule="auto"/>
        <w:jc w:val="both"/>
        <w:rPr>
          <w:rFonts w:ascii="Book Antiqua" w:hAnsi="Book Antiqua"/>
        </w:rPr>
      </w:pPr>
    </w:p>
    <w:p w14:paraId="2CEFC414"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bCs/>
          <w:color w:val="000000"/>
        </w:rPr>
        <w:t xml:space="preserve">Open-Access: </w:t>
      </w:r>
      <w:r w:rsidRPr="003C5F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5F20">
        <w:rPr>
          <w:rFonts w:ascii="Book Antiqua" w:eastAsia="Book Antiqua" w:hAnsi="Book Antiqua" w:cs="Book Antiqua"/>
          <w:color w:val="000000"/>
        </w:rPr>
        <w:t>NonCommercial</w:t>
      </w:r>
      <w:proofErr w:type="spellEnd"/>
      <w:r w:rsidRPr="003C5F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41F5E1" w14:textId="77777777" w:rsidR="00A77B3E" w:rsidRPr="003C5F20" w:rsidRDefault="00A77B3E" w:rsidP="003C5F20">
      <w:pPr>
        <w:snapToGrid w:val="0"/>
        <w:spacing w:line="360" w:lineRule="auto"/>
        <w:jc w:val="both"/>
        <w:rPr>
          <w:rFonts w:ascii="Book Antiqua" w:hAnsi="Book Antiqua"/>
        </w:rPr>
      </w:pPr>
    </w:p>
    <w:p w14:paraId="4E827E9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Manuscript source: </w:t>
      </w:r>
      <w:r w:rsidRPr="003C5F20">
        <w:rPr>
          <w:rFonts w:ascii="Book Antiqua" w:eastAsia="Book Antiqua" w:hAnsi="Book Antiqua" w:cs="Book Antiqua"/>
          <w:color w:val="000000"/>
        </w:rPr>
        <w:t xml:space="preserve">Invited </w:t>
      </w:r>
      <w:r w:rsidR="00950DDA" w:rsidRPr="003C5F20">
        <w:rPr>
          <w:rFonts w:ascii="Book Antiqua" w:eastAsia="Book Antiqua" w:hAnsi="Book Antiqua" w:cs="Book Antiqua"/>
          <w:color w:val="000000"/>
        </w:rPr>
        <w:t>manuscript</w:t>
      </w:r>
    </w:p>
    <w:p w14:paraId="7F3E8BF7" w14:textId="77777777" w:rsidR="00A77B3E" w:rsidRPr="003C5F20" w:rsidRDefault="00A77B3E" w:rsidP="003C5F20">
      <w:pPr>
        <w:snapToGrid w:val="0"/>
        <w:spacing w:line="360" w:lineRule="auto"/>
        <w:jc w:val="both"/>
        <w:rPr>
          <w:rFonts w:ascii="Book Antiqua" w:hAnsi="Book Antiqua"/>
        </w:rPr>
      </w:pPr>
    </w:p>
    <w:p w14:paraId="1D8C7646"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Peer-review started: </w:t>
      </w:r>
      <w:r w:rsidRPr="003C5F20">
        <w:rPr>
          <w:rFonts w:ascii="Book Antiqua" w:eastAsia="Book Antiqua" w:hAnsi="Book Antiqua" w:cs="Book Antiqua"/>
          <w:color w:val="000000"/>
        </w:rPr>
        <w:t>December 4, 2020</w:t>
      </w:r>
    </w:p>
    <w:p w14:paraId="30A2128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First decision: </w:t>
      </w:r>
      <w:r w:rsidRPr="003C5F20">
        <w:rPr>
          <w:rFonts w:ascii="Book Antiqua" w:eastAsia="Book Antiqua" w:hAnsi="Book Antiqua" w:cs="Book Antiqua"/>
          <w:color w:val="000000"/>
        </w:rPr>
        <w:t>December 27, 2020</w:t>
      </w:r>
    </w:p>
    <w:p w14:paraId="54ACA5BF"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Article in press: </w:t>
      </w:r>
    </w:p>
    <w:p w14:paraId="7E5F63C7" w14:textId="77777777" w:rsidR="00A77B3E" w:rsidRPr="003C5F20" w:rsidRDefault="00A77B3E" w:rsidP="003C5F20">
      <w:pPr>
        <w:snapToGrid w:val="0"/>
        <w:spacing w:line="360" w:lineRule="auto"/>
        <w:jc w:val="both"/>
        <w:rPr>
          <w:rFonts w:ascii="Book Antiqua" w:hAnsi="Book Antiqua"/>
        </w:rPr>
      </w:pPr>
    </w:p>
    <w:p w14:paraId="2C83CFDE"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Specialty type: </w:t>
      </w:r>
      <w:r w:rsidRPr="003C5F20">
        <w:rPr>
          <w:rFonts w:ascii="Book Antiqua" w:eastAsia="Book Antiqua" w:hAnsi="Book Antiqua" w:cs="Book Antiqua"/>
          <w:color w:val="000000"/>
        </w:rPr>
        <w:t>Transplantation</w:t>
      </w:r>
    </w:p>
    <w:p w14:paraId="57CA33D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 xml:space="preserve">Country/Territory of origin: </w:t>
      </w:r>
      <w:r w:rsidRPr="003C5F20">
        <w:rPr>
          <w:rFonts w:ascii="Book Antiqua" w:eastAsia="Book Antiqua" w:hAnsi="Book Antiqua" w:cs="Book Antiqua"/>
          <w:color w:val="000000"/>
        </w:rPr>
        <w:t>Italy</w:t>
      </w:r>
    </w:p>
    <w:p w14:paraId="0332AD4D"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t>Peer-review report’s scientific quality classification</w:t>
      </w:r>
    </w:p>
    <w:p w14:paraId="4A2F045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Grade A (Excellent): 0</w:t>
      </w:r>
    </w:p>
    <w:p w14:paraId="08C56AC1"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Grade B (Very good): B</w:t>
      </w:r>
    </w:p>
    <w:p w14:paraId="189D11A2"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Grade C (Good): C</w:t>
      </w:r>
    </w:p>
    <w:p w14:paraId="5CBA2B13"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Grade D (Fair): D</w:t>
      </w:r>
    </w:p>
    <w:p w14:paraId="6D134CB8" w14:textId="77777777" w:rsidR="00A77B3E" w:rsidRPr="003C5F20" w:rsidRDefault="004C1F0F" w:rsidP="003C5F20">
      <w:pPr>
        <w:snapToGrid w:val="0"/>
        <w:spacing w:line="360" w:lineRule="auto"/>
        <w:jc w:val="both"/>
        <w:rPr>
          <w:rFonts w:ascii="Book Antiqua" w:hAnsi="Book Antiqua"/>
        </w:rPr>
      </w:pPr>
      <w:r w:rsidRPr="003C5F20">
        <w:rPr>
          <w:rFonts w:ascii="Book Antiqua" w:eastAsia="Book Antiqua" w:hAnsi="Book Antiqua" w:cs="Book Antiqua"/>
          <w:color w:val="000000"/>
        </w:rPr>
        <w:t>Grade E (Poor): 0</w:t>
      </w:r>
    </w:p>
    <w:p w14:paraId="1873205D" w14:textId="77777777" w:rsidR="00A77B3E" w:rsidRPr="003C5F20" w:rsidRDefault="00A77B3E" w:rsidP="003C5F20">
      <w:pPr>
        <w:snapToGrid w:val="0"/>
        <w:spacing w:line="360" w:lineRule="auto"/>
        <w:jc w:val="both"/>
        <w:rPr>
          <w:rFonts w:ascii="Book Antiqua" w:hAnsi="Book Antiqua"/>
        </w:rPr>
      </w:pPr>
    </w:p>
    <w:p w14:paraId="13AD4A75" w14:textId="77777777" w:rsidR="00A77B3E" w:rsidRPr="003C5F20" w:rsidRDefault="004C1F0F" w:rsidP="003C5F20">
      <w:pPr>
        <w:snapToGrid w:val="0"/>
        <w:spacing w:line="360" w:lineRule="auto"/>
        <w:jc w:val="both"/>
        <w:rPr>
          <w:rFonts w:ascii="Book Antiqua" w:hAnsi="Book Antiqua" w:cs="Book Antiqua"/>
          <w:b/>
          <w:color w:val="000000"/>
          <w:lang w:eastAsia="zh-CN"/>
        </w:rPr>
      </w:pPr>
      <w:r w:rsidRPr="003C5F20">
        <w:rPr>
          <w:rFonts w:ascii="Book Antiqua" w:eastAsia="Book Antiqua" w:hAnsi="Book Antiqua" w:cs="Book Antiqua"/>
          <w:b/>
          <w:color w:val="000000"/>
        </w:rPr>
        <w:t xml:space="preserve">P-Reviewer: </w:t>
      </w:r>
      <w:r w:rsidRPr="003C5F20">
        <w:rPr>
          <w:rFonts w:ascii="Book Antiqua" w:eastAsia="Book Antiqua" w:hAnsi="Book Antiqua" w:cs="Book Antiqua"/>
          <w:color w:val="000000"/>
        </w:rPr>
        <w:t>Sales-Campos H, Zhu Y</w:t>
      </w:r>
      <w:r w:rsidRPr="003C5F20">
        <w:rPr>
          <w:rFonts w:ascii="Book Antiqua" w:eastAsia="Book Antiqua" w:hAnsi="Book Antiqua" w:cs="Book Antiqua"/>
          <w:b/>
          <w:color w:val="000000"/>
        </w:rPr>
        <w:t xml:space="preserve"> S-Editor: </w:t>
      </w:r>
      <w:r w:rsidRPr="003C5F20">
        <w:rPr>
          <w:rFonts w:ascii="Book Antiqua" w:eastAsia="Book Antiqua" w:hAnsi="Book Antiqua" w:cs="Book Antiqua"/>
          <w:color w:val="000000"/>
        </w:rPr>
        <w:t>Zhang L</w:t>
      </w:r>
      <w:r w:rsidRPr="003C5F20">
        <w:rPr>
          <w:rFonts w:ascii="Book Antiqua" w:eastAsia="Book Antiqua" w:hAnsi="Book Antiqua" w:cs="Book Antiqua"/>
          <w:b/>
          <w:color w:val="000000"/>
        </w:rPr>
        <w:t xml:space="preserve"> L-Editor:  P-Editor: </w:t>
      </w:r>
    </w:p>
    <w:p w14:paraId="7A0E2698" w14:textId="77777777" w:rsidR="00B12558" w:rsidRPr="003C5F20" w:rsidRDefault="00B12558" w:rsidP="003C5F20">
      <w:pPr>
        <w:snapToGrid w:val="0"/>
        <w:spacing w:line="360" w:lineRule="auto"/>
        <w:jc w:val="both"/>
        <w:rPr>
          <w:rFonts w:ascii="Book Antiqua" w:hAnsi="Book Antiqua"/>
          <w:lang w:eastAsia="zh-CN"/>
        </w:rPr>
        <w:sectPr w:rsidR="00B12558" w:rsidRPr="003C5F20" w:rsidSect="0043076A">
          <w:type w:val="continuous"/>
          <w:pgSz w:w="12240" w:h="15840"/>
          <w:pgMar w:top="1440" w:right="1800" w:bottom="1440" w:left="1800" w:header="720" w:footer="720" w:gutter="0"/>
          <w:cols w:space="720"/>
          <w:docGrid w:linePitch="360"/>
        </w:sectPr>
      </w:pPr>
    </w:p>
    <w:p w14:paraId="0BEB88FD" w14:textId="77777777" w:rsidR="00A77B3E" w:rsidRPr="003C5F20" w:rsidRDefault="00950DDA" w:rsidP="003C5F20">
      <w:pPr>
        <w:snapToGrid w:val="0"/>
        <w:spacing w:line="360" w:lineRule="auto"/>
        <w:jc w:val="both"/>
        <w:rPr>
          <w:rFonts w:ascii="Book Antiqua" w:hAnsi="Book Antiqua"/>
        </w:rPr>
      </w:pPr>
      <w:r w:rsidRPr="003C5F20">
        <w:rPr>
          <w:rFonts w:ascii="Book Antiqua" w:eastAsia="Book Antiqua" w:hAnsi="Book Antiqua" w:cs="Book Antiqua"/>
          <w:b/>
          <w:color w:val="000000"/>
        </w:rPr>
        <w:br w:type="page"/>
      </w:r>
      <w:r w:rsidR="004C1F0F" w:rsidRPr="003C5F20">
        <w:rPr>
          <w:rFonts w:ascii="Book Antiqua" w:eastAsia="Book Antiqua" w:hAnsi="Book Antiqua" w:cs="Book Antiqua"/>
          <w:b/>
          <w:color w:val="000000"/>
        </w:rPr>
        <w:lastRenderedPageBreak/>
        <w:t>Figure Legends</w:t>
      </w:r>
    </w:p>
    <w:p w14:paraId="65F2F772" w14:textId="77777777" w:rsidR="00A77B3E" w:rsidRPr="003C5F20" w:rsidRDefault="00950DDA" w:rsidP="003C5F20">
      <w:pPr>
        <w:snapToGrid w:val="0"/>
        <w:spacing w:line="360" w:lineRule="auto"/>
        <w:jc w:val="both"/>
        <w:rPr>
          <w:rFonts w:ascii="Book Antiqua" w:hAnsi="Book Antiqua"/>
          <w:lang w:eastAsia="zh-CN"/>
        </w:rPr>
      </w:pPr>
      <w:r w:rsidRPr="003C5F20">
        <w:rPr>
          <w:rFonts w:ascii="Book Antiqua" w:hAnsi="Book Antiqua"/>
          <w:noProof/>
          <w:lang w:eastAsia="zh-CN"/>
        </w:rPr>
        <w:drawing>
          <wp:inline distT="0" distB="0" distL="0" distR="0" wp14:anchorId="200B490F" wp14:editId="6BFE814A">
            <wp:extent cx="5486400" cy="290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901950"/>
                    </a:xfrm>
                    <a:prstGeom prst="rect">
                      <a:avLst/>
                    </a:prstGeom>
                  </pic:spPr>
                </pic:pic>
              </a:graphicData>
            </a:graphic>
          </wp:inline>
        </w:drawing>
      </w:r>
    </w:p>
    <w:p w14:paraId="350BD0B1" w14:textId="77777777" w:rsidR="00EE629E" w:rsidRPr="003C5F20" w:rsidRDefault="00225C3B" w:rsidP="003C5F20">
      <w:pPr>
        <w:snapToGrid w:val="0"/>
        <w:spacing w:line="360" w:lineRule="auto"/>
        <w:jc w:val="both"/>
        <w:rPr>
          <w:rFonts w:ascii="Book Antiqua" w:hAnsi="Book Antiqua" w:cs="Book Antiqua"/>
          <w:b/>
          <w:bCs/>
          <w:color w:val="000000"/>
          <w:lang w:eastAsia="zh-CN"/>
        </w:rPr>
      </w:pPr>
      <w:bookmarkStart w:id="24" w:name="OLE_LINK25"/>
      <w:bookmarkStart w:id="25" w:name="OLE_LINK26"/>
      <w:r w:rsidRPr="003C5F20">
        <w:rPr>
          <w:rFonts w:ascii="Book Antiqua" w:eastAsia="Book Antiqua" w:hAnsi="Book Antiqua" w:cs="Book Antiqua"/>
          <w:b/>
          <w:bCs/>
          <w:color w:val="000000"/>
        </w:rPr>
        <w:t>Figure 1</w:t>
      </w:r>
      <w:r w:rsidRPr="003C5F20">
        <w:rPr>
          <w:rFonts w:ascii="Book Antiqua" w:hAnsi="Book Antiqua" w:cs="Book Antiqua"/>
          <w:b/>
          <w:bCs/>
          <w:color w:val="000000"/>
          <w:lang w:eastAsia="zh-CN"/>
        </w:rPr>
        <w:t xml:space="preserve"> </w:t>
      </w:r>
      <w:r w:rsidRPr="003C5F20">
        <w:rPr>
          <w:rFonts w:ascii="Book Antiqua" w:eastAsia="Book Antiqua" w:hAnsi="Book Antiqua" w:cs="Book Antiqua"/>
          <w:b/>
          <w:bCs/>
          <w:color w:val="000000"/>
        </w:rPr>
        <w:t xml:space="preserve">Role of microbiota in the induction, education and function </w:t>
      </w:r>
      <w:proofErr w:type="spellStart"/>
      <w:r w:rsidRPr="003C5F20">
        <w:rPr>
          <w:rFonts w:ascii="Book Antiqua" w:eastAsia="Book Antiqua" w:hAnsi="Book Antiqua" w:cs="Book Antiqua"/>
          <w:b/>
          <w:bCs/>
          <w:color w:val="000000"/>
        </w:rPr>
        <w:t>nof</w:t>
      </w:r>
      <w:proofErr w:type="spellEnd"/>
      <w:r w:rsidRPr="003C5F20">
        <w:rPr>
          <w:rFonts w:ascii="Book Antiqua" w:eastAsia="Book Antiqua" w:hAnsi="Book Antiqua" w:cs="Book Antiqua"/>
          <w:b/>
          <w:bCs/>
          <w:color w:val="000000"/>
        </w:rPr>
        <w:t xml:space="preserve"> the immune system</w:t>
      </w:r>
      <w:r w:rsidRPr="003C5F20">
        <w:rPr>
          <w:rFonts w:ascii="Book Antiqua" w:hAnsi="Book Antiqua" w:cs="Book Antiqua"/>
          <w:b/>
          <w:bCs/>
          <w:color w:val="000000"/>
          <w:lang w:eastAsia="zh-CN"/>
        </w:rPr>
        <w:t>.</w:t>
      </w:r>
    </w:p>
    <w:p w14:paraId="2151EEF1" w14:textId="77777777" w:rsidR="00950DDA" w:rsidRPr="003C5F20" w:rsidRDefault="00950DDA" w:rsidP="003C5F20">
      <w:pPr>
        <w:snapToGrid w:val="0"/>
        <w:spacing w:line="360" w:lineRule="auto"/>
        <w:jc w:val="both"/>
        <w:rPr>
          <w:rFonts w:ascii="Book Antiqua" w:hAnsi="Book Antiqua" w:cs="Book Antiqua"/>
          <w:b/>
          <w:bCs/>
          <w:color w:val="000000"/>
          <w:lang w:eastAsia="zh-CN"/>
        </w:rPr>
        <w:sectPr w:rsidR="00950DDA" w:rsidRPr="003C5F20" w:rsidSect="0043076A">
          <w:type w:val="continuous"/>
          <w:pgSz w:w="12240" w:h="15840"/>
          <w:pgMar w:top="1440" w:right="1800" w:bottom="1440" w:left="1800" w:header="720" w:footer="720" w:gutter="0"/>
          <w:cols w:space="720"/>
          <w:docGrid w:linePitch="360"/>
        </w:sectPr>
      </w:pPr>
    </w:p>
    <w:bookmarkEnd w:id="24"/>
    <w:bookmarkEnd w:id="25"/>
    <w:p w14:paraId="5F4868D1" w14:textId="77777777" w:rsidR="00950DDA" w:rsidRPr="003C5F20" w:rsidRDefault="00950DDA" w:rsidP="003C5F20">
      <w:pPr>
        <w:snapToGrid w:val="0"/>
        <w:spacing w:line="360" w:lineRule="auto"/>
        <w:jc w:val="both"/>
        <w:rPr>
          <w:rFonts w:ascii="Book Antiqua" w:hAnsi="Book Antiqua"/>
          <w:lang w:eastAsia="zh-CN"/>
        </w:rPr>
      </w:pPr>
      <w:r w:rsidRPr="003C5F20">
        <w:rPr>
          <w:rFonts w:ascii="Book Antiqua" w:hAnsi="Book Antiqua"/>
          <w:lang w:eastAsia="zh-CN"/>
        </w:rPr>
        <w:br w:type="page"/>
      </w:r>
      <w:r w:rsidRPr="003C5F20">
        <w:rPr>
          <w:rFonts w:ascii="Book Antiqua" w:hAnsi="Book Antiqua"/>
          <w:noProof/>
          <w:lang w:eastAsia="zh-CN"/>
        </w:rPr>
        <w:lastRenderedPageBreak/>
        <w:drawing>
          <wp:inline distT="0" distB="0" distL="0" distR="0" wp14:anchorId="1DB2E09B" wp14:editId="725F635C">
            <wp:extent cx="5486400" cy="35629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562985"/>
                    </a:xfrm>
                    <a:prstGeom prst="rect">
                      <a:avLst/>
                    </a:prstGeom>
                  </pic:spPr>
                </pic:pic>
              </a:graphicData>
            </a:graphic>
          </wp:inline>
        </w:drawing>
      </w:r>
    </w:p>
    <w:p w14:paraId="77EA0EE3" w14:textId="77777777" w:rsidR="00EE629E" w:rsidRPr="003C5F20" w:rsidRDefault="00E713A7" w:rsidP="003C5F20">
      <w:pPr>
        <w:snapToGrid w:val="0"/>
        <w:spacing w:line="360" w:lineRule="auto"/>
        <w:jc w:val="both"/>
        <w:rPr>
          <w:rFonts w:ascii="Book Antiqua" w:hAnsi="Book Antiqua" w:cs="Book Antiqua"/>
          <w:bCs/>
          <w:color w:val="000000"/>
          <w:lang w:eastAsia="zh-CN"/>
        </w:rPr>
      </w:pPr>
      <w:r w:rsidRPr="003C5F20">
        <w:rPr>
          <w:rFonts w:ascii="Book Antiqua" w:eastAsia="Book Antiqua" w:hAnsi="Book Antiqua" w:cs="Book Antiqua"/>
          <w:b/>
          <w:bCs/>
          <w:color w:val="000000"/>
        </w:rPr>
        <w:t>Figure 2</w:t>
      </w:r>
      <w:r w:rsidRPr="003C5F20">
        <w:rPr>
          <w:rFonts w:ascii="Book Antiqua" w:hAnsi="Book Antiqua" w:cs="Book Antiqua"/>
          <w:b/>
          <w:bCs/>
          <w:color w:val="000000"/>
          <w:lang w:eastAsia="zh-CN"/>
        </w:rPr>
        <w:t xml:space="preserve"> </w:t>
      </w:r>
      <w:r w:rsidRPr="003C5F20">
        <w:rPr>
          <w:rFonts w:ascii="Book Antiqua" w:hAnsi="Book Antiqua" w:cs="Book Antiqua"/>
          <w:b/>
          <w:color w:val="000000"/>
          <w:lang w:eastAsia="zh-CN"/>
        </w:rPr>
        <w:t>S</w:t>
      </w:r>
      <w:r w:rsidRPr="003C5F20">
        <w:rPr>
          <w:rFonts w:ascii="Book Antiqua" w:eastAsia="Book Antiqua" w:hAnsi="Book Antiqua" w:cs="Book Antiqua"/>
          <w:b/>
          <w:color w:val="000000"/>
        </w:rPr>
        <w:t>hort-chain fatty acids</w:t>
      </w:r>
      <w:r w:rsidR="004C1F0F" w:rsidRPr="003C5F20">
        <w:rPr>
          <w:rFonts w:ascii="Book Antiqua" w:eastAsia="Book Antiqua" w:hAnsi="Book Antiqua" w:cs="Book Antiqua"/>
          <w:b/>
          <w:bCs/>
          <w:color w:val="000000"/>
        </w:rPr>
        <w:t xml:space="preserve"> and t</w:t>
      </w:r>
      <w:r w:rsidR="00013A4D">
        <w:rPr>
          <w:rFonts w:ascii="Book Antiqua" w:eastAsia="Book Antiqua" w:hAnsi="Book Antiqua" w:cs="Book Antiqua"/>
          <w:b/>
          <w:bCs/>
          <w:color w:val="000000"/>
        </w:rPr>
        <w:t>h</w:t>
      </w:r>
      <w:r w:rsidR="004C1F0F" w:rsidRPr="003C5F20">
        <w:rPr>
          <w:rFonts w:ascii="Book Antiqua" w:eastAsia="Book Antiqua" w:hAnsi="Book Antiqua" w:cs="Book Antiqua"/>
          <w:b/>
          <w:bCs/>
          <w:color w:val="000000"/>
        </w:rPr>
        <w:t>e receptors in the kidney</w:t>
      </w:r>
      <w:r w:rsidRPr="003C5F20">
        <w:rPr>
          <w:rFonts w:ascii="Book Antiqua" w:hAnsi="Book Antiqua" w:cs="Book Antiqua"/>
          <w:b/>
          <w:bCs/>
          <w:color w:val="000000"/>
          <w:lang w:eastAsia="zh-CN"/>
        </w:rPr>
        <w:t xml:space="preserve">. </w:t>
      </w:r>
      <w:r w:rsidR="004C1F0F" w:rsidRPr="003C5F20">
        <w:rPr>
          <w:rFonts w:ascii="Book Antiqua" w:eastAsia="Book Antiqua" w:hAnsi="Book Antiqua" w:cs="Book Antiqua"/>
          <w:bCs/>
          <w:color w:val="000000"/>
        </w:rPr>
        <w:t>Olfr78: Olfactory receptor 78</w:t>
      </w:r>
      <w:r w:rsidRPr="003C5F20">
        <w:rPr>
          <w:rFonts w:ascii="Book Antiqua" w:hAnsi="Book Antiqua" w:cs="Book Antiqua"/>
          <w:bCs/>
          <w:color w:val="000000"/>
          <w:lang w:eastAsia="zh-CN"/>
        </w:rPr>
        <w:t xml:space="preserve">; </w:t>
      </w:r>
      <w:r w:rsidR="004C1F0F" w:rsidRPr="003C5F20">
        <w:rPr>
          <w:rFonts w:ascii="Book Antiqua" w:eastAsia="Book Antiqua" w:hAnsi="Book Antiqua" w:cs="Book Antiqua"/>
          <w:bCs/>
          <w:color w:val="000000"/>
        </w:rPr>
        <w:t>GPR41: G protein receptor 41</w:t>
      </w:r>
      <w:r w:rsidRPr="003C5F20">
        <w:rPr>
          <w:rFonts w:ascii="Book Antiqua" w:hAnsi="Book Antiqua" w:cs="Book Antiqua"/>
          <w:bCs/>
          <w:color w:val="000000"/>
          <w:lang w:eastAsia="zh-CN"/>
        </w:rPr>
        <w:t xml:space="preserve">; </w:t>
      </w:r>
      <w:r w:rsidR="004C1F0F" w:rsidRPr="003C5F20">
        <w:rPr>
          <w:rFonts w:ascii="Book Antiqua" w:eastAsia="Book Antiqua" w:hAnsi="Book Antiqua" w:cs="Book Antiqua"/>
          <w:bCs/>
          <w:color w:val="000000"/>
        </w:rPr>
        <w:t>GPR43: G protein receptor 43</w:t>
      </w:r>
      <w:r w:rsidRPr="003C5F20">
        <w:rPr>
          <w:rFonts w:ascii="Book Antiqua" w:hAnsi="Book Antiqua" w:cs="Book Antiqua"/>
          <w:bCs/>
          <w:color w:val="000000"/>
          <w:lang w:eastAsia="zh-CN"/>
        </w:rPr>
        <w:t xml:space="preserve">; </w:t>
      </w:r>
      <w:r w:rsidR="004C1F0F" w:rsidRPr="003C5F20">
        <w:rPr>
          <w:rFonts w:ascii="Book Antiqua" w:eastAsia="Book Antiqua" w:hAnsi="Book Antiqua" w:cs="Book Antiqua"/>
          <w:bCs/>
          <w:color w:val="000000"/>
        </w:rPr>
        <w:t>GPR109A: G protein receptor 109A</w:t>
      </w:r>
      <w:r w:rsidRPr="003C5F20">
        <w:rPr>
          <w:rFonts w:ascii="Book Antiqua" w:hAnsi="Book Antiqua" w:cs="Book Antiqua"/>
          <w:bCs/>
          <w:color w:val="000000"/>
          <w:lang w:eastAsia="zh-CN"/>
        </w:rPr>
        <w:t xml:space="preserve">; </w:t>
      </w:r>
      <w:r w:rsidR="004C1F0F" w:rsidRPr="003C5F20">
        <w:rPr>
          <w:rFonts w:ascii="Book Antiqua" w:eastAsia="Book Antiqua" w:hAnsi="Book Antiqua" w:cs="Book Antiqua"/>
          <w:bCs/>
          <w:color w:val="000000"/>
        </w:rPr>
        <w:t>SCFA: Short chain fatty acid</w:t>
      </w:r>
      <w:r w:rsidRPr="003C5F20">
        <w:rPr>
          <w:rFonts w:ascii="Book Antiqua" w:hAnsi="Book Antiqua" w:cs="Book Antiqua"/>
          <w:bCs/>
          <w:color w:val="000000"/>
          <w:lang w:eastAsia="zh-CN"/>
        </w:rPr>
        <w:t>.</w:t>
      </w:r>
    </w:p>
    <w:p w14:paraId="694A090F" w14:textId="77777777" w:rsidR="00950DDA" w:rsidRPr="003C5F20" w:rsidRDefault="00950DDA" w:rsidP="003C5F20">
      <w:pPr>
        <w:snapToGrid w:val="0"/>
        <w:spacing w:line="360" w:lineRule="auto"/>
        <w:jc w:val="both"/>
        <w:rPr>
          <w:rFonts w:ascii="Book Antiqua" w:hAnsi="Book Antiqua" w:cs="Book Antiqua"/>
          <w:bCs/>
          <w:color w:val="000000"/>
          <w:lang w:eastAsia="zh-CN"/>
        </w:rPr>
        <w:sectPr w:rsidR="00950DDA" w:rsidRPr="003C5F20" w:rsidSect="0043076A">
          <w:type w:val="continuous"/>
          <w:pgSz w:w="12240" w:h="15840"/>
          <w:pgMar w:top="1440" w:right="1800" w:bottom="1440" w:left="1800" w:header="720" w:footer="720" w:gutter="0"/>
          <w:cols w:space="720"/>
          <w:docGrid w:linePitch="360"/>
        </w:sectPr>
      </w:pPr>
    </w:p>
    <w:p w14:paraId="584A622F" w14:textId="77777777" w:rsidR="00950DDA" w:rsidRPr="003C5F20" w:rsidRDefault="00950DDA" w:rsidP="003C5F20">
      <w:pPr>
        <w:snapToGrid w:val="0"/>
        <w:spacing w:line="360" w:lineRule="auto"/>
        <w:jc w:val="both"/>
        <w:rPr>
          <w:rFonts w:ascii="Book Antiqua" w:hAnsi="Book Antiqua"/>
        </w:rPr>
      </w:pPr>
      <w:r w:rsidRPr="003C5F20">
        <w:rPr>
          <w:rFonts w:ascii="Book Antiqua" w:hAnsi="Book Antiqua"/>
        </w:rPr>
        <w:br w:type="page"/>
      </w:r>
      <w:r w:rsidRPr="003C5F20">
        <w:rPr>
          <w:rFonts w:ascii="Book Antiqua" w:hAnsi="Book Antiqua"/>
          <w:noProof/>
          <w:lang w:eastAsia="zh-CN"/>
        </w:rPr>
        <w:lastRenderedPageBreak/>
        <w:drawing>
          <wp:inline distT="0" distB="0" distL="0" distR="0" wp14:anchorId="5073C472" wp14:editId="0444255B">
            <wp:extent cx="5486400" cy="2950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950210"/>
                    </a:xfrm>
                    <a:prstGeom prst="rect">
                      <a:avLst/>
                    </a:prstGeom>
                  </pic:spPr>
                </pic:pic>
              </a:graphicData>
            </a:graphic>
          </wp:inline>
        </w:drawing>
      </w:r>
    </w:p>
    <w:p w14:paraId="38A587D5" w14:textId="77777777" w:rsidR="00EE629E" w:rsidRPr="003C5F20" w:rsidRDefault="004C1F0F" w:rsidP="003C5F20">
      <w:pPr>
        <w:snapToGrid w:val="0"/>
        <w:spacing w:line="360" w:lineRule="auto"/>
        <w:jc w:val="both"/>
        <w:rPr>
          <w:rFonts w:ascii="Book Antiqua" w:hAnsi="Book Antiqua" w:cs="Book Antiqua"/>
          <w:bCs/>
          <w:color w:val="000000"/>
          <w:lang w:eastAsia="zh-CN"/>
        </w:rPr>
      </w:pPr>
      <w:r w:rsidRPr="003C5F20">
        <w:rPr>
          <w:rFonts w:ascii="Book Antiqua" w:eastAsia="Book Antiqua" w:hAnsi="Book Antiqua" w:cs="Book Antiqua"/>
          <w:b/>
          <w:bCs/>
          <w:color w:val="000000"/>
        </w:rPr>
        <w:t xml:space="preserve">Figure 3 Dysbiosis during </w:t>
      </w:r>
      <w:r w:rsidR="00E713A7" w:rsidRPr="003C5F20">
        <w:rPr>
          <w:rFonts w:ascii="Book Antiqua" w:eastAsia="Book Antiqua" w:hAnsi="Book Antiqua" w:cs="Book Antiqua"/>
          <w:b/>
          <w:color w:val="000000"/>
        </w:rPr>
        <w:t>acute kidney injury</w:t>
      </w:r>
      <w:r w:rsidR="00E713A7" w:rsidRPr="003C5F20">
        <w:rPr>
          <w:rFonts w:ascii="Book Antiqua" w:hAnsi="Book Antiqua" w:cs="Book Antiqua"/>
          <w:b/>
          <w:color w:val="000000"/>
          <w:lang w:eastAsia="zh-CN"/>
        </w:rPr>
        <w:t xml:space="preserve">. </w:t>
      </w:r>
      <w:r w:rsidRPr="003C5F20">
        <w:rPr>
          <w:rFonts w:ascii="Book Antiqua" w:eastAsia="Book Antiqua" w:hAnsi="Book Antiqua" w:cs="Book Antiqua"/>
          <w:bCs/>
          <w:color w:val="000000"/>
        </w:rPr>
        <w:t>TMA: Trimethylamine</w:t>
      </w:r>
      <w:r w:rsidR="00E713A7" w:rsidRPr="003C5F20">
        <w:rPr>
          <w:rFonts w:ascii="Book Antiqua" w:hAnsi="Book Antiqua" w:cs="Book Antiqua"/>
          <w:bCs/>
          <w:color w:val="000000"/>
          <w:lang w:eastAsia="zh-CN"/>
        </w:rPr>
        <w:t xml:space="preserve">; </w:t>
      </w:r>
      <w:r w:rsidRPr="003C5F20">
        <w:rPr>
          <w:rFonts w:ascii="Book Antiqua" w:eastAsia="Book Antiqua" w:hAnsi="Book Antiqua" w:cs="Book Antiqua"/>
          <w:bCs/>
          <w:color w:val="000000"/>
        </w:rPr>
        <w:t>TMAO: Trimethylamine N oxide</w:t>
      </w:r>
      <w:r w:rsidR="00E713A7" w:rsidRPr="003C5F20">
        <w:rPr>
          <w:rFonts w:ascii="Book Antiqua" w:hAnsi="Book Antiqua" w:cs="Book Antiqua"/>
          <w:bCs/>
          <w:color w:val="000000"/>
          <w:lang w:eastAsia="zh-CN"/>
        </w:rPr>
        <w:t xml:space="preserve">; </w:t>
      </w:r>
      <w:r w:rsidRPr="003C5F20">
        <w:rPr>
          <w:rFonts w:ascii="Book Antiqua" w:eastAsia="Book Antiqua" w:hAnsi="Book Antiqua" w:cs="Book Antiqua"/>
          <w:bCs/>
          <w:color w:val="000000"/>
        </w:rPr>
        <w:t>AKI: Acute kidney injury</w:t>
      </w:r>
      <w:r w:rsidR="00E713A7" w:rsidRPr="003C5F20">
        <w:rPr>
          <w:rFonts w:ascii="Book Antiqua" w:hAnsi="Book Antiqua" w:cs="Book Antiqua"/>
          <w:bCs/>
          <w:color w:val="000000"/>
          <w:lang w:eastAsia="zh-CN"/>
        </w:rPr>
        <w:t xml:space="preserve">; </w:t>
      </w:r>
      <w:r w:rsidRPr="003C5F20">
        <w:rPr>
          <w:rFonts w:ascii="Book Antiqua" w:eastAsia="Book Antiqua" w:hAnsi="Book Antiqua" w:cs="Book Antiqua"/>
          <w:bCs/>
          <w:color w:val="000000"/>
        </w:rPr>
        <w:t>SCFA: Short chain fatty acid</w:t>
      </w:r>
      <w:r w:rsidR="00E713A7" w:rsidRPr="003C5F20">
        <w:rPr>
          <w:rFonts w:ascii="Book Antiqua" w:hAnsi="Book Antiqua" w:cs="Book Antiqua"/>
          <w:bCs/>
          <w:color w:val="000000"/>
          <w:lang w:eastAsia="zh-CN"/>
        </w:rPr>
        <w:t xml:space="preserve">; </w:t>
      </w:r>
      <w:r w:rsidRPr="003C5F20">
        <w:rPr>
          <w:rFonts w:ascii="Book Antiqua" w:eastAsia="Book Antiqua" w:hAnsi="Book Antiqua" w:cs="Book Antiqua"/>
          <w:bCs/>
          <w:color w:val="000000"/>
        </w:rPr>
        <w:t>LPS: Lipopolysaccharide</w:t>
      </w:r>
      <w:r w:rsidR="00E713A7" w:rsidRPr="003C5F20">
        <w:rPr>
          <w:rFonts w:ascii="Book Antiqua" w:hAnsi="Book Antiqua" w:cs="Book Antiqua"/>
          <w:bCs/>
          <w:color w:val="000000"/>
          <w:lang w:eastAsia="zh-CN"/>
        </w:rPr>
        <w:t>.</w:t>
      </w:r>
    </w:p>
    <w:p w14:paraId="4158B94A" w14:textId="77777777" w:rsidR="00950DDA" w:rsidRPr="003C5F20" w:rsidRDefault="00950DDA" w:rsidP="003C5F20">
      <w:pPr>
        <w:snapToGrid w:val="0"/>
        <w:spacing w:line="360" w:lineRule="auto"/>
        <w:jc w:val="both"/>
        <w:rPr>
          <w:rFonts w:ascii="Book Antiqua" w:hAnsi="Book Antiqua" w:cs="Book Antiqua"/>
          <w:bCs/>
          <w:color w:val="000000"/>
          <w:lang w:eastAsia="zh-CN"/>
        </w:rPr>
        <w:sectPr w:rsidR="00950DDA" w:rsidRPr="003C5F20" w:rsidSect="0043076A">
          <w:type w:val="continuous"/>
          <w:pgSz w:w="12240" w:h="15840"/>
          <w:pgMar w:top="1440" w:right="1800" w:bottom="1440" w:left="1800" w:header="720" w:footer="720" w:gutter="0"/>
          <w:cols w:space="720"/>
          <w:docGrid w:linePitch="360"/>
        </w:sectPr>
      </w:pPr>
    </w:p>
    <w:p w14:paraId="03C92D98" w14:textId="77777777" w:rsidR="00A77B3E" w:rsidRPr="003C5F20" w:rsidRDefault="00950DDA" w:rsidP="003C5F20">
      <w:pPr>
        <w:snapToGrid w:val="0"/>
        <w:spacing w:line="360" w:lineRule="auto"/>
        <w:jc w:val="both"/>
        <w:rPr>
          <w:rFonts w:ascii="Book Antiqua" w:hAnsi="Book Antiqua"/>
          <w:b/>
          <w:lang w:eastAsia="zh-CN"/>
        </w:rPr>
      </w:pPr>
      <w:r w:rsidRPr="003C5F20">
        <w:rPr>
          <w:rFonts w:ascii="Book Antiqua" w:hAnsi="Book Antiqua"/>
          <w:b/>
        </w:rPr>
        <w:br w:type="page"/>
      </w:r>
      <w:r w:rsidR="00EE629E" w:rsidRPr="003C5F20">
        <w:rPr>
          <w:rFonts w:ascii="Book Antiqua" w:hAnsi="Book Antiqua"/>
          <w:b/>
        </w:rPr>
        <w:lastRenderedPageBreak/>
        <w:t>Table 1 Distribution of normal gut flora in different parts of intestine</w:t>
      </w:r>
    </w:p>
    <w:tbl>
      <w:tblPr>
        <w:tblStyle w:val="TableGrid"/>
        <w:tblW w:w="929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996"/>
        <w:gridCol w:w="3064"/>
      </w:tblGrid>
      <w:tr w:rsidR="00CF710A" w:rsidRPr="003C5F20" w14:paraId="4951DF7A" w14:textId="77777777" w:rsidTr="00F852DE">
        <w:trPr>
          <w:trHeight w:val="430"/>
        </w:trPr>
        <w:tc>
          <w:tcPr>
            <w:tcW w:w="3237" w:type="dxa"/>
            <w:tcBorders>
              <w:top w:val="single" w:sz="4" w:space="0" w:color="auto"/>
              <w:bottom w:val="single" w:sz="4" w:space="0" w:color="auto"/>
            </w:tcBorders>
          </w:tcPr>
          <w:p w14:paraId="57E6CE4C" w14:textId="77777777" w:rsidR="00EE629E" w:rsidRPr="003C5F20" w:rsidRDefault="00EE629E" w:rsidP="003C5F20">
            <w:pPr>
              <w:snapToGrid w:val="0"/>
              <w:spacing w:line="360" w:lineRule="auto"/>
              <w:jc w:val="both"/>
              <w:rPr>
                <w:rFonts w:ascii="Book Antiqua" w:hAnsi="Book Antiqua"/>
                <w:b/>
                <w:lang w:val="en-US"/>
              </w:rPr>
            </w:pPr>
            <w:r w:rsidRPr="003C5F20">
              <w:rPr>
                <w:rFonts w:ascii="Book Antiqua" w:hAnsi="Book Antiqua"/>
                <w:b/>
                <w:lang w:val="en-US"/>
              </w:rPr>
              <w:t>Intestine sections</w:t>
            </w:r>
          </w:p>
        </w:tc>
        <w:tc>
          <w:tcPr>
            <w:tcW w:w="2996" w:type="dxa"/>
            <w:tcBorders>
              <w:top w:val="single" w:sz="4" w:space="0" w:color="auto"/>
              <w:bottom w:val="single" w:sz="4" w:space="0" w:color="auto"/>
            </w:tcBorders>
          </w:tcPr>
          <w:p w14:paraId="4C852EA6" w14:textId="77777777" w:rsidR="00EE629E" w:rsidRPr="003C5F20" w:rsidRDefault="00EE629E" w:rsidP="003C5F20">
            <w:pPr>
              <w:snapToGrid w:val="0"/>
              <w:spacing w:line="360" w:lineRule="auto"/>
              <w:jc w:val="both"/>
              <w:rPr>
                <w:rFonts w:ascii="Book Antiqua" w:hAnsi="Book Antiqua"/>
                <w:b/>
                <w:lang w:val="en-US"/>
              </w:rPr>
            </w:pPr>
            <w:r w:rsidRPr="003C5F20">
              <w:rPr>
                <w:rFonts w:ascii="Book Antiqua" w:hAnsi="Book Antiqua"/>
                <w:b/>
                <w:lang w:val="en-US"/>
              </w:rPr>
              <w:t>Function</w:t>
            </w:r>
          </w:p>
        </w:tc>
        <w:tc>
          <w:tcPr>
            <w:tcW w:w="3064" w:type="dxa"/>
            <w:tcBorders>
              <w:top w:val="single" w:sz="4" w:space="0" w:color="auto"/>
              <w:bottom w:val="single" w:sz="4" w:space="0" w:color="auto"/>
            </w:tcBorders>
          </w:tcPr>
          <w:p w14:paraId="2C5B6581" w14:textId="77777777" w:rsidR="00EE629E" w:rsidRPr="003C5F20" w:rsidRDefault="00EE629E" w:rsidP="003C5F20">
            <w:pPr>
              <w:snapToGrid w:val="0"/>
              <w:spacing w:line="360" w:lineRule="auto"/>
              <w:jc w:val="both"/>
              <w:rPr>
                <w:rFonts w:ascii="Book Antiqua" w:hAnsi="Book Antiqua"/>
                <w:b/>
                <w:lang w:val="en-US"/>
              </w:rPr>
            </w:pPr>
            <w:r w:rsidRPr="003C5F20">
              <w:rPr>
                <w:rFonts w:ascii="Book Antiqua" w:hAnsi="Book Antiqua"/>
                <w:b/>
                <w:lang w:val="en-US"/>
              </w:rPr>
              <w:t>Normal flora</w:t>
            </w:r>
          </w:p>
        </w:tc>
      </w:tr>
      <w:tr w:rsidR="00CF710A" w:rsidRPr="003C5F20" w14:paraId="09CAD69F" w14:textId="77777777" w:rsidTr="00F852DE">
        <w:trPr>
          <w:trHeight w:val="953"/>
        </w:trPr>
        <w:tc>
          <w:tcPr>
            <w:tcW w:w="3237" w:type="dxa"/>
            <w:tcBorders>
              <w:top w:val="single" w:sz="4" w:space="0" w:color="auto"/>
            </w:tcBorders>
          </w:tcPr>
          <w:p w14:paraId="64F72E73"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Stomach</w:t>
            </w:r>
          </w:p>
        </w:tc>
        <w:tc>
          <w:tcPr>
            <w:tcW w:w="2996" w:type="dxa"/>
            <w:tcBorders>
              <w:top w:val="single" w:sz="4" w:space="0" w:color="auto"/>
            </w:tcBorders>
          </w:tcPr>
          <w:p w14:paraId="79BDD787"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Acid production, pepsin, amylase</w:t>
            </w:r>
            <w:r w:rsidR="00CF710A" w:rsidRPr="003C5F20">
              <w:rPr>
                <w:rFonts w:ascii="Book Antiqua" w:hAnsi="Book Antiqua"/>
                <w:lang w:val="en-US"/>
              </w:rPr>
              <w:t>,</w:t>
            </w:r>
            <w:r w:rsidR="00CF710A" w:rsidRPr="003C5F20">
              <w:rPr>
                <w:rFonts w:ascii="Book Antiqua" w:hAnsi="Book Antiqua"/>
                <w:lang w:val="en-US" w:eastAsia="zh-CN"/>
              </w:rPr>
              <w:t xml:space="preserve"> </w:t>
            </w:r>
            <w:r w:rsidRPr="003C5F20">
              <w:rPr>
                <w:rFonts w:ascii="Book Antiqua" w:hAnsi="Book Antiqua"/>
                <w:lang w:val="en-US"/>
              </w:rPr>
              <w:t>CFU &lt;</w:t>
            </w:r>
            <w:r w:rsidRPr="003C5F20">
              <w:rPr>
                <w:rFonts w:ascii="Book Antiqua" w:hAnsi="Book Antiqua"/>
                <w:lang w:val="en-US" w:eastAsia="zh-CN"/>
              </w:rPr>
              <w:t xml:space="preserve"> </w:t>
            </w:r>
            <w:r w:rsidRPr="003C5F20">
              <w:rPr>
                <w:rFonts w:ascii="Book Antiqua" w:hAnsi="Book Antiqua"/>
                <w:lang w:val="en-US"/>
              </w:rPr>
              <w:t>10</w:t>
            </w:r>
            <w:r w:rsidRPr="003C5F20">
              <w:rPr>
                <w:rFonts w:ascii="Book Antiqua" w:hAnsi="Book Antiqua"/>
                <w:vertAlign w:val="superscript"/>
                <w:lang w:val="en-US"/>
              </w:rPr>
              <w:t>3</w:t>
            </w:r>
            <w:r w:rsidRPr="003C5F20">
              <w:rPr>
                <w:rFonts w:ascii="Book Antiqua" w:hAnsi="Book Antiqua"/>
                <w:lang w:val="en-US"/>
              </w:rPr>
              <w:t>/m</w:t>
            </w:r>
            <w:r w:rsidRPr="003C5F20">
              <w:rPr>
                <w:rFonts w:ascii="Book Antiqua" w:hAnsi="Book Antiqua"/>
                <w:lang w:val="en-US" w:eastAsia="zh-CN"/>
              </w:rPr>
              <w:t>L</w:t>
            </w:r>
          </w:p>
        </w:tc>
        <w:tc>
          <w:tcPr>
            <w:tcW w:w="3064" w:type="dxa"/>
            <w:tcBorders>
              <w:top w:val="single" w:sz="4" w:space="0" w:color="auto"/>
            </w:tcBorders>
          </w:tcPr>
          <w:p w14:paraId="03024983" w14:textId="77777777" w:rsidR="00EE629E" w:rsidRPr="003C5F20" w:rsidRDefault="00EE629E" w:rsidP="003C5F20">
            <w:pPr>
              <w:snapToGrid w:val="0"/>
              <w:spacing w:line="360" w:lineRule="auto"/>
              <w:jc w:val="both"/>
              <w:rPr>
                <w:rFonts w:ascii="Book Antiqua" w:hAnsi="Book Antiqua"/>
                <w:i/>
                <w:lang w:val="en-US"/>
              </w:rPr>
            </w:pPr>
            <w:r w:rsidRPr="003C5F20">
              <w:rPr>
                <w:rFonts w:ascii="Book Antiqua" w:hAnsi="Book Antiqua"/>
                <w:i/>
                <w:lang w:val="en-US"/>
              </w:rPr>
              <w:t>Lactobacillus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Streptococcus</w:t>
            </w:r>
            <w:r w:rsidR="00CF710A" w:rsidRPr="003C5F20">
              <w:rPr>
                <w:rFonts w:ascii="Book Antiqua" w:hAnsi="Book Antiqua"/>
                <w:i/>
                <w:lang w:val="en-US"/>
              </w:rPr>
              <w:t>;</w:t>
            </w:r>
            <w:r w:rsidR="00CF710A" w:rsidRPr="003C5F20">
              <w:rPr>
                <w:rFonts w:ascii="Book Antiqua" w:hAnsi="Book Antiqua"/>
                <w:i/>
                <w:lang w:val="en-US" w:eastAsia="zh-CN"/>
              </w:rPr>
              <w:t xml:space="preserve"> </w:t>
            </w:r>
            <w:proofErr w:type="spellStart"/>
            <w:r w:rsidRPr="003C5F20">
              <w:rPr>
                <w:rFonts w:ascii="Book Antiqua" w:hAnsi="Book Antiqua"/>
                <w:i/>
                <w:lang w:val="en-US"/>
              </w:rPr>
              <w:t>Helycobacter</w:t>
            </w:r>
            <w:proofErr w:type="spellEnd"/>
            <w:r w:rsidRPr="003C5F20">
              <w:rPr>
                <w:rFonts w:ascii="Book Antiqua" w:hAnsi="Book Antiqua"/>
                <w:i/>
                <w:lang w:val="en-US"/>
              </w:rPr>
              <w:t xml:space="preserve"> pylori</w:t>
            </w:r>
          </w:p>
        </w:tc>
      </w:tr>
      <w:tr w:rsidR="00CF710A" w:rsidRPr="003C5F20" w14:paraId="1F0D95DA" w14:textId="77777777" w:rsidTr="00F852DE">
        <w:trPr>
          <w:trHeight w:val="1353"/>
        </w:trPr>
        <w:tc>
          <w:tcPr>
            <w:tcW w:w="3237" w:type="dxa"/>
          </w:tcPr>
          <w:p w14:paraId="459855CD"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Small intestine: duodenum, jejunum</w:t>
            </w:r>
          </w:p>
        </w:tc>
        <w:tc>
          <w:tcPr>
            <w:tcW w:w="2996" w:type="dxa"/>
          </w:tcPr>
          <w:p w14:paraId="00206140"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Pancreatic enzymes, bicarbonate ions, bile salts</w:t>
            </w:r>
            <w:r w:rsidR="00CF710A" w:rsidRPr="003C5F20">
              <w:rPr>
                <w:rFonts w:ascii="Book Antiqua" w:hAnsi="Book Antiqua"/>
                <w:lang w:val="en-US"/>
              </w:rPr>
              <w:t>,</w:t>
            </w:r>
            <w:r w:rsidR="00CF710A" w:rsidRPr="003C5F20">
              <w:rPr>
                <w:rFonts w:ascii="Book Antiqua" w:hAnsi="Book Antiqua"/>
                <w:lang w:val="en-US" w:eastAsia="zh-CN"/>
              </w:rPr>
              <w:t xml:space="preserve"> </w:t>
            </w:r>
            <w:r w:rsidRPr="003C5F20">
              <w:rPr>
                <w:rFonts w:ascii="Book Antiqua" w:hAnsi="Book Antiqua"/>
                <w:lang w:val="en-US"/>
              </w:rPr>
              <w:t>CFU</w:t>
            </w:r>
            <w:r w:rsidR="00CF710A" w:rsidRPr="003C5F20">
              <w:rPr>
                <w:rFonts w:ascii="Book Antiqua" w:hAnsi="Book Antiqua"/>
                <w:lang w:val="en-US"/>
              </w:rPr>
              <w:t>:</w:t>
            </w:r>
            <w:r w:rsidRPr="003C5F20">
              <w:rPr>
                <w:rFonts w:ascii="Book Antiqua" w:hAnsi="Book Antiqua"/>
                <w:lang w:val="en-US"/>
              </w:rPr>
              <w:t xml:space="preserve"> 10</w:t>
            </w:r>
            <w:r w:rsidRPr="003C5F20">
              <w:rPr>
                <w:rFonts w:ascii="Book Antiqua" w:hAnsi="Book Antiqua"/>
                <w:vertAlign w:val="superscript"/>
                <w:lang w:val="en-US"/>
              </w:rPr>
              <w:t>3</w:t>
            </w:r>
            <w:r w:rsidRPr="003C5F20">
              <w:rPr>
                <w:rFonts w:ascii="Book Antiqua" w:hAnsi="Book Antiqua"/>
                <w:lang w:val="en-US"/>
              </w:rPr>
              <w:t>-10</w:t>
            </w:r>
            <w:r w:rsidRPr="003C5F20">
              <w:rPr>
                <w:rFonts w:ascii="Book Antiqua" w:hAnsi="Book Antiqua"/>
                <w:vertAlign w:val="superscript"/>
                <w:lang w:val="en-US"/>
              </w:rPr>
              <w:t>4</w:t>
            </w:r>
            <w:r w:rsidRPr="003C5F20">
              <w:rPr>
                <w:rFonts w:ascii="Book Antiqua" w:hAnsi="Book Antiqua"/>
                <w:lang w:val="en-US"/>
              </w:rPr>
              <w:t>/m</w:t>
            </w:r>
            <w:r w:rsidRPr="003C5F20">
              <w:rPr>
                <w:rFonts w:ascii="Book Antiqua" w:hAnsi="Book Antiqua"/>
                <w:lang w:val="en-US" w:eastAsia="zh-CN"/>
              </w:rPr>
              <w:t>L</w:t>
            </w:r>
          </w:p>
        </w:tc>
        <w:tc>
          <w:tcPr>
            <w:tcW w:w="3064" w:type="dxa"/>
          </w:tcPr>
          <w:p w14:paraId="753F78E3" w14:textId="77777777" w:rsidR="00EE629E" w:rsidRPr="003C5F20" w:rsidRDefault="00EE629E" w:rsidP="003C5F20">
            <w:pPr>
              <w:snapToGrid w:val="0"/>
              <w:spacing w:line="360" w:lineRule="auto"/>
              <w:jc w:val="both"/>
              <w:rPr>
                <w:rFonts w:ascii="Book Antiqua" w:hAnsi="Book Antiqua"/>
                <w:i/>
                <w:lang w:val="en-US"/>
              </w:rPr>
            </w:pPr>
            <w:r w:rsidRPr="003C5F20">
              <w:rPr>
                <w:rFonts w:ascii="Book Antiqua" w:hAnsi="Book Antiqua"/>
                <w:i/>
                <w:lang w:val="en-US"/>
              </w:rPr>
              <w:t>Lactobacilli</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Enterococci</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Streptococci</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Actinobacteria</w:t>
            </w:r>
          </w:p>
        </w:tc>
      </w:tr>
      <w:tr w:rsidR="00CF710A" w:rsidRPr="003C5F20" w14:paraId="05699BA9" w14:textId="77777777" w:rsidTr="00F852DE">
        <w:trPr>
          <w:trHeight w:val="1208"/>
        </w:trPr>
        <w:tc>
          <w:tcPr>
            <w:tcW w:w="3237" w:type="dxa"/>
          </w:tcPr>
          <w:p w14:paraId="673A97F2"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Small intestine: ileum</w:t>
            </w:r>
          </w:p>
        </w:tc>
        <w:tc>
          <w:tcPr>
            <w:tcW w:w="2996" w:type="dxa"/>
          </w:tcPr>
          <w:p w14:paraId="4DE41141" w14:textId="77777777" w:rsidR="00EE629E" w:rsidRPr="003C5F20" w:rsidRDefault="00EE629E" w:rsidP="003C5F20">
            <w:pPr>
              <w:snapToGrid w:val="0"/>
              <w:spacing w:line="360" w:lineRule="auto"/>
              <w:jc w:val="both"/>
              <w:rPr>
                <w:rFonts w:ascii="Book Antiqua" w:hAnsi="Book Antiqua"/>
                <w:lang w:val="en-US" w:eastAsia="zh-CN"/>
              </w:rPr>
            </w:pPr>
            <w:r w:rsidRPr="003C5F20">
              <w:rPr>
                <w:rFonts w:ascii="Book Antiqua" w:hAnsi="Book Antiqua"/>
                <w:lang w:val="en-US"/>
              </w:rPr>
              <w:t>CFU</w:t>
            </w:r>
            <w:r w:rsidR="00CF710A" w:rsidRPr="003C5F20">
              <w:rPr>
                <w:rFonts w:ascii="Book Antiqua" w:hAnsi="Book Antiqua"/>
                <w:lang w:val="en-US"/>
              </w:rPr>
              <w:t>:</w:t>
            </w:r>
            <w:r w:rsidRPr="003C5F20">
              <w:rPr>
                <w:rFonts w:ascii="Book Antiqua" w:hAnsi="Book Antiqua"/>
                <w:lang w:val="en-US"/>
              </w:rPr>
              <w:t xml:space="preserve"> 10</w:t>
            </w:r>
            <w:r w:rsidRPr="003C5F20">
              <w:rPr>
                <w:rFonts w:ascii="Book Antiqua" w:hAnsi="Book Antiqua"/>
                <w:vertAlign w:val="superscript"/>
                <w:lang w:val="en-US"/>
              </w:rPr>
              <w:t>3</w:t>
            </w:r>
            <w:r w:rsidRPr="003C5F20">
              <w:rPr>
                <w:rFonts w:ascii="Book Antiqua" w:hAnsi="Book Antiqua"/>
                <w:lang w:val="en-US"/>
              </w:rPr>
              <w:t>-10</w:t>
            </w:r>
            <w:r w:rsidRPr="003C5F20">
              <w:rPr>
                <w:rFonts w:ascii="Book Antiqua" w:hAnsi="Book Antiqua"/>
                <w:vertAlign w:val="superscript"/>
                <w:lang w:val="en-US"/>
              </w:rPr>
              <w:t>9</w:t>
            </w:r>
            <w:r w:rsidRPr="003C5F20">
              <w:rPr>
                <w:rFonts w:ascii="Book Antiqua" w:hAnsi="Book Antiqua"/>
                <w:lang w:val="en-US"/>
              </w:rPr>
              <w:t>/m</w:t>
            </w:r>
            <w:r w:rsidRPr="003C5F20">
              <w:rPr>
                <w:rFonts w:ascii="Book Antiqua" w:hAnsi="Book Antiqua"/>
                <w:lang w:val="en-US" w:eastAsia="zh-CN"/>
              </w:rPr>
              <w:t>L</w:t>
            </w:r>
          </w:p>
        </w:tc>
        <w:tc>
          <w:tcPr>
            <w:tcW w:w="3064" w:type="dxa"/>
          </w:tcPr>
          <w:p w14:paraId="4176CB7F" w14:textId="77777777" w:rsidR="00EE629E" w:rsidRPr="003C5F20" w:rsidRDefault="00EE629E" w:rsidP="003C5F20">
            <w:pPr>
              <w:snapToGrid w:val="0"/>
              <w:spacing w:line="360" w:lineRule="auto"/>
              <w:jc w:val="both"/>
              <w:rPr>
                <w:rFonts w:ascii="Book Antiqua" w:hAnsi="Book Antiqua"/>
                <w:i/>
                <w:lang w:val="en-US"/>
              </w:rPr>
            </w:pPr>
            <w:r w:rsidRPr="003C5F20">
              <w:rPr>
                <w:rFonts w:ascii="Book Antiqua" w:hAnsi="Book Antiqua"/>
                <w:i/>
                <w:lang w:val="en-US"/>
              </w:rPr>
              <w:t>Enterococcus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Bacteroidetes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Lactobacillus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Clostridium</w:t>
            </w:r>
            <w:r w:rsidR="00CF710A" w:rsidRPr="003C5F20">
              <w:rPr>
                <w:rFonts w:ascii="Book Antiqua" w:hAnsi="Book Antiqua"/>
                <w:i/>
                <w:lang w:val="en-US"/>
              </w:rPr>
              <w:t>;</w:t>
            </w:r>
            <w:r w:rsidR="00CF710A" w:rsidRPr="003C5F20">
              <w:rPr>
                <w:rFonts w:ascii="Book Antiqua" w:hAnsi="Book Antiqua"/>
                <w:i/>
                <w:lang w:val="en-US" w:eastAsia="zh-CN"/>
              </w:rPr>
              <w:t xml:space="preserve"> </w:t>
            </w:r>
            <w:proofErr w:type="spellStart"/>
            <w:r w:rsidRPr="003C5F20">
              <w:rPr>
                <w:rFonts w:ascii="Book Antiqua" w:hAnsi="Book Antiqua"/>
                <w:i/>
                <w:lang w:val="en-US"/>
              </w:rPr>
              <w:t>Corynebacteria</w:t>
            </w:r>
            <w:proofErr w:type="spellEnd"/>
          </w:p>
        </w:tc>
      </w:tr>
      <w:tr w:rsidR="00CF710A" w:rsidRPr="003C5F20" w14:paraId="40F995AD" w14:textId="77777777" w:rsidTr="00F852DE">
        <w:trPr>
          <w:trHeight w:val="1595"/>
        </w:trPr>
        <w:tc>
          <w:tcPr>
            <w:tcW w:w="3237" w:type="dxa"/>
          </w:tcPr>
          <w:p w14:paraId="3F8551AD"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Large intestine: caecum, colon</w:t>
            </w:r>
          </w:p>
        </w:tc>
        <w:tc>
          <w:tcPr>
            <w:tcW w:w="2996" w:type="dxa"/>
          </w:tcPr>
          <w:p w14:paraId="789B24EC" w14:textId="77777777" w:rsidR="00EE629E" w:rsidRPr="003C5F20" w:rsidRDefault="00EE629E" w:rsidP="003C5F20">
            <w:pPr>
              <w:snapToGrid w:val="0"/>
              <w:spacing w:line="360" w:lineRule="auto"/>
              <w:jc w:val="both"/>
              <w:rPr>
                <w:rFonts w:ascii="Book Antiqua" w:hAnsi="Book Antiqua"/>
                <w:lang w:val="en-US"/>
              </w:rPr>
            </w:pPr>
            <w:r w:rsidRPr="003C5F20">
              <w:rPr>
                <w:rFonts w:ascii="Book Antiqua" w:hAnsi="Book Antiqua"/>
                <w:lang w:val="en-US"/>
              </w:rPr>
              <w:t>Mucus and bicarbonate</w:t>
            </w:r>
            <w:r w:rsidR="00CF710A" w:rsidRPr="003C5F20">
              <w:rPr>
                <w:rFonts w:ascii="Book Antiqua" w:hAnsi="Book Antiqua"/>
                <w:lang w:val="en-US"/>
              </w:rPr>
              <w:t>,</w:t>
            </w:r>
            <w:r w:rsidR="00CF710A" w:rsidRPr="003C5F20">
              <w:rPr>
                <w:rFonts w:ascii="Book Antiqua" w:hAnsi="Book Antiqua"/>
                <w:lang w:val="en-US" w:eastAsia="zh-CN"/>
              </w:rPr>
              <w:t xml:space="preserve"> </w:t>
            </w:r>
            <w:r w:rsidRPr="003C5F20">
              <w:rPr>
                <w:rFonts w:ascii="Book Antiqua" w:hAnsi="Book Antiqua"/>
                <w:lang w:val="en-US"/>
              </w:rPr>
              <w:t>CFU</w:t>
            </w:r>
            <w:r w:rsidR="00CF710A" w:rsidRPr="003C5F20">
              <w:rPr>
                <w:rFonts w:ascii="Book Antiqua" w:hAnsi="Book Antiqua"/>
                <w:lang w:val="en-US"/>
              </w:rPr>
              <w:t>:</w:t>
            </w:r>
            <w:r w:rsidRPr="003C5F20">
              <w:rPr>
                <w:rFonts w:ascii="Book Antiqua" w:hAnsi="Book Antiqua"/>
                <w:lang w:val="en-US"/>
              </w:rPr>
              <w:t>10</w:t>
            </w:r>
            <w:r w:rsidRPr="003C5F20">
              <w:rPr>
                <w:rFonts w:ascii="Book Antiqua" w:hAnsi="Book Antiqua"/>
                <w:vertAlign w:val="superscript"/>
                <w:lang w:val="en-US"/>
              </w:rPr>
              <w:t>10</w:t>
            </w:r>
            <w:r w:rsidRPr="003C5F20">
              <w:rPr>
                <w:rFonts w:ascii="Book Antiqua" w:hAnsi="Book Antiqua"/>
                <w:lang w:val="en-US"/>
              </w:rPr>
              <w:t>-10</w:t>
            </w:r>
            <w:r w:rsidRPr="003C5F20">
              <w:rPr>
                <w:rFonts w:ascii="Book Antiqua" w:hAnsi="Book Antiqua"/>
                <w:vertAlign w:val="superscript"/>
                <w:lang w:val="en-US"/>
              </w:rPr>
              <w:t>12</w:t>
            </w:r>
            <w:r w:rsidRPr="003C5F20">
              <w:rPr>
                <w:rFonts w:ascii="Book Antiqua" w:hAnsi="Book Antiqua"/>
                <w:lang w:val="en-US"/>
              </w:rPr>
              <w:t>/m</w:t>
            </w:r>
            <w:r w:rsidRPr="003C5F20">
              <w:rPr>
                <w:rFonts w:ascii="Book Antiqua" w:hAnsi="Book Antiqua"/>
                <w:lang w:val="en-US" w:eastAsia="zh-CN"/>
              </w:rPr>
              <w:t>L</w:t>
            </w:r>
          </w:p>
        </w:tc>
        <w:tc>
          <w:tcPr>
            <w:tcW w:w="3064" w:type="dxa"/>
          </w:tcPr>
          <w:p w14:paraId="72E47215" w14:textId="77777777" w:rsidR="00EE629E" w:rsidRPr="003C5F20" w:rsidRDefault="00EE629E" w:rsidP="003C5F20">
            <w:pPr>
              <w:snapToGrid w:val="0"/>
              <w:spacing w:line="360" w:lineRule="auto"/>
              <w:jc w:val="both"/>
              <w:rPr>
                <w:rFonts w:ascii="Book Antiqua" w:hAnsi="Book Antiqua"/>
                <w:i/>
                <w:lang w:val="en-US"/>
              </w:rPr>
            </w:pPr>
            <w:r w:rsidRPr="003C5F20">
              <w:rPr>
                <w:rFonts w:ascii="Book Antiqua" w:hAnsi="Book Antiqua"/>
                <w:i/>
                <w:lang w:val="en-US"/>
              </w:rPr>
              <w:t>Bacteroidetes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Clostridium</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Eubacterium</w:t>
            </w:r>
            <w:r w:rsidR="00CF710A" w:rsidRPr="003C5F20">
              <w:rPr>
                <w:rFonts w:ascii="Book Antiqua" w:hAnsi="Book Antiqua"/>
                <w:i/>
                <w:lang w:val="en-US"/>
              </w:rPr>
              <w:t>;</w:t>
            </w:r>
            <w:r w:rsidR="00CF710A" w:rsidRPr="003C5F20">
              <w:rPr>
                <w:rFonts w:ascii="Book Antiqua" w:hAnsi="Book Antiqua"/>
                <w:i/>
                <w:lang w:val="en-US" w:eastAsia="zh-CN"/>
              </w:rPr>
              <w:t xml:space="preserve"> </w:t>
            </w:r>
            <w:proofErr w:type="spellStart"/>
            <w:r w:rsidRPr="003C5F20">
              <w:rPr>
                <w:rFonts w:ascii="Book Antiqua" w:hAnsi="Book Antiqua"/>
                <w:i/>
                <w:lang w:val="en-US"/>
              </w:rPr>
              <w:t>Ruminococcus</w:t>
            </w:r>
            <w:proofErr w:type="spellEnd"/>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Streptococcus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Enterococcus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Lactobacillus</w:t>
            </w:r>
            <w:r w:rsidR="00CF710A" w:rsidRPr="003C5F20">
              <w:rPr>
                <w:rFonts w:ascii="Book Antiqua" w:hAnsi="Book Antiqua"/>
                <w:i/>
                <w:lang w:val="en-US"/>
              </w:rPr>
              <w:t>;</w:t>
            </w:r>
            <w:r w:rsidR="00CF710A" w:rsidRPr="003C5F20">
              <w:rPr>
                <w:rFonts w:ascii="Book Antiqua" w:hAnsi="Book Antiqua"/>
                <w:i/>
                <w:lang w:val="en-US" w:eastAsia="zh-CN"/>
              </w:rPr>
              <w:t xml:space="preserve"> </w:t>
            </w:r>
            <w:r w:rsidRPr="003C5F20">
              <w:rPr>
                <w:rFonts w:ascii="Book Antiqua" w:hAnsi="Book Antiqua"/>
                <w:i/>
                <w:lang w:val="en-US"/>
              </w:rPr>
              <w:t>Fusobacteria</w:t>
            </w:r>
          </w:p>
        </w:tc>
      </w:tr>
    </w:tbl>
    <w:p w14:paraId="41EFE60A" w14:textId="77777777" w:rsidR="002E3645" w:rsidRPr="003C5F20" w:rsidRDefault="002E3645" w:rsidP="003C5F20">
      <w:pPr>
        <w:snapToGrid w:val="0"/>
        <w:spacing w:line="360" w:lineRule="auto"/>
        <w:jc w:val="both"/>
        <w:rPr>
          <w:rFonts w:ascii="Book Antiqua" w:hAnsi="Book Antiqua"/>
          <w:lang w:eastAsia="zh-CN"/>
        </w:rPr>
      </w:pPr>
      <w:r w:rsidRPr="003C5F20">
        <w:rPr>
          <w:rFonts w:ascii="Book Antiqua" w:hAnsi="Book Antiqua"/>
        </w:rPr>
        <w:t>CFU</w:t>
      </w:r>
      <w:r w:rsidRPr="003C5F20">
        <w:rPr>
          <w:rFonts w:ascii="Book Antiqua" w:hAnsi="Book Antiqua"/>
          <w:lang w:eastAsia="zh-CN"/>
        </w:rPr>
        <w:t>:</w:t>
      </w:r>
      <w:r w:rsidRPr="003C5F20">
        <w:rPr>
          <w:rFonts w:ascii="Book Antiqua" w:hAnsi="Book Antiqua"/>
        </w:rPr>
        <w:t xml:space="preserve"> Colony forming units</w:t>
      </w:r>
      <w:r w:rsidRPr="003C5F20">
        <w:rPr>
          <w:rFonts w:ascii="Book Antiqua" w:hAnsi="Book Antiqua"/>
          <w:lang w:eastAsia="zh-CN"/>
        </w:rPr>
        <w:t>.</w:t>
      </w:r>
    </w:p>
    <w:p w14:paraId="2B58DF75" w14:textId="77777777" w:rsidR="002E3645" w:rsidRPr="003C5F20" w:rsidRDefault="002E3645" w:rsidP="003C5F20">
      <w:pPr>
        <w:snapToGrid w:val="0"/>
        <w:spacing w:line="360" w:lineRule="auto"/>
        <w:jc w:val="both"/>
        <w:rPr>
          <w:rFonts w:ascii="Book Antiqua" w:hAnsi="Book Antiqua"/>
          <w:lang w:eastAsia="zh-CN"/>
        </w:rPr>
        <w:sectPr w:rsidR="002E3645" w:rsidRPr="003C5F20" w:rsidSect="0043076A">
          <w:type w:val="continuous"/>
          <w:pgSz w:w="12240" w:h="15840"/>
          <w:pgMar w:top="1440" w:right="1800" w:bottom="1440" w:left="1800" w:header="720" w:footer="720" w:gutter="0"/>
          <w:cols w:space="720"/>
          <w:docGrid w:linePitch="360"/>
        </w:sectPr>
      </w:pPr>
    </w:p>
    <w:p w14:paraId="0B814C78" w14:textId="77777777" w:rsidR="002E3645" w:rsidRPr="003C5F20" w:rsidRDefault="008F5801" w:rsidP="003C5F20">
      <w:pPr>
        <w:snapToGrid w:val="0"/>
        <w:spacing w:line="360" w:lineRule="auto"/>
        <w:jc w:val="both"/>
        <w:rPr>
          <w:rFonts w:ascii="Book Antiqua" w:hAnsi="Book Antiqua"/>
          <w:b/>
          <w:lang w:eastAsia="zh-CN"/>
        </w:rPr>
      </w:pPr>
      <w:r w:rsidRPr="003C5F20">
        <w:rPr>
          <w:rFonts w:ascii="Book Antiqua" w:hAnsi="Book Antiqua"/>
          <w:b/>
        </w:rPr>
        <w:br w:type="page"/>
      </w:r>
      <w:r w:rsidR="002E3645" w:rsidRPr="003C5F20">
        <w:rPr>
          <w:rFonts w:ascii="Book Antiqua" w:hAnsi="Book Antiqua"/>
          <w:b/>
        </w:rPr>
        <w:lastRenderedPageBreak/>
        <w:t>Table 2 Functional activities of normal gut flora</w:t>
      </w:r>
    </w:p>
    <w:tbl>
      <w:tblPr>
        <w:tblStyle w:val="TableGrid"/>
        <w:tblW w:w="931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2970"/>
        <w:gridCol w:w="3266"/>
      </w:tblGrid>
      <w:tr w:rsidR="002E3645" w:rsidRPr="003C5F20" w14:paraId="132A04E9" w14:textId="77777777" w:rsidTr="00CF710A">
        <w:trPr>
          <w:trHeight w:val="372"/>
        </w:trPr>
        <w:tc>
          <w:tcPr>
            <w:tcW w:w="3075" w:type="dxa"/>
            <w:tcBorders>
              <w:top w:val="single" w:sz="4" w:space="0" w:color="auto"/>
              <w:bottom w:val="single" w:sz="4" w:space="0" w:color="auto"/>
            </w:tcBorders>
          </w:tcPr>
          <w:p w14:paraId="7A5F5D93" w14:textId="77777777" w:rsidR="002E3645" w:rsidRPr="003C5F20" w:rsidRDefault="002E3645" w:rsidP="003C5F20">
            <w:pPr>
              <w:pStyle w:val="ListParagraph"/>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b/>
                <w:sz w:val="24"/>
                <w:szCs w:val="24"/>
                <w:lang w:val="en-US"/>
              </w:rPr>
              <w:t>Protective function</w:t>
            </w:r>
          </w:p>
        </w:tc>
        <w:tc>
          <w:tcPr>
            <w:tcW w:w="2970" w:type="dxa"/>
            <w:tcBorders>
              <w:top w:val="single" w:sz="4" w:space="0" w:color="auto"/>
              <w:bottom w:val="single" w:sz="4" w:space="0" w:color="auto"/>
            </w:tcBorders>
          </w:tcPr>
          <w:p w14:paraId="3795C345" w14:textId="77777777" w:rsidR="002E3645" w:rsidRPr="003C5F20" w:rsidRDefault="002E3645" w:rsidP="003C5F20">
            <w:pPr>
              <w:pStyle w:val="ListParagraph"/>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b/>
                <w:sz w:val="24"/>
                <w:szCs w:val="24"/>
                <w:lang w:val="en-US"/>
              </w:rPr>
              <w:t>Metabolic function</w:t>
            </w:r>
          </w:p>
        </w:tc>
        <w:tc>
          <w:tcPr>
            <w:tcW w:w="3266" w:type="dxa"/>
            <w:tcBorders>
              <w:top w:val="single" w:sz="4" w:space="0" w:color="auto"/>
              <w:bottom w:val="single" w:sz="4" w:space="0" w:color="auto"/>
            </w:tcBorders>
          </w:tcPr>
          <w:p w14:paraId="0770F314" w14:textId="77777777" w:rsidR="002E3645" w:rsidRPr="003C5F20" w:rsidRDefault="002E3645" w:rsidP="003C5F20">
            <w:pPr>
              <w:pStyle w:val="ListParagraph"/>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b/>
                <w:sz w:val="24"/>
                <w:szCs w:val="24"/>
                <w:lang w:val="en-US"/>
              </w:rPr>
              <w:t>Structural function</w:t>
            </w:r>
          </w:p>
        </w:tc>
      </w:tr>
      <w:tr w:rsidR="002E3645" w:rsidRPr="003C5F20" w14:paraId="6B71FECB" w14:textId="77777777" w:rsidTr="00F852DE">
        <w:trPr>
          <w:trHeight w:val="2796"/>
        </w:trPr>
        <w:tc>
          <w:tcPr>
            <w:tcW w:w="3075" w:type="dxa"/>
            <w:tcBorders>
              <w:top w:val="single" w:sz="4" w:space="0" w:color="auto"/>
            </w:tcBorders>
          </w:tcPr>
          <w:p w14:paraId="4E0B0C6D" w14:textId="77777777" w:rsidR="002E3645" w:rsidRPr="003C5F20" w:rsidRDefault="002E3645" w:rsidP="003C5F20">
            <w:pPr>
              <w:pStyle w:val="ListParagraph"/>
              <w:numPr>
                <w:ilvl w:val="0"/>
                <w:numId w:val="2"/>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Nutrient competition</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Barrier fortification</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Innate and adaptive immunity activation</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Antimicrobial compounds secretion</w:t>
            </w:r>
          </w:p>
        </w:tc>
        <w:tc>
          <w:tcPr>
            <w:tcW w:w="2970" w:type="dxa"/>
            <w:tcBorders>
              <w:top w:val="single" w:sz="4" w:space="0" w:color="auto"/>
            </w:tcBorders>
          </w:tcPr>
          <w:p w14:paraId="18E88AC4" w14:textId="77777777" w:rsidR="002E3645" w:rsidRPr="003C5F20" w:rsidRDefault="002E3645" w:rsidP="003C5F20">
            <w:pPr>
              <w:pStyle w:val="ListParagraph"/>
              <w:numPr>
                <w:ilvl w:val="0"/>
                <w:numId w:val="3"/>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Vitamin and amino acid biosynthesis</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Bile acid biotransformation</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Dietary fiber fermentation</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Short chain fatty acids production</w:t>
            </w:r>
          </w:p>
        </w:tc>
        <w:tc>
          <w:tcPr>
            <w:tcW w:w="3266" w:type="dxa"/>
            <w:tcBorders>
              <w:top w:val="single" w:sz="4" w:space="0" w:color="auto"/>
            </w:tcBorders>
          </w:tcPr>
          <w:p w14:paraId="2C203A86" w14:textId="77777777" w:rsidR="002E3645" w:rsidRPr="003C5F20" w:rsidRDefault="002E3645" w:rsidP="003C5F20">
            <w:pPr>
              <w:pStyle w:val="ListParagraph"/>
              <w:numPr>
                <w:ilvl w:val="0"/>
                <w:numId w:val="4"/>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Mucus layer properties</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Crypt and villi development</w:t>
            </w:r>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 xml:space="preserve">Villi </w:t>
            </w:r>
            <w:proofErr w:type="spellStart"/>
            <w:r w:rsidRPr="003C5F20">
              <w:rPr>
                <w:rFonts w:ascii="Book Antiqua" w:hAnsi="Book Antiqua"/>
                <w:sz w:val="24"/>
                <w:szCs w:val="24"/>
                <w:lang w:val="en-US"/>
              </w:rPr>
              <w:t>microvascularization</w:t>
            </w:r>
            <w:proofErr w:type="spellEnd"/>
            <w:r w:rsidR="00CF710A" w:rsidRPr="003C5F20">
              <w:rPr>
                <w:rFonts w:ascii="Book Antiqua" w:hAnsi="Book Antiqua"/>
                <w:sz w:val="24"/>
                <w:szCs w:val="24"/>
                <w:lang w:val="en-US"/>
              </w:rPr>
              <w:t>;</w:t>
            </w:r>
            <w:r w:rsidR="00CF710A" w:rsidRPr="003C5F20">
              <w:rPr>
                <w:rFonts w:ascii="Book Antiqua" w:hAnsi="Book Antiqua"/>
                <w:sz w:val="24"/>
                <w:szCs w:val="24"/>
                <w:lang w:val="en-US" w:eastAsia="zh-CN"/>
              </w:rPr>
              <w:t xml:space="preserve"> </w:t>
            </w:r>
            <w:r w:rsidRPr="003C5F20">
              <w:rPr>
                <w:rFonts w:ascii="Book Antiqua" w:hAnsi="Book Antiqua"/>
                <w:sz w:val="24"/>
                <w:szCs w:val="24"/>
                <w:lang w:val="en-US"/>
              </w:rPr>
              <w:t>Tight junction regulation</w:t>
            </w:r>
          </w:p>
        </w:tc>
      </w:tr>
    </w:tbl>
    <w:p w14:paraId="0F48A2F7" w14:textId="77777777" w:rsidR="002E3645" w:rsidRPr="003C5F20" w:rsidRDefault="002E3645" w:rsidP="003C5F20">
      <w:pPr>
        <w:pStyle w:val="ListParagraph"/>
        <w:snapToGrid w:val="0"/>
        <w:spacing w:after="0" w:line="360" w:lineRule="auto"/>
        <w:ind w:left="0"/>
        <w:contextualSpacing w:val="0"/>
        <w:jc w:val="both"/>
        <w:rPr>
          <w:rFonts w:ascii="Book Antiqua" w:hAnsi="Book Antiqua"/>
          <w:sz w:val="24"/>
          <w:szCs w:val="24"/>
          <w:lang w:val="en-US" w:eastAsia="zh-CN"/>
        </w:rPr>
      </w:pPr>
      <w:r w:rsidRPr="003C5F20">
        <w:rPr>
          <w:rFonts w:ascii="Book Antiqua" w:hAnsi="Book Antiqua"/>
          <w:sz w:val="24"/>
          <w:szCs w:val="24"/>
          <w:lang w:val="en-US"/>
        </w:rPr>
        <w:t>Seven division of bacteria</w:t>
      </w:r>
      <w:r w:rsidRPr="003C5F20">
        <w:rPr>
          <w:rFonts w:ascii="Book Antiqua" w:hAnsi="Book Antiqua"/>
          <w:sz w:val="24"/>
          <w:szCs w:val="24"/>
          <w:lang w:val="es-ES"/>
        </w:rPr>
        <w:t xml:space="preserve"> (</w:t>
      </w:r>
      <w:proofErr w:type="spellStart"/>
      <w:r w:rsidRPr="003C5F20">
        <w:rPr>
          <w:rFonts w:ascii="Book Antiqua" w:hAnsi="Book Antiqua"/>
          <w:i/>
          <w:sz w:val="24"/>
          <w:szCs w:val="24"/>
          <w:lang w:val="es-ES"/>
        </w:rPr>
        <w:t>Firmicutes</w:t>
      </w:r>
      <w:proofErr w:type="spellEnd"/>
      <w:r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Bacteroidetes</w:t>
      </w:r>
      <w:proofErr w:type="spellEnd"/>
      <w:r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Proteobacteria</w:t>
      </w:r>
      <w:proofErr w:type="spellEnd"/>
      <w:r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Fusobacteria</w:t>
      </w:r>
      <w:proofErr w:type="spellEnd"/>
      <w:r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Verrucomicrobia</w:t>
      </w:r>
      <w:proofErr w:type="spellEnd"/>
      <w:r w:rsidRPr="003C5F20">
        <w:rPr>
          <w:rFonts w:ascii="Book Antiqua" w:hAnsi="Book Antiqua"/>
          <w:i/>
          <w:sz w:val="24"/>
          <w:szCs w:val="24"/>
          <w:lang w:val="es-ES"/>
        </w:rPr>
        <w:t>,</w:t>
      </w:r>
      <w:r w:rsidR="00CF710A"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Actinobacteria</w:t>
      </w:r>
      <w:proofErr w:type="spellEnd"/>
      <w:r w:rsidRPr="003C5F20">
        <w:rPr>
          <w:rFonts w:ascii="Book Antiqua" w:hAnsi="Book Antiqua"/>
          <w:i/>
          <w:sz w:val="24"/>
          <w:szCs w:val="24"/>
          <w:lang w:val="es-ES"/>
        </w:rPr>
        <w:t xml:space="preserve">, </w:t>
      </w:r>
      <w:proofErr w:type="spellStart"/>
      <w:r w:rsidRPr="003C5F20">
        <w:rPr>
          <w:rFonts w:ascii="Book Antiqua" w:hAnsi="Book Antiqua"/>
          <w:i/>
          <w:sz w:val="24"/>
          <w:szCs w:val="24"/>
          <w:lang w:val="es-ES"/>
        </w:rPr>
        <w:t>Cynobacteria</w:t>
      </w:r>
      <w:proofErr w:type="spellEnd"/>
      <w:r w:rsidRPr="003C5F20">
        <w:rPr>
          <w:rFonts w:ascii="Book Antiqua" w:hAnsi="Book Antiqua"/>
          <w:sz w:val="24"/>
          <w:szCs w:val="24"/>
          <w:lang w:val="es-ES"/>
        </w:rPr>
        <w:t>)</w:t>
      </w:r>
      <w:r w:rsidRPr="003C5F20">
        <w:rPr>
          <w:rFonts w:ascii="Book Antiqua" w:hAnsi="Book Antiqua"/>
          <w:sz w:val="24"/>
          <w:szCs w:val="24"/>
          <w:lang w:val="en-US" w:eastAsia="zh-CN"/>
        </w:rPr>
        <w:t xml:space="preserve">, </w:t>
      </w:r>
      <w:r w:rsidRPr="003C5F20">
        <w:rPr>
          <w:rFonts w:ascii="Book Antiqua" w:hAnsi="Book Antiqua"/>
          <w:sz w:val="24"/>
          <w:szCs w:val="24"/>
          <w:lang w:val="en-US"/>
        </w:rPr>
        <w:t>300-1000 species</w:t>
      </w:r>
      <w:r w:rsidRPr="003C5F20">
        <w:rPr>
          <w:rFonts w:ascii="Book Antiqua" w:hAnsi="Book Antiqua"/>
          <w:sz w:val="24"/>
          <w:szCs w:val="24"/>
          <w:lang w:val="en-US" w:eastAsia="zh-CN"/>
        </w:rPr>
        <w:t>.</w:t>
      </w:r>
    </w:p>
    <w:p w14:paraId="70A0A2E3" w14:textId="77777777" w:rsidR="002E3645" w:rsidRPr="003C5F20" w:rsidRDefault="002E3645" w:rsidP="003C5F20">
      <w:pPr>
        <w:pStyle w:val="ListParagraph"/>
        <w:snapToGrid w:val="0"/>
        <w:spacing w:after="0" w:line="360" w:lineRule="auto"/>
        <w:ind w:left="0"/>
        <w:contextualSpacing w:val="0"/>
        <w:jc w:val="both"/>
        <w:rPr>
          <w:rFonts w:ascii="Book Antiqua" w:hAnsi="Book Antiqua"/>
          <w:sz w:val="24"/>
          <w:szCs w:val="24"/>
          <w:lang w:val="en-US" w:eastAsia="zh-CN"/>
        </w:rPr>
        <w:sectPr w:rsidR="002E3645" w:rsidRPr="003C5F20" w:rsidSect="0043076A">
          <w:type w:val="continuous"/>
          <w:pgSz w:w="12240" w:h="15840"/>
          <w:pgMar w:top="1440" w:right="1800" w:bottom="1440" w:left="1800" w:header="720" w:footer="720" w:gutter="0"/>
          <w:cols w:space="720"/>
          <w:docGrid w:linePitch="360"/>
        </w:sectPr>
      </w:pPr>
    </w:p>
    <w:p w14:paraId="5D95D167" w14:textId="77777777" w:rsidR="00EE629E" w:rsidRPr="003C5F20" w:rsidRDefault="008F5801" w:rsidP="003C5F20">
      <w:pPr>
        <w:pStyle w:val="ListParagraph"/>
        <w:snapToGrid w:val="0"/>
        <w:spacing w:after="0" w:line="360" w:lineRule="auto"/>
        <w:ind w:left="0"/>
        <w:contextualSpacing w:val="0"/>
        <w:jc w:val="both"/>
        <w:rPr>
          <w:rFonts w:ascii="Book Antiqua" w:hAnsi="Book Antiqua"/>
          <w:b/>
          <w:sz w:val="24"/>
          <w:szCs w:val="24"/>
          <w:lang w:eastAsia="zh-CN"/>
        </w:rPr>
      </w:pPr>
      <w:r w:rsidRPr="003C5F20">
        <w:rPr>
          <w:rFonts w:ascii="Book Antiqua" w:hAnsi="Book Antiqua"/>
          <w:b/>
          <w:sz w:val="24"/>
          <w:szCs w:val="24"/>
          <w:lang w:val="en-US"/>
        </w:rPr>
        <w:br w:type="page"/>
      </w:r>
      <w:r w:rsidR="002E3645" w:rsidRPr="003C5F20">
        <w:rPr>
          <w:rFonts w:ascii="Book Antiqua" w:hAnsi="Book Antiqua"/>
          <w:b/>
          <w:sz w:val="24"/>
          <w:szCs w:val="24"/>
          <w:lang w:val="en-US"/>
        </w:rPr>
        <w:lastRenderedPageBreak/>
        <w:t>Table 3 Alterations in the gut microbiota following kidney transplantation according phylum and order</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2815"/>
        <w:gridCol w:w="2816"/>
      </w:tblGrid>
      <w:tr w:rsidR="002E3645" w:rsidRPr="003C5F20" w14:paraId="78899D65" w14:textId="77777777" w:rsidTr="00CF710A">
        <w:tc>
          <w:tcPr>
            <w:tcW w:w="3057" w:type="dxa"/>
            <w:tcBorders>
              <w:top w:val="single" w:sz="4" w:space="0" w:color="auto"/>
              <w:bottom w:val="single" w:sz="4" w:space="0" w:color="auto"/>
            </w:tcBorders>
          </w:tcPr>
          <w:p w14:paraId="578F4ED5" w14:textId="77777777" w:rsidR="002E3645" w:rsidRPr="003C5F20" w:rsidRDefault="002E3645" w:rsidP="003C5F20">
            <w:pPr>
              <w:snapToGrid w:val="0"/>
              <w:spacing w:line="360" w:lineRule="auto"/>
              <w:jc w:val="both"/>
              <w:rPr>
                <w:rFonts w:ascii="Book Antiqua" w:hAnsi="Book Antiqua"/>
                <w:b/>
                <w:lang w:val="en-US"/>
              </w:rPr>
            </w:pPr>
            <w:r w:rsidRPr="003C5F20">
              <w:rPr>
                <w:rFonts w:ascii="Book Antiqua" w:hAnsi="Book Antiqua"/>
                <w:b/>
                <w:lang w:val="en-US"/>
              </w:rPr>
              <w:t>Phylum</w:t>
            </w:r>
          </w:p>
        </w:tc>
        <w:tc>
          <w:tcPr>
            <w:tcW w:w="2899" w:type="dxa"/>
            <w:tcBorders>
              <w:top w:val="single" w:sz="4" w:space="0" w:color="auto"/>
              <w:bottom w:val="single" w:sz="4" w:space="0" w:color="auto"/>
            </w:tcBorders>
          </w:tcPr>
          <w:p w14:paraId="2FD0293B" w14:textId="77777777" w:rsidR="002E3645" w:rsidRPr="003C5F20" w:rsidRDefault="002E3645" w:rsidP="003C5F20">
            <w:pPr>
              <w:snapToGrid w:val="0"/>
              <w:spacing w:line="360" w:lineRule="auto"/>
              <w:jc w:val="both"/>
              <w:rPr>
                <w:rFonts w:ascii="Book Antiqua" w:hAnsi="Book Antiqua"/>
                <w:b/>
                <w:lang w:val="en-US"/>
              </w:rPr>
            </w:pPr>
            <w:r w:rsidRPr="003C5F20">
              <w:rPr>
                <w:rFonts w:ascii="Book Antiqua" w:hAnsi="Book Antiqua"/>
                <w:b/>
                <w:lang w:val="en-US"/>
              </w:rPr>
              <w:t>Pre Tx cohort</w:t>
            </w:r>
          </w:p>
        </w:tc>
        <w:tc>
          <w:tcPr>
            <w:tcW w:w="2900" w:type="dxa"/>
            <w:tcBorders>
              <w:top w:val="single" w:sz="4" w:space="0" w:color="auto"/>
              <w:bottom w:val="single" w:sz="4" w:space="0" w:color="auto"/>
            </w:tcBorders>
          </w:tcPr>
          <w:p w14:paraId="5FCA8CD4" w14:textId="77777777" w:rsidR="002E3645" w:rsidRPr="003C5F20" w:rsidRDefault="002E3645" w:rsidP="003C5F20">
            <w:pPr>
              <w:snapToGrid w:val="0"/>
              <w:spacing w:line="360" w:lineRule="auto"/>
              <w:jc w:val="both"/>
              <w:rPr>
                <w:rFonts w:ascii="Book Antiqua" w:hAnsi="Book Antiqua"/>
                <w:b/>
                <w:lang w:val="en-US"/>
              </w:rPr>
            </w:pPr>
            <w:r w:rsidRPr="003C5F20">
              <w:rPr>
                <w:rFonts w:ascii="Book Antiqua" w:hAnsi="Book Antiqua"/>
                <w:b/>
                <w:lang w:val="en-US"/>
              </w:rPr>
              <w:t>Post Tx cohort</w:t>
            </w:r>
          </w:p>
        </w:tc>
      </w:tr>
      <w:tr w:rsidR="002E3645" w:rsidRPr="003C5F20" w14:paraId="07C9F7A4" w14:textId="77777777" w:rsidTr="00CF710A">
        <w:tc>
          <w:tcPr>
            <w:tcW w:w="3259" w:type="dxa"/>
            <w:tcBorders>
              <w:top w:val="single" w:sz="4" w:space="0" w:color="auto"/>
            </w:tcBorders>
          </w:tcPr>
          <w:p w14:paraId="5268199C" w14:textId="77777777" w:rsidR="002E3645" w:rsidRPr="003C5F20" w:rsidRDefault="002E3645" w:rsidP="003C5F20">
            <w:pPr>
              <w:snapToGrid w:val="0"/>
              <w:spacing w:line="360" w:lineRule="auto"/>
              <w:jc w:val="both"/>
              <w:rPr>
                <w:rFonts w:ascii="Book Antiqua" w:hAnsi="Book Antiqua"/>
                <w:i/>
                <w:lang w:val="en-US"/>
              </w:rPr>
            </w:pPr>
            <w:r w:rsidRPr="003C5F20">
              <w:rPr>
                <w:rFonts w:ascii="Book Antiqua" w:hAnsi="Book Antiqua"/>
                <w:i/>
                <w:lang w:val="en-US"/>
              </w:rPr>
              <w:t>Firmicutes</w:t>
            </w:r>
          </w:p>
        </w:tc>
        <w:tc>
          <w:tcPr>
            <w:tcW w:w="3259" w:type="dxa"/>
            <w:tcBorders>
              <w:top w:val="single" w:sz="4" w:space="0" w:color="auto"/>
            </w:tcBorders>
          </w:tcPr>
          <w:p w14:paraId="7EAB617D"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91.8%</w:t>
            </w:r>
          </w:p>
        </w:tc>
        <w:tc>
          <w:tcPr>
            <w:tcW w:w="3260" w:type="dxa"/>
            <w:tcBorders>
              <w:top w:val="single" w:sz="4" w:space="0" w:color="auto"/>
            </w:tcBorders>
          </w:tcPr>
          <w:p w14:paraId="0FC8073A"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87.7%</w:t>
            </w:r>
          </w:p>
        </w:tc>
      </w:tr>
      <w:tr w:rsidR="002E3645" w:rsidRPr="003C5F20" w14:paraId="5EED0FD8" w14:textId="77777777" w:rsidTr="00CF710A">
        <w:tc>
          <w:tcPr>
            <w:tcW w:w="3259" w:type="dxa"/>
          </w:tcPr>
          <w:p w14:paraId="6A2E1190" w14:textId="77777777" w:rsidR="002E3645" w:rsidRPr="003C5F20" w:rsidRDefault="002E3645" w:rsidP="003C5F20">
            <w:pPr>
              <w:snapToGrid w:val="0"/>
              <w:spacing w:line="360" w:lineRule="auto"/>
              <w:jc w:val="both"/>
              <w:rPr>
                <w:rFonts w:ascii="Book Antiqua" w:hAnsi="Book Antiqua"/>
                <w:i/>
                <w:lang w:val="en-US"/>
              </w:rPr>
            </w:pPr>
            <w:r w:rsidRPr="003C5F20">
              <w:rPr>
                <w:rFonts w:ascii="Book Antiqua" w:hAnsi="Book Antiqua"/>
                <w:i/>
                <w:lang w:val="en-US"/>
              </w:rPr>
              <w:t>Actinobacteria</w:t>
            </w:r>
          </w:p>
        </w:tc>
        <w:tc>
          <w:tcPr>
            <w:tcW w:w="3259" w:type="dxa"/>
          </w:tcPr>
          <w:p w14:paraId="0464A9FE"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2.0%</w:t>
            </w:r>
          </w:p>
        </w:tc>
        <w:tc>
          <w:tcPr>
            <w:tcW w:w="3260" w:type="dxa"/>
          </w:tcPr>
          <w:p w14:paraId="24DA1F3C"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7.6%</w:t>
            </w:r>
          </w:p>
        </w:tc>
      </w:tr>
      <w:tr w:rsidR="002E3645" w:rsidRPr="003C5F20" w14:paraId="39057DA3" w14:textId="77777777" w:rsidTr="00CF710A">
        <w:tc>
          <w:tcPr>
            <w:tcW w:w="3259" w:type="dxa"/>
          </w:tcPr>
          <w:p w14:paraId="4785C382" w14:textId="77777777" w:rsidR="002E3645" w:rsidRPr="003C5F20" w:rsidRDefault="002E3645" w:rsidP="003C5F20">
            <w:pPr>
              <w:snapToGrid w:val="0"/>
              <w:spacing w:line="360" w:lineRule="auto"/>
              <w:jc w:val="both"/>
              <w:rPr>
                <w:rFonts w:ascii="Book Antiqua" w:hAnsi="Book Antiqua"/>
                <w:i/>
                <w:lang w:val="en-US"/>
              </w:rPr>
            </w:pPr>
            <w:r w:rsidRPr="003C5F20">
              <w:rPr>
                <w:rFonts w:ascii="Book Antiqua" w:hAnsi="Book Antiqua"/>
                <w:i/>
                <w:lang w:val="en-US"/>
              </w:rPr>
              <w:t>Proteobacteria</w:t>
            </w:r>
          </w:p>
        </w:tc>
        <w:tc>
          <w:tcPr>
            <w:tcW w:w="3259" w:type="dxa"/>
          </w:tcPr>
          <w:p w14:paraId="71AA3D99"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0.9%</w:t>
            </w:r>
          </w:p>
        </w:tc>
        <w:tc>
          <w:tcPr>
            <w:tcW w:w="3260" w:type="dxa"/>
          </w:tcPr>
          <w:p w14:paraId="2B09FB96"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4.1%</w:t>
            </w:r>
          </w:p>
        </w:tc>
      </w:tr>
      <w:tr w:rsidR="002E3645" w:rsidRPr="003C5F20" w14:paraId="7B0BCA0C" w14:textId="77777777" w:rsidTr="00CF710A">
        <w:tc>
          <w:tcPr>
            <w:tcW w:w="3259" w:type="dxa"/>
          </w:tcPr>
          <w:p w14:paraId="22B1AF62" w14:textId="77777777" w:rsidR="002E3645" w:rsidRPr="003C5F20" w:rsidRDefault="002E3645" w:rsidP="003C5F20">
            <w:pPr>
              <w:snapToGrid w:val="0"/>
              <w:spacing w:line="360" w:lineRule="auto"/>
              <w:jc w:val="both"/>
              <w:rPr>
                <w:rFonts w:ascii="Book Antiqua" w:hAnsi="Book Antiqua"/>
                <w:i/>
                <w:lang w:val="en-US"/>
              </w:rPr>
            </w:pPr>
            <w:r w:rsidRPr="003C5F20">
              <w:rPr>
                <w:rFonts w:ascii="Book Antiqua" w:hAnsi="Book Antiqua"/>
                <w:i/>
                <w:lang w:val="en-US"/>
              </w:rPr>
              <w:t>Bacteroidetes</w:t>
            </w:r>
          </w:p>
        </w:tc>
        <w:tc>
          <w:tcPr>
            <w:tcW w:w="3259" w:type="dxa"/>
          </w:tcPr>
          <w:p w14:paraId="15A1FBED"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2.8%</w:t>
            </w:r>
          </w:p>
        </w:tc>
        <w:tc>
          <w:tcPr>
            <w:tcW w:w="3260" w:type="dxa"/>
          </w:tcPr>
          <w:p w14:paraId="024A64DB"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0.6%</w:t>
            </w:r>
          </w:p>
        </w:tc>
      </w:tr>
      <w:tr w:rsidR="00CF710A" w:rsidRPr="003C5F20" w14:paraId="2511F6E3" w14:textId="77777777" w:rsidTr="00CF710A">
        <w:tc>
          <w:tcPr>
            <w:tcW w:w="8856" w:type="dxa"/>
            <w:gridSpan w:val="3"/>
          </w:tcPr>
          <w:p w14:paraId="0E5319D0" w14:textId="77777777" w:rsidR="00CF710A" w:rsidRPr="003C5F20" w:rsidRDefault="00CF710A" w:rsidP="003C5F20">
            <w:pPr>
              <w:snapToGrid w:val="0"/>
              <w:spacing w:line="360" w:lineRule="auto"/>
              <w:jc w:val="both"/>
              <w:rPr>
                <w:rFonts w:ascii="Book Antiqua" w:hAnsi="Book Antiqua"/>
                <w:lang w:val="en-US"/>
              </w:rPr>
            </w:pPr>
            <w:r w:rsidRPr="003C5F20">
              <w:rPr>
                <w:rFonts w:ascii="Book Antiqua" w:hAnsi="Book Antiqua"/>
                <w:lang w:val="en-US"/>
              </w:rPr>
              <w:t>Order</w:t>
            </w:r>
          </w:p>
        </w:tc>
      </w:tr>
      <w:tr w:rsidR="002E3645" w:rsidRPr="003C5F20" w14:paraId="0F4C88E3" w14:textId="77777777" w:rsidTr="00CF710A">
        <w:tc>
          <w:tcPr>
            <w:tcW w:w="3057" w:type="dxa"/>
          </w:tcPr>
          <w:p w14:paraId="3D393064"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Clostridiales</w:t>
            </w:r>
            <w:proofErr w:type="spellEnd"/>
          </w:p>
        </w:tc>
        <w:tc>
          <w:tcPr>
            <w:tcW w:w="2899" w:type="dxa"/>
          </w:tcPr>
          <w:p w14:paraId="56024292"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64.8%</w:t>
            </w:r>
          </w:p>
        </w:tc>
        <w:tc>
          <w:tcPr>
            <w:tcW w:w="2900" w:type="dxa"/>
          </w:tcPr>
          <w:p w14:paraId="2FC0B780"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64.3%</w:t>
            </w:r>
          </w:p>
        </w:tc>
      </w:tr>
      <w:tr w:rsidR="002E3645" w:rsidRPr="003C5F20" w14:paraId="0F81CB09" w14:textId="77777777" w:rsidTr="00CF710A">
        <w:tc>
          <w:tcPr>
            <w:tcW w:w="3057" w:type="dxa"/>
          </w:tcPr>
          <w:p w14:paraId="062C28B6"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Lactobacillales</w:t>
            </w:r>
            <w:proofErr w:type="spellEnd"/>
          </w:p>
        </w:tc>
        <w:tc>
          <w:tcPr>
            <w:tcW w:w="2899" w:type="dxa"/>
          </w:tcPr>
          <w:p w14:paraId="67228317"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19.1%</w:t>
            </w:r>
          </w:p>
        </w:tc>
        <w:tc>
          <w:tcPr>
            <w:tcW w:w="2900" w:type="dxa"/>
          </w:tcPr>
          <w:p w14:paraId="320BF34E"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12.0%</w:t>
            </w:r>
          </w:p>
        </w:tc>
      </w:tr>
      <w:tr w:rsidR="002E3645" w:rsidRPr="003C5F20" w14:paraId="59143EB7" w14:textId="77777777" w:rsidTr="00CF710A">
        <w:tc>
          <w:tcPr>
            <w:tcW w:w="3057" w:type="dxa"/>
          </w:tcPr>
          <w:p w14:paraId="0156C7A1"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Erysipelotrichales</w:t>
            </w:r>
            <w:proofErr w:type="spellEnd"/>
          </w:p>
        </w:tc>
        <w:tc>
          <w:tcPr>
            <w:tcW w:w="2899" w:type="dxa"/>
          </w:tcPr>
          <w:p w14:paraId="7935172B"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5.6%</w:t>
            </w:r>
          </w:p>
        </w:tc>
        <w:tc>
          <w:tcPr>
            <w:tcW w:w="2900" w:type="dxa"/>
          </w:tcPr>
          <w:p w14:paraId="04C6C8DB"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10.2%</w:t>
            </w:r>
          </w:p>
        </w:tc>
      </w:tr>
      <w:tr w:rsidR="002E3645" w:rsidRPr="003C5F20" w14:paraId="11D51D01" w14:textId="77777777" w:rsidTr="00CF710A">
        <w:tc>
          <w:tcPr>
            <w:tcW w:w="3057" w:type="dxa"/>
          </w:tcPr>
          <w:p w14:paraId="78B6E56B"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Bifidobacteriales</w:t>
            </w:r>
            <w:proofErr w:type="spellEnd"/>
          </w:p>
        </w:tc>
        <w:tc>
          <w:tcPr>
            <w:tcW w:w="2899" w:type="dxa"/>
          </w:tcPr>
          <w:p w14:paraId="1B8C2C24"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1.6%</w:t>
            </w:r>
          </w:p>
        </w:tc>
        <w:tc>
          <w:tcPr>
            <w:tcW w:w="2900" w:type="dxa"/>
          </w:tcPr>
          <w:p w14:paraId="6B8614B4"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6.6%</w:t>
            </w:r>
          </w:p>
        </w:tc>
      </w:tr>
      <w:tr w:rsidR="002E3645" w:rsidRPr="003C5F20" w14:paraId="76E5CA47" w14:textId="77777777" w:rsidTr="00CF710A">
        <w:tc>
          <w:tcPr>
            <w:tcW w:w="3057" w:type="dxa"/>
          </w:tcPr>
          <w:p w14:paraId="37C65A26"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Enterobacteriales</w:t>
            </w:r>
            <w:proofErr w:type="spellEnd"/>
          </w:p>
        </w:tc>
        <w:tc>
          <w:tcPr>
            <w:tcW w:w="2899" w:type="dxa"/>
          </w:tcPr>
          <w:p w14:paraId="4F7D32C7"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0.4%</w:t>
            </w:r>
          </w:p>
        </w:tc>
        <w:tc>
          <w:tcPr>
            <w:tcW w:w="2900" w:type="dxa"/>
          </w:tcPr>
          <w:p w14:paraId="1111E75E"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3.9%</w:t>
            </w:r>
          </w:p>
        </w:tc>
      </w:tr>
      <w:tr w:rsidR="002E3645" w:rsidRPr="003C5F20" w14:paraId="6B62B0DA" w14:textId="77777777" w:rsidTr="00CF710A">
        <w:tc>
          <w:tcPr>
            <w:tcW w:w="3057" w:type="dxa"/>
          </w:tcPr>
          <w:p w14:paraId="688DEA6B" w14:textId="77777777" w:rsidR="002E3645" w:rsidRPr="003C5F20" w:rsidRDefault="002E3645"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Bacteroidales</w:t>
            </w:r>
            <w:proofErr w:type="spellEnd"/>
          </w:p>
        </w:tc>
        <w:tc>
          <w:tcPr>
            <w:tcW w:w="2899" w:type="dxa"/>
          </w:tcPr>
          <w:p w14:paraId="276708FA"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2.8%</w:t>
            </w:r>
          </w:p>
        </w:tc>
        <w:tc>
          <w:tcPr>
            <w:tcW w:w="2900" w:type="dxa"/>
          </w:tcPr>
          <w:p w14:paraId="36D02D32" w14:textId="77777777" w:rsidR="002E3645" w:rsidRPr="003C5F20" w:rsidRDefault="002E3645" w:rsidP="003C5F20">
            <w:pPr>
              <w:snapToGrid w:val="0"/>
              <w:spacing w:line="360" w:lineRule="auto"/>
              <w:jc w:val="both"/>
              <w:rPr>
                <w:rFonts w:ascii="Book Antiqua" w:hAnsi="Book Antiqua"/>
                <w:lang w:val="en-US"/>
              </w:rPr>
            </w:pPr>
            <w:r w:rsidRPr="003C5F20">
              <w:rPr>
                <w:rFonts w:ascii="Book Antiqua" w:hAnsi="Book Antiqua"/>
                <w:lang w:val="en-US"/>
              </w:rPr>
              <w:t>0.6%</w:t>
            </w:r>
          </w:p>
        </w:tc>
      </w:tr>
    </w:tbl>
    <w:p w14:paraId="4427854B" w14:textId="77777777" w:rsidR="00F56B87" w:rsidRPr="003C5F20" w:rsidRDefault="00F56B87" w:rsidP="003C5F20">
      <w:pPr>
        <w:snapToGrid w:val="0"/>
        <w:spacing w:line="360" w:lineRule="auto"/>
        <w:jc w:val="both"/>
        <w:rPr>
          <w:rFonts w:ascii="Book Antiqua" w:hAnsi="Book Antiqua"/>
          <w:lang w:eastAsia="zh-CN"/>
        </w:rPr>
        <w:sectPr w:rsidR="00F56B87" w:rsidRPr="003C5F20" w:rsidSect="0043076A">
          <w:type w:val="continuous"/>
          <w:pgSz w:w="12240" w:h="15840"/>
          <w:pgMar w:top="1440" w:right="1800" w:bottom="1440" w:left="1800" w:header="720" w:footer="720" w:gutter="0"/>
          <w:cols w:space="720"/>
          <w:docGrid w:linePitch="360"/>
        </w:sectPr>
      </w:pPr>
    </w:p>
    <w:p w14:paraId="3B316FE1" w14:textId="77777777" w:rsidR="00F56B87" w:rsidRPr="003C5F20" w:rsidRDefault="008F5801" w:rsidP="003C5F20">
      <w:pPr>
        <w:snapToGrid w:val="0"/>
        <w:spacing w:line="360" w:lineRule="auto"/>
        <w:jc w:val="both"/>
        <w:rPr>
          <w:rFonts w:ascii="Book Antiqua" w:hAnsi="Book Antiqua"/>
          <w:b/>
        </w:rPr>
      </w:pPr>
      <w:r w:rsidRPr="003C5F20">
        <w:rPr>
          <w:rFonts w:ascii="Book Antiqua" w:hAnsi="Book Antiqua"/>
          <w:b/>
        </w:rPr>
        <w:br w:type="page"/>
      </w:r>
      <w:r w:rsidR="00F56B87" w:rsidRPr="003C5F20">
        <w:rPr>
          <w:rFonts w:ascii="Book Antiqua" w:hAnsi="Book Antiqua"/>
          <w:b/>
        </w:rPr>
        <w:lastRenderedPageBreak/>
        <w:t xml:space="preserve">Table 4 Microbial composition of fecal specimens from patients with or without acute rejection, by </w:t>
      </w:r>
      <w:proofErr w:type="spellStart"/>
      <w:r w:rsidR="00F56B87" w:rsidRPr="003C5F20">
        <w:rPr>
          <w:rFonts w:ascii="Book Antiqua" w:hAnsi="Book Antiqua"/>
          <w:b/>
        </w:rPr>
        <w:t>Philum</w:t>
      </w:r>
      <w:proofErr w:type="spellEnd"/>
      <w:r w:rsidR="00F56B87" w:rsidRPr="003C5F20">
        <w:rPr>
          <w:rFonts w:ascii="Book Antiqua" w:hAnsi="Book Antiqua"/>
          <w:b/>
        </w:rPr>
        <w:t xml:space="preserve"> and Order</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067"/>
        <w:gridCol w:w="2068"/>
        <w:gridCol w:w="1856"/>
      </w:tblGrid>
      <w:tr w:rsidR="00F56B87" w:rsidRPr="003C5F20" w14:paraId="1F4F1189" w14:textId="77777777" w:rsidTr="00CF710A">
        <w:tc>
          <w:tcPr>
            <w:tcW w:w="2685" w:type="dxa"/>
            <w:tcBorders>
              <w:top w:val="single" w:sz="4" w:space="0" w:color="auto"/>
              <w:bottom w:val="single" w:sz="4" w:space="0" w:color="auto"/>
            </w:tcBorders>
          </w:tcPr>
          <w:p w14:paraId="729DD836"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Phylum</w:t>
            </w:r>
          </w:p>
        </w:tc>
        <w:tc>
          <w:tcPr>
            <w:tcW w:w="2129" w:type="dxa"/>
            <w:tcBorders>
              <w:top w:val="single" w:sz="4" w:space="0" w:color="auto"/>
              <w:bottom w:val="single" w:sz="4" w:space="0" w:color="auto"/>
            </w:tcBorders>
          </w:tcPr>
          <w:p w14:paraId="2C7C88C7"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No AR cohort</w:t>
            </w:r>
          </w:p>
        </w:tc>
        <w:tc>
          <w:tcPr>
            <w:tcW w:w="2130" w:type="dxa"/>
            <w:tcBorders>
              <w:top w:val="single" w:sz="4" w:space="0" w:color="auto"/>
              <w:bottom w:val="single" w:sz="4" w:space="0" w:color="auto"/>
            </w:tcBorders>
          </w:tcPr>
          <w:p w14:paraId="40980931"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AR cohort</w:t>
            </w:r>
          </w:p>
        </w:tc>
        <w:tc>
          <w:tcPr>
            <w:tcW w:w="1912" w:type="dxa"/>
            <w:tcBorders>
              <w:top w:val="single" w:sz="4" w:space="0" w:color="auto"/>
              <w:bottom w:val="single" w:sz="4" w:space="0" w:color="auto"/>
            </w:tcBorders>
          </w:tcPr>
          <w:p w14:paraId="23A580E8"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i/>
                <w:lang w:val="en-US"/>
              </w:rPr>
              <w:t>P</w:t>
            </w:r>
            <w:r w:rsidRPr="003C5F20">
              <w:rPr>
                <w:rFonts w:ascii="Book Antiqua" w:hAnsi="Book Antiqua"/>
                <w:b/>
                <w:lang w:val="en-US"/>
              </w:rPr>
              <w:t xml:space="preserve"> value</w:t>
            </w:r>
          </w:p>
        </w:tc>
      </w:tr>
      <w:tr w:rsidR="00F56B87" w:rsidRPr="003C5F20" w14:paraId="48AFB36C" w14:textId="77777777" w:rsidTr="00CF710A">
        <w:tc>
          <w:tcPr>
            <w:tcW w:w="2811" w:type="dxa"/>
            <w:tcBorders>
              <w:top w:val="single" w:sz="4" w:space="0" w:color="auto"/>
            </w:tcBorders>
          </w:tcPr>
          <w:p w14:paraId="376072A9"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Firmicutes</w:t>
            </w:r>
          </w:p>
        </w:tc>
        <w:tc>
          <w:tcPr>
            <w:tcW w:w="2334" w:type="dxa"/>
            <w:tcBorders>
              <w:top w:val="single" w:sz="4" w:space="0" w:color="auto"/>
            </w:tcBorders>
          </w:tcPr>
          <w:p w14:paraId="0A1B9896"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91.4%</w:t>
            </w:r>
          </w:p>
        </w:tc>
        <w:tc>
          <w:tcPr>
            <w:tcW w:w="2335" w:type="dxa"/>
            <w:tcBorders>
              <w:top w:val="single" w:sz="4" w:space="0" w:color="auto"/>
            </w:tcBorders>
          </w:tcPr>
          <w:p w14:paraId="5FB9682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76.6%</w:t>
            </w:r>
          </w:p>
        </w:tc>
        <w:tc>
          <w:tcPr>
            <w:tcW w:w="2096" w:type="dxa"/>
            <w:tcBorders>
              <w:top w:val="single" w:sz="4" w:space="0" w:color="auto"/>
            </w:tcBorders>
          </w:tcPr>
          <w:p w14:paraId="66DD0903"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0.40</w:t>
            </w:r>
          </w:p>
        </w:tc>
      </w:tr>
      <w:tr w:rsidR="00F56B87" w:rsidRPr="003C5F20" w14:paraId="1F63A986" w14:textId="77777777" w:rsidTr="00CF710A">
        <w:tc>
          <w:tcPr>
            <w:tcW w:w="2811" w:type="dxa"/>
          </w:tcPr>
          <w:p w14:paraId="17830F54"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Actinobacteria</w:t>
            </w:r>
          </w:p>
        </w:tc>
        <w:tc>
          <w:tcPr>
            <w:tcW w:w="2334" w:type="dxa"/>
          </w:tcPr>
          <w:p w14:paraId="19EFBBDF"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3.7%</w:t>
            </w:r>
          </w:p>
        </w:tc>
        <w:tc>
          <w:tcPr>
            <w:tcW w:w="2335" w:type="dxa"/>
          </w:tcPr>
          <w:p w14:paraId="1D070FE3"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8.2%</w:t>
            </w:r>
          </w:p>
        </w:tc>
        <w:tc>
          <w:tcPr>
            <w:tcW w:w="2096" w:type="dxa"/>
          </w:tcPr>
          <w:p w14:paraId="32F941F2"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0.60</w:t>
            </w:r>
          </w:p>
        </w:tc>
      </w:tr>
      <w:tr w:rsidR="00F56B87" w:rsidRPr="003C5F20" w14:paraId="0E237934" w14:textId="77777777" w:rsidTr="00CF710A">
        <w:tc>
          <w:tcPr>
            <w:tcW w:w="2811" w:type="dxa"/>
          </w:tcPr>
          <w:p w14:paraId="4D6B2D88"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Proteobacteria</w:t>
            </w:r>
          </w:p>
        </w:tc>
        <w:tc>
          <w:tcPr>
            <w:tcW w:w="2334" w:type="dxa"/>
          </w:tcPr>
          <w:p w14:paraId="23BE888F"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1.3%</w:t>
            </w:r>
          </w:p>
        </w:tc>
        <w:tc>
          <w:tcPr>
            <w:tcW w:w="2335" w:type="dxa"/>
          </w:tcPr>
          <w:p w14:paraId="5F899AB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15.2%</w:t>
            </w:r>
          </w:p>
        </w:tc>
        <w:tc>
          <w:tcPr>
            <w:tcW w:w="2096" w:type="dxa"/>
          </w:tcPr>
          <w:p w14:paraId="3D01EE65"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0.33</w:t>
            </w:r>
          </w:p>
        </w:tc>
      </w:tr>
      <w:tr w:rsidR="00F56B87" w:rsidRPr="003C5F20" w14:paraId="0BB83BDF" w14:textId="77777777" w:rsidTr="00CF710A">
        <w:tc>
          <w:tcPr>
            <w:tcW w:w="2811" w:type="dxa"/>
          </w:tcPr>
          <w:p w14:paraId="01ED7192"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Bacteroidetes</w:t>
            </w:r>
          </w:p>
        </w:tc>
        <w:tc>
          <w:tcPr>
            <w:tcW w:w="2334" w:type="dxa"/>
          </w:tcPr>
          <w:p w14:paraId="0D2AB1ED"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3.1%</w:t>
            </w:r>
          </w:p>
        </w:tc>
        <w:tc>
          <w:tcPr>
            <w:tcW w:w="2335" w:type="dxa"/>
          </w:tcPr>
          <w:p w14:paraId="39F89A4E"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0.02%</w:t>
            </w:r>
          </w:p>
        </w:tc>
        <w:tc>
          <w:tcPr>
            <w:tcW w:w="2096" w:type="dxa"/>
          </w:tcPr>
          <w:p w14:paraId="11447E91"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0.03</w:t>
            </w:r>
          </w:p>
        </w:tc>
      </w:tr>
      <w:tr w:rsidR="00CF710A" w:rsidRPr="003C5F20" w14:paraId="1263E53D" w14:textId="77777777" w:rsidTr="00CF710A">
        <w:tc>
          <w:tcPr>
            <w:tcW w:w="8856" w:type="dxa"/>
            <w:gridSpan w:val="4"/>
          </w:tcPr>
          <w:p w14:paraId="35DDA085" w14:textId="77777777" w:rsidR="00CF710A" w:rsidRPr="003C5F20" w:rsidRDefault="00CF710A" w:rsidP="003C5F20">
            <w:pPr>
              <w:snapToGrid w:val="0"/>
              <w:spacing w:line="360" w:lineRule="auto"/>
              <w:jc w:val="both"/>
              <w:rPr>
                <w:rFonts w:ascii="Book Antiqua" w:hAnsi="Book Antiqua"/>
                <w:b/>
                <w:lang w:val="en-US"/>
              </w:rPr>
            </w:pPr>
            <w:r w:rsidRPr="003C5F20">
              <w:rPr>
                <w:rFonts w:ascii="Book Antiqua" w:hAnsi="Book Antiqua"/>
                <w:lang w:val="en-US"/>
              </w:rPr>
              <w:t>Order</w:t>
            </w:r>
          </w:p>
        </w:tc>
      </w:tr>
      <w:tr w:rsidR="00F56B87" w:rsidRPr="003C5F20" w14:paraId="2DF310B0" w14:textId="77777777" w:rsidTr="00CF710A">
        <w:tc>
          <w:tcPr>
            <w:tcW w:w="2685" w:type="dxa"/>
          </w:tcPr>
          <w:p w14:paraId="1D5DFD4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Clostridiales</w:t>
            </w:r>
            <w:proofErr w:type="spellEnd"/>
          </w:p>
        </w:tc>
        <w:tc>
          <w:tcPr>
            <w:tcW w:w="2129" w:type="dxa"/>
          </w:tcPr>
          <w:p w14:paraId="39C93A8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63.1%</w:t>
            </w:r>
          </w:p>
        </w:tc>
        <w:tc>
          <w:tcPr>
            <w:tcW w:w="2130" w:type="dxa"/>
          </w:tcPr>
          <w:p w14:paraId="77D7CC7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16.9%</w:t>
            </w:r>
          </w:p>
        </w:tc>
        <w:tc>
          <w:tcPr>
            <w:tcW w:w="1912" w:type="dxa"/>
          </w:tcPr>
          <w:p w14:paraId="2CCC1FF7"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0.01</w:t>
            </w:r>
          </w:p>
        </w:tc>
      </w:tr>
      <w:tr w:rsidR="00F56B87" w:rsidRPr="003C5F20" w14:paraId="33E8EC01" w14:textId="77777777" w:rsidTr="00CF710A">
        <w:tc>
          <w:tcPr>
            <w:tcW w:w="2685" w:type="dxa"/>
          </w:tcPr>
          <w:p w14:paraId="60D3EE2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Lactobacillales</w:t>
            </w:r>
            <w:proofErr w:type="spellEnd"/>
          </w:p>
        </w:tc>
        <w:tc>
          <w:tcPr>
            <w:tcW w:w="2129" w:type="dxa"/>
          </w:tcPr>
          <w:p w14:paraId="3D6338B0"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12.7%</w:t>
            </w:r>
          </w:p>
        </w:tc>
        <w:tc>
          <w:tcPr>
            <w:tcW w:w="2130" w:type="dxa"/>
          </w:tcPr>
          <w:p w14:paraId="2282837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49.9%</w:t>
            </w:r>
          </w:p>
        </w:tc>
        <w:tc>
          <w:tcPr>
            <w:tcW w:w="1912" w:type="dxa"/>
          </w:tcPr>
          <w:p w14:paraId="03FA49AC"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0.04</w:t>
            </w:r>
          </w:p>
        </w:tc>
      </w:tr>
      <w:tr w:rsidR="00F56B87" w:rsidRPr="003C5F20" w14:paraId="3B70876B" w14:textId="77777777" w:rsidTr="00CF710A">
        <w:tc>
          <w:tcPr>
            <w:tcW w:w="2685" w:type="dxa"/>
          </w:tcPr>
          <w:p w14:paraId="09B2B5C3"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Erysipelotrichales</w:t>
            </w:r>
            <w:proofErr w:type="spellEnd"/>
          </w:p>
        </w:tc>
        <w:tc>
          <w:tcPr>
            <w:tcW w:w="2129" w:type="dxa"/>
          </w:tcPr>
          <w:p w14:paraId="27F3B3B0"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13.3%</w:t>
            </w:r>
          </w:p>
        </w:tc>
        <w:tc>
          <w:tcPr>
            <w:tcW w:w="2130" w:type="dxa"/>
          </w:tcPr>
          <w:p w14:paraId="4B41231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9.2%</w:t>
            </w:r>
          </w:p>
        </w:tc>
        <w:tc>
          <w:tcPr>
            <w:tcW w:w="1912" w:type="dxa"/>
          </w:tcPr>
          <w:p w14:paraId="1CEC972E"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0.32</w:t>
            </w:r>
          </w:p>
        </w:tc>
      </w:tr>
      <w:tr w:rsidR="00F56B87" w:rsidRPr="003C5F20" w14:paraId="4F88692E" w14:textId="77777777" w:rsidTr="00CF710A">
        <w:tc>
          <w:tcPr>
            <w:tcW w:w="2685" w:type="dxa"/>
          </w:tcPr>
          <w:p w14:paraId="6707E73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Bifidobacteriales</w:t>
            </w:r>
            <w:proofErr w:type="spellEnd"/>
          </w:p>
        </w:tc>
        <w:tc>
          <w:tcPr>
            <w:tcW w:w="2129" w:type="dxa"/>
          </w:tcPr>
          <w:p w14:paraId="353D1C0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3.1%</w:t>
            </w:r>
          </w:p>
        </w:tc>
        <w:tc>
          <w:tcPr>
            <w:tcW w:w="2130" w:type="dxa"/>
          </w:tcPr>
          <w:p w14:paraId="0469924A"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7.9%</w:t>
            </w:r>
          </w:p>
        </w:tc>
        <w:tc>
          <w:tcPr>
            <w:tcW w:w="1912" w:type="dxa"/>
          </w:tcPr>
          <w:p w14:paraId="611DCE83"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0.44</w:t>
            </w:r>
          </w:p>
        </w:tc>
      </w:tr>
      <w:tr w:rsidR="00F56B87" w:rsidRPr="003C5F20" w14:paraId="07C0F930" w14:textId="77777777" w:rsidTr="00CF710A">
        <w:tc>
          <w:tcPr>
            <w:tcW w:w="2685" w:type="dxa"/>
          </w:tcPr>
          <w:p w14:paraId="3F37F1A3"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Enterobacteriales</w:t>
            </w:r>
            <w:proofErr w:type="spellEnd"/>
          </w:p>
        </w:tc>
        <w:tc>
          <w:tcPr>
            <w:tcW w:w="2129" w:type="dxa"/>
          </w:tcPr>
          <w:p w14:paraId="603DD19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1.0%</w:t>
            </w:r>
          </w:p>
        </w:tc>
        <w:tc>
          <w:tcPr>
            <w:tcW w:w="2130" w:type="dxa"/>
          </w:tcPr>
          <w:p w14:paraId="3E9E1307"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14.7%</w:t>
            </w:r>
          </w:p>
        </w:tc>
        <w:tc>
          <w:tcPr>
            <w:tcW w:w="1912" w:type="dxa"/>
          </w:tcPr>
          <w:p w14:paraId="514CBB7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0.17</w:t>
            </w:r>
          </w:p>
        </w:tc>
      </w:tr>
      <w:tr w:rsidR="00F56B87" w:rsidRPr="003C5F20" w14:paraId="66BD51E6" w14:textId="77777777" w:rsidTr="00CF710A">
        <w:tc>
          <w:tcPr>
            <w:tcW w:w="2685" w:type="dxa"/>
          </w:tcPr>
          <w:p w14:paraId="11244CF4"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Bacteroidales</w:t>
            </w:r>
            <w:proofErr w:type="spellEnd"/>
          </w:p>
        </w:tc>
        <w:tc>
          <w:tcPr>
            <w:tcW w:w="2129" w:type="dxa"/>
          </w:tcPr>
          <w:p w14:paraId="38A8EE0E"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3.1%</w:t>
            </w:r>
          </w:p>
        </w:tc>
        <w:tc>
          <w:tcPr>
            <w:tcW w:w="2130" w:type="dxa"/>
          </w:tcPr>
          <w:p w14:paraId="43C1588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0.02%</w:t>
            </w:r>
          </w:p>
        </w:tc>
        <w:tc>
          <w:tcPr>
            <w:tcW w:w="1912" w:type="dxa"/>
          </w:tcPr>
          <w:p w14:paraId="6B6D9A17"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0.03</w:t>
            </w:r>
          </w:p>
        </w:tc>
      </w:tr>
    </w:tbl>
    <w:p w14:paraId="07FBD3FA" w14:textId="77777777" w:rsidR="00F56B87" w:rsidRPr="003C5F20" w:rsidRDefault="00F56B87" w:rsidP="003C5F20">
      <w:pPr>
        <w:snapToGrid w:val="0"/>
        <w:spacing w:line="360" w:lineRule="auto"/>
        <w:jc w:val="both"/>
        <w:rPr>
          <w:rFonts w:ascii="Book Antiqua" w:hAnsi="Book Antiqua"/>
          <w:lang w:eastAsia="zh-CN"/>
        </w:rPr>
      </w:pPr>
      <w:r w:rsidRPr="003C5F20">
        <w:rPr>
          <w:rFonts w:ascii="Book Antiqua" w:hAnsi="Book Antiqua"/>
        </w:rPr>
        <w:t>AR</w:t>
      </w:r>
      <w:r w:rsidRPr="003C5F20">
        <w:rPr>
          <w:rFonts w:ascii="Book Antiqua" w:hAnsi="Book Antiqua"/>
          <w:lang w:eastAsia="zh-CN"/>
        </w:rPr>
        <w:t>:</w:t>
      </w:r>
      <w:r w:rsidRPr="003C5F20">
        <w:rPr>
          <w:rFonts w:ascii="Book Antiqua" w:hAnsi="Book Antiqua"/>
        </w:rPr>
        <w:t xml:space="preserve"> </w:t>
      </w:r>
      <w:r w:rsidR="00CF710A" w:rsidRPr="003C5F20">
        <w:rPr>
          <w:rFonts w:ascii="Book Antiqua" w:hAnsi="Book Antiqua"/>
        </w:rPr>
        <w:t xml:space="preserve">Acute </w:t>
      </w:r>
      <w:r w:rsidRPr="003C5F20">
        <w:rPr>
          <w:rFonts w:ascii="Book Antiqua" w:hAnsi="Book Antiqua"/>
        </w:rPr>
        <w:t>rejection</w:t>
      </w:r>
      <w:r w:rsidRPr="003C5F20">
        <w:rPr>
          <w:rFonts w:ascii="Book Antiqua" w:hAnsi="Book Antiqua"/>
          <w:lang w:eastAsia="zh-CN"/>
        </w:rPr>
        <w:t>.</w:t>
      </w:r>
    </w:p>
    <w:p w14:paraId="62FFD51E" w14:textId="77777777" w:rsidR="00F56B87" w:rsidRPr="003C5F20" w:rsidRDefault="00F56B87" w:rsidP="003C5F20">
      <w:pPr>
        <w:snapToGrid w:val="0"/>
        <w:spacing w:line="360" w:lineRule="auto"/>
        <w:jc w:val="both"/>
        <w:rPr>
          <w:rFonts w:ascii="Book Antiqua" w:hAnsi="Book Antiqua"/>
          <w:lang w:eastAsia="zh-CN"/>
        </w:rPr>
        <w:sectPr w:rsidR="00F56B87" w:rsidRPr="003C5F20" w:rsidSect="0043076A">
          <w:type w:val="continuous"/>
          <w:pgSz w:w="12240" w:h="15840"/>
          <w:pgMar w:top="1440" w:right="1800" w:bottom="1440" w:left="1800" w:header="720" w:footer="720" w:gutter="0"/>
          <w:cols w:space="720"/>
          <w:docGrid w:linePitch="360"/>
        </w:sectPr>
      </w:pPr>
    </w:p>
    <w:p w14:paraId="0B9FBBB0" w14:textId="77777777" w:rsidR="00F56B87" w:rsidRPr="003C5F20" w:rsidRDefault="008F5801" w:rsidP="003C5F20">
      <w:pPr>
        <w:snapToGrid w:val="0"/>
        <w:spacing w:line="360" w:lineRule="auto"/>
        <w:jc w:val="both"/>
        <w:rPr>
          <w:rFonts w:ascii="Book Antiqua" w:hAnsi="Book Antiqua"/>
          <w:b/>
        </w:rPr>
      </w:pPr>
      <w:r w:rsidRPr="003C5F20">
        <w:rPr>
          <w:rFonts w:ascii="Book Antiqua" w:hAnsi="Book Antiqua"/>
          <w:b/>
        </w:rPr>
        <w:br w:type="page"/>
      </w:r>
      <w:r w:rsidR="00F56B87" w:rsidRPr="003C5F20">
        <w:rPr>
          <w:rFonts w:ascii="Book Antiqua" w:hAnsi="Book Antiqua"/>
          <w:b/>
        </w:rPr>
        <w:lastRenderedPageBreak/>
        <w:t>Table 5 Potential transplant associated factors that may lead to changes in the gastrointestinal microbiota and cause infections</w:t>
      </w:r>
    </w:p>
    <w:tbl>
      <w:tblPr>
        <w:tblStyle w:val="TableGrid"/>
        <w:tblW w:w="92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269"/>
        <w:gridCol w:w="2414"/>
        <w:gridCol w:w="1897"/>
      </w:tblGrid>
      <w:tr w:rsidR="00F56B87" w:rsidRPr="003C5F20" w14:paraId="027A808D" w14:textId="77777777" w:rsidTr="00DC7B2F">
        <w:trPr>
          <w:trHeight w:val="856"/>
        </w:trPr>
        <w:tc>
          <w:tcPr>
            <w:tcW w:w="2654" w:type="dxa"/>
            <w:tcBorders>
              <w:top w:val="single" w:sz="4" w:space="0" w:color="auto"/>
              <w:bottom w:val="single" w:sz="4" w:space="0" w:color="auto"/>
            </w:tcBorders>
          </w:tcPr>
          <w:p w14:paraId="09F015F9"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Risk factors</w:t>
            </w:r>
          </w:p>
        </w:tc>
        <w:tc>
          <w:tcPr>
            <w:tcW w:w="2269" w:type="dxa"/>
            <w:tcBorders>
              <w:top w:val="single" w:sz="4" w:space="0" w:color="auto"/>
              <w:bottom w:val="single" w:sz="4" w:space="0" w:color="auto"/>
            </w:tcBorders>
          </w:tcPr>
          <w:p w14:paraId="5A87AC6D"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Microbiota changes</w:t>
            </w:r>
          </w:p>
        </w:tc>
        <w:tc>
          <w:tcPr>
            <w:tcW w:w="2414" w:type="dxa"/>
            <w:tcBorders>
              <w:top w:val="single" w:sz="4" w:space="0" w:color="auto"/>
              <w:bottom w:val="single" w:sz="4" w:space="0" w:color="auto"/>
            </w:tcBorders>
          </w:tcPr>
          <w:p w14:paraId="21EEA991"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Consequences</w:t>
            </w:r>
          </w:p>
        </w:tc>
        <w:tc>
          <w:tcPr>
            <w:tcW w:w="1897" w:type="dxa"/>
            <w:tcBorders>
              <w:top w:val="single" w:sz="4" w:space="0" w:color="auto"/>
              <w:bottom w:val="single" w:sz="4" w:space="0" w:color="auto"/>
            </w:tcBorders>
          </w:tcPr>
          <w:p w14:paraId="5BEBDC97"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Interventions</w:t>
            </w:r>
          </w:p>
        </w:tc>
      </w:tr>
      <w:tr w:rsidR="00F56B87" w:rsidRPr="003C5F20" w14:paraId="5B54E706" w14:textId="77777777" w:rsidTr="00DC7B2F">
        <w:trPr>
          <w:trHeight w:val="652"/>
        </w:trPr>
        <w:tc>
          <w:tcPr>
            <w:tcW w:w="2654" w:type="dxa"/>
            <w:tcBorders>
              <w:top w:val="single" w:sz="4" w:space="0" w:color="auto"/>
            </w:tcBorders>
          </w:tcPr>
          <w:p w14:paraId="30A23FB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Dietary patterns</w:t>
            </w:r>
          </w:p>
        </w:tc>
        <w:tc>
          <w:tcPr>
            <w:tcW w:w="2269" w:type="dxa"/>
            <w:tcBorders>
              <w:top w:val="single" w:sz="4" w:space="0" w:color="auto"/>
            </w:tcBorders>
          </w:tcPr>
          <w:p w14:paraId="5B734CE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Increase in bacteria translocation</w:t>
            </w:r>
          </w:p>
        </w:tc>
        <w:tc>
          <w:tcPr>
            <w:tcW w:w="2414" w:type="dxa"/>
            <w:tcBorders>
              <w:top w:val="single" w:sz="4" w:space="0" w:color="auto"/>
            </w:tcBorders>
          </w:tcPr>
          <w:p w14:paraId="715A7A0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 xml:space="preserve">Gastrointestinal upset </w:t>
            </w:r>
            <w:r w:rsidRPr="003C5F20">
              <w:rPr>
                <w:rFonts w:ascii="Book Antiqua" w:hAnsi="Book Antiqua"/>
                <w:i/>
                <w:lang w:val="en-US"/>
              </w:rPr>
              <w:t>e</w:t>
            </w:r>
            <w:r w:rsidR="00CF710A" w:rsidRPr="003C5F20">
              <w:rPr>
                <w:rFonts w:ascii="Book Antiqua" w:hAnsi="Book Antiqua"/>
                <w:i/>
                <w:lang w:val="en-US"/>
              </w:rPr>
              <w:t>.</w:t>
            </w:r>
            <w:r w:rsidRPr="003C5F20">
              <w:rPr>
                <w:rFonts w:ascii="Book Antiqua" w:hAnsi="Book Antiqua"/>
                <w:i/>
                <w:lang w:val="en-US"/>
              </w:rPr>
              <w:t>g.</w:t>
            </w:r>
            <w:r w:rsidR="00543BA7" w:rsidRPr="00543BA7">
              <w:rPr>
                <w:rFonts w:ascii="Book Antiqua" w:hAnsi="Book Antiqua"/>
                <w:lang w:val="en-US"/>
              </w:rPr>
              <w:t>,</w:t>
            </w:r>
            <w:r w:rsidRPr="003C5F20">
              <w:rPr>
                <w:rFonts w:ascii="Book Antiqua" w:hAnsi="Book Antiqua"/>
                <w:lang w:val="en-US"/>
              </w:rPr>
              <w:t xml:space="preserve"> diarrhea</w:t>
            </w:r>
          </w:p>
        </w:tc>
        <w:tc>
          <w:tcPr>
            <w:tcW w:w="1897" w:type="dxa"/>
            <w:tcBorders>
              <w:top w:val="single" w:sz="4" w:space="0" w:color="auto"/>
            </w:tcBorders>
          </w:tcPr>
          <w:p w14:paraId="37087A9F"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Diet</w:t>
            </w:r>
          </w:p>
        </w:tc>
      </w:tr>
      <w:tr w:rsidR="00F56B87" w:rsidRPr="003C5F20" w14:paraId="6867F543" w14:textId="77777777" w:rsidTr="00DC7B2F">
        <w:trPr>
          <w:trHeight w:val="1339"/>
        </w:trPr>
        <w:tc>
          <w:tcPr>
            <w:tcW w:w="2654" w:type="dxa"/>
          </w:tcPr>
          <w:p w14:paraId="632FB30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Changes to colonic and bowel transit time</w:t>
            </w:r>
          </w:p>
        </w:tc>
        <w:tc>
          <w:tcPr>
            <w:tcW w:w="2269" w:type="dxa"/>
          </w:tcPr>
          <w:p w14:paraId="37F442A7"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Increase in metabolic endotoxemia</w:t>
            </w:r>
          </w:p>
        </w:tc>
        <w:tc>
          <w:tcPr>
            <w:tcW w:w="2414" w:type="dxa"/>
          </w:tcPr>
          <w:p w14:paraId="30ADC71A"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Urinary tract infections</w:t>
            </w:r>
          </w:p>
        </w:tc>
        <w:tc>
          <w:tcPr>
            <w:tcW w:w="1897" w:type="dxa"/>
          </w:tcPr>
          <w:p w14:paraId="15BC0066"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Prebiotics</w:t>
            </w:r>
          </w:p>
        </w:tc>
      </w:tr>
      <w:tr w:rsidR="00F56B87" w:rsidRPr="003C5F20" w14:paraId="20C544FD" w14:textId="77777777" w:rsidTr="00DC7B2F">
        <w:trPr>
          <w:trHeight w:val="1106"/>
        </w:trPr>
        <w:tc>
          <w:tcPr>
            <w:tcW w:w="2654" w:type="dxa"/>
          </w:tcPr>
          <w:p w14:paraId="7738EB9F"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Immunosuppression</w:t>
            </w:r>
          </w:p>
        </w:tc>
        <w:tc>
          <w:tcPr>
            <w:tcW w:w="2269" w:type="dxa"/>
          </w:tcPr>
          <w:p w14:paraId="5DB41C42"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Increase in gut-derived microbial toxin formation</w:t>
            </w:r>
          </w:p>
        </w:tc>
        <w:tc>
          <w:tcPr>
            <w:tcW w:w="2414" w:type="dxa"/>
          </w:tcPr>
          <w:p w14:paraId="61AD0696"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Other infections not yet explored</w:t>
            </w:r>
          </w:p>
        </w:tc>
        <w:tc>
          <w:tcPr>
            <w:tcW w:w="1897" w:type="dxa"/>
          </w:tcPr>
          <w:p w14:paraId="45E296F0"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Probiotics</w:t>
            </w:r>
          </w:p>
        </w:tc>
      </w:tr>
      <w:tr w:rsidR="00F56B87" w:rsidRPr="003C5F20" w14:paraId="324A3D06" w14:textId="77777777" w:rsidTr="00DC7B2F">
        <w:trPr>
          <w:trHeight w:val="433"/>
        </w:trPr>
        <w:tc>
          <w:tcPr>
            <w:tcW w:w="2654" w:type="dxa"/>
          </w:tcPr>
          <w:p w14:paraId="4AF4628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Antibiotics</w:t>
            </w:r>
          </w:p>
        </w:tc>
        <w:tc>
          <w:tcPr>
            <w:tcW w:w="2269" w:type="dxa"/>
          </w:tcPr>
          <w:p w14:paraId="1C755706" w14:textId="77777777" w:rsidR="00F56B87" w:rsidRPr="003C5F20" w:rsidRDefault="00F56B87" w:rsidP="003C5F20">
            <w:pPr>
              <w:snapToGrid w:val="0"/>
              <w:spacing w:line="360" w:lineRule="auto"/>
              <w:jc w:val="both"/>
              <w:rPr>
                <w:rFonts w:ascii="Book Antiqua" w:hAnsi="Book Antiqua"/>
                <w:lang w:val="en-US"/>
              </w:rPr>
            </w:pPr>
          </w:p>
        </w:tc>
        <w:tc>
          <w:tcPr>
            <w:tcW w:w="2414" w:type="dxa"/>
          </w:tcPr>
          <w:p w14:paraId="5C984391" w14:textId="77777777" w:rsidR="00F56B87" w:rsidRPr="003C5F20" w:rsidRDefault="00F56B87" w:rsidP="003C5F20">
            <w:pPr>
              <w:snapToGrid w:val="0"/>
              <w:spacing w:line="360" w:lineRule="auto"/>
              <w:jc w:val="both"/>
              <w:rPr>
                <w:rFonts w:ascii="Book Antiqua" w:hAnsi="Book Antiqua"/>
                <w:lang w:val="en-US"/>
              </w:rPr>
            </w:pPr>
          </w:p>
        </w:tc>
        <w:tc>
          <w:tcPr>
            <w:tcW w:w="1897" w:type="dxa"/>
          </w:tcPr>
          <w:p w14:paraId="5864E8F7" w14:textId="77777777" w:rsidR="00F56B87" w:rsidRPr="003C5F20" w:rsidRDefault="00F56B87" w:rsidP="003C5F20">
            <w:pPr>
              <w:snapToGrid w:val="0"/>
              <w:spacing w:line="360" w:lineRule="auto"/>
              <w:jc w:val="both"/>
              <w:rPr>
                <w:rFonts w:ascii="Book Antiqua" w:hAnsi="Book Antiqua"/>
                <w:lang w:val="en-US"/>
              </w:rPr>
            </w:pPr>
            <w:proofErr w:type="spellStart"/>
            <w:r w:rsidRPr="003C5F20">
              <w:rPr>
                <w:rFonts w:ascii="Book Antiqua" w:hAnsi="Book Antiqua"/>
                <w:lang w:val="en-US"/>
              </w:rPr>
              <w:t>Synbiotics</w:t>
            </w:r>
            <w:proofErr w:type="spellEnd"/>
          </w:p>
        </w:tc>
      </w:tr>
      <w:tr w:rsidR="00F56B87" w:rsidRPr="003C5F20" w14:paraId="7FDBC2E2" w14:textId="77777777" w:rsidTr="00DC7B2F">
        <w:trPr>
          <w:trHeight w:val="893"/>
        </w:trPr>
        <w:tc>
          <w:tcPr>
            <w:tcW w:w="2654" w:type="dxa"/>
          </w:tcPr>
          <w:p w14:paraId="6513DB3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Lifestyle</w:t>
            </w:r>
            <w:r w:rsidR="003C5F20" w:rsidRPr="003C5F20">
              <w:rPr>
                <w:rFonts w:ascii="Book Antiqua" w:hAnsi="Book Antiqua"/>
                <w:lang w:val="en-US"/>
              </w:rPr>
              <w:t xml:space="preserve"> (</w:t>
            </w:r>
            <w:r w:rsidR="00F9790A" w:rsidRPr="003C5F20">
              <w:rPr>
                <w:rFonts w:ascii="Book Antiqua" w:hAnsi="Book Antiqua"/>
                <w:lang w:val="en-US"/>
              </w:rPr>
              <w:t>s</w:t>
            </w:r>
            <w:r w:rsidRPr="003C5F20">
              <w:rPr>
                <w:rFonts w:ascii="Book Antiqua" w:hAnsi="Book Antiqua"/>
                <w:lang w:val="en-US"/>
              </w:rPr>
              <w:t>edentary</w:t>
            </w:r>
            <w:r w:rsidR="003C5F20" w:rsidRPr="003C5F20">
              <w:rPr>
                <w:rFonts w:ascii="Book Antiqua" w:hAnsi="Book Antiqua"/>
                <w:lang w:val="en-US"/>
              </w:rPr>
              <w:t xml:space="preserve">, </w:t>
            </w:r>
            <w:r w:rsidR="00F9790A" w:rsidRPr="003C5F20">
              <w:rPr>
                <w:rFonts w:ascii="Book Antiqua" w:hAnsi="Book Antiqua"/>
                <w:lang w:val="en-US"/>
              </w:rPr>
              <w:t>s</w:t>
            </w:r>
            <w:r w:rsidRPr="003C5F20">
              <w:rPr>
                <w:rFonts w:ascii="Book Antiqua" w:hAnsi="Book Antiqua"/>
                <w:lang w:val="en-US"/>
              </w:rPr>
              <w:t>moking</w:t>
            </w:r>
            <w:r w:rsidR="003C5F20" w:rsidRPr="003C5F20">
              <w:rPr>
                <w:rFonts w:ascii="Book Antiqua" w:hAnsi="Book Antiqua"/>
                <w:lang w:val="en-US"/>
              </w:rPr>
              <w:t xml:space="preserve">, </w:t>
            </w:r>
            <w:r w:rsidR="00F9790A" w:rsidRPr="003C5F20">
              <w:rPr>
                <w:rFonts w:ascii="Book Antiqua" w:hAnsi="Book Antiqua"/>
                <w:lang w:val="en-US"/>
              </w:rPr>
              <w:t>a</w:t>
            </w:r>
            <w:r w:rsidRPr="003C5F20">
              <w:rPr>
                <w:rFonts w:ascii="Book Antiqua" w:hAnsi="Book Antiqua"/>
                <w:lang w:val="en-US"/>
              </w:rPr>
              <w:t>lcohol</w:t>
            </w:r>
            <w:r w:rsidR="003C5F20" w:rsidRPr="003C5F20">
              <w:rPr>
                <w:rFonts w:ascii="Book Antiqua" w:hAnsi="Book Antiqua"/>
                <w:lang w:val="en-US"/>
              </w:rPr>
              <w:t>)</w:t>
            </w:r>
          </w:p>
        </w:tc>
        <w:tc>
          <w:tcPr>
            <w:tcW w:w="2269" w:type="dxa"/>
          </w:tcPr>
          <w:p w14:paraId="45CE4E49" w14:textId="77777777" w:rsidR="00F56B87" w:rsidRPr="003C5F20" w:rsidRDefault="00F56B87" w:rsidP="003C5F20">
            <w:pPr>
              <w:snapToGrid w:val="0"/>
              <w:spacing w:line="360" w:lineRule="auto"/>
              <w:jc w:val="both"/>
              <w:rPr>
                <w:rFonts w:ascii="Book Antiqua" w:hAnsi="Book Antiqua"/>
                <w:lang w:val="en-US"/>
              </w:rPr>
            </w:pPr>
          </w:p>
        </w:tc>
        <w:tc>
          <w:tcPr>
            <w:tcW w:w="2414" w:type="dxa"/>
          </w:tcPr>
          <w:p w14:paraId="169E16EC" w14:textId="77777777" w:rsidR="00F56B87" w:rsidRPr="003C5F20" w:rsidRDefault="00F56B87" w:rsidP="003C5F20">
            <w:pPr>
              <w:snapToGrid w:val="0"/>
              <w:spacing w:line="360" w:lineRule="auto"/>
              <w:jc w:val="both"/>
              <w:rPr>
                <w:rFonts w:ascii="Book Antiqua" w:hAnsi="Book Antiqua"/>
                <w:lang w:val="en-US"/>
              </w:rPr>
            </w:pPr>
          </w:p>
        </w:tc>
        <w:tc>
          <w:tcPr>
            <w:tcW w:w="1897" w:type="dxa"/>
          </w:tcPr>
          <w:p w14:paraId="49E20B63" w14:textId="77777777" w:rsidR="00F56B87" w:rsidRPr="003C5F20" w:rsidRDefault="00F56B87" w:rsidP="003C5F20">
            <w:pPr>
              <w:snapToGrid w:val="0"/>
              <w:spacing w:line="360" w:lineRule="auto"/>
              <w:jc w:val="both"/>
              <w:rPr>
                <w:rFonts w:ascii="Book Antiqua" w:hAnsi="Book Antiqua"/>
                <w:lang w:val="en-US"/>
              </w:rPr>
            </w:pPr>
          </w:p>
        </w:tc>
      </w:tr>
    </w:tbl>
    <w:p w14:paraId="2CD043DA" w14:textId="77777777" w:rsidR="00F56B87" w:rsidRPr="003C5F20" w:rsidRDefault="00F56B87" w:rsidP="003C5F20">
      <w:pPr>
        <w:snapToGrid w:val="0"/>
        <w:spacing w:line="360" w:lineRule="auto"/>
        <w:jc w:val="both"/>
        <w:rPr>
          <w:rFonts w:ascii="Book Antiqua" w:hAnsi="Book Antiqua"/>
          <w:lang w:eastAsia="zh-CN"/>
        </w:rPr>
        <w:sectPr w:rsidR="00F56B87" w:rsidRPr="003C5F20" w:rsidSect="0043076A">
          <w:type w:val="continuous"/>
          <w:pgSz w:w="12240" w:h="15840"/>
          <w:pgMar w:top="1440" w:right="1800" w:bottom="1440" w:left="1800" w:header="720" w:footer="720" w:gutter="0"/>
          <w:cols w:space="720"/>
          <w:docGrid w:linePitch="360"/>
        </w:sectPr>
      </w:pPr>
    </w:p>
    <w:p w14:paraId="4CC7BD77" w14:textId="77777777" w:rsidR="00F56B87" w:rsidRPr="003C5F20" w:rsidRDefault="008F5801" w:rsidP="003C5F20">
      <w:pPr>
        <w:snapToGrid w:val="0"/>
        <w:spacing w:line="360" w:lineRule="auto"/>
        <w:jc w:val="both"/>
        <w:rPr>
          <w:rFonts w:ascii="Book Antiqua" w:hAnsi="Book Antiqua"/>
          <w:b/>
        </w:rPr>
      </w:pPr>
      <w:r w:rsidRPr="003C5F20">
        <w:rPr>
          <w:rFonts w:ascii="Book Antiqua" w:hAnsi="Book Antiqua"/>
          <w:b/>
        </w:rPr>
        <w:br w:type="page"/>
      </w:r>
      <w:r w:rsidR="00F56B87" w:rsidRPr="003C5F20">
        <w:rPr>
          <w:rFonts w:ascii="Book Antiqua" w:hAnsi="Book Antiqua"/>
          <w:b/>
        </w:rPr>
        <w:lastRenderedPageBreak/>
        <w:t>Table 6 Most significant genus level composition i</w:t>
      </w:r>
      <w:r w:rsidR="00CF710A" w:rsidRPr="003C5F20">
        <w:rPr>
          <w:rFonts w:ascii="Book Antiqua" w:hAnsi="Book Antiqua"/>
          <w:b/>
        </w:rPr>
        <w:t xml:space="preserve">n the fecal specimens from the </w:t>
      </w:r>
      <w:r w:rsidR="00F56B87" w:rsidRPr="003C5F20">
        <w:rPr>
          <w:rFonts w:ascii="Book Antiqua" w:hAnsi="Book Antiqua"/>
          <w:b/>
        </w:rPr>
        <w:t>diarrhea group and the no diarrhea group</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156"/>
        <w:gridCol w:w="2156"/>
        <w:gridCol w:w="1988"/>
      </w:tblGrid>
      <w:tr w:rsidR="00F56B87" w:rsidRPr="003C5F20" w14:paraId="2C1CA396" w14:textId="77777777" w:rsidTr="00F56B87">
        <w:tc>
          <w:tcPr>
            <w:tcW w:w="2444" w:type="dxa"/>
            <w:tcBorders>
              <w:top w:val="single" w:sz="4" w:space="0" w:color="auto"/>
              <w:bottom w:val="single" w:sz="4" w:space="0" w:color="auto"/>
            </w:tcBorders>
          </w:tcPr>
          <w:p w14:paraId="25BC4BB5"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Bacterial Taxonomy Genus</w:t>
            </w:r>
          </w:p>
        </w:tc>
        <w:tc>
          <w:tcPr>
            <w:tcW w:w="2444" w:type="dxa"/>
            <w:tcBorders>
              <w:top w:val="single" w:sz="4" w:space="0" w:color="auto"/>
              <w:bottom w:val="single" w:sz="4" w:space="0" w:color="auto"/>
            </w:tcBorders>
          </w:tcPr>
          <w:p w14:paraId="43B1318D"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Median relative abundance in the diarrhea group</w:t>
            </w:r>
          </w:p>
        </w:tc>
        <w:tc>
          <w:tcPr>
            <w:tcW w:w="2445" w:type="dxa"/>
            <w:tcBorders>
              <w:top w:val="single" w:sz="4" w:space="0" w:color="auto"/>
              <w:bottom w:val="single" w:sz="4" w:space="0" w:color="auto"/>
            </w:tcBorders>
          </w:tcPr>
          <w:p w14:paraId="7FC6BD0B"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lang w:val="en-US"/>
              </w:rPr>
              <w:t>Median relative abundance in  the no diarrhea group</w:t>
            </w:r>
          </w:p>
        </w:tc>
        <w:tc>
          <w:tcPr>
            <w:tcW w:w="2445" w:type="dxa"/>
            <w:tcBorders>
              <w:top w:val="single" w:sz="4" w:space="0" w:color="auto"/>
              <w:bottom w:val="single" w:sz="4" w:space="0" w:color="auto"/>
            </w:tcBorders>
          </w:tcPr>
          <w:p w14:paraId="064F5280" w14:textId="77777777" w:rsidR="00F56B87" w:rsidRPr="003C5F20" w:rsidRDefault="00F56B87" w:rsidP="003C5F20">
            <w:pPr>
              <w:snapToGrid w:val="0"/>
              <w:spacing w:line="360" w:lineRule="auto"/>
              <w:jc w:val="both"/>
              <w:rPr>
                <w:rFonts w:ascii="Book Antiqua" w:hAnsi="Book Antiqua"/>
                <w:b/>
                <w:lang w:val="en-US"/>
              </w:rPr>
            </w:pPr>
            <w:r w:rsidRPr="003C5F20">
              <w:rPr>
                <w:rFonts w:ascii="Book Antiqua" w:hAnsi="Book Antiqua"/>
                <w:b/>
                <w:i/>
                <w:lang w:val="en-US"/>
              </w:rPr>
              <w:t>P</w:t>
            </w:r>
            <w:r w:rsidRPr="003C5F20">
              <w:rPr>
                <w:rFonts w:ascii="Book Antiqua" w:hAnsi="Book Antiqua"/>
                <w:b/>
                <w:lang w:val="en-US"/>
              </w:rPr>
              <w:t xml:space="preserve"> value</w:t>
            </w:r>
          </w:p>
        </w:tc>
      </w:tr>
      <w:tr w:rsidR="00F56B87" w:rsidRPr="003C5F20" w14:paraId="73617DED" w14:textId="77777777" w:rsidTr="00F56B87">
        <w:tc>
          <w:tcPr>
            <w:tcW w:w="2444" w:type="dxa"/>
            <w:tcBorders>
              <w:top w:val="single" w:sz="4" w:space="0" w:color="auto"/>
            </w:tcBorders>
          </w:tcPr>
          <w:p w14:paraId="61BC75FA"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Eubacterium</w:t>
            </w:r>
          </w:p>
        </w:tc>
        <w:tc>
          <w:tcPr>
            <w:tcW w:w="2444" w:type="dxa"/>
            <w:tcBorders>
              <w:top w:val="single" w:sz="4" w:space="0" w:color="auto"/>
            </w:tcBorders>
          </w:tcPr>
          <w:p w14:paraId="1606D26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0.002</w:t>
            </w:r>
          </w:p>
        </w:tc>
        <w:tc>
          <w:tcPr>
            <w:tcW w:w="2445" w:type="dxa"/>
            <w:tcBorders>
              <w:top w:val="single" w:sz="4" w:space="0" w:color="auto"/>
            </w:tcBorders>
          </w:tcPr>
          <w:p w14:paraId="1EC2D0C7"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0.017</w:t>
            </w:r>
          </w:p>
        </w:tc>
        <w:tc>
          <w:tcPr>
            <w:tcW w:w="2445" w:type="dxa"/>
            <w:tcBorders>
              <w:top w:val="single" w:sz="4" w:space="0" w:color="auto"/>
            </w:tcBorders>
          </w:tcPr>
          <w:p w14:paraId="32D0127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1.5E-09</w:t>
            </w:r>
          </w:p>
        </w:tc>
      </w:tr>
      <w:tr w:rsidR="00F56B87" w:rsidRPr="003C5F20" w14:paraId="492FF73F" w14:textId="77777777" w:rsidTr="00F56B87">
        <w:tc>
          <w:tcPr>
            <w:tcW w:w="2444" w:type="dxa"/>
          </w:tcPr>
          <w:p w14:paraId="7E28E25B"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Anaerostipes</w:t>
            </w:r>
            <w:proofErr w:type="spellEnd"/>
          </w:p>
        </w:tc>
        <w:tc>
          <w:tcPr>
            <w:tcW w:w="2444" w:type="dxa"/>
          </w:tcPr>
          <w:p w14:paraId="0180C79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4476333D"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0.005</w:t>
            </w:r>
          </w:p>
        </w:tc>
        <w:tc>
          <w:tcPr>
            <w:tcW w:w="2445" w:type="dxa"/>
          </w:tcPr>
          <w:p w14:paraId="0598924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2.7E-08</w:t>
            </w:r>
          </w:p>
        </w:tc>
      </w:tr>
      <w:tr w:rsidR="00F56B87" w:rsidRPr="003C5F20" w14:paraId="1B3EDD46" w14:textId="77777777" w:rsidTr="00F56B87">
        <w:tc>
          <w:tcPr>
            <w:tcW w:w="2444" w:type="dxa"/>
          </w:tcPr>
          <w:p w14:paraId="502CFCBC"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Coprococcus</w:t>
            </w:r>
            <w:proofErr w:type="spellEnd"/>
          </w:p>
        </w:tc>
        <w:tc>
          <w:tcPr>
            <w:tcW w:w="2444" w:type="dxa"/>
          </w:tcPr>
          <w:p w14:paraId="68E891C2"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3D2CBB0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0.004</w:t>
            </w:r>
          </w:p>
        </w:tc>
        <w:tc>
          <w:tcPr>
            <w:tcW w:w="2445" w:type="dxa"/>
          </w:tcPr>
          <w:p w14:paraId="78100FE6"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3.0E-08</w:t>
            </w:r>
          </w:p>
        </w:tc>
      </w:tr>
      <w:tr w:rsidR="00F56B87" w:rsidRPr="003C5F20" w14:paraId="3B978ED1" w14:textId="77777777" w:rsidTr="00F56B87">
        <w:tc>
          <w:tcPr>
            <w:tcW w:w="2444" w:type="dxa"/>
          </w:tcPr>
          <w:p w14:paraId="55BB7D8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Romboutsia</w:t>
            </w:r>
            <w:proofErr w:type="spellEnd"/>
          </w:p>
        </w:tc>
        <w:tc>
          <w:tcPr>
            <w:tcW w:w="2444" w:type="dxa"/>
          </w:tcPr>
          <w:p w14:paraId="14CA84C0"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385366C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0.014</w:t>
            </w:r>
          </w:p>
        </w:tc>
        <w:tc>
          <w:tcPr>
            <w:tcW w:w="2445" w:type="dxa"/>
          </w:tcPr>
          <w:p w14:paraId="729AE6DD"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4.2E-06</w:t>
            </w:r>
          </w:p>
        </w:tc>
      </w:tr>
      <w:tr w:rsidR="00F56B87" w:rsidRPr="003C5F20" w14:paraId="6DD9C925" w14:textId="77777777" w:rsidTr="00F56B87">
        <w:tc>
          <w:tcPr>
            <w:tcW w:w="2444" w:type="dxa"/>
          </w:tcPr>
          <w:p w14:paraId="404EBC5F"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Ruminococcus</w:t>
            </w:r>
            <w:proofErr w:type="spellEnd"/>
          </w:p>
        </w:tc>
        <w:tc>
          <w:tcPr>
            <w:tcW w:w="2444" w:type="dxa"/>
          </w:tcPr>
          <w:p w14:paraId="279D5730"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0.007</w:t>
            </w:r>
          </w:p>
        </w:tc>
        <w:tc>
          <w:tcPr>
            <w:tcW w:w="2445" w:type="dxa"/>
          </w:tcPr>
          <w:p w14:paraId="5A269BA3"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0.025</w:t>
            </w:r>
          </w:p>
        </w:tc>
        <w:tc>
          <w:tcPr>
            <w:tcW w:w="2445" w:type="dxa"/>
          </w:tcPr>
          <w:p w14:paraId="162D95D5"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8.3E-06</w:t>
            </w:r>
          </w:p>
        </w:tc>
      </w:tr>
      <w:tr w:rsidR="00F56B87" w:rsidRPr="003C5F20" w14:paraId="12D26F8F" w14:textId="77777777" w:rsidTr="00F56B87">
        <w:tc>
          <w:tcPr>
            <w:tcW w:w="2444" w:type="dxa"/>
          </w:tcPr>
          <w:p w14:paraId="57067631"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Dorea</w:t>
            </w:r>
            <w:proofErr w:type="spellEnd"/>
          </w:p>
        </w:tc>
        <w:tc>
          <w:tcPr>
            <w:tcW w:w="2444" w:type="dxa"/>
          </w:tcPr>
          <w:p w14:paraId="2DF1296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17CEABC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0.007</w:t>
            </w:r>
          </w:p>
        </w:tc>
        <w:tc>
          <w:tcPr>
            <w:tcW w:w="2445" w:type="dxa"/>
          </w:tcPr>
          <w:p w14:paraId="6EA03306"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3.4E-05</w:t>
            </w:r>
          </w:p>
        </w:tc>
      </w:tr>
      <w:tr w:rsidR="00F56B87" w:rsidRPr="003C5F20" w14:paraId="40B3A4E4" w14:textId="77777777" w:rsidTr="00F56B87">
        <w:tc>
          <w:tcPr>
            <w:tcW w:w="2444" w:type="dxa"/>
          </w:tcPr>
          <w:p w14:paraId="2E0E7686" w14:textId="77777777" w:rsidR="00F56B87" w:rsidRPr="003C5F20" w:rsidRDefault="00F56B87" w:rsidP="003C5F20">
            <w:pPr>
              <w:snapToGrid w:val="0"/>
              <w:spacing w:line="360" w:lineRule="auto"/>
              <w:jc w:val="both"/>
              <w:rPr>
                <w:rFonts w:ascii="Book Antiqua" w:hAnsi="Book Antiqua"/>
                <w:i/>
                <w:lang w:val="en-US"/>
              </w:rPr>
            </w:pPr>
            <w:r w:rsidRPr="003C5F20">
              <w:rPr>
                <w:rFonts w:ascii="Book Antiqua" w:hAnsi="Book Antiqua"/>
                <w:i/>
                <w:lang w:val="en-US"/>
              </w:rPr>
              <w:t>Enterococcus</w:t>
            </w:r>
          </w:p>
        </w:tc>
        <w:tc>
          <w:tcPr>
            <w:tcW w:w="2444" w:type="dxa"/>
          </w:tcPr>
          <w:p w14:paraId="7BE5C7A5"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0.002</w:t>
            </w:r>
          </w:p>
        </w:tc>
        <w:tc>
          <w:tcPr>
            <w:tcW w:w="2445" w:type="dxa"/>
          </w:tcPr>
          <w:p w14:paraId="39290465"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759A6F7A"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1.3E-04</w:t>
            </w:r>
          </w:p>
        </w:tc>
      </w:tr>
      <w:tr w:rsidR="00F56B87" w:rsidRPr="003C5F20" w14:paraId="3EDC035D" w14:textId="77777777" w:rsidTr="00F56B87">
        <w:tc>
          <w:tcPr>
            <w:tcW w:w="2444" w:type="dxa"/>
          </w:tcPr>
          <w:p w14:paraId="46C9853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Faecalibacterium</w:t>
            </w:r>
            <w:proofErr w:type="spellEnd"/>
          </w:p>
        </w:tc>
        <w:tc>
          <w:tcPr>
            <w:tcW w:w="2444" w:type="dxa"/>
          </w:tcPr>
          <w:p w14:paraId="3C074B6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7EE51E8F"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0.019</w:t>
            </w:r>
          </w:p>
        </w:tc>
        <w:tc>
          <w:tcPr>
            <w:tcW w:w="2445" w:type="dxa"/>
          </w:tcPr>
          <w:p w14:paraId="36D25A3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1.4E-04</w:t>
            </w:r>
          </w:p>
        </w:tc>
      </w:tr>
      <w:tr w:rsidR="00F56B87" w:rsidRPr="003C5F20" w14:paraId="2890BC91" w14:textId="77777777" w:rsidTr="00F56B87">
        <w:tc>
          <w:tcPr>
            <w:tcW w:w="2444" w:type="dxa"/>
          </w:tcPr>
          <w:p w14:paraId="1979EBA4"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Fusicatenibacter</w:t>
            </w:r>
            <w:proofErr w:type="spellEnd"/>
          </w:p>
        </w:tc>
        <w:tc>
          <w:tcPr>
            <w:tcW w:w="2444" w:type="dxa"/>
          </w:tcPr>
          <w:p w14:paraId="7551B8C8"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0.000</w:t>
            </w:r>
          </w:p>
        </w:tc>
        <w:tc>
          <w:tcPr>
            <w:tcW w:w="2445" w:type="dxa"/>
          </w:tcPr>
          <w:p w14:paraId="5B2AD86D"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0.006</w:t>
            </w:r>
          </w:p>
        </w:tc>
        <w:tc>
          <w:tcPr>
            <w:tcW w:w="2445" w:type="dxa"/>
          </w:tcPr>
          <w:p w14:paraId="15BDAC89"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0.001</w:t>
            </w:r>
          </w:p>
        </w:tc>
      </w:tr>
      <w:tr w:rsidR="00F56B87" w:rsidRPr="003C5F20" w14:paraId="52166CAF" w14:textId="77777777" w:rsidTr="00F56B87">
        <w:tc>
          <w:tcPr>
            <w:tcW w:w="2444" w:type="dxa"/>
          </w:tcPr>
          <w:p w14:paraId="539ED460"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Oscillibacter</w:t>
            </w:r>
            <w:proofErr w:type="spellEnd"/>
          </w:p>
        </w:tc>
        <w:tc>
          <w:tcPr>
            <w:tcW w:w="2444" w:type="dxa"/>
          </w:tcPr>
          <w:p w14:paraId="0F464E94"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0.001</w:t>
            </w:r>
          </w:p>
        </w:tc>
        <w:tc>
          <w:tcPr>
            <w:tcW w:w="2445" w:type="dxa"/>
          </w:tcPr>
          <w:p w14:paraId="1741463B"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0.008</w:t>
            </w:r>
          </w:p>
        </w:tc>
        <w:tc>
          <w:tcPr>
            <w:tcW w:w="2445" w:type="dxa"/>
          </w:tcPr>
          <w:p w14:paraId="3E2FFD55"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0.001</w:t>
            </w:r>
          </w:p>
        </w:tc>
      </w:tr>
      <w:tr w:rsidR="00F56B87" w:rsidRPr="003C5F20" w14:paraId="1394F01E" w14:textId="77777777" w:rsidTr="00F56B87">
        <w:tc>
          <w:tcPr>
            <w:tcW w:w="2444" w:type="dxa"/>
          </w:tcPr>
          <w:p w14:paraId="4154685D" w14:textId="77777777" w:rsidR="00F56B87" w:rsidRPr="003C5F20" w:rsidRDefault="00F56B87" w:rsidP="003C5F20">
            <w:pPr>
              <w:snapToGrid w:val="0"/>
              <w:spacing w:line="360" w:lineRule="auto"/>
              <w:jc w:val="both"/>
              <w:rPr>
                <w:rFonts w:ascii="Book Antiqua" w:hAnsi="Book Antiqua"/>
                <w:i/>
                <w:lang w:val="en-US"/>
              </w:rPr>
            </w:pPr>
            <w:proofErr w:type="spellStart"/>
            <w:r w:rsidRPr="003C5F20">
              <w:rPr>
                <w:rFonts w:ascii="Book Antiqua" w:hAnsi="Book Antiqua"/>
                <w:i/>
                <w:lang w:val="en-US"/>
              </w:rPr>
              <w:t>Ruminiclostridium</w:t>
            </w:r>
            <w:proofErr w:type="spellEnd"/>
          </w:p>
        </w:tc>
        <w:tc>
          <w:tcPr>
            <w:tcW w:w="2444" w:type="dxa"/>
          </w:tcPr>
          <w:p w14:paraId="5E349C1D"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0.005</w:t>
            </w:r>
          </w:p>
        </w:tc>
        <w:tc>
          <w:tcPr>
            <w:tcW w:w="2445" w:type="dxa"/>
          </w:tcPr>
          <w:p w14:paraId="2355E6B1"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0.021</w:t>
            </w:r>
          </w:p>
        </w:tc>
        <w:tc>
          <w:tcPr>
            <w:tcW w:w="2445" w:type="dxa"/>
          </w:tcPr>
          <w:p w14:paraId="317FEC31" w14:textId="77777777" w:rsidR="00F56B87" w:rsidRPr="003C5F20" w:rsidRDefault="00F56B87" w:rsidP="003C5F20">
            <w:pPr>
              <w:snapToGrid w:val="0"/>
              <w:spacing w:line="360" w:lineRule="auto"/>
              <w:jc w:val="both"/>
              <w:rPr>
                <w:rFonts w:ascii="Book Antiqua" w:hAnsi="Book Antiqua"/>
                <w:lang w:val="en-US"/>
              </w:rPr>
            </w:pPr>
            <w:r w:rsidRPr="003C5F20">
              <w:rPr>
                <w:rFonts w:ascii="Book Antiqua" w:hAnsi="Book Antiqua"/>
                <w:lang w:val="en-US"/>
              </w:rPr>
              <w:t>0.002</w:t>
            </w:r>
          </w:p>
        </w:tc>
      </w:tr>
    </w:tbl>
    <w:p w14:paraId="53CC59FB" w14:textId="77777777" w:rsidR="00F56B87" w:rsidRPr="003C5F20" w:rsidRDefault="00F56B87" w:rsidP="003C5F20">
      <w:pPr>
        <w:snapToGrid w:val="0"/>
        <w:spacing w:line="360" w:lineRule="auto"/>
        <w:jc w:val="both"/>
        <w:rPr>
          <w:rFonts w:ascii="Book Antiqua" w:hAnsi="Book Antiqua"/>
          <w:lang w:eastAsia="zh-CN"/>
        </w:rPr>
        <w:sectPr w:rsidR="00F56B87" w:rsidRPr="003C5F20" w:rsidSect="0043076A">
          <w:type w:val="continuous"/>
          <w:pgSz w:w="12240" w:h="15840"/>
          <w:pgMar w:top="1440" w:right="1800" w:bottom="1440" w:left="1800" w:header="720" w:footer="720" w:gutter="0"/>
          <w:cols w:space="720"/>
          <w:docGrid w:linePitch="360"/>
        </w:sectPr>
      </w:pPr>
    </w:p>
    <w:p w14:paraId="61A4DD08" w14:textId="77777777" w:rsidR="00F56B87" w:rsidRPr="003C5F20" w:rsidRDefault="00F56B87" w:rsidP="003C5F20">
      <w:pPr>
        <w:snapToGrid w:val="0"/>
        <w:spacing w:line="360" w:lineRule="auto"/>
        <w:jc w:val="both"/>
        <w:rPr>
          <w:rFonts w:ascii="Book Antiqua" w:hAnsi="Book Antiqua"/>
          <w:b/>
        </w:rPr>
      </w:pPr>
      <w:r w:rsidRPr="003C5F20">
        <w:rPr>
          <w:rFonts w:ascii="Book Antiqua" w:hAnsi="Book Antiqua"/>
          <w:b/>
        </w:rPr>
        <w:lastRenderedPageBreak/>
        <w:t xml:space="preserve">Table 7 Actions of </w:t>
      </w:r>
      <w:r w:rsidR="003C5F20" w:rsidRPr="003C5F20">
        <w:rPr>
          <w:rFonts w:ascii="Book Antiqua" w:eastAsia="Book Antiqua" w:hAnsi="Book Antiqua" w:cs="Book Antiqua"/>
          <w:b/>
          <w:color w:val="000000"/>
        </w:rPr>
        <w:t>short-chain fatty acids</w:t>
      </w:r>
      <w:r w:rsidRPr="003C5F20">
        <w:rPr>
          <w:rFonts w:ascii="Book Antiqua" w:hAnsi="Book Antiqua"/>
          <w:b/>
        </w:rPr>
        <w:t xml:space="preserve"> on a model of ischemia reperfusion syndrome</w:t>
      </w:r>
    </w:p>
    <w:tbl>
      <w:tblPr>
        <w:tblW w:w="0" w:type="auto"/>
        <w:tblInd w:w="72" w:type="dxa"/>
        <w:tblBorders>
          <w:top w:val="single" w:sz="4" w:space="0" w:color="auto"/>
          <w:bottom w:val="single" w:sz="4" w:space="0" w:color="auto"/>
        </w:tblBorders>
        <w:tblLook w:val="0000" w:firstRow="0" w:lastRow="0" w:firstColumn="0" w:lastColumn="0" w:noHBand="0" w:noVBand="0"/>
      </w:tblPr>
      <w:tblGrid>
        <w:gridCol w:w="8234"/>
      </w:tblGrid>
      <w:tr w:rsidR="003C5F20" w:rsidRPr="003C5F20" w14:paraId="49C310C4" w14:textId="77777777" w:rsidTr="003C5F20">
        <w:trPr>
          <w:trHeight w:val="100"/>
        </w:trPr>
        <w:tc>
          <w:tcPr>
            <w:tcW w:w="8244" w:type="dxa"/>
            <w:tcBorders>
              <w:top w:val="single" w:sz="4" w:space="0" w:color="auto"/>
              <w:bottom w:val="single" w:sz="4" w:space="0" w:color="auto"/>
            </w:tcBorders>
          </w:tcPr>
          <w:p w14:paraId="0CC0567F"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proofErr w:type="spellStart"/>
            <w:r w:rsidRPr="003C5F20">
              <w:rPr>
                <w:rFonts w:ascii="Book Antiqua" w:hAnsi="Book Antiqua"/>
                <w:b/>
                <w:sz w:val="24"/>
                <w:szCs w:val="24"/>
              </w:rPr>
              <w:t>Actions</w:t>
            </w:r>
            <w:proofErr w:type="spellEnd"/>
          </w:p>
        </w:tc>
      </w:tr>
      <w:tr w:rsidR="003C5F20" w:rsidRPr="003C5F20" w14:paraId="1A54425C" w14:textId="77777777" w:rsidTr="003C5F20">
        <w:trPr>
          <w:trHeight w:val="100"/>
        </w:trPr>
        <w:tc>
          <w:tcPr>
            <w:tcW w:w="8244" w:type="dxa"/>
            <w:tcBorders>
              <w:top w:val="single" w:sz="4" w:space="0" w:color="auto"/>
            </w:tcBorders>
          </w:tcPr>
          <w:p w14:paraId="5B6705BE"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SCFAs improve renal function</w:t>
            </w:r>
          </w:p>
        </w:tc>
      </w:tr>
      <w:tr w:rsidR="003C5F20" w:rsidRPr="003C5F20" w14:paraId="053437E6" w14:textId="77777777" w:rsidTr="003C5F20">
        <w:trPr>
          <w:trHeight w:val="100"/>
        </w:trPr>
        <w:tc>
          <w:tcPr>
            <w:tcW w:w="8244" w:type="dxa"/>
          </w:tcPr>
          <w:p w14:paraId="2D829253"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SCFAs decrease apoptosis and increase tubular proliferating cells</w:t>
            </w:r>
          </w:p>
        </w:tc>
      </w:tr>
      <w:tr w:rsidR="003C5F20" w:rsidRPr="003C5F20" w14:paraId="2549E84F" w14:textId="77777777" w:rsidTr="003C5F20">
        <w:trPr>
          <w:trHeight w:val="100"/>
        </w:trPr>
        <w:tc>
          <w:tcPr>
            <w:tcW w:w="8244" w:type="dxa"/>
          </w:tcPr>
          <w:p w14:paraId="3F511971"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SCFAs decrease activation of bone marrow derived dendritic cells and inhibits their function as antigen presenting cells</w:t>
            </w:r>
          </w:p>
        </w:tc>
      </w:tr>
      <w:tr w:rsidR="003C5F20" w:rsidRPr="003C5F20" w14:paraId="06FC97B2" w14:textId="77777777" w:rsidTr="003C5F20">
        <w:trPr>
          <w:trHeight w:val="100"/>
        </w:trPr>
        <w:tc>
          <w:tcPr>
            <w:tcW w:w="8244" w:type="dxa"/>
          </w:tcPr>
          <w:p w14:paraId="1F61D387"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 xml:space="preserve">SCFAs inhibits </w:t>
            </w:r>
            <w:proofErr w:type="spellStart"/>
            <w:r w:rsidRPr="003C5F20">
              <w:rPr>
                <w:rFonts w:ascii="Book Antiqua" w:hAnsi="Book Antiqua"/>
                <w:sz w:val="24"/>
                <w:szCs w:val="24"/>
                <w:lang w:val="en-US"/>
              </w:rPr>
              <w:t>NFkB</w:t>
            </w:r>
            <w:proofErr w:type="spellEnd"/>
            <w:r w:rsidRPr="003C5F20">
              <w:rPr>
                <w:rFonts w:ascii="Book Antiqua" w:hAnsi="Book Antiqua"/>
                <w:sz w:val="24"/>
                <w:szCs w:val="24"/>
                <w:lang w:val="en-US"/>
              </w:rPr>
              <w:t xml:space="preserve"> activation and nitric oxide production</w:t>
            </w:r>
          </w:p>
        </w:tc>
      </w:tr>
      <w:tr w:rsidR="003C5F20" w:rsidRPr="003C5F20" w14:paraId="71BE2220" w14:textId="77777777" w:rsidTr="003C5F20">
        <w:trPr>
          <w:trHeight w:val="100"/>
        </w:trPr>
        <w:tc>
          <w:tcPr>
            <w:tcW w:w="8244" w:type="dxa"/>
          </w:tcPr>
          <w:p w14:paraId="23543D3D" w14:textId="77777777" w:rsidR="003C5F20" w:rsidRPr="003C5F20" w:rsidRDefault="003C5F20" w:rsidP="003C5F20">
            <w:pPr>
              <w:pStyle w:val="ListParagraph"/>
              <w:numPr>
                <w:ilvl w:val="0"/>
                <w:numId w:val="6"/>
              </w:numPr>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lang w:val="en-US"/>
              </w:rPr>
              <w:t>SFCAs inhibits ROS production</w:t>
            </w:r>
          </w:p>
        </w:tc>
      </w:tr>
    </w:tbl>
    <w:p w14:paraId="26302514" w14:textId="77777777" w:rsidR="002E3645" w:rsidRPr="003C5F20" w:rsidRDefault="00F56B87" w:rsidP="003C5F20">
      <w:pPr>
        <w:pStyle w:val="ListParagraph"/>
        <w:snapToGrid w:val="0"/>
        <w:spacing w:after="0" w:line="360" w:lineRule="auto"/>
        <w:ind w:left="0"/>
        <w:contextualSpacing w:val="0"/>
        <w:jc w:val="both"/>
        <w:rPr>
          <w:rFonts w:ascii="Book Antiqua" w:hAnsi="Book Antiqua"/>
          <w:sz w:val="24"/>
          <w:szCs w:val="24"/>
          <w:lang w:val="en-US"/>
        </w:rPr>
      </w:pPr>
      <w:r w:rsidRPr="003C5F20">
        <w:rPr>
          <w:rFonts w:ascii="Book Antiqua" w:hAnsi="Book Antiqua"/>
          <w:sz w:val="24"/>
          <w:szCs w:val="24"/>
        </w:rPr>
        <w:t xml:space="preserve">SCAF:  </w:t>
      </w:r>
      <w:r w:rsidR="003C5F20" w:rsidRPr="003C5F20">
        <w:rPr>
          <w:rFonts w:ascii="Book Antiqua" w:hAnsi="Book Antiqua"/>
          <w:sz w:val="24"/>
          <w:szCs w:val="24"/>
        </w:rPr>
        <w:t xml:space="preserve">Short </w:t>
      </w:r>
      <w:proofErr w:type="spellStart"/>
      <w:r w:rsidRPr="003C5F20">
        <w:rPr>
          <w:rFonts w:ascii="Book Antiqua" w:hAnsi="Book Antiqua"/>
          <w:sz w:val="24"/>
          <w:szCs w:val="24"/>
        </w:rPr>
        <w:t>chain</w:t>
      </w:r>
      <w:proofErr w:type="spellEnd"/>
      <w:r w:rsidRPr="003C5F20">
        <w:rPr>
          <w:rFonts w:ascii="Book Antiqua" w:hAnsi="Book Antiqua"/>
          <w:sz w:val="24"/>
          <w:szCs w:val="24"/>
        </w:rPr>
        <w:t xml:space="preserve"> </w:t>
      </w:r>
      <w:proofErr w:type="spellStart"/>
      <w:r w:rsidRPr="003C5F20">
        <w:rPr>
          <w:rFonts w:ascii="Book Antiqua" w:hAnsi="Book Antiqua"/>
          <w:sz w:val="24"/>
          <w:szCs w:val="24"/>
        </w:rPr>
        <w:t>fatty</w:t>
      </w:r>
      <w:proofErr w:type="spellEnd"/>
      <w:r w:rsidRPr="003C5F20">
        <w:rPr>
          <w:rFonts w:ascii="Book Antiqua" w:hAnsi="Book Antiqua"/>
          <w:sz w:val="24"/>
          <w:szCs w:val="24"/>
        </w:rPr>
        <w:t xml:space="preserve"> acid</w:t>
      </w:r>
      <w:r w:rsidRPr="003C5F20">
        <w:rPr>
          <w:rFonts w:ascii="Book Antiqua" w:hAnsi="Book Antiqua"/>
          <w:sz w:val="24"/>
          <w:szCs w:val="24"/>
          <w:lang w:eastAsia="zh-CN"/>
        </w:rPr>
        <w:t xml:space="preserve">; </w:t>
      </w:r>
      <w:r w:rsidRPr="003C5F20">
        <w:rPr>
          <w:rFonts w:ascii="Book Antiqua" w:hAnsi="Book Antiqua"/>
          <w:sz w:val="24"/>
          <w:szCs w:val="24"/>
        </w:rPr>
        <w:t xml:space="preserve">ROS: </w:t>
      </w:r>
      <w:proofErr w:type="spellStart"/>
      <w:r w:rsidR="003C5F20" w:rsidRPr="003C5F20">
        <w:rPr>
          <w:rFonts w:ascii="Book Antiqua" w:hAnsi="Book Antiqua"/>
          <w:sz w:val="24"/>
          <w:szCs w:val="24"/>
        </w:rPr>
        <w:t>Reactive</w:t>
      </w:r>
      <w:proofErr w:type="spellEnd"/>
      <w:r w:rsidR="003C5F20" w:rsidRPr="003C5F20">
        <w:rPr>
          <w:rFonts w:ascii="Book Antiqua" w:hAnsi="Book Antiqua"/>
          <w:sz w:val="24"/>
          <w:szCs w:val="24"/>
        </w:rPr>
        <w:t xml:space="preserve"> </w:t>
      </w:r>
      <w:proofErr w:type="spellStart"/>
      <w:r w:rsidRPr="003C5F20">
        <w:rPr>
          <w:rFonts w:ascii="Book Antiqua" w:hAnsi="Book Antiqua"/>
          <w:sz w:val="24"/>
          <w:szCs w:val="24"/>
        </w:rPr>
        <w:t>oxygen</w:t>
      </w:r>
      <w:proofErr w:type="spellEnd"/>
      <w:r w:rsidRPr="003C5F20">
        <w:rPr>
          <w:rFonts w:ascii="Book Antiqua" w:hAnsi="Book Antiqua"/>
          <w:sz w:val="24"/>
          <w:szCs w:val="24"/>
        </w:rPr>
        <w:t xml:space="preserve"> </w:t>
      </w:r>
      <w:proofErr w:type="spellStart"/>
      <w:r w:rsidRPr="003C5F20">
        <w:rPr>
          <w:rFonts w:ascii="Book Antiqua" w:hAnsi="Book Antiqua"/>
          <w:sz w:val="24"/>
          <w:szCs w:val="24"/>
        </w:rPr>
        <w:t>species</w:t>
      </w:r>
      <w:proofErr w:type="spellEnd"/>
      <w:r w:rsidRPr="003C5F20">
        <w:rPr>
          <w:rFonts w:ascii="Book Antiqua" w:hAnsi="Book Antiqua"/>
          <w:sz w:val="24"/>
          <w:szCs w:val="24"/>
          <w:lang w:eastAsia="zh-CN"/>
        </w:rPr>
        <w:t xml:space="preserve">; </w:t>
      </w:r>
      <w:proofErr w:type="spellStart"/>
      <w:r w:rsidRPr="003C5F20">
        <w:rPr>
          <w:rFonts w:ascii="Book Antiqua" w:hAnsi="Book Antiqua"/>
          <w:sz w:val="24"/>
          <w:szCs w:val="24"/>
        </w:rPr>
        <w:t>NFkB</w:t>
      </w:r>
      <w:proofErr w:type="spellEnd"/>
      <w:r w:rsidRPr="003C5F20">
        <w:rPr>
          <w:rFonts w:ascii="Book Antiqua" w:hAnsi="Book Antiqua"/>
          <w:sz w:val="24"/>
          <w:szCs w:val="24"/>
        </w:rPr>
        <w:t xml:space="preserve">: </w:t>
      </w:r>
      <w:proofErr w:type="spellStart"/>
      <w:r w:rsidR="003C5F20" w:rsidRPr="003C5F20">
        <w:rPr>
          <w:rFonts w:ascii="Book Antiqua" w:hAnsi="Book Antiqua" w:cs="Arial"/>
          <w:sz w:val="24"/>
          <w:szCs w:val="24"/>
          <w:shd w:val="clear" w:color="auto" w:fill="FFFFFF"/>
        </w:rPr>
        <w:t>Nuclear</w:t>
      </w:r>
      <w:proofErr w:type="spellEnd"/>
      <w:r w:rsidR="003C5F20" w:rsidRPr="003C5F20">
        <w:rPr>
          <w:rFonts w:ascii="Book Antiqua" w:hAnsi="Book Antiqua" w:cs="Arial"/>
          <w:sz w:val="24"/>
          <w:szCs w:val="24"/>
          <w:shd w:val="clear" w:color="auto" w:fill="FFFFFF"/>
        </w:rPr>
        <w:t xml:space="preserve"> </w:t>
      </w:r>
      <w:proofErr w:type="spellStart"/>
      <w:r w:rsidRPr="003C5F20">
        <w:rPr>
          <w:rFonts w:ascii="Book Antiqua" w:hAnsi="Book Antiqua" w:cs="Arial"/>
          <w:sz w:val="24"/>
          <w:szCs w:val="24"/>
          <w:shd w:val="clear" w:color="auto" w:fill="FFFFFF"/>
        </w:rPr>
        <w:t>factor</w:t>
      </w:r>
      <w:proofErr w:type="spellEnd"/>
      <w:r w:rsidRPr="003C5F20">
        <w:rPr>
          <w:rFonts w:ascii="Book Antiqua" w:hAnsi="Book Antiqua" w:cs="Arial"/>
          <w:sz w:val="24"/>
          <w:szCs w:val="24"/>
          <w:shd w:val="clear" w:color="auto" w:fill="FFFFFF"/>
        </w:rPr>
        <w:t xml:space="preserve"> kappa-light-</w:t>
      </w:r>
      <w:proofErr w:type="spellStart"/>
      <w:r w:rsidRPr="003C5F20">
        <w:rPr>
          <w:rFonts w:ascii="Book Antiqua" w:hAnsi="Book Antiqua" w:cs="Arial"/>
          <w:sz w:val="24"/>
          <w:szCs w:val="24"/>
          <w:shd w:val="clear" w:color="auto" w:fill="FFFFFF"/>
        </w:rPr>
        <w:t>chain</w:t>
      </w:r>
      <w:proofErr w:type="spellEnd"/>
      <w:r w:rsidRPr="003C5F20">
        <w:rPr>
          <w:rFonts w:ascii="Book Antiqua" w:hAnsi="Book Antiqua" w:cs="Arial"/>
          <w:sz w:val="24"/>
          <w:szCs w:val="24"/>
          <w:shd w:val="clear" w:color="auto" w:fill="FFFFFF"/>
        </w:rPr>
        <w:t>-</w:t>
      </w:r>
      <w:proofErr w:type="spellStart"/>
      <w:r w:rsidRPr="003C5F20">
        <w:rPr>
          <w:rFonts w:ascii="Book Antiqua" w:hAnsi="Book Antiqua" w:cs="Arial"/>
          <w:sz w:val="24"/>
          <w:szCs w:val="24"/>
          <w:shd w:val="clear" w:color="auto" w:fill="FFFFFF"/>
        </w:rPr>
        <w:t>enhancer</w:t>
      </w:r>
      <w:proofErr w:type="spellEnd"/>
      <w:r w:rsidRPr="003C5F20">
        <w:rPr>
          <w:rFonts w:ascii="Book Antiqua" w:hAnsi="Book Antiqua" w:cs="Arial"/>
          <w:sz w:val="24"/>
          <w:szCs w:val="24"/>
          <w:shd w:val="clear" w:color="auto" w:fill="FFFFFF"/>
        </w:rPr>
        <w:t xml:space="preserve"> of </w:t>
      </w:r>
      <w:proofErr w:type="spellStart"/>
      <w:r w:rsidRPr="003C5F20">
        <w:rPr>
          <w:rFonts w:ascii="Book Antiqua" w:hAnsi="Book Antiqua" w:cs="Arial"/>
          <w:sz w:val="24"/>
          <w:szCs w:val="24"/>
          <w:shd w:val="clear" w:color="auto" w:fill="FFFFFF"/>
        </w:rPr>
        <w:t>activated</w:t>
      </w:r>
      <w:proofErr w:type="spellEnd"/>
      <w:r w:rsidRPr="003C5F20">
        <w:rPr>
          <w:rFonts w:ascii="Book Antiqua" w:hAnsi="Book Antiqua" w:cs="Arial"/>
          <w:sz w:val="24"/>
          <w:szCs w:val="24"/>
          <w:shd w:val="clear" w:color="auto" w:fill="FFFFFF"/>
        </w:rPr>
        <w:t xml:space="preserve"> B </w:t>
      </w:r>
      <w:proofErr w:type="spellStart"/>
      <w:r w:rsidRPr="003C5F20">
        <w:rPr>
          <w:rFonts w:ascii="Book Antiqua" w:hAnsi="Book Antiqua" w:cs="Arial"/>
          <w:sz w:val="24"/>
          <w:szCs w:val="24"/>
          <w:shd w:val="clear" w:color="auto" w:fill="FFFFFF"/>
        </w:rPr>
        <w:t>cells</w:t>
      </w:r>
      <w:proofErr w:type="spellEnd"/>
      <w:r w:rsidRPr="003C5F20">
        <w:rPr>
          <w:rFonts w:ascii="Book Antiqua" w:hAnsi="Book Antiqua" w:cs="Arial"/>
          <w:sz w:val="24"/>
          <w:szCs w:val="24"/>
          <w:shd w:val="clear" w:color="auto" w:fill="FFFFFF"/>
          <w:lang w:eastAsia="zh-CN"/>
        </w:rPr>
        <w:t>.</w:t>
      </w:r>
    </w:p>
    <w:sectPr w:rsidR="002E3645" w:rsidRPr="003C5F20" w:rsidSect="0043076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ABB0" w14:textId="77777777" w:rsidR="00EA3F0C" w:rsidRDefault="00EA3F0C" w:rsidP="007F4ED8">
      <w:r>
        <w:separator/>
      </w:r>
    </w:p>
  </w:endnote>
  <w:endnote w:type="continuationSeparator" w:id="0">
    <w:p w14:paraId="0EEDD808" w14:textId="77777777" w:rsidR="00EA3F0C" w:rsidRDefault="00EA3F0C" w:rsidP="007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96969"/>
      <w:docPartObj>
        <w:docPartGallery w:val="Page Numbers (Bottom of Page)"/>
        <w:docPartUnique/>
      </w:docPartObj>
    </w:sdtPr>
    <w:sdtEndPr/>
    <w:sdtContent>
      <w:sdt>
        <w:sdtPr>
          <w:id w:val="-1769616900"/>
          <w:docPartObj>
            <w:docPartGallery w:val="Page Numbers (Top of Page)"/>
            <w:docPartUnique/>
          </w:docPartObj>
        </w:sdtPr>
        <w:sdtEndPr/>
        <w:sdtContent>
          <w:p w14:paraId="11E780CE" w14:textId="77777777" w:rsidR="0043076A" w:rsidRDefault="0043076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790A">
              <w:rPr>
                <w:b/>
                <w:bCs/>
                <w:noProof/>
              </w:rPr>
              <w:t>58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790A">
              <w:rPr>
                <w:b/>
                <w:bCs/>
                <w:noProof/>
              </w:rPr>
              <w:t>59</w:t>
            </w:r>
            <w:r>
              <w:rPr>
                <w:b/>
                <w:bCs/>
                <w:sz w:val="24"/>
                <w:szCs w:val="24"/>
              </w:rPr>
              <w:fldChar w:fldCharType="end"/>
            </w:r>
          </w:p>
        </w:sdtContent>
      </w:sdt>
    </w:sdtContent>
  </w:sdt>
  <w:p w14:paraId="79450F89" w14:textId="77777777" w:rsidR="0043076A" w:rsidRDefault="0043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B36A" w14:textId="77777777" w:rsidR="00EA3F0C" w:rsidRDefault="00EA3F0C" w:rsidP="007F4ED8">
      <w:r>
        <w:separator/>
      </w:r>
    </w:p>
  </w:footnote>
  <w:footnote w:type="continuationSeparator" w:id="0">
    <w:p w14:paraId="717E0DAC" w14:textId="77777777" w:rsidR="00EA3F0C" w:rsidRDefault="00EA3F0C" w:rsidP="007F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CF8"/>
    <w:multiLevelType w:val="hybridMultilevel"/>
    <w:tmpl w:val="41FCCB22"/>
    <w:lvl w:ilvl="0" w:tplc="39723AEE">
      <w:start w:val="1"/>
      <w:numFmt w:val="lowerLetter"/>
      <w:lvlText w:val="%1)"/>
      <w:lvlJc w:val="left"/>
      <w:pPr>
        <w:ind w:left="360" w:hanging="360"/>
      </w:pPr>
      <w:rPr>
        <w:rFonts w:ascii="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557E49"/>
    <w:multiLevelType w:val="hybridMultilevel"/>
    <w:tmpl w:val="F9E0B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6C08BF"/>
    <w:multiLevelType w:val="hybridMultilevel"/>
    <w:tmpl w:val="60CE1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A64610"/>
    <w:multiLevelType w:val="hybridMultilevel"/>
    <w:tmpl w:val="2DE64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6116D"/>
    <w:multiLevelType w:val="hybridMultilevel"/>
    <w:tmpl w:val="7AF6B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7D58ED"/>
    <w:multiLevelType w:val="hybridMultilevel"/>
    <w:tmpl w:val="68842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A4D"/>
    <w:rsid w:val="00086607"/>
    <w:rsid w:val="000B4664"/>
    <w:rsid w:val="000C0EC8"/>
    <w:rsid w:val="000F7161"/>
    <w:rsid w:val="001702BD"/>
    <w:rsid w:val="00183AC6"/>
    <w:rsid w:val="00184021"/>
    <w:rsid w:val="001A2C13"/>
    <w:rsid w:val="001C4552"/>
    <w:rsid w:val="00225C3B"/>
    <w:rsid w:val="00281F4A"/>
    <w:rsid w:val="00287655"/>
    <w:rsid w:val="002A04C8"/>
    <w:rsid w:val="002A29A1"/>
    <w:rsid w:val="002E3645"/>
    <w:rsid w:val="00313F8F"/>
    <w:rsid w:val="00354686"/>
    <w:rsid w:val="003B74A7"/>
    <w:rsid w:val="003C5F20"/>
    <w:rsid w:val="003D54A0"/>
    <w:rsid w:val="0043076A"/>
    <w:rsid w:val="00432ADD"/>
    <w:rsid w:val="00460F1F"/>
    <w:rsid w:val="0046469A"/>
    <w:rsid w:val="00476BEE"/>
    <w:rsid w:val="004C1F0F"/>
    <w:rsid w:val="004E129A"/>
    <w:rsid w:val="004F5223"/>
    <w:rsid w:val="00500214"/>
    <w:rsid w:val="00543BA7"/>
    <w:rsid w:val="00582C7F"/>
    <w:rsid w:val="005C77F5"/>
    <w:rsid w:val="00632312"/>
    <w:rsid w:val="006C78F5"/>
    <w:rsid w:val="006D4BFB"/>
    <w:rsid w:val="00721151"/>
    <w:rsid w:val="00786491"/>
    <w:rsid w:val="007B3F4F"/>
    <w:rsid w:val="007C6E32"/>
    <w:rsid w:val="007F4ED8"/>
    <w:rsid w:val="0080450C"/>
    <w:rsid w:val="0083520E"/>
    <w:rsid w:val="00841C3B"/>
    <w:rsid w:val="0086374C"/>
    <w:rsid w:val="008B70AC"/>
    <w:rsid w:val="008F5801"/>
    <w:rsid w:val="00916AFF"/>
    <w:rsid w:val="00950DDA"/>
    <w:rsid w:val="0097588D"/>
    <w:rsid w:val="009A1081"/>
    <w:rsid w:val="009B1506"/>
    <w:rsid w:val="009D0E63"/>
    <w:rsid w:val="009F4BC5"/>
    <w:rsid w:val="00A77B3E"/>
    <w:rsid w:val="00A932AE"/>
    <w:rsid w:val="00B12558"/>
    <w:rsid w:val="00B51EFF"/>
    <w:rsid w:val="00B85544"/>
    <w:rsid w:val="00B900F6"/>
    <w:rsid w:val="00BA72EA"/>
    <w:rsid w:val="00BE4B88"/>
    <w:rsid w:val="00C34396"/>
    <w:rsid w:val="00C47B94"/>
    <w:rsid w:val="00CA2A55"/>
    <w:rsid w:val="00CE19DC"/>
    <w:rsid w:val="00CF381C"/>
    <w:rsid w:val="00CF710A"/>
    <w:rsid w:val="00D0690A"/>
    <w:rsid w:val="00D31541"/>
    <w:rsid w:val="00D4477F"/>
    <w:rsid w:val="00D635F8"/>
    <w:rsid w:val="00D73423"/>
    <w:rsid w:val="00DC7B2F"/>
    <w:rsid w:val="00E06A32"/>
    <w:rsid w:val="00E221B7"/>
    <w:rsid w:val="00E713A7"/>
    <w:rsid w:val="00EA3F0C"/>
    <w:rsid w:val="00EB2646"/>
    <w:rsid w:val="00EE629E"/>
    <w:rsid w:val="00F3075B"/>
    <w:rsid w:val="00F36DF5"/>
    <w:rsid w:val="00F56B87"/>
    <w:rsid w:val="00F75164"/>
    <w:rsid w:val="00F85029"/>
    <w:rsid w:val="00F852DE"/>
    <w:rsid w:val="00F865A2"/>
    <w:rsid w:val="00F9790A"/>
    <w:rsid w:val="00FE2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DBB3F"/>
  <w15:docId w15:val="{D7997D23-500F-47B5-BFD3-972D0B80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5C3B"/>
    <w:rPr>
      <w:sz w:val="18"/>
      <w:szCs w:val="18"/>
    </w:rPr>
  </w:style>
  <w:style w:type="character" w:customStyle="1" w:styleId="BalloonTextChar">
    <w:name w:val="Balloon Text Char"/>
    <w:basedOn w:val="DefaultParagraphFont"/>
    <w:link w:val="BalloonText"/>
    <w:rsid w:val="00225C3B"/>
    <w:rPr>
      <w:sz w:val="18"/>
      <w:szCs w:val="18"/>
    </w:rPr>
  </w:style>
  <w:style w:type="table" w:styleId="TableGrid">
    <w:name w:val="Table Grid"/>
    <w:basedOn w:val="TableNormal"/>
    <w:uiPriority w:val="59"/>
    <w:rsid w:val="00EE629E"/>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3645"/>
    <w:pPr>
      <w:spacing w:after="200" w:line="276" w:lineRule="auto"/>
      <w:ind w:left="720"/>
      <w:contextualSpacing/>
    </w:pPr>
    <w:rPr>
      <w:rFonts w:asciiTheme="minorHAnsi" w:hAnsiTheme="minorHAnsi" w:cstheme="minorBidi"/>
      <w:sz w:val="22"/>
      <w:szCs w:val="22"/>
      <w:lang w:val="it-IT"/>
    </w:rPr>
  </w:style>
  <w:style w:type="table" w:styleId="TableTheme">
    <w:name w:val="Table Theme"/>
    <w:basedOn w:val="TableNormal"/>
    <w:rsid w:val="002E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F4E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F4ED8"/>
    <w:rPr>
      <w:sz w:val="18"/>
      <w:szCs w:val="18"/>
    </w:rPr>
  </w:style>
  <w:style w:type="paragraph" w:styleId="Footer">
    <w:name w:val="footer"/>
    <w:basedOn w:val="Normal"/>
    <w:link w:val="FooterChar"/>
    <w:uiPriority w:val="99"/>
    <w:unhideWhenUsed/>
    <w:rsid w:val="007F4E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F4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241A0-6DD1-4F2F-831A-ED671996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13749</Words>
  <Characters>78375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2021-02-12T17:55:00Z</dcterms:created>
  <dcterms:modified xsi:type="dcterms:W3CDTF">2021-02-12T18:09:00Z</dcterms:modified>
</cp:coreProperties>
</file>