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04F15" w14:textId="77777777" w:rsidR="00A77B3E" w:rsidRDefault="008B7764">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275697F2" w14:textId="77777777" w:rsidR="00A77B3E" w:rsidRDefault="008B776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61382</w:t>
      </w:r>
    </w:p>
    <w:p w14:paraId="400FE50C" w14:textId="77777777" w:rsidR="00A77B3E" w:rsidRDefault="008B776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3CD2D7CC" w14:textId="77777777" w:rsidR="00A77B3E" w:rsidRDefault="00A77B3E">
      <w:pPr>
        <w:spacing w:line="360" w:lineRule="auto"/>
        <w:jc w:val="both"/>
      </w:pPr>
    </w:p>
    <w:p w14:paraId="7FAD9029" w14:textId="545BA716" w:rsidR="00A77B3E" w:rsidRDefault="008B7764">
      <w:pPr>
        <w:spacing w:line="360" w:lineRule="auto"/>
        <w:jc w:val="both"/>
      </w:pPr>
      <w:r>
        <w:rPr>
          <w:rFonts w:ascii="Book Antiqua" w:eastAsia="Book Antiqua" w:hAnsi="Book Antiqua" w:cs="Book Antiqua"/>
          <w:b/>
          <w:bCs/>
          <w:color w:val="000000"/>
        </w:rPr>
        <w:t>Endoscopic retrograde cholangiopancreatography drainage for palliation of malignant hilar biliary obstruction</w:t>
      </w:r>
      <w:r w:rsidR="008D6291">
        <w:rPr>
          <w:rFonts w:ascii="Book Antiqua" w:eastAsia="Book Antiqua" w:hAnsi="Book Antiqua" w:cs="Book Antiqua"/>
          <w:b/>
          <w:bCs/>
          <w:color w:val="000000"/>
        </w:rPr>
        <w:t xml:space="preserve"> </w:t>
      </w:r>
      <w:r>
        <w:rPr>
          <w:rFonts w:ascii="Book Antiqua" w:eastAsia="Book Antiqua" w:hAnsi="Book Antiqua" w:cs="Book Antiqua"/>
          <w:b/>
          <w:bCs/>
          <w:color w:val="000000"/>
        </w:rPr>
        <w:t>—</w:t>
      </w:r>
      <w:r w:rsidR="008D6291">
        <w:rPr>
          <w:rFonts w:ascii="Book Antiqua" w:eastAsia="Book Antiqua" w:hAnsi="Book Antiqua" w:cs="Book Antiqua"/>
          <w:b/>
          <w:bCs/>
          <w:color w:val="000000"/>
        </w:rPr>
        <w:t xml:space="preserve"> </w:t>
      </w:r>
      <w:r>
        <w:rPr>
          <w:rFonts w:ascii="Book Antiqua" w:eastAsia="Book Antiqua" w:hAnsi="Book Antiqua" w:cs="Book Antiqua"/>
          <w:b/>
          <w:bCs/>
          <w:color w:val="000000"/>
        </w:rPr>
        <w:t>stent-in-stent or side-by-side? A systematic review and meta-analysis</w:t>
      </w:r>
    </w:p>
    <w:p w14:paraId="40807A0B" w14:textId="77777777" w:rsidR="00A77B3E" w:rsidRDefault="00A77B3E">
      <w:pPr>
        <w:spacing w:line="360" w:lineRule="auto"/>
        <w:jc w:val="both"/>
      </w:pPr>
    </w:p>
    <w:p w14:paraId="1BD6C94C" w14:textId="11752FB8" w:rsidR="00A77B3E" w:rsidRPr="00562C0D" w:rsidRDefault="00952218">
      <w:pPr>
        <w:spacing w:line="360" w:lineRule="auto"/>
        <w:jc w:val="both"/>
      </w:pPr>
      <w:r>
        <w:rPr>
          <w:rFonts w:ascii="Book Antiqua" w:eastAsia="Book Antiqua" w:hAnsi="Book Antiqua" w:cs="Book Antiqua"/>
          <w:color w:val="000000"/>
        </w:rPr>
        <w:t>de Souza</w:t>
      </w:r>
      <w:r>
        <w:rPr>
          <w:rFonts w:ascii="Book Antiqua" w:eastAsia="Book Antiqua" w:hAnsi="Book Antiqua" w:cs="Book Antiqua"/>
          <w:color w:val="000000"/>
          <w:szCs w:val="22"/>
        </w:rPr>
        <w:t xml:space="preserve"> GMV </w:t>
      </w:r>
      <w:r w:rsidRPr="00952218">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w:t>
      </w:r>
      <w:r w:rsidR="008B7764" w:rsidRPr="00562C0D">
        <w:rPr>
          <w:rFonts w:ascii="Book Antiqua" w:eastAsia="Book Antiqua" w:hAnsi="Book Antiqua" w:cs="Book Antiqua"/>
          <w:color w:val="000000"/>
          <w:szCs w:val="22"/>
        </w:rPr>
        <w:t xml:space="preserve">Drainage for palliation of </w:t>
      </w:r>
      <w:r w:rsidRPr="00562C0D">
        <w:rPr>
          <w:rFonts w:ascii="Book Antiqua" w:eastAsia="Book Antiqua" w:hAnsi="Book Antiqua" w:cs="Book Antiqua"/>
          <w:color w:val="000000"/>
        </w:rPr>
        <w:t>MHBO</w:t>
      </w:r>
    </w:p>
    <w:p w14:paraId="19F51F29" w14:textId="77777777" w:rsidR="00A77B3E" w:rsidRPr="00562C0D" w:rsidRDefault="00A77B3E">
      <w:pPr>
        <w:spacing w:line="360" w:lineRule="auto"/>
        <w:jc w:val="both"/>
      </w:pPr>
    </w:p>
    <w:p w14:paraId="6BB9245C" w14:textId="77777777" w:rsidR="00A77B3E" w:rsidRPr="00562C0D" w:rsidRDefault="008B7764">
      <w:pPr>
        <w:spacing w:line="360" w:lineRule="auto"/>
        <w:jc w:val="both"/>
      </w:pPr>
      <w:r w:rsidRPr="00562C0D">
        <w:rPr>
          <w:rFonts w:ascii="Book Antiqua" w:eastAsia="Book Antiqua" w:hAnsi="Book Antiqua" w:cs="Book Antiqua"/>
          <w:color w:val="000000"/>
        </w:rPr>
        <w:t xml:space="preserve">Gabriel Mayo Vieira de Souza, Igor Braga Ribeiro, </w:t>
      </w:r>
      <w:proofErr w:type="spellStart"/>
      <w:r w:rsidRPr="00562C0D">
        <w:rPr>
          <w:rFonts w:ascii="Book Antiqua" w:eastAsia="Book Antiqua" w:hAnsi="Book Antiqua" w:cs="Book Antiqua"/>
          <w:color w:val="000000"/>
        </w:rPr>
        <w:t>Mateus</w:t>
      </w:r>
      <w:proofErr w:type="spellEnd"/>
      <w:r w:rsidRPr="00562C0D">
        <w:rPr>
          <w:rFonts w:ascii="Book Antiqua" w:eastAsia="Book Antiqua" w:hAnsi="Book Antiqua" w:cs="Book Antiqua"/>
          <w:color w:val="000000"/>
        </w:rPr>
        <w:t xml:space="preserve"> Pereira </w:t>
      </w:r>
      <w:proofErr w:type="spellStart"/>
      <w:r w:rsidRPr="00562C0D">
        <w:rPr>
          <w:rFonts w:ascii="Book Antiqua" w:eastAsia="Book Antiqua" w:hAnsi="Book Antiqua" w:cs="Book Antiqua"/>
          <w:color w:val="000000"/>
        </w:rPr>
        <w:t>Funari</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Diogo</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Turiani</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Hourneaux</w:t>
      </w:r>
      <w:proofErr w:type="spellEnd"/>
      <w:r w:rsidRPr="00562C0D">
        <w:rPr>
          <w:rFonts w:ascii="Book Antiqua" w:eastAsia="Book Antiqua" w:hAnsi="Book Antiqua" w:cs="Book Antiqua"/>
          <w:color w:val="000000"/>
        </w:rPr>
        <w:t xml:space="preserve"> de Moura, Maria </w:t>
      </w:r>
      <w:proofErr w:type="spellStart"/>
      <w:r w:rsidRPr="00562C0D">
        <w:rPr>
          <w:rFonts w:ascii="Book Antiqua" w:eastAsia="Book Antiqua" w:hAnsi="Book Antiqua" w:cs="Book Antiqua"/>
          <w:color w:val="000000"/>
        </w:rPr>
        <w:t>Vitória</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Cury</w:t>
      </w:r>
      <w:proofErr w:type="spellEnd"/>
      <w:r w:rsidRPr="00562C0D">
        <w:rPr>
          <w:rFonts w:ascii="Book Antiqua" w:eastAsia="Book Antiqua" w:hAnsi="Book Antiqua" w:cs="Book Antiqua"/>
          <w:color w:val="000000"/>
        </w:rPr>
        <w:t xml:space="preserve"> Vieira </w:t>
      </w:r>
      <w:proofErr w:type="spellStart"/>
      <w:r w:rsidRPr="00562C0D">
        <w:rPr>
          <w:rFonts w:ascii="Book Antiqua" w:eastAsia="Book Antiqua" w:hAnsi="Book Antiqua" w:cs="Book Antiqua"/>
          <w:color w:val="000000"/>
        </w:rPr>
        <w:t>Scatimburgo</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João</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Remí</w:t>
      </w:r>
      <w:proofErr w:type="spellEnd"/>
      <w:r w:rsidRPr="00562C0D">
        <w:rPr>
          <w:rFonts w:ascii="Book Antiqua" w:eastAsia="Book Antiqua" w:hAnsi="Book Antiqua" w:cs="Book Antiqua"/>
          <w:color w:val="000000"/>
        </w:rPr>
        <w:t xml:space="preserve"> de Freitas </w:t>
      </w:r>
      <w:proofErr w:type="spellStart"/>
      <w:r w:rsidRPr="00562C0D">
        <w:rPr>
          <w:rFonts w:ascii="Book Antiqua" w:eastAsia="Book Antiqua" w:hAnsi="Book Antiqua" w:cs="Book Antiqua"/>
          <w:color w:val="000000"/>
        </w:rPr>
        <w:t>Júnior</w:t>
      </w:r>
      <w:proofErr w:type="spellEnd"/>
      <w:r w:rsidRPr="00562C0D">
        <w:rPr>
          <w:rFonts w:ascii="Book Antiqua" w:eastAsia="Book Antiqua" w:hAnsi="Book Antiqua" w:cs="Book Antiqua"/>
          <w:color w:val="000000"/>
        </w:rPr>
        <w:t xml:space="preserve">, Sergio A Sánchez-Luna, Renato </w:t>
      </w:r>
      <w:proofErr w:type="spellStart"/>
      <w:r w:rsidRPr="00562C0D">
        <w:rPr>
          <w:rFonts w:ascii="Book Antiqua" w:eastAsia="Book Antiqua" w:hAnsi="Book Antiqua" w:cs="Book Antiqua"/>
          <w:color w:val="000000"/>
        </w:rPr>
        <w:t>Baracat</w:t>
      </w:r>
      <w:proofErr w:type="spellEnd"/>
      <w:r w:rsidRPr="00562C0D">
        <w:rPr>
          <w:rFonts w:ascii="Book Antiqua" w:eastAsia="Book Antiqua" w:hAnsi="Book Antiqua" w:cs="Book Antiqua"/>
          <w:color w:val="000000"/>
        </w:rPr>
        <w:t xml:space="preserve">, Eduardo </w:t>
      </w:r>
      <w:proofErr w:type="spellStart"/>
      <w:r w:rsidRPr="00562C0D">
        <w:rPr>
          <w:rFonts w:ascii="Book Antiqua" w:eastAsia="Book Antiqua" w:hAnsi="Book Antiqua" w:cs="Book Antiqua"/>
          <w:color w:val="000000"/>
        </w:rPr>
        <w:t>Turiani</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Hourneaux</w:t>
      </w:r>
      <w:proofErr w:type="spellEnd"/>
      <w:r w:rsidRPr="00562C0D">
        <w:rPr>
          <w:rFonts w:ascii="Book Antiqua" w:eastAsia="Book Antiqua" w:hAnsi="Book Antiqua" w:cs="Book Antiqua"/>
          <w:color w:val="000000"/>
        </w:rPr>
        <w:t xml:space="preserve"> de Moura, </w:t>
      </w:r>
      <w:proofErr w:type="spellStart"/>
      <w:r w:rsidRPr="00562C0D">
        <w:rPr>
          <w:rFonts w:ascii="Book Antiqua" w:eastAsia="Book Antiqua" w:hAnsi="Book Antiqua" w:cs="Book Antiqua"/>
          <w:color w:val="000000"/>
        </w:rPr>
        <w:t>Wanderley</w:t>
      </w:r>
      <w:proofErr w:type="spellEnd"/>
      <w:r w:rsidRPr="00562C0D">
        <w:rPr>
          <w:rFonts w:ascii="Book Antiqua" w:eastAsia="Book Antiqua" w:hAnsi="Book Antiqua" w:cs="Book Antiqua"/>
          <w:color w:val="000000"/>
        </w:rPr>
        <w:t xml:space="preserve"> Marques Bernardo, Eduardo </w:t>
      </w:r>
      <w:proofErr w:type="spellStart"/>
      <w:r w:rsidRPr="00562C0D">
        <w:rPr>
          <w:rFonts w:ascii="Book Antiqua" w:eastAsia="Book Antiqua" w:hAnsi="Book Antiqua" w:cs="Book Antiqua"/>
          <w:color w:val="000000"/>
        </w:rPr>
        <w:t>Guimarães</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Hourneaux</w:t>
      </w:r>
      <w:proofErr w:type="spellEnd"/>
      <w:r w:rsidRPr="00562C0D">
        <w:rPr>
          <w:rFonts w:ascii="Book Antiqua" w:eastAsia="Book Antiqua" w:hAnsi="Book Antiqua" w:cs="Book Antiqua"/>
          <w:color w:val="000000"/>
        </w:rPr>
        <w:t xml:space="preserve"> de Moura</w:t>
      </w:r>
    </w:p>
    <w:p w14:paraId="38B4CDAA" w14:textId="77777777" w:rsidR="00A77B3E" w:rsidRPr="00562C0D" w:rsidRDefault="00A77B3E">
      <w:pPr>
        <w:spacing w:line="360" w:lineRule="auto"/>
        <w:jc w:val="both"/>
      </w:pPr>
    </w:p>
    <w:p w14:paraId="0B42D07F" w14:textId="05F26F05" w:rsidR="00A77B3E" w:rsidRPr="00562C0D" w:rsidRDefault="008B7764">
      <w:pPr>
        <w:spacing w:line="360" w:lineRule="auto"/>
        <w:jc w:val="both"/>
      </w:pPr>
      <w:r w:rsidRPr="00562C0D">
        <w:rPr>
          <w:rFonts w:ascii="Book Antiqua" w:eastAsia="Book Antiqua" w:hAnsi="Book Antiqua" w:cs="Book Antiqua"/>
          <w:b/>
          <w:bCs/>
          <w:color w:val="000000"/>
        </w:rPr>
        <w:t xml:space="preserve">Gabriel Mayo Vieira de Souza, Igor Braga Ribeiro, </w:t>
      </w:r>
      <w:proofErr w:type="spellStart"/>
      <w:r w:rsidRPr="00562C0D">
        <w:rPr>
          <w:rFonts w:ascii="Book Antiqua" w:eastAsia="Book Antiqua" w:hAnsi="Book Antiqua" w:cs="Book Antiqua"/>
          <w:b/>
          <w:bCs/>
          <w:color w:val="000000"/>
        </w:rPr>
        <w:t>Mateus</w:t>
      </w:r>
      <w:proofErr w:type="spellEnd"/>
      <w:r w:rsidRPr="00562C0D">
        <w:rPr>
          <w:rFonts w:ascii="Book Antiqua" w:eastAsia="Book Antiqua" w:hAnsi="Book Antiqua" w:cs="Book Antiqua"/>
          <w:b/>
          <w:bCs/>
          <w:color w:val="000000"/>
        </w:rPr>
        <w:t xml:space="preserve"> Pereira </w:t>
      </w:r>
      <w:proofErr w:type="spellStart"/>
      <w:r w:rsidRPr="00562C0D">
        <w:rPr>
          <w:rFonts w:ascii="Book Antiqua" w:eastAsia="Book Antiqua" w:hAnsi="Book Antiqua" w:cs="Book Antiqua"/>
          <w:b/>
          <w:bCs/>
          <w:color w:val="000000"/>
        </w:rPr>
        <w:t>Funari</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Diogo</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Turiani</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Hourneaux</w:t>
      </w:r>
      <w:proofErr w:type="spellEnd"/>
      <w:r w:rsidRPr="00562C0D">
        <w:rPr>
          <w:rFonts w:ascii="Book Antiqua" w:eastAsia="Book Antiqua" w:hAnsi="Book Antiqua" w:cs="Book Antiqua"/>
          <w:b/>
          <w:bCs/>
          <w:color w:val="000000"/>
        </w:rPr>
        <w:t xml:space="preserve"> de Moura, Maria </w:t>
      </w:r>
      <w:proofErr w:type="spellStart"/>
      <w:r w:rsidRPr="00562C0D">
        <w:rPr>
          <w:rFonts w:ascii="Book Antiqua" w:eastAsia="Book Antiqua" w:hAnsi="Book Antiqua" w:cs="Book Antiqua"/>
          <w:b/>
          <w:bCs/>
          <w:color w:val="000000"/>
        </w:rPr>
        <w:t>Vitória</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Cury</w:t>
      </w:r>
      <w:proofErr w:type="spellEnd"/>
      <w:r w:rsidRPr="00562C0D">
        <w:rPr>
          <w:rFonts w:ascii="Book Antiqua" w:eastAsia="Book Antiqua" w:hAnsi="Book Antiqua" w:cs="Book Antiqua"/>
          <w:b/>
          <w:bCs/>
          <w:color w:val="000000"/>
        </w:rPr>
        <w:t xml:space="preserve"> Vieira </w:t>
      </w:r>
      <w:proofErr w:type="spellStart"/>
      <w:r w:rsidRPr="00562C0D">
        <w:rPr>
          <w:rFonts w:ascii="Book Antiqua" w:eastAsia="Book Antiqua" w:hAnsi="Book Antiqua" w:cs="Book Antiqua"/>
          <w:b/>
          <w:bCs/>
          <w:color w:val="000000"/>
        </w:rPr>
        <w:t>Scatimburgo</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João</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Remí</w:t>
      </w:r>
      <w:proofErr w:type="spellEnd"/>
      <w:r w:rsidRPr="00562C0D">
        <w:rPr>
          <w:rFonts w:ascii="Book Antiqua" w:eastAsia="Book Antiqua" w:hAnsi="Book Antiqua" w:cs="Book Antiqua"/>
          <w:b/>
          <w:bCs/>
          <w:color w:val="000000"/>
        </w:rPr>
        <w:t xml:space="preserve"> de Freitas </w:t>
      </w:r>
      <w:proofErr w:type="spellStart"/>
      <w:r w:rsidRPr="00562C0D">
        <w:rPr>
          <w:rFonts w:ascii="Book Antiqua" w:eastAsia="Book Antiqua" w:hAnsi="Book Antiqua" w:cs="Book Antiqua"/>
          <w:b/>
          <w:bCs/>
          <w:color w:val="000000"/>
        </w:rPr>
        <w:t>Júnior</w:t>
      </w:r>
      <w:proofErr w:type="spellEnd"/>
      <w:r w:rsidRPr="00562C0D">
        <w:rPr>
          <w:rFonts w:ascii="Book Antiqua" w:eastAsia="Book Antiqua" w:hAnsi="Book Antiqua" w:cs="Book Antiqua"/>
          <w:b/>
          <w:bCs/>
          <w:color w:val="000000"/>
        </w:rPr>
        <w:t xml:space="preserve">, Renato </w:t>
      </w:r>
      <w:proofErr w:type="spellStart"/>
      <w:r w:rsidRPr="00562C0D">
        <w:rPr>
          <w:rFonts w:ascii="Book Antiqua" w:eastAsia="Book Antiqua" w:hAnsi="Book Antiqua" w:cs="Book Antiqua"/>
          <w:b/>
          <w:bCs/>
          <w:color w:val="000000"/>
        </w:rPr>
        <w:t>Baracat</w:t>
      </w:r>
      <w:proofErr w:type="spellEnd"/>
      <w:r w:rsidRPr="00562C0D">
        <w:rPr>
          <w:rFonts w:ascii="Book Antiqua" w:eastAsia="Book Antiqua" w:hAnsi="Book Antiqua" w:cs="Book Antiqua"/>
          <w:b/>
          <w:bCs/>
          <w:color w:val="000000"/>
        </w:rPr>
        <w:t xml:space="preserve">, Eduardo </w:t>
      </w:r>
      <w:proofErr w:type="spellStart"/>
      <w:r w:rsidRPr="00562C0D">
        <w:rPr>
          <w:rFonts w:ascii="Book Antiqua" w:eastAsia="Book Antiqua" w:hAnsi="Book Antiqua" w:cs="Book Antiqua"/>
          <w:b/>
          <w:bCs/>
          <w:color w:val="000000"/>
        </w:rPr>
        <w:t>Turiani</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Hourneaux</w:t>
      </w:r>
      <w:proofErr w:type="spellEnd"/>
      <w:r w:rsidRPr="00562C0D">
        <w:rPr>
          <w:rFonts w:ascii="Book Antiqua" w:eastAsia="Book Antiqua" w:hAnsi="Book Antiqua" w:cs="Book Antiqua"/>
          <w:b/>
          <w:bCs/>
          <w:color w:val="000000"/>
        </w:rPr>
        <w:t xml:space="preserve"> de Moura, </w:t>
      </w:r>
      <w:proofErr w:type="spellStart"/>
      <w:r w:rsidRPr="00562C0D">
        <w:rPr>
          <w:rFonts w:ascii="Book Antiqua" w:eastAsia="Book Antiqua" w:hAnsi="Book Antiqua" w:cs="Book Antiqua"/>
          <w:b/>
          <w:bCs/>
          <w:color w:val="000000"/>
        </w:rPr>
        <w:t>Wanderley</w:t>
      </w:r>
      <w:proofErr w:type="spellEnd"/>
      <w:r w:rsidRPr="00562C0D">
        <w:rPr>
          <w:rFonts w:ascii="Book Antiqua" w:eastAsia="Book Antiqua" w:hAnsi="Book Antiqua" w:cs="Book Antiqua"/>
          <w:b/>
          <w:bCs/>
          <w:color w:val="000000"/>
        </w:rPr>
        <w:t xml:space="preserve"> Marques Bernardo, Eduardo </w:t>
      </w:r>
      <w:proofErr w:type="spellStart"/>
      <w:r w:rsidRPr="00562C0D">
        <w:rPr>
          <w:rFonts w:ascii="Book Antiqua" w:eastAsia="Book Antiqua" w:hAnsi="Book Antiqua" w:cs="Book Antiqua"/>
          <w:b/>
          <w:bCs/>
          <w:color w:val="000000"/>
        </w:rPr>
        <w:t>Guimarães</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Hourneaux</w:t>
      </w:r>
      <w:proofErr w:type="spellEnd"/>
      <w:r w:rsidRPr="00562C0D">
        <w:rPr>
          <w:rFonts w:ascii="Book Antiqua" w:eastAsia="Book Antiqua" w:hAnsi="Book Antiqua" w:cs="Book Antiqua"/>
          <w:b/>
          <w:bCs/>
          <w:color w:val="000000"/>
        </w:rPr>
        <w:t xml:space="preserve"> de Moura, </w:t>
      </w:r>
      <w:r w:rsidRPr="00562C0D">
        <w:rPr>
          <w:rFonts w:ascii="Book Antiqua" w:eastAsia="Book Antiqua" w:hAnsi="Book Antiqua" w:cs="Book Antiqua"/>
          <w:color w:val="000000"/>
        </w:rPr>
        <w:t xml:space="preserve">Gastrointestinal Endoscopy Unit, Hospital das </w:t>
      </w:r>
      <w:proofErr w:type="spellStart"/>
      <w:r w:rsidRPr="00562C0D">
        <w:rPr>
          <w:rFonts w:ascii="Book Antiqua" w:eastAsia="Book Antiqua" w:hAnsi="Book Antiqua" w:cs="Book Antiqua"/>
          <w:color w:val="000000"/>
        </w:rPr>
        <w:t>Clínicas</w:t>
      </w:r>
      <w:proofErr w:type="spellEnd"/>
      <w:r w:rsidRPr="00562C0D">
        <w:rPr>
          <w:rFonts w:ascii="Book Antiqua" w:eastAsia="Book Antiqua" w:hAnsi="Book Antiqua" w:cs="Book Antiqua"/>
          <w:color w:val="000000"/>
        </w:rPr>
        <w:t xml:space="preserve"> da </w:t>
      </w:r>
      <w:proofErr w:type="spellStart"/>
      <w:r w:rsidRPr="00562C0D">
        <w:rPr>
          <w:rFonts w:ascii="Book Antiqua" w:eastAsia="Book Antiqua" w:hAnsi="Book Antiqua" w:cs="Book Antiqua"/>
          <w:color w:val="000000"/>
        </w:rPr>
        <w:t>Faculdade</w:t>
      </w:r>
      <w:proofErr w:type="spellEnd"/>
      <w:r w:rsidRPr="00562C0D">
        <w:rPr>
          <w:rFonts w:ascii="Book Antiqua" w:eastAsia="Book Antiqua" w:hAnsi="Book Antiqua" w:cs="Book Antiqua"/>
          <w:color w:val="000000"/>
        </w:rPr>
        <w:t xml:space="preserve"> de </w:t>
      </w:r>
      <w:proofErr w:type="spellStart"/>
      <w:r w:rsidRPr="00562C0D">
        <w:rPr>
          <w:rFonts w:ascii="Book Antiqua" w:eastAsia="Book Antiqua" w:hAnsi="Book Antiqua" w:cs="Book Antiqua"/>
          <w:color w:val="000000"/>
        </w:rPr>
        <w:t>Medicina</w:t>
      </w:r>
      <w:proofErr w:type="spellEnd"/>
      <w:r w:rsidRPr="00562C0D">
        <w:rPr>
          <w:rFonts w:ascii="Book Antiqua" w:eastAsia="Book Antiqua" w:hAnsi="Book Antiqua" w:cs="Book Antiqua"/>
          <w:color w:val="000000"/>
        </w:rPr>
        <w:t xml:space="preserve"> da </w:t>
      </w:r>
      <w:proofErr w:type="spellStart"/>
      <w:r w:rsidRPr="00562C0D">
        <w:rPr>
          <w:rFonts w:ascii="Book Antiqua" w:eastAsia="Book Antiqua" w:hAnsi="Book Antiqua" w:cs="Book Antiqua"/>
          <w:color w:val="000000"/>
        </w:rPr>
        <w:t>Universidade</w:t>
      </w:r>
      <w:proofErr w:type="spellEnd"/>
      <w:r w:rsidRPr="00562C0D">
        <w:rPr>
          <w:rFonts w:ascii="Book Antiqua" w:eastAsia="Book Antiqua" w:hAnsi="Book Antiqua" w:cs="Book Antiqua"/>
          <w:color w:val="000000"/>
        </w:rPr>
        <w:t xml:space="preserve"> de São Paulo, São Paulo 05403-010,</w:t>
      </w:r>
      <w:r w:rsidR="00CB69E6">
        <w:rPr>
          <w:rFonts w:ascii="Book Antiqua" w:eastAsia="Book Antiqua" w:hAnsi="Book Antiqua" w:cs="Book Antiqua"/>
          <w:color w:val="000000"/>
        </w:rPr>
        <w:t xml:space="preserve"> </w:t>
      </w:r>
      <w:r w:rsidRPr="00562C0D">
        <w:rPr>
          <w:rFonts w:ascii="Book Antiqua" w:eastAsia="Book Antiqua" w:hAnsi="Book Antiqua" w:cs="Book Antiqua"/>
          <w:color w:val="000000"/>
        </w:rPr>
        <w:t>Brazil</w:t>
      </w:r>
    </w:p>
    <w:p w14:paraId="1D455488" w14:textId="77777777" w:rsidR="00A77B3E" w:rsidRPr="00562C0D" w:rsidRDefault="00A77B3E">
      <w:pPr>
        <w:spacing w:line="360" w:lineRule="auto"/>
        <w:jc w:val="both"/>
      </w:pPr>
    </w:p>
    <w:p w14:paraId="07C8A852" w14:textId="432A434A" w:rsidR="00A77B3E" w:rsidRDefault="008B7764">
      <w:pPr>
        <w:spacing w:line="360" w:lineRule="auto"/>
        <w:jc w:val="both"/>
      </w:pPr>
      <w:r>
        <w:rPr>
          <w:rFonts w:ascii="Book Antiqua" w:eastAsia="Book Antiqua" w:hAnsi="Book Antiqua" w:cs="Book Antiqua"/>
          <w:b/>
          <w:bCs/>
          <w:color w:val="000000"/>
        </w:rPr>
        <w:t xml:space="preserve">Sergio A Sánchez-Luna, </w:t>
      </w:r>
      <w:r w:rsidR="00562C0D">
        <w:rPr>
          <w:rFonts w:ascii="Book Antiqua" w:eastAsia="Book Antiqua" w:hAnsi="Book Antiqua" w:cs="Book Antiqua"/>
          <w:color w:val="000000"/>
        </w:rPr>
        <w:t xml:space="preserve">Division of Gastroenterology, Hepatology and Nutrition, </w:t>
      </w:r>
      <w:r>
        <w:rPr>
          <w:rFonts w:ascii="Book Antiqua" w:eastAsia="Book Antiqua" w:hAnsi="Book Antiqua" w:cs="Book Antiqua"/>
          <w:color w:val="000000"/>
        </w:rPr>
        <w:t>Center for Advanced Therapeutic Endoscopy, Allegheny Health Network, Pittsburgh, PA 15212, United States</w:t>
      </w:r>
    </w:p>
    <w:p w14:paraId="37EE0D22" w14:textId="77777777" w:rsidR="00A77B3E" w:rsidRDefault="00A77B3E">
      <w:pPr>
        <w:spacing w:line="360" w:lineRule="auto"/>
        <w:jc w:val="both"/>
      </w:pPr>
    </w:p>
    <w:p w14:paraId="427AA5CC" w14:textId="7F12E251" w:rsidR="00A77B3E" w:rsidRDefault="008B7764">
      <w:pPr>
        <w:spacing w:line="360" w:lineRule="auto"/>
        <w:jc w:val="both"/>
      </w:pPr>
      <w:r>
        <w:rPr>
          <w:rFonts w:ascii="Book Antiqua" w:eastAsia="Book Antiqua" w:hAnsi="Book Antiqua" w:cs="Book Antiqua"/>
          <w:b/>
          <w:bCs/>
          <w:color w:val="000000"/>
        </w:rPr>
        <w:t xml:space="preserve">Sergio A Sánchez-Luna, </w:t>
      </w:r>
      <w:r w:rsidR="00562C0D">
        <w:rPr>
          <w:rFonts w:ascii="Book Antiqua" w:eastAsia="Book Antiqua" w:hAnsi="Book Antiqua" w:cs="Book Antiqua"/>
          <w:color w:val="000000"/>
        </w:rPr>
        <w:t>Division of Gastroenterology</w:t>
      </w:r>
      <w:r w:rsidR="006F2F92">
        <w:rPr>
          <w:rFonts w:ascii="Book Antiqua" w:eastAsia="Book Antiqua" w:hAnsi="Book Antiqua" w:cs="Book Antiqua"/>
          <w:color w:val="000000"/>
        </w:rPr>
        <w:t xml:space="preserve"> and</w:t>
      </w:r>
      <w:r w:rsidR="00562C0D">
        <w:rPr>
          <w:rFonts w:ascii="Book Antiqua" w:eastAsia="Book Antiqua" w:hAnsi="Book Antiqua" w:cs="Book Antiqua"/>
          <w:color w:val="000000"/>
        </w:rPr>
        <w:t xml:space="preserve"> Hepatology, Department of Internal Medicine, </w:t>
      </w:r>
      <w:r>
        <w:rPr>
          <w:rFonts w:ascii="Book Antiqua" w:eastAsia="Book Antiqua" w:hAnsi="Book Antiqua" w:cs="Book Antiqua"/>
          <w:color w:val="000000"/>
        </w:rPr>
        <w:t xml:space="preserve">Basil I. </w:t>
      </w:r>
      <w:proofErr w:type="spellStart"/>
      <w:r>
        <w:rPr>
          <w:rFonts w:ascii="Book Antiqua" w:eastAsia="Book Antiqua" w:hAnsi="Book Antiqua" w:cs="Book Antiqua"/>
          <w:color w:val="000000"/>
        </w:rPr>
        <w:t>Hirschowitz</w:t>
      </w:r>
      <w:proofErr w:type="spellEnd"/>
      <w:r>
        <w:rPr>
          <w:rFonts w:ascii="Book Antiqua" w:eastAsia="Book Antiqua" w:hAnsi="Book Antiqua" w:cs="Book Antiqua"/>
          <w:color w:val="000000"/>
        </w:rPr>
        <w:t xml:space="preserve"> Endoscopic Center of Excellence, Birmingham, AL 35294, United States</w:t>
      </w:r>
    </w:p>
    <w:p w14:paraId="763751C8" w14:textId="77777777" w:rsidR="00A77B3E" w:rsidRDefault="00A77B3E">
      <w:pPr>
        <w:spacing w:line="360" w:lineRule="auto"/>
        <w:jc w:val="both"/>
      </w:pPr>
    </w:p>
    <w:p w14:paraId="43495B38" w14:textId="57B465E8" w:rsidR="00A77B3E" w:rsidRDefault="008B7764">
      <w:pPr>
        <w:spacing w:line="360" w:lineRule="auto"/>
        <w:jc w:val="both"/>
      </w:pPr>
      <w:r>
        <w:rPr>
          <w:rFonts w:ascii="Book Antiqua" w:eastAsia="Book Antiqua" w:hAnsi="Book Antiqua" w:cs="Book Antiqua"/>
          <w:b/>
          <w:bCs/>
          <w:color w:val="000000"/>
        </w:rPr>
        <w:lastRenderedPageBreak/>
        <w:t xml:space="preserve">Author </w:t>
      </w:r>
      <w:bookmarkStart w:id="1" w:name="_Hlk66789060"/>
      <w:r>
        <w:rPr>
          <w:rFonts w:ascii="Book Antiqua" w:eastAsia="Book Antiqua" w:hAnsi="Book Antiqua" w:cs="Book Antiqua"/>
          <w:b/>
          <w:bCs/>
          <w:color w:val="000000"/>
        </w:rPr>
        <w:t>contribut</w:t>
      </w:r>
      <w:bookmarkEnd w:id="1"/>
      <w:r>
        <w:rPr>
          <w:rFonts w:ascii="Book Antiqua" w:eastAsia="Book Antiqua" w:hAnsi="Book Antiqua" w:cs="Book Antiqua"/>
          <w:b/>
          <w:bCs/>
          <w:color w:val="000000"/>
        </w:rPr>
        <w:t xml:space="preserve">ions: </w:t>
      </w:r>
      <w:r w:rsidR="00952218">
        <w:rPr>
          <w:rFonts w:ascii="Book Antiqua" w:eastAsia="Book Antiqua" w:hAnsi="Book Antiqua" w:cs="Book Antiqua"/>
          <w:color w:val="000000"/>
        </w:rPr>
        <w:t>de Souza</w:t>
      </w:r>
      <w:r w:rsidR="00952218">
        <w:rPr>
          <w:rFonts w:ascii="Book Antiqua" w:eastAsia="Book Antiqua" w:hAnsi="Book Antiqua" w:cs="Book Antiqua"/>
          <w:color w:val="000000"/>
          <w:szCs w:val="22"/>
        </w:rPr>
        <w:t xml:space="preserve"> GMV</w:t>
      </w:r>
      <w:r w:rsidR="00952218">
        <w:rPr>
          <w:rStyle w:val="fontstyle31"/>
          <w:rFonts w:ascii="Book Antiqua" w:eastAsia="Book Antiqua" w:hAnsi="Book Antiqua" w:cs="Book Antiqua"/>
          <w:color w:val="000000"/>
        </w:rPr>
        <w:t xml:space="preserve"> </w:t>
      </w:r>
      <w:r w:rsidR="00952218" w:rsidRPr="00952218">
        <w:rPr>
          <w:rStyle w:val="fontstyle31"/>
          <w:rFonts w:ascii="Book Antiqua" w:eastAsia="Book Antiqua" w:hAnsi="Book Antiqua" w:cs="Book Antiqua"/>
          <w:color w:val="000000"/>
        </w:rPr>
        <w:t>contribut</w:t>
      </w:r>
      <w:r w:rsidR="00952218">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acquisition of data, analysis, interpretation of data, drafting the article, revising the article, final approval; Ribeiro</w:t>
      </w:r>
      <w:r w:rsidR="00952218">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IB</w:t>
      </w:r>
      <w:r w:rsidR="00EB3E3D">
        <w:rPr>
          <w:rStyle w:val="fontstyle31"/>
          <w:rFonts w:ascii="Book Antiqua" w:eastAsia="Book Antiqua" w:hAnsi="Book Antiqua" w:cs="Book Antiqua"/>
          <w:color w:val="000000"/>
        </w:rPr>
        <w:t>,</w:t>
      </w:r>
      <w:r w:rsidR="00952218">
        <w:rPr>
          <w:rStyle w:val="fontstyle31"/>
          <w:rFonts w:ascii="Book Antiqua" w:eastAsia="Book Antiqua" w:hAnsi="Book Antiqua" w:cs="Book Antiqua"/>
          <w:color w:val="000000"/>
        </w:rPr>
        <w:t xml:space="preserve"> </w:t>
      </w:r>
      <w:proofErr w:type="spellStart"/>
      <w:r w:rsidR="00EB3E3D">
        <w:rPr>
          <w:rStyle w:val="fontstyle31"/>
          <w:rFonts w:ascii="Book Antiqua" w:eastAsia="Book Antiqua" w:hAnsi="Book Antiqua" w:cs="Book Antiqua"/>
          <w:color w:val="000000"/>
        </w:rPr>
        <w:t>Funari</w:t>
      </w:r>
      <w:proofErr w:type="spellEnd"/>
      <w:r w:rsidR="00EB3E3D">
        <w:rPr>
          <w:rStyle w:val="fontstyle31"/>
          <w:rFonts w:ascii="Book Antiqua" w:eastAsia="Book Antiqua" w:hAnsi="Book Antiqua" w:cs="Book Antiqua"/>
          <w:color w:val="000000"/>
        </w:rPr>
        <w:t xml:space="preserve"> MP, </w:t>
      </w:r>
      <w:proofErr w:type="spellStart"/>
      <w:r w:rsidR="00EB3E3D">
        <w:rPr>
          <w:rStyle w:val="fontstyle31"/>
          <w:rFonts w:ascii="Book Antiqua" w:eastAsia="Book Antiqua" w:hAnsi="Book Antiqua" w:cs="Book Antiqua"/>
          <w:color w:val="000000"/>
        </w:rPr>
        <w:t>Scatimburgo</w:t>
      </w:r>
      <w:proofErr w:type="spellEnd"/>
      <w:r w:rsidR="00EB3E3D">
        <w:rPr>
          <w:rStyle w:val="fontstyle31"/>
          <w:rFonts w:ascii="Book Antiqua" w:eastAsia="Book Antiqua" w:hAnsi="Book Antiqua" w:cs="Book Antiqua"/>
          <w:color w:val="000000"/>
        </w:rPr>
        <w:t xml:space="preserve"> MVCV</w:t>
      </w:r>
      <w:r w:rsidR="00EB3E3D" w:rsidRPr="00952218">
        <w:rPr>
          <w:rStyle w:val="fontstyle31"/>
          <w:rFonts w:ascii="Book Antiqua" w:eastAsia="Book Antiqua" w:hAnsi="Book Antiqua" w:cs="Book Antiqua"/>
          <w:color w:val="000000"/>
        </w:rPr>
        <w:t xml:space="preserve"> </w:t>
      </w:r>
      <w:r w:rsidR="00EB3E3D">
        <w:rPr>
          <w:rStyle w:val="fontstyle31"/>
          <w:rFonts w:ascii="Book Antiqua" w:eastAsia="Book Antiqua" w:hAnsi="Book Antiqua" w:cs="Book Antiqua"/>
          <w:color w:val="000000"/>
        </w:rPr>
        <w:t>and de Freitas Júnior JR</w:t>
      </w:r>
      <w:r w:rsidR="00EB3E3D" w:rsidRPr="00952218">
        <w:rPr>
          <w:rStyle w:val="fontstyle31"/>
          <w:rFonts w:ascii="Book Antiqua" w:eastAsia="Book Antiqua" w:hAnsi="Book Antiqua" w:cs="Book Antiqua"/>
          <w:color w:val="000000"/>
        </w:rPr>
        <w:t xml:space="preserve"> </w:t>
      </w:r>
      <w:r w:rsidR="00952218" w:rsidRPr="00952218">
        <w:rPr>
          <w:rStyle w:val="fontstyle31"/>
          <w:rFonts w:ascii="Book Antiqua" w:eastAsia="Book Antiqua" w:hAnsi="Book Antiqua" w:cs="Book Antiqua"/>
          <w:color w:val="000000"/>
        </w:rPr>
        <w:t>contribut</w:t>
      </w:r>
      <w:r w:rsidR="00952218">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analysis and interpretation of data, revising the article; de Moura</w:t>
      </w:r>
      <w:r w:rsidR="00952218">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DTH</w:t>
      </w:r>
      <w:r w:rsidR="00952218">
        <w:rPr>
          <w:rStyle w:val="fontstyle31"/>
          <w:rFonts w:ascii="Book Antiqua" w:eastAsia="Book Antiqua" w:hAnsi="Book Antiqua" w:cs="Book Antiqua"/>
          <w:color w:val="000000"/>
        </w:rPr>
        <w:t xml:space="preserve"> </w:t>
      </w:r>
      <w:r w:rsidR="00952218" w:rsidRPr="00952218">
        <w:rPr>
          <w:rStyle w:val="fontstyle31"/>
          <w:rFonts w:ascii="Book Antiqua" w:eastAsia="Book Antiqua" w:hAnsi="Book Antiqua" w:cs="Book Antiqua"/>
          <w:color w:val="000000"/>
        </w:rPr>
        <w:t>contribut</w:t>
      </w:r>
      <w:r w:rsidR="00952218">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analysis of data, interpretation of data, drafting the article, revising the article, final approval; Sánchez-Luna</w:t>
      </w:r>
      <w:r w:rsidR="00EB3E3D">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SA</w:t>
      </w:r>
      <w:r w:rsidR="00EB3E3D">
        <w:rPr>
          <w:rStyle w:val="fontstyle31"/>
          <w:rFonts w:ascii="Book Antiqua" w:eastAsia="Book Antiqua" w:hAnsi="Book Antiqua" w:cs="Book Antiqua"/>
          <w:color w:val="000000"/>
        </w:rPr>
        <w:t xml:space="preserve"> </w:t>
      </w:r>
      <w:r w:rsidR="00EB3E3D" w:rsidRPr="00952218">
        <w:rPr>
          <w:rStyle w:val="fontstyle31"/>
          <w:rFonts w:ascii="Book Antiqua" w:eastAsia="Book Antiqua" w:hAnsi="Book Antiqua" w:cs="Book Antiqua"/>
          <w:color w:val="000000"/>
        </w:rPr>
        <w:t>contribut</w:t>
      </w:r>
      <w:r w:rsidR="00EB3E3D">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interpretation of data, drafting the article, revising the article, final approval; </w:t>
      </w:r>
      <w:proofErr w:type="spellStart"/>
      <w:r>
        <w:rPr>
          <w:rStyle w:val="fontstyle31"/>
          <w:rFonts w:ascii="Book Antiqua" w:eastAsia="Book Antiqua" w:hAnsi="Book Antiqua" w:cs="Book Antiqua"/>
          <w:color w:val="000000"/>
        </w:rPr>
        <w:t>Baracat</w:t>
      </w:r>
      <w:proofErr w:type="spellEnd"/>
      <w:r w:rsidR="00EB3E3D">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R</w:t>
      </w:r>
      <w:r w:rsidR="00EB3E3D">
        <w:rPr>
          <w:rStyle w:val="fontstyle31"/>
          <w:rFonts w:ascii="Book Antiqua" w:eastAsia="Book Antiqua" w:hAnsi="Book Antiqua" w:cs="Book Antiqua"/>
          <w:color w:val="000000"/>
        </w:rPr>
        <w:t xml:space="preserve"> </w:t>
      </w:r>
      <w:r w:rsidR="00EB3E3D" w:rsidRPr="00952218">
        <w:rPr>
          <w:rStyle w:val="fontstyle31"/>
          <w:rFonts w:ascii="Book Antiqua" w:eastAsia="Book Antiqua" w:hAnsi="Book Antiqua" w:cs="Book Antiqua"/>
          <w:color w:val="000000"/>
        </w:rPr>
        <w:t>contribut</w:t>
      </w:r>
      <w:r w:rsidR="00EB3E3D">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revising the article, drafting the article, final approval; de Moura</w:t>
      </w:r>
      <w:r w:rsidR="00EB3E3D">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ETH</w:t>
      </w:r>
      <w:r w:rsidR="00EB3E3D">
        <w:rPr>
          <w:rStyle w:val="fontstyle31"/>
          <w:rFonts w:ascii="Book Antiqua" w:eastAsia="Book Antiqua" w:hAnsi="Book Antiqua" w:cs="Book Antiqua"/>
          <w:color w:val="000000"/>
        </w:rPr>
        <w:t xml:space="preserve"> </w:t>
      </w:r>
      <w:r w:rsidR="00EB3E3D" w:rsidRPr="00952218">
        <w:rPr>
          <w:rStyle w:val="fontstyle31"/>
          <w:rFonts w:ascii="Book Antiqua" w:eastAsia="Book Antiqua" w:hAnsi="Book Antiqua" w:cs="Book Antiqua"/>
          <w:color w:val="000000"/>
        </w:rPr>
        <w:t>contribut</w:t>
      </w:r>
      <w:r w:rsidR="00EB3E3D">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revising the article, drafting the article, final approval; Bernardo</w:t>
      </w:r>
      <w:r w:rsidR="00EB3E3D">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WM</w:t>
      </w:r>
      <w:r w:rsidR="00EB3E3D">
        <w:rPr>
          <w:rStyle w:val="fontstyle31"/>
          <w:rFonts w:ascii="Book Antiqua" w:eastAsia="Book Antiqua" w:hAnsi="Book Antiqua" w:cs="Book Antiqua"/>
          <w:color w:val="000000"/>
        </w:rPr>
        <w:t xml:space="preserve"> </w:t>
      </w:r>
      <w:r w:rsidR="00EB3E3D" w:rsidRPr="00952218">
        <w:rPr>
          <w:rStyle w:val="fontstyle31"/>
          <w:rFonts w:ascii="Book Antiqua" w:eastAsia="Book Antiqua" w:hAnsi="Book Antiqua" w:cs="Book Antiqua"/>
          <w:color w:val="000000"/>
        </w:rPr>
        <w:t>contribut</w:t>
      </w:r>
      <w:r w:rsidR="00EB3E3D">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analysis and interpretation of data, drafting the article, final approval; de Moura</w:t>
      </w:r>
      <w:r w:rsidR="00EB3E3D">
        <w:rPr>
          <w:rStyle w:val="fontstyle31"/>
          <w:rFonts w:ascii="Book Antiqua" w:eastAsia="Book Antiqua" w:hAnsi="Book Antiqua" w:cs="Book Antiqua"/>
          <w:color w:val="000000"/>
        </w:rPr>
        <w:t xml:space="preserve"> </w:t>
      </w:r>
      <w:r>
        <w:rPr>
          <w:rStyle w:val="fontstyle31"/>
          <w:rFonts w:ascii="Book Antiqua" w:eastAsia="Book Antiqua" w:hAnsi="Book Antiqua" w:cs="Book Antiqua"/>
          <w:color w:val="000000"/>
        </w:rPr>
        <w:t>EGH</w:t>
      </w:r>
      <w:r w:rsidR="00EB3E3D">
        <w:rPr>
          <w:rStyle w:val="fontstyle31"/>
          <w:rFonts w:ascii="Book Antiqua" w:eastAsia="Book Antiqua" w:hAnsi="Book Antiqua" w:cs="Book Antiqua"/>
          <w:color w:val="000000"/>
        </w:rPr>
        <w:t xml:space="preserve"> </w:t>
      </w:r>
      <w:r w:rsidR="00EB3E3D" w:rsidRPr="00952218">
        <w:rPr>
          <w:rStyle w:val="fontstyle31"/>
          <w:rFonts w:ascii="Book Antiqua" w:eastAsia="Book Antiqua" w:hAnsi="Book Antiqua" w:cs="Book Antiqua"/>
          <w:color w:val="000000"/>
        </w:rPr>
        <w:t>contribut</w:t>
      </w:r>
      <w:r w:rsidR="00EB3E3D">
        <w:rPr>
          <w:rStyle w:val="fontstyle31"/>
          <w:rFonts w:ascii="Book Antiqua" w:eastAsia="Book Antiqua" w:hAnsi="Book Antiqua" w:cs="Book Antiqua"/>
          <w:color w:val="000000"/>
        </w:rPr>
        <w:t>ed</w:t>
      </w:r>
      <w:r>
        <w:rPr>
          <w:rStyle w:val="fontstyle31"/>
          <w:rFonts w:ascii="Book Antiqua" w:eastAsia="Book Antiqua" w:hAnsi="Book Antiqua" w:cs="Book Antiqua"/>
          <w:color w:val="000000"/>
        </w:rPr>
        <w:t xml:space="preserve"> analysis and interpretation of data, drafting the article, revising the article, final approval.</w:t>
      </w:r>
    </w:p>
    <w:p w14:paraId="703D4D08" w14:textId="77777777" w:rsidR="00A77B3E" w:rsidRDefault="00A77B3E">
      <w:pPr>
        <w:spacing w:line="360" w:lineRule="auto"/>
        <w:jc w:val="both"/>
      </w:pPr>
    </w:p>
    <w:p w14:paraId="7AC11600" w14:textId="6398BC9A" w:rsidR="00A77B3E" w:rsidRPr="00562C0D" w:rsidRDefault="008B7764">
      <w:pPr>
        <w:spacing w:line="360" w:lineRule="auto"/>
        <w:jc w:val="both"/>
      </w:pPr>
      <w:r w:rsidRPr="00562C0D">
        <w:rPr>
          <w:rFonts w:ascii="Book Antiqua" w:eastAsia="Book Antiqua" w:hAnsi="Book Antiqua" w:cs="Book Antiqua"/>
          <w:b/>
          <w:bCs/>
          <w:color w:val="000000"/>
        </w:rPr>
        <w:t xml:space="preserve">Corresponding author: Igor Braga Ribeiro, MD, Doctor, Research Fellow, Surgeon, </w:t>
      </w:r>
      <w:r w:rsidRPr="00562C0D">
        <w:rPr>
          <w:rFonts w:ascii="Book Antiqua" w:eastAsia="Book Antiqua" w:hAnsi="Book Antiqua" w:cs="Book Antiqua"/>
          <w:color w:val="000000"/>
        </w:rPr>
        <w:t xml:space="preserve">Gastrointestinal Endoscopy Unit, Hospital das </w:t>
      </w:r>
      <w:proofErr w:type="spellStart"/>
      <w:r w:rsidRPr="00562C0D">
        <w:rPr>
          <w:rFonts w:ascii="Book Antiqua" w:eastAsia="Book Antiqua" w:hAnsi="Book Antiqua" w:cs="Book Antiqua"/>
          <w:color w:val="000000"/>
        </w:rPr>
        <w:t>Clínicas</w:t>
      </w:r>
      <w:proofErr w:type="spellEnd"/>
      <w:r w:rsidRPr="00562C0D">
        <w:rPr>
          <w:rFonts w:ascii="Book Antiqua" w:eastAsia="Book Antiqua" w:hAnsi="Book Antiqua" w:cs="Book Antiqua"/>
          <w:color w:val="000000"/>
        </w:rPr>
        <w:t xml:space="preserve"> da </w:t>
      </w:r>
      <w:proofErr w:type="spellStart"/>
      <w:r w:rsidRPr="00562C0D">
        <w:rPr>
          <w:rFonts w:ascii="Book Antiqua" w:eastAsia="Book Antiqua" w:hAnsi="Book Antiqua" w:cs="Book Antiqua"/>
          <w:color w:val="000000"/>
        </w:rPr>
        <w:t>Faculdade</w:t>
      </w:r>
      <w:proofErr w:type="spellEnd"/>
      <w:r w:rsidRPr="00562C0D">
        <w:rPr>
          <w:rFonts w:ascii="Book Antiqua" w:eastAsia="Book Antiqua" w:hAnsi="Book Antiqua" w:cs="Book Antiqua"/>
          <w:color w:val="000000"/>
        </w:rPr>
        <w:t xml:space="preserve"> de </w:t>
      </w:r>
      <w:proofErr w:type="spellStart"/>
      <w:r w:rsidRPr="00562C0D">
        <w:rPr>
          <w:rFonts w:ascii="Book Antiqua" w:eastAsia="Book Antiqua" w:hAnsi="Book Antiqua" w:cs="Book Antiqua"/>
          <w:color w:val="000000"/>
        </w:rPr>
        <w:t>Medicina</w:t>
      </w:r>
      <w:proofErr w:type="spellEnd"/>
      <w:r w:rsidRPr="00562C0D">
        <w:rPr>
          <w:rFonts w:ascii="Book Antiqua" w:eastAsia="Book Antiqua" w:hAnsi="Book Antiqua" w:cs="Book Antiqua"/>
          <w:color w:val="000000"/>
        </w:rPr>
        <w:t xml:space="preserve"> da </w:t>
      </w:r>
      <w:proofErr w:type="spellStart"/>
      <w:r w:rsidRPr="00562C0D">
        <w:rPr>
          <w:rFonts w:ascii="Book Antiqua" w:eastAsia="Book Antiqua" w:hAnsi="Book Antiqua" w:cs="Book Antiqua"/>
          <w:color w:val="000000"/>
        </w:rPr>
        <w:t>Universidade</w:t>
      </w:r>
      <w:proofErr w:type="spellEnd"/>
      <w:r w:rsidRPr="00562C0D">
        <w:rPr>
          <w:rFonts w:ascii="Book Antiqua" w:eastAsia="Book Antiqua" w:hAnsi="Book Antiqua" w:cs="Book Antiqua"/>
          <w:color w:val="000000"/>
        </w:rPr>
        <w:t xml:space="preserve"> de São Paulo, Av. </w:t>
      </w:r>
      <w:proofErr w:type="spellStart"/>
      <w:r w:rsidRPr="00562C0D">
        <w:rPr>
          <w:rFonts w:ascii="Book Antiqua" w:eastAsia="Book Antiqua" w:hAnsi="Book Antiqua" w:cs="Book Antiqua"/>
          <w:color w:val="000000"/>
        </w:rPr>
        <w:t>Dr</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Enéas</w:t>
      </w:r>
      <w:proofErr w:type="spellEnd"/>
      <w:r w:rsidRPr="00562C0D">
        <w:rPr>
          <w:rFonts w:ascii="Book Antiqua" w:eastAsia="Book Antiqua" w:hAnsi="Book Antiqua" w:cs="Book Antiqua"/>
          <w:color w:val="000000"/>
        </w:rPr>
        <w:t xml:space="preserve"> de </w:t>
      </w:r>
      <w:proofErr w:type="spellStart"/>
      <w:r w:rsidRPr="00562C0D">
        <w:rPr>
          <w:rFonts w:ascii="Book Antiqua" w:eastAsia="Book Antiqua" w:hAnsi="Book Antiqua" w:cs="Book Antiqua"/>
          <w:color w:val="000000"/>
        </w:rPr>
        <w:t>Carvalho</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Aguiar</w:t>
      </w:r>
      <w:proofErr w:type="spellEnd"/>
      <w:r w:rsidRPr="00562C0D">
        <w:rPr>
          <w:rFonts w:ascii="Book Antiqua" w:eastAsia="Book Antiqua" w:hAnsi="Book Antiqua" w:cs="Book Antiqua"/>
          <w:color w:val="000000"/>
        </w:rPr>
        <w:t xml:space="preserve">, 225, 6o </w:t>
      </w:r>
      <w:proofErr w:type="spellStart"/>
      <w:r w:rsidRPr="00562C0D">
        <w:rPr>
          <w:rFonts w:ascii="Book Antiqua" w:eastAsia="Book Antiqua" w:hAnsi="Book Antiqua" w:cs="Book Antiqua"/>
          <w:color w:val="000000"/>
        </w:rPr>
        <w:t>andar</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bloco</w:t>
      </w:r>
      <w:proofErr w:type="spellEnd"/>
      <w:r w:rsidRPr="00562C0D">
        <w:rPr>
          <w:rFonts w:ascii="Book Antiqua" w:eastAsia="Book Antiqua" w:hAnsi="Book Antiqua" w:cs="Book Antiqua"/>
          <w:color w:val="000000"/>
        </w:rPr>
        <w:t xml:space="preserve"> 3, </w:t>
      </w:r>
      <w:proofErr w:type="spellStart"/>
      <w:r w:rsidRPr="00562C0D">
        <w:rPr>
          <w:rFonts w:ascii="Book Antiqua" w:eastAsia="Book Antiqua" w:hAnsi="Book Antiqua" w:cs="Book Antiqua"/>
          <w:color w:val="000000"/>
        </w:rPr>
        <w:t>Cerqueira</w:t>
      </w:r>
      <w:proofErr w:type="spellEnd"/>
      <w:r w:rsidRPr="00562C0D">
        <w:rPr>
          <w:rFonts w:ascii="Book Antiqua" w:eastAsia="Book Antiqua" w:hAnsi="Book Antiqua" w:cs="Book Antiqua"/>
          <w:color w:val="000000"/>
        </w:rPr>
        <w:t xml:space="preserve"> Cesar, São Paulo 05403-010,</w:t>
      </w:r>
      <w:r w:rsidR="00CB69E6">
        <w:rPr>
          <w:rFonts w:ascii="Book Antiqua" w:eastAsia="Book Antiqua" w:hAnsi="Book Antiqua" w:cs="Book Antiqua"/>
          <w:color w:val="000000"/>
        </w:rPr>
        <w:t xml:space="preserve"> </w:t>
      </w:r>
      <w:r w:rsidRPr="00562C0D">
        <w:rPr>
          <w:rFonts w:ascii="Book Antiqua" w:eastAsia="Book Antiqua" w:hAnsi="Book Antiqua" w:cs="Book Antiqua"/>
          <w:color w:val="000000"/>
        </w:rPr>
        <w:t>Brazil. igorbraga1@gmail.com</w:t>
      </w:r>
    </w:p>
    <w:p w14:paraId="5C7605FE" w14:textId="77777777" w:rsidR="00A77B3E" w:rsidRPr="00562C0D" w:rsidRDefault="00A77B3E">
      <w:pPr>
        <w:spacing w:line="360" w:lineRule="auto"/>
        <w:jc w:val="both"/>
      </w:pPr>
    </w:p>
    <w:p w14:paraId="36D0D530" w14:textId="77777777" w:rsidR="00A77B3E" w:rsidRDefault="008B776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13, 2021</w:t>
      </w:r>
    </w:p>
    <w:p w14:paraId="048F6C35" w14:textId="77777777" w:rsidR="00A77B3E" w:rsidRDefault="008B776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11, 2021</w:t>
      </w:r>
    </w:p>
    <w:p w14:paraId="0D36D199" w14:textId="0571E629" w:rsidR="00A77B3E" w:rsidRDefault="008B7764">
      <w:pPr>
        <w:spacing w:line="360" w:lineRule="auto"/>
        <w:jc w:val="both"/>
      </w:pPr>
      <w:r>
        <w:rPr>
          <w:rFonts w:ascii="Book Antiqua" w:eastAsia="Book Antiqua" w:hAnsi="Book Antiqua" w:cs="Book Antiqua"/>
          <w:b/>
          <w:bCs/>
          <w:color w:val="000000"/>
        </w:rPr>
        <w:t xml:space="preserve">Accepted: </w:t>
      </w:r>
      <w:r w:rsidR="00D92C2E" w:rsidRPr="00D92C2E">
        <w:rPr>
          <w:rFonts w:ascii="Book Antiqua" w:eastAsia="Book Antiqua" w:hAnsi="Book Antiqua" w:cs="Book Antiqua"/>
          <w:color w:val="000000"/>
        </w:rPr>
        <w:t>March 18, 2021</w:t>
      </w:r>
    </w:p>
    <w:p w14:paraId="0B1391BC" w14:textId="77777777" w:rsidR="00A77B3E" w:rsidRDefault="008B7764">
      <w:pPr>
        <w:spacing w:line="360" w:lineRule="auto"/>
        <w:jc w:val="both"/>
      </w:pPr>
      <w:r>
        <w:rPr>
          <w:rFonts w:ascii="Book Antiqua" w:eastAsia="Book Antiqua" w:hAnsi="Book Antiqua" w:cs="Book Antiqua"/>
          <w:b/>
          <w:bCs/>
          <w:color w:val="000000"/>
        </w:rPr>
        <w:t xml:space="preserve">Published online: </w:t>
      </w:r>
    </w:p>
    <w:p w14:paraId="08CA80C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BBB6E4B" w14:textId="77777777" w:rsidR="00A77B3E" w:rsidRDefault="008B7764">
      <w:pPr>
        <w:spacing w:line="360" w:lineRule="auto"/>
        <w:jc w:val="both"/>
      </w:pPr>
      <w:r>
        <w:rPr>
          <w:rFonts w:ascii="Book Antiqua" w:eastAsia="Book Antiqua" w:hAnsi="Book Antiqua" w:cs="Book Antiqua"/>
          <w:b/>
          <w:color w:val="000000"/>
        </w:rPr>
        <w:lastRenderedPageBreak/>
        <w:t>Abstract</w:t>
      </w:r>
    </w:p>
    <w:p w14:paraId="408313D4" w14:textId="77777777" w:rsidR="00A77B3E" w:rsidRDefault="008B7764">
      <w:pPr>
        <w:spacing w:line="360" w:lineRule="auto"/>
        <w:jc w:val="both"/>
      </w:pPr>
      <w:r>
        <w:rPr>
          <w:rFonts w:ascii="Book Antiqua" w:eastAsia="Book Antiqua" w:hAnsi="Book Antiqua" w:cs="Book Antiqua"/>
          <w:color w:val="000000"/>
        </w:rPr>
        <w:t>BACKGROUND</w:t>
      </w:r>
    </w:p>
    <w:p w14:paraId="7F9C8B05" w14:textId="3988373D" w:rsidR="00A77B3E" w:rsidRDefault="008B7764">
      <w:pPr>
        <w:spacing w:line="360" w:lineRule="auto"/>
        <w:jc w:val="both"/>
      </w:pPr>
      <w:r>
        <w:rPr>
          <w:rFonts w:ascii="Book Antiqua" w:eastAsia="Book Antiqua" w:hAnsi="Book Antiqua" w:cs="Book Antiqua"/>
          <w:color w:val="000000"/>
        </w:rPr>
        <w:t xml:space="preserve">Biliary drainage, either by the stent-in-stent (SIS) or side-by-side (SBS) technique, is often required when </w:t>
      </w:r>
      <w:r w:rsidR="00A32917">
        <w:rPr>
          <w:rFonts w:ascii="Book Antiqua" w:eastAsia="Book Antiqua" w:hAnsi="Book Antiqua" w:cs="Book Antiqua"/>
          <w:color w:val="000000"/>
        </w:rPr>
        <w:t>treating</w:t>
      </w:r>
      <w:r>
        <w:rPr>
          <w:rFonts w:ascii="Book Antiqua" w:eastAsia="Book Antiqua" w:hAnsi="Book Antiqua" w:cs="Book Antiqua"/>
          <w:color w:val="000000"/>
        </w:rPr>
        <w:t xml:space="preserve"> a malignant hilar biliary obstruction (MHBO). Both methods differ from each other and have distinct advantages.</w:t>
      </w:r>
    </w:p>
    <w:p w14:paraId="338E4B4F" w14:textId="77777777" w:rsidR="00A77B3E" w:rsidRDefault="00A77B3E">
      <w:pPr>
        <w:spacing w:line="360" w:lineRule="auto"/>
        <w:jc w:val="both"/>
      </w:pPr>
    </w:p>
    <w:p w14:paraId="74EBDF5A" w14:textId="77777777" w:rsidR="00A77B3E" w:rsidRDefault="008B7764">
      <w:pPr>
        <w:spacing w:line="360" w:lineRule="auto"/>
        <w:jc w:val="both"/>
      </w:pPr>
      <w:r>
        <w:rPr>
          <w:rFonts w:ascii="Book Antiqua" w:eastAsia="Book Antiqua" w:hAnsi="Book Antiqua" w:cs="Book Antiqua"/>
          <w:color w:val="000000"/>
        </w:rPr>
        <w:t>AIM</w:t>
      </w:r>
    </w:p>
    <w:p w14:paraId="17E46EBE" w14:textId="75B9F39B" w:rsidR="00A77B3E" w:rsidRDefault="008B7764">
      <w:pPr>
        <w:spacing w:line="360" w:lineRule="auto"/>
        <w:jc w:val="both"/>
      </w:pPr>
      <w:r>
        <w:rPr>
          <w:rFonts w:ascii="Book Antiqua" w:eastAsia="Book Antiqua" w:hAnsi="Book Antiqua" w:cs="Book Antiqua"/>
          <w:color w:val="000000"/>
        </w:rPr>
        <w:t>To compare both techniques regarding their efficacy and safety in achieving drainage of MHBO.</w:t>
      </w:r>
    </w:p>
    <w:p w14:paraId="317929FE" w14:textId="77777777" w:rsidR="00A77B3E" w:rsidRDefault="00A77B3E">
      <w:pPr>
        <w:spacing w:line="360" w:lineRule="auto"/>
        <w:jc w:val="both"/>
      </w:pPr>
    </w:p>
    <w:p w14:paraId="104CCD3E" w14:textId="77777777" w:rsidR="00A77B3E" w:rsidRDefault="008B7764">
      <w:pPr>
        <w:spacing w:line="360" w:lineRule="auto"/>
        <w:jc w:val="both"/>
      </w:pPr>
      <w:r>
        <w:rPr>
          <w:rFonts w:ascii="Book Antiqua" w:eastAsia="Book Antiqua" w:hAnsi="Book Antiqua" w:cs="Book Antiqua"/>
          <w:color w:val="000000"/>
        </w:rPr>
        <w:t>METHODS</w:t>
      </w:r>
    </w:p>
    <w:p w14:paraId="6D6A8070" w14:textId="77A050F5" w:rsidR="00A77B3E" w:rsidRDefault="008B7764">
      <w:pPr>
        <w:spacing w:line="360" w:lineRule="auto"/>
        <w:jc w:val="both"/>
      </w:pPr>
      <w:r>
        <w:rPr>
          <w:rStyle w:val="Nenhum"/>
          <w:rFonts w:ascii="Book Antiqua" w:eastAsia="Book Antiqua" w:hAnsi="Book Antiqua" w:cs="Book Antiqua"/>
          <w:color w:val="000000"/>
        </w:rPr>
        <w:t xml:space="preserve">A comprehensive search of multiple electronic databases (MEDLINE, Embase, LILACS, BIREME, </w:t>
      </w:r>
      <w:proofErr w:type="gramStart"/>
      <w:r>
        <w:rPr>
          <w:rStyle w:val="Nenhum"/>
          <w:rFonts w:ascii="Book Antiqua" w:eastAsia="Book Antiqua" w:hAnsi="Book Antiqua" w:cs="Book Antiqua"/>
          <w:color w:val="000000"/>
        </w:rPr>
        <w:t>Cochrane</w:t>
      </w:r>
      <w:proofErr w:type="gramEnd"/>
      <w:r>
        <w:rPr>
          <w:rStyle w:val="Nenhum"/>
          <w:rFonts w:ascii="Book Antiqua" w:eastAsia="Book Antiqua" w:hAnsi="Book Antiqua" w:cs="Book Antiqua"/>
          <w:color w:val="000000"/>
        </w:rPr>
        <w:t xml:space="preserve">) </w:t>
      </w:r>
      <w:r w:rsidR="00A32917">
        <w:rPr>
          <w:rStyle w:val="Nenhum"/>
          <w:rFonts w:ascii="Book Antiqua" w:eastAsia="Book Antiqua" w:hAnsi="Book Antiqua" w:cs="Book Antiqua"/>
          <w:color w:val="000000"/>
        </w:rPr>
        <w:t xml:space="preserve">was conducted </w:t>
      </w:r>
      <w:r>
        <w:rPr>
          <w:rStyle w:val="Nenhum"/>
          <w:rFonts w:ascii="Book Antiqua" w:eastAsia="Book Antiqua" w:hAnsi="Book Antiqua" w:cs="Book Antiqua"/>
          <w:color w:val="000000"/>
        </w:rPr>
        <w:t xml:space="preserve">and grey literature </w:t>
      </w:r>
      <w:r>
        <w:rPr>
          <w:rFonts w:ascii="Book Antiqua" w:eastAsia="Book Antiqua" w:hAnsi="Book Antiqua" w:cs="Book Antiqua"/>
          <w:color w:val="000000"/>
        </w:rPr>
        <w:t>from their inception until December 2020 with no restrictions regarding the year of publication or language, since there was at least an abstract in English. The included studies compared SIS and SBS techniques through endoscopic retrograde cholangiopancreatography. Outcomes analyzed included technical and clinical success, early and late adverse events (AEs), stent patency, reintervention, and procedure-related mortality.</w:t>
      </w:r>
    </w:p>
    <w:p w14:paraId="29CE3C61" w14:textId="77777777" w:rsidR="00A77B3E" w:rsidRDefault="00A77B3E">
      <w:pPr>
        <w:spacing w:line="360" w:lineRule="auto"/>
        <w:jc w:val="both"/>
      </w:pPr>
    </w:p>
    <w:p w14:paraId="67EF1A18" w14:textId="77777777" w:rsidR="00A77B3E" w:rsidRDefault="008B7764">
      <w:pPr>
        <w:spacing w:line="360" w:lineRule="auto"/>
        <w:jc w:val="both"/>
      </w:pPr>
      <w:r>
        <w:rPr>
          <w:rFonts w:ascii="Book Antiqua" w:eastAsia="Book Antiqua" w:hAnsi="Book Antiqua" w:cs="Book Antiqua"/>
          <w:color w:val="000000"/>
        </w:rPr>
        <w:t>RESULTS</w:t>
      </w:r>
    </w:p>
    <w:p w14:paraId="5AC90826" w14:textId="55E6A64B" w:rsidR="00A77B3E" w:rsidRDefault="008B7764">
      <w:pPr>
        <w:spacing w:line="360" w:lineRule="auto"/>
        <w:jc w:val="both"/>
      </w:pPr>
      <w:r>
        <w:rPr>
          <w:rFonts w:ascii="Book Antiqua" w:eastAsia="Book Antiqua" w:hAnsi="Book Antiqua" w:cs="Book Antiqua"/>
          <w:color w:val="000000"/>
        </w:rPr>
        <w:t>Four cohort studies and one randomized controlled trial evaluating a total of 250 patients (127 in the SIS group and 123 in the SBS group) were included in this study. There were no statistical</w:t>
      </w:r>
      <w:r w:rsidR="00A32917">
        <w:rPr>
          <w:rFonts w:ascii="Book Antiqua" w:eastAsia="Book Antiqua" w:hAnsi="Book Antiqua" w:cs="Book Antiqua"/>
          <w:color w:val="000000"/>
        </w:rPr>
        <w:t>ly</w:t>
      </w:r>
      <w:r>
        <w:rPr>
          <w:rFonts w:ascii="Book Antiqua" w:eastAsia="Book Antiqua" w:hAnsi="Book Antiqua" w:cs="Book Antiqua"/>
          <w:color w:val="000000"/>
        </w:rPr>
        <w:t xml:space="preserve"> </w:t>
      </w:r>
      <w:r w:rsidR="00A32917">
        <w:rPr>
          <w:rFonts w:ascii="Book Antiqua" w:eastAsia="Book Antiqua" w:hAnsi="Book Antiqua" w:cs="Book Antiqua"/>
          <w:color w:val="000000"/>
        </w:rPr>
        <w:t xml:space="preserve">significant </w:t>
      </w:r>
      <w:r>
        <w:rPr>
          <w:rFonts w:ascii="Book Antiqua" w:eastAsia="Book Antiqua" w:hAnsi="Book Antiqua" w:cs="Book Antiqua"/>
          <w:color w:val="000000"/>
        </w:rPr>
        <w:t xml:space="preserve">differences between the two groups concerning the evaluated outcomes, except for stent patency, which was higher in the SIS </w:t>
      </w:r>
      <w:r w:rsidR="00A32917">
        <w:rPr>
          <w:rFonts w:ascii="Book Antiqua" w:eastAsia="Book Antiqua" w:hAnsi="Book Antiqua" w:cs="Book Antiqua"/>
          <w:color w:val="000000"/>
        </w:rPr>
        <w:t>compared with</w:t>
      </w:r>
      <w:r>
        <w:rPr>
          <w:rFonts w:ascii="Book Antiqua" w:eastAsia="Book Antiqua" w:hAnsi="Book Antiqua" w:cs="Book Antiqua"/>
          <w:color w:val="000000"/>
        </w:rPr>
        <w:t xml:space="preserve"> the SBS technique </w:t>
      </w:r>
      <w:r w:rsidR="00C05452">
        <w:rPr>
          <w:rFonts w:ascii="Book Antiqua" w:eastAsia="Book Antiqua" w:hAnsi="Book Antiqua" w:cs="Book Antiqua"/>
          <w:color w:val="000000"/>
        </w:rPr>
        <w:t>[mean di</w:t>
      </w:r>
      <w:r>
        <w:rPr>
          <w:rFonts w:ascii="Book Antiqua" w:eastAsia="Book Antiqua" w:hAnsi="Book Antiqua" w:cs="Book Antiqua"/>
          <w:color w:val="000000"/>
        </w:rPr>
        <w:t xml:space="preserve">fference </w:t>
      </w:r>
      <w:r w:rsidR="00C05452">
        <w:rPr>
          <w:rFonts w:ascii="Book Antiqua" w:eastAsia="Book Antiqua" w:hAnsi="Book Antiqua" w:cs="Book Antiqua"/>
          <w:color w:val="000000"/>
        </w:rPr>
        <w:t>(</w:t>
      </w:r>
      <w:r>
        <w:rPr>
          <w:rFonts w:ascii="Book Antiqua" w:eastAsia="Book Antiqua" w:hAnsi="Book Antiqua" w:cs="Book Antiqua"/>
          <w:color w:val="000000"/>
        </w:rPr>
        <w:t>d</w:t>
      </w:r>
      <w:r w:rsidR="00C05452">
        <w:rPr>
          <w:rFonts w:ascii="Book Antiqua" w:eastAsia="Book Antiqua" w:hAnsi="Book Antiqua" w:cs="Book Antiqua"/>
          <w:color w:val="000000"/>
        </w:rPr>
        <w:t>)</w:t>
      </w:r>
      <w:r>
        <w:rPr>
          <w:rFonts w:ascii="Book Antiqua" w:eastAsia="Book Antiqua" w:hAnsi="Book Antiqua" w:cs="Book Antiqua"/>
          <w:color w:val="000000"/>
        </w:rPr>
        <w:t xml:space="preserve"> = 33.31; 95%</w:t>
      </w:r>
      <w:bookmarkStart w:id="2" w:name="_Hlk58003882"/>
      <w:r w:rsidR="00C05452" w:rsidRPr="00C05452">
        <w:rPr>
          <w:rFonts w:ascii="Book Antiqua" w:eastAsia="Malgun Gothic" w:hAnsi="Book Antiqua"/>
        </w:rPr>
        <w:t xml:space="preserve"> </w:t>
      </w:r>
      <w:r w:rsidR="00C05452" w:rsidRPr="00616F4C">
        <w:rPr>
          <w:rFonts w:ascii="Book Antiqua" w:eastAsia="Malgun Gothic" w:hAnsi="Book Antiqua"/>
        </w:rPr>
        <w:t>confidence interval</w:t>
      </w:r>
      <w:bookmarkEnd w:id="2"/>
      <w:r w:rsidR="00C05452">
        <w:rPr>
          <w:rFonts w:ascii="Book Antiqua" w:eastAsia="Book Antiqua" w:hAnsi="Book Antiqua" w:cs="Book Antiqua"/>
          <w:color w:val="000000"/>
        </w:rPr>
        <w:t>:</w:t>
      </w:r>
      <w:r>
        <w:rPr>
          <w:rFonts w:ascii="Book Antiqua" w:eastAsia="Book Antiqua" w:hAnsi="Book Antiqua" w:cs="Book Antiqua"/>
          <w:color w:val="000000"/>
        </w:rPr>
        <w:t xml:space="preserve"> 9.73 to 56.90, </w:t>
      </w:r>
      <w:r w:rsidRPr="00C05452">
        <w:rPr>
          <w:rFonts w:ascii="Book Antiqua" w:eastAsia="Book Antiqua" w:hAnsi="Book Antiqua" w:cs="Book Antiqua"/>
          <w:i/>
          <w:iCs/>
          <w:color w:val="000000"/>
        </w:rPr>
        <w:t>I</w:t>
      </w:r>
      <w:r w:rsidRPr="00C05452">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45%, </w:t>
      </w:r>
      <w:r w:rsidR="00C05452" w:rsidRPr="00C05452">
        <w:rPr>
          <w:rFonts w:ascii="Book Antiqua" w:eastAsia="Book Antiqua" w:hAnsi="Book Antiqua" w:cs="Book Antiqua"/>
          <w:i/>
          <w:iCs/>
          <w:color w:val="000000"/>
        </w:rPr>
        <w:t>P</w:t>
      </w:r>
      <w:r w:rsidR="00C05452" w:rsidRPr="00C05452">
        <w:rPr>
          <w:rFonts w:ascii="Book Antiqua" w:eastAsia="Book Antiqua" w:hAnsi="Book Antiqua" w:cs="Book Antiqua"/>
          <w:color w:val="000000"/>
        </w:rPr>
        <w:t xml:space="preserve"> </w:t>
      </w:r>
      <w:r w:rsidRPr="00C05452">
        <w:rPr>
          <w:rFonts w:ascii="Book Antiqua" w:eastAsia="Book Antiqua" w:hAnsi="Book Antiqua" w:cs="Book Antiqua"/>
          <w:color w:val="000000"/>
        </w:rPr>
        <w:t>=</w:t>
      </w:r>
      <w:r w:rsidR="00C05452" w:rsidRPr="00C05452">
        <w:rPr>
          <w:rFonts w:ascii="Book Antiqua" w:eastAsia="Book Antiqua" w:hAnsi="Book Antiqua" w:cs="Book Antiqua"/>
          <w:color w:val="000000"/>
        </w:rPr>
        <w:t xml:space="preserve"> </w:t>
      </w:r>
      <w:r w:rsidRPr="00C05452">
        <w:rPr>
          <w:rFonts w:ascii="Book Antiqua" w:eastAsia="Book Antiqua" w:hAnsi="Book Antiqua" w:cs="Book Antiqua"/>
          <w:color w:val="000000"/>
        </w:rPr>
        <w:t>0.006</w:t>
      </w:r>
      <w:r w:rsidR="00C05452">
        <w:rPr>
          <w:rFonts w:ascii="Book Antiqua" w:eastAsia="Book Antiqua" w:hAnsi="Book Antiqua" w:cs="Book Antiqua"/>
          <w:color w:val="000000"/>
        </w:rPr>
        <w:t>]</w:t>
      </w:r>
      <w:r>
        <w:rPr>
          <w:rFonts w:ascii="Book Antiqua" w:eastAsia="Book Antiqua" w:hAnsi="Book Antiqua" w:cs="Book Antiqua"/>
          <w:color w:val="000000"/>
        </w:rPr>
        <w:t>.</w:t>
      </w:r>
    </w:p>
    <w:p w14:paraId="6D4A7630" w14:textId="77777777" w:rsidR="00A77B3E" w:rsidRDefault="00A77B3E">
      <w:pPr>
        <w:spacing w:line="360" w:lineRule="auto"/>
        <w:jc w:val="both"/>
      </w:pPr>
    </w:p>
    <w:p w14:paraId="5CA50E37" w14:textId="77777777" w:rsidR="00A77B3E" w:rsidRDefault="008B7764">
      <w:pPr>
        <w:spacing w:line="360" w:lineRule="auto"/>
        <w:jc w:val="both"/>
      </w:pPr>
      <w:r>
        <w:rPr>
          <w:rFonts w:ascii="Book Antiqua" w:eastAsia="Book Antiqua" w:hAnsi="Book Antiqua" w:cs="Book Antiqua"/>
          <w:color w:val="000000"/>
        </w:rPr>
        <w:t>CONCLUSION</w:t>
      </w:r>
    </w:p>
    <w:p w14:paraId="431F3AB5" w14:textId="61185C7D" w:rsidR="00A77B3E" w:rsidRDefault="008B7764">
      <w:pPr>
        <w:spacing w:line="360" w:lineRule="auto"/>
        <w:jc w:val="both"/>
      </w:pPr>
      <w:r>
        <w:rPr>
          <w:rFonts w:ascii="Book Antiqua" w:eastAsia="Book Antiqua" w:hAnsi="Book Antiqua" w:cs="Book Antiqua"/>
          <w:color w:val="000000"/>
        </w:rPr>
        <w:lastRenderedPageBreak/>
        <w:t>The SIS method showed superior stent patency when compared to SBS for achieving bilateral drainage in MHBO. Both techniques are equivalent in terms of technical success, clinical success, rates of both early and late AEs, reintervention, and procedure-related mortality.</w:t>
      </w:r>
    </w:p>
    <w:p w14:paraId="201C0CB8" w14:textId="77777777" w:rsidR="00A77B3E" w:rsidRDefault="00A77B3E">
      <w:pPr>
        <w:spacing w:line="360" w:lineRule="auto"/>
        <w:jc w:val="both"/>
      </w:pPr>
    </w:p>
    <w:p w14:paraId="6F20B5F3" w14:textId="27DCF8E7" w:rsidR="00A77B3E" w:rsidRDefault="008B7764">
      <w:pPr>
        <w:spacing w:line="360" w:lineRule="auto"/>
        <w:jc w:val="both"/>
      </w:pPr>
      <w:r>
        <w:rPr>
          <w:rFonts w:ascii="Book Antiqua" w:eastAsia="Book Antiqua" w:hAnsi="Book Antiqua" w:cs="Book Antiqua"/>
          <w:b/>
          <w:bCs/>
          <w:color w:val="000000"/>
        </w:rPr>
        <w:t xml:space="preserve">Key Words: </w:t>
      </w:r>
      <w:r w:rsidR="00C05452">
        <w:rPr>
          <w:rFonts w:ascii="Book Antiqua" w:eastAsia="Book Antiqua" w:hAnsi="Book Antiqua" w:cs="Book Antiqua"/>
          <w:color w:val="000000"/>
        </w:rPr>
        <w:t>E</w:t>
      </w:r>
      <w:r>
        <w:rPr>
          <w:rFonts w:ascii="Book Antiqua" w:eastAsia="Book Antiqua" w:hAnsi="Book Antiqua" w:cs="Book Antiqua"/>
          <w:color w:val="000000"/>
        </w:rPr>
        <w:t xml:space="preserve">ndoscopic retrograde cholangiopancreatography; </w:t>
      </w:r>
      <w:r w:rsidR="00C05452">
        <w:rPr>
          <w:rFonts w:ascii="Book Antiqua" w:eastAsia="Book Antiqua" w:hAnsi="Book Antiqua" w:cs="Book Antiqua"/>
          <w:color w:val="000000"/>
        </w:rPr>
        <w:t>B</w:t>
      </w:r>
      <w:r>
        <w:rPr>
          <w:rFonts w:ascii="Book Antiqua" w:eastAsia="Book Antiqua" w:hAnsi="Book Antiqua" w:cs="Book Antiqua"/>
          <w:color w:val="000000"/>
        </w:rPr>
        <w:t xml:space="preserve">iliary tract neoplasms; </w:t>
      </w:r>
      <w:r w:rsidR="00C05452">
        <w:rPr>
          <w:rFonts w:ascii="Book Antiqua" w:eastAsia="Book Antiqua" w:hAnsi="Book Antiqua" w:cs="Book Antiqua"/>
          <w:color w:val="000000"/>
        </w:rPr>
        <w:t>B</w:t>
      </w:r>
      <w:r>
        <w:rPr>
          <w:rFonts w:ascii="Book Antiqua" w:eastAsia="Book Antiqua" w:hAnsi="Book Antiqua" w:cs="Book Antiqua"/>
          <w:color w:val="000000"/>
        </w:rPr>
        <w:t xml:space="preserve">iliary; </w:t>
      </w:r>
      <w:r w:rsidR="00C05452">
        <w:rPr>
          <w:rFonts w:ascii="Book Antiqua" w:eastAsia="Book Antiqua" w:hAnsi="Book Antiqua" w:cs="Book Antiqua"/>
          <w:color w:val="000000"/>
        </w:rPr>
        <w:t>H</w:t>
      </w:r>
      <w:r>
        <w:rPr>
          <w:rFonts w:ascii="Book Antiqua" w:eastAsia="Book Antiqua" w:hAnsi="Book Antiqua" w:cs="Book Antiqua"/>
          <w:color w:val="000000"/>
        </w:rPr>
        <w:t xml:space="preserve">ilar; </w:t>
      </w:r>
      <w:r w:rsidR="00C05452">
        <w:rPr>
          <w:rFonts w:ascii="Book Antiqua" w:eastAsia="Book Antiqua" w:hAnsi="Book Antiqua" w:cs="Book Antiqua"/>
          <w:color w:val="000000"/>
        </w:rPr>
        <w:t>S</w:t>
      </w:r>
      <w:r>
        <w:rPr>
          <w:rFonts w:ascii="Book Antiqua" w:eastAsia="Book Antiqua" w:hAnsi="Book Antiqua" w:cs="Book Antiqua"/>
          <w:color w:val="000000"/>
        </w:rPr>
        <w:t xml:space="preserve">tenting; </w:t>
      </w:r>
      <w:r w:rsidR="00C05452">
        <w:rPr>
          <w:rFonts w:ascii="Book Antiqua" w:eastAsia="Book Antiqua" w:hAnsi="Book Antiqua" w:cs="Book Antiqua"/>
          <w:color w:val="000000"/>
        </w:rPr>
        <w:t>D</w:t>
      </w:r>
      <w:r>
        <w:rPr>
          <w:rFonts w:ascii="Book Antiqua" w:eastAsia="Book Antiqua" w:hAnsi="Book Antiqua" w:cs="Book Antiqua"/>
          <w:color w:val="000000"/>
        </w:rPr>
        <w:t>rainage</w:t>
      </w:r>
    </w:p>
    <w:p w14:paraId="54F11394" w14:textId="77777777" w:rsidR="00A77B3E" w:rsidRDefault="00A77B3E">
      <w:pPr>
        <w:spacing w:line="360" w:lineRule="auto"/>
        <w:jc w:val="both"/>
      </w:pPr>
    </w:p>
    <w:p w14:paraId="3F88E89C" w14:textId="232BD367" w:rsidR="00A77B3E" w:rsidRDefault="008B7764">
      <w:pPr>
        <w:spacing w:line="360" w:lineRule="auto"/>
        <w:jc w:val="both"/>
      </w:pPr>
      <w:r w:rsidRPr="00562C0D">
        <w:rPr>
          <w:rFonts w:ascii="Book Antiqua" w:eastAsia="Book Antiqua" w:hAnsi="Book Antiqua" w:cs="Book Antiqua"/>
          <w:color w:val="000000"/>
        </w:rPr>
        <w:t xml:space="preserve">de Souza GMV, Ribeiro IB, </w:t>
      </w:r>
      <w:proofErr w:type="spellStart"/>
      <w:r w:rsidRPr="00562C0D">
        <w:rPr>
          <w:rFonts w:ascii="Book Antiqua" w:eastAsia="Book Antiqua" w:hAnsi="Book Antiqua" w:cs="Book Antiqua"/>
          <w:color w:val="000000"/>
        </w:rPr>
        <w:t>Funari</w:t>
      </w:r>
      <w:proofErr w:type="spellEnd"/>
      <w:r w:rsidRPr="00562C0D">
        <w:rPr>
          <w:rFonts w:ascii="Book Antiqua" w:eastAsia="Book Antiqua" w:hAnsi="Book Antiqua" w:cs="Book Antiqua"/>
          <w:color w:val="000000"/>
        </w:rPr>
        <w:t xml:space="preserve"> MP, de Moura DTH, </w:t>
      </w:r>
      <w:proofErr w:type="spellStart"/>
      <w:r w:rsidRPr="00562C0D">
        <w:rPr>
          <w:rFonts w:ascii="Book Antiqua" w:eastAsia="Book Antiqua" w:hAnsi="Book Antiqua" w:cs="Book Antiqua"/>
          <w:color w:val="000000"/>
        </w:rPr>
        <w:t>Scatimburgo</w:t>
      </w:r>
      <w:proofErr w:type="spellEnd"/>
      <w:r w:rsidRPr="00562C0D">
        <w:rPr>
          <w:rFonts w:ascii="Book Antiqua" w:eastAsia="Book Antiqua" w:hAnsi="Book Antiqua" w:cs="Book Antiqua"/>
          <w:color w:val="000000"/>
        </w:rPr>
        <w:t xml:space="preserve"> MVCV, de Freitas Júnior JR, Sánchez-Luna SA, </w:t>
      </w:r>
      <w:proofErr w:type="spellStart"/>
      <w:r w:rsidRPr="00562C0D">
        <w:rPr>
          <w:rFonts w:ascii="Book Antiqua" w:eastAsia="Book Antiqua" w:hAnsi="Book Antiqua" w:cs="Book Antiqua"/>
          <w:color w:val="000000"/>
        </w:rPr>
        <w:t>Baracat</w:t>
      </w:r>
      <w:proofErr w:type="spellEnd"/>
      <w:r w:rsidRPr="00562C0D">
        <w:rPr>
          <w:rFonts w:ascii="Book Antiqua" w:eastAsia="Book Antiqua" w:hAnsi="Book Antiqua" w:cs="Book Antiqua"/>
          <w:color w:val="000000"/>
        </w:rPr>
        <w:t xml:space="preserve"> R, de Moura ETH, Bernardo WM, de Moura EGH. </w:t>
      </w:r>
      <w:r>
        <w:rPr>
          <w:rFonts w:ascii="Book Antiqua" w:eastAsia="Book Antiqua" w:hAnsi="Book Antiqua" w:cs="Book Antiqua"/>
          <w:color w:val="000000"/>
        </w:rPr>
        <w:t>Endoscopic retrograde cholangiopancreatography drainage for palliation of malignant hilar biliary obstruction</w:t>
      </w:r>
      <w:r w:rsidR="00CA3D41">
        <w:rPr>
          <w:rFonts w:ascii="Book Antiqua" w:eastAsia="Book Antiqua" w:hAnsi="Book Antiqua" w:cs="Book Antiqua"/>
          <w:color w:val="000000"/>
        </w:rPr>
        <w:t xml:space="preserve"> </w:t>
      </w:r>
      <w:r>
        <w:rPr>
          <w:rFonts w:ascii="Book Antiqua" w:eastAsia="Book Antiqua" w:hAnsi="Book Antiqua" w:cs="Book Antiqua"/>
          <w:color w:val="000000"/>
        </w:rPr>
        <w:t>—</w:t>
      </w:r>
      <w:r w:rsidR="00CA3D41">
        <w:rPr>
          <w:rFonts w:ascii="Book Antiqua" w:eastAsia="Book Antiqua" w:hAnsi="Book Antiqua" w:cs="Book Antiqua"/>
          <w:color w:val="000000"/>
        </w:rPr>
        <w:t xml:space="preserve"> </w:t>
      </w:r>
      <w:r>
        <w:rPr>
          <w:rFonts w:ascii="Book Antiqua" w:eastAsia="Book Antiqua" w:hAnsi="Book Antiqua" w:cs="Book Antiqua"/>
          <w:color w:val="000000"/>
        </w:rPr>
        <w:t xml:space="preserve">stent-in-stent or side-by-side? A systematic review and meta-analysis.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02508C55" w14:textId="77777777" w:rsidR="00A77B3E" w:rsidRDefault="00A77B3E">
      <w:pPr>
        <w:spacing w:line="360" w:lineRule="auto"/>
        <w:jc w:val="both"/>
      </w:pPr>
    </w:p>
    <w:p w14:paraId="67243C51" w14:textId="0C867E0A" w:rsidR="00A77B3E" w:rsidRDefault="008B776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Biliary drainage is often required when </w:t>
      </w:r>
      <w:r w:rsidR="00A32917">
        <w:rPr>
          <w:rFonts w:ascii="Book Antiqua" w:eastAsia="Book Antiqua" w:hAnsi="Book Antiqua" w:cs="Book Antiqua"/>
          <w:color w:val="000000"/>
        </w:rPr>
        <w:t>treating</w:t>
      </w:r>
      <w:r>
        <w:rPr>
          <w:rFonts w:ascii="Book Antiqua" w:eastAsia="Book Antiqua" w:hAnsi="Book Antiqua" w:cs="Book Antiqua"/>
          <w:color w:val="000000"/>
        </w:rPr>
        <w:t xml:space="preserve"> a malignant hilar biliary obstruction. There are two types of drainage: stent-in-stent (SIS) and side-by-side (SBS) techniques. Both of them differ from each other and have distinct advantages. This study aimed to compare both techniques regarding their efficacy and safety. Our systematic review and meta-analysis demonstrated no statistically significant differences between </w:t>
      </w:r>
      <w:r w:rsidR="00A32917">
        <w:rPr>
          <w:rFonts w:ascii="Book Antiqua" w:eastAsia="Book Antiqua" w:hAnsi="Book Antiqua" w:cs="Book Antiqua"/>
          <w:color w:val="000000"/>
        </w:rPr>
        <w:t xml:space="preserve">the </w:t>
      </w:r>
      <w:r w:rsidR="00C24C57">
        <w:rPr>
          <w:rFonts w:ascii="Book Antiqua" w:eastAsia="Book Antiqua" w:hAnsi="Book Antiqua" w:cs="Book Antiqua"/>
          <w:color w:val="000000"/>
        </w:rPr>
        <w:t>SIS</w:t>
      </w:r>
      <w:r>
        <w:rPr>
          <w:rFonts w:ascii="Book Antiqua" w:eastAsia="Book Antiqua" w:hAnsi="Book Antiqua" w:cs="Book Antiqua"/>
          <w:color w:val="000000"/>
        </w:rPr>
        <w:t xml:space="preserve"> and </w:t>
      </w:r>
      <w:r w:rsidR="00C24C57">
        <w:rPr>
          <w:rFonts w:ascii="Book Antiqua" w:eastAsia="Book Antiqua" w:hAnsi="Book Antiqua" w:cs="Book Antiqua"/>
          <w:color w:val="000000"/>
        </w:rPr>
        <w:t>SBS</w:t>
      </w:r>
      <w:r>
        <w:rPr>
          <w:rFonts w:ascii="Book Antiqua" w:eastAsia="Book Antiqua" w:hAnsi="Book Antiqua" w:cs="Book Antiqua"/>
          <w:color w:val="000000"/>
        </w:rPr>
        <w:t xml:space="preserve"> techniques; except for stent patency which was superior in the SIS technique. The choice of palliation for drainage must be guided by both local expertise and resource availability.</w:t>
      </w:r>
    </w:p>
    <w:p w14:paraId="2DBC41BA" w14:textId="24D031E0" w:rsidR="00A77B3E" w:rsidRDefault="00C05452">
      <w:pPr>
        <w:spacing w:line="360" w:lineRule="auto"/>
        <w:jc w:val="both"/>
      </w:pPr>
      <w:r>
        <w:br w:type="page"/>
      </w:r>
      <w:r w:rsidR="008B7764">
        <w:rPr>
          <w:rFonts w:ascii="Book Antiqua" w:eastAsia="Book Antiqua" w:hAnsi="Book Antiqua" w:cs="Book Antiqua"/>
          <w:b/>
          <w:caps/>
          <w:color w:val="000000"/>
          <w:u w:val="single"/>
        </w:rPr>
        <w:lastRenderedPageBreak/>
        <w:t>INTRODUCTION</w:t>
      </w:r>
    </w:p>
    <w:p w14:paraId="2A323E6F" w14:textId="49B0D589" w:rsidR="00A77B3E" w:rsidRDefault="008B7764" w:rsidP="00C05452">
      <w:pPr>
        <w:spacing w:line="360" w:lineRule="auto"/>
        <w:jc w:val="both"/>
      </w:pPr>
      <w:r>
        <w:rPr>
          <w:rFonts w:ascii="Book Antiqua" w:eastAsia="Book Antiqua" w:hAnsi="Book Antiqua" w:cs="Book Antiqua"/>
          <w:color w:val="000000"/>
        </w:rPr>
        <w:t xml:space="preserve">Malignant hilar biliary obstruction (MHBO) is a late manifestation of certain types of cancer. This is diagnosed as unresectable in up to 80% of cases, and capable of causing potentially fatal complications, such as cholangitis and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C0545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Thus, aim</w:t>
      </w:r>
      <w:r w:rsidR="00FC56E2">
        <w:rPr>
          <w:rFonts w:ascii="Book Antiqua" w:eastAsia="Book Antiqua" w:hAnsi="Book Antiqua" w:cs="Book Antiqua"/>
          <w:color w:val="000000"/>
        </w:rPr>
        <w:t>ed</w:t>
      </w:r>
      <w:r>
        <w:rPr>
          <w:rFonts w:ascii="Book Antiqua" w:eastAsia="Book Antiqua" w:hAnsi="Book Antiqua" w:cs="Book Antiqua"/>
          <w:color w:val="000000"/>
        </w:rPr>
        <w:t xml:space="preserve"> at improving the quality of life and survival rate of patients, a discussion </w:t>
      </w:r>
      <w:r w:rsidR="00FC56E2">
        <w:rPr>
          <w:rFonts w:ascii="Book Antiqua" w:eastAsia="Book Antiqua" w:hAnsi="Book Antiqua" w:cs="Book Antiqua"/>
          <w:color w:val="000000"/>
        </w:rPr>
        <w:t>on</w:t>
      </w:r>
      <w:r>
        <w:rPr>
          <w:rFonts w:ascii="Book Antiqua" w:eastAsia="Book Antiqua" w:hAnsi="Book Antiqua" w:cs="Book Antiqua"/>
          <w:color w:val="000000"/>
        </w:rPr>
        <w:t xml:space="preserve"> the optimal method for palliation of drainage </w:t>
      </w:r>
      <w:r w:rsidR="00FC56E2">
        <w:rPr>
          <w:rFonts w:ascii="Book Antiqua" w:eastAsia="Book Antiqua" w:hAnsi="Book Antiqua" w:cs="Book Antiqua"/>
          <w:color w:val="000000"/>
        </w:rPr>
        <w:t>is</w:t>
      </w:r>
      <w:r>
        <w:rPr>
          <w:rFonts w:ascii="Book Antiqua" w:eastAsia="Book Antiqua" w:hAnsi="Book Antiqua" w:cs="Book Antiqua"/>
          <w:color w:val="000000"/>
        </w:rPr>
        <w:t xml:space="preserve"> very valuable</w:t>
      </w:r>
      <w:r>
        <w:rPr>
          <w:rFonts w:ascii="Book Antiqua" w:eastAsia="Book Antiqua" w:hAnsi="Book Antiqua" w:cs="Book Antiqua"/>
          <w:color w:val="000000"/>
          <w:szCs w:val="30"/>
          <w:vertAlign w:val="superscript"/>
        </w:rPr>
        <w:t>[7</w:t>
      </w:r>
      <w:r w:rsidR="00C0545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6491F533" w14:textId="74310394" w:rsidR="00A77B3E" w:rsidRDefault="008B7764" w:rsidP="00C05452">
      <w:pPr>
        <w:spacing w:line="360" w:lineRule="auto"/>
        <w:ind w:firstLineChars="100" w:firstLine="240"/>
        <w:jc w:val="both"/>
      </w:pPr>
      <w:r>
        <w:rPr>
          <w:rFonts w:ascii="Book Antiqua" w:eastAsia="Book Antiqua" w:hAnsi="Book Antiqua" w:cs="Book Antiqua"/>
          <w:color w:val="000000"/>
        </w:rPr>
        <w:t xml:space="preserve">The endoscopic biliary stent, introduced at the beginning of the 1980s, was a significant advance in the treatment of extrahepatic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C0545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biliary obstruction, self-expandable metal stents (SEMS) seem to provide prolonged patency of drainage when compared to plastic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3,4,14</w:t>
      </w:r>
      <w:r w:rsidR="00C0545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endoscopic approach is preferred for drainage over the percutaneous and surgical approaches due to its more physiological nature, minimal </w:t>
      </w:r>
      <w:proofErr w:type="gramStart"/>
      <w:r>
        <w:rPr>
          <w:rFonts w:ascii="Book Antiqua" w:eastAsia="Book Antiqua" w:hAnsi="Book Antiqua" w:cs="Book Antiqua"/>
          <w:color w:val="000000"/>
        </w:rPr>
        <w:t>invasiveness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3,4,6,18</w:t>
      </w:r>
      <w:r w:rsidR="00C0545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low rate of adverse events (</w:t>
      </w:r>
      <w:bookmarkStart w:id="3" w:name="_Hlk66789692"/>
      <w:r>
        <w:rPr>
          <w:rFonts w:ascii="Book Antiqua" w:eastAsia="Book Antiqua" w:hAnsi="Book Antiqua" w:cs="Book Antiqua"/>
          <w:color w:val="000000"/>
        </w:rPr>
        <w:t>AE</w:t>
      </w:r>
      <w:bookmarkEnd w:id="3"/>
      <w:r>
        <w:rPr>
          <w:rFonts w:ascii="Book Antiqua" w:eastAsia="Book Antiqua" w:hAnsi="Book Antiqua" w:cs="Book Antiqua"/>
          <w:color w:val="000000"/>
        </w:rPr>
        <w:t>s), and shorter hospital stays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One predictor of the effectiveness of biliary drainage is when the drained hepatic volume is above 50%. This often requires a bilateral </w:t>
      </w:r>
      <w:proofErr w:type="gramStart"/>
      <w:r>
        <w:rPr>
          <w:rFonts w:ascii="Book Antiqua" w:eastAsia="Book Antiqua" w:hAnsi="Book Antiqua" w:cs="Book Antiqua"/>
          <w:color w:val="000000"/>
        </w:rPr>
        <w:t>decompression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15,22]</w:t>
      </w:r>
      <w:r>
        <w:rPr>
          <w:rFonts w:ascii="Book Antiqua" w:eastAsia="Book Antiqua" w:hAnsi="Book Antiqua" w:cs="Book Antiqua"/>
          <w:color w:val="000000"/>
        </w:rPr>
        <w:t>, which is associated with a lower chance of reintervention when compared to unilateral drainage in the palliation of drainage of MHBOs</w:t>
      </w:r>
      <w:r>
        <w:rPr>
          <w:rFonts w:ascii="Book Antiqua" w:eastAsia="Book Antiqua" w:hAnsi="Book Antiqua" w:cs="Book Antiqua"/>
          <w:color w:val="000000"/>
          <w:szCs w:val="30"/>
          <w:vertAlign w:val="superscript"/>
        </w:rPr>
        <w:t>[23]</w:t>
      </w:r>
      <w:r w:rsidRPr="00C05452">
        <w:rPr>
          <w:rFonts w:ascii="Book Antiqua" w:eastAsia="Book Antiqua" w:hAnsi="Book Antiqua" w:cs="Book Antiqua"/>
          <w:color w:val="000000"/>
        </w:rPr>
        <w:t>.</w:t>
      </w:r>
    </w:p>
    <w:p w14:paraId="4E788D4D" w14:textId="1F659D10" w:rsidR="00A77B3E" w:rsidRDefault="008B7764" w:rsidP="00C05452">
      <w:pPr>
        <w:spacing w:line="360" w:lineRule="auto"/>
        <w:ind w:firstLineChars="100" w:firstLine="240"/>
        <w:jc w:val="both"/>
      </w:pPr>
      <w:r>
        <w:rPr>
          <w:rFonts w:ascii="Book Antiqua" w:eastAsia="Book Antiqua" w:hAnsi="Book Antiqua" w:cs="Book Antiqua"/>
          <w:color w:val="000000"/>
        </w:rPr>
        <w:t xml:space="preserve">Bilateral drainage of the bile ducts can be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methods: stent-in-stent (SIS) or side-by-side (SBS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placement of metal stents (Figure 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 SIS technique, one of the stents is positioned through the wire mesh of the other, configuring into a Y-shaped aspect. On the other hand, in the SBS method, both stents are placed side by </w:t>
      </w:r>
      <w:proofErr w:type="gramStart"/>
      <w:r>
        <w:rPr>
          <w:rFonts w:ascii="Book Antiqua" w:eastAsia="Book Antiqua" w:hAnsi="Book Antiqua" w:cs="Book Antiqua"/>
          <w:color w:val="000000"/>
        </w:rPr>
        <w:t>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SIS technique, in contrast to the SBS</w:t>
      </w:r>
      <w:r w:rsidR="00FC56E2">
        <w:rPr>
          <w:rFonts w:ascii="Book Antiqua" w:eastAsia="Book Antiqua" w:hAnsi="Book Antiqua" w:cs="Book Antiqua"/>
          <w:color w:val="000000"/>
        </w:rPr>
        <w:t xml:space="preserve"> technique</w:t>
      </w:r>
      <w:r>
        <w:rPr>
          <w:rFonts w:ascii="Book Antiqua" w:eastAsia="Book Antiqua" w:hAnsi="Book Antiqua" w:cs="Book Antiqua"/>
          <w:color w:val="000000"/>
        </w:rPr>
        <w:t xml:space="preserve">, does not require a dilated common bile duct, and thus allows the placement of higher caliber biliary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and presents a more physiological nature of drainage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SBS technique provides an easier procedural </w:t>
      </w:r>
      <w:proofErr w:type="gramStart"/>
      <w:r>
        <w:rPr>
          <w:rFonts w:ascii="Book Antiqua" w:eastAsia="Book Antiqua" w:hAnsi="Book Antiqua" w:cs="Book Antiqua"/>
          <w:color w:val="000000"/>
        </w:rPr>
        <w:t>execution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 in the case of stent occlusion, reintervention is often more feasible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1D1B2C5" w14:textId="0E8C319B" w:rsidR="00A77B3E" w:rsidRDefault="008B7764" w:rsidP="00C05452">
      <w:pPr>
        <w:spacing w:line="360" w:lineRule="auto"/>
        <w:ind w:firstLineChars="100" w:firstLine="240"/>
        <w:jc w:val="both"/>
      </w:pPr>
      <w:r>
        <w:rPr>
          <w:rFonts w:ascii="Book Antiqua" w:eastAsia="Book Antiqua" w:hAnsi="Book Antiqua" w:cs="Book Antiqua"/>
          <w:color w:val="000000"/>
        </w:rPr>
        <w:t xml:space="preserve">In theory, there are advantages to both techniques, which casts doubt whether there is enough evidence to favor one method to the detriment of the other. </w:t>
      </w:r>
      <w:r>
        <w:rPr>
          <w:rFonts w:ascii="Book Antiqua" w:eastAsia="Book Antiqua" w:hAnsi="Book Antiqua" w:cs="Book Antiqua"/>
          <w:color w:val="000000"/>
          <w:shd w:val="clear" w:color="auto" w:fill="FFFFFF"/>
        </w:rPr>
        <w:t xml:space="preserve">Furthermore, few comparative studies have addressed the subject, making it still unclear which of </w:t>
      </w:r>
      <w:r w:rsidR="00FC56E2">
        <w:rPr>
          <w:rFonts w:ascii="Book Antiqua" w:eastAsia="Book Antiqua" w:hAnsi="Book Antiqua" w:cs="Book Antiqua"/>
          <w:color w:val="000000"/>
          <w:shd w:val="clear" w:color="auto" w:fill="FFFFFF"/>
        </w:rPr>
        <w:t>the two</w:t>
      </w:r>
      <w:r>
        <w:rPr>
          <w:rFonts w:ascii="Book Antiqua" w:eastAsia="Book Antiqua" w:hAnsi="Book Antiqua" w:cs="Book Antiqua"/>
          <w:color w:val="000000"/>
          <w:shd w:val="clear" w:color="auto" w:fill="FFFFFF"/>
        </w:rPr>
        <w:t xml:space="preserve"> methods is the optimal approach. To gather the best available data in the literature, we </w:t>
      </w:r>
      <w:r>
        <w:rPr>
          <w:rFonts w:ascii="Book Antiqua" w:eastAsia="Book Antiqua" w:hAnsi="Book Antiqua" w:cs="Book Antiqua"/>
          <w:color w:val="000000"/>
          <w:shd w:val="clear" w:color="auto" w:fill="FFFFFF"/>
        </w:rPr>
        <w:lastRenderedPageBreak/>
        <w:t xml:space="preserve">have designed this systematic review and meta-analysis on the subject. </w:t>
      </w:r>
      <w:r>
        <w:rPr>
          <w:rFonts w:ascii="Book Antiqua" w:eastAsia="Book Antiqua" w:hAnsi="Book Antiqua" w:cs="Book Antiqua"/>
          <w:color w:val="000000"/>
        </w:rPr>
        <w:t>We aimed to compare the feasibility, safety, and efficacy of both the SIS and SBS techniques for palliati</w:t>
      </w:r>
      <w:r w:rsidR="00FC56E2">
        <w:rPr>
          <w:rFonts w:ascii="Book Antiqua" w:eastAsia="Book Antiqua" w:hAnsi="Book Antiqua" w:cs="Book Antiqua"/>
          <w:color w:val="000000"/>
        </w:rPr>
        <w:t>ve</w:t>
      </w:r>
      <w:r>
        <w:rPr>
          <w:rFonts w:ascii="Book Antiqua" w:eastAsia="Book Antiqua" w:hAnsi="Book Antiqua" w:cs="Book Antiqua"/>
          <w:color w:val="000000"/>
        </w:rPr>
        <w:t xml:space="preserve"> drainage in </w:t>
      </w:r>
      <w:r w:rsidR="00C24C57">
        <w:rPr>
          <w:rFonts w:ascii="Book Antiqua" w:eastAsia="Book Antiqua" w:hAnsi="Book Antiqua" w:cs="Book Antiqua"/>
          <w:color w:val="000000"/>
        </w:rPr>
        <w:t>MHBO</w:t>
      </w:r>
      <w:r>
        <w:rPr>
          <w:rFonts w:ascii="Book Antiqua" w:eastAsia="Book Antiqua" w:hAnsi="Book Antiqua" w:cs="Book Antiqua"/>
          <w:color w:val="000000"/>
        </w:rPr>
        <w:t>.</w:t>
      </w:r>
    </w:p>
    <w:p w14:paraId="64C3E357" w14:textId="77777777" w:rsidR="00A77B3E" w:rsidRDefault="00A77B3E">
      <w:pPr>
        <w:spacing w:line="360" w:lineRule="auto"/>
        <w:jc w:val="both"/>
      </w:pPr>
    </w:p>
    <w:p w14:paraId="49F56E27" w14:textId="77777777" w:rsidR="00A77B3E" w:rsidRDefault="008B7764">
      <w:pPr>
        <w:spacing w:line="360" w:lineRule="auto"/>
        <w:jc w:val="both"/>
      </w:pPr>
      <w:r>
        <w:rPr>
          <w:rFonts w:ascii="Book Antiqua" w:eastAsia="Book Antiqua" w:hAnsi="Book Antiqua" w:cs="Book Antiqua"/>
          <w:b/>
          <w:caps/>
          <w:color w:val="000000"/>
          <w:u w:val="single"/>
        </w:rPr>
        <w:t>MATERIALS AND METHODS</w:t>
      </w:r>
    </w:p>
    <w:p w14:paraId="678FAE13" w14:textId="77777777" w:rsidR="00A77B3E" w:rsidRPr="00C05452" w:rsidRDefault="008B7764">
      <w:pPr>
        <w:spacing w:line="360" w:lineRule="auto"/>
        <w:jc w:val="both"/>
        <w:rPr>
          <w:b/>
          <w:bCs/>
        </w:rPr>
      </w:pPr>
      <w:r w:rsidRPr="00C05452">
        <w:rPr>
          <w:rFonts w:ascii="Book Antiqua" w:eastAsia="Book Antiqua" w:hAnsi="Book Antiqua" w:cs="Book Antiqua"/>
          <w:b/>
          <w:bCs/>
          <w:i/>
          <w:iCs/>
          <w:color w:val="000000"/>
        </w:rPr>
        <w:t>Protocol and registration</w:t>
      </w:r>
    </w:p>
    <w:p w14:paraId="7C6E7196" w14:textId="19B840B5" w:rsidR="00A77B3E" w:rsidRDefault="008B7764" w:rsidP="00C05452">
      <w:pPr>
        <w:spacing w:line="360" w:lineRule="auto"/>
        <w:jc w:val="both"/>
      </w:pPr>
      <w:r>
        <w:rPr>
          <w:rStyle w:val="Nenhum"/>
          <w:rFonts w:ascii="Book Antiqua" w:eastAsia="Book Antiqua" w:hAnsi="Book Antiqua" w:cs="Book Antiqua"/>
          <w:color w:val="000000"/>
        </w:rPr>
        <w:t xml:space="preserve">This study was performed in conformity with the </w:t>
      </w:r>
      <w:proofErr w:type="gramStart"/>
      <w:r>
        <w:rPr>
          <w:rFonts w:ascii="Book Antiqua" w:eastAsia="Book Antiqua" w:hAnsi="Book Antiqua" w:cs="Book Antiqua"/>
          <w:color w:val="000000"/>
        </w:rPr>
        <w:t>PRISMA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and it was registered in the International Prospective Register of Systematic Reviews under the file number</w:t>
      </w:r>
      <w:r>
        <w:rPr>
          <w:rFonts w:ascii="Book Antiqua" w:eastAsia="Book Antiqua" w:hAnsi="Book Antiqua" w:cs="Book Antiqua"/>
          <w:color w:val="000000"/>
          <w:shd w:val="clear" w:color="auto" w:fill="FFFFFF"/>
        </w:rPr>
        <w:t xml:space="preserve"> CRD42020191262</w:t>
      </w:r>
      <w:r>
        <w:rPr>
          <w:rFonts w:ascii="Book Antiqua" w:eastAsia="Book Antiqua" w:hAnsi="Book Antiqua" w:cs="Book Antiqua"/>
          <w:color w:val="000000"/>
        </w:rPr>
        <w:t xml:space="preserve">. The study </w:t>
      </w:r>
      <w:r>
        <w:rPr>
          <w:rStyle w:val="Nenhum"/>
          <w:rFonts w:ascii="Book Antiqua" w:eastAsia="Book Antiqua" w:hAnsi="Book Antiqua" w:cs="Book Antiqua"/>
          <w:color w:val="000000"/>
        </w:rPr>
        <w:t xml:space="preserve">was approved by the Ethics Committee of Hospital das </w:t>
      </w:r>
      <w:proofErr w:type="spellStart"/>
      <w:r>
        <w:rPr>
          <w:rStyle w:val="Nenhum"/>
          <w:rFonts w:ascii="Book Antiqua" w:eastAsia="Book Antiqua" w:hAnsi="Book Antiqua" w:cs="Book Antiqua"/>
          <w:color w:val="000000"/>
        </w:rPr>
        <w:t>Clínicas</w:t>
      </w:r>
      <w:proofErr w:type="spellEnd"/>
      <w:r>
        <w:rPr>
          <w:rStyle w:val="Nenhum"/>
          <w:rFonts w:ascii="Book Antiqua" w:eastAsia="Book Antiqua" w:hAnsi="Book Antiqua" w:cs="Book Antiqua"/>
          <w:color w:val="000000"/>
        </w:rPr>
        <w:t xml:space="preserve">, Faculty of Medicine at The University of </w:t>
      </w:r>
      <w:proofErr w:type="spellStart"/>
      <w:r>
        <w:rPr>
          <w:rStyle w:val="Nenhum"/>
          <w:rFonts w:ascii="Book Antiqua" w:eastAsia="Book Antiqua" w:hAnsi="Book Antiqua" w:cs="Book Antiqua"/>
          <w:color w:val="000000"/>
        </w:rPr>
        <w:t>São</w:t>
      </w:r>
      <w:proofErr w:type="spellEnd"/>
      <w:r>
        <w:rPr>
          <w:rStyle w:val="Nenhum"/>
          <w:rFonts w:ascii="Book Antiqua" w:eastAsia="Book Antiqua" w:hAnsi="Book Antiqua" w:cs="Book Antiqua"/>
          <w:color w:val="000000"/>
        </w:rPr>
        <w:t xml:space="preserve"> Paulo</w:t>
      </w:r>
      <w:r>
        <w:rPr>
          <w:rFonts w:ascii="Book Antiqua" w:eastAsia="Book Antiqua" w:hAnsi="Book Antiqua" w:cs="Book Antiqua"/>
          <w:color w:val="000000"/>
        </w:rPr>
        <w:t>.</w:t>
      </w:r>
    </w:p>
    <w:p w14:paraId="34087410" w14:textId="77777777" w:rsidR="00A77B3E" w:rsidRDefault="00A77B3E" w:rsidP="00C05452">
      <w:pPr>
        <w:spacing w:line="360" w:lineRule="auto"/>
        <w:jc w:val="both"/>
      </w:pPr>
    </w:p>
    <w:p w14:paraId="43596B4B" w14:textId="77777777" w:rsidR="00A77B3E" w:rsidRPr="00C05452" w:rsidRDefault="008B7764">
      <w:pPr>
        <w:spacing w:line="360" w:lineRule="auto"/>
        <w:jc w:val="both"/>
        <w:rPr>
          <w:b/>
          <w:bCs/>
        </w:rPr>
      </w:pPr>
      <w:r w:rsidRPr="00C05452">
        <w:rPr>
          <w:rFonts w:ascii="Book Antiqua" w:eastAsia="Book Antiqua" w:hAnsi="Book Antiqua" w:cs="Book Antiqua"/>
          <w:b/>
          <w:bCs/>
          <w:i/>
          <w:iCs/>
          <w:color w:val="000000"/>
        </w:rPr>
        <w:t>Eligibility criteria</w:t>
      </w:r>
    </w:p>
    <w:p w14:paraId="423D46D8" w14:textId="3357D1F0" w:rsidR="00A77B3E" w:rsidRDefault="00AE3173" w:rsidP="00C05452">
      <w:pPr>
        <w:spacing w:line="360" w:lineRule="auto"/>
        <w:jc w:val="both"/>
      </w:pPr>
      <w:r>
        <w:rPr>
          <w:rFonts w:ascii="Book Antiqua" w:eastAsia="Book Antiqua" w:hAnsi="Book Antiqua" w:cs="Book Antiqua"/>
          <w:color w:val="000000"/>
        </w:rPr>
        <w:t>The d</w:t>
      </w:r>
      <w:r w:rsidR="008B7764">
        <w:rPr>
          <w:rFonts w:ascii="Book Antiqua" w:eastAsia="Book Antiqua" w:hAnsi="Book Antiqua" w:cs="Book Antiqua"/>
          <w:color w:val="000000"/>
        </w:rPr>
        <w:t xml:space="preserve">ata search was made without limitations of publication date or language, since there was at least an abstract in English. We considered clinical trials or observational studies published either as full text or as </w:t>
      </w:r>
      <w:r>
        <w:rPr>
          <w:rFonts w:ascii="Book Antiqua" w:eastAsia="Book Antiqua" w:hAnsi="Book Antiqua" w:cs="Book Antiqua"/>
          <w:color w:val="000000"/>
        </w:rPr>
        <w:t xml:space="preserve">an </w:t>
      </w:r>
      <w:r w:rsidR="008B7764">
        <w:rPr>
          <w:rFonts w:ascii="Book Antiqua" w:eastAsia="Book Antiqua" w:hAnsi="Book Antiqua" w:cs="Book Antiqua"/>
          <w:color w:val="000000"/>
        </w:rPr>
        <w:t xml:space="preserve">abstract with the necessary data, comparing </w:t>
      </w:r>
      <w:r w:rsidR="00C24C57">
        <w:rPr>
          <w:rFonts w:ascii="Book Antiqua" w:eastAsia="Book Antiqua" w:hAnsi="Book Antiqua" w:cs="Book Antiqua"/>
          <w:color w:val="000000"/>
        </w:rPr>
        <w:t>SIS</w:t>
      </w:r>
      <w:r w:rsidR="008B7764">
        <w:rPr>
          <w:rFonts w:ascii="Book Antiqua" w:eastAsia="Book Antiqua" w:hAnsi="Book Antiqua" w:cs="Book Antiqua"/>
          <w:color w:val="000000"/>
        </w:rPr>
        <w:t xml:space="preserve"> and </w:t>
      </w:r>
      <w:r w:rsidR="00C24C57">
        <w:rPr>
          <w:rFonts w:ascii="Book Antiqua" w:eastAsia="Book Antiqua" w:hAnsi="Book Antiqua" w:cs="Book Antiqua"/>
          <w:color w:val="000000"/>
        </w:rPr>
        <w:t>SBS</w:t>
      </w:r>
      <w:r w:rsidR="008B7764">
        <w:rPr>
          <w:rFonts w:ascii="Book Antiqua" w:eastAsia="Book Antiqua" w:hAnsi="Book Antiqua" w:cs="Book Antiqua"/>
          <w:color w:val="000000"/>
        </w:rPr>
        <w:t xml:space="preserve"> metal stent placement in patients with malignant hilar biliary strictures. The following outcomes were</w:t>
      </w:r>
      <w:r w:rsidR="008B7764">
        <w:rPr>
          <w:rFonts w:ascii="Book Antiqua" w:eastAsia="Book Antiqua" w:hAnsi="Book Antiqua" w:cs="Book Antiqua"/>
          <w:color w:val="000000"/>
          <w:shd w:val="clear" w:color="auto" w:fill="F5F5F5"/>
        </w:rPr>
        <w:t xml:space="preserve"> </w:t>
      </w:r>
      <w:r w:rsidR="008B7764">
        <w:rPr>
          <w:rFonts w:ascii="Book Antiqua" w:eastAsia="Book Antiqua" w:hAnsi="Book Antiqua" w:cs="Book Antiqua"/>
          <w:color w:val="000000"/>
        </w:rPr>
        <w:t xml:space="preserve">observed: technical and clinical success, early </w:t>
      </w:r>
      <w:r w:rsidR="00C24C57">
        <w:rPr>
          <w:rFonts w:ascii="Book Antiqua" w:eastAsia="Book Antiqua" w:hAnsi="Book Antiqua" w:cs="Book Antiqua"/>
          <w:color w:val="000000"/>
        </w:rPr>
        <w:t>AE</w:t>
      </w:r>
      <w:r w:rsidR="008B7764">
        <w:rPr>
          <w:rFonts w:ascii="Book Antiqua" w:eastAsia="Book Antiqua" w:hAnsi="Book Antiqua" w:cs="Book Antiqua"/>
          <w:color w:val="000000"/>
        </w:rPr>
        <w:t xml:space="preserve">s (occurring within the first month after the procedure), late </w:t>
      </w:r>
      <w:r w:rsidR="00C24C57">
        <w:rPr>
          <w:rFonts w:ascii="Book Antiqua" w:eastAsia="Book Antiqua" w:hAnsi="Book Antiqua" w:cs="Book Antiqua"/>
          <w:color w:val="000000"/>
        </w:rPr>
        <w:t>AE</w:t>
      </w:r>
      <w:r w:rsidR="008B7764">
        <w:rPr>
          <w:rFonts w:ascii="Book Antiqua" w:eastAsia="Book Antiqua" w:hAnsi="Book Antiqua" w:cs="Book Antiqua"/>
          <w:color w:val="000000"/>
        </w:rPr>
        <w:t>s (occurring after 30 d), stent patency, reintervention, and procedural-related mortality.</w:t>
      </w:r>
    </w:p>
    <w:p w14:paraId="43D39A8B" w14:textId="60218CE5" w:rsidR="00A77B3E" w:rsidRDefault="008B7764" w:rsidP="00C05452">
      <w:pPr>
        <w:spacing w:line="360" w:lineRule="auto"/>
        <w:ind w:firstLineChars="100" w:firstLine="240"/>
        <w:jc w:val="both"/>
      </w:pPr>
      <w:r>
        <w:rPr>
          <w:rFonts w:ascii="Book Antiqua" w:eastAsia="Book Antiqua" w:hAnsi="Book Antiqua" w:cs="Book Antiqua"/>
          <w:color w:val="000000"/>
        </w:rPr>
        <w:t>The exclusion criteria were studies using non-human subjects and trials that evaluated percutaneous biliary access drainage.</w:t>
      </w:r>
    </w:p>
    <w:p w14:paraId="60135144" w14:textId="77777777" w:rsidR="00C05452" w:rsidRDefault="00C05452">
      <w:pPr>
        <w:spacing w:line="360" w:lineRule="auto"/>
        <w:jc w:val="both"/>
      </w:pPr>
    </w:p>
    <w:p w14:paraId="70C4C942" w14:textId="10A3341F" w:rsidR="00A77B3E" w:rsidRPr="00C05452" w:rsidRDefault="008B7764">
      <w:pPr>
        <w:spacing w:line="360" w:lineRule="auto"/>
        <w:jc w:val="both"/>
        <w:rPr>
          <w:b/>
          <w:bCs/>
        </w:rPr>
      </w:pPr>
      <w:r w:rsidRPr="00C05452">
        <w:rPr>
          <w:rFonts w:ascii="Book Antiqua" w:eastAsia="Book Antiqua" w:hAnsi="Book Antiqua" w:cs="Book Antiqua"/>
          <w:b/>
          <w:bCs/>
          <w:i/>
          <w:iCs/>
          <w:color w:val="000000"/>
        </w:rPr>
        <w:t>Information sources</w:t>
      </w:r>
    </w:p>
    <w:p w14:paraId="21EF9DCA" w14:textId="18E6A953" w:rsidR="00A77B3E" w:rsidRDefault="008B7764" w:rsidP="00C05452">
      <w:pPr>
        <w:spacing w:line="360" w:lineRule="auto"/>
        <w:jc w:val="both"/>
      </w:pPr>
      <w:r>
        <w:rPr>
          <w:rFonts w:ascii="Book Antiqua" w:eastAsia="Book Antiqua" w:hAnsi="Book Antiqua" w:cs="Book Antiqua"/>
          <w:color w:val="000000"/>
        </w:rPr>
        <w:t xml:space="preserve">We identified the studies by searching electronic databases and scanning reference lists of the selected articles. This search strategy was applied </w:t>
      </w:r>
      <w:r>
        <w:rPr>
          <w:rStyle w:val="Nenhum"/>
          <w:rFonts w:ascii="Book Antiqua" w:eastAsia="Book Antiqua" w:hAnsi="Book Antiqua" w:cs="Book Antiqua"/>
          <w:color w:val="000000"/>
        </w:rPr>
        <w:t xml:space="preserve">in electronic databases </w:t>
      </w:r>
      <w:r w:rsidR="00C05452">
        <w:rPr>
          <w:rStyle w:val="Nenhum"/>
          <w:rFonts w:ascii="Book Antiqua" w:eastAsia="Book Antiqua" w:hAnsi="Book Antiqua" w:cs="Book Antiqua"/>
          <w:color w:val="000000"/>
        </w:rPr>
        <w:t>[</w:t>
      </w:r>
      <w:r>
        <w:rPr>
          <w:rStyle w:val="Nenhum"/>
          <w:rFonts w:ascii="Book Antiqua" w:eastAsia="Book Antiqua" w:hAnsi="Book Antiqua" w:cs="Book Antiqua"/>
          <w:color w:val="000000"/>
        </w:rPr>
        <w:t>MEDLINE, Embase, Central Cochrane, LILACS (</w:t>
      </w:r>
      <w:r w:rsidRPr="00C05452">
        <w:rPr>
          <w:rStyle w:val="Nenhum"/>
          <w:rFonts w:ascii="Book Antiqua" w:eastAsia="Book Antiqua" w:hAnsi="Book Antiqua" w:cs="Book Antiqua"/>
          <w:i/>
          <w:iCs/>
          <w:color w:val="000000"/>
        </w:rPr>
        <w:t>via</w:t>
      </w:r>
      <w:r>
        <w:rPr>
          <w:rStyle w:val="Nenhum"/>
          <w:rFonts w:ascii="Book Antiqua" w:eastAsia="Book Antiqua" w:hAnsi="Book Antiqua" w:cs="Book Antiqua"/>
          <w:color w:val="000000"/>
        </w:rPr>
        <w:t xml:space="preserve"> BVS), BIREME, and Google Scholar</w:t>
      </w:r>
      <w:r w:rsidR="00C05452">
        <w:rPr>
          <w:rStyle w:val="Nenhum"/>
          <w:rFonts w:ascii="Book Antiqua" w:eastAsia="Book Antiqua" w:hAnsi="Book Antiqua" w:cs="Book Antiqua"/>
          <w:color w:val="000000"/>
        </w:rPr>
        <w:t>]</w:t>
      </w:r>
      <w:r>
        <w:rPr>
          <w:rStyle w:val="Nenhum"/>
          <w:rFonts w:ascii="Book Antiqua" w:eastAsia="Book Antiqua" w:hAnsi="Book Antiqua" w:cs="Book Antiqua"/>
          <w:color w:val="000000"/>
        </w:rPr>
        <w:t xml:space="preserve"> and grey literature from their inception until</w:t>
      </w:r>
      <w:r>
        <w:rPr>
          <w:rFonts w:ascii="Book Antiqua" w:eastAsia="Book Antiqua" w:hAnsi="Book Antiqua" w:cs="Book Antiqua"/>
          <w:color w:val="000000"/>
        </w:rPr>
        <w:t xml:space="preserve"> December 2020 (Figure 2).</w:t>
      </w:r>
    </w:p>
    <w:p w14:paraId="008505D5" w14:textId="77777777" w:rsidR="00A77B3E" w:rsidRDefault="00A77B3E" w:rsidP="00C05452">
      <w:pPr>
        <w:spacing w:line="360" w:lineRule="auto"/>
        <w:jc w:val="both"/>
      </w:pPr>
    </w:p>
    <w:p w14:paraId="0A3D7FBE" w14:textId="77777777" w:rsidR="00A77B3E" w:rsidRPr="00C05452" w:rsidRDefault="008B7764">
      <w:pPr>
        <w:spacing w:line="360" w:lineRule="auto"/>
        <w:jc w:val="both"/>
        <w:rPr>
          <w:b/>
          <w:bCs/>
        </w:rPr>
      </w:pPr>
      <w:r w:rsidRPr="00C05452">
        <w:rPr>
          <w:rFonts w:ascii="Book Antiqua" w:eastAsia="Book Antiqua" w:hAnsi="Book Antiqua" w:cs="Book Antiqua"/>
          <w:b/>
          <w:bCs/>
          <w:i/>
          <w:iCs/>
          <w:color w:val="000000"/>
        </w:rPr>
        <w:t>Search strategy and study selection</w:t>
      </w:r>
    </w:p>
    <w:p w14:paraId="495ACB25" w14:textId="4E9169E8" w:rsidR="00A77B3E" w:rsidRDefault="008B7764" w:rsidP="00C05452">
      <w:pPr>
        <w:spacing w:line="360" w:lineRule="auto"/>
        <w:jc w:val="both"/>
      </w:pPr>
      <w:r>
        <w:rPr>
          <w:rFonts w:ascii="Book Antiqua" w:eastAsia="Book Antiqua" w:hAnsi="Book Antiqua" w:cs="Book Antiqua"/>
          <w:color w:val="000000"/>
        </w:rPr>
        <w:lastRenderedPageBreak/>
        <w:t xml:space="preserve">The following search strategy was used in all databases: </w:t>
      </w:r>
      <w:r w:rsidR="006A2FD4">
        <w:rPr>
          <w:rFonts w:ascii="Book Antiqua" w:eastAsia="Book Antiqua" w:hAnsi="Book Antiqua" w:cs="Book Antiqua"/>
          <w:color w:val="000000"/>
        </w:rPr>
        <w:t>[</w:t>
      </w:r>
      <w:r>
        <w:rPr>
          <w:rFonts w:ascii="Book Antiqua" w:eastAsia="Book Antiqua" w:hAnsi="Book Antiqua" w:cs="Book Antiqua"/>
          <w:color w:val="000000"/>
        </w:rPr>
        <w:t xml:space="preserve">(Neoplasia OR </w:t>
      </w:r>
      <w:proofErr w:type="spellStart"/>
      <w:r>
        <w:rPr>
          <w:rFonts w:ascii="Book Antiqua" w:eastAsia="Book Antiqua" w:hAnsi="Book Antiqua" w:cs="Book Antiqua"/>
          <w:color w:val="000000"/>
        </w:rPr>
        <w:t>Neoplasias</w:t>
      </w:r>
      <w:proofErr w:type="spellEnd"/>
      <w:r>
        <w:rPr>
          <w:rFonts w:ascii="Book Antiqua" w:eastAsia="Book Antiqua" w:hAnsi="Book Antiqua" w:cs="Book Antiqua"/>
          <w:color w:val="000000"/>
        </w:rPr>
        <w:t xml:space="preserve"> OR Neoplasm OR Neoplasms OR Tumors OR Tumor OR Cancer OR Cancers OR Malignancy OR Malignancies) AND (Biliary Tract OR Biliary Tree OR Biliary System OR Bile Duct OR Bile Ducts)</w:t>
      </w:r>
      <w:r w:rsidR="006A2FD4">
        <w:rPr>
          <w:rFonts w:ascii="Book Antiqua" w:eastAsia="Book Antiqua" w:hAnsi="Book Antiqua" w:cs="Book Antiqua"/>
          <w:color w:val="000000"/>
        </w:rPr>
        <w:t>]</w:t>
      </w:r>
      <w:r>
        <w:rPr>
          <w:rFonts w:ascii="Book Antiqua" w:eastAsia="Book Antiqua" w:hAnsi="Book Antiqua" w:cs="Book Antiqua"/>
          <w:color w:val="000000"/>
        </w:rPr>
        <w:t xml:space="preserve"> OR </w:t>
      </w:r>
      <w:r w:rsidR="006A2FD4">
        <w:rPr>
          <w:rFonts w:ascii="Book Antiqua" w:eastAsia="Book Antiqua" w:hAnsi="Book Antiqua" w:cs="Book Antiqua"/>
          <w:color w:val="000000"/>
        </w:rPr>
        <w:t>[</w:t>
      </w:r>
      <w:r>
        <w:rPr>
          <w:rFonts w:ascii="Book Antiqua" w:eastAsia="Book Antiqua" w:hAnsi="Book Antiqua" w:cs="Book Antiqua"/>
          <w:color w:val="000000"/>
        </w:rPr>
        <w:t>(Bile Duct Neoplasms OR Bile Duct Neoplasm OR Bile Duct Cancer OR Bile Duct Cancers OR Biliary Tract Neoplasm OR Biliary Tract Neoplasm</w:t>
      </w:r>
      <w:r w:rsidR="00AE3173">
        <w:rPr>
          <w:rFonts w:ascii="Book Antiqua" w:eastAsia="Book Antiqua" w:hAnsi="Book Antiqua" w:cs="Book Antiqua"/>
          <w:color w:val="000000"/>
        </w:rPr>
        <w:t>s</w:t>
      </w:r>
      <w:r>
        <w:rPr>
          <w:rFonts w:ascii="Book Antiqua" w:eastAsia="Book Antiqua" w:hAnsi="Book Antiqua" w:cs="Book Antiqua"/>
          <w:color w:val="000000"/>
        </w:rPr>
        <w:t xml:space="preserve"> OR Biliary Tract Cancer OR Biliary Tract Cancers) AND (Prostheses and Implants)</w:t>
      </w:r>
      <w:r w:rsidR="006A2FD4">
        <w:rPr>
          <w:rFonts w:ascii="Book Antiqua" w:eastAsia="Book Antiqua" w:hAnsi="Book Antiqua" w:cs="Book Antiqua"/>
          <w:color w:val="000000"/>
        </w:rPr>
        <w:t>]</w:t>
      </w:r>
      <w:r>
        <w:rPr>
          <w:rFonts w:ascii="Book Antiqua" w:eastAsia="Book Antiqua" w:hAnsi="Book Antiqua" w:cs="Book Antiqua"/>
          <w:color w:val="000000"/>
        </w:rPr>
        <w:t xml:space="preserve"> OR Prosthetic OR Implants OR Implant OR Prostheses OR Prosthesis OR Endoprosthesis OR Endoprostheses OR Stent OR Stents OR Stent-in-stent OR </w:t>
      </w:r>
      <w:r w:rsidR="00AE3173">
        <w:rPr>
          <w:rFonts w:ascii="Book Antiqua" w:eastAsia="Book Antiqua" w:hAnsi="Book Antiqua" w:cs="Book Antiqua"/>
          <w:color w:val="000000"/>
        </w:rPr>
        <w:t>S</w:t>
      </w:r>
      <w:r>
        <w:rPr>
          <w:rFonts w:ascii="Book Antiqua" w:eastAsia="Book Antiqua" w:hAnsi="Book Antiqua" w:cs="Book Antiqua"/>
          <w:color w:val="000000"/>
        </w:rPr>
        <w:t>ide-by-</w:t>
      </w:r>
      <w:r w:rsidR="00AE3173">
        <w:rPr>
          <w:rFonts w:ascii="Book Antiqua" w:eastAsia="Book Antiqua" w:hAnsi="Book Antiqua" w:cs="Book Antiqua"/>
          <w:color w:val="000000"/>
        </w:rPr>
        <w:t>S</w:t>
      </w:r>
      <w:r>
        <w:rPr>
          <w:rFonts w:ascii="Book Antiqua" w:eastAsia="Book Antiqua" w:hAnsi="Book Antiqua" w:cs="Book Antiqua"/>
          <w:color w:val="000000"/>
        </w:rPr>
        <w:t>ide.</w:t>
      </w:r>
    </w:p>
    <w:p w14:paraId="3B302A20" w14:textId="77777777" w:rsidR="00A77B3E" w:rsidRDefault="00A77B3E" w:rsidP="00D053F2">
      <w:pPr>
        <w:spacing w:line="360" w:lineRule="auto"/>
        <w:jc w:val="both"/>
      </w:pPr>
    </w:p>
    <w:p w14:paraId="41CCE5BE" w14:textId="77777777" w:rsidR="00A77B3E" w:rsidRPr="00D053F2" w:rsidRDefault="008B7764">
      <w:pPr>
        <w:spacing w:line="360" w:lineRule="auto"/>
        <w:jc w:val="both"/>
        <w:rPr>
          <w:b/>
          <w:bCs/>
        </w:rPr>
      </w:pPr>
      <w:r w:rsidRPr="00D053F2">
        <w:rPr>
          <w:rFonts w:ascii="Book Antiqua" w:eastAsia="Book Antiqua" w:hAnsi="Book Antiqua" w:cs="Book Antiqua"/>
          <w:b/>
          <w:bCs/>
          <w:i/>
          <w:iCs/>
          <w:color w:val="000000"/>
        </w:rPr>
        <w:t>Data collection process and data items</w:t>
      </w:r>
    </w:p>
    <w:p w14:paraId="630EA0D2" w14:textId="1FD7B639" w:rsidR="00A77B3E" w:rsidRDefault="008B7764" w:rsidP="00D053F2">
      <w:pPr>
        <w:spacing w:line="360" w:lineRule="auto"/>
        <w:jc w:val="both"/>
      </w:pPr>
      <w:r>
        <w:rPr>
          <w:rFonts w:ascii="Book Antiqua" w:eastAsia="Book Antiqua" w:hAnsi="Book Antiqua" w:cs="Book Antiqua"/>
          <w:color w:val="000000"/>
        </w:rPr>
        <w:t xml:space="preserve">Two researchers reviewed the title and abstract of each article after the removal of duplicated articles. Articles that were found to be relevant were selected for full-text review. The final decision on the selection of the studies was based on predetermined inclusion and exclusion criteria. Any disagreement on the selection of studies was resolved by consensus with a third experienced researcher. The target data of the selected studies were entered and organized in a Microsoft Excel spreadsheet by the same two reviewers who conducted the selection. The reviewers extracted from the articles the outcomes of interest and information concerning </w:t>
      </w:r>
      <w:r w:rsidR="00AE3173">
        <w:rPr>
          <w:rFonts w:ascii="Book Antiqua" w:eastAsia="Book Antiqua" w:hAnsi="Book Antiqua" w:cs="Book Antiqua"/>
          <w:color w:val="000000"/>
        </w:rPr>
        <w:t xml:space="preserve">the </w:t>
      </w:r>
      <w:r>
        <w:rPr>
          <w:rFonts w:ascii="Book Antiqua" w:eastAsia="Book Antiqua" w:hAnsi="Book Antiqua" w:cs="Book Antiqua"/>
          <w:color w:val="000000"/>
        </w:rPr>
        <w:t xml:space="preserve">population and study characteristics. </w:t>
      </w:r>
      <w:r>
        <w:rPr>
          <w:rStyle w:val="Nenhum"/>
          <w:rFonts w:ascii="Book Antiqua" w:eastAsia="Book Antiqua" w:hAnsi="Book Antiqua" w:cs="Book Antiqua"/>
          <w:color w:val="000000"/>
        </w:rPr>
        <w:t>When the data of the published articles were insufficient, the corresponding authors were consulted by e-mail for further elucidation.</w:t>
      </w:r>
    </w:p>
    <w:p w14:paraId="433C8469" w14:textId="77777777" w:rsidR="00A77B3E" w:rsidRDefault="00A77B3E" w:rsidP="004E2BFB">
      <w:pPr>
        <w:spacing w:line="360" w:lineRule="auto"/>
        <w:jc w:val="both"/>
      </w:pPr>
    </w:p>
    <w:p w14:paraId="03B08E1C" w14:textId="77777777" w:rsidR="00A77B3E" w:rsidRDefault="008B7764">
      <w:pPr>
        <w:spacing w:line="360" w:lineRule="auto"/>
        <w:jc w:val="both"/>
      </w:pPr>
      <w:r>
        <w:rPr>
          <w:rFonts w:ascii="Book Antiqua" w:eastAsia="Book Antiqua" w:hAnsi="Book Antiqua" w:cs="Book Antiqua"/>
          <w:b/>
          <w:bCs/>
          <w:i/>
          <w:iCs/>
          <w:color w:val="000000"/>
        </w:rPr>
        <w:t>Risk of bias in individual studies and quality of evidence</w:t>
      </w:r>
    </w:p>
    <w:p w14:paraId="2174AFB9" w14:textId="77777777" w:rsidR="00A77B3E" w:rsidRDefault="008B7764" w:rsidP="004E2BFB">
      <w:pPr>
        <w:spacing w:line="360" w:lineRule="auto"/>
        <w:jc w:val="both"/>
      </w:pPr>
      <w:r>
        <w:rPr>
          <w:rFonts w:ascii="Book Antiqua" w:eastAsia="Book Antiqua" w:hAnsi="Book Antiqua" w:cs="Book Antiqua"/>
          <w:color w:val="000000"/>
        </w:rPr>
        <w:t xml:space="preserve">The risk of bias in the cohort studies was assessed by the Risk of Bias in Non-randomized Studies-of Interventions (ROBINS I) Cochrane </w:t>
      </w:r>
      <w:proofErr w:type="gramStart"/>
      <w:r>
        <w:rPr>
          <w:rFonts w:ascii="Book Antiqua" w:eastAsia="Book Antiqua" w:hAnsi="Book Antiqua" w:cs="Book Antiqua"/>
          <w:color w:val="000000"/>
        </w:rPr>
        <w:t>tool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For randomized clinical trials, the risk of bias was defined by version 2 of the Cochrane Risk-of-Bias tool for Randomized Trials (RoB2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148608AD" w14:textId="3B98B82E"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quality of evidence, expressed </w:t>
      </w:r>
      <w:r w:rsidR="004D21BC">
        <w:rPr>
          <w:rFonts w:ascii="Book Antiqua" w:eastAsia="Book Antiqua" w:hAnsi="Book Antiqua" w:cs="Book Antiqua"/>
          <w:color w:val="000000"/>
        </w:rPr>
        <w:t>as</w:t>
      </w:r>
      <w:r>
        <w:rPr>
          <w:rFonts w:ascii="Book Antiqua" w:eastAsia="Book Antiqua" w:hAnsi="Book Antiqua" w:cs="Book Antiqua"/>
          <w:color w:val="000000"/>
        </w:rPr>
        <w:t xml:space="preserve"> high, moderate, low, and very low, was assessed utilizing the objective criteria from GRADE (Grading Recommendations </w:t>
      </w:r>
      <w:r>
        <w:rPr>
          <w:rFonts w:ascii="Book Antiqua" w:eastAsia="Book Antiqua" w:hAnsi="Book Antiqua" w:cs="Book Antiqua"/>
          <w:color w:val="000000"/>
        </w:rPr>
        <w:lastRenderedPageBreak/>
        <w:t xml:space="preserve">Assessment, Development, and Evaluation) for each of the pre-specified results and outcomes using </w:t>
      </w:r>
      <w:proofErr w:type="spellStart"/>
      <w:r>
        <w:rPr>
          <w:rFonts w:ascii="Book Antiqua" w:eastAsia="Book Antiqua" w:hAnsi="Book Antiqua" w:cs="Book Antiqua"/>
          <w:color w:val="000000"/>
        </w:rPr>
        <w:t>GRADEpro</w:t>
      </w:r>
      <w:proofErr w:type="spellEnd"/>
      <w:r w:rsidR="004E2BFB">
        <w:rPr>
          <w:rFonts w:ascii="Book Antiqua" w:eastAsia="Book Antiqua" w:hAnsi="Book Antiqua" w:cs="Book Antiqua"/>
          <w:color w:val="000000"/>
        </w:rPr>
        <w:t>-</w:t>
      </w:r>
      <w:r>
        <w:rPr>
          <w:rFonts w:ascii="Book Antiqua" w:eastAsia="Book Antiqua" w:hAnsi="Book Antiqua" w:cs="Book Antiqua"/>
          <w:color w:val="000000"/>
        </w:rPr>
        <w:t>Guideline Development Tool software (McMaster University, 2015; Evidence Prime, Inc., Ontario, Canada)</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75079EB9" w14:textId="77777777" w:rsidR="00A77B3E" w:rsidRDefault="00A77B3E" w:rsidP="004E2BFB">
      <w:pPr>
        <w:spacing w:line="360" w:lineRule="auto"/>
        <w:jc w:val="both"/>
      </w:pPr>
    </w:p>
    <w:p w14:paraId="40612328" w14:textId="77777777" w:rsidR="00A77B3E" w:rsidRPr="004E2BFB" w:rsidRDefault="008B7764">
      <w:pPr>
        <w:spacing w:line="360" w:lineRule="auto"/>
        <w:jc w:val="both"/>
        <w:rPr>
          <w:b/>
          <w:bCs/>
        </w:rPr>
      </w:pPr>
      <w:r w:rsidRPr="004E2BFB">
        <w:rPr>
          <w:rFonts w:ascii="Book Antiqua" w:eastAsia="Book Antiqua" w:hAnsi="Book Antiqua" w:cs="Book Antiqua"/>
          <w:b/>
          <w:bCs/>
          <w:i/>
          <w:iCs/>
          <w:color w:val="000000"/>
        </w:rPr>
        <w:t>Synthesis of results and data analysis</w:t>
      </w:r>
    </w:p>
    <w:p w14:paraId="1C6149B9" w14:textId="6CDEA0D0" w:rsidR="00A77B3E" w:rsidRDefault="008B7764" w:rsidP="004E2BFB">
      <w:pPr>
        <w:spacing w:line="360" w:lineRule="auto"/>
        <w:jc w:val="both"/>
      </w:pPr>
      <w:r>
        <w:rPr>
          <w:rFonts w:ascii="Book Antiqua" w:eastAsia="Book Antiqua" w:hAnsi="Book Antiqua" w:cs="Book Antiqua"/>
          <w:color w:val="000000"/>
        </w:rPr>
        <w:t xml:space="preserve">For continuous variables, we used mean or median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along with the standard deviation and the total number of patients. Regarding the outcomes expressed by categorical variables, the absolute number of events and the total number of patients was employed, with calculation of the regular and absolute risk differences for each group utilizing the</w:t>
      </w:r>
      <w:r w:rsidR="004E2BFB">
        <w:rPr>
          <w:rFonts w:ascii="Book Antiqua" w:eastAsia="Book Antiqua" w:hAnsi="Book Antiqua" w:cs="Book Antiqua"/>
          <w:color w:val="000000"/>
        </w:rPr>
        <w:t xml:space="preserve"> </w:t>
      </w:r>
      <w:r>
        <w:rPr>
          <w:rFonts w:ascii="Book Antiqua" w:eastAsia="Book Antiqua" w:hAnsi="Book Antiqua" w:cs="Book Antiqua"/>
          <w:color w:val="000000"/>
        </w:rPr>
        <w:t>Mantel</w:t>
      </w:r>
      <w:r w:rsidR="004E2BFB">
        <w:rPr>
          <w:rFonts w:ascii="Book Antiqua" w:eastAsia="Book Antiqua" w:hAnsi="Book Antiqua" w:cs="Book Antiqua"/>
          <w:color w:val="000000"/>
        </w:rPr>
        <w:t>-</w:t>
      </w:r>
      <w:r>
        <w:rPr>
          <w:rFonts w:ascii="Book Antiqua" w:eastAsia="Book Antiqua" w:hAnsi="Book Antiqua" w:cs="Book Antiqua"/>
          <w:color w:val="000000"/>
        </w:rPr>
        <w:t xml:space="preserve">Haenszel test. The mean values ​​of each continuous outcome were calculated, as well as the 95% confidence interval (CI). </w:t>
      </w:r>
      <w:r w:rsidRPr="004E2BFB">
        <w:rPr>
          <w:rFonts w:ascii="Book Antiqua" w:eastAsia="Book Antiqua" w:hAnsi="Book Antiqua" w:cs="Book Antiqua"/>
          <w:i/>
          <w:iCs/>
          <w:color w:val="000000"/>
        </w:rPr>
        <w:t>P</w:t>
      </w:r>
      <w:r>
        <w:rPr>
          <w:rFonts w:ascii="Book Antiqua" w:eastAsia="Book Antiqua" w:hAnsi="Book Antiqua" w:cs="Book Antiqua"/>
          <w:color w:val="000000"/>
        </w:rPr>
        <w:t xml:space="preserve"> values </w:t>
      </w:r>
      <w:r w:rsidRPr="004E2BFB">
        <w:rPr>
          <w:rFonts w:ascii="Book Antiqua" w:eastAsia="Book Antiqua" w:hAnsi="Book Antiqua" w:cs="Book Antiqua"/>
          <w:color w:val="000000"/>
        </w:rPr>
        <w:t>​​&lt;</w:t>
      </w:r>
      <w:r w:rsidR="004E2BFB" w:rsidRPr="004E2BFB">
        <w:rPr>
          <w:rFonts w:ascii="Book Antiqua" w:eastAsia="Book Antiqua" w:hAnsi="Book Antiqua" w:cs="Book Antiqua"/>
          <w:color w:val="000000"/>
        </w:rPr>
        <w:t xml:space="preserve"> </w:t>
      </w:r>
      <w:r w:rsidRPr="004E2BFB">
        <w:rPr>
          <w:rFonts w:ascii="Book Antiqua" w:eastAsia="Book Antiqua" w:hAnsi="Book Antiqua" w:cs="Book Antiqua"/>
          <w:color w:val="000000"/>
        </w:rPr>
        <w:t xml:space="preserve">0.05 </w:t>
      </w:r>
      <w:r>
        <w:rPr>
          <w:rFonts w:ascii="Book Antiqua" w:eastAsia="Book Antiqua" w:hAnsi="Book Antiqua" w:cs="Book Antiqua"/>
          <w:color w:val="000000"/>
        </w:rPr>
        <w:t>were considered statistically significant and the results were exposed through forest plots.</w:t>
      </w:r>
    </w:p>
    <w:p w14:paraId="5B55F4AE" w14:textId="1D60DBFC" w:rsidR="00A77B3E" w:rsidRDefault="008B7764" w:rsidP="004E2BFB">
      <w:pPr>
        <w:spacing w:line="360" w:lineRule="auto"/>
        <w:ind w:firstLineChars="100" w:firstLine="240"/>
        <w:jc w:val="both"/>
      </w:pPr>
      <w:r>
        <w:rPr>
          <w:rFonts w:ascii="Book Antiqua" w:eastAsia="Book Antiqua" w:hAnsi="Book Antiqua" w:cs="Book Antiqua"/>
          <w:color w:val="000000"/>
        </w:rPr>
        <w:t>Heterogeneity was calculated using the Higgins method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When heterogeneity &lt;</w:t>
      </w:r>
      <w:r w:rsidR="004E2BFB">
        <w:rPr>
          <w:rFonts w:ascii="Book Antiqua" w:eastAsia="Book Antiqua" w:hAnsi="Book Antiqua" w:cs="Book Antiqua"/>
          <w:color w:val="000000"/>
        </w:rPr>
        <w:t xml:space="preserve"> </w:t>
      </w:r>
      <w:r>
        <w:rPr>
          <w:rFonts w:ascii="Book Antiqua" w:eastAsia="Book Antiqua" w:hAnsi="Book Antiqua" w:cs="Book Antiqua"/>
          <w:color w:val="000000"/>
        </w:rPr>
        <w:t>50% was found, the fixed-effect model was used. In outcomes with high heterogeneity among studies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sidR="004E2BFB">
        <w:rPr>
          <w:rFonts w:ascii="Book Antiqua" w:eastAsia="Book Antiqua" w:hAnsi="Book Antiqua" w:cs="Book Antiqua"/>
          <w:color w:val="000000"/>
        </w:rPr>
        <w:t xml:space="preserve"> </w:t>
      </w:r>
      <w:r>
        <w:rPr>
          <w:rFonts w:ascii="Book Antiqua" w:eastAsia="Book Antiqua" w:hAnsi="Book Antiqua" w:cs="Book Antiqua"/>
          <w:color w:val="000000"/>
        </w:rPr>
        <w:t>&gt;</w:t>
      </w:r>
      <w:r w:rsidR="004E2BFB">
        <w:rPr>
          <w:rFonts w:ascii="Book Antiqua" w:eastAsia="Book Antiqua" w:hAnsi="Book Antiqua" w:cs="Book Antiqua"/>
          <w:color w:val="000000"/>
        </w:rPr>
        <w:t xml:space="preserve"> </w:t>
      </w:r>
      <w:r>
        <w:rPr>
          <w:rFonts w:ascii="Book Antiqua" w:eastAsia="Book Antiqua" w:hAnsi="Book Antiqua" w:cs="Book Antiqua"/>
          <w:color w:val="000000"/>
        </w:rPr>
        <w:t xml:space="preserve">50%), sensitivity analysis employing funnel plots were conducted to identify publication bias (outliers). If the heterogeneity levels were still high even after outlier exclusion, we maintained the outlier and applied the random-effects model to express </w:t>
      </w:r>
      <w:r w:rsidR="004D21BC">
        <w:rPr>
          <w:rFonts w:ascii="Book Antiqua" w:eastAsia="Book Antiqua" w:hAnsi="Book Antiqua" w:cs="Book Antiqua"/>
          <w:color w:val="000000"/>
        </w:rPr>
        <w:t xml:space="preserve">the </w:t>
      </w:r>
      <w:r>
        <w:rPr>
          <w:rFonts w:ascii="Book Antiqua" w:eastAsia="Book Antiqua" w:hAnsi="Book Antiqua" w:cs="Book Antiqua"/>
          <w:color w:val="000000"/>
        </w:rPr>
        <w:t>results (true heterogeneity). If the heterogeneity levels were low after outlier exclusion, we applied the fixed-effects model.</w:t>
      </w:r>
    </w:p>
    <w:p w14:paraId="0B989314" w14:textId="1EF2BE89"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data of interest extracted from the selected studies were meta-analyzed using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software (Review Manager Software version 5.4</w:t>
      </w:r>
      <w:bookmarkStart w:id="4" w:name="_Hlk61967700"/>
      <w:r w:rsidR="004E2BFB" w:rsidRPr="008D1AA7">
        <w:rPr>
          <w:rFonts w:ascii="Book Antiqua" w:eastAsia="Book Antiqua" w:hAnsi="Book Antiqua" w:cs="Book Antiqua"/>
          <w:bCs/>
          <w:color w:val="000000"/>
        </w:rPr>
        <w:t>—</w:t>
      </w:r>
      <w:bookmarkEnd w:id="4"/>
      <w:r>
        <w:rPr>
          <w:rFonts w:ascii="Book Antiqua" w:eastAsia="Book Antiqua" w:hAnsi="Book Antiqua" w:cs="Book Antiqua"/>
          <w:color w:val="000000"/>
        </w:rPr>
        <w:t>Cochrane Collaboration Copyright</w:t>
      </w:r>
      <w:r w:rsidRPr="004E2BF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2020).</w:t>
      </w:r>
    </w:p>
    <w:p w14:paraId="774F0DE6" w14:textId="77777777" w:rsidR="00A77B3E" w:rsidRDefault="00A77B3E" w:rsidP="004E2BFB">
      <w:pPr>
        <w:spacing w:line="360" w:lineRule="auto"/>
        <w:jc w:val="both"/>
      </w:pPr>
    </w:p>
    <w:p w14:paraId="2ED53421" w14:textId="77777777" w:rsidR="00A77B3E" w:rsidRDefault="008B7764">
      <w:pPr>
        <w:spacing w:line="360" w:lineRule="auto"/>
        <w:jc w:val="both"/>
      </w:pPr>
      <w:r>
        <w:rPr>
          <w:rFonts w:ascii="Book Antiqua" w:eastAsia="Book Antiqua" w:hAnsi="Book Antiqua" w:cs="Book Antiqua"/>
          <w:b/>
          <w:caps/>
          <w:color w:val="000000"/>
          <w:u w:val="single"/>
        </w:rPr>
        <w:t>RESULTS</w:t>
      </w:r>
    </w:p>
    <w:p w14:paraId="443DAE54" w14:textId="77777777" w:rsidR="00A77B3E" w:rsidRDefault="008B7764">
      <w:pPr>
        <w:spacing w:line="360" w:lineRule="auto"/>
        <w:jc w:val="both"/>
      </w:pPr>
      <w:r>
        <w:rPr>
          <w:rFonts w:ascii="Book Antiqua" w:eastAsia="Book Antiqua" w:hAnsi="Book Antiqua" w:cs="Book Antiqua"/>
          <w:b/>
          <w:bCs/>
          <w:i/>
          <w:iCs/>
          <w:color w:val="000000"/>
        </w:rPr>
        <w:t>Study selection and study characteristics</w:t>
      </w:r>
    </w:p>
    <w:p w14:paraId="2ABED884" w14:textId="47AC0A4E" w:rsidR="00A77B3E" w:rsidRDefault="008B7764" w:rsidP="004E2BFB">
      <w:pPr>
        <w:spacing w:line="360" w:lineRule="auto"/>
        <w:jc w:val="both"/>
      </w:pPr>
      <w:r>
        <w:rPr>
          <w:rFonts w:ascii="Book Antiqua" w:eastAsia="Book Antiqua" w:hAnsi="Book Antiqua" w:cs="Book Antiqua"/>
          <w:color w:val="000000"/>
        </w:rPr>
        <w:t xml:space="preserve">A total of 10052 articles were identified through our searches in the </w:t>
      </w:r>
      <w:r>
        <w:rPr>
          <w:rStyle w:val="Nenhum"/>
          <w:rFonts w:ascii="Book Antiqua" w:eastAsia="Book Antiqua" w:hAnsi="Book Antiqua" w:cs="Book Antiqua"/>
          <w:color w:val="000000"/>
        </w:rPr>
        <w:t>MEDLINE, Embase, LILACS, BIREME</w:t>
      </w:r>
      <w:r>
        <w:rPr>
          <w:rFonts w:ascii="Book Antiqua" w:eastAsia="Book Antiqua" w:hAnsi="Book Antiqua" w:cs="Book Antiqua"/>
          <w:color w:val="000000"/>
        </w:rPr>
        <w:t xml:space="preserve">, and Central Cochrane databases. After the removal of duplicates, evaluation of the titles and abstracts, and text analysis, four retrospective cohort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4E2BF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and one randomized controlled trial (RCT)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were included in the meta-</w:t>
      </w:r>
      <w:r>
        <w:rPr>
          <w:rFonts w:ascii="Book Antiqua" w:eastAsia="Book Antiqua" w:hAnsi="Book Antiqua" w:cs="Book Antiqua"/>
          <w:color w:val="000000"/>
        </w:rPr>
        <w:lastRenderedPageBreak/>
        <w:t>analysis (Figure 2). The characteristics of the included studies are summarized in Table 1.</w:t>
      </w:r>
    </w:p>
    <w:p w14:paraId="768506AF" w14:textId="27E40174" w:rsidR="00A77B3E" w:rsidRDefault="008B7764" w:rsidP="004E2BFB">
      <w:pPr>
        <w:spacing w:line="360" w:lineRule="auto"/>
        <w:ind w:firstLineChars="100" w:firstLine="240"/>
        <w:jc w:val="both"/>
      </w:pPr>
      <w:proofErr w:type="gramStart"/>
      <w:r>
        <w:rPr>
          <w:rFonts w:ascii="Book Antiqua" w:eastAsia="Book Antiqua" w:hAnsi="Book Antiqua" w:cs="Book Antiqua"/>
          <w:color w:val="000000"/>
        </w:rPr>
        <w:t>Three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29,30,32]</w:t>
      </w:r>
      <w:r>
        <w:rPr>
          <w:rFonts w:ascii="Book Antiqua" w:eastAsia="Book Antiqua" w:hAnsi="Book Antiqua" w:cs="Book Antiqua"/>
          <w:color w:val="000000"/>
        </w:rPr>
        <w:t xml:space="preserve"> of the four retrospective studies presented a moderate overall risk of bias, assessed by the ROBINS-I tool, mainly due to confounding, the bias in the selection of participants, and bias in the selection of the reported result</w:t>
      </w:r>
      <w:r w:rsidR="004D21BC">
        <w:rPr>
          <w:rFonts w:ascii="Book Antiqua" w:eastAsia="Book Antiqua" w:hAnsi="Book Antiqua" w:cs="Book Antiqua"/>
          <w:color w:val="000000"/>
        </w:rPr>
        <w:t>s</w:t>
      </w:r>
      <w:r>
        <w:rPr>
          <w:rFonts w:ascii="Book Antiqua" w:eastAsia="Book Antiqua" w:hAnsi="Book Antiqua" w:cs="Book Antiqua"/>
          <w:color w:val="000000"/>
        </w:rPr>
        <w:t xml:space="preserve">. The other included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presented a serious risk of bias. The RCT</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study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presented a low risk of bias in our analysis (RoB2) (Table</w:t>
      </w:r>
      <w:r w:rsidR="009A4ECD">
        <w:rPr>
          <w:rFonts w:ascii="Book Antiqua" w:eastAsia="Book Antiqua" w:hAnsi="Book Antiqua" w:cs="Book Antiqua"/>
          <w:color w:val="000000"/>
        </w:rPr>
        <w:t>s</w:t>
      </w:r>
      <w:r>
        <w:rPr>
          <w:rFonts w:ascii="Book Antiqua" w:eastAsia="Book Antiqua" w:hAnsi="Book Antiqua" w:cs="Book Antiqua"/>
          <w:color w:val="000000"/>
        </w:rPr>
        <w:t xml:space="preserve"> 2</w:t>
      </w:r>
      <w:r w:rsidR="009A4ECD">
        <w:rPr>
          <w:rFonts w:ascii="Book Antiqua" w:eastAsia="Book Antiqua" w:hAnsi="Book Antiqua" w:cs="Book Antiqua"/>
          <w:color w:val="000000"/>
        </w:rPr>
        <w:t xml:space="preserve"> and 3</w:t>
      </w:r>
      <w:r>
        <w:rPr>
          <w:rFonts w:ascii="Book Antiqua" w:eastAsia="Book Antiqua" w:hAnsi="Book Antiqua" w:cs="Book Antiqua"/>
          <w:color w:val="000000"/>
        </w:rPr>
        <w:t xml:space="preserve">). Detailed information concerning the risk of bias for each outcome is described in Table </w:t>
      </w:r>
      <w:r w:rsidR="005E68D3">
        <w:rPr>
          <w:rFonts w:ascii="Book Antiqua" w:eastAsia="Book Antiqua" w:hAnsi="Book Antiqua" w:cs="Book Antiqua"/>
          <w:color w:val="000000"/>
        </w:rPr>
        <w:t>4</w:t>
      </w:r>
      <w:r>
        <w:rPr>
          <w:rFonts w:ascii="Book Antiqua" w:eastAsia="Book Antiqua" w:hAnsi="Book Antiqua" w:cs="Book Antiqua"/>
          <w:color w:val="000000"/>
        </w:rPr>
        <w:t>.</w:t>
      </w:r>
    </w:p>
    <w:p w14:paraId="685E5365" w14:textId="77777777" w:rsidR="00A77B3E" w:rsidRDefault="00A77B3E" w:rsidP="004E2BFB">
      <w:pPr>
        <w:spacing w:line="360" w:lineRule="auto"/>
        <w:jc w:val="both"/>
      </w:pPr>
    </w:p>
    <w:p w14:paraId="60EB0C61" w14:textId="18E97645" w:rsidR="004E2BFB" w:rsidRPr="004E2BFB" w:rsidRDefault="008B7764" w:rsidP="004E2BFB">
      <w:pPr>
        <w:spacing w:line="360" w:lineRule="auto"/>
        <w:jc w:val="both"/>
        <w:rPr>
          <w:rFonts w:ascii="Book Antiqua" w:hAnsi="Book Antiqua"/>
          <w:b/>
          <w:bCs/>
          <w:i/>
          <w:iCs/>
          <w:lang w:eastAsia="zh-CN"/>
        </w:rPr>
      </w:pPr>
      <w:r w:rsidRPr="004E2BFB">
        <w:rPr>
          <w:rFonts w:ascii="Book Antiqua" w:eastAsia="Book Antiqua" w:hAnsi="Book Antiqua" w:cs="Book Antiqua"/>
          <w:b/>
          <w:bCs/>
          <w:i/>
          <w:iCs/>
          <w:color w:val="000000"/>
        </w:rPr>
        <w:t>Technical success</w:t>
      </w:r>
    </w:p>
    <w:p w14:paraId="7B33ED0D" w14:textId="3DA085AD" w:rsidR="00A77B3E" w:rsidRDefault="008B7764" w:rsidP="004E2BFB">
      <w:pPr>
        <w:spacing w:line="360" w:lineRule="auto"/>
        <w:jc w:val="both"/>
      </w:pPr>
      <w:r>
        <w:rPr>
          <w:rFonts w:ascii="Book Antiqua" w:eastAsia="Book Antiqua" w:hAnsi="Book Antiqua" w:cs="Book Antiqua"/>
          <w:color w:val="000000"/>
        </w:rPr>
        <w:t xml:space="preserve">All four </w:t>
      </w:r>
      <w:proofErr w:type="gramStart"/>
      <w:r>
        <w:rPr>
          <w:rFonts w:ascii="Book Antiqua" w:eastAsia="Book Antiqua" w:hAnsi="Book Antiqua" w:cs="Book Antiqua"/>
          <w:color w:val="000000"/>
        </w:rPr>
        <w:t>cohorts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4E2BF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(181 patients) and the RCT study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(69 patients) assessed technical success. The overall analysis showed no difference between both SIS and SBS </w:t>
      </w:r>
      <w:r w:rsidR="004E2BFB">
        <w:rPr>
          <w:rFonts w:ascii="Book Antiqua" w:eastAsia="Book Antiqua" w:hAnsi="Book Antiqua" w:cs="Book Antiqua"/>
          <w:color w:val="000000"/>
        </w:rPr>
        <w:t>[</w:t>
      </w:r>
      <w:r w:rsidR="004E2BFB" w:rsidRPr="004E2BFB">
        <w:rPr>
          <w:rFonts w:ascii="Book Antiqua" w:eastAsia="Book Antiqua" w:hAnsi="Book Antiqua" w:cs="Book Antiqua"/>
          <w:color w:val="000000"/>
        </w:rPr>
        <w:t xml:space="preserve">risk difference </w:t>
      </w:r>
      <w:r>
        <w:rPr>
          <w:rFonts w:ascii="Book Antiqua" w:eastAsia="Book Antiqua" w:hAnsi="Book Antiqua" w:cs="Book Antiqua"/>
          <w:color w:val="000000"/>
        </w:rPr>
        <w:t>(RD</w:t>
      </w:r>
      <w:r w:rsidR="004E2BFB">
        <w:rPr>
          <w:rFonts w:ascii="Book Antiqua" w:eastAsia="Book Antiqua" w:hAnsi="Book Antiqua" w:cs="Book Antiqua"/>
          <w:color w:val="000000"/>
        </w:rPr>
        <w:t xml:space="preserve">) </w:t>
      </w:r>
      <w:r>
        <w:rPr>
          <w:rFonts w:ascii="Book Antiqua" w:eastAsia="Book Antiqua" w:hAnsi="Book Antiqua" w:cs="Book Antiqua"/>
          <w:color w:val="000000"/>
        </w:rPr>
        <w:t>= 0.06; 95%CI</w:t>
      </w:r>
      <w:r w:rsidR="004E2BFB">
        <w:rPr>
          <w:rFonts w:ascii="Book Antiqua" w:eastAsia="Book Antiqua" w:hAnsi="Book Antiqua" w:cs="Book Antiqua"/>
          <w:color w:val="000000"/>
        </w:rPr>
        <w:t>:</w:t>
      </w:r>
      <w:r>
        <w:rPr>
          <w:rFonts w:ascii="Book Antiqua" w:eastAsia="Book Antiqua" w:hAnsi="Book Antiqua" w:cs="Book Antiqua"/>
          <w:color w:val="000000"/>
        </w:rPr>
        <w:t xml:space="preserve"> </w:t>
      </w:r>
      <w:r w:rsidR="004E2BFB">
        <w:rPr>
          <w:rFonts w:ascii="Book Antiqua" w:eastAsia="Book Antiqua" w:hAnsi="Book Antiqua" w:cs="Book Antiqua"/>
          <w:color w:val="000000"/>
        </w:rPr>
        <w:t>-</w:t>
      </w:r>
      <w:r>
        <w:rPr>
          <w:rFonts w:ascii="Book Antiqua" w:eastAsia="Book Antiqua" w:hAnsi="Book Antiqua" w:cs="Book Antiqua"/>
          <w:color w:val="000000"/>
        </w:rPr>
        <w:t xml:space="preserve">0.00 to 0.13,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 </w:t>
      </w:r>
      <w:r w:rsidR="004E2BFB">
        <w:rPr>
          <w:rFonts w:ascii="Book Antiqua" w:eastAsia="Book Antiqua" w:hAnsi="Book Antiqua" w:cs="Book Antiqua"/>
          <w:i/>
          <w:iCs/>
          <w:color w:val="000000"/>
        </w:rPr>
        <w:t>P</w:t>
      </w:r>
      <w:r w:rsidR="004E2BFB" w:rsidRPr="004E2BFB">
        <w:rPr>
          <w:rFonts w:ascii="Book Antiqua" w:eastAsia="Book Antiqua" w:hAnsi="Book Antiqua" w:cs="Book Antiqua"/>
          <w:color w:val="000000"/>
        </w:rPr>
        <w:t xml:space="preserve"> </w:t>
      </w:r>
      <w:r w:rsidRPr="004E2BFB">
        <w:rPr>
          <w:rFonts w:ascii="Book Antiqua" w:eastAsia="Book Antiqua" w:hAnsi="Book Antiqua" w:cs="Book Antiqua"/>
          <w:color w:val="000000"/>
        </w:rPr>
        <w:t>=</w:t>
      </w:r>
      <w:r w:rsidR="004E2BFB" w:rsidRPr="004E2BFB">
        <w:rPr>
          <w:rFonts w:ascii="Book Antiqua" w:eastAsia="Book Antiqua" w:hAnsi="Book Antiqua" w:cs="Book Antiqua"/>
          <w:color w:val="000000"/>
        </w:rPr>
        <w:t xml:space="preserve"> </w:t>
      </w:r>
      <w:r w:rsidRPr="004E2BFB">
        <w:rPr>
          <w:rFonts w:ascii="Book Antiqua" w:eastAsia="Book Antiqua" w:hAnsi="Book Antiqua" w:cs="Book Antiqua"/>
          <w:color w:val="000000"/>
        </w:rPr>
        <w:t>0.06</w:t>
      </w:r>
      <w:r w:rsidR="004E2BFB">
        <w:rPr>
          <w:rFonts w:ascii="Book Antiqua" w:eastAsia="Book Antiqua" w:hAnsi="Book Antiqua" w:cs="Book Antiqua"/>
          <w:color w:val="000000"/>
        </w:rPr>
        <w:t>]</w:t>
      </w:r>
      <w:r>
        <w:rPr>
          <w:rFonts w:ascii="Book Antiqua" w:eastAsia="Book Antiqua" w:hAnsi="Book Antiqua" w:cs="Book Antiqua"/>
          <w:color w:val="000000"/>
        </w:rPr>
        <w:t xml:space="preserve"> (Figure 3).</w:t>
      </w:r>
    </w:p>
    <w:p w14:paraId="1219F394" w14:textId="52352001"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overall certainty of the evidence was </w:t>
      </w:r>
      <w:r w:rsidR="004E2BFB">
        <w:rPr>
          <w:rFonts w:ascii="Book Antiqua" w:eastAsia="Book Antiqua" w:hAnsi="Book Antiqua" w:cs="Book Antiqua"/>
          <w:color w:val="000000"/>
        </w:rPr>
        <w:t>moderate</w:t>
      </w:r>
      <w:r>
        <w:rPr>
          <w:rFonts w:ascii="Book Antiqua" w:eastAsia="Book Antiqua" w:hAnsi="Book Antiqua" w:cs="Book Antiqua"/>
          <w:color w:val="000000"/>
        </w:rPr>
        <w:t xml:space="preserve"> for the cohorts and </w:t>
      </w:r>
      <w:r w:rsidR="004D21BC">
        <w:rPr>
          <w:rFonts w:ascii="Book Antiqua" w:eastAsia="Book Antiqua" w:hAnsi="Book Antiqua" w:cs="Book Antiqua"/>
          <w:color w:val="000000"/>
        </w:rPr>
        <w:t>high</w:t>
      </w:r>
      <w:r>
        <w:rPr>
          <w:rFonts w:ascii="Book Antiqua" w:eastAsia="Book Antiqua" w:hAnsi="Book Antiqua" w:cs="Book Antiqua"/>
          <w:color w:val="000000"/>
        </w:rPr>
        <w:t xml:space="preserve"> for the RCT study, according to GRADE.</w:t>
      </w:r>
    </w:p>
    <w:p w14:paraId="7C622833" w14:textId="77777777" w:rsidR="004E2BFB" w:rsidRDefault="004E2BFB" w:rsidP="004E2BFB">
      <w:pPr>
        <w:spacing w:line="360" w:lineRule="auto"/>
        <w:jc w:val="both"/>
        <w:rPr>
          <w:rFonts w:ascii="Book Antiqua" w:eastAsia="Book Antiqua" w:hAnsi="Book Antiqua" w:cs="Book Antiqua"/>
          <w:b/>
          <w:bCs/>
          <w:i/>
          <w:iCs/>
          <w:color w:val="000000"/>
        </w:rPr>
      </w:pPr>
    </w:p>
    <w:p w14:paraId="08A21EF4" w14:textId="16D1742A" w:rsidR="00A77B3E" w:rsidRDefault="008B7764" w:rsidP="004E2BFB">
      <w:pPr>
        <w:spacing w:line="360" w:lineRule="auto"/>
        <w:jc w:val="both"/>
      </w:pPr>
      <w:r>
        <w:rPr>
          <w:rFonts w:ascii="Book Antiqua" w:eastAsia="Book Antiqua" w:hAnsi="Book Antiqua" w:cs="Book Antiqua"/>
          <w:b/>
          <w:bCs/>
          <w:i/>
          <w:iCs/>
          <w:color w:val="000000"/>
        </w:rPr>
        <w:t>Clinical success</w:t>
      </w:r>
    </w:p>
    <w:p w14:paraId="2702A11D" w14:textId="5B199E41" w:rsidR="00A77B3E" w:rsidRDefault="008B7764" w:rsidP="004E2BFB">
      <w:pPr>
        <w:spacing w:line="360" w:lineRule="auto"/>
        <w:jc w:val="both"/>
      </w:pPr>
      <w:r>
        <w:rPr>
          <w:rFonts w:ascii="Book Antiqua" w:eastAsia="Book Antiqua" w:hAnsi="Book Antiqua" w:cs="Book Antiqua"/>
          <w:color w:val="000000"/>
        </w:rPr>
        <w:t xml:space="preserve">Three studies evaluated clinical success, namely two </w:t>
      </w:r>
      <w:proofErr w:type="gramStart"/>
      <w:r>
        <w:rPr>
          <w:rFonts w:ascii="Book Antiqua" w:eastAsia="Book Antiqua" w:hAnsi="Book Antiqua" w:cs="Book Antiqua"/>
          <w:color w:val="000000"/>
        </w:rPr>
        <w:t>cohorts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 xml:space="preserve"> (116 patients) and the RCT study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(69 patients). This outcome was similar for both SIS and SBS techniques in the overall analysis (RD</w:t>
      </w:r>
      <w:r w:rsidR="004E2BFB">
        <w:rPr>
          <w:rFonts w:ascii="Book Antiqua" w:eastAsia="Book Antiqua" w:hAnsi="Book Antiqua" w:cs="Book Antiqua"/>
          <w:color w:val="000000"/>
        </w:rPr>
        <w:t xml:space="preserve"> </w:t>
      </w:r>
      <w:r>
        <w:rPr>
          <w:rFonts w:ascii="Book Antiqua" w:eastAsia="Book Antiqua" w:hAnsi="Book Antiqua" w:cs="Book Antiqua"/>
          <w:color w:val="000000"/>
        </w:rPr>
        <w:t>= 0.07; 95%CI</w:t>
      </w:r>
      <w:r w:rsidR="004E2BFB">
        <w:rPr>
          <w:rFonts w:ascii="Book Antiqua" w:eastAsia="Book Antiqua" w:hAnsi="Book Antiqua" w:cs="Book Antiqua"/>
          <w:color w:val="000000"/>
        </w:rPr>
        <w:t>:</w:t>
      </w:r>
      <w:r>
        <w:rPr>
          <w:rFonts w:ascii="Book Antiqua" w:eastAsia="Book Antiqua" w:hAnsi="Book Antiqua" w:cs="Book Antiqua"/>
          <w:color w:val="000000"/>
        </w:rPr>
        <w:t xml:space="preserve"> </w:t>
      </w:r>
      <w:r w:rsidR="004E2BFB">
        <w:rPr>
          <w:rFonts w:ascii="Book Antiqua" w:eastAsia="Book Antiqua" w:hAnsi="Book Antiqua" w:cs="Book Antiqua"/>
          <w:color w:val="000000"/>
        </w:rPr>
        <w:t>-</w:t>
      </w:r>
      <w:r>
        <w:rPr>
          <w:rFonts w:ascii="Book Antiqua" w:eastAsia="Book Antiqua" w:hAnsi="Book Antiqua" w:cs="Book Antiqua"/>
          <w:color w:val="000000"/>
        </w:rPr>
        <w:t xml:space="preserve">0.05 to 0.18,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56%, </w:t>
      </w:r>
      <w:r w:rsidR="004E2BFB">
        <w:rPr>
          <w:rFonts w:ascii="Book Antiqua" w:eastAsia="Book Antiqua" w:hAnsi="Book Antiqua" w:cs="Book Antiqua"/>
          <w:i/>
          <w:iCs/>
          <w:color w:val="000000"/>
        </w:rPr>
        <w:t xml:space="preserve">P </w:t>
      </w:r>
      <w:r w:rsidRPr="004E2BFB">
        <w:rPr>
          <w:rFonts w:ascii="Book Antiqua" w:eastAsia="Book Antiqua" w:hAnsi="Book Antiqua" w:cs="Book Antiqua"/>
          <w:color w:val="000000"/>
        </w:rPr>
        <w:t>=0.26</w:t>
      </w:r>
      <w:r>
        <w:rPr>
          <w:rFonts w:ascii="Book Antiqua" w:eastAsia="Book Antiqua" w:hAnsi="Book Antiqua" w:cs="Book Antiqua"/>
          <w:color w:val="000000"/>
        </w:rPr>
        <w:t>) (Figure 4).</w:t>
      </w:r>
    </w:p>
    <w:p w14:paraId="2AEB9BAB" w14:textId="154A5A94"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overall certainty of the evidence was </w:t>
      </w:r>
      <w:r w:rsidR="004E2BFB">
        <w:rPr>
          <w:rFonts w:ascii="Book Antiqua" w:eastAsia="Book Antiqua" w:hAnsi="Book Antiqua" w:cs="Book Antiqua"/>
          <w:color w:val="000000"/>
        </w:rPr>
        <w:t>low for the cohort and high</w:t>
      </w:r>
      <w:r>
        <w:rPr>
          <w:rFonts w:ascii="Book Antiqua" w:eastAsia="Book Antiqua" w:hAnsi="Book Antiqua" w:cs="Book Antiqua"/>
          <w:color w:val="000000"/>
        </w:rPr>
        <w:t xml:space="preserve"> for the RCT study, according to GRADE.</w:t>
      </w:r>
    </w:p>
    <w:p w14:paraId="2BBFC990" w14:textId="77777777" w:rsidR="00A77B3E" w:rsidRDefault="00A77B3E" w:rsidP="004E2BFB">
      <w:pPr>
        <w:spacing w:line="360" w:lineRule="auto"/>
        <w:jc w:val="both"/>
      </w:pPr>
    </w:p>
    <w:p w14:paraId="77A45600" w14:textId="276C2F3E" w:rsidR="00A77B3E" w:rsidRDefault="008B7764">
      <w:pPr>
        <w:spacing w:line="360" w:lineRule="auto"/>
        <w:jc w:val="both"/>
      </w:pPr>
      <w:r>
        <w:rPr>
          <w:rFonts w:ascii="Book Antiqua" w:eastAsia="Book Antiqua" w:hAnsi="Book Antiqua" w:cs="Book Antiqua"/>
          <w:b/>
          <w:bCs/>
          <w:i/>
          <w:iCs/>
          <w:color w:val="000000"/>
        </w:rPr>
        <w:t xml:space="preserve">Early </w:t>
      </w:r>
      <w:r w:rsidR="00C24C57" w:rsidRPr="00C24C57">
        <w:rPr>
          <w:rFonts w:ascii="Book Antiqua" w:eastAsia="Book Antiqua" w:hAnsi="Book Antiqua" w:cs="Book Antiqua"/>
          <w:b/>
          <w:bCs/>
          <w:i/>
          <w:iCs/>
          <w:color w:val="000000"/>
        </w:rPr>
        <w:t>AE</w:t>
      </w:r>
      <w:r>
        <w:rPr>
          <w:rFonts w:ascii="Book Antiqua" w:eastAsia="Book Antiqua" w:hAnsi="Book Antiqua" w:cs="Book Antiqua"/>
          <w:b/>
          <w:bCs/>
          <w:i/>
          <w:iCs/>
          <w:color w:val="000000"/>
        </w:rPr>
        <w:t>s</w:t>
      </w:r>
    </w:p>
    <w:p w14:paraId="4B10DA1A" w14:textId="1FDEF88C" w:rsidR="00A77B3E" w:rsidRDefault="008B7764" w:rsidP="004E2BFB">
      <w:pPr>
        <w:spacing w:line="360" w:lineRule="auto"/>
        <w:jc w:val="both"/>
      </w:pPr>
      <w:r>
        <w:rPr>
          <w:rFonts w:ascii="Book Antiqua" w:eastAsia="Book Antiqua" w:hAnsi="Book Antiqua" w:cs="Book Antiqua"/>
          <w:color w:val="000000"/>
        </w:rPr>
        <w:t xml:space="preserve">Three </w:t>
      </w:r>
      <w:proofErr w:type="gramStart"/>
      <w:r>
        <w:rPr>
          <w:rFonts w:ascii="Book Antiqua" w:eastAsia="Book Antiqua" w:hAnsi="Book Antiqua" w:cs="Book Antiqua"/>
          <w:color w:val="000000"/>
        </w:rPr>
        <w:t>cohorts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4E2BF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(157 patients) and the RCT study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(69 patients) evaluated early complications. In the overall analysis, both SIS and SBS techniques performed similarly regarding this outcome (RD</w:t>
      </w:r>
      <w:r w:rsidR="004E2BFB">
        <w:rPr>
          <w:rFonts w:ascii="Book Antiqua" w:eastAsia="Book Antiqua" w:hAnsi="Book Antiqua" w:cs="Book Antiqua"/>
          <w:color w:val="000000"/>
        </w:rPr>
        <w:t xml:space="preserve"> </w:t>
      </w:r>
      <w:r>
        <w:rPr>
          <w:rFonts w:ascii="Book Antiqua" w:eastAsia="Book Antiqua" w:hAnsi="Book Antiqua" w:cs="Book Antiqua"/>
          <w:color w:val="000000"/>
        </w:rPr>
        <w:t>= -0.09; 95%CI</w:t>
      </w:r>
      <w:r w:rsidR="004E2BFB">
        <w:rPr>
          <w:rFonts w:ascii="Book Antiqua" w:eastAsia="Book Antiqua" w:hAnsi="Book Antiqua" w:cs="Book Antiqua"/>
          <w:color w:val="000000"/>
        </w:rPr>
        <w:t>:</w:t>
      </w:r>
      <w:r>
        <w:rPr>
          <w:rFonts w:ascii="Book Antiqua" w:eastAsia="Book Antiqua" w:hAnsi="Book Antiqua" w:cs="Book Antiqua"/>
          <w:color w:val="000000"/>
        </w:rPr>
        <w:t xml:space="preserve"> </w:t>
      </w:r>
      <w:r w:rsidR="004E2BFB">
        <w:rPr>
          <w:rFonts w:ascii="Book Antiqua" w:eastAsia="Book Antiqua" w:hAnsi="Book Antiqua" w:cs="Book Antiqua"/>
          <w:color w:val="000000"/>
        </w:rPr>
        <w:t>-</w:t>
      </w:r>
      <w:r>
        <w:rPr>
          <w:rFonts w:ascii="Book Antiqua" w:eastAsia="Book Antiqua" w:hAnsi="Book Antiqua" w:cs="Book Antiqua"/>
          <w:color w:val="000000"/>
        </w:rPr>
        <w:t xml:space="preserve">0.19 to 0.01,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2%, </w:t>
      </w:r>
      <w:r w:rsidR="004E2BFB">
        <w:rPr>
          <w:rFonts w:ascii="Book Antiqua" w:eastAsia="Book Antiqua" w:hAnsi="Book Antiqua" w:cs="Book Antiqua"/>
          <w:i/>
          <w:iCs/>
          <w:color w:val="000000"/>
        </w:rPr>
        <w:t>P</w:t>
      </w:r>
      <w:r w:rsidR="004E2BFB" w:rsidRPr="004E2BFB">
        <w:rPr>
          <w:rFonts w:ascii="Book Antiqua" w:eastAsia="Book Antiqua" w:hAnsi="Book Antiqua" w:cs="Book Antiqua"/>
          <w:color w:val="000000"/>
        </w:rPr>
        <w:t xml:space="preserve"> </w:t>
      </w:r>
      <w:r w:rsidRPr="004E2BFB">
        <w:rPr>
          <w:rFonts w:ascii="Book Antiqua" w:eastAsia="Book Antiqua" w:hAnsi="Book Antiqua" w:cs="Book Antiqua"/>
          <w:color w:val="000000"/>
        </w:rPr>
        <w:t>=0.07</w:t>
      </w:r>
      <w:r>
        <w:rPr>
          <w:rFonts w:ascii="Book Antiqua" w:eastAsia="Book Antiqua" w:hAnsi="Book Antiqua" w:cs="Book Antiqua"/>
          <w:color w:val="000000"/>
        </w:rPr>
        <w:t>) (Figure 5).</w:t>
      </w:r>
    </w:p>
    <w:p w14:paraId="608BF46E" w14:textId="4909F18F"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overall certainty of the evidence was </w:t>
      </w:r>
      <w:r w:rsidR="004E2BFB">
        <w:rPr>
          <w:rFonts w:ascii="Book Antiqua" w:eastAsia="Book Antiqua" w:hAnsi="Book Antiqua" w:cs="Book Antiqua"/>
          <w:color w:val="000000"/>
        </w:rPr>
        <w:t>moderate</w:t>
      </w:r>
      <w:r>
        <w:rPr>
          <w:rFonts w:ascii="Book Antiqua" w:eastAsia="Book Antiqua" w:hAnsi="Book Antiqua" w:cs="Book Antiqua"/>
          <w:color w:val="000000"/>
        </w:rPr>
        <w:t xml:space="preserve"> for both cohorts and the RCT study, according to GRADE.</w:t>
      </w:r>
    </w:p>
    <w:p w14:paraId="742D09C2" w14:textId="77777777" w:rsidR="00A77B3E" w:rsidRDefault="00A77B3E" w:rsidP="004E2BFB">
      <w:pPr>
        <w:spacing w:line="360" w:lineRule="auto"/>
        <w:jc w:val="both"/>
      </w:pPr>
    </w:p>
    <w:p w14:paraId="7EDC4398" w14:textId="7C5D13FE" w:rsidR="00A77B3E" w:rsidRDefault="008B7764">
      <w:pPr>
        <w:spacing w:line="360" w:lineRule="auto"/>
        <w:jc w:val="both"/>
      </w:pPr>
      <w:r>
        <w:rPr>
          <w:rFonts w:ascii="Book Antiqua" w:eastAsia="Book Antiqua" w:hAnsi="Book Antiqua" w:cs="Book Antiqua"/>
          <w:b/>
          <w:bCs/>
          <w:i/>
          <w:iCs/>
          <w:color w:val="000000"/>
        </w:rPr>
        <w:t xml:space="preserve">Late </w:t>
      </w:r>
      <w:r w:rsidR="00C24C57" w:rsidRPr="00C24C57">
        <w:rPr>
          <w:rFonts w:ascii="Book Antiqua" w:eastAsia="Book Antiqua" w:hAnsi="Book Antiqua" w:cs="Book Antiqua"/>
          <w:b/>
          <w:bCs/>
          <w:i/>
          <w:iCs/>
          <w:color w:val="000000"/>
        </w:rPr>
        <w:t>AE</w:t>
      </w:r>
      <w:r>
        <w:rPr>
          <w:rFonts w:ascii="Book Antiqua" w:eastAsia="Book Antiqua" w:hAnsi="Book Antiqua" w:cs="Book Antiqua"/>
          <w:b/>
          <w:bCs/>
          <w:i/>
          <w:iCs/>
          <w:color w:val="000000"/>
        </w:rPr>
        <w:t>s</w:t>
      </w:r>
    </w:p>
    <w:p w14:paraId="7CAEDFBC" w14:textId="3BF90C61" w:rsidR="00A77B3E" w:rsidRDefault="008B7764" w:rsidP="004E2BFB">
      <w:pPr>
        <w:spacing w:line="360" w:lineRule="auto"/>
        <w:jc w:val="both"/>
      </w:pPr>
      <w:r>
        <w:rPr>
          <w:rFonts w:ascii="Book Antiqua" w:eastAsia="Book Antiqua" w:hAnsi="Book Antiqua" w:cs="Book Antiqua"/>
          <w:color w:val="000000"/>
        </w:rPr>
        <w:t xml:space="preserve">Five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4E2BF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compared late complication rates, evaluating a total of 181 patients in the cohorts and 69 patients in the RCT. In the overall analysis, there was no significant difference between the two groups (RD</w:t>
      </w:r>
      <w:r w:rsidR="004E2BFB">
        <w:rPr>
          <w:rFonts w:ascii="Book Antiqua" w:eastAsia="Book Antiqua" w:hAnsi="Book Antiqua" w:cs="Book Antiqua"/>
          <w:color w:val="000000"/>
        </w:rPr>
        <w:t xml:space="preserve"> </w:t>
      </w:r>
      <w:r>
        <w:rPr>
          <w:rFonts w:ascii="Book Antiqua" w:eastAsia="Book Antiqua" w:hAnsi="Book Antiqua" w:cs="Book Antiqua"/>
          <w:color w:val="000000"/>
        </w:rPr>
        <w:t>= -0.04; 95%CI</w:t>
      </w:r>
      <w:r w:rsidR="004E2BFB">
        <w:rPr>
          <w:rFonts w:ascii="Book Antiqua" w:eastAsia="Book Antiqua" w:hAnsi="Book Antiqua" w:cs="Book Antiqua"/>
          <w:color w:val="000000"/>
        </w:rPr>
        <w:t>:</w:t>
      </w:r>
      <w:r>
        <w:rPr>
          <w:rFonts w:ascii="Book Antiqua" w:eastAsia="Book Antiqua" w:hAnsi="Book Antiqua" w:cs="Book Antiqua"/>
          <w:color w:val="000000"/>
        </w:rPr>
        <w:t xml:space="preserve"> </w:t>
      </w:r>
      <w:r w:rsidR="004E2BFB">
        <w:rPr>
          <w:rFonts w:ascii="Book Antiqua" w:eastAsia="Book Antiqua" w:hAnsi="Book Antiqua" w:cs="Book Antiqua"/>
          <w:color w:val="000000"/>
        </w:rPr>
        <w:t>-</w:t>
      </w:r>
      <w:r>
        <w:rPr>
          <w:rFonts w:ascii="Book Antiqua" w:eastAsia="Book Antiqua" w:hAnsi="Book Antiqua" w:cs="Book Antiqua"/>
          <w:color w:val="000000"/>
        </w:rPr>
        <w:t xml:space="preserve">0.14 to 0.05,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 </w:t>
      </w:r>
      <w:r w:rsidR="004E2BFB">
        <w:rPr>
          <w:rFonts w:ascii="Book Antiqua" w:eastAsia="Book Antiqua" w:hAnsi="Book Antiqua" w:cs="Book Antiqua"/>
          <w:i/>
          <w:iCs/>
          <w:color w:val="000000"/>
        </w:rPr>
        <w:t xml:space="preserve">P </w:t>
      </w:r>
      <w:r w:rsidRPr="004E2BFB">
        <w:rPr>
          <w:rFonts w:ascii="Book Antiqua" w:eastAsia="Book Antiqua" w:hAnsi="Book Antiqua" w:cs="Book Antiqua"/>
          <w:color w:val="000000"/>
        </w:rPr>
        <w:t>=</w:t>
      </w:r>
      <w:r w:rsidR="004E2BFB">
        <w:rPr>
          <w:rFonts w:ascii="Book Antiqua" w:eastAsia="Book Antiqua" w:hAnsi="Book Antiqua" w:cs="Book Antiqua"/>
          <w:color w:val="000000"/>
        </w:rPr>
        <w:t xml:space="preserve"> </w:t>
      </w:r>
      <w:r w:rsidRPr="004E2BFB">
        <w:rPr>
          <w:rFonts w:ascii="Book Antiqua" w:eastAsia="Book Antiqua" w:hAnsi="Book Antiqua" w:cs="Book Antiqua"/>
          <w:color w:val="000000"/>
        </w:rPr>
        <w:t>0.39</w:t>
      </w:r>
      <w:r>
        <w:rPr>
          <w:rFonts w:ascii="Book Antiqua" w:eastAsia="Book Antiqua" w:hAnsi="Book Antiqua" w:cs="Book Antiqua"/>
          <w:color w:val="000000"/>
        </w:rPr>
        <w:t>) (Figure 6).</w:t>
      </w:r>
    </w:p>
    <w:p w14:paraId="5BCA356B" w14:textId="0B939EAE"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overall certainty of the evidence was </w:t>
      </w:r>
      <w:r w:rsidR="004E2BFB">
        <w:rPr>
          <w:rFonts w:ascii="Book Antiqua" w:eastAsia="Book Antiqua" w:hAnsi="Book Antiqua" w:cs="Book Antiqua"/>
          <w:color w:val="000000"/>
        </w:rPr>
        <w:t>moderate</w:t>
      </w:r>
      <w:r>
        <w:rPr>
          <w:rFonts w:ascii="Book Antiqua" w:eastAsia="Book Antiqua" w:hAnsi="Book Antiqua" w:cs="Book Antiqua"/>
          <w:color w:val="000000"/>
        </w:rPr>
        <w:t xml:space="preserve"> for both cohorts and the RCT study, according to GRADE.</w:t>
      </w:r>
    </w:p>
    <w:p w14:paraId="7770291A" w14:textId="77777777" w:rsidR="00A77B3E" w:rsidRDefault="00A77B3E" w:rsidP="004E2BFB">
      <w:pPr>
        <w:spacing w:line="360" w:lineRule="auto"/>
        <w:jc w:val="both"/>
      </w:pPr>
    </w:p>
    <w:p w14:paraId="24E5C57B" w14:textId="77777777" w:rsidR="00A77B3E" w:rsidRDefault="008B7764">
      <w:pPr>
        <w:spacing w:line="360" w:lineRule="auto"/>
        <w:jc w:val="both"/>
      </w:pPr>
      <w:r>
        <w:rPr>
          <w:rFonts w:ascii="Book Antiqua" w:eastAsia="Book Antiqua" w:hAnsi="Book Antiqua" w:cs="Book Antiqua"/>
          <w:b/>
          <w:bCs/>
          <w:i/>
          <w:iCs/>
          <w:color w:val="000000"/>
        </w:rPr>
        <w:t>Stent patency</w:t>
      </w:r>
    </w:p>
    <w:p w14:paraId="2BC26C7F" w14:textId="1DE2581C" w:rsidR="00A77B3E" w:rsidRDefault="008B7764" w:rsidP="004E2BFB">
      <w:pPr>
        <w:spacing w:line="360" w:lineRule="auto"/>
        <w:jc w:val="both"/>
      </w:pPr>
      <w:r>
        <w:rPr>
          <w:rFonts w:ascii="Book Antiqua" w:eastAsia="Book Antiqua" w:hAnsi="Book Antiqua" w:cs="Book Antiqua"/>
          <w:color w:val="000000"/>
        </w:rPr>
        <w:t xml:space="preserve">Three studies assessed stent patency: two </w:t>
      </w:r>
      <w:proofErr w:type="gramStart"/>
      <w:r>
        <w:rPr>
          <w:rFonts w:ascii="Book Antiqua" w:eastAsia="Book Antiqua" w:hAnsi="Book Antiqua" w:cs="Book Antiqua"/>
          <w:color w:val="000000"/>
        </w:rPr>
        <w:t>cohorts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(116 patients) </w:t>
      </w:r>
      <w:r>
        <w:rPr>
          <w:rFonts w:ascii="Book Antiqua" w:eastAsia="Book Antiqua" w:hAnsi="Book Antiqua" w:cs="Book Antiqua"/>
          <w:color w:val="000000"/>
        </w:rPr>
        <w:t>and the RCT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shd w:val="clear" w:color="auto" w:fill="FFFFFF"/>
        </w:rPr>
        <w:t xml:space="preserve"> (69 patients)</w:t>
      </w:r>
      <w:r>
        <w:rPr>
          <w:rFonts w:ascii="Book Antiqua" w:eastAsia="Book Antiqua" w:hAnsi="Book Antiqua" w:cs="Book Antiqua"/>
          <w:color w:val="000000"/>
        </w:rPr>
        <w:t xml:space="preserve">. The overall analysis revealed increased stent patency when SIS was performed </w:t>
      </w:r>
      <w:r w:rsidR="002F4075">
        <w:rPr>
          <w:rFonts w:ascii="Book Antiqua" w:eastAsia="Book Antiqua" w:hAnsi="Book Antiqua" w:cs="Book Antiqua"/>
          <w:color w:val="000000"/>
        </w:rPr>
        <w:t>[mean deviation (MD)</w:t>
      </w:r>
      <w:r w:rsidR="004E2BFB">
        <w:rPr>
          <w:rFonts w:ascii="Book Antiqua" w:eastAsia="Book Antiqua" w:hAnsi="Book Antiqua" w:cs="Book Antiqua"/>
          <w:color w:val="000000"/>
        </w:rPr>
        <w:t xml:space="preserve"> </w:t>
      </w:r>
      <w:r>
        <w:rPr>
          <w:rFonts w:ascii="Book Antiqua" w:eastAsia="Book Antiqua" w:hAnsi="Book Antiqua" w:cs="Book Antiqua"/>
          <w:color w:val="000000"/>
        </w:rPr>
        <w:t>= 33.31; 95%CI</w:t>
      </w:r>
      <w:r w:rsidR="004E2BFB">
        <w:rPr>
          <w:rFonts w:ascii="Book Antiqua" w:eastAsia="Book Antiqua" w:hAnsi="Book Antiqua" w:cs="Book Antiqua"/>
          <w:color w:val="000000"/>
        </w:rPr>
        <w:t>:</w:t>
      </w:r>
      <w:r>
        <w:rPr>
          <w:rFonts w:ascii="Book Antiqua" w:eastAsia="Book Antiqua" w:hAnsi="Book Antiqua" w:cs="Book Antiqua"/>
          <w:color w:val="000000"/>
        </w:rPr>
        <w:t xml:space="preserve"> 9.73 to 56.90, </w:t>
      </w:r>
      <w:r w:rsidRPr="004E2BFB">
        <w:rPr>
          <w:rFonts w:ascii="Book Antiqua" w:eastAsia="Book Antiqua" w:hAnsi="Book Antiqua" w:cs="Book Antiqua"/>
          <w:i/>
          <w:iCs/>
          <w:color w:val="000000"/>
        </w:rPr>
        <w:t>I</w:t>
      </w:r>
      <w:r w:rsidRPr="004E2BFB">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45%, </w:t>
      </w:r>
      <w:r w:rsidR="004E2BFB" w:rsidRPr="004E2BFB">
        <w:rPr>
          <w:rFonts w:ascii="Book Antiqua" w:eastAsia="Book Antiqua" w:hAnsi="Book Antiqua" w:cs="Book Antiqua"/>
          <w:i/>
          <w:iCs/>
          <w:color w:val="000000"/>
        </w:rPr>
        <w:t>P</w:t>
      </w:r>
      <w:r w:rsidR="004E2BFB">
        <w:rPr>
          <w:rFonts w:ascii="Book Antiqua" w:eastAsia="Book Antiqua" w:hAnsi="Book Antiqua" w:cs="Book Antiqua"/>
          <w:i/>
          <w:iCs/>
          <w:color w:val="000000"/>
        </w:rPr>
        <w:t xml:space="preserve"> </w:t>
      </w:r>
      <w:r w:rsidRPr="004E2BFB">
        <w:rPr>
          <w:rFonts w:ascii="Book Antiqua" w:eastAsia="Book Antiqua" w:hAnsi="Book Antiqua" w:cs="Book Antiqua"/>
          <w:color w:val="000000"/>
        </w:rPr>
        <w:t>=</w:t>
      </w:r>
      <w:r w:rsidR="004E2BFB">
        <w:rPr>
          <w:rFonts w:ascii="Book Antiqua" w:eastAsia="Book Antiqua" w:hAnsi="Book Antiqua" w:cs="Book Antiqua"/>
          <w:color w:val="000000"/>
        </w:rPr>
        <w:t xml:space="preserve"> </w:t>
      </w:r>
      <w:r w:rsidRPr="004E2BFB">
        <w:rPr>
          <w:rFonts w:ascii="Book Antiqua" w:eastAsia="Book Antiqua" w:hAnsi="Book Antiqua" w:cs="Book Antiqua"/>
          <w:color w:val="000000"/>
        </w:rPr>
        <w:t>0.006</w:t>
      </w:r>
      <w:r w:rsidR="002F4075">
        <w:rPr>
          <w:rFonts w:ascii="Book Antiqua" w:eastAsia="Book Antiqua" w:hAnsi="Book Antiqua" w:cs="Book Antiqua"/>
          <w:color w:val="000000"/>
        </w:rPr>
        <w:t>]</w:t>
      </w:r>
      <w:r>
        <w:rPr>
          <w:rFonts w:ascii="Book Antiqua" w:eastAsia="Book Antiqua" w:hAnsi="Book Antiqua" w:cs="Book Antiqua"/>
          <w:color w:val="000000"/>
        </w:rPr>
        <w:t xml:space="preserve"> (Figure 7).</w:t>
      </w:r>
    </w:p>
    <w:p w14:paraId="5CC916A2" w14:textId="2E286DDF" w:rsidR="00A77B3E" w:rsidRDefault="008B7764" w:rsidP="004E2BFB">
      <w:pPr>
        <w:spacing w:line="360" w:lineRule="auto"/>
        <w:ind w:firstLineChars="100" w:firstLine="240"/>
        <w:jc w:val="both"/>
      </w:pPr>
      <w:r>
        <w:rPr>
          <w:rFonts w:ascii="Book Antiqua" w:eastAsia="Book Antiqua" w:hAnsi="Book Antiqua" w:cs="Book Antiqua"/>
          <w:color w:val="000000"/>
        </w:rPr>
        <w:t xml:space="preserve">The overall certainty of the evidence was </w:t>
      </w:r>
      <w:r w:rsidR="004E2BFB">
        <w:rPr>
          <w:rFonts w:ascii="Book Antiqua" w:eastAsia="Book Antiqua" w:hAnsi="Book Antiqua" w:cs="Book Antiqua"/>
          <w:color w:val="000000"/>
        </w:rPr>
        <w:t>moderate</w:t>
      </w:r>
      <w:r>
        <w:rPr>
          <w:rFonts w:ascii="Book Antiqua" w:eastAsia="Book Antiqua" w:hAnsi="Book Antiqua" w:cs="Book Antiqua"/>
          <w:color w:val="000000"/>
        </w:rPr>
        <w:t xml:space="preserve"> for the cohort and </w:t>
      </w:r>
      <w:r w:rsidR="004E2BFB">
        <w:rPr>
          <w:rFonts w:ascii="Book Antiqua" w:eastAsia="Book Antiqua" w:hAnsi="Book Antiqua" w:cs="Book Antiqua"/>
          <w:color w:val="000000"/>
        </w:rPr>
        <w:t>high fo</w:t>
      </w:r>
      <w:r>
        <w:rPr>
          <w:rFonts w:ascii="Book Antiqua" w:eastAsia="Book Antiqua" w:hAnsi="Book Antiqua" w:cs="Book Antiqua"/>
          <w:color w:val="000000"/>
        </w:rPr>
        <w:t>r the RCT study, according to GRADE.</w:t>
      </w:r>
    </w:p>
    <w:p w14:paraId="29761E2B" w14:textId="77777777" w:rsidR="00A77B3E" w:rsidRDefault="00A77B3E" w:rsidP="004E2BFB">
      <w:pPr>
        <w:spacing w:line="360" w:lineRule="auto"/>
        <w:jc w:val="both"/>
      </w:pPr>
    </w:p>
    <w:p w14:paraId="33701EE1" w14:textId="77777777" w:rsidR="00A77B3E" w:rsidRDefault="008B7764">
      <w:pPr>
        <w:spacing w:line="360" w:lineRule="auto"/>
        <w:jc w:val="both"/>
      </w:pPr>
      <w:r>
        <w:rPr>
          <w:rFonts w:ascii="Book Antiqua" w:eastAsia="Book Antiqua" w:hAnsi="Book Antiqua" w:cs="Book Antiqua"/>
          <w:b/>
          <w:bCs/>
          <w:i/>
          <w:iCs/>
          <w:color w:val="000000"/>
        </w:rPr>
        <w:t>Reintervention</w:t>
      </w:r>
    </w:p>
    <w:p w14:paraId="6E42EBA3" w14:textId="7AAF2EBF" w:rsidR="00A77B3E" w:rsidRDefault="008B7764" w:rsidP="002F4075">
      <w:pPr>
        <w:spacing w:line="360" w:lineRule="auto"/>
        <w:jc w:val="both"/>
      </w:pPr>
      <w:r>
        <w:rPr>
          <w:rFonts w:ascii="Book Antiqua" w:eastAsia="Book Antiqua" w:hAnsi="Book Antiqua" w:cs="Book Antiqua"/>
          <w:color w:val="000000"/>
        </w:rPr>
        <w:t xml:space="preserve">One </w:t>
      </w:r>
      <w:proofErr w:type="gramStart"/>
      <w:r>
        <w:rPr>
          <w:rFonts w:ascii="Book Antiqua" w:eastAsia="Book Antiqua" w:hAnsi="Book Antiqua" w:cs="Book Antiqua"/>
          <w:color w:val="000000"/>
        </w:rPr>
        <w:t>cohort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compared reintervention rates, evaluating a total of 24 procedures—7 in the SIS group and 17 in the SBS group. We found no difference between the two groups in the overall analysis (RD</w:t>
      </w:r>
      <w:r w:rsidR="002F4075">
        <w:rPr>
          <w:rFonts w:ascii="Book Antiqua" w:eastAsia="Book Antiqua" w:hAnsi="Book Antiqua" w:cs="Book Antiqua"/>
          <w:color w:val="000000"/>
        </w:rPr>
        <w:t xml:space="preserve"> </w:t>
      </w:r>
      <w:r>
        <w:rPr>
          <w:rFonts w:ascii="Book Antiqua" w:eastAsia="Book Antiqua" w:hAnsi="Book Antiqua" w:cs="Book Antiqua"/>
          <w:color w:val="000000"/>
        </w:rPr>
        <w:t>= 0.05; 95%CI</w:t>
      </w:r>
      <w:r w:rsidR="002F4075">
        <w:rPr>
          <w:rFonts w:ascii="Book Antiqua" w:eastAsia="Book Antiqua" w:hAnsi="Book Antiqua" w:cs="Book Antiqua"/>
          <w:color w:val="000000"/>
        </w:rPr>
        <w:t>: -</w:t>
      </w:r>
      <w:r>
        <w:rPr>
          <w:rFonts w:ascii="Book Antiqua" w:eastAsia="Book Antiqua" w:hAnsi="Book Antiqua" w:cs="Book Antiqua"/>
          <w:color w:val="000000"/>
        </w:rPr>
        <w:t xml:space="preserve">0.15 to 0.26, </w:t>
      </w:r>
      <w:r w:rsidRPr="002F4075">
        <w:rPr>
          <w:rFonts w:ascii="Book Antiqua" w:eastAsia="Book Antiqua" w:hAnsi="Book Antiqua" w:cs="Book Antiqua"/>
          <w:i/>
          <w:iCs/>
          <w:color w:val="000000"/>
        </w:rPr>
        <w:t>I</w:t>
      </w:r>
      <w:r w:rsidRPr="002F4075">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 </w:t>
      </w:r>
      <w:r w:rsidR="002F4075">
        <w:rPr>
          <w:rFonts w:ascii="Book Antiqua" w:eastAsia="Book Antiqua" w:hAnsi="Book Antiqua" w:cs="Book Antiqua"/>
          <w:i/>
          <w:iCs/>
          <w:color w:val="000000"/>
        </w:rPr>
        <w:t xml:space="preserve">P </w:t>
      </w:r>
      <w:r w:rsidRPr="002F4075">
        <w:rPr>
          <w:rFonts w:ascii="Book Antiqua" w:eastAsia="Book Antiqua" w:hAnsi="Book Antiqua" w:cs="Book Antiqua"/>
          <w:color w:val="000000"/>
        </w:rPr>
        <w:t>=</w:t>
      </w:r>
      <w:r w:rsidR="002F4075">
        <w:rPr>
          <w:rFonts w:ascii="Book Antiqua" w:eastAsia="Book Antiqua" w:hAnsi="Book Antiqua" w:cs="Book Antiqua"/>
          <w:color w:val="000000"/>
        </w:rPr>
        <w:t xml:space="preserve"> </w:t>
      </w:r>
      <w:r w:rsidRPr="002F4075">
        <w:rPr>
          <w:rFonts w:ascii="Book Antiqua" w:eastAsia="Book Antiqua" w:hAnsi="Book Antiqua" w:cs="Book Antiqua"/>
          <w:color w:val="000000"/>
        </w:rPr>
        <w:t>0.60</w:t>
      </w:r>
      <w:r>
        <w:rPr>
          <w:rFonts w:ascii="Book Antiqua" w:eastAsia="Book Antiqua" w:hAnsi="Book Antiqua" w:cs="Book Antiqua"/>
          <w:color w:val="000000"/>
        </w:rPr>
        <w:t>) (Figure 8).</w:t>
      </w:r>
    </w:p>
    <w:p w14:paraId="1856B0B2" w14:textId="1834B2D2" w:rsidR="00A77B3E" w:rsidRDefault="008B7764" w:rsidP="002F4075">
      <w:pPr>
        <w:spacing w:line="360" w:lineRule="auto"/>
        <w:ind w:firstLineChars="100" w:firstLine="240"/>
        <w:jc w:val="both"/>
      </w:pPr>
      <w:r>
        <w:rPr>
          <w:rFonts w:ascii="Book Antiqua" w:eastAsia="Book Antiqua" w:hAnsi="Book Antiqua" w:cs="Book Antiqua"/>
          <w:color w:val="000000"/>
        </w:rPr>
        <w:t>The overall certainty of the evidence was</w:t>
      </w:r>
      <w:r w:rsidR="002F4075">
        <w:rPr>
          <w:rFonts w:ascii="Book Antiqua" w:eastAsia="Book Antiqua" w:hAnsi="Book Antiqua" w:cs="Book Antiqua"/>
          <w:color w:val="000000"/>
        </w:rPr>
        <w:t xml:space="preserve"> low for the cohort and high </w:t>
      </w:r>
      <w:r>
        <w:rPr>
          <w:rFonts w:ascii="Book Antiqua" w:eastAsia="Book Antiqua" w:hAnsi="Book Antiqua" w:cs="Book Antiqua"/>
          <w:color w:val="000000"/>
        </w:rPr>
        <w:t>for the RCT study, according to GRADE.</w:t>
      </w:r>
    </w:p>
    <w:p w14:paraId="50C56678" w14:textId="77777777" w:rsidR="00A77B3E" w:rsidRDefault="00A77B3E" w:rsidP="002F4075">
      <w:pPr>
        <w:spacing w:line="360" w:lineRule="auto"/>
        <w:jc w:val="both"/>
      </w:pPr>
    </w:p>
    <w:p w14:paraId="3FF8E036" w14:textId="77777777" w:rsidR="00A77B3E" w:rsidRDefault="008B7764">
      <w:pPr>
        <w:spacing w:line="360" w:lineRule="auto"/>
        <w:jc w:val="both"/>
      </w:pPr>
      <w:r>
        <w:rPr>
          <w:rFonts w:ascii="Book Antiqua" w:eastAsia="Book Antiqua" w:hAnsi="Book Antiqua" w:cs="Book Antiqua"/>
          <w:b/>
          <w:bCs/>
          <w:i/>
          <w:iCs/>
          <w:color w:val="000000"/>
        </w:rPr>
        <w:t>Procedure-related mortality</w:t>
      </w:r>
    </w:p>
    <w:p w14:paraId="252548BB" w14:textId="3E56146A" w:rsidR="00A77B3E" w:rsidRDefault="008B7764" w:rsidP="002F4075">
      <w:pPr>
        <w:spacing w:line="360" w:lineRule="auto"/>
        <w:jc w:val="both"/>
      </w:pPr>
      <w:r>
        <w:rPr>
          <w:rFonts w:ascii="Book Antiqua" w:eastAsia="Book Antiqua" w:hAnsi="Book Antiqua" w:cs="Book Antiqua"/>
          <w:color w:val="000000"/>
        </w:rPr>
        <w:t xml:space="preserve">Two </w:t>
      </w:r>
      <w:proofErr w:type="gramStart"/>
      <w:r>
        <w:rPr>
          <w:rFonts w:ascii="Book Antiqua" w:eastAsia="Book Antiqua" w:hAnsi="Book Antiqua" w:cs="Book Antiqua"/>
          <w:color w:val="000000"/>
        </w:rPr>
        <w:t>cohorts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compared procedure-related mortality, evaluating a total of 76 procedures—31 in the SIS group and 45 in the SBS group. We found no difference between the two groups (RD</w:t>
      </w:r>
      <w:r w:rsidR="002F4075">
        <w:rPr>
          <w:rFonts w:ascii="Book Antiqua" w:eastAsia="Book Antiqua" w:hAnsi="Book Antiqua" w:cs="Book Antiqua"/>
          <w:color w:val="000000"/>
        </w:rPr>
        <w:t xml:space="preserve"> </w:t>
      </w:r>
      <w:r>
        <w:rPr>
          <w:rFonts w:ascii="Book Antiqua" w:eastAsia="Book Antiqua" w:hAnsi="Book Antiqua" w:cs="Book Antiqua"/>
          <w:color w:val="000000"/>
        </w:rPr>
        <w:t>= 0.00; 95%CI</w:t>
      </w:r>
      <w:r w:rsidR="002F4075">
        <w:rPr>
          <w:rFonts w:ascii="Book Antiqua" w:eastAsia="Book Antiqua" w:hAnsi="Book Antiqua" w:cs="Book Antiqua"/>
          <w:color w:val="000000"/>
        </w:rPr>
        <w:t>: -</w:t>
      </w:r>
      <w:r>
        <w:rPr>
          <w:rFonts w:ascii="Book Antiqua" w:eastAsia="Book Antiqua" w:hAnsi="Book Antiqua" w:cs="Book Antiqua"/>
          <w:color w:val="000000"/>
        </w:rPr>
        <w:t xml:space="preserve">0.05 to 0.05, </w:t>
      </w:r>
      <w:r w:rsidRPr="002F4075">
        <w:rPr>
          <w:rFonts w:ascii="Book Antiqua" w:eastAsia="Book Antiqua" w:hAnsi="Book Antiqua" w:cs="Book Antiqua"/>
          <w:i/>
          <w:iCs/>
          <w:color w:val="000000"/>
        </w:rPr>
        <w:t>I</w:t>
      </w:r>
      <w:r w:rsidRPr="002F4075">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 </w:t>
      </w:r>
      <w:r w:rsidR="002F4075">
        <w:rPr>
          <w:rFonts w:ascii="Book Antiqua" w:eastAsia="Book Antiqua" w:hAnsi="Book Antiqua" w:cs="Book Antiqua"/>
          <w:i/>
          <w:iCs/>
          <w:color w:val="000000"/>
        </w:rPr>
        <w:t xml:space="preserve">P </w:t>
      </w:r>
      <w:r w:rsidRPr="002F4075">
        <w:rPr>
          <w:rFonts w:ascii="Book Antiqua" w:eastAsia="Book Antiqua" w:hAnsi="Book Antiqua" w:cs="Book Antiqua"/>
          <w:color w:val="000000"/>
        </w:rPr>
        <w:t>=</w:t>
      </w:r>
      <w:r w:rsidR="002F4075">
        <w:rPr>
          <w:rFonts w:ascii="Book Antiqua" w:eastAsia="Book Antiqua" w:hAnsi="Book Antiqua" w:cs="Book Antiqua"/>
          <w:color w:val="000000"/>
        </w:rPr>
        <w:t xml:space="preserve"> </w:t>
      </w:r>
      <w:r w:rsidRPr="002F4075">
        <w:rPr>
          <w:rFonts w:ascii="Book Antiqua" w:eastAsia="Book Antiqua" w:hAnsi="Book Antiqua" w:cs="Book Antiqua"/>
          <w:color w:val="000000"/>
        </w:rPr>
        <w:t>1.00</w:t>
      </w:r>
      <w:r>
        <w:rPr>
          <w:rFonts w:ascii="Book Antiqua" w:eastAsia="Book Antiqua" w:hAnsi="Book Antiqua" w:cs="Book Antiqua"/>
          <w:color w:val="000000"/>
        </w:rPr>
        <w:t>) (Figure 9).</w:t>
      </w:r>
    </w:p>
    <w:p w14:paraId="2263EC0D" w14:textId="5E024952" w:rsidR="00A77B3E" w:rsidRDefault="008B7764" w:rsidP="002F4075">
      <w:pPr>
        <w:spacing w:line="360" w:lineRule="auto"/>
        <w:ind w:firstLineChars="100" w:firstLine="240"/>
        <w:jc w:val="both"/>
      </w:pPr>
      <w:r>
        <w:rPr>
          <w:rFonts w:ascii="Book Antiqua" w:eastAsia="Book Antiqua" w:hAnsi="Book Antiqua" w:cs="Book Antiqua"/>
          <w:color w:val="000000"/>
        </w:rPr>
        <w:lastRenderedPageBreak/>
        <w:t xml:space="preserve">The overall certainty of the evidence was </w:t>
      </w:r>
      <w:r w:rsidR="004E2BFB">
        <w:rPr>
          <w:rFonts w:ascii="Book Antiqua" w:eastAsia="Book Antiqua" w:hAnsi="Book Antiqua" w:cs="Book Antiqua"/>
          <w:color w:val="000000"/>
        </w:rPr>
        <w:t>moderate</w:t>
      </w:r>
      <w:r>
        <w:rPr>
          <w:rFonts w:ascii="Book Antiqua" w:eastAsia="Book Antiqua" w:hAnsi="Book Antiqua" w:cs="Book Antiqua"/>
          <w:color w:val="000000"/>
        </w:rPr>
        <w:t xml:space="preserve"> for the c</w:t>
      </w:r>
      <w:r w:rsidR="002F4075">
        <w:rPr>
          <w:rFonts w:ascii="Book Antiqua" w:eastAsia="Book Antiqua" w:hAnsi="Book Antiqua" w:cs="Book Antiqua"/>
          <w:color w:val="000000"/>
        </w:rPr>
        <w:t>ohorts and high fo</w:t>
      </w:r>
      <w:r>
        <w:rPr>
          <w:rFonts w:ascii="Book Antiqua" w:eastAsia="Book Antiqua" w:hAnsi="Book Antiqua" w:cs="Book Antiqua"/>
          <w:color w:val="000000"/>
        </w:rPr>
        <w:t>r the RCT study, according to GRADE.</w:t>
      </w:r>
    </w:p>
    <w:p w14:paraId="6E637873" w14:textId="77777777" w:rsidR="00A77B3E" w:rsidRDefault="00A77B3E" w:rsidP="002F4075">
      <w:pPr>
        <w:spacing w:line="360" w:lineRule="auto"/>
        <w:jc w:val="both"/>
      </w:pPr>
    </w:p>
    <w:p w14:paraId="7910C9C9" w14:textId="77777777" w:rsidR="00A77B3E" w:rsidRDefault="008B7764">
      <w:pPr>
        <w:spacing w:line="360" w:lineRule="auto"/>
        <w:jc w:val="both"/>
      </w:pPr>
      <w:r>
        <w:rPr>
          <w:rFonts w:ascii="Book Antiqua" w:eastAsia="Book Antiqua" w:hAnsi="Book Antiqua" w:cs="Book Antiqua"/>
          <w:b/>
          <w:caps/>
          <w:color w:val="000000"/>
          <w:u w:val="single"/>
        </w:rPr>
        <w:t>DISCUSSION</w:t>
      </w:r>
    </w:p>
    <w:p w14:paraId="141A2786" w14:textId="77777777" w:rsidR="00A77B3E" w:rsidRDefault="008B7764" w:rsidP="002F4075">
      <w:pPr>
        <w:spacing w:line="360" w:lineRule="auto"/>
        <w:jc w:val="both"/>
      </w:pPr>
      <w:r>
        <w:rPr>
          <w:rFonts w:ascii="Book Antiqua" w:eastAsia="Book Antiqua" w:hAnsi="Book Antiqua" w:cs="Book Antiqua"/>
          <w:color w:val="000000"/>
        </w:rPr>
        <w:t xml:space="preserve">Despite being targeted by promising therapies in several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bile duct tumors are often diagnosed as unresectable when they present with biliary obstruction. Therefore, internal drainage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deployment of stents has a pivotal role in this condition.</w:t>
      </w:r>
    </w:p>
    <w:p w14:paraId="4A6AEAC3" w14:textId="0D6748A8" w:rsidR="00A77B3E" w:rsidRDefault="008B7764" w:rsidP="002F4075">
      <w:pPr>
        <w:spacing w:line="360" w:lineRule="auto"/>
        <w:ind w:firstLineChars="100" w:firstLine="240"/>
        <w:jc w:val="both"/>
      </w:pPr>
      <w:r>
        <w:rPr>
          <w:rFonts w:ascii="Book Antiqua" w:eastAsia="Book Antiqua" w:hAnsi="Book Antiqua" w:cs="Book Antiqua"/>
          <w:color w:val="000000"/>
        </w:rPr>
        <w:t xml:space="preserve">To the best of our knowledge, this is the first systematic review and meta-analysis comparing both the SIS and SBS techniques for the palliation of biliary drainage in MHBOs. This is a relevant topic for clinical practice, and many studies have non-comparatively evaluated these biliary drainage methods in the past. Despite presenting higher stent patency with the SIS method, we have found through our meta-analysis that there were no statistically significant differences concerning technical success, clinical success, early </w:t>
      </w:r>
      <w:r w:rsidR="00C24C57">
        <w:rPr>
          <w:rFonts w:ascii="Book Antiqua" w:eastAsia="Book Antiqua" w:hAnsi="Book Antiqua" w:cs="Book Antiqua"/>
          <w:color w:val="000000"/>
        </w:rPr>
        <w:t>AE</w:t>
      </w:r>
      <w:r>
        <w:rPr>
          <w:rFonts w:ascii="Book Antiqua" w:eastAsia="Book Antiqua" w:hAnsi="Book Antiqua" w:cs="Book Antiqua"/>
          <w:color w:val="000000"/>
        </w:rPr>
        <w:t xml:space="preserve">s, late </w:t>
      </w:r>
      <w:r w:rsidR="00C24C57">
        <w:rPr>
          <w:rFonts w:ascii="Book Antiqua" w:eastAsia="Book Antiqua" w:hAnsi="Book Antiqua" w:cs="Book Antiqua"/>
          <w:color w:val="000000"/>
        </w:rPr>
        <w:t>AE</w:t>
      </w:r>
      <w:r>
        <w:rPr>
          <w:rFonts w:ascii="Book Antiqua" w:eastAsia="Book Antiqua" w:hAnsi="Book Antiqua" w:cs="Book Antiqua"/>
          <w:color w:val="000000"/>
        </w:rPr>
        <w:t>s, reintervention, and procedure-related mortality.</w:t>
      </w:r>
    </w:p>
    <w:p w14:paraId="02BD25B1" w14:textId="2DA05776" w:rsidR="00A77B3E" w:rsidRDefault="008B7764" w:rsidP="002F4075">
      <w:pPr>
        <w:spacing w:line="360" w:lineRule="auto"/>
        <w:ind w:firstLineChars="100" w:firstLine="240"/>
        <w:jc w:val="both"/>
      </w:pPr>
      <w:r>
        <w:rPr>
          <w:rFonts w:ascii="Book Antiqua" w:eastAsia="Book Antiqua" w:hAnsi="Book Antiqua" w:cs="Book Antiqua"/>
          <w:color w:val="000000"/>
        </w:rPr>
        <w:t xml:space="preserve">For both groups, technical success was achieved in most cases, and we consider that the included studies were conducted at high-volume centers. The main challenge in the SBS method consists of the deployment of the second stent along with the first one. This is especially important since the distal end of both stents should ideally remain at the same level to facilitate an eventual reintervention. New devices have been developed, including systems with a thinner delivery system, which allows the simultaneous deployment of both prostheses. This system prevents the risk of a failed second placement and is associated with a shorter procedural time, as reported by Inoue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Traditionally, the dilation on the wire mesh of the first stent before inserting the second one is necessary for the SIS technique. This prerequisite increases the difficulty and cost of the procedure. However, stents with larger cells have been developed, specifically for this usage, with high rates of technical success for the SIS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We consider that despite </w:t>
      </w:r>
      <w:r w:rsidR="00692089">
        <w:rPr>
          <w:rFonts w:ascii="Book Antiqua" w:eastAsia="Book Antiqua" w:hAnsi="Book Antiqua" w:cs="Book Antiqua"/>
          <w:color w:val="000000"/>
        </w:rPr>
        <w:t xml:space="preserve">the fact that </w:t>
      </w:r>
      <w:r>
        <w:rPr>
          <w:rFonts w:ascii="Book Antiqua" w:eastAsia="Book Antiqua" w:hAnsi="Book Antiqua" w:cs="Book Antiqua"/>
          <w:color w:val="000000"/>
        </w:rPr>
        <w:t xml:space="preserve">achieving bilateral biliary drainage in the MHBOs is technically challenging, technical success rates were </w:t>
      </w:r>
      <w:r w:rsidR="00692089">
        <w:rPr>
          <w:rFonts w:ascii="Book Antiqua" w:eastAsia="Book Antiqua" w:hAnsi="Book Antiqua" w:cs="Book Antiqua"/>
          <w:color w:val="000000"/>
        </w:rPr>
        <w:t>increased</w:t>
      </w:r>
      <w:r>
        <w:rPr>
          <w:rFonts w:ascii="Book Antiqua" w:eastAsia="Book Antiqua" w:hAnsi="Book Antiqua" w:cs="Book Antiqua"/>
          <w:color w:val="000000"/>
        </w:rPr>
        <w:t xml:space="preserve"> and equivalent between </w:t>
      </w:r>
      <w:r>
        <w:rPr>
          <w:rFonts w:ascii="Book Antiqua" w:eastAsia="Book Antiqua" w:hAnsi="Book Antiqua" w:cs="Book Antiqua"/>
          <w:color w:val="000000"/>
        </w:rPr>
        <w:lastRenderedPageBreak/>
        <w:t xml:space="preserve">both SIS and SBS, probably due to the </w:t>
      </w:r>
      <w:proofErr w:type="spellStart"/>
      <w:r>
        <w:rPr>
          <w:rFonts w:ascii="Book Antiqua" w:eastAsia="Book Antiqua" w:hAnsi="Book Antiqua" w:cs="Book Antiqua"/>
          <w:color w:val="000000"/>
        </w:rPr>
        <w:t>endoscopist</w:t>
      </w:r>
      <w:r w:rsidR="00692089">
        <w:rPr>
          <w:rFonts w:ascii="Book Antiqua" w:eastAsia="Book Antiqua" w:hAnsi="Book Antiqua" w:cs="Book Antiqua"/>
          <w:color w:val="000000"/>
        </w:rPr>
        <w:t>’s</w:t>
      </w:r>
      <w:proofErr w:type="spellEnd"/>
      <w:r w:rsidR="00692089">
        <w:rPr>
          <w:rFonts w:ascii="Book Antiqua" w:eastAsia="Book Antiqua" w:hAnsi="Book Antiqua" w:cs="Book Antiqua"/>
          <w:color w:val="000000"/>
        </w:rPr>
        <w:t xml:space="preserve"> vast</w:t>
      </w:r>
      <w:r>
        <w:rPr>
          <w:rFonts w:ascii="Book Antiqua" w:eastAsia="Book Antiqua" w:hAnsi="Book Antiqua" w:cs="Book Antiqua"/>
          <w:color w:val="000000"/>
        </w:rPr>
        <w:t xml:space="preserve"> expertise and the availability of suitable material.</w:t>
      </w:r>
    </w:p>
    <w:p w14:paraId="2D5BAB87" w14:textId="7B4819BD" w:rsidR="00A77B3E" w:rsidRDefault="008B7764" w:rsidP="002F4075">
      <w:pPr>
        <w:spacing w:line="360" w:lineRule="auto"/>
        <w:ind w:firstLineChars="100" w:firstLine="240"/>
        <w:jc w:val="both"/>
      </w:pPr>
      <w:r>
        <w:rPr>
          <w:rFonts w:ascii="Book Antiqua" w:eastAsia="Book Antiqua" w:hAnsi="Book Antiqua" w:cs="Book Antiqua"/>
          <w:color w:val="000000"/>
        </w:rPr>
        <w:t xml:space="preserve">Clinical success was defined in the studies as a total bilirubin decrease in the first month to at least 50% or 75% of the pre-treatment value. Although there was no statistical difference between </w:t>
      </w:r>
      <w:r w:rsidR="00692089">
        <w:rPr>
          <w:rFonts w:ascii="Book Antiqua" w:eastAsia="Book Antiqua" w:hAnsi="Book Antiqua" w:cs="Book Antiqua"/>
          <w:color w:val="000000"/>
        </w:rPr>
        <w:t xml:space="preserve">the </w:t>
      </w:r>
      <w:r>
        <w:rPr>
          <w:rFonts w:ascii="Book Antiqua" w:eastAsia="Book Antiqua" w:hAnsi="Book Antiqua" w:cs="Book Antiqua"/>
          <w:color w:val="000000"/>
        </w:rPr>
        <w:t xml:space="preserve">groups, we have reservations regarding this outcome definition and we think this outcome should be evaluated very carefully. One reason for this could be that the studies that evaluated this outcome opted for a conservative definition, based on a little significant drop </w:t>
      </w:r>
      <w:r w:rsidR="00692089">
        <w:rPr>
          <w:rFonts w:ascii="Book Antiqua" w:eastAsia="Book Antiqua" w:hAnsi="Book Antiqua" w:cs="Book Antiqua"/>
          <w:color w:val="000000"/>
        </w:rPr>
        <w:t>in</w:t>
      </w:r>
      <w:r>
        <w:rPr>
          <w:rFonts w:ascii="Book Antiqua" w:eastAsia="Book Antiqua" w:hAnsi="Book Antiqua" w:cs="Book Antiqua"/>
          <w:color w:val="000000"/>
        </w:rPr>
        <w:t xml:space="preserve"> bilirubin levels, and not on laboratory level standards. Also, they failed to assess other laboratory or clinical parameters.</w:t>
      </w:r>
    </w:p>
    <w:p w14:paraId="30D024AD" w14:textId="198F7D38" w:rsidR="00A77B3E" w:rsidRDefault="008B7764" w:rsidP="002F4075">
      <w:pPr>
        <w:spacing w:line="360" w:lineRule="auto"/>
        <w:ind w:firstLineChars="100" w:firstLine="240"/>
        <w:jc w:val="both"/>
      </w:pPr>
      <w:r>
        <w:rPr>
          <w:rFonts w:ascii="Book Antiqua" w:eastAsia="Book Antiqua" w:hAnsi="Book Antiqua" w:cs="Book Antiqua"/>
          <w:color w:val="000000"/>
        </w:rPr>
        <w:t xml:space="preserve">The use of uncovered </w:t>
      </w:r>
      <w:r w:rsidR="00C05452">
        <w:rPr>
          <w:rFonts w:ascii="Book Antiqua" w:eastAsia="Book Antiqua" w:hAnsi="Book Antiqua" w:cs="Book Antiqua"/>
          <w:color w:val="000000"/>
        </w:rPr>
        <w:t>SEMS</w:t>
      </w:r>
      <w:r>
        <w:rPr>
          <w:rFonts w:ascii="Book Antiqua" w:eastAsia="Book Antiqua" w:hAnsi="Book Antiqua" w:cs="Book Antiqua"/>
          <w:color w:val="000000"/>
        </w:rPr>
        <w:t xml:space="preserve"> is preferred over fully covered </w:t>
      </w:r>
      <w:r w:rsidR="00C05452">
        <w:rPr>
          <w:rFonts w:ascii="Book Antiqua" w:eastAsia="Book Antiqua" w:hAnsi="Book Antiqua" w:cs="Book Antiqua"/>
          <w:color w:val="000000"/>
        </w:rPr>
        <w:t>SEMS</w:t>
      </w:r>
      <w:r>
        <w:rPr>
          <w:rFonts w:ascii="Book Antiqua" w:eastAsia="Book Antiqua" w:hAnsi="Book Antiqua" w:cs="Book Antiqua"/>
          <w:color w:val="000000"/>
        </w:rPr>
        <w:t xml:space="preserve"> (FCSEMS) for palliative drainage of malignant biliary </w:t>
      </w:r>
      <w:proofErr w:type="gramStart"/>
      <w:r>
        <w:rPr>
          <w:rFonts w:ascii="Book Antiqua" w:eastAsia="Book Antiqua" w:hAnsi="Book Antiqua" w:cs="Book Antiqua"/>
          <w:color w:val="000000"/>
        </w:rPr>
        <w:t>obstructions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just as it was done in the assessed studies. This is due to the risk of obstruction in intrahepatic lateral branches and cystic and pancreatic ducts, abscess-related factors, cholecystitis, and acute pancreatitis</w:t>
      </w:r>
      <w:r w:rsidR="002F4075">
        <w:rPr>
          <w:rFonts w:ascii="Book Antiqua" w:eastAsia="Book Antiqua" w:hAnsi="Book Antiqua" w:cs="Book Antiqua"/>
          <w:color w:val="000000"/>
        </w:rPr>
        <w:t xml:space="preserve"> (AP)</w:t>
      </w:r>
      <w:r>
        <w:rPr>
          <w:rFonts w:ascii="Book Antiqua" w:eastAsia="Book Antiqua" w:hAnsi="Book Antiqua" w:cs="Book Antiqua"/>
          <w:color w:val="000000"/>
        </w:rPr>
        <w:t>.</w:t>
      </w:r>
      <w:r w:rsidR="002F4075">
        <w:rPr>
          <w:rFonts w:ascii="Book Antiqua" w:eastAsia="Book Antiqua" w:hAnsi="Book Antiqua" w:cs="Book Antiqua"/>
          <w:color w:val="000000"/>
        </w:rPr>
        <w:t xml:space="preserve"> </w:t>
      </w:r>
      <w:r>
        <w:rPr>
          <w:rFonts w:ascii="Book Antiqua" w:eastAsia="Book Antiqua" w:hAnsi="Book Antiqua" w:cs="Book Antiqua"/>
          <w:color w:val="000000"/>
        </w:rPr>
        <w:t xml:space="preserve">Inoue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and Yoshida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reported the occurrence of hepatic abscesses (11.8% and 6.3% of cases, respectively) when using 6 mm FCSEMS. Although these results cannot be attributed to the stents, they allow us to consider such a hypothesis. In our study, the SIS and SBS techniques presented similar results regarding late complications, such as cholangitis, cholecystitis, and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formation. In the cohort meta-analysis, SBS </w:t>
      </w:r>
      <w:r w:rsidR="00692089">
        <w:rPr>
          <w:rFonts w:ascii="Book Antiqua" w:eastAsia="Book Antiqua" w:hAnsi="Book Antiqua" w:cs="Book Antiqua"/>
          <w:color w:val="000000"/>
        </w:rPr>
        <w:t>resulted in</w:t>
      </w:r>
      <w:r>
        <w:rPr>
          <w:rFonts w:ascii="Book Antiqua" w:eastAsia="Book Antiqua" w:hAnsi="Book Antiqua" w:cs="Book Antiqua"/>
          <w:color w:val="000000"/>
        </w:rPr>
        <w:t xml:space="preserve"> higher early complication rates (RD</w:t>
      </w:r>
      <w:r w:rsidR="002F4075">
        <w:rPr>
          <w:rFonts w:ascii="Book Antiqua" w:eastAsia="Book Antiqua" w:hAnsi="Book Antiqua" w:cs="Book Antiqua"/>
          <w:color w:val="000000"/>
        </w:rPr>
        <w:t xml:space="preserve"> </w:t>
      </w:r>
      <w:r>
        <w:rPr>
          <w:rFonts w:ascii="Book Antiqua" w:eastAsia="Book Antiqua" w:hAnsi="Book Antiqua" w:cs="Book Antiqua"/>
          <w:color w:val="000000"/>
        </w:rPr>
        <w:t>= -0.14; 95%CI</w:t>
      </w:r>
      <w:r w:rsidR="002F4075">
        <w:rPr>
          <w:rFonts w:ascii="Book Antiqua" w:eastAsia="Book Antiqua" w:hAnsi="Book Antiqua" w:cs="Book Antiqua"/>
          <w:color w:val="000000"/>
        </w:rPr>
        <w:t>: -</w:t>
      </w:r>
      <w:r>
        <w:rPr>
          <w:rFonts w:ascii="Book Antiqua" w:eastAsia="Book Antiqua" w:hAnsi="Book Antiqua" w:cs="Book Antiqua"/>
          <w:color w:val="000000"/>
        </w:rPr>
        <w:t xml:space="preserve">0.27 to -0.01, </w:t>
      </w:r>
      <w:r w:rsidRPr="002F4075">
        <w:rPr>
          <w:rFonts w:ascii="Book Antiqua" w:eastAsia="Book Antiqua" w:hAnsi="Book Antiqua" w:cs="Book Antiqua"/>
          <w:i/>
          <w:iCs/>
          <w:color w:val="000000"/>
        </w:rPr>
        <w:t>I</w:t>
      </w:r>
      <w:r w:rsidRPr="002F4075">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 </w:t>
      </w:r>
      <w:r w:rsidR="002F4075">
        <w:rPr>
          <w:rFonts w:ascii="Book Antiqua" w:eastAsia="Book Antiqua" w:hAnsi="Book Antiqua" w:cs="Book Antiqua"/>
          <w:i/>
          <w:iCs/>
          <w:color w:val="000000"/>
        </w:rPr>
        <w:t xml:space="preserve">P </w:t>
      </w:r>
      <w:r w:rsidRPr="002F4075">
        <w:rPr>
          <w:rFonts w:ascii="Book Antiqua" w:eastAsia="Book Antiqua" w:hAnsi="Book Antiqua" w:cs="Book Antiqua"/>
          <w:color w:val="000000"/>
        </w:rPr>
        <w:t>=</w:t>
      </w:r>
      <w:r w:rsidR="002F4075">
        <w:rPr>
          <w:rFonts w:ascii="Book Antiqua" w:eastAsia="Book Antiqua" w:hAnsi="Book Antiqua" w:cs="Book Antiqua"/>
          <w:color w:val="000000"/>
        </w:rPr>
        <w:t xml:space="preserve"> </w:t>
      </w:r>
      <w:r w:rsidRPr="002F4075">
        <w:rPr>
          <w:rFonts w:ascii="Book Antiqua" w:eastAsia="Book Antiqua" w:hAnsi="Book Antiqua" w:cs="Book Antiqua"/>
          <w:color w:val="000000"/>
        </w:rPr>
        <w:t>0.03</w:t>
      </w:r>
      <w:r>
        <w:rPr>
          <w:rFonts w:ascii="Book Antiqua" w:eastAsia="Book Antiqua" w:hAnsi="Book Antiqua" w:cs="Book Antiqua"/>
          <w:i/>
          <w:iCs/>
          <w:color w:val="000000"/>
        </w:rPr>
        <w:t>)</w:t>
      </w:r>
      <w:r>
        <w:rPr>
          <w:rFonts w:ascii="Book Antiqua" w:eastAsia="Book Antiqua" w:hAnsi="Book Antiqua" w:cs="Book Antiqua"/>
          <w:color w:val="000000"/>
        </w:rPr>
        <w:t xml:space="preserve">, such as AP. </w:t>
      </w:r>
      <w:proofErr w:type="spellStart"/>
      <w:r>
        <w:rPr>
          <w:rFonts w:ascii="Book Antiqua" w:eastAsia="Book Antiqua" w:hAnsi="Book Antiqua" w:cs="Book Antiqua"/>
          <w:color w:val="000000"/>
        </w:rPr>
        <w:t>Tarnasky</w:t>
      </w:r>
      <w:proofErr w:type="spellEnd"/>
      <w:r>
        <w:rPr>
          <w:rFonts w:ascii="Book Antiqua" w:eastAsia="Book Antiqua" w:hAnsi="Book Antiqua" w:cs="Book Antiqua"/>
          <w:color w:val="000000"/>
        </w:rPr>
        <w:t xml:space="preserve"> </w:t>
      </w:r>
      <w:r w:rsidR="002F4075">
        <w:rPr>
          <w:rFonts w:ascii="Book Antiqua" w:eastAsia="Book Antiqua" w:hAnsi="Book Antiqua" w:cs="Book Antiqua"/>
          <w:i/>
          <w:iCs/>
          <w:color w:val="000000"/>
        </w:rPr>
        <w:t>et al</w:t>
      </w:r>
      <w:r w:rsidR="002F4075">
        <w:rPr>
          <w:rFonts w:ascii="Book Antiqua" w:eastAsia="Book Antiqua" w:hAnsi="Book Antiqua" w:cs="Book Antiqua"/>
          <w:color w:val="000000"/>
          <w:szCs w:val="30"/>
          <w:vertAlign w:val="superscript"/>
        </w:rPr>
        <w:t>[40]</w:t>
      </w:r>
      <w:r w:rsidR="002F4075" w:rsidRPr="002F4075">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had already reported a higher risk of AP in patients referred to biliary stenting for hilar biliary stricture. Furthermore, stent deployment in SBS with the distal end of the stent across the papilla, instead of above the papilla, seems to raise the risk of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Nevertheless, in </w:t>
      </w:r>
      <w:r w:rsidR="00692089">
        <w:rPr>
          <w:rFonts w:ascii="Book Antiqua" w:eastAsia="Book Antiqua" w:hAnsi="Book Antiqua" w:cs="Book Antiqua"/>
          <w:color w:val="000000"/>
        </w:rPr>
        <w:t xml:space="preserve">the </w:t>
      </w:r>
      <w:r>
        <w:rPr>
          <w:rFonts w:ascii="Book Antiqua" w:eastAsia="Book Antiqua" w:hAnsi="Book Antiqua" w:cs="Book Antiqua"/>
          <w:color w:val="000000"/>
        </w:rPr>
        <w:t xml:space="preserve">cohorts meta-analyzed in the present study both techniques were utilized, thus impeding the attribution of the aforementioned complication exclusively to that reason. However, </w:t>
      </w:r>
      <w:r w:rsidR="00692089">
        <w:rPr>
          <w:rFonts w:ascii="Book Antiqua" w:eastAsia="Book Antiqua" w:hAnsi="Book Antiqua" w:cs="Book Antiqua"/>
          <w:color w:val="000000"/>
        </w:rPr>
        <w:t xml:space="preserve">a </w:t>
      </w:r>
      <w:r>
        <w:rPr>
          <w:rFonts w:ascii="Book Antiqua" w:eastAsia="Book Antiqua" w:hAnsi="Book Antiqua" w:cs="Book Antiqua"/>
          <w:color w:val="000000"/>
        </w:rPr>
        <w:t>RCT and general analysis showed no statistically significant differences. These data suggest that both techniques are safe as part of a minimally invasive treatment, with no differences regarding the occlusion of intrahepatic, cystic, or pancreatic ducts.</w:t>
      </w:r>
      <w:r w:rsidR="002F4075">
        <w:rPr>
          <w:rFonts w:ascii="Book Antiqua" w:eastAsia="Book Antiqua" w:hAnsi="Book Antiqua" w:cs="Book Antiqua"/>
          <w:color w:val="000000"/>
        </w:rPr>
        <w:t xml:space="preserve"> </w:t>
      </w:r>
      <w:r>
        <w:rPr>
          <w:rFonts w:ascii="Book Antiqua" w:eastAsia="Book Antiqua" w:hAnsi="Book Antiqua" w:cs="Book Antiqua"/>
          <w:color w:val="000000"/>
        </w:rPr>
        <w:t xml:space="preserve">Even if it is not possible to arrive at this conclusion from only this </w:t>
      </w:r>
      <w:r>
        <w:rPr>
          <w:rFonts w:ascii="Book Antiqua" w:eastAsia="Book Antiqua" w:hAnsi="Book Antiqua" w:cs="Book Antiqua"/>
          <w:color w:val="000000"/>
        </w:rPr>
        <w:lastRenderedPageBreak/>
        <w:t xml:space="preserve">meta-analysis, it seems to us that the stent type </w:t>
      </w:r>
      <w:r w:rsidR="00692089">
        <w:rPr>
          <w:rFonts w:ascii="Book Antiqua" w:eastAsia="Book Antiqua" w:hAnsi="Book Antiqua" w:cs="Book Antiqua"/>
          <w:color w:val="000000"/>
        </w:rPr>
        <w:t>has</w:t>
      </w:r>
      <w:r>
        <w:rPr>
          <w:rFonts w:ascii="Book Antiqua" w:eastAsia="Book Antiqua" w:hAnsi="Book Antiqua" w:cs="Book Antiqua"/>
          <w:color w:val="000000"/>
        </w:rPr>
        <w:t xml:space="preserve"> more influence </w:t>
      </w:r>
      <w:r w:rsidR="00692089">
        <w:rPr>
          <w:rFonts w:ascii="Book Antiqua" w:eastAsia="Book Antiqua" w:hAnsi="Book Antiqua" w:cs="Book Antiqua"/>
          <w:color w:val="000000"/>
        </w:rPr>
        <w:t>o</w:t>
      </w:r>
      <w:r>
        <w:rPr>
          <w:rFonts w:ascii="Book Antiqua" w:eastAsia="Book Antiqua" w:hAnsi="Book Antiqua" w:cs="Book Antiqua"/>
          <w:color w:val="000000"/>
        </w:rPr>
        <w:t xml:space="preserve">n </w:t>
      </w:r>
      <w:r w:rsidR="00692089">
        <w:rPr>
          <w:rFonts w:ascii="Book Antiqua" w:eastAsia="Book Antiqua" w:hAnsi="Book Antiqua" w:cs="Book Antiqua"/>
          <w:color w:val="000000"/>
        </w:rPr>
        <w:t xml:space="preserve">the </w:t>
      </w:r>
      <w:r>
        <w:rPr>
          <w:rFonts w:ascii="Book Antiqua" w:eastAsia="Book Antiqua" w:hAnsi="Book Antiqua" w:cs="Book Antiqua"/>
          <w:color w:val="000000"/>
        </w:rPr>
        <w:t xml:space="preserve">complication rates than the drainage technique itself. </w:t>
      </w:r>
      <w:r w:rsidR="00692089">
        <w:rPr>
          <w:rFonts w:ascii="Book Antiqua" w:eastAsia="Book Antiqua" w:hAnsi="Book Antiqua" w:cs="Book Antiqua"/>
          <w:color w:val="000000"/>
        </w:rPr>
        <w:t>T</w:t>
      </w:r>
      <w:r>
        <w:rPr>
          <w:rFonts w:ascii="Book Antiqua" w:eastAsia="Book Antiqua" w:hAnsi="Book Antiqua" w:cs="Book Antiqua"/>
          <w:color w:val="000000"/>
        </w:rPr>
        <w:t xml:space="preserve">he safety of endoscopic treatment and each specific </w:t>
      </w:r>
      <w:proofErr w:type="gramStart"/>
      <w:r>
        <w:rPr>
          <w:rFonts w:ascii="Book Antiqua" w:eastAsia="Book Antiqua" w:hAnsi="Book Antiqua" w:cs="Book Antiqua"/>
          <w:color w:val="000000"/>
        </w:rPr>
        <w:t>technique,</w:t>
      </w:r>
      <w:proofErr w:type="gramEnd"/>
      <w:r>
        <w:rPr>
          <w:rFonts w:ascii="Book Antiqua" w:eastAsia="Book Antiqua" w:hAnsi="Book Antiqua" w:cs="Book Antiqua"/>
          <w:color w:val="000000"/>
        </w:rPr>
        <w:t xml:space="preserve"> is reinforced by the absence of procedural-related deaths in all the casuistry of this study.</w:t>
      </w:r>
    </w:p>
    <w:p w14:paraId="3C1BC808" w14:textId="7CF0ADBF" w:rsidR="00A77B3E" w:rsidRDefault="008B7764" w:rsidP="002F4075">
      <w:pPr>
        <w:spacing w:line="360" w:lineRule="auto"/>
        <w:ind w:firstLineChars="100" w:firstLine="240"/>
        <w:jc w:val="both"/>
      </w:pPr>
      <w:r>
        <w:rPr>
          <w:rFonts w:ascii="Book Antiqua" w:eastAsia="Book Antiqua" w:hAnsi="Book Antiqua" w:cs="Book Antiqua"/>
          <w:color w:val="000000"/>
        </w:rPr>
        <w:t xml:space="preserve">The outcome of stent patency, evaluated as moderate and high levels of evidence for the cohort and the RCT, respectively, </w:t>
      </w:r>
      <w:r w:rsidR="00692089">
        <w:rPr>
          <w:rFonts w:ascii="Book Antiqua" w:eastAsia="Book Antiqua" w:hAnsi="Book Antiqua" w:cs="Book Antiqua"/>
          <w:color w:val="000000"/>
        </w:rPr>
        <w:t>showed</w:t>
      </w:r>
      <w:r>
        <w:rPr>
          <w:rFonts w:ascii="Book Antiqua" w:eastAsia="Book Antiqua" w:hAnsi="Book Antiqua" w:cs="Book Antiqua"/>
          <w:color w:val="000000"/>
        </w:rPr>
        <w:t xml:space="preserve"> a MD = 33.31, favoring SIS, with a </w:t>
      </w:r>
      <w:r w:rsidR="002F4075">
        <w:rPr>
          <w:rFonts w:ascii="Book Antiqua" w:eastAsia="Book Antiqua" w:hAnsi="Book Antiqua" w:cs="Book Antiqua"/>
          <w:color w:val="000000"/>
        </w:rPr>
        <w:t>95%</w:t>
      </w:r>
      <w:r>
        <w:rPr>
          <w:rFonts w:ascii="Book Antiqua" w:eastAsia="Book Antiqua" w:hAnsi="Book Antiqua" w:cs="Book Antiqua"/>
          <w:color w:val="000000"/>
        </w:rPr>
        <w:t>CI</w:t>
      </w:r>
      <w:r w:rsidR="002F4075">
        <w:rPr>
          <w:rFonts w:ascii="Book Antiqua" w:eastAsia="Book Antiqua" w:hAnsi="Book Antiqua" w:cs="Book Antiqua"/>
          <w:color w:val="000000"/>
        </w:rPr>
        <w:t>:</w:t>
      </w:r>
      <w:r>
        <w:rPr>
          <w:rFonts w:ascii="Book Antiqua" w:eastAsia="Book Antiqua" w:hAnsi="Book Antiqua" w:cs="Book Antiqua"/>
          <w:color w:val="000000"/>
        </w:rPr>
        <w:t xml:space="preserve"> 9.73 to 56.90. Although the reason behind such </w:t>
      </w:r>
      <w:r w:rsidR="007A2FFD">
        <w:rPr>
          <w:rFonts w:ascii="Book Antiqua" w:eastAsia="Book Antiqua" w:hAnsi="Book Antiqua" w:cs="Book Antiqua"/>
          <w:color w:val="000000"/>
        </w:rPr>
        <w:t xml:space="preserve">a </w:t>
      </w:r>
      <w:r>
        <w:rPr>
          <w:rFonts w:ascii="Book Antiqua" w:eastAsia="Book Antiqua" w:hAnsi="Book Antiqua" w:cs="Book Antiqua"/>
          <w:color w:val="000000"/>
        </w:rPr>
        <w:t xml:space="preserve">difference is unclear, we believe that the SIS technique may allow greater stent expandability, and consequently larger internal caliber, in comparison with </w:t>
      </w:r>
      <w:r w:rsidR="007A2FFD">
        <w:rPr>
          <w:rFonts w:ascii="Book Antiqua" w:eastAsia="Book Antiqua" w:hAnsi="Book Antiqua" w:cs="Book Antiqua"/>
          <w:color w:val="000000"/>
        </w:rPr>
        <w:t xml:space="preserve">the </w:t>
      </w:r>
      <w:r>
        <w:rPr>
          <w:rFonts w:ascii="Book Antiqua" w:eastAsia="Book Antiqua" w:hAnsi="Book Antiqua" w:cs="Book Antiqua"/>
          <w:color w:val="000000"/>
        </w:rPr>
        <w:t>SBS</w:t>
      </w:r>
      <w:r w:rsidR="007A2FFD">
        <w:rPr>
          <w:rFonts w:ascii="Book Antiqua" w:eastAsia="Book Antiqua" w:hAnsi="Book Antiqua" w:cs="Book Antiqua"/>
          <w:color w:val="000000"/>
        </w:rPr>
        <w:t xml:space="preserve"> technique</w:t>
      </w:r>
      <w:r>
        <w:rPr>
          <w:rFonts w:ascii="Book Antiqua" w:eastAsia="Book Antiqua" w:hAnsi="Book Antiqua" w:cs="Book Antiqua"/>
          <w:color w:val="000000"/>
        </w:rPr>
        <w:t>. Nevertheless, this result should be analyzed very carefully since some studies do not specify the exact caliber of the employed stent, and one of them disclose</w:t>
      </w:r>
      <w:r w:rsidR="007A2FFD">
        <w:rPr>
          <w:rFonts w:ascii="Book Antiqua" w:eastAsia="Book Antiqua" w:hAnsi="Book Antiqua" w:cs="Book Antiqua"/>
          <w:color w:val="000000"/>
        </w:rPr>
        <w:t>d</w:t>
      </w:r>
      <w:r>
        <w:rPr>
          <w:rFonts w:ascii="Book Antiqua" w:eastAsia="Book Antiqua" w:hAnsi="Book Antiqua" w:cs="Book Antiqua"/>
          <w:color w:val="000000"/>
        </w:rPr>
        <w:t xml:space="preserve"> the use of calibers slightly larger in the SIS technique. The use of SEMS in the studies is a positive factor regarding stent patency, corroborating the findings of the specific study that showed higher patency with these types of stents when compared with the plastic </w:t>
      </w:r>
      <w:r w:rsidR="007A2FFD">
        <w:rPr>
          <w:rFonts w:ascii="Book Antiqua" w:eastAsia="Book Antiqua" w:hAnsi="Book Antiqua" w:cs="Book Antiqua"/>
          <w:color w:val="000000"/>
        </w:rPr>
        <w:t>stents</w:t>
      </w:r>
      <w:r>
        <w:rPr>
          <w:rFonts w:ascii="Book Antiqua" w:eastAsia="Book Antiqua" w:hAnsi="Book Antiqua" w:cs="Book Antiqua"/>
          <w:color w:val="000000"/>
        </w:rPr>
        <w:t xml:space="preserve"> (131 d </w:t>
      </w:r>
      <w:r>
        <w:rPr>
          <w:rFonts w:ascii="Book Antiqua" w:eastAsia="Book Antiqua" w:hAnsi="Book Antiqua" w:cs="Book Antiqua"/>
          <w:i/>
          <w:iCs/>
          <w:color w:val="000000"/>
        </w:rPr>
        <w:t>vs</w:t>
      </w:r>
      <w:r>
        <w:rPr>
          <w:rFonts w:ascii="Book Antiqua" w:eastAsia="Book Antiqua" w:hAnsi="Book Antiqua" w:cs="Book Antiqua"/>
          <w:color w:val="000000"/>
        </w:rPr>
        <w:t xml:space="preserve"> 47 d)</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Our study found no difference regarding the reintervention rate. The main cause of post-procedural obstruction was tumor progression (ingrowth or overgrowth) provoking cholestasis and cholangitis, and thus requiring reintervention. The reintervention approach usually adopted in these cases is the placement of an inner metallic stent, after the cleansing of ductal debris with a balloon extraction and/or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Radiofrequency ablation can also </w:t>
      </w:r>
      <w:r w:rsidR="007A2FFD">
        <w:rPr>
          <w:rFonts w:ascii="Book Antiqua" w:eastAsia="Book Antiqua" w:hAnsi="Book Antiqua" w:cs="Book Antiqua"/>
          <w:color w:val="000000"/>
        </w:rPr>
        <w:t xml:space="preserve">be </w:t>
      </w:r>
      <w:r>
        <w:rPr>
          <w:rFonts w:ascii="Book Antiqua" w:eastAsia="Book Antiqua" w:hAnsi="Book Antiqua" w:cs="Book Antiqua"/>
          <w:color w:val="000000"/>
        </w:rPr>
        <w:t xml:space="preserve">considered, but related studies are still </w:t>
      </w:r>
      <w:proofErr w:type="gramStart"/>
      <w:r>
        <w:rPr>
          <w:rFonts w:ascii="Book Antiqua" w:eastAsia="Book Antiqua" w:hAnsi="Book Antiqua" w:cs="Book Antiqua"/>
          <w:color w:val="000000"/>
        </w:rPr>
        <w:t>scarce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10D5A3D1" w14:textId="2B7FCBE4" w:rsidR="00A77B3E" w:rsidRDefault="008B7764" w:rsidP="002F4075">
      <w:pPr>
        <w:spacing w:line="360" w:lineRule="auto"/>
        <w:ind w:firstLineChars="100" w:firstLine="240"/>
        <w:jc w:val="both"/>
      </w:pPr>
      <w:r>
        <w:rPr>
          <w:rFonts w:ascii="Book Antiqua" w:eastAsia="Book Antiqua" w:hAnsi="Book Antiqua" w:cs="Book Antiqua"/>
          <w:color w:val="000000"/>
        </w:rPr>
        <w:t>Our study has some limitations. There is only one RCT in the literature comparing both analyzed techniques. Besides the RCT, only 4 comparative retrospective observational studies are available in the literature. Furthermore, the number of patients in the included studies is small, perhaps because this disease does not have a high prevalence. Although the study by Kim</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2F4075">
        <w:rPr>
          <w:rFonts w:ascii="Book Antiqua" w:eastAsia="Book Antiqua" w:hAnsi="Book Antiqua" w:cs="Book Antiqua"/>
          <w:color w:val="000000"/>
          <w:szCs w:val="30"/>
          <w:vertAlign w:val="superscript"/>
        </w:rPr>
        <w:t>[</w:t>
      </w:r>
      <w:proofErr w:type="gramEnd"/>
      <w:r w:rsidR="002F4075">
        <w:rPr>
          <w:rFonts w:ascii="Book Antiqua" w:eastAsia="Book Antiqua" w:hAnsi="Book Antiqua" w:cs="Book Antiqua"/>
          <w:color w:val="000000"/>
          <w:szCs w:val="30"/>
          <w:vertAlign w:val="superscript"/>
        </w:rPr>
        <w:t>31]</w:t>
      </w:r>
      <w:r>
        <w:rPr>
          <w:rFonts w:ascii="Book Antiqua" w:eastAsia="Book Antiqua" w:hAnsi="Book Antiqua" w:cs="Book Antiqua"/>
          <w:color w:val="000000"/>
          <w:shd w:val="clear" w:color="auto" w:fill="FFFFFF"/>
        </w:rPr>
        <w:t xml:space="preserve"> is available only as an abstract, it possesse</w:t>
      </w:r>
      <w:r w:rsidR="007A2FFD">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all </w:t>
      </w:r>
      <w:r w:rsidR="007A2FFD">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necessary data for this analysis. Moreover, the prostheses used in different studies were from different manufacturers, with no information on diameter measurements for comparison. Given such limitations, new RCTs may have a valuable role in new systematic reviews, thus improving the quality of evidence.</w:t>
      </w:r>
    </w:p>
    <w:p w14:paraId="6EFA3249" w14:textId="60BDA8FE" w:rsidR="00A77B3E" w:rsidRDefault="008B7764" w:rsidP="002F4075">
      <w:pPr>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Despite the aforementioned limitations and </w:t>
      </w:r>
      <w:r>
        <w:rPr>
          <w:rFonts w:ascii="Book Antiqua" w:eastAsia="Book Antiqua" w:hAnsi="Book Antiqua" w:cs="Book Antiqua"/>
          <w:color w:val="000000"/>
        </w:rPr>
        <w:t>to the best of our knowledge, our study</w:t>
      </w:r>
      <w:r>
        <w:rPr>
          <w:rFonts w:ascii="Book Antiqua" w:eastAsia="Book Antiqua" w:hAnsi="Book Antiqua" w:cs="Book Antiqua"/>
          <w:color w:val="000000"/>
          <w:shd w:val="clear" w:color="auto" w:fill="FFFFFF"/>
        </w:rPr>
        <w:t xml:space="preserve"> is the first systematic review with a meta-analysis </w:t>
      </w:r>
      <w:r w:rsidR="007A2FFD">
        <w:rPr>
          <w:rFonts w:ascii="Book Antiqua" w:eastAsia="Book Antiqua" w:hAnsi="Book Antiqua" w:cs="Book Antiqua"/>
          <w:color w:val="000000"/>
          <w:shd w:val="clear" w:color="auto" w:fill="FFFFFF"/>
        </w:rPr>
        <w:t>on</w:t>
      </w:r>
      <w:r>
        <w:rPr>
          <w:rFonts w:ascii="Book Antiqua" w:eastAsia="Book Antiqua" w:hAnsi="Book Antiqua" w:cs="Book Antiqua"/>
          <w:color w:val="000000"/>
          <w:shd w:val="clear" w:color="auto" w:fill="FFFFFF"/>
        </w:rPr>
        <w:t xml:space="preserve"> this topic. We firmly believe this has significant clinical applicability given the increasing demand for bile duct drainage in the palliation of malignant hilar tumors.</w:t>
      </w:r>
    </w:p>
    <w:p w14:paraId="0F67FE8D" w14:textId="77777777" w:rsidR="00A77B3E" w:rsidRDefault="00A77B3E" w:rsidP="002F4075">
      <w:pPr>
        <w:spacing w:line="360" w:lineRule="auto"/>
        <w:jc w:val="both"/>
      </w:pPr>
    </w:p>
    <w:p w14:paraId="239D2D95" w14:textId="77777777" w:rsidR="00A77B3E" w:rsidRDefault="008B7764">
      <w:pPr>
        <w:spacing w:line="360" w:lineRule="auto"/>
        <w:jc w:val="both"/>
      </w:pPr>
      <w:r>
        <w:rPr>
          <w:rFonts w:ascii="Book Antiqua" w:eastAsia="Book Antiqua" w:hAnsi="Book Antiqua" w:cs="Book Antiqua"/>
          <w:b/>
          <w:caps/>
          <w:color w:val="000000"/>
          <w:u w:val="single"/>
        </w:rPr>
        <w:t>CONCLUSION</w:t>
      </w:r>
    </w:p>
    <w:p w14:paraId="5FEA761C" w14:textId="471FAE54" w:rsidR="00A77B3E" w:rsidRDefault="008B7764" w:rsidP="002F4075">
      <w:pPr>
        <w:spacing w:line="360" w:lineRule="auto"/>
        <w:jc w:val="both"/>
      </w:pPr>
      <w:r>
        <w:rPr>
          <w:rFonts w:ascii="Book Antiqua" w:eastAsia="Book Antiqua" w:hAnsi="Book Antiqua" w:cs="Book Antiqua"/>
          <w:color w:val="000000"/>
        </w:rPr>
        <w:t xml:space="preserve">There is no significant difference between the </w:t>
      </w:r>
      <w:r w:rsidR="00C24C57">
        <w:rPr>
          <w:rFonts w:ascii="Book Antiqua" w:eastAsia="Book Antiqua" w:hAnsi="Book Antiqua" w:cs="Book Antiqua"/>
          <w:color w:val="000000"/>
        </w:rPr>
        <w:t>SIS</w:t>
      </w:r>
      <w:r>
        <w:rPr>
          <w:rFonts w:ascii="Book Antiqua" w:eastAsia="Book Antiqua" w:hAnsi="Book Antiqua" w:cs="Book Antiqua"/>
          <w:color w:val="000000"/>
        </w:rPr>
        <w:t xml:space="preserve"> or </w:t>
      </w:r>
      <w:r w:rsidR="00C24C57">
        <w:rPr>
          <w:rFonts w:ascii="Book Antiqua" w:eastAsia="Book Antiqua" w:hAnsi="Book Antiqua" w:cs="Book Antiqua"/>
          <w:color w:val="000000"/>
        </w:rPr>
        <w:t>SBS</w:t>
      </w:r>
      <w:r>
        <w:rPr>
          <w:rFonts w:ascii="Book Antiqua" w:eastAsia="Book Antiqua" w:hAnsi="Book Antiqua" w:cs="Book Antiqua"/>
          <w:color w:val="000000"/>
        </w:rPr>
        <w:t xml:space="preserve"> techniques in terms of early and late complication rates, technical success, clinical success, reintervention, and procedural-related mortality. </w:t>
      </w:r>
      <w:r w:rsidR="007A2FFD">
        <w:rPr>
          <w:rFonts w:ascii="Book Antiqua" w:eastAsia="Book Antiqua" w:hAnsi="Book Antiqua" w:cs="Book Antiqua"/>
          <w:color w:val="000000"/>
        </w:rPr>
        <w:t xml:space="preserve">The </w:t>
      </w:r>
      <w:r w:rsidR="00C24C57">
        <w:rPr>
          <w:rFonts w:ascii="Book Antiqua" w:eastAsia="Book Antiqua" w:hAnsi="Book Antiqua" w:cs="Book Antiqua"/>
          <w:color w:val="000000"/>
        </w:rPr>
        <w:t>SIS</w:t>
      </w:r>
      <w:r>
        <w:rPr>
          <w:rFonts w:ascii="Book Antiqua" w:eastAsia="Book Antiqua" w:hAnsi="Book Antiqua" w:cs="Book Antiqua"/>
          <w:color w:val="000000"/>
        </w:rPr>
        <w:t xml:space="preserve"> </w:t>
      </w:r>
      <w:r w:rsidR="007A2FFD">
        <w:rPr>
          <w:rFonts w:ascii="Book Antiqua" w:eastAsia="Book Antiqua" w:hAnsi="Book Antiqua" w:cs="Book Antiqua"/>
          <w:color w:val="000000"/>
        </w:rPr>
        <w:t xml:space="preserve">technique </w:t>
      </w:r>
      <w:r>
        <w:rPr>
          <w:rFonts w:ascii="Book Antiqua" w:eastAsia="Book Antiqua" w:hAnsi="Book Antiqua" w:cs="Book Antiqua"/>
          <w:color w:val="000000"/>
        </w:rPr>
        <w:t xml:space="preserve">was superior in terms of stent patency when compared to the </w:t>
      </w:r>
      <w:r w:rsidR="00C24C57">
        <w:rPr>
          <w:rFonts w:ascii="Book Antiqua" w:eastAsia="Book Antiqua" w:hAnsi="Book Antiqua" w:cs="Book Antiqua"/>
          <w:color w:val="000000"/>
        </w:rPr>
        <w:t>SBS</w:t>
      </w:r>
      <w:r>
        <w:rPr>
          <w:rFonts w:ascii="Book Antiqua" w:eastAsia="Book Antiqua" w:hAnsi="Book Antiqua" w:cs="Book Antiqua"/>
          <w:color w:val="000000"/>
        </w:rPr>
        <w:t xml:space="preserve"> technique, which may guide decision-making regarding the best therapeutic modality for each patient.</w:t>
      </w:r>
    </w:p>
    <w:p w14:paraId="40C1E6DD" w14:textId="77777777" w:rsidR="00A77B3E" w:rsidRDefault="00A77B3E" w:rsidP="002F4075">
      <w:pPr>
        <w:spacing w:line="360" w:lineRule="auto"/>
        <w:jc w:val="both"/>
      </w:pPr>
    </w:p>
    <w:p w14:paraId="69C28C31" w14:textId="77777777" w:rsidR="00A77B3E" w:rsidRDefault="008B7764">
      <w:pPr>
        <w:spacing w:line="360" w:lineRule="auto"/>
        <w:jc w:val="both"/>
      </w:pPr>
      <w:r>
        <w:rPr>
          <w:rFonts w:ascii="Book Antiqua" w:eastAsia="Book Antiqua" w:hAnsi="Book Antiqua" w:cs="Book Antiqua"/>
          <w:b/>
          <w:caps/>
          <w:color w:val="000000"/>
          <w:u w:val="single"/>
        </w:rPr>
        <w:t>ARTICLE HIGHLIGHTS</w:t>
      </w:r>
    </w:p>
    <w:p w14:paraId="678920D2" w14:textId="77777777" w:rsidR="00A77B3E" w:rsidRDefault="008B7764">
      <w:pPr>
        <w:spacing w:line="360" w:lineRule="auto"/>
        <w:jc w:val="both"/>
      </w:pPr>
      <w:r>
        <w:rPr>
          <w:rFonts w:ascii="Book Antiqua" w:eastAsia="Book Antiqua" w:hAnsi="Book Antiqua" w:cs="Book Antiqua"/>
          <w:b/>
          <w:i/>
          <w:color w:val="000000"/>
        </w:rPr>
        <w:t>Research background</w:t>
      </w:r>
    </w:p>
    <w:p w14:paraId="12BCFD25" w14:textId="6708F6D5" w:rsidR="00A77B3E" w:rsidRDefault="008B7764">
      <w:pPr>
        <w:spacing w:line="360" w:lineRule="auto"/>
        <w:jc w:val="both"/>
      </w:pPr>
      <w:r>
        <w:rPr>
          <w:rFonts w:ascii="Book Antiqua" w:eastAsia="Book Antiqua" w:hAnsi="Book Antiqua" w:cs="Book Antiqua"/>
          <w:color w:val="000000"/>
        </w:rPr>
        <w:t>Patients with malignant hilar biliary obstruction (MHBO) benefit from bilateral palliative endoscopic drainage. However, there is no consensus on which is the optimal technique for placing a metal stent: stent-in-stent (SIS) or side-by-side (SBS).</w:t>
      </w:r>
    </w:p>
    <w:p w14:paraId="77483AA5" w14:textId="77777777" w:rsidR="00A77B3E" w:rsidRDefault="00A77B3E">
      <w:pPr>
        <w:spacing w:line="360" w:lineRule="auto"/>
        <w:jc w:val="both"/>
      </w:pPr>
    </w:p>
    <w:p w14:paraId="28FED3B7" w14:textId="77777777" w:rsidR="00A77B3E" w:rsidRDefault="008B7764">
      <w:pPr>
        <w:spacing w:line="360" w:lineRule="auto"/>
        <w:jc w:val="both"/>
      </w:pPr>
      <w:r>
        <w:rPr>
          <w:rFonts w:ascii="Book Antiqua" w:eastAsia="Book Antiqua" w:hAnsi="Book Antiqua" w:cs="Book Antiqua"/>
          <w:b/>
          <w:i/>
          <w:color w:val="000000"/>
        </w:rPr>
        <w:t>Research motivation</w:t>
      </w:r>
    </w:p>
    <w:p w14:paraId="530CCC0D" w14:textId="102F5AF2" w:rsidR="00A77B3E" w:rsidRDefault="008B7764">
      <w:pPr>
        <w:spacing w:line="360" w:lineRule="auto"/>
        <w:jc w:val="both"/>
      </w:pPr>
      <w:r>
        <w:rPr>
          <w:rFonts w:ascii="Book Antiqua" w:eastAsia="Book Antiqua" w:hAnsi="Book Antiqua" w:cs="Book Antiqua"/>
          <w:color w:val="000000"/>
        </w:rPr>
        <w:t xml:space="preserve">Many patients undergo palliative endoscopic retrograde cholangiopancreatography (ERCP) drainage, due to the advanced stage of the disease at the time of diagnosis, unresectable in most cases. However, choosing the best management for drainage can be a real technical challenge. Therefore, we aimed to compare both </w:t>
      </w:r>
      <w:r w:rsidR="007A2FFD">
        <w:rPr>
          <w:rFonts w:ascii="Book Antiqua" w:eastAsia="Book Antiqua" w:hAnsi="Book Antiqua" w:cs="Book Antiqua"/>
          <w:color w:val="000000"/>
        </w:rPr>
        <w:t xml:space="preserve">drainage </w:t>
      </w:r>
      <w:r>
        <w:rPr>
          <w:rFonts w:ascii="Book Antiqua" w:eastAsia="Book Antiqua" w:hAnsi="Book Antiqua" w:cs="Book Antiqua"/>
          <w:color w:val="000000"/>
        </w:rPr>
        <w:t xml:space="preserve">techniques in an attempt to </w:t>
      </w:r>
      <w:r w:rsidR="007A2FFD">
        <w:rPr>
          <w:rFonts w:ascii="Book Antiqua" w:eastAsia="Book Antiqua" w:hAnsi="Book Antiqua" w:cs="Book Antiqua"/>
          <w:color w:val="000000"/>
        </w:rPr>
        <w:t>identify</w:t>
      </w:r>
      <w:r>
        <w:rPr>
          <w:rFonts w:ascii="Book Antiqua" w:eastAsia="Book Antiqua" w:hAnsi="Book Antiqua" w:cs="Book Antiqua"/>
          <w:color w:val="000000"/>
        </w:rPr>
        <w:t xml:space="preserve"> the optimal approach.</w:t>
      </w:r>
    </w:p>
    <w:p w14:paraId="2CFCEDE2" w14:textId="77777777" w:rsidR="00A77B3E" w:rsidRDefault="00A77B3E">
      <w:pPr>
        <w:spacing w:line="360" w:lineRule="auto"/>
        <w:jc w:val="both"/>
      </w:pPr>
    </w:p>
    <w:p w14:paraId="7E3EC4CC" w14:textId="77777777" w:rsidR="00A77B3E" w:rsidRDefault="008B7764">
      <w:pPr>
        <w:spacing w:line="360" w:lineRule="auto"/>
        <w:jc w:val="both"/>
      </w:pPr>
      <w:r>
        <w:rPr>
          <w:rFonts w:ascii="Book Antiqua" w:eastAsia="Book Antiqua" w:hAnsi="Book Antiqua" w:cs="Book Antiqua"/>
          <w:b/>
          <w:i/>
          <w:color w:val="000000"/>
        </w:rPr>
        <w:t>Research objectives</w:t>
      </w:r>
    </w:p>
    <w:p w14:paraId="4910D42C" w14:textId="76B5B079" w:rsidR="00A77B3E" w:rsidRDefault="008B7764">
      <w:pPr>
        <w:spacing w:line="360" w:lineRule="auto"/>
        <w:jc w:val="both"/>
      </w:pPr>
      <w:r>
        <w:rPr>
          <w:rFonts w:ascii="Book Antiqua" w:eastAsia="Book Antiqua" w:hAnsi="Book Antiqua" w:cs="Book Antiqua"/>
          <w:color w:val="000000"/>
        </w:rPr>
        <w:t xml:space="preserve">To perform a systematic review and meta-analysis of available studies that compare SIS and SBS deployment in patients with </w:t>
      </w:r>
      <w:r w:rsidR="00C24C57">
        <w:rPr>
          <w:rFonts w:ascii="Book Antiqua" w:eastAsia="Book Antiqua" w:hAnsi="Book Antiqua" w:cs="Book Antiqua"/>
          <w:color w:val="000000"/>
        </w:rPr>
        <w:t>MHBO</w:t>
      </w:r>
      <w:r>
        <w:rPr>
          <w:rFonts w:ascii="Book Antiqua" w:eastAsia="Book Antiqua" w:hAnsi="Book Antiqua" w:cs="Book Antiqua"/>
          <w:color w:val="000000"/>
        </w:rPr>
        <w:t xml:space="preserve"> undergoing ERCP drainage. </w:t>
      </w:r>
    </w:p>
    <w:p w14:paraId="25A884D0" w14:textId="77777777" w:rsidR="00A77B3E" w:rsidRDefault="00A77B3E">
      <w:pPr>
        <w:spacing w:line="360" w:lineRule="auto"/>
        <w:jc w:val="both"/>
      </w:pPr>
    </w:p>
    <w:p w14:paraId="4CFBD775" w14:textId="77777777" w:rsidR="00A77B3E" w:rsidRDefault="008B7764">
      <w:pPr>
        <w:spacing w:line="360" w:lineRule="auto"/>
        <w:jc w:val="both"/>
      </w:pPr>
      <w:r>
        <w:rPr>
          <w:rFonts w:ascii="Book Antiqua" w:eastAsia="Book Antiqua" w:hAnsi="Book Antiqua" w:cs="Book Antiqua"/>
          <w:b/>
          <w:i/>
          <w:color w:val="000000"/>
        </w:rPr>
        <w:lastRenderedPageBreak/>
        <w:t>Research methods</w:t>
      </w:r>
    </w:p>
    <w:p w14:paraId="748590AC" w14:textId="03C0A3A0" w:rsidR="00A77B3E" w:rsidRDefault="007A2FFD">
      <w:pPr>
        <w:spacing w:line="360" w:lineRule="auto"/>
        <w:jc w:val="both"/>
      </w:pPr>
      <w:r>
        <w:rPr>
          <w:rFonts w:ascii="Book Antiqua" w:eastAsia="Book Antiqua" w:hAnsi="Book Antiqua" w:cs="Book Antiqua"/>
          <w:color w:val="000000"/>
        </w:rPr>
        <w:t>The s</w:t>
      </w:r>
      <w:r w:rsidR="008B7764">
        <w:rPr>
          <w:rFonts w:ascii="Book Antiqua" w:eastAsia="Book Antiqua" w:hAnsi="Book Antiqua" w:cs="Book Antiqua"/>
          <w:color w:val="000000"/>
        </w:rPr>
        <w:t xml:space="preserve">ystematic review and meta-analysis followed the PRISMA Guidelines. Electronic searches were performed in MEDLINE, </w:t>
      </w:r>
      <w:proofErr w:type="spellStart"/>
      <w:r w:rsidR="008B7764">
        <w:rPr>
          <w:rFonts w:ascii="Book Antiqua" w:eastAsia="Book Antiqua" w:hAnsi="Book Antiqua" w:cs="Book Antiqua"/>
          <w:color w:val="000000"/>
        </w:rPr>
        <w:t>Embase</w:t>
      </w:r>
      <w:proofErr w:type="spellEnd"/>
      <w:r w:rsidR="008B7764">
        <w:rPr>
          <w:rFonts w:ascii="Book Antiqua" w:eastAsia="Book Antiqua" w:hAnsi="Book Antiqua" w:cs="Book Antiqua"/>
          <w:color w:val="000000"/>
        </w:rPr>
        <w:t xml:space="preserve">, Cochrane, LILACS, </w:t>
      </w:r>
      <w:r>
        <w:rPr>
          <w:rFonts w:ascii="Book Antiqua" w:eastAsia="Book Antiqua" w:hAnsi="Book Antiqua" w:cs="Book Antiqua"/>
          <w:color w:val="000000"/>
        </w:rPr>
        <w:t xml:space="preserve">and </w:t>
      </w:r>
      <w:r w:rsidR="008B7764">
        <w:rPr>
          <w:rFonts w:ascii="Book Antiqua" w:eastAsia="Book Antiqua" w:hAnsi="Book Antiqua" w:cs="Book Antiqua"/>
          <w:color w:val="000000"/>
        </w:rPr>
        <w:t xml:space="preserve">BIREME databases, and </w:t>
      </w:r>
      <w:r>
        <w:rPr>
          <w:rFonts w:ascii="Book Antiqua" w:eastAsia="Book Antiqua" w:hAnsi="Book Antiqua" w:cs="Book Antiqua"/>
          <w:color w:val="000000"/>
        </w:rPr>
        <w:t xml:space="preserve">the </w:t>
      </w:r>
      <w:r w:rsidR="008B7764">
        <w:rPr>
          <w:rFonts w:ascii="Book Antiqua" w:eastAsia="Book Antiqua" w:hAnsi="Book Antiqua" w:cs="Book Antiqua"/>
          <w:color w:val="000000"/>
        </w:rPr>
        <w:t>grey literature. Comparative cohorts and randomized controlled trials (RCTs) were included. Studied outcomes were technical and clinical success, early and late adverse events (AEs), stent patency, reintervention, and procedure-related mortality.</w:t>
      </w:r>
    </w:p>
    <w:p w14:paraId="430C0946" w14:textId="77777777" w:rsidR="00A77B3E" w:rsidRDefault="00A77B3E">
      <w:pPr>
        <w:spacing w:line="360" w:lineRule="auto"/>
        <w:jc w:val="both"/>
      </w:pPr>
    </w:p>
    <w:p w14:paraId="3FCCA6C2" w14:textId="77777777" w:rsidR="00A77B3E" w:rsidRDefault="008B7764">
      <w:pPr>
        <w:spacing w:line="360" w:lineRule="auto"/>
        <w:jc w:val="both"/>
      </w:pPr>
      <w:r>
        <w:rPr>
          <w:rFonts w:ascii="Book Antiqua" w:eastAsia="Book Antiqua" w:hAnsi="Book Antiqua" w:cs="Book Antiqua"/>
          <w:b/>
          <w:i/>
          <w:color w:val="000000"/>
        </w:rPr>
        <w:t>Research results</w:t>
      </w:r>
    </w:p>
    <w:p w14:paraId="292642A2" w14:textId="17596372" w:rsidR="00A77B3E" w:rsidRDefault="008B7764">
      <w:pPr>
        <w:spacing w:line="360" w:lineRule="auto"/>
        <w:jc w:val="both"/>
      </w:pPr>
      <w:r>
        <w:rPr>
          <w:rFonts w:ascii="Book Antiqua" w:eastAsia="Book Antiqua" w:hAnsi="Book Antiqua" w:cs="Book Antiqua"/>
          <w:color w:val="000000"/>
        </w:rPr>
        <w:t xml:space="preserve">Four comparative cohorts and one RCT were included in the final analysis with a total of 250 patients, of whom 127 belonged to the SIS group and 123 to the SBS group. Stent patency was significantly higher in </w:t>
      </w:r>
      <w:r w:rsidR="007A2FFD">
        <w:rPr>
          <w:rFonts w:ascii="Book Antiqua" w:eastAsia="Book Antiqua" w:hAnsi="Book Antiqua" w:cs="Book Antiqua"/>
          <w:color w:val="000000"/>
        </w:rPr>
        <w:t xml:space="preserve">the </w:t>
      </w:r>
      <w:r>
        <w:rPr>
          <w:rFonts w:ascii="Book Antiqua" w:eastAsia="Book Antiqua" w:hAnsi="Book Antiqua" w:cs="Book Antiqua"/>
          <w:color w:val="000000"/>
        </w:rPr>
        <w:t xml:space="preserve">SIS group. Procedure-related mortality was similar in both groups, and no significant differences were found in </w:t>
      </w:r>
      <w:r w:rsidR="007A2FFD">
        <w:rPr>
          <w:rFonts w:ascii="Book Antiqua" w:eastAsia="Book Antiqua" w:hAnsi="Book Antiqua" w:cs="Book Antiqua"/>
          <w:color w:val="000000"/>
        </w:rPr>
        <w:t xml:space="preserve">the </w:t>
      </w:r>
      <w:r>
        <w:rPr>
          <w:rFonts w:ascii="Book Antiqua" w:eastAsia="Book Antiqua" w:hAnsi="Book Antiqua" w:cs="Book Antiqua"/>
          <w:color w:val="000000"/>
        </w:rPr>
        <w:t xml:space="preserve">rates of technical success, clinical success, early </w:t>
      </w:r>
      <w:r w:rsidR="00C24C57">
        <w:rPr>
          <w:rFonts w:ascii="Book Antiqua" w:eastAsia="Book Antiqua" w:hAnsi="Book Antiqua" w:cs="Book Antiqua"/>
          <w:color w:val="000000"/>
        </w:rPr>
        <w:t>AE</w:t>
      </w:r>
      <w:r>
        <w:rPr>
          <w:rFonts w:ascii="Book Antiqua" w:eastAsia="Book Antiqua" w:hAnsi="Book Antiqua" w:cs="Book Antiqua"/>
          <w:color w:val="000000"/>
        </w:rPr>
        <w:t xml:space="preserve">s, late </w:t>
      </w:r>
      <w:r w:rsidR="00C24C57">
        <w:rPr>
          <w:rFonts w:ascii="Book Antiqua" w:eastAsia="Book Antiqua" w:hAnsi="Book Antiqua" w:cs="Book Antiqua"/>
          <w:color w:val="000000"/>
        </w:rPr>
        <w:t>AE</w:t>
      </w:r>
      <w:r>
        <w:rPr>
          <w:rFonts w:ascii="Book Antiqua" w:eastAsia="Book Antiqua" w:hAnsi="Book Antiqua" w:cs="Book Antiqua"/>
          <w:color w:val="000000"/>
        </w:rPr>
        <w:t>s, and reintervention.</w:t>
      </w:r>
    </w:p>
    <w:p w14:paraId="3BD718BE" w14:textId="77777777" w:rsidR="00A77B3E" w:rsidRDefault="00A77B3E">
      <w:pPr>
        <w:spacing w:line="360" w:lineRule="auto"/>
        <w:jc w:val="both"/>
      </w:pPr>
    </w:p>
    <w:p w14:paraId="45DD0D56" w14:textId="77777777" w:rsidR="00A77B3E" w:rsidRDefault="008B7764">
      <w:pPr>
        <w:spacing w:line="360" w:lineRule="auto"/>
        <w:jc w:val="both"/>
      </w:pPr>
      <w:r>
        <w:rPr>
          <w:rFonts w:ascii="Book Antiqua" w:eastAsia="Book Antiqua" w:hAnsi="Book Antiqua" w:cs="Book Antiqua"/>
          <w:b/>
          <w:i/>
          <w:color w:val="000000"/>
        </w:rPr>
        <w:t>Research conclusions</w:t>
      </w:r>
    </w:p>
    <w:p w14:paraId="045DE3CA" w14:textId="5B48C56F" w:rsidR="00A77B3E" w:rsidRDefault="008B7764">
      <w:pPr>
        <w:spacing w:line="360" w:lineRule="auto"/>
        <w:jc w:val="both"/>
      </w:pPr>
      <w:r>
        <w:rPr>
          <w:rFonts w:ascii="Book Antiqua" w:eastAsia="Book Antiqua" w:hAnsi="Book Antiqua" w:cs="Book Antiqua"/>
          <w:color w:val="000000"/>
        </w:rPr>
        <w:t xml:space="preserve">There was no difference between </w:t>
      </w:r>
      <w:r w:rsidR="007A2FFD">
        <w:rPr>
          <w:rFonts w:ascii="Book Antiqua" w:eastAsia="Book Antiqua" w:hAnsi="Book Antiqua" w:cs="Book Antiqua"/>
          <w:color w:val="000000"/>
        </w:rPr>
        <w:t xml:space="preserve">the </w:t>
      </w:r>
      <w:r>
        <w:rPr>
          <w:rFonts w:ascii="Book Antiqua" w:eastAsia="Book Antiqua" w:hAnsi="Book Antiqua" w:cs="Book Antiqua"/>
          <w:color w:val="000000"/>
        </w:rPr>
        <w:t xml:space="preserve">groups concerning technical and clinical success, early and late </w:t>
      </w:r>
      <w:r w:rsidR="00C24C57">
        <w:rPr>
          <w:rFonts w:ascii="Book Antiqua" w:eastAsia="Book Antiqua" w:hAnsi="Book Antiqua" w:cs="Book Antiqua"/>
          <w:color w:val="000000"/>
        </w:rPr>
        <w:t>AE</w:t>
      </w:r>
      <w:r>
        <w:rPr>
          <w:rFonts w:ascii="Book Antiqua" w:eastAsia="Book Antiqua" w:hAnsi="Book Antiqua" w:cs="Book Antiqua"/>
          <w:color w:val="000000"/>
        </w:rPr>
        <w:t>s, reintervention, and procedure-related mortality.</w:t>
      </w:r>
      <w:r w:rsidR="002F4075">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there was longer stent patency in patients undergoing the SIS technique. This result suggests that SIS may be the preferred technique for bilateral palliative metal stent deployment in patients with inoperable </w:t>
      </w:r>
      <w:r w:rsidR="00C24C57">
        <w:rPr>
          <w:rFonts w:ascii="Book Antiqua" w:eastAsia="Book Antiqua" w:hAnsi="Book Antiqua" w:cs="Book Antiqua"/>
          <w:color w:val="000000"/>
        </w:rPr>
        <w:t>MHBO</w:t>
      </w:r>
      <w:r>
        <w:rPr>
          <w:rFonts w:ascii="Book Antiqua" w:eastAsia="Book Antiqua" w:hAnsi="Book Antiqua" w:cs="Book Antiqua"/>
          <w:color w:val="000000"/>
        </w:rPr>
        <w:t>.</w:t>
      </w:r>
    </w:p>
    <w:p w14:paraId="20F8709C" w14:textId="77777777" w:rsidR="00A77B3E" w:rsidRDefault="00A77B3E">
      <w:pPr>
        <w:spacing w:line="360" w:lineRule="auto"/>
        <w:jc w:val="both"/>
      </w:pPr>
    </w:p>
    <w:p w14:paraId="7604DB4C" w14:textId="77777777" w:rsidR="00A77B3E" w:rsidRDefault="008B7764">
      <w:pPr>
        <w:spacing w:line="360" w:lineRule="auto"/>
        <w:jc w:val="both"/>
      </w:pPr>
      <w:r>
        <w:rPr>
          <w:rFonts w:ascii="Book Antiqua" w:eastAsia="Book Antiqua" w:hAnsi="Book Antiqua" w:cs="Book Antiqua"/>
          <w:b/>
          <w:i/>
          <w:color w:val="000000"/>
        </w:rPr>
        <w:t>Research perspectives</w:t>
      </w:r>
    </w:p>
    <w:p w14:paraId="335DEF84" w14:textId="3CBE8AF1" w:rsidR="00A77B3E" w:rsidRDefault="007A2FFD">
      <w:pPr>
        <w:spacing w:line="360" w:lineRule="auto"/>
        <w:jc w:val="both"/>
      </w:pPr>
      <w:r>
        <w:rPr>
          <w:rFonts w:ascii="Book Antiqua" w:eastAsia="Book Antiqua" w:hAnsi="Book Antiqua" w:cs="Book Antiqua"/>
          <w:color w:val="000000"/>
        </w:rPr>
        <w:t>P</w:t>
      </w:r>
      <w:r w:rsidR="008B7764">
        <w:rPr>
          <w:rFonts w:ascii="Book Antiqua" w:eastAsia="Book Antiqua" w:hAnsi="Book Antiqua" w:cs="Book Antiqua"/>
          <w:color w:val="000000"/>
        </w:rPr>
        <w:t xml:space="preserve">alliative </w:t>
      </w:r>
      <w:r>
        <w:rPr>
          <w:rFonts w:ascii="Book Antiqua" w:eastAsia="Book Antiqua" w:hAnsi="Book Antiqua" w:cs="Book Antiqua"/>
          <w:color w:val="000000"/>
        </w:rPr>
        <w:t xml:space="preserve">biliary </w:t>
      </w:r>
      <w:r w:rsidR="008B7764">
        <w:rPr>
          <w:rFonts w:ascii="Book Antiqua" w:eastAsia="Book Antiqua" w:hAnsi="Book Antiqua" w:cs="Book Antiqua"/>
          <w:color w:val="000000"/>
        </w:rPr>
        <w:t xml:space="preserve">drainage is an increasingly performed procedure, but without consensus on the optimal technique, </w:t>
      </w:r>
      <w:r w:rsidR="00C24C57">
        <w:rPr>
          <w:rFonts w:ascii="Book Antiqua" w:eastAsia="Book Antiqua" w:hAnsi="Book Antiqua" w:cs="Book Antiqua"/>
          <w:color w:val="000000"/>
        </w:rPr>
        <w:t>SIS</w:t>
      </w:r>
      <w:r w:rsidR="008B7764">
        <w:rPr>
          <w:rFonts w:ascii="Book Antiqua" w:eastAsia="Book Antiqua" w:hAnsi="Book Antiqua" w:cs="Book Antiqua"/>
          <w:color w:val="000000"/>
        </w:rPr>
        <w:t xml:space="preserve"> or </w:t>
      </w:r>
      <w:r w:rsidR="00C24C57">
        <w:rPr>
          <w:rFonts w:ascii="Book Antiqua" w:eastAsia="Book Antiqua" w:hAnsi="Book Antiqua" w:cs="Book Antiqua"/>
          <w:color w:val="000000"/>
        </w:rPr>
        <w:t>SBS</w:t>
      </w:r>
      <w:r w:rsidR="008B7764">
        <w:rPr>
          <w:rFonts w:ascii="Book Antiqua" w:eastAsia="Book Antiqua" w:hAnsi="Book Antiqua" w:cs="Book Antiqua"/>
          <w:color w:val="000000"/>
        </w:rPr>
        <w:t>. There is a small number of comparative studies in the literature. Future RCTs will have an important role in elucidating the most optimal drainage technique.</w:t>
      </w:r>
    </w:p>
    <w:p w14:paraId="35BA6D00" w14:textId="77777777" w:rsidR="00A77B3E" w:rsidRDefault="00A77B3E">
      <w:pPr>
        <w:spacing w:line="360" w:lineRule="auto"/>
        <w:jc w:val="both"/>
      </w:pPr>
    </w:p>
    <w:p w14:paraId="4BF46EDE" w14:textId="77777777" w:rsidR="00A77B3E" w:rsidRDefault="008B7764">
      <w:pPr>
        <w:spacing w:line="360" w:lineRule="auto"/>
        <w:jc w:val="both"/>
      </w:pPr>
      <w:r>
        <w:rPr>
          <w:rFonts w:ascii="Book Antiqua" w:eastAsia="Book Antiqua" w:hAnsi="Book Antiqua" w:cs="Book Antiqua"/>
          <w:b/>
          <w:color w:val="000000"/>
        </w:rPr>
        <w:t>REFERENCES</w:t>
      </w:r>
    </w:p>
    <w:p w14:paraId="7B4E1AA1" w14:textId="77777777" w:rsidR="00A77B3E" w:rsidRDefault="008B7764">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Chen G</w:t>
      </w:r>
      <w:r>
        <w:rPr>
          <w:rFonts w:ascii="Book Antiqua" w:eastAsia="Book Antiqua" w:hAnsi="Book Antiqua" w:cs="Book Antiqua"/>
          <w:color w:val="000000"/>
        </w:rPr>
        <w:t xml:space="preserve">, Zhang M, Sheng YG, Yang F, Li ZQ, Liu TG, Fu YF. Stent with radioactive seeds strand insertion for malignant hilar biliary obstruction. </w:t>
      </w:r>
      <w:r>
        <w:rPr>
          <w:rFonts w:ascii="Book Antiqua" w:eastAsia="Book Antiqua" w:hAnsi="Book Antiqua" w:cs="Book Antiqua"/>
          <w:i/>
          <w:iCs/>
          <w:color w:val="000000"/>
        </w:rPr>
        <w:t xml:space="preserve">Minim Invasive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Allied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2020: 1-7 [PMID: 32125207 DOI: 10.1080/13645706.2020.1735446]</w:t>
      </w:r>
    </w:p>
    <w:p w14:paraId="7E608679" w14:textId="77777777" w:rsidR="00A77B3E" w:rsidRDefault="008B776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Edeline</w:t>
      </w:r>
      <w:proofErr w:type="spellEnd"/>
      <w:r>
        <w:rPr>
          <w:rFonts w:ascii="Book Antiqua" w:eastAsia="Book Antiqua" w:hAnsi="Book Antiqua" w:cs="Book Antiqua"/>
          <w:color w:val="000000"/>
        </w:rPr>
        <w:t xml:space="preserve"> J, McNamara MG, </w:t>
      </w:r>
      <w:proofErr w:type="spellStart"/>
      <w:r>
        <w:rPr>
          <w:rFonts w:ascii="Book Antiqua" w:eastAsia="Book Antiqua" w:hAnsi="Book Antiqua" w:cs="Book Antiqua"/>
          <w:color w:val="000000"/>
        </w:rPr>
        <w:t>Hubner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Bridgewater J, Primrose J, Valle JW. Current standards and future perspectives in adjuvant treatment for biliary tract cancers.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84</w:t>
      </w:r>
      <w:r>
        <w:rPr>
          <w:rFonts w:ascii="Book Antiqua" w:eastAsia="Book Antiqua" w:hAnsi="Book Antiqua" w:cs="Book Antiqua"/>
          <w:color w:val="000000"/>
        </w:rPr>
        <w:t>: 101936 [PMID: 31986437 DOI: 10.1016/j.ctrv.2019.101936]</w:t>
      </w:r>
    </w:p>
    <w:p w14:paraId="5813D70D" w14:textId="77777777" w:rsidR="00A77B3E" w:rsidRDefault="008B7764">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Heo</w:t>
      </w:r>
      <w:proofErr w:type="spellEnd"/>
      <w:r>
        <w:rPr>
          <w:rFonts w:ascii="Book Antiqua" w:eastAsia="Book Antiqua" w:hAnsi="Book Antiqua" w:cs="Book Antiqua"/>
          <w:b/>
          <w:bCs/>
          <w:color w:val="000000"/>
        </w:rPr>
        <w:t xml:space="preserve"> JY</w:t>
      </w:r>
      <w:r>
        <w:rPr>
          <w:rFonts w:ascii="Book Antiqua" w:eastAsia="Book Antiqua" w:hAnsi="Book Antiqua" w:cs="Book Antiqua"/>
          <w:color w:val="000000"/>
        </w:rPr>
        <w:t xml:space="preserve">, Lee HS, Son JH, Lee SH, Bang S. Clinical Outcomes of Bilateral Stent-in-Stent Placement Using Self-Expandable Metallic Stent for High-Grade Malignant Hilar Biliary Obstruction.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827-833 [PMID: 30091315 DOI: 10.3349/ymj.2018.59.7.827]</w:t>
      </w:r>
    </w:p>
    <w:p w14:paraId="0C2DFABF" w14:textId="77777777" w:rsidR="00A77B3E" w:rsidRDefault="008B776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Okuno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Mukai T, Iwashita T, Ichikawa H, </w:t>
      </w:r>
      <w:proofErr w:type="spellStart"/>
      <w:r>
        <w:rPr>
          <w:rFonts w:ascii="Book Antiqua" w:eastAsia="Book Antiqua" w:hAnsi="Book Antiqua" w:cs="Book Antiqua"/>
          <w:color w:val="000000"/>
        </w:rPr>
        <w:t>Iwasa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Mita</w:t>
      </w:r>
      <w:proofErr w:type="spellEnd"/>
      <w:r>
        <w:rPr>
          <w:rFonts w:ascii="Book Antiqua" w:eastAsia="Book Antiqua" w:hAnsi="Book Antiqua" w:cs="Book Antiqua"/>
          <w:color w:val="000000"/>
        </w:rPr>
        <w:t xml:space="preserve"> N, Yoshida K, Iwata K, Tomita E, Shimizu M. Evaluation of endoscopic reintervention for self-expandable metallic stent obstruction after stent-in-stent placement for malignant hilar biliary obstruction.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211-218 [PMID: 30950234 DOI: 10.1002/jhbp.626]</w:t>
      </w:r>
    </w:p>
    <w:p w14:paraId="5AF92FE0" w14:textId="77777777" w:rsidR="00A77B3E" w:rsidRDefault="008B776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Fu YF</w:t>
      </w:r>
      <w:r>
        <w:rPr>
          <w:rFonts w:ascii="Book Antiqua" w:eastAsia="Book Antiqua" w:hAnsi="Book Antiqua" w:cs="Book Antiqua"/>
          <w:color w:val="000000"/>
        </w:rPr>
        <w:t xml:space="preserve">, Xu YS, Shi YB,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RL, Cao C. Percutaneous metal stenting for malignant hilar biliary obstruction: a systematic review and meta-analysis of unilateral </w:t>
      </w:r>
      <w:r>
        <w:rPr>
          <w:rFonts w:ascii="Book Antiqua" w:eastAsia="Book Antiqua" w:hAnsi="Book Antiqua" w:cs="Book Antiqua"/>
          <w:i/>
          <w:iCs/>
          <w:color w:val="000000"/>
        </w:rPr>
        <w:t>vs</w:t>
      </w:r>
      <w:r>
        <w:rPr>
          <w:rFonts w:ascii="Book Antiqua" w:eastAsia="Book Antiqua" w:hAnsi="Book Antiqua" w:cs="Book Antiqua"/>
          <w:color w:val="000000"/>
        </w:rPr>
        <w:t xml:space="preserve"> bilateral stenting.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749-756 [PMID: 32671439 DOI: 10.1007/s00261-020-02643-y]</w:t>
      </w:r>
    </w:p>
    <w:p w14:paraId="24AE90F3" w14:textId="77777777" w:rsidR="00A77B3E" w:rsidRPr="00562C0D" w:rsidRDefault="008B776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Drapek</w:t>
      </w:r>
      <w:proofErr w:type="spellEnd"/>
      <w:r>
        <w:rPr>
          <w:rFonts w:ascii="Book Antiqua" w:eastAsia="Book Antiqua" w:hAnsi="Book Antiqua" w:cs="Book Antiqua"/>
          <w:b/>
          <w:bCs/>
          <w:color w:val="000000"/>
        </w:rPr>
        <w:t xml:space="preserve">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Kerlan</w:t>
      </w:r>
      <w:proofErr w:type="spellEnd"/>
      <w:r>
        <w:rPr>
          <w:rFonts w:ascii="Book Antiqua" w:eastAsia="Book Antiqua" w:hAnsi="Book Antiqua" w:cs="Book Antiqua"/>
          <w:color w:val="000000"/>
        </w:rPr>
        <w:t xml:space="preserve"> RK Jr, Acquisto S. Guidelines for biliary stents and drains. </w:t>
      </w:r>
      <w:r w:rsidRPr="00562C0D">
        <w:rPr>
          <w:rFonts w:ascii="Book Antiqua" w:eastAsia="Book Antiqua" w:hAnsi="Book Antiqua" w:cs="Book Antiqua"/>
          <w:i/>
          <w:iCs/>
          <w:color w:val="000000"/>
        </w:rPr>
        <w:t>Chin Clin Oncol</w:t>
      </w:r>
      <w:r w:rsidRPr="00562C0D">
        <w:rPr>
          <w:rFonts w:ascii="Book Antiqua" w:eastAsia="Book Antiqua" w:hAnsi="Book Antiqua" w:cs="Book Antiqua"/>
          <w:color w:val="000000"/>
        </w:rPr>
        <w:t xml:space="preserve"> 2020; </w:t>
      </w:r>
      <w:r w:rsidRPr="00562C0D">
        <w:rPr>
          <w:rFonts w:ascii="Book Antiqua" w:eastAsia="Book Antiqua" w:hAnsi="Book Antiqua" w:cs="Book Antiqua"/>
          <w:b/>
          <w:bCs/>
          <w:color w:val="000000"/>
        </w:rPr>
        <w:t>9</w:t>
      </w:r>
      <w:r w:rsidRPr="00562C0D">
        <w:rPr>
          <w:rFonts w:ascii="Book Antiqua" w:eastAsia="Book Antiqua" w:hAnsi="Book Antiqua" w:cs="Book Antiqua"/>
          <w:color w:val="000000"/>
        </w:rPr>
        <w:t>: 9 [PMID: 32146819 DOI: 10.21037/cco.2020.02.01]</w:t>
      </w:r>
    </w:p>
    <w:p w14:paraId="57FB7552" w14:textId="77777777" w:rsidR="00A77B3E" w:rsidRPr="00562C0D" w:rsidRDefault="008B7764">
      <w:pPr>
        <w:spacing w:line="360" w:lineRule="auto"/>
        <w:jc w:val="both"/>
      </w:pPr>
      <w:r w:rsidRPr="00562C0D">
        <w:rPr>
          <w:rFonts w:ascii="Book Antiqua" w:eastAsia="Book Antiqua" w:hAnsi="Book Antiqua" w:cs="Book Antiqua"/>
          <w:color w:val="000000"/>
        </w:rPr>
        <w:t xml:space="preserve">7 </w:t>
      </w:r>
      <w:r w:rsidRPr="00562C0D">
        <w:rPr>
          <w:rFonts w:ascii="Book Antiqua" w:eastAsia="Book Antiqua" w:hAnsi="Book Antiqua" w:cs="Book Antiqua"/>
          <w:b/>
          <w:bCs/>
          <w:color w:val="000000"/>
        </w:rPr>
        <w:t>Ribeiro IB</w:t>
      </w:r>
      <w:r w:rsidRPr="00562C0D">
        <w:rPr>
          <w:rFonts w:ascii="Book Antiqua" w:eastAsia="Book Antiqua" w:hAnsi="Book Antiqua" w:cs="Book Antiqua"/>
          <w:color w:val="000000"/>
        </w:rPr>
        <w:t xml:space="preserve">, Bernardo WM, Martins BDC, de Moura DTH, Baba ER, </w:t>
      </w:r>
      <w:proofErr w:type="spellStart"/>
      <w:r w:rsidRPr="00562C0D">
        <w:rPr>
          <w:rFonts w:ascii="Book Antiqua" w:eastAsia="Book Antiqua" w:hAnsi="Book Antiqua" w:cs="Book Antiqua"/>
          <w:color w:val="000000"/>
        </w:rPr>
        <w:t>Josino</w:t>
      </w:r>
      <w:proofErr w:type="spellEnd"/>
      <w:r w:rsidRPr="00562C0D">
        <w:rPr>
          <w:rFonts w:ascii="Book Antiqua" w:eastAsia="Book Antiqua" w:hAnsi="Book Antiqua" w:cs="Book Antiqua"/>
          <w:color w:val="000000"/>
        </w:rPr>
        <w:t xml:space="preserve"> IR, </w:t>
      </w:r>
      <w:proofErr w:type="spellStart"/>
      <w:r w:rsidRPr="00562C0D">
        <w:rPr>
          <w:rFonts w:ascii="Book Antiqua" w:eastAsia="Book Antiqua" w:hAnsi="Book Antiqua" w:cs="Book Antiqua"/>
          <w:color w:val="000000"/>
        </w:rPr>
        <w:t>Miyahima</w:t>
      </w:r>
      <w:proofErr w:type="spellEnd"/>
      <w:r w:rsidRPr="00562C0D">
        <w:rPr>
          <w:rFonts w:ascii="Book Antiqua" w:eastAsia="Book Antiqua" w:hAnsi="Book Antiqua" w:cs="Book Antiqua"/>
          <w:color w:val="000000"/>
        </w:rPr>
        <w:t xml:space="preserve"> NT, Coronel Cordero MA, Visconti TAC, Ide E, Sakai P, de Moura EGH. </w:t>
      </w:r>
      <w:r>
        <w:rPr>
          <w:rFonts w:ascii="Book Antiqua" w:eastAsia="Book Antiqua" w:hAnsi="Book Antiqua" w:cs="Book Antiqua"/>
          <w:color w:val="000000"/>
        </w:rPr>
        <w:t xml:space="preserve">Colonic stent </w:t>
      </w:r>
      <w:r>
        <w:rPr>
          <w:rFonts w:ascii="Book Antiqua" w:eastAsia="Book Antiqua" w:hAnsi="Book Antiqua" w:cs="Book Antiqua"/>
          <w:i/>
          <w:iCs/>
          <w:color w:val="000000"/>
        </w:rPr>
        <w:t>vs</w:t>
      </w:r>
      <w:r>
        <w:rPr>
          <w:rFonts w:ascii="Book Antiqua" w:eastAsia="Book Antiqua" w:hAnsi="Book Antiqua" w:cs="Book Antiqua"/>
          <w:color w:val="000000"/>
        </w:rPr>
        <w:t xml:space="preserve"> emergency surgery as treatment of malignant colonic obstruction in the palliative setting: a systematic review and meta-analysis. </w:t>
      </w:r>
      <w:proofErr w:type="spellStart"/>
      <w:r w:rsidRPr="00562C0D">
        <w:rPr>
          <w:rFonts w:ascii="Book Antiqua" w:eastAsia="Book Antiqua" w:hAnsi="Book Antiqua" w:cs="Book Antiqua"/>
          <w:i/>
          <w:iCs/>
          <w:color w:val="000000"/>
        </w:rPr>
        <w:t>Endosc</w:t>
      </w:r>
      <w:proofErr w:type="spellEnd"/>
      <w:r w:rsidRPr="00562C0D">
        <w:rPr>
          <w:rFonts w:ascii="Book Antiqua" w:eastAsia="Book Antiqua" w:hAnsi="Book Antiqua" w:cs="Book Antiqua"/>
          <w:i/>
          <w:iCs/>
          <w:color w:val="000000"/>
        </w:rPr>
        <w:t xml:space="preserve"> </w:t>
      </w:r>
      <w:proofErr w:type="spellStart"/>
      <w:r w:rsidRPr="00562C0D">
        <w:rPr>
          <w:rFonts w:ascii="Book Antiqua" w:eastAsia="Book Antiqua" w:hAnsi="Book Antiqua" w:cs="Book Antiqua"/>
          <w:i/>
          <w:iCs/>
          <w:color w:val="000000"/>
        </w:rPr>
        <w:t>Int</w:t>
      </w:r>
      <w:proofErr w:type="spellEnd"/>
      <w:r w:rsidRPr="00562C0D">
        <w:rPr>
          <w:rFonts w:ascii="Book Antiqua" w:eastAsia="Book Antiqua" w:hAnsi="Book Antiqua" w:cs="Book Antiqua"/>
          <w:i/>
          <w:iCs/>
          <w:color w:val="000000"/>
        </w:rPr>
        <w:t xml:space="preserve"> Open</w:t>
      </w:r>
      <w:r w:rsidRPr="00562C0D">
        <w:rPr>
          <w:rFonts w:ascii="Book Antiqua" w:eastAsia="Book Antiqua" w:hAnsi="Book Antiqua" w:cs="Book Antiqua"/>
          <w:color w:val="000000"/>
        </w:rPr>
        <w:t xml:space="preserve"> 2018; </w:t>
      </w:r>
      <w:r w:rsidRPr="00562C0D">
        <w:rPr>
          <w:rFonts w:ascii="Book Antiqua" w:eastAsia="Book Antiqua" w:hAnsi="Book Antiqua" w:cs="Book Antiqua"/>
          <w:b/>
          <w:bCs/>
          <w:color w:val="000000"/>
        </w:rPr>
        <w:t>6</w:t>
      </w:r>
      <w:r w:rsidRPr="00562C0D">
        <w:rPr>
          <w:rFonts w:ascii="Book Antiqua" w:eastAsia="Book Antiqua" w:hAnsi="Book Antiqua" w:cs="Book Antiqua"/>
          <w:color w:val="000000"/>
        </w:rPr>
        <w:t>: E558-E567 [PMID: 29756013 DOI: 10.1055/a-0591-2883]</w:t>
      </w:r>
    </w:p>
    <w:p w14:paraId="64D0A9B9" w14:textId="77777777" w:rsidR="00A77B3E" w:rsidRDefault="008B7764">
      <w:pPr>
        <w:spacing w:line="360" w:lineRule="auto"/>
        <w:jc w:val="both"/>
      </w:pPr>
      <w:r w:rsidRPr="00562C0D">
        <w:rPr>
          <w:rFonts w:ascii="Book Antiqua" w:eastAsia="Book Antiqua" w:hAnsi="Book Antiqua" w:cs="Book Antiqua"/>
          <w:color w:val="000000"/>
        </w:rPr>
        <w:t xml:space="preserve">8 </w:t>
      </w:r>
      <w:proofErr w:type="spellStart"/>
      <w:r w:rsidRPr="00562C0D">
        <w:rPr>
          <w:rFonts w:ascii="Book Antiqua" w:eastAsia="Book Antiqua" w:hAnsi="Book Antiqua" w:cs="Book Antiqua"/>
          <w:b/>
          <w:bCs/>
          <w:color w:val="000000"/>
        </w:rPr>
        <w:t>Ferraz</w:t>
      </w:r>
      <w:proofErr w:type="spellEnd"/>
      <w:r w:rsidRPr="00562C0D">
        <w:rPr>
          <w:rFonts w:ascii="Book Antiqua" w:eastAsia="Book Antiqua" w:hAnsi="Book Antiqua" w:cs="Book Antiqua"/>
          <w:b/>
          <w:bCs/>
          <w:color w:val="000000"/>
        </w:rPr>
        <w:t xml:space="preserve"> </w:t>
      </w:r>
      <w:proofErr w:type="spellStart"/>
      <w:r w:rsidRPr="00562C0D">
        <w:rPr>
          <w:rFonts w:ascii="Book Antiqua" w:eastAsia="Book Antiqua" w:hAnsi="Book Antiqua" w:cs="Book Antiqua"/>
          <w:b/>
          <w:bCs/>
          <w:color w:val="000000"/>
        </w:rPr>
        <w:t>Gonçalves</w:t>
      </w:r>
      <w:proofErr w:type="spellEnd"/>
      <w:r w:rsidRPr="00562C0D">
        <w:rPr>
          <w:rFonts w:ascii="Book Antiqua" w:eastAsia="Book Antiqua" w:hAnsi="Book Antiqua" w:cs="Book Antiqua"/>
          <w:b/>
          <w:bCs/>
          <w:color w:val="000000"/>
        </w:rPr>
        <w:t xml:space="preserve"> JA</w:t>
      </w:r>
      <w:r w:rsidRPr="00562C0D">
        <w:rPr>
          <w:rFonts w:ascii="Book Antiqua" w:eastAsia="Book Antiqua" w:hAnsi="Book Antiqua" w:cs="Book Antiqua"/>
          <w:color w:val="000000"/>
        </w:rPr>
        <w:t xml:space="preserve">, Rosendo E, Sousa L, Lopes AR, </w:t>
      </w:r>
      <w:proofErr w:type="spellStart"/>
      <w:r w:rsidRPr="00562C0D">
        <w:rPr>
          <w:rFonts w:ascii="Book Antiqua" w:eastAsia="Book Antiqua" w:hAnsi="Book Antiqua" w:cs="Book Antiqua"/>
          <w:color w:val="000000"/>
        </w:rPr>
        <w:t>Leão</w:t>
      </w:r>
      <w:proofErr w:type="spellEnd"/>
      <w:r w:rsidRPr="00562C0D">
        <w:rPr>
          <w:rFonts w:ascii="Book Antiqua" w:eastAsia="Book Antiqua" w:hAnsi="Book Antiqua" w:cs="Book Antiqua"/>
          <w:color w:val="000000"/>
        </w:rPr>
        <w:t xml:space="preserve"> I, </w:t>
      </w:r>
      <w:proofErr w:type="spellStart"/>
      <w:r w:rsidRPr="00562C0D">
        <w:rPr>
          <w:rFonts w:ascii="Book Antiqua" w:eastAsia="Book Antiqua" w:hAnsi="Book Antiqua" w:cs="Book Antiqua"/>
          <w:color w:val="000000"/>
        </w:rPr>
        <w:t>Queirós</w:t>
      </w:r>
      <w:proofErr w:type="spellEnd"/>
      <w:r w:rsidRPr="00562C0D">
        <w:rPr>
          <w:rFonts w:ascii="Book Antiqua" w:eastAsia="Book Antiqua" w:hAnsi="Book Antiqua" w:cs="Book Antiqua"/>
          <w:color w:val="000000"/>
        </w:rPr>
        <w:t xml:space="preserve"> R, </w:t>
      </w:r>
      <w:proofErr w:type="spellStart"/>
      <w:r w:rsidRPr="00562C0D">
        <w:rPr>
          <w:rFonts w:ascii="Book Antiqua" w:eastAsia="Book Antiqua" w:hAnsi="Book Antiqua" w:cs="Book Antiqua"/>
          <w:color w:val="000000"/>
        </w:rPr>
        <w:t>Marote</w:t>
      </w:r>
      <w:proofErr w:type="spellEnd"/>
      <w:r w:rsidRPr="00562C0D">
        <w:rPr>
          <w:rFonts w:ascii="Book Antiqua" w:eastAsia="Book Antiqua" w:hAnsi="Book Antiqua" w:cs="Book Antiqua"/>
          <w:color w:val="000000"/>
        </w:rPr>
        <w:t xml:space="preserve"> S, Sousa MJ. </w:t>
      </w:r>
      <w:r>
        <w:rPr>
          <w:rFonts w:ascii="Book Antiqua" w:eastAsia="Book Antiqua" w:hAnsi="Book Antiqua" w:cs="Book Antiqua"/>
          <w:color w:val="000000"/>
        </w:rPr>
        <w:t xml:space="preserve">Complications of Biliary Drainage in Patients with Malignant Biliary </w:t>
      </w:r>
      <w:r>
        <w:rPr>
          <w:rFonts w:ascii="Book Antiqua" w:eastAsia="Book Antiqua" w:hAnsi="Book Antiqua" w:cs="Book Antiqua"/>
          <w:color w:val="000000"/>
        </w:rPr>
        <w:lastRenderedPageBreak/>
        <w:t xml:space="preserve">Obstruction.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2020 [PMID: 33123850 DOI: 10.1007/s12029-020-00541-6]</w:t>
      </w:r>
    </w:p>
    <w:p w14:paraId="340BFD5E" w14:textId="77777777" w:rsidR="00A77B3E" w:rsidRDefault="008B776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García</w:t>
      </w:r>
      <w:proofErr w:type="spellEnd"/>
      <w:r>
        <w:rPr>
          <w:rFonts w:ascii="Book Antiqua" w:eastAsia="Book Antiqua" w:hAnsi="Book Antiqua" w:cs="Book Antiqua"/>
          <w:b/>
          <w:bCs/>
          <w:color w:val="000000"/>
        </w:rPr>
        <w:t>-Cano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Viñuelas</w:t>
      </w:r>
      <w:proofErr w:type="spellEnd"/>
      <w:r>
        <w:rPr>
          <w:rFonts w:ascii="Book Antiqua" w:eastAsia="Book Antiqua" w:hAnsi="Book Antiqua" w:cs="Book Antiqua"/>
          <w:color w:val="000000"/>
        </w:rPr>
        <w:t xml:space="preserve">-Chicano M, </w:t>
      </w:r>
      <w:proofErr w:type="spellStart"/>
      <w:r>
        <w:rPr>
          <w:rFonts w:ascii="Book Antiqua" w:eastAsia="Book Antiqua" w:hAnsi="Book Antiqua" w:cs="Book Antiqua"/>
          <w:color w:val="000000"/>
        </w:rPr>
        <w:t>Valiente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GonzÁlez</w:t>
      </w:r>
      <w:proofErr w:type="spellEnd"/>
      <w:r>
        <w:rPr>
          <w:rFonts w:ascii="Book Antiqua" w:eastAsia="Book Antiqua" w:hAnsi="Book Antiqua" w:cs="Book Antiqua"/>
          <w:color w:val="000000"/>
        </w:rPr>
        <w:t xml:space="preserve"> L. Straight plastic stents in tumors at the hepatic hilum and related duodenal perforations.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2021 [PMID: 33393343 DOI: 10.17235/reed.2020.7690/2020]</w:t>
      </w:r>
    </w:p>
    <w:p w14:paraId="4B03CCD9" w14:textId="77777777" w:rsidR="00A77B3E" w:rsidRDefault="008B776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Ribeiro IB</w:t>
      </w:r>
      <w:r>
        <w:rPr>
          <w:rFonts w:ascii="Book Antiqua" w:eastAsia="Book Antiqua" w:hAnsi="Book Antiqua" w:cs="Book Antiqua"/>
          <w:color w:val="000000"/>
        </w:rPr>
        <w:t xml:space="preserve">, de Moura DTH, </w:t>
      </w:r>
      <w:proofErr w:type="spellStart"/>
      <w:r>
        <w:rPr>
          <w:rFonts w:ascii="Book Antiqua" w:eastAsia="Book Antiqua" w:hAnsi="Book Antiqua" w:cs="Book Antiqua"/>
          <w:color w:val="000000"/>
        </w:rPr>
        <w:t>Sachdev</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Hourneaux</w:t>
      </w:r>
      <w:proofErr w:type="spellEnd"/>
      <w:r>
        <w:rPr>
          <w:rFonts w:ascii="Book Antiqua" w:eastAsia="Book Antiqua" w:hAnsi="Book Antiqua" w:cs="Book Antiqua"/>
          <w:color w:val="000000"/>
        </w:rPr>
        <w:t xml:space="preserve"> de Moura E. Stent as a bridge to surgery for colonic obstruction: Do we really need more systematic reviews with meta-analysis of the same articles?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704-705 [PMID: 31540645 DOI: 10.1016/j.gie.2019.05.036]</w:t>
      </w:r>
    </w:p>
    <w:p w14:paraId="6BD68888" w14:textId="77777777" w:rsidR="00A77B3E" w:rsidRDefault="008B776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Meseeha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Attia</w:t>
      </w:r>
      <w:proofErr w:type="spellEnd"/>
      <w:r>
        <w:rPr>
          <w:rFonts w:ascii="Book Antiqua" w:eastAsia="Book Antiqua" w:hAnsi="Book Antiqua" w:cs="Book Antiqua"/>
          <w:color w:val="000000"/>
        </w:rPr>
        <w:t xml:space="preserve"> M. Biliary Stenting 2021 [PMID: 29493927]</w:t>
      </w:r>
    </w:p>
    <w:p w14:paraId="2040B23C" w14:textId="77777777" w:rsidR="00A77B3E" w:rsidRDefault="008B776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Shepherd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Royle</w:t>
      </w:r>
      <w:proofErr w:type="spellEnd"/>
      <w:r>
        <w:rPr>
          <w:rFonts w:ascii="Book Antiqua" w:eastAsia="Book Antiqua" w:hAnsi="Book Antiqua" w:cs="Book Antiqua"/>
          <w:color w:val="000000"/>
        </w:rPr>
        <w:t xml:space="preserve"> G, Ross AP, </w:t>
      </w:r>
      <w:proofErr w:type="spellStart"/>
      <w:r>
        <w:rPr>
          <w:rFonts w:ascii="Book Antiqua" w:eastAsia="Book Antiqua" w:hAnsi="Book Antiqua" w:cs="Book Antiqua"/>
          <w:color w:val="000000"/>
        </w:rPr>
        <w:t>Diba</w:t>
      </w:r>
      <w:proofErr w:type="spellEnd"/>
      <w:r>
        <w:rPr>
          <w:rFonts w:ascii="Book Antiqua" w:eastAsia="Book Antiqua" w:hAnsi="Book Antiqua" w:cs="Book Antiqua"/>
          <w:color w:val="000000"/>
        </w:rPr>
        <w:t xml:space="preserve"> A, Arthur M, Colin-Jones D. Endoscopic biliary endoprosthesis in the palliation of malignant obstruction of the distal common bile duct: a randomized trial.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75</w:t>
      </w:r>
      <w:r>
        <w:rPr>
          <w:rFonts w:ascii="Book Antiqua" w:eastAsia="Book Antiqua" w:hAnsi="Book Antiqua" w:cs="Book Antiqua"/>
          <w:color w:val="000000"/>
        </w:rPr>
        <w:t>: 1166-1168 [PMID: 2466520 DOI: 10.1002/bjs.1800751207]</w:t>
      </w:r>
    </w:p>
    <w:p w14:paraId="6D025FC4" w14:textId="77777777" w:rsidR="00A77B3E" w:rsidRPr="00562C0D" w:rsidRDefault="008B776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Andersen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SM, Kruse A, </w:t>
      </w:r>
      <w:proofErr w:type="spellStart"/>
      <w:r>
        <w:rPr>
          <w:rFonts w:ascii="Book Antiqua" w:eastAsia="Book Antiqua" w:hAnsi="Book Antiqua" w:cs="Book Antiqua"/>
          <w:color w:val="000000"/>
        </w:rPr>
        <w:t>Rokkjaer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Matzen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of endoscopic endoprosthesis </w:t>
      </w:r>
      <w:r>
        <w:rPr>
          <w:rFonts w:ascii="Book Antiqua" w:eastAsia="Book Antiqua" w:hAnsi="Book Antiqua" w:cs="Book Antiqua"/>
          <w:i/>
          <w:iCs/>
          <w:color w:val="000000"/>
        </w:rPr>
        <w:t>vs</w:t>
      </w:r>
      <w:r>
        <w:rPr>
          <w:rFonts w:ascii="Book Antiqua" w:eastAsia="Book Antiqua" w:hAnsi="Book Antiqua" w:cs="Book Antiqua"/>
          <w:color w:val="000000"/>
        </w:rPr>
        <w:t xml:space="preserve"> operative bypass in malignant obstructive jaundice. </w:t>
      </w:r>
      <w:r w:rsidRPr="00562C0D">
        <w:rPr>
          <w:rFonts w:ascii="Book Antiqua" w:eastAsia="Book Antiqua" w:hAnsi="Book Antiqua" w:cs="Book Antiqua"/>
          <w:i/>
          <w:iCs/>
          <w:color w:val="000000"/>
        </w:rPr>
        <w:t>Gut</w:t>
      </w:r>
      <w:r w:rsidRPr="00562C0D">
        <w:rPr>
          <w:rFonts w:ascii="Book Antiqua" w:eastAsia="Book Antiqua" w:hAnsi="Book Antiqua" w:cs="Book Antiqua"/>
          <w:color w:val="000000"/>
        </w:rPr>
        <w:t xml:space="preserve"> 1989; </w:t>
      </w:r>
      <w:r w:rsidRPr="00562C0D">
        <w:rPr>
          <w:rFonts w:ascii="Book Antiqua" w:eastAsia="Book Antiqua" w:hAnsi="Book Antiqua" w:cs="Book Antiqua"/>
          <w:b/>
          <w:bCs/>
          <w:color w:val="000000"/>
        </w:rPr>
        <w:t>30</w:t>
      </w:r>
      <w:r w:rsidRPr="00562C0D">
        <w:rPr>
          <w:rFonts w:ascii="Book Antiqua" w:eastAsia="Book Antiqua" w:hAnsi="Book Antiqua" w:cs="Book Antiqua"/>
          <w:color w:val="000000"/>
        </w:rPr>
        <w:t>: 1132-1135 [PMID: 2475392 DOI: 10.1136/gut.30.8.1132]</w:t>
      </w:r>
    </w:p>
    <w:p w14:paraId="0F20D658" w14:textId="77777777" w:rsidR="00A77B3E" w:rsidRDefault="008B7764">
      <w:pPr>
        <w:spacing w:line="360" w:lineRule="auto"/>
        <w:jc w:val="both"/>
      </w:pPr>
      <w:r w:rsidRPr="00562C0D">
        <w:rPr>
          <w:rFonts w:ascii="Book Antiqua" w:eastAsia="Book Antiqua" w:hAnsi="Book Antiqua" w:cs="Book Antiqua"/>
          <w:color w:val="000000"/>
        </w:rPr>
        <w:t xml:space="preserve">14 </w:t>
      </w:r>
      <w:proofErr w:type="spellStart"/>
      <w:r w:rsidRPr="00562C0D">
        <w:rPr>
          <w:rFonts w:ascii="Book Antiqua" w:eastAsia="Book Antiqua" w:hAnsi="Book Antiqua" w:cs="Book Antiqua"/>
          <w:b/>
          <w:bCs/>
          <w:color w:val="000000"/>
        </w:rPr>
        <w:t>Zorrón</w:t>
      </w:r>
      <w:proofErr w:type="spellEnd"/>
      <w:r w:rsidRPr="00562C0D">
        <w:rPr>
          <w:rFonts w:ascii="Book Antiqua" w:eastAsia="Book Antiqua" w:hAnsi="Book Antiqua" w:cs="Book Antiqua"/>
          <w:b/>
          <w:bCs/>
          <w:color w:val="000000"/>
        </w:rPr>
        <w:t xml:space="preserve"> Pu L</w:t>
      </w:r>
      <w:r w:rsidRPr="00562C0D">
        <w:rPr>
          <w:rFonts w:ascii="Book Antiqua" w:eastAsia="Book Antiqua" w:hAnsi="Book Antiqua" w:cs="Book Antiqua"/>
          <w:color w:val="000000"/>
        </w:rPr>
        <w:t xml:space="preserve">, de Moura EG, Bernardo WM, </w:t>
      </w:r>
      <w:proofErr w:type="spellStart"/>
      <w:r w:rsidRPr="00562C0D">
        <w:rPr>
          <w:rFonts w:ascii="Book Antiqua" w:eastAsia="Book Antiqua" w:hAnsi="Book Antiqua" w:cs="Book Antiqua"/>
          <w:color w:val="000000"/>
        </w:rPr>
        <w:t>Baracat</w:t>
      </w:r>
      <w:proofErr w:type="spellEnd"/>
      <w:r w:rsidRPr="00562C0D">
        <w:rPr>
          <w:rFonts w:ascii="Book Antiqua" w:eastAsia="Book Antiqua" w:hAnsi="Book Antiqua" w:cs="Book Antiqua"/>
          <w:color w:val="000000"/>
        </w:rPr>
        <w:t xml:space="preserve"> FI, </w:t>
      </w:r>
      <w:proofErr w:type="spellStart"/>
      <w:r w:rsidRPr="00562C0D">
        <w:rPr>
          <w:rFonts w:ascii="Book Antiqua" w:eastAsia="Book Antiqua" w:hAnsi="Book Antiqua" w:cs="Book Antiqua"/>
          <w:color w:val="000000"/>
        </w:rPr>
        <w:t>Mendonça</w:t>
      </w:r>
      <w:proofErr w:type="spellEnd"/>
      <w:r w:rsidRPr="00562C0D">
        <w:rPr>
          <w:rFonts w:ascii="Book Antiqua" w:eastAsia="Book Antiqua" w:hAnsi="Book Antiqua" w:cs="Book Antiqua"/>
          <w:color w:val="000000"/>
        </w:rPr>
        <w:t xml:space="preserve"> EQ, Kondo A, Luz GO, </w:t>
      </w:r>
      <w:proofErr w:type="spellStart"/>
      <w:r w:rsidRPr="00562C0D">
        <w:rPr>
          <w:rFonts w:ascii="Book Antiqua" w:eastAsia="Book Antiqua" w:hAnsi="Book Antiqua" w:cs="Book Antiqua"/>
          <w:color w:val="000000"/>
        </w:rPr>
        <w:t>Furuya</w:t>
      </w:r>
      <w:proofErr w:type="spellEnd"/>
      <w:r w:rsidRPr="00562C0D">
        <w:rPr>
          <w:rFonts w:ascii="Book Antiqua" w:eastAsia="Book Antiqua" w:hAnsi="Book Antiqua" w:cs="Book Antiqua"/>
          <w:color w:val="000000"/>
        </w:rPr>
        <w:t xml:space="preserve"> </w:t>
      </w:r>
      <w:proofErr w:type="spellStart"/>
      <w:r w:rsidRPr="00562C0D">
        <w:rPr>
          <w:rFonts w:ascii="Book Antiqua" w:eastAsia="Book Antiqua" w:hAnsi="Book Antiqua" w:cs="Book Antiqua"/>
          <w:color w:val="000000"/>
        </w:rPr>
        <w:t>Júnior</w:t>
      </w:r>
      <w:proofErr w:type="spellEnd"/>
      <w:r w:rsidRPr="00562C0D">
        <w:rPr>
          <w:rFonts w:ascii="Book Antiqua" w:eastAsia="Book Antiqua" w:hAnsi="Book Antiqua" w:cs="Book Antiqua"/>
          <w:color w:val="000000"/>
        </w:rPr>
        <w:t xml:space="preserve"> CK, </w:t>
      </w:r>
      <w:proofErr w:type="spellStart"/>
      <w:r w:rsidRPr="00562C0D">
        <w:rPr>
          <w:rFonts w:ascii="Book Antiqua" w:eastAsia="Book Antiqua" w:hAnsi="Book Antiqua" w:cs="Book Antiqua"/>
          <w:color w:val="000000"/>
        </w:rPr>
        <w:t>Artifon</w:t>
      </w:r>
      <w:proofErr w:type="spellEnd"/>
      <w:r w:rsidRPr="00562C0D">
        <w:rPr>
          <w:rFonts w:ascii="Book Antiqua" w:eastAsia="Book Antiqua" w:hAnsi="Book Antiqua" w:cs="Book Antiqua"/>
          <w:color w:val="000000"/>
        </w:rPr>
        <w:t xml:space="preserve"> EL. </w:t>
      </w:r>
      <w:r>
        <w:rPr>
          <w:rFonts w:ascii="Book Antiqua" w:eastAsia="Book Antiqua" w:hAnsi="Book Antiqua" w:cs="Book Antiqua"/>
          <w:color w:val="000000"/>
        </w:rPr>
        <w:t xml:space="preserve">Endoscopic stenting for inoperable malignant biliary obstruction: A systematic review and meta-analysis.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13374-13385 [PMID: 26715823 DOI: 10.3748/wjg.v21.i47.13374]</w:t>
      </w:r>
    </w:p>
    <w:p w14:paraId="79CBB66C" w14:textId="77777777" w:rsidR="00A77B3E" w:rsidRDefault="008B776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Ogura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N, Ueno S, </w:t>
      </w:r>
      <w:proofErr w:type="spellStart"/>
      <w:r>
        <w:rPr>
          <w:rFonts w:ascii="Book Antiqua" w:eastAsia="Book Antiqua" w:hAnsi="Book Antiqua" w:cs="Book Antiqua"/>
          <w:color w:val="000000"/>
        </w:rPr>
        <w:t>Miyano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Kamiyama</w:t>
      </w:r>
      <w:proofErr w:type="spellEnd"/>
      <w:r>
        <w:rPr>
          <w:rFonts w:ascii="Book Antiqua" w:eastAsia="Book Antiqua" w:hAnsi="Book Antiqua" w:cs="Book Antiqua"/>
          <w:color w:val="000000"/>
        </w:rPr>
        <w:t xml:space="preserve"> R, Higuchi K. Single-session multiple stent deployment using moving cell stent without dilating initial stent mesh to treat malignant hilar biliary obstruction (with videos).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84-89 [PMID: 31628892 DOI: 10.1002/jhbp.688]</w:t>
      </w:r>
    </w:p>
    <w:p w14:paraId="17223FE1" w14:textId="77777777" w:rsidR="00A77B3E" w:rsidRDefault="008B776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Xia MX</w:t>
      </w:r>
      <w:r>
        <w:rPr>
          <w:rFonts w:ascii="Book Antiqua" w:eastAsia="Book Antiqua" w:hAnsi="Book Antiqua" w:cs="Book Antiqua"/>
          <w:color w:val="000000"/>
        </w:rPr>
        <w:t xml:space="preserve">, Cai XB, Pan YL, Wu J, Gao DJ, Ye X, Wang TT, Hu B. Optimal stent placement strategy for malignant hilar biliary obstruction: a large multicenter parallel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1117-1128.e9 [PMID: 31881205 DOI: 10.1016/j.gie.2019.12.023]</w:t>
      </w:r>
    </w:p>
    <w:p w14:paraId="17F94AEC" w14:textId="77777777" w:rsidR="00A77B3E" w:rsidRDefault="008B7764">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Ahmed O</w:t>
      </w:r>
      <w:r>
        <w:rPr>
          <w:rFonts w:ascii="Book Antiqua" w:eastAsia="Book Antiqua" w:hAnsi="Book Antiqua" w:cs="Book Antiqua"/>
          <w:color w:val="000000"/>
        </w:rPr>
        <w:t xml:space="preserve">, Lee JH. Modern gastrointestinal endoscopic techniques for biliary tract cancers.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 [PMID: 31735049 DOI: 10.21037/cco.2019.09.04]</w:t>
      </w:r>
    </w:p>
    <w:p w14:paraId="51BBEB58" w14:textId="77777777" w:rsidR="00A77B3E" w:rsidRDefault="008B776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Sugiura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Kuwatani</w:t>
      </w:r>
      <w:proofErr w:type="spellEnd"/>
      <w:r>
        <w:rPr>
          <w:rFonts w:ascii="Book Antiqua" w:eastAsia="Book Antiqua" w:hAnsi="Book Antiqua" w:cs="Book Antiqua"/>
          <w:color w:val="000000"/>
        </w:rPr>
        <w:t xml:space="preserve"> M, Kato S, Kawakubo K,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Noji</w:t>
      </w:r>
      <w:proofErr w:type="spellEnd"/>
      <w:r>
        <w:rPr>
          <w:rFonts w:ascii="Book Antiqua" w:eastAsia="Book Antiqua" w:hAnsi="Book Antiqua" w:cs="Book Antiqua"/>
          <w:color w:val="000000"/>
        </w:rPr>
        <w:t xml:space="preserve"> T, Okamura K, Hirano S, Sakamoto N. Risk factors for dysfunction of preoperative endoscopic biliary drainage for malignant hilar biliary obstruction.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851-859 [PMID: 32506844 DOI: 10.1002/jhbp.778]</w:t>
      </w:r>
    </w:p>
    <w:p w14:paraId="31405DDF" w14:textId="77777777" w:rsidR="00A77B3E" w:rsidRDefault="008B7764">
      <w:pPr>
        <w:spacing w:line="360" w:lineRule="auto"/>
        <w:jc w:val="both"/>
      </w:pPr>
      <w:r w:rsidRPr="00562C0D">
        <w:rPr>
          <w:rFonts w:ascii="Book Antiqua" w:eastAsia="Book Antiqua" w:hAnsi="Book Antiqua" w:cs="Book Antiqua"/>
          <w:color w:val="000000"/>
        </w:rPr>
        <w:t xml:space="preserve">19 </w:t>
      </w:r>
      <w:r w:rsidRPr="00562C0D">
        <w:rPr>
          <w:rFonts w:ascii="Book Antiqua" w:eastAsia="Book Antiqua" w:hAnsi="Book Antiqua" w:cs="Book Antiqua"/>
          <w:b/>
          <w:bCs/>
          <w:color w:val="000000"/>
        </w:rPr>
        <w:t>Ribeiro IB</w:t>
      </w:r>
      <w:r w:rsidRPr="00562C0D">
        <w:rPr>
          <w:rFonts w:ascii="Book Antiqua" w:eastAsia="Book Antiqua" w:hAnsi="Book Antiqua" w:cs="Book Antiqua"/>
          <w:color w:val="000000"/>
        </w:rPr>
        <w:t xml:space="preserve">, de Moura DTH, Thompson CC, de Moura EGH. </w:t>
      </w:r>
      <w:r>
        <w:rPr>
          <w:rFonts w:ascii="Book Antiqua" w:eastAsia="Book Antiqua" w:hAnsi="Book Antiqua" w:cs="Book Antiqua"/>
          <w:color w:val="000000"/>
        </w:rPr>
        <w:t xml:space="preserve">Acute abdominal obstruction: Colon stent or emergency surgery? An evidence-based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193-208 [PMID: 30918585 DOI: 10.4253/wjge.v11.i3.193]</w:t>
      </w:r>
    </w:p>
    <w:p w14:paraId="0D5DF1C2" w14:textId="77777777" w:rsidR="00A77B3E" w:rsidRDefault="008B7764">
      <w:pPr>
        <w:spacing w:line="360" w:lineRule="auto"/>
        <w:jc w:val="both"/>
      </w:pPr>
      <w:r w:rsidRPr="00562C0D">
        <w:rPr>
          <w:rFonts w:ascii="Book Antiqua" w:eastAsia="Book Antiqua" w:hAnsi="Book Antiqua" w:cs="Book Antiqua"/>
          <w:color w:val="000000"/>
        </w:rPr>
        <w:t xml:space="preserve">20 </w:t>
      </w:r>
      <w:r w:rsidRPr="00562C0D">
        <w:rPr>
          <w:rFonts w:ascii="Book Antiqua" w:eastAsia="Book Antiqua" w:hAnsi="Book Antiqua" w:cs="Book Antiqua"/>
          <w:b/>
          <w:bCs/>
          <w:color w:val="000000"/>
        </w:rPr>
        <w:t>Liu N</w:t>
      </w:r>
      <w:r w:rsidRPr="00562C0D">
        <w:rPr>
          <w:rFonts w:ascii="Book Antiqua" w:eastAsia="Book Antiqua" w:hAnsi="Book Antiqua" w:cs="Book Antiqua"/>
          <w:color w:val="000000"/>
        </w:rPr>
        <w:t xml:space="preserve">, Yang D, </w:t>
      </w:r>
      <w:proofErr w:type="spellStart"/>
      <w:r w:rsidRPr="00562C0D">
        <w:rPr>
          <w:rFonts w:ascii="Book Antiqua" w:eastAsia="Book Antiqua" w:hAnsi="Book Antiqua" w:cs="Book Antiqua"/>
          <w:color w:val="000000"/>
        </w:rPr>
        <w:t>Draganov</w:t>
      </w:r>
      <w:proofErr w:type="spellEnd"/>
      <w:r w:rsidRPr="00562C0D">
        <w:rPr>
          <w:rFonts w:ascii="Book Antiqua" w:eastAsia="Book Antiqua" w:hAnsi="Book Antiqua" w:cs="Book Antiqua"/>
          <w:color w:val="000000"/>
        </w:rPr>
        <w:t xml:space="preserve"> PV. </w:t>
      </w:r>
      <w:r>
        <w:rPr>
          <w:rFonts w:ascii="Book Antiqua" w:eastAsia="Book Antiqua" w:hAnsi="Book Antiqua" w:cs="Book Antiqua"/>
          <w:color w:val="000000"/>
        </w:rPr>
        <w:t xml:space="preserve">Endoscopic Stenting for Malignant Hilar Biliary Obstruction: After You Double Down, Are You In or Out?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3428-3430 [PMID: 32297066 DOI: 10.1007/s10620-020-06249-8]</w:t>
      </w:r>
    </w:p>
    <w:p w14:paraId="6810465D" w14:textId="77777777" w:rsidR="00A77B3E" w:rsidRDefault="008B7764">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Tringali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Papanikolaou</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Blero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Mangiavillano</w:t>
      </w:r>
      <w:proofErr w:type="spellEnd"/>
      <w:r>
        <w:rPr>
          <w:rFonts w:ascii="Book Antiqua" w:eastAsia="Book Antiqua" w:hAnsi="Book Antiqua" w:cs="Book Antiqua"/>
          <w:color w:val="000000"/>
        </w:rPr>
        <w:t xml:space="preserve"> B, Schmidt A, </w:t>
      </w:r>
      <w:proofErr w:type="spellStart"/>
      <w:r>
        <w:rPr>
          <w:rFonts w:ascii="Book Antiqua" w:eastAsia="Book Antiqua" w:hAnsi="Book Antiqua" w:cs="Book Antiqua"/>
          <w:color w:val="000000"/>
        </w:rPr>
        <w:t>Vanbiervliet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Devière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-Cano J, </w:t>
      </w:r>
      <w:proofErr w:type="spellStart"/>
      <w:r>
        <w:rPr>
          <w:rFonts w:ascii="Book Antiqua" w:eastAsia="Book Antiqua" w:hAnsi="Book Antiqua" w:cs="Book Antiqua"/>
          <w:color w:val="000000"/>
        </w:rPr>
        <w:t>Gyökeres</w:t>
      </w:r>
      <w:proofErr w:type="spellEnd"/>
      <w:r>
        <w:rPr>
          <w:rFonts w:ascii="Book Antiqua" w:eastAsia="Book Antiqua" w:hAnsi="Book Antiqua" w:cs="Book Antiqua"/>
          <w:color w:val="000000"/>
        </w:rPr>
        <w:t xml:space="preserve"> T, Hassan C, Prat F,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Endoscopic biliary stenting: indications, choice of stents, and results: European Society of Gastrointestinal Endoscopy (ESGE) Clinical Guideline - Updated October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910-930 [PMID: 30086596 DOI: 10.1055/a-0659-9864]</w:t>
      </w:r>
    </w:p>
    <w:p w14:paraId="5368420A" w14:textId="7E5E72D6" w:rsidR="00A77B3E" w:rsidRDefault="008B776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Naitoh</w:t>
      </w:r>
      <w:proofErr w:type="spellEnd"/>
      <w:r>
        <w:rPr>
          <w:rFonts w:ascii="Book Antiqua" w:eastAsia="Book Antiqua" w:hAnsi="Book Antiqua" w:cs="Book Antiqua"/>
          <w:b/>
          <w:bCs/>
          <w:color w:val="000000"/>
        </w:rPr>
        <w:t xml:space="preserve"> I</w:t>
      </w:r>
      <w:r w:rsidRPr="00D4485C">
        <w:rPr>
          <w:rFonts w:ascii="Book Antiqua" w:eastAsia="Book Antiqua" w:hAnsi="Book Antiqua" w:cs="Book Antiqua"/>
          <w:color w:val="000000"/>
        </w:rPr>
        <w:t xml:space="preserve">, </w:t>
      </w:r>
      <w:r>
        <w:rPr>
          <w:rFonts w:ascii="Book Antiqua" w:eastAsia="Book Antiqua" w:hAnsi="Book Antiqua" w:cs="Book Antiqua"/>
          <w:color w:val="000000"/>
        </w:rPr>
        <w:t xml:space="preserve">Inoue T, Hayashi K. Which is better for unresectable malignant hilar biliary obstruction: Side-by-side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stent-in-stent? </w:t>
      </w:r>
      <w:proofErr w:type="spellStart"/>
      <w:r w:rsidRPr="00D4485C">
        <w:rPr>
          <w:rFonts w:ascii="Book Antiqua" w:eastAsia="Book Antiqua" w:hAnsi="Book Antiqua" w:cs="Book Antiqua"/>
          <w:i/>
          <w:iCs/>
          <w:color w:val="000000"/>
        </w:rPr>
        <w:t>Gastrointest</w:t>
      </w:r>
      <w:proofErr w:type="spellEnd"/>
      <w:r w:rsidRPr="00D4485C">
        <w:rPr>
          <w:rFonts w:ascii="Book Antiqua" w:eastAsia="Book Antiqua" w:hAnsi="Book Antiqua" w:cs="Book Antiqua"/>
          <w:i/>
          <w:iCs/>
          <w:color w:val="000000"/>
        </w:rPr>
        <w:t xml:space="preserve"> </w:t>
      </w:r>
      <w:proofErr w:type="spellStart"/>
      <w:r w:rsidRPr="00D4485C">
        <w:rPr>
          <w:rFonts w:ascii="Book Antiqua" w:eastAsia="Book Antiqua" w:hAnsi="Book Antiqua" w:cs="Book Antiqua"/>
          <w:i/>
          <w:iCs/>
          <w:color w:val="000000"/>
        </w:rPr>
        <w:t>Interv</w:t>
      </w:r>
      <w:proofErr w:type="spellEnd"/>
      <w:r w:rsidR="00D4485C">
        <w:rPr>
          <w:rFonts w:ascii="Book Antiqua" w:eastAsia="Book Antiqua" w:hAnsi="Book Antiqua" w:cs="Book Antiqua"/>
          <w:color w:val="000000"/>
        </w:rPr>
        <w:t xml:space="preserve"> </w:t>
      </w:r>
      <w:r>
        <w:rPr>
          <w:rFonts w:ascii="Book Antiqua" w:eastAsia="Book Antiqua" w:hAnsi="Book Antiqua" w:cs="Book Antiqua"/>
          <w:color w:val="000000"/>
        </w:rPr>
        <w:t>2018;</w:t>
      </w:r>
      <w:r w:rsidR="00D4485C">
        <w:rPr>
          <w:rFonts w:ascii="Book Antiqua" w:eastAsia="Book Antiqua" w:hAnsi="Book Antiqua" w:cs="Book Antiqua"/>
          <w:color w:val="000000"/>
        </w:rPr>
        <w:t xml:space="preserve"> </w:t>
      </w:r>
      <w:r w:rsidRPr="006F2F92">
        <w:rPr>
          <w:rFonts w:ascii="Book Antiqua" w:eastAsia="Book Antiqua" w:hAnsi="Book Antiqua" w:cs="Book Antiqua"/>
          <w:b/>
          <w:bCs/>
          <w:color w:val="000000"/>
        </w:rPr>
        <w:t>7</w:t>
      </w:r>
      <w:r>
        <w:rPr>
          <w:rFonts w:ascii="Book Antiqua" w:eastAsia="Book Antiqua" w:hAnsi="Book Antiqua" w:cs="Book Antiqua"/>
          <w:color w:val="000000"/>
        </w:rPr>
        <w:t>:</w:t>
      </w:r>
      <w:r w:rsidR="00D4485C">
        <w:rPr>
          <w:rFonts w:ascii="Book Antiqua" w:eastAsia="Book Antiqua" w:hAnsi="Book Antiqua" w:cs="Book Antiqua"/>
          <w:color w:val="000000"/>
        </w:rPr>
        <w:t xml:space="preserve"> </w:t>
      </w:r>
      <w:r>
        <w:rPr>
          <w:rFonts w:ascii="Book Antiqua" w:eastAsia="Book Antiqua" w:hAnsi="Book Antiqua" w:cs="Book Antiqua"/>
          <w:color w:val="000000"/>
        </w:rPr>
        <w:t>78</w:t>
      </w:r>
      <w:r w:rsidR="002A2AFC" w:rsidRPr="002A2AFC">
        <w:rPr>
          <w:rFonts w:ascii="Book Antiqua" w:hAnsi="Book Antiqua" w:cs="Book Antiqua"/>
          <w:color w:val="000000"/>
          <w:lang w:eastAsia="zh-CN"/>
        </w:rPr>
        <w:t>-</w:t>
      </w:r>
      <w:r>
        <w:rPr>
          <w:rFonts w:ascii="Book Antiqua" w:eastAsia="Book Antiqua" w:hAnsi="Book Antiqua" w:cs="Book Antiqua"/>
          <w:color w:val="000000"/>
        </w:rPr>
        <w:t>84 [DOI: 10.18528/gii180014]</w:t>
      </w:r>
    </w:p>
    <w:p w14:paraId="61BA54D2" w14:textId="77777777" w:rsidR="00A77B3E" w:rsidRDefault="008B776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Ashat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Arora S, </w:t>
      </w:r>
      <w:proofErr w:type="spellStart"/>
      <w:r>
        <w:rPr>
          <w:rFonts w:ascii="Book Antiqua" w:eastAsia="Book Antiqua" w:hAnsi="Book Antiqua" w:cs="Book Antiqua"/>
          <w:color w:val="000000"/>
        </w:rPr>
        <w:t>Klair</w:t>
      </w:r>
      <w:proofErr w:type="spellEnd"/>
      <w:r>
        <w:rPr>
          <w:rFonts w:ascii="Book Antiqua" w:eastAsia="Book Antiqua" w:hAnsi="Book Antiqua" w:cs="Book Antiqua"/>
          <w:color w:val="000000"/>
        </w:rPr>
        <w:t xml:space="preserve"> JS, Childs CA, </w:t>
      </w:r>
      <w:proofErr w:type="spellStart"/>
      <w:r>
        <w:rPr>
          <w:rFonts w:ascii="Book Antiqua" w:eastAsia="Book Antiqua" w:hAnsi="Book Antiqua" w:cs="Book Antiqua"/>
          <w:color w:val="000000"/>
        </w:rPr>
        <w:t>Murali</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Johlin</w:t>
      </w:r>
      <w:proofErr w:type="spellEnd"/>
      <w:r>
        <w:rPr>
          <w:rFonts w:ascii="Book Antiqua" w:eastAsia="Book Antiqua" w:hAnsi="Book Antiqua" w:cs="Book Antiqua"/>
          <w:color w:val="000000"/>
        </w:rPr>
        <w:t xml:space="preserve"> FC. Bilateral </w:t>
      </w:r>
      <w:r>
        <w:rPr>
          <w:rFonts w:ascii="Book Antiqua" w:eastAsia="Book Antiqua" w:hAnsi="Book Antiqua" w:cs="Book Antiqua"/>
          <w:i/>
          <w:iCs/>
          <w:color w:val="000000"/>
        </w:rPr>
        <w:t>vs</w:t>
      </w:r>
      <w:r>
        <w:rPr>
          <w:rFonts w:ascii="Book Antiqua" w:eastAsia="Book Antiqua" w:hAnsi="Book Antiqua" w:cs="Book Antiqua"/>
          <w:color w:val="000000"/>
        </w:rPr>
        <w:t xml:space="preserve"> unilateral placement of metal stents for inoperable high-grade hilar biliary strictures: A systemic review and meta-analysis.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5210-5219 [PMID: 31558868 DOI: 10.3748/wjg.v25.i34.5210]</w:t>
      </w:r>
    </w:p>
    <w:p w14:paraId="4454D84D" w14:textId="77777777" w:rsidR="00A77B3E" w:rsidRDefault="008B776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Moher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Tetzlaff</w:t>
      </w:r>
      <w:proofErr w:type="spellEnd"/>
      <w:r>
        <w:rPr>
          <w:rFonts w:ascii="Book Antiqua" w:eastAsia="Book Antiqua" w:hAnsi="Book Antiqua" w:cs="Book Antiqua"/>
          <w:color w:val="000000"/>
        </w:rPr>
        <w:t xml:space="preserve"> J, Altman DG; PRISMA Group. Preferred reporting items for systematic reviews and meta-analyses: the PRISMA statement.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e1000097 [PMID: 19621072 DOI: 10.1371/journal.pmed.1000097]</w:t>
      </w:r>
    </w:p>
    <w:p w14:paraId="05FADDEA" w14:textId="77777777" w:rsidR="00A77B3E" w:rsidRDefault="008B7764">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Sterne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Hernán</w:t>
      </w:r>
      <w:proofErr w:type="spellEnd"/>
      <w:r>
        <w:rPr>
          <w:rFonts w:ascii="Book Antiqua" w:eastAsia="Book Antiqua" w:hAnsi="Book Antiqua" w:cs="Book Antiqua"/>
          <w:color w:val="000000"/>
        </w:rPr>
        <w:t xml:space="preserve"> MA, Reeves BC, </w:t>
      </w:r>
      <w:proofErr w:type="spellStart"/>
      <w:r>
        <w:rPr>
          <w:rFonts w:ascii="Book Antiqua" w:eastAsia="Book Antiqua" w:hAnsi="Book Antiqua" w:cs="Book Antiqua"/>
          <w:color w:val="000000"/>
        </w:rPr>
        <w:t>Savović</w:t>
      </w:r>
      <w:proofErr w:type="spellEnd"/>
      <w:r>
        <w:rPr>
          <w:rFonts w:ascii="Book Antiqua" w:eastAsia="Book Antiqua" w:hAnsi="Book Antiqua" w:cs="Book Antiqua"/>
          <w:color w:val="000000"/>
        </w:rPr>
        <w:t xml:space="preserve"> J, Berkman ND, Viswanathan M, Henry D, Altman DG, Ansari MT, </w:t>
      </w:r>
      <w:proofErr w:type="spellStart"/>
      <w:r>
        <w:rPr>
          <w:rFonts w:ascii="Book Antiqua" w:eastAsia="Book Antiqua" w:hAnsi="Book Antiqua" w:cs="Book Antiqua"/>
          <w:color w:val="000000"/>
        </w:rPr>
        <w:t>Boutron</w:t>
      </w:r>
      <w:proofErr w:type="spellEnd"/>
      <w:r>
        <w:rPr>
          <w:rFonts w:ascii="Book Antiqua" w:eastAsia="Book Antiqua" w:hAnsi="Book Antiqua" w:cs="Book Antiqua"/>
          <w:color w:val="000000"/>
        </w:rPr>
        <w:t xml:space="preserve"> I, Carpenter JR, Chan AW, Churchill R, </w:t>
      </w:r>
      <w:proofErr w:type="spellStart"/>
      <w:r>
        <w:rPr>
          <w:rFonts w:ascii="Book Antiqua" w:eastAsia="Book Antiqua" w:hAnsi="Book Antiqua" w:cs="Book Antiqua"/>
          <w:color w:val="000000"/>
        </w:rPr>
        <w:t>Deeks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Hróbjartsson</w:t>
      </w:r>
      <w:proofErr w:type="spellEnd"/>
      <w:r>
        <w:rPr>
          <w:rFonts w:ascii="Book Antiqua" w:eastAsia="Book Antiqua" w:hAnsi="Book Antiqua" w:cs="Book Antiqua"/>
          <w:color w:val="000000"/>
        </w:rPr>
        <w:t xml:space="preserve"> A, Kirkham J,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Loke</w:t>
      </w:r>
      <w:proofErr w:type="spellEnd"/>
      <w:r>
        <w:rPr>
          <w:rFonts w:ascii="Book Antiqua" w:eastAsia="Book Antiqua" w:hAnsi="Book Antiqua" w:cs="Book Antiqua"/>
          <w:color w:val="000000"/>
        </w:rPr>
        <w:t xml:space="preserve"> YK, Pigott TD, Ramsay CR, Regidor D, Rothstein HR, Sandhu L, </w:t>
      </w:r>
      <w:proofErr w:type="spellStart"/>
      <w:r>
        <w:rPr>
          <w:rFonts w:ascii="Book Antiqua" w:eastAsia="Book Antiqua" w:hAnsi="Book Antiqua" w:cs="Book Antiqua"/>
          <w:color w:val="000000"/>
        </w:rPr>
        <w:t>Santaguida</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Schünemann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Shea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Shrier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Tugwell</w:t>
      </w:r>
      <w:proofErr w:type="spellEnd"/>
      <w:r>
        <w:rPr>
          <w:rFonts w:ascii="Book Antiqua" w:eastAsia="Book Antiqua" w:hAnsi="Book Antiqua" w:cs="Book Antiqua"/>
          <w:color w:val="000000"/>
        </w:rPr>
        <w:t xml:space="preserve"> P, Turner L, Valentine JC, Waddington H, Waters E, Wells GA, Whiting PF, Higgins JP. ROBINS-I: a tool for assessing risk of bias in non-</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studies of interventions.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2016; </w:t>
      </w:r>
      <w:r>
        <w:rPr>
          <w:rFonts w:ascii="Book Antiqua" w:eastAsia="Book Antiqua" w:hAnsi="Book Antiqua" w:cs="Book Antiqua"/>
          <w:b/>
          <w:bCs/>
          <w:color w:val="000000"/>
        </w:rPr>
        <w:t>355</w:t>
      </w:r>
      <w:r>
        <w:rPr>
          <w:rFonts w:ascii="Book Antiqua" w:eastAsia="Book Antiqua" w:hAnsi="Book Antiqua" w:cs="Book Antiqua"/>
          <w:color w:val="000000"/>
        </w:rPr>
        <w:t>: i4919 [PMID: 27733354 DOI: 10.1136/bmj.i4919]</w:t>
      </w:r>
    </w:p>
    <w:p w14:paraId="0420089E" w14:textId="0A2E81A5" w:rsidR="00A77B3E" w:rsidRDefault="008B776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Chandler J</w:t>
      </w:r>
      <w:r w:rsidRPr="00D4485C">
        <w:rPr>
          <w:rFonts w:ascii="Book Antiqua" w:eastAsia="Book Antiqua" w:hAnsi="Book Antiqua" w:cs="Book Antiqua"/>
          <w:color w:val="000000"/>
        </w:rPr>
        <w:t xml:space="preserve">, </w:t>
      </w:r>
      <w:r>
        <w:rPr>
          <w:rFonts w:ascii="Book Antiqua" w:eastAsia="Book Antiqua" w:hAnsi="Book Antiqua" w:cs="Book Antiqua"/>
          <w:color w:val="000000"/>
        </w:rPr>
        <w:t xml:space="preserve">McKenzie J, </w:t>
      </w:r>
      <w:proofErr w:type="spellStart"/>
      <w:r>
        <w:rPr>
          <w:rFonts w:ascii="Book Antiqua" w:eastAsia="Book Antiqua" w:hAnsi="Book Antiqua" w:cs="Book Antiqua"/>
          <w:color w:val="000000"/>
        </w:rPr>
        <w:t>Boutron</w:t>
      </w:r>
      <w:proofErr w:type="spellEnd"/>
      <w:r>
        <w:rPr>
          <w:rFonts w:ascii="Book Antiqua" w:eastAsia="Book Antiqua" w:hAnsi="Book Antiqua" w:cs="Book Antiqua"/>
          <w:color w:val="000000"/>
        </w:rPr>
        <w:t xml:space="preserve"> I, Welch V. Cochrane Methods 2016</w:t>
      </w:r>
      <w:r w:rsidR="00D4485C">
        <w:rPr>
          <w:rFonts w:ascii="Book Antiqua" w:eastAsia="Book Antiqua" w:hAnsi="Book Antiqua" w:cs="Book Antiqua"/>
          <w:color w:val="000000"/>
        </w:rPr>
        <w:t>.</w:t>
      </w:r>
      <w:r>
        <w:rPr>
          <w:rFonts w:ascii="Book Antiqua" w:eastAsia="Book Antiqua" w:hAnsi="Book Antiqua" w:cs="Book Antiqua"/>
          <w:color w:val="000000"/>
        </w:rPr>
        <w:t xml:space="preserve"> </w:t>
      </w:r>
      <w:r w:rsidR="00D4485C" w:rsidRPr="00D4485C">
        <w:rPr>
          <w:rFonts w:ascii="Book Antiqua" w:eastAsia="Book Antiqua" w:hAnsi="Book Antiqua" w:cs="Book Antiqua"/>
          <w:i/>
          <w:iCs/>
          <w:color w:val="000000"/>
        </w:rPr>
        <w:t>Cochrane Database</w:t>
      </w:r>
      <w:r w:rsidR="00D4485C">
        <w:rPr>
          <w:rFonts w:ascii="Book Antiqua" w:eastAsia="Book Antiqua" w:hAnsi="Book Antiqua" w:cs="Book Antiqua"/>
          <w:i/>
          <w:iCs/>
          <w:color w:val="000000"/>
        </w:rPr>
        <w:t xml:space="preserve"> </w:t>
      </w:r>
      <w:r w:rsidR="00D4485C" w:rsidRPr="00D4485C">
        <w:rPr>
          <w:rFonts w:ascii="Book Antiqua" w:eastAsia="Book Antiqua" w:hAnsi="Book Antiqua" w:cs="Book Antiqua"/>
          <w:i/>
          <w:iCs/>
          <w:color w:val="000000"/>
        </w:rPr>
        <w:t>Syst</w:t>
      </w:r>
      <w:r w:rsidR="00D4485C">
        <w:rPr>
          <w:rFonts w:ascii="Book Antiqua" w:eastAsia="Book Antiqua" w:hAnsi="Book Antiqua" w:cs="Book Antiqua"/>
          <w:i/>
          <w:iCs/>
          <w:color w:val="000000"/>
        </w:rPr>
        <w:t xml:space="preserve"> </w:t>
      </w:r>
      <w:r w:rsidR="00D4485C" w:rsidRPr="00D4485C">
        <w:rPr>
          <w:rFonts w:ascii="Book Antiqua" w:eastAsia="Book Antiqua" w:hAnsi="Book Antiqua" w:cs="Book Antiqua"/>
          <w:i/>
          <w:iCs/>
          <w:color w:val="000000"/>
        </w:rPr>
        <w:t>Rev</w:t>
      </w:r>
      <w:r w:rsidR="00D4485C">
        <w:rPr>
          <w:rFonts w:ascii="Book Antiqua" w:eastAsia="Book Antiqua" w:hAnsi="Book Antiqua" w:cs="Book Antiqua"/>
          <w:i/>
          <w:iCs/>
          <w:color w:val="000000"/>
        </w:rPr>
        <w:t xml:space="preserve"> </w:t>
      </w:r>
      <w:r w:rsidR="00D4485C" w:rsidRPr="00D4485C">
        <w:rPr>
          <w:rFonts w:ascii="Book Antiqua" w:eastAsia="Book Antiqua" w:hAnsi="Book Antiqua" w:cs="Book Antiqua"/>
          <w:color w:val="000000"/>
        </w:rPr>
        <w:t>2016</w:t>
      </w:r>
      <w:r w:rsidR="00D4485C">
        <w:rPr>
          <w:rFonts w:ascii="Book Antiqua" w:eastAsia="Book Antiqua" w:hAnsi="Book Antiqua" w:cs="Book Antiqua"/>
          <w:color w:val="000000"/>
        </w:rPr>
        <w:t xml:space="preserve"> [DOI: </w:t>
      </w:r>
      <w:r>
        <w:rPr>
          <w:rFonts w:ascii="Book Antiqua" w:eastAsia="Book Antiqua" w:hAnsi="Book Antiqua" w:cs="Book Antiqua"/>
          <w:color w:val="000000"/>
        </w:rPr>
        <w:t>10.1002/14651858.CD201601</w:t>
      </w:r>
      <w:r w:rsidR="00D4485C">
        <w:rPr>
          <w:rFonts w:ascii="Book Antiqua" w:eastAsia="Book Antiqua" w:hAnsi="Book Antiqua" w:cs="Book Antiqua"/>
          <w:color w:val="000000"/>
        </w:rPr>
        <w:t>]</w:t>
      </w:r>
    </w:p>
    <w:p w14:paraId="5BF74820" w14:textId="77777777" w:rsidR="00A77B3E" w:rsidRDefault="008B7764">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Guyatt</w:t>
      </w:r>
      <w:proofErr w:type="spellEnd"/>
      <w:r>
        <w:rPr>
          <w:rFonts w:ascii="Book Antiqua" w:eastAsia="Book Antiqua" w:hAnsi="Book Antiqua" w:cs="Book Antiqua"/>
          <w:b/>
          <w:bCs/>
          <w:color w:val="000000"/>
        </w:rPr>
        <w:t xml:space="preserve"> GH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Oxman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Vist</w:t>
      </w:r>
      <w:proofErr w:type="spellEnd"/>
      <w:r>
        <w:rPr>
          <w:rFonts w:ascii="Book Antiqua" w:eastAsia="Book Antiqua" w:hAnsi="Book Antiqua" w:cs="Book Antiqua"/>
          <w:color w:val="000000"/>
        </w:rPr>
        <w:t xml:space="preserve"> GE, Kunz R, </w:t>
      </w:r>
      <w:proofErr w:type="spellStart"/>
      <w:r>
        <w:rPr>
          <w:rFonts w:ascii="Book Antiqua" w:eastAsia="Book Antiqua" w:hAnsi="Book Antiqua" w:cs="Book Antiqua"/>
          <w:color w:val="000000"/>
        </w:rPr>
        <w:t>Falck-Ytter</w:t>
      </w:r>
      <w:proofErr w:type="spellEnd"/>
      <w:r>
        <w:rPr>
          <w:rFonts w:ascii="Book Antiqua" w:eastAsia="Book Antiqua" w:hAnsi="Book Antiqua" w:cs="Book Antiqua"/>
          <w:color w:val="000000"/>
        </w:rPr>
        <w:t xml:space="preserve"> Y, Alonso-</w:t>
      </w:r>
      <w:proofErr w:type="spellStart"/>
      <w:r>
        <w:rPr>
          <w:rFonts w:ascii="Book Antiqua" w:eastAsia="Book Antiqua" w:hAnsi="Book Antiqua" w:cs="Book Antiqua"/>
          <w:color w:val="000000"/>
        </w:rPr>
        <w:t>Coello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Schünemann</w:t>
      </w:r>
      <w:proofErr w:type="spellEnd"/>
      <w:r>
        <w:rPr>
          <w:rFonts w:ascii="Book Antiqua" w:eastAsia="Book Antiqua" w:hAnsi="Book Antiqua" w:cs="Book Antiqua"/>
          <w:color w:val="000000"/>
        </w:rPr>
        <w:t xml:space="preserve"> HJ; GRADE Working Group. GRADE: an emerging consensus on rating quality of evidence and strength of recommendations. </w:t>
      </w:r>
      <w:r>
        <w:rPr>
          <w:rFonts w:ascii="Book Antiqua" w:eastAsia="Book Antiqua" w:hAnsi="Book Antiqua" w:cs="Book Antiqua"/>
          <w:i/>
          <w:iCs/>
          <w:color w:val="000000"/>
        </w:rPr>
        <w:t>BMJ</w:t>
      </w:r>
      <w:r>
        <w:rPr>
          <w:rFonts w:ascii="Book Antiqua" w:eastAsia="Book Antiqua" w:hAnsi="Book Antiqua" w:cs="Book Antiqua"/>
          <w:color w:val="000000"/>
        </w:rPr>
        <w:t xml:space="preserve"> 2008; </w:t>
      </w:r>
      <w:r>
        <w:rPr>
          <w:rFonts w:ascii="Book Antiqua" w:eastAsia="Book Antiqua" w:hAnsi="Book Antiqua" w:cs="Book Antiqua"/>
          <w:b/>
          <w:bCs/>
          <w:color w:val="000000"/>
        </w:rPr>
        <w:t>336</w:t>
      </w:r>
      <w:r>
        <w:rPr>
          <w:rFonts w:ascii="Book Antiqua" w:eastAsia="Book Antiqua" w:hAnsi="Book Antiqua" w:cs="Book Antiqua"/>
          <w:color w:val="000000"/>
        </w:rPr>
        <w:t>: 924-926 [PMID: 18436948 DOI: 10.1136/bmj.39489.470347.AD]</w:t>
      </w:r>
    </w:p>
    <w:p w14:paraId="3896CC57" w14:textId="77777777" w:rsidR="00A77B3E" w:rsidRDefault="008B7764">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Hozo</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Djulbegovic</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Hozo</w:t>
      </w:r>
      <w:proofErr w:type="spellEnd"/>
      <w:r>
        <w:rPr>
          <w:rFonts w:ascii="Book Antiqua" w:eastAsia="Book Antiqua" w:hAnsi="Book Antiqua" w:cs="Book Antiqua"/>
          <w:color w:val="000000"/>
        </w:rPr>
        <w:t xml:space="preserve"> I. Estimating the mean and variance from the median, range, and the size of a sample. </w:t>
      </w:r>
      <w:r>
        <w:rPr>
          <w:rFonts w:ascii="Book Antiqua" w:eastAsia="Book Antiqua" w:hAnsi="Book Antiqua" w:cs="Book Antiqua"/>
          <w:i/>
          <w:iCs/>
          <w:color w:val="000000"/>
        </w:rPr>
        <w:t xml:space="preserve">BMC Med Res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13 [PMID: 15840177 DOI: 10.1186/1471-2288-5-13]</w:t>
      </w:r>
    </w:p>
    <w:p w14:paraId="0C2A01D8" w14:textId="77777777" w:rsidR="00A77B3E" w:rsidRDefault="008B776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Law R</w:t>
      </w:r>
      <w:r>
        <w:rPr>
          <w:rFonts w:ascii="Book Antiqua" w:eastAsia="Book Antiqua" w:hAnsi="Book Antiqua" w:cs="Book Antiqua"/>
          <w:color w:val="000000"/>
        </w:rPr>
        <w:t xml:space="preserve">, Baron TH. Bilateral metal stents for hilar biliary obstruction using a 6Fr delivery system: outcomes following bilateral and side-by-side stent deployment.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2667-2672 [PMID: 23625287 DOI: 10.1007/s10620-013-2671-4]</w:t>
      </w:r>
    </w:p>
    <w:p w14:paraId="429585F3" w14:textId="77777777" w:rsidR="00A77B3E" w:rsidRDefault="008B7764">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Naitoh</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Hayashi K, Nakazawa T, Okumura F, </w:t>
      </w:r>
      <w:proofErr w:type="spellStart"/>
      <w:r>
        <w:rPr>
          <w:rFonts w:ascii="Book Antiqua" w:eastAsia="Book Antiqua" w:hAnsi="Book Antiqua" w:cs="Book Antiqua"/>
          <w:color w:val="000000"/>
        </w:rPr>
        <w:t>Miyabe</w:t>
      </w:r>
      <w:proofErr w:type="spellEnd"/>
      <w:r>
        <w:rPr>
          <w:rFonts w:ascii="Book Antiqua" w:eastAsia="Book Antiqua" w:hAnsi="Book Antiqua" w:cs="Book Antiqua"/>
          <w:color w:val="000000"/>
        </w:rPr>
        <w:t xml:space="preserve"> K, Shimizu S, Yoshida M, Yamashita H, Ohara H, Joh T. Side-by-side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stent-in-stent deployment in bilateral endoscopic metal stenting for malignant hilar biliary obstruction.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3279-3285 [PMID: 22732832 DOI: 10.1007/s10620-012-2270-9]</w:t>
      </w:r>
    </w:p>
    <w:p w14:paraId="7D4083E1" w14:textId="77777777" w:rsidR="00A77B3E" w:rsidRDefault="008B776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Kim KM</w:t>
      </w:r>
      <w:r>
        <w:rPr>
          <w:rFonts w:ascii="Book Antiqua" w:eastAsia="Book Antiqua" w:hAnsi="Book Antiqua" w:cs="Book Antiqua"/>
          <w:color w:val="000000"/>
        </w:rPr>
        <w:t xml:space="preserve">, Lee KH, Chung YH, Shin JU, Lee JK, Lee KT, Shim SG. A comparison of bilateral stenting methods for malignant hilar biliary obstruction.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59</w:t>
      </w:r>
      <w:r>
        <w:rPr>
          <w:rFonts w:ascii="Book Antiqua" w:eastAsia="Book Antiqua" w:hAnsi="Book Antiqua" w:cs="Book Antiqua"/>
          <w:color w:val="000000"/>
        </w:rPr>
        <w:t>: 341-346 [PMID: 22353496]</w:t>
      </w:r>
    </w:p>
    <w:p w14:paraId="2F104F51" w14:textId="77777777" w:rsidR="00A77B3E" w:rsidRDefault="008B776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Ishigaki K</w:t>
      </w:r>
      <w:r>
        <w:rPr>
          <w:rFonts w:ascii="Book Antiqua" w:eastAsia="Book Antiqua" w:hAnsi="Book Antiqua" w:cs="Book Antiqua"/>
          <w:color w:val="000000"/>
        </w:rPr>
        <w:t xml:space="preserve">, Hamada T,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Sato T, </w:t>
      </w:r>
      <w:proofErr w:type="spellStart"/>
      <w:r>
        <w:rPr>
          <w:rFonts w:ascii="Book Antiqua" w:eastAsia="Book Antiqua" w:hAnsi="Book Antiqua" w:cs="Book Antiqua"/>
          <w:color w:val="000000"/>
        </w:rPr>
        <w:t>Hakuta</w:t>
      </w:r>
      <w:proofErr w:type="spellEnd"/>
      <w:r>
        <w:rPr>
          <w:rFonts w:ascii="Book Antiqua" w:eastAsia="Book Antiqua" w:hAnsi="Book Antiqua" w:cs="Book Antiqua"/>
          <w:color w:val="000000"/>
        </w:rPr>
        <w:t xml:space="preserve"> R, Saito K, Saito T,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Mizuno S,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Ito Y, </w:t>
      </w:r>
      <w:proofErr w:type="spellStart"/>
      <w:r>
        <w:rPr>
          <w:rFonts w:ascii="Book Antiqua" w:eastAsia="Book Antiqua" w:hAnsi="Book Antiqua" w:cs="Book Antiqua"/>
          <w:color w:val="000000"/>
        </w:rPr>
        <w:t>Yagioka</w:t>
      </w:r>
      <w:proofErr w:type="spellEnd"/>
      <w:r>
        <w:rPr>
          <w:rFonts w:ascii="Book Antiqua" w:eastAsia="Book Antiqua" w:hAnsi="Book Antiqua" w:cs="Book Antiqua"/>
          <w:color w:val="000000"/>
        </w:rPr>
        <w:t xml:space="preserve"> H, Matsubara S, Akiyama D,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D, Tada M, Koike K. Retrospective Comparative Study of Side-by-Side and Stent-in-Stent </w:t>
      </w:r>
      <w:r>
        <w:rPr>
          <w:rFonts w:ascii="Book Antiqua" w:eastAsia="Book Antiqua" w:hAnsi="Book Antiqua" w:cs="Book Antiqua"/>
          <w:color w:val="000000"/>
        </w:rPr>
        <w:lastRenderedPageBreak/>
        <w:t xml:space="preserve">Metal Stent Placement for Hilar Malignant Biliary Obstruction.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3710-3718 [PMID: 32107675 DOI: 10.1007/s10620-020-06155-z]</w:t>
      </w:r>
    </w:p>
    <w:p w14:paraId="1FBFA494" w14:textId="77777777" w:rsidR="00A77B3E" w:rsidRDefault="008B776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Lee TH</w:t>
      </w:r>
      <w:r>
        <w:rPr>
          <w:rFonts w:ascii="Book Antiqua" w:eastAsia="Book Antiqua" w:hAnsi="Book Antiqua" w:cs="Book Antiqua"/>
          <w:color w:val="000000"/>
        </w:rPr>
        <w:t xml:space="preserve">, Moon JH, Choi JH, Lee SH, Lee YN, Paik WH, Jang DK, Cho BW, Yang JK, </w:t>
      </w:r>
      <w:proofErr w:type="spellStart"/>
      <w:r>
        <w:rPr>
          <w:rFonts w:ascii="Book Antiqua" w:eastAsia="Book Antiqua" w:hAnsi="Book Antiqua" w:cs="Book Antiqua"/>
          <w:color w:val="000000"/>
        </w:rPr>
        <w:t>Hwangbo</w:t>
      </w:r>
      <w:proofErr w:type="spellEnd"/>
      <w:r>
        <w:rPr>
          <w:rFonts w:ascii="Book Antiqua" w:eastAsia="Book Antiqua" w:hAnsi="Book Antiqua" w:cs="Book Antiqua"/>
          <w:color w:val="000000"/>
        </w:rPr>
        <w:t xml:space="preserve"> Y, Park SH. Prospective comparison of endoscopic bilateral stent-in-stent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stent-by-stent deployment for inoperable advanced malignant hilar biliary stricture.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222-230 [PMID: 30905729 DOI: 10.1016/j.gie.2019.03.011]</w:t>
      </w:r>
    </w:p>
    <w:p w14:paraId="1619868D" w14:textId="77777777" w:rsidR="00A77B3E" w:rsidRDefault="008B776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Zayac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Almhanna</w:t>
      </w:r>
      <w:proofErr w:type="spellEnd"/>
      <w:r>
        <w:rPr>
          <w:rFonts w:ascii="Book Antiqua" w:eastAsia="Book Antiqua" w:hAnsi="Book Antiqua" w:cs="Book Antiqua"/>
          <w:color w:val="000000"/>
        </w:rPr>
        <w:t xml:space="preserve"> K. Hepatobiliary cancers and immunotherapy: where are we now and where are we heading?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 [PMID: 32190776 DOI: 10.21037/tgh.2019.09.07]</w:t>
      </w:r>
    </w:p>
    <w:p w14:paraId="6C4B9F52" w14:textId="77777777" w:rsidR="00A77B3E" w:rsidRDefault="008B776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 X</w:t>
      </w:r>
      <w:r>
        <w:rPr>
          <w:rFonts w:ascii="Book Antiqua" w:eastAsia="Book Antiqua" w:hAnsi="Book Antiqua" w:cs="Book Antiqua"/>
          <w:color w:val="000000"/>
        </w:rPr>
        <w:t xml:space="preserve">, Zhu Y, Wang Y, Hao Y, Hong J. Advances in stent therapy for malignant biliary obstruction.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351-361 [PMID: 32451676 DOI: 10.1007/s00261-020-02593-5]</w:t>
      </w:r>
    </w:p>
    <w:p w14:paraId="2C2BED4C" w14:textId="77777777" w:rsidR="00A77B3E" w:rsidRDefault="008B776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Inoue T</w:t>
      </w:r>
      <w:r>
        <w:rPr>
          <w:rFonts w:ascii="Book Antiqua" w:eastAsia="Book Antiqua" w:hAnsi="Book Antiqua" w:cs="Book Antiqua"/>
          <w:color w:val="000000"/>
        </w:rPr>
        <w:t xml:space="preserve">, Ishii N, Kobayashi Y, Kitano R, Sakamoto K, Ohashi T, Nakade Y, Sumida Y, Ito K, Nakao H,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Simultaneous Versus Sequential Side-by-Side Bilateral Metal Stent Placement for Malignant Hilar Biliary Obstructions.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2542-2549 [PMID: 28766242 DOI: 10.1007/s10620-017-4691-y]</w:t>
      </w:r>
    </w:p>
    <w:p w14:paraId="2C3B54A7" w14:textId="77777777" w:rsidR="00A77B3E" w:rsidRDefault="008B7764">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Kogure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Tsujino</w:t>
      </w:r>
      <w:proofErr w:type="spellEnd"/>
      <w:r>
        <w:rPr>
          <w:rFonts w:ascii="Book Antiqua" w:eastAsia="Book Antiqua" w:hAnsi="Book Antiqua" w:cs="Book Antiqua"/>
          <w:color w:val="000000"/>
        </w:rPr>
        <w:t xml:space="preserve"> T, Ito Y, Yamamoto K, Mizuno S, </w:t>
      </w:r>
      <w:proofErr w:type="spellStart"/>
      <w:r>
        <w:rPr>
          <w:rFonts w:ascii="Book Antiqua" w:eastAsia="Book Antiqua" w:hAnsi="Book Antiqua" w:cs="Book Antiqua"/>
          <w:color w:val="000000"/>
        </w:rPr>
        <w:t>Yagioka</w:t>
      </w:r>
      <w:proofErr w:type="spellEnd"/>
      <w:r>
        <w:rPr>
          <w:rFonts w:ascii="Book Antiqua" w:eastAsia="Book Antiqua" w:hAnsi="Book Antiqua" w:cs="Book Antiqua"/>
          <w:color w:val="000000"/>
        </w:rPr>
        <w:t xml:space="preserve"> H, Kawakubo K, Sasaki T, Hirano K, </w:t>
      </w:r>
      <w:proofErr w:type="spellStart"/>
      <w:r>
        <w:rPr>
          <w:rFonts w:ascii="Book Antiqua" w:eastAsia="Book Antiqua" w:hAnsi="Book Antiqua" w:cs="Book Antiqua"/>
          <w:color w:val="000000"/>
        </w:rPr>
        <w:t>Sasahira</w:t>
      </w:r>
      <w:proofErr w:type="spellEnd"/>
      <w:r>
        <w:rPr>
          <w:rFonts w:ascii="Book Antiqua" w:eastAsia="Book Antiqua" w:hAnsi="Book Antiqua" w:cs="Book Antiqua"/>
          <w:color w:val="000000"/>
        </w:rPr>
        <w:t xml:space="preserve"> N, Tada M,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Koike K. Newly designed large cell </w:t>
      </w:r>
      <w:proofErr w:type="spellStart"/>
      <w:r>
        <w:rPr>
          <w:rFonts w:ascii="Book Antiqua" w:eastAsia="Book Antiqua" w:hAnsi="Book Antiqua" w:cs="Book Antiqua"/>
          <w:color w:val="000000"/>
        </w:rPr>
        <w:t>Niti</w:t>
      </w:r>
      <w:proofErr w:type="spellEnd"/>
      <w:r>
        <w:rPr>
          <w:rFonts w:ascii="Book Antiqua" w:eastAsia="Book Antiqua" w:hAnsi="Book Antiqua" w:cs="Book Antiqua"/>
          <w:color w:val="000000"/>
        </w:rPr>
        <w:t xml:space="preserve">-S stent for malignant hilar biliary obstruction: a pilot study.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463-467 [PMID: 20602139 DOI: 10.1007/s00464-010-1194-8]</w:t>
      </w:r>
    </w:p>
    <w:p w14:paraId="7B2B4E8D" w14:textId="77777777" w:rsidR="00A77B3E" w:rsidRDefault="008B776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Inoue T</w:t>
      </w:r>
      <w:r>
        <w:rPr>
          <w:rFonts w:ascii="Book Antiqua" w:eastAsia="Book Antiqua" w:hAnsi="Book Antiqua" w:cs="Book Antiqua"/>
          <w:color w:val="000000"/>
        </w:rPr>
        <w:t xml:space="preserve">, Okumura F, </w:t>
      </w:r>
      <w:proofErr w:type="spellStart"/>
      <w:r>
        <w:rPr>
          <w:rFonts w:ascii="Book Antiqua" w:eastAsia="Book Antiqua" w:hAnsi="Book Antiqua" w:cs="Book Antiqua"/>
          <w:color w:val="000000"/>
        </w:rPr>
        <w:t>Naitoh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Fukusada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Ozeki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Anbe</w:t>
      </w:r>
      <w:proofErr w:type="spellEnd"/>
      <w:r>
        <w:rPr>
          <w:rFonts w:ascii="Book Antiqua" w:eastAsia="Book Antiqua" w:hAnsi="Book Antiqua" w:cs="Book Antiqua"/>
          <w:color w:val="000000"/>
        </w:rPr>
        <w:t xml:space="preserve"> K, Iwasaki H, Mizushima T, Kobayashi Y, Ishii N, Ito K, Kondo H, Hayashi K,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Sano H. Feasibility of the placement of a novel 6-mm diameter threaded fully covered self-expandable metal stent for malignant hilar biliary obstructions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352-357 [PMID: 27060713 DOI: 10.1016/j.gie.2016.03.1501]</w:t>
      </w:r>
    </w:p>
    <w:p w14:paraId="477166CA" w14:textId="77777777" w:rsidR="00A77B3E" w:rsidRDefault="008B776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Yoshida T</w:t>
      </w:r>
      <w:r>
        <w:rPr>
          <w:rFonts w:ascii="Book Antiqua" w:eastAsia="Book Antiqua" w:hAnsi="Book Antiqua" w:cs="Book Antiqua"/>
          <w:color w:val="000000"/>
        </w:rPr>
        <w:t xml:space="preserve">, Hara K,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Hijioka</w:t>
      </w:r>
      <w:proofErr w:type="spellEnd"/>
      <w:r>
        <w:rPr>
          <w:rFonts w:ascii="Book Antiqua" w:eastAsia="Book Antiqua" w:hAnsi="Book Antiqua" w:cs="Book Antiqua"/>
          <w:color w:val="000000"/>
        </w:rPr>
        <w:t xml:space="preserve"> S, Mizuno N, Ishihara M, Tanaka T, </w:t>
      </w:r>
      <w:proofErr w:type="spellStart"/>
      <w:r>
        <w:rPr>
          <w:rFonts w:ascii="Book Antiqua" w:eastAsia="Book Antiqua" w:hAnsi="Book Antiqua" w:cs="Book Antiqua"/>
          <w:color w:val="000000"/>
        </w:rPr>
        <w:t>Tajika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K. Benefits of side-by-side deployment of 6-mm covered self-expandable metal stents for hilar malignant biliary obstructions.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548-555 [PMID: 27345771 DOI: 10.1002/jhbp.372]</w:t>
      </w:r>
    </w:p>
    <w:p w14:paraId="64813F0E" w14:textId="77777777" w:rsidR="00A77B3E" w:rsidRDefault="008B7764">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Tarnasky</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Cunningham JT, Hawes RH, Hoffman BJ, </w:t>
      </w:r>
      <w:proofErr w:type="spellStart"/>
      <w:r>
        <w:rPr>
          <w:rFonts w:ascii="Book Antiqua" w:eastAsia="Book Antiqua" w:hAnsi="Book Antiqua" w:cs="Book Antiqua"/>
          <w:color w:val="000000"/>
        </w:rPr>
        <w:t>Uflacker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Vujic</w:t>
      </w:r>
      <w:proofErr w:type="spellEnd"/>
      <w:r>
        <w:rPr>
          <w:rFonts w:ascii="Book Antiqua" w:eastAsia="Book Antiqua" w:hAnsi="Book Antiqua" w:cs="Book Antiqua"/>
          <w:color w:val="000000"/>
        </w:rPr>
        <w:t xml:space="preserve"> I, Cotton PB.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stenting of proximal biliary strictures: does biliary sphincterotomy reduce the risk of </w:t>
      </w:r>
      <w:proofErr w:type="spellStart"/>
      <w:r>
        <w:rPr>
          <w:rFonts w:ascii="Book Antiqua" w:eastAsia="Book Antiqua" w:hAnsi="Book Antiqua" w:cs="Book Antiqua"/>
          <w:color w:val="000000"/>
        </w:rPr>
        <w:t>postprocedure</w:t>
      </w:r>
      <w:proofErr w:type="spellEnd"/>
      <w:r>
        <w:rPr>
          <w:rFonts w:ascii="Book Antiqua" w:eastAsia="Book Antiqua" w:hAnsi="Book Antiqua" w:cs="Book Antiqua"/>
          <w:color w:val="000000"/>
        </w:rPr>
        <w:t xml:space="preserve"> pancreatitis?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45</w:t>
      </w:r>
      <w:r>
        <w:rPr>
          <w:rFonts w:ascii="Book Antiqua" w:eastAsia="Book Antiqua" w:hAnsi="Book Antiqua" w:cs="Book Antiqua"/>
          <w:color w:val="000000"/>
        </w:rPr>
        <w:t>: 46-51 [PMID: 9013169 DOI: 10.1016/S0016-5107(97)70301-8]</w:t>
      </w:r>
    </w:p>
    <w:p w14:paraId="4D5CD699" w14:textId="77777777" w:rsidR="00A77B3E" w:rsidRDefault="008B776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Cosgrove N</w:t>
      </w:r>
      <w:r>
        <w:rPr>
          <w:rFonts w:ascii="Book Antiqua" w:eastAsia="Book Antiqua" w:hAnsi="Book Antiqua" w:cs="Book Antiqua"/>
          <w:color w:val="000000"/>
        </w:rPr>
        <w:t xml:space="preserve">, Siddiqui AA, Adler DG, Shahid H, Sarkar A, Sharma A, Kowalski TE, Loren D, </w:t>
      </w:r>
      <w:proofErr w:type="spellStart"/>
      <w:r>
        <w:rPr>
          <w:rFonts w:ascii="Book Antiqua" w:eastAsia="Book Antiqua" w:hAnsi="Book Antiqua" w:cs="Book Antiqua"/>
          <w:color w:val="000000"/>
        </w:rPr>
        <w:t>Warndorf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Chennat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Munigala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Papachristou</w:t>
      </w:r>
      <w:proofErr w:type="spellEnd"/>
      <w:r>
        <w:rPr>
          <w:rFonts w:ascii="Book Antiqua" w:eastAsia="Book Antiqua" w:hAnsi="Book Antiqua" w:cs="Book Antiqua"/>
          <w:color w:val="000000"/>
        </w:rPr>
        <w:t xml:space="preserve"> GI. A Comparison of Bilateral Side-by-Side Metal Stents Deployed Above and Across the Sphincter of Oddi in the Management of Malignant Hilar Biliary Obstruction.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528-533 [PMID: 27348319 DOI: 10.1097/MCG.0000000000000584]</w:t>
      </w:r>
    </w:p>
    <w:p w14:paraId="7DA1959A" w14:textId="77777777" w:rsidR="00A77B3E" w:rsidRDefault="008B776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Inoue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Naitoh</w:t>
      </w:r>
      <w:proofErr w:type="spellEnd"/>
      <w:r>
        <w:rPr>
          <w:rFonts w:ascii="Book Antiqua" w:eastAsia="Book Antiqua" w:hAnsi="Book Antiqua" w:cs="Book Antiqua"/>
          <w:color w:val="000000"/>
        </w:rPr>
        <w:t xml:space="preserve"> I, Okumura F, </w:t>
      </w:r>
      <w:proofErr w:type="spellStart"/>
      <w:r>
        <w:rPr>
          <w:rFonts w:ascii="Book Antiqua" w:eastAsia="Book Antiqua" w:hAnsi="Book Antiqua" w:cs="Book Antiqua"/>
          <w:color w:val="000000"/>
        </w:rPr>
        <w:t>Ozeki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Anbe</w:t>
      </w:r>
      <w:proofErr w:type="spellEnd"/>
      <w:r>
        <w:rPr>
          <w:rFonts w:ascii="Book Antiqua" w:eastAsia="Book Antiqua" w:hAnsi="Book Antiqua" w:cs="Book Antiqua"/>
          <w:color w:val="000000"/>
        </w:rPr>
        <w:t xml:space="preserve"> K, Iwasaki H, </w:t>
      </w:r>
      <w:proofErr w:type="spellStart"/>
      <w:r>
        <w:rPr>
          <w:rFonts w:ascii="Book Antiqua" w:eastAsia="Book Antiqua" w:hAnsi="Book Antiqua" w:cs="Book Antiqua"/>
          <w:color w:val="000000"/>
        </w:rPr>
        <w:t>Nishie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Mizushima</w:t>
      </w:r>
      <w:proofErr w:type="spellEnd"/>
      <w:r>
        <w:rPr>
          <w:rFonts w:ascii="Book Antiqua" w:eastAsia="Book Antiqua" w:hAnsi="Book Antiqua" w:cs="Book Antiqua"/>
          <w:color w:val="000000"/>
        </w:rPr>
        <w:t xml:space="preserve"> T, Sano H, </w:t>
      </w:r>
      <w:proofErr w:type="spellStart"/>
      <w:r>
        <w:rPr>
          <w:rFonts w:ascii="Book Antiqua" w:eastAsia="Book Antiqua" w:hAnsi="Book Antiqua" w:cs="Book Antiqua"/>
          <w:color w:val="000000"/>
        </w:rPr>
        <w:t>Nakazawa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Joh T. Reintervention for stent occlusion after bilateral self-expandable metallic stent placement for malignant hilar biliary obstruction.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731-737 [PMID: 27088888 DOI: 10.1111/den.12657]</w:t>
      </w:r>
    </w:p>
    <w:p w14:paraId="3AF535F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246334" w14:textId="77777777" w:rsidR="00A77B3E" w:rsidRDefault="008B7764">
      <w:pPr>
        <w:spacing w:line="360" w:lineRule="auto"/>
        <w:jc w:val="both"/>
      </w:pPr>
      <w:r>
        <w:rPr>
          <w:rFonts w:ascii="Book Antiqua" w:eastAsia="Book Antiqua" w:hAnsi="Book Antiqua" w:cs="Book Antiqua"/>
          <w:b/>
          <w:color w:val="000000"/>
        </w:rPr>
        <w:lastRenderedPageBreak/>
        <w:t>Footnotes</w:t>
      </w:r>
    </w:p>
    <w:p w14:paraId="4AFEA240" w14:textId="77777777" w:rsidR="00A77B3E" w:rsidRDefault="008B7764">
      <w:pPr>
        <w:spacing w:line="360" w:lineRule="auto"/>
        <w:jc w:val="both"/>
      </w:pPr>
      <w:r>
        <w:rPr>
          <w:rFonts w:ascii="Book Antiqua" w:eastAsia="Book Antiqua" w:hAnsi="Book Antiqua" w:cs="Book Antiqua"/>
          <w:b/>
          <w:bCs/>
          <w:color w:val="000000"/>
        </w:rPr>
        <w:t xml:space="preserve">Conflict-of-interest statement: </w:t>
      </w:r>
      <w:r>
        <w:rPr>
          <w:rStyle w:val="fontstyle31"/>
          <w:rFonts w:ascii="Book Antiqua" w:eastAsia="Book Antiqua" w:hAnsi="Book Antiqua" w:cs="Book Antiqua"/>
          <w:color w:val="000000"/>
        </w:rPr>
        <w:t>The authors deny any conflict of interest.</w:t>
      </w:r>
    </w:p>
    <w:p w14:paraId="25A33B82" w14:textId="77777777" w:rsidR="00A77B3E" w:rsidRDefault="00A77B3E">
      <w:pPr>
        <w:spacing w:line="360" w:lineRule="auto"/>
        <w:jc w:val="both"/>
      </w:pPr>
    </w:p>
    <w:p w14:paraId="022E9DEE" w14:textId="77777777" w:rsidR="00A77B3E" w:rsidRDefault="008B7764">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516D73AC" w14:textId="77777777" w:rsidR="00A77B3E" w:rsidRDefault="00A77B3E">
      <w:pPr>
        <w:spacing w:line="360" w:lineRule="auto"/>
        <w:jc w:val="both"/>
      </w:pPr>
    </w:p>
    <w:p w14:paraId="6EFB80E0" w14:textId="77777777" w:rsidR="00A77B3E" w:rsidRDefault="008B776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8BF7BA" w14:textId="77777777" w:rsidR="00A77B3E" w:rsidRDefault="00A77B3E">
      <w:pPr>
        <w:spacing w:line="360" w:lineRule="auto"/>
        <w:jc w:val="both"/>
      </w:pPr>
    </w:p>
    <w:p w14:paraId="31AB7935" w14:textId="5204A3AF" w:rsidR="00A77B3E" w:rsidRDefault="008B776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369C2">
        <w:rPr>
          <w:rFonts w:ascii="Book Antiqua" w:eastAsia="Book Antiqua" w:hAnsi="Book Antiqua" w:cs="Book Antiqua"/>
          <w:color w:val="000000"/>
        </w:rPr>
        <w:t>ma</w:t>
      </w:r>
      <w:r>
        <w:rPr>
          <w:rFonts w:ascii="Book Antiqua" w:eastAsia="Book Antiqua" w:hAnsi="Book Antiqua" w:cs="Book Antiqua"/>
          <w:color w:val="000000"/>
        </w:rPr>
        <w:t>nuscript</w:t>
      </w:r>
    </w:p>
    <w:p w14:paraId="1A55A98B" w14:textId="77777777" w:rsidR="00A77B3E" w:rsidRDefault="00A77B3E">
      <w:pPr>
        <w:spacing w:line="360" w:lineRule="auto"/>
        <w:jc w:val="both"/>
      </w:pPr>
    </w:p>
    <w:p w14:paraId="6355F151" w14:textId="77777777" w:rsidR="00A77B3E" w:rsidRDefault="008B776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13, 2021</w:t>
      </w:r>
    </w:p>
    <w:p w14:paraId="731796A0" w14:textId="77777777" w:rsidR="00A77B3E" w:rsidRDefault="008B776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2021</w:t>
      </w:r>
    </w:p>
    <w:p w14:paraId="6AFA6F09" w14:textId="77777777" w:rsidR="00A77B3E" w:rsidRDefault="008B7764">
      <w:pPr>
        <w:spacing w:line="360" w:lineRule="auto"/>
        <w:jc w:val="both"/>
      </w:pPr>
      <w:r>
        <w:rPr>
          <w:rFonts w:ascii="Book Antiqua" w:eastAsia="Book Antiqua" w:hAnsi="Book Antiqua" w:cs="Book Antiqua"/>
          <w:b/>
          <w:color w:val="000000"/>
        </w:rPr>
        <w:t xml:space="preserve">Article in press: </w:t>
      </w:r>
    </w:p>
    <w:p w14:paraId="2482904D" w14:textId="77777777" w:rsidR="00A77B3E" w:rsidRDefault="00A77B3E">
      <w:pPr>
        <w:spacing w:line="360" w:lineRule="auto"/>
        <w:jc w:val="both"/>
      </w:pPr>
    </w:p>
    <w:p w14:paraId="3FE6A055" w14:textId="362C7E62" w:rsidR="00A77B3E" w:rsidRDefault="008B7764">
      <w:pPr>
        <w:spacing w:line="360" w:lineRule="auto"/>
        <w:jc w:val="both"/>
      </w:pPr>
      <w:r>
        <w:rPr>
          <w:rFonts w:ascii="Book Antiqua" w:eastAsia="Book Antiqua" w:hAnsi="Book Antiqua" w:cs="Book Antiqua"/>
          <w:b/>
          <w:color w:val="000000"/>
        </w:rPr>
        <w:t xml:space="preserve">Specialty type: </w:t>
      </w:r>
      <w:r w:rsidR="005369C2" w:rsidRPr="00E700C2">
        <w:rPr>
          <w:rFonts w:ascii="Book Antiqua" w:eastAsia="Microsoft YaHei" w:hAnsi="Book Antiqua" w:cs="SimSun"/>
        </w:rPr>
        <w:t>Gastroenterology and hepatology</w:t>
      </w:r>
    </w:p>
    <w:p w14:paraId="0DA1A5DD" w14:textId="77777777" w:rsidR="00A77B3E" w:rsidRDefault="008B776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0D64BF9E" w14:textId="77777777" w:rsidR="00A77B3E" w:rsidRDefault="008B7764">
      <w:pPr>
        <w:spacing w:line="360" w:lineRule="auto"/>
        <w:jc w:val="both"/>
      </w:pPr>
      <w:r>
        <w:rPr>
          <w:rFonts w:ascii="Book Antiqua" w:eastAsia="Book Antiqua" w:hAnsi="Book Antiqua" w:cs="Book Antiqua"/>
          <w:b/>
          <w:color w:val="000000"/>
        </w:rPr>
        <w:t>Peer-review report’s scientific quality classification</w:t>
      </w:r>
    </w:p>
    <w:p w14:paraId="6D17C9F1" w14:textId="77777777" w:rsidR="00A77B3E" w:rsidRDefault="008B7764">
      <w:pPr>
        <w:spacing w:line="360" w:lineRule="auto"/>
        <w:jc w:val="both"/>
      </w:pPr>
      <w:r>
        <w:rPr>
          <w:rFonts w:ascii="Book Antiqua" w:eastAsia="Book Antiqua" w:hAnsi="Book Antiqua" w:cs="Book Antiqua"/>
          <w:color w:val="000000"/>
        </w:rPr>
        <w:t>Grade A (Excellent): A</w:t>
      </w:r>
    </w:p>
    <w:p w14:paraId="44AB0F92" w14:textId="77777777" w:rsidR="00A77B3E" w:rsidRDefault="008B7764">
      <w:pPr>
        <w:spacing w:line="360" w:lineRule="auto"/>
        <w:jc w:val="both"/>
      </w:pPr>
      <w:r>
        <w:rPr>
          <w:rFonts w:ascii="Book Antiqua" w:eastAsia="Book Antiqua" w:hAnsi="Book Antiqua" w:cs="Book Antiqua"/>
          <w:color w:val="000000"/>
        </w:rPr>
        <w:t>Grade B (Very good): B</w:t>
      </w:r>
    </w:p>
    <w:p w14:paraId="718138F7" w14:textId="77777777" w:rsidR="00A77B3E" w:rsidRDefault="008B7764">
      <w:pPr>
        <w:spacing w:line="360" w:lineRule="auto"/>
        <w:jc w:val="both"/>
      </w:pPr>
      <w:r>
        <w:rPr>
          <w:rFonts w:ascii="Book Antiqua" w:eastAsia="Book Antiqua" w:hAnsi="Book Antiqua" w:cs="Book Antiqua"/>
          <w:color w:val="000000"/>
        </w:rPr>
        <w:t>Grade C (Good): 0</w:t>
      </w:r>
    </w:p>
    <w:p w14:paraId="05734F46" w14:textId="77777777" w:rsidR="00A77B3E" w:rsidRDefault="008B7764">
      <w:pPr>
        <w:spacing w:line="360" w:lineRule="auto"/>
        <w:jc w:val="both"/>
      </w:pPr>
      <w:r>
        <w:rPr>
          <w:rFonts w:ascii="Book Antiqua" w:eastAsia="Book Antiqua" w:hAnsi="Book Antiqua" w:cs="Book Antiqua"/>
          <w:color w:val="000000"/>
        </w:rPr>
        <w:t>Grade D (Fair): 0</w:t>
      </w:r>
    </w:p>
    <w:p w14:paraId="33B4E781" w14:textId="77777777" w:rsidR="00A77B3E" w:rsidRDefault="008B7764">
      <w:pPr>
        <w:spacing w:line="360" w:lineRule="auto"/>
        <w:jc w:val="both"/>
      </w:pPr>
      <w:r>
        <w:rPr>
          <w:rFonts w:ascii="Book Antiqua" w:eastAsia="Book Antiqua" w:hAnsi="Book Antiqua" w:cs="Book Antiqua"/>
          <w:color w:val="000000"/>
        </w:rPr>
        <w:t>Grade E (Poor): 0</w:t>
      </w:r>
    </w:p>
    <w:p w14:paraId="3E2206BF" w14:textId="77777777" w:rsidR="00A77B3E" w:rsidRDefault="00A77B3E">
      <w:pPr>
        <w:spacing w:line="360" w:lineRule="auto"/>
        <w:jc w:val="both"/>
      </w:pPr>
    </w:p>
    <w:p w14:paraId="3A69A0C8" w14:textId="13010E03" w:rsidR="00A77B3E" w:rsidRDefault="008B776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Zhang WH, </w:t>
      </w:r>
      <w:proofErr w:type="spellStart"/>
      <w:r>
        <w:rPr>
          <w:rFonts w:ascii="Book Antiqua" w:eastAsia="Book Antiqua" w:hAnsi="Book Antiqua" w:cs="Book Antiqua"/>
          <w:color w:val="000000"/>
        </w:rPr>
        <w:t>Zorron</w:t>
      </w:r>
      <w:proofErr w:type="spellEnd"/>
      <w:r>
        <w:rPr>
          <w:rFonts w:ascii="Book Antiqua" w:eastAsia="Book Antiqua" w:hAnsi="Book Antiqua" w:cs="Book Antiqua"/>
          <w:color w:val="000000"/>
        </w:rPr>
        <w:t xml:space="preserve"> Cheng Tao Pu 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05C24">
        <w:rPr>
          <w:rFonts w:ascii="Book Antiqua" w:eastAsia="Book Antiqua" w:hAnsi="Book Antiqua" w:cs="Book Antiqua"/>
          <w:color w:val="000000"/>
        </w:rPr>
        <w:t xml:space="preserve">Webster </w:t>
      </w:r>
      <w:proofErr w:type="gramStart"/>
      <w:r w:rsidR="00705C24">
        <w:rPr>
          <w:rFonts w:ascii="Book Antiqua" w:eastAsia="Book Antiqua" w:hAnsi="Book Antiqua" w:cs="Book Antiqua"/>
          <w:color w:val="000000"/>
        </w:rPr>
        <w:t xml:space="preserve">JR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 xml:space="preserve">-Editor: </w:t>
      </w:r>
    </w:p>
    <w:p w14:paraId="0149F8DE" w14:textId="0D0E76FB" w:rsidR="00A77B3E" w:rsidRDefault="008B776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F742BD" w14:textId="294AAFE2" w:rsidR="008B7764" w:rsidRDefault="008B7764">
      <w:pPr>
        <w:spacing w:line="360" w:lineRule="auto"/>
        <w:jc w:val="both"/>
      </w:pPr>
      <w:r>
        <w:rPr>
          <w:noProof/>
          <w:lang w:val="en-GB" w:eastAsia="zh-CN"/>
        </w:rPr>
        <w:drawing>
          <wp:inline distT="0" distB="0" distL="0" distR="0" wp14:anchorId="314A4326" wp14:editId="13083917">
            <wp:extent cx="3521868" cy="3419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9760" cy="3446139"/>
                    </a:xfrm>
                    <a:prstGeom prst="rect">
                      <a:avLst/>
                    </a:prstGeom>
                  </pic:spPr>
                </pic:pic>
              </a:graphicData>
            </a:graphic>
          </wp:inline>
        </w:drawing>
      </w:r>
    </w:p>
    <w:p w14:paraId="5B691C4D" w14:textId="57FCAF3B" w:rsidR="00A77B3E" w:rsidRPr="008B7764" w:rsidRDefault="008B7764">
      <w:pPr>
        <w:spacing w:line="360" w:lineRule="auto"/>
        <w:jc w:val="both"/>
      </w:pPr>
      <w:r>
        <w:rPr>
          <w:rFonts w:ascii="Book Antiqua" w:eastAsia="Book Antiqua" w:hAnsi="Book Antiqua" w:cs="Book Antiqua"/>
          <w:b/>
          <w:bCs/>
          <w:color w:val="000000"/>
        </w:rPr>
        <w:t>Figure 1 T</w:t>
      </w:r>
      <w:r w:rsidRPr="008B7764">
        <w:rPr>
          <w:rFonts w:ascii="Book Antiqua" w:eastAsia="Book Antiqua" w:hAnsi="Book Antiqua" w:cs="Book Antiqua"/>
          <w:b/>
          <w:bCs/>
          <w:color w:val="000000"/>
        </w:rPr>
        <w:t xml:space="preserve">wo methods </w:t>
      </w:r>
      <w:r>
        <w:rPr>
          <w:rFonts w:ascii="Book Antiqua" w:eastAsia="Book Antiqua" w:hAnsi="Book Antiqua" w:cs="Book Antiqua"/>
          <w:b/>
          <w:bCs/>
          <w:color w:val="000000"/>
        </w:rPr>
        <w:t>of b</w:t>
      </w:r>
      <w:r w:rsidRPr="008B7764">
        <w:rPr>
          <w:rFonts w:ascii="Book Antiqua" w:eastAsia="Book Antiqua" w:hAnsi="Book Antiqua" w:cs="Book Antiqua"/>
          <w:b/>
          <w:bCs/>
          <w:color w:val="000000"/>
        </w:rPr>
        <w:t>ilateral drainage of the bile ducts</w:t>
      </w:r>
      <w:r>
        <w:rPr>
          <w:rFonts w:ascii="Book Antiqua" w:eastAsia="Book Antiqua" w:hAnsi="Book Antiqua" w:cs="Book Antiqua"/>
          <w:b/>
          <w:bCs/>
          <w:color w:val="000000"/>
        </w:rPr>
        <w:t>.</w:t>
      </w:r>
      <w:r w:rsidRPr="008B7764">
        <w:rPr>
          <w:rFonts w:ascii="Book Antiqua" w:eastAsia="Book Antiqua" w:hAnsi="Book Antiqua" w:cs="Book Antiqua"/>
          <w:b/>
          <w:bCs/>
          <w:color w:val="000000"/>
        </w:rPr>
        <w:t xml:space="preserve"> </w:t>
      </w:r>
      <w:r w:rsidRPr="008B7764">
        <w:rPr>
          <w:rFonts w:ascii="Book Antiqua" w:eastAsia="Book Antiqua" w:hAnsi="Book Antiqua" w:cs="Book Antiqua"/>
          <w:color w:val="000000"/>
        </w:rPr>
        <w:t>A</w:t>
      </w:r>
      <w:r>
        <w:rPr>
          <w:rFonts w:ascii="Book Antiqua" w:eastAsia="Book Antiqua" w:hAnsi="Book Antiqua" w:cs="Book Antiqua"/>
          <w:color w:val="000000"/>
        </w:rPr>
        <w:t>:</w:t>
      </w:r>
      <w:r w:rsidRPr="008B7764">
        <w:rPr>
          <w:rFonts w:ascii="Book Antiqua" w:eastAsia="Book Antiqua" w:hAnsi="Book Antiqua" w:cs="Book Antiqua"/>
          <w:color w:val="000000"/>
        </w:rPr>
        <w:t xml:space="preserve"> Side-by-side; B</w:t>
      </w:r>
      <w:r>
        <w:rPr>
          <w:rFonts w:ascii="Book Antiqua" w:eastAsia="Book Antiqua" w:hAnsi="Book Antiqua" w:cs="Book Antiqua"/>
          <w:color w:val="000000"/>
        </w:rPr>
        <w:t>:</w:t>
      </w:r>
      <w:r w:rsidRPr="008B7764">
        <w:rPr>
          <w:rFonts w:ascii="Book Antiqua" w:eastAsia="Book Antiqua" w:hAnsi="Book Antiqua" w:cs="Book Antiqua"/>
          <w:color w:val="000000"/>
        </w:rPr>
        <w:t xml:space="preserve"> Stent-in-stent.</w:t>
      </w:r>
    </w:p>
    <w:p w14:paraId="6A6FA52A" w14:textId="720941C4" w:rsidR="00A77B3E" w:rsidRDefault="008B7764">
      <w:pPr>
        <w:spacing w:line="360" w:lineRule="auto"/>
        <w:jc w:val="both"/>
      </w:pPr>
      <w:r>
        <w:br w:type="page"/>
      </w:r>
      <w:r>
        <w:rPr>
          <w:noProof/>
          <w:lang w:val="en-GB" w:eastAsia="zh-CN"/>
        </w:rPr>
        <w:lastRenderedPageBreak/>
        <w:drawing>
          <wp:inline distT="0" distB="0" distL="0" distR="0" wp14:anchorId="682CF775" wp14:editId="7AF16157">
            <wp:extent cx="5874195" cy="5669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2603" cy="5687046"/>
                    </a:xfrm>
                    <a:prstGeom prst="rect">
                      <a:avLst/>
                    </a:prstGeom>
                  </pic:spPr>
                </pic:pic>
              </a:graphicData>
            </a:graphic>
          </wp:inline>
        </w:drawing>
      </w:r>
    </w:p>
    <w:p w14:paraId="58202B60" w14:textId="3779DD06" w:rsidR="00A77B3E" w:rsidRDefault="008B7764">
      <w:pPr>
        <w:spacing w:line="360" w:lineRule="auto"/>
        <w:jc w:val="both"/>
      </w:pPr>
      <w:r>
        <w:rPr>
          <w:rFonts w:ascii="Book Antiqua" w:eastAsia="Book Antiqua" w:hAnsi="Book Antiqua" w:cs="Book Antiqua"/>
          <w:b/>
          <w:bCs/>
          <w:color w:val="000000"/>
        </w:rPr>
        <w:t>Figure 2 Flow diagram showing the article selection process.</w:t>
      </w:r>
    </w:p>
    <w:p w14:paraId="652CEA06" w14:textId="60BA9CBF" w:rsidR="00A77B3E" w:rsidRDefault="008B7764">
      <w:pPr>
        <w:spacing w:line="360" w:lineRule="auto"/>
        <w:jc w:val="both"/>
      </w:pPr>
      <w:r>
        <w:br w:type="page"/>
      </w:r>
      <w:r w:rsidR="00672F59">
        <w:rPr>
          <w:rFonts w:ascii="Book Antiqua" w:hAnsi="Book Antiqua"/>
          <w:b/>
          <w:bCs/>
          <w:noProof/>
          <w:lang w:val="en-GB" w:eastAsia="zh-CN"/>
        </w:rPr>
        <w:lastRenderedPageBreak/>
        <w:drawing>
          <wp:inline distT="0" distB="0" distL="0" distR="0" wp14:anchorId="51FCB207" wp14:editId="728C3E6B">
            <wp:extent cx="5891134" cy="298670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0">
                      <a:extLst>
                        <a:ext uri="{28A0092B-C50C-407E-A947-70E740481C1C}">
                          <a14:useLocalDpi xmlns:a14="http://schemas.microsoft.com/office/drawing/2010/main" val="0"/>
                        </a:ext>
                      </a:extLst>
                    </a:blip>
                    <a:srcRect t="30697" b="30126"/>
                    <a:stretch/>
                  </pic:blipFill>
                  <pic:spPr bwMode="auto">
                    <a:xfrm>
                      <a:off x="0" y="0"/>
                      <a:ext cx="5905282" cy="2993880"/>
                    </a:xfrm>
                    <a:prstGeom prst="rect">
                      <a:avLst/>
                    </a:prstGeom>
                    <a:ln>
                      <a:noFill/>
                    </a:ln>
                    <a:extLst>
                      <a:ext uri="{53640926-AAD7-44D8-BBD7-CCE9431645EC}">
                        <a14:shadowObscured xmlns:a14="http://schemas.microsoft.com/office/drawing/2010/main"/>
                      </a:ext>
                    </a:extLst>
                  </pic:spPr>
                </pic:pic>
              </a:graphicData>
            </a:graphic>
          </wp:inline>
        </w:drawing>
      </w:r>
    </w:p>
    <w:p w14:paraId="071AD474" w14:textId="61B4D880" w:rsidR="00A77B3E" w:rsidRPr="008B7764" w:rsidRDefault="008B7764">
      <w:pPr>
        <w:spacing w:line="360" w:lineRule="auto"/>
        <w:jc w:val="both"/>
      </w:pPr>
      <w:r>
        <w:rPr>
          <w:rFonts w:ascii="Book Antiqua" w:eastAsia="Book Antiqua" w:hAnsi="Book Antiqua" w:cs="Book Antiqua"/>
          <w:b/>
          <w:bCs/>
          <w:color w:val="000000"/>
        </w:rPr>
        <w:t>Figure 3 Forest plot</w:t>
      </w:r>
      <w:r w:rsidR="000D49EB">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0D49EB">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studies reporting rate of technical success using a fixed-effects model. </w:t>
      </w:r>
      <w:r w:rsidRPr="008B7764">
        <w:rPr>
          <w:rFonts w:ascii="Book Antiqua" w:eastAsia="Book Antiqua" w:hAnsi="Book Antiqua" w:cs="Book Antiqua"/>
          <w:color w:val="000000"/>
        </w:rPr>
        <w:t>CI: Confidence interval; SIS: Stent-in-stent; SBS: Side-by-side</w:t>
      </w:r>
      <w:r>
        <w:rPr>
          <w:rFonts w:ascii="Book Antiqua" w:eastAsia="Book Antiqua" w:hAnsi="Book Antiqua" w:cs="Book Antiqua"/>
          <w:color w:val="000000"/>
        </w:rPr>
        <w:t>; RC</w:t>
      </w:r>
      <w:r w:rsidR="00C229E9">
        <w:rPr>
          <w:rFonts w:ascii="Book Antiqua" w:eastAsia="Book Antiqua" w:hAnsi="Book Antiqua" w:cs="Book Antiqua"/>
          <w:color w:val="000000"/>
        </w:rPr>
        <w:t>T</w:t>
      </w:r>
      <w:r>
        <w:rPr>
          <w:rFonts w:ascii="Book Antiqua" w:eastAsia="Book Antiqua" w:hAnsi="Book Antiqua" w:cs="Book Antiqua"/>
          <w:color w:val="000000"/>
        </w:rPr>
        <w:t>:</w:t>
      </w:r>
      <w:r w:rsidR="00BB1607">
        <w:rPr>
          <w:rFonts w:ascii="Book Antiqua" w:eastAsia="Book Antiqua" w:hAnsi="Book Antiqua" w:cs="Book Antiqua"/>
          <w:color w:val="000000"/>
        </w:rPr>
        <w:t xml:space="preserve"> Randomized </w:t>
      </w:r>
      <w:r w:rsidR="00562C0D">
        <w:rPr>
          <w:rFonts w:ascii="Book Antiqua" w:eastAsia="Book Antiqua" w:hAnsi="Book Antiqua" w:cs="Book Antiqua"/>
          <w:color w:val="000000"/>
        </w:rPr>
        <w:t>controlled t</w:t>
      </w:r>
      <w:r w:rsidR="00BB1607">
        <w:rPr>
          <w:rFonts w:ascii="Book Antiqua" w:eastAsia="Book Antiqua" w:hAnsi="Book Antiqua" w:cs="Book Antiqua"/>
          <w:color w:val="000000"/>
        </w:rPr>
        <w:t>rial</w:t>
      </w:r>
      <w:r>
        <w:rPr>
          <w:rFonts w:ascii="Book Antiqua" w:eastAsia="Book Antiqua" w:hAnsi="Book Antiqua" w:cs="Book Antiqua"/>
          <w:color w:val="000000"/>
        </w:rPr>
        <w:t>; M-H: Mantel-Haenszel test.</w:t>
      </w:r>
    </w:p>
    <w:p w14:paraId="2B552BAD" w14:textId="721C3B1A" w:rsidR="00A77B3E" w:rsidRDefault="00186B90">
      <w:pPr>
        <w:spacing w:line="360" w:lineRule="auto"/>
        <w:jc w:val="both"/>
      </w:pPr>
      <w:r>
        <w:br w:type="page"/>
      </w:r>
      <w:r w:rsidR="00672F59">
        <w:rPr>
          <w:rFonts w:ascii="Book Antiqua" w:hAnsi="Book Antiqua"/>
          <w:b/>
          <w:bCs/>
          <w:noProof/>
          <w:lang w:val="en-GB" w:eastAsia="zh-CN"/>
        </w:rPr>
        <w:lastRenderedPageBreak/>
        <w:drawing>
          <wp:inline distT="0" distB="0" distL="0" distR="0" wp14:anchorId="57A0EDE4" wp14:editId="17295434">
            <wp:extent cx="5891134" cy="255306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1">
                      <a:extLst>
                        <a:ext uri="{28A0092B-C50C-407E-A947-70E740481C1C}">
                          <a14:useLocalDpi xmlns:a14="http://schemas.microsoft.com/office/drawing/2010/main" val="0"/>
                        </a:ext>
                      </a:extLst>
                    </a:blip>
                    <a:srcRect t="33488" b="33023"/>
                    <a:stretch/>
                  </pic:blipFill>
                  <pic:spPr bwMode="auto">
                    <a:xfrm>
                      <a:off x="0" y="0"/>
                      <a:ext cx="5909770" cy="2561141"/>
                    </a:xfrm>
                    <a:prstGeom prst="rect">
                      <a:avLst/>
                    </a:prstGeom>
                    <a:ln>
                      <a:noFill/>
                    </a:ln>
                    <a:extLst>
                      <a:ext uri="{53640926-AAD7-44D8-BBD7-CCE9431645EC}">
                        <a14:shadowObscured xmlns:a14="http://schemas.microsoft.com/office/drawing/2010/main"/>
                      </a:ext>
                    </a:extLst>
                  </pic:spPr>
                </pic:pic>
              </a:graphicData>
            </a:graphic>
          </wp:inline>
        </w:drawing>
      </w:r>
    </w:p>
    <w:p w14:paraId="7D7954E6" w14:textId="553382B9" w:rsidR="00A77B3E" w:rsidRDefault="008B7764">
      <w:pPr>
        <w:spacing w:line="360" w:lineRule="auto"/>
        <w:jc w:val="both"/>
      </w:pPr>
      <w:r>
        <w:rPr>
          <w:rFonts w:ascii="Book Antiqua" w:eastAsia="Book Antiqua" w:hAnsi="Book Antiqua" w:cs="Book Antiqua"/>
          <w:b/>
          <w:bCs/>
          <w:color w:val="000000"/>
        </w:rPr>
        <w:t>Figure 4</w:t>
      </w:r>
      <w:r w:rsidR="00186B90">
        <w:rPr>
          <w:rFonts w:ascii="Book Antiqua" w:eastAsia="Book Antiqua" w:hAnsi="Book Antiqua" w:cs="Book Antiqua"/>
          <w:b/>
          <w:bCs/>
          <w:color w:val="000000"/>
        </w:rPr>
        <w:t xml:space="preserve"> </w:t>
      </w:r>
      <w:r>
        <w:rPr>
          <w:rFonts w:ascii="Book Antiqua" w:eastAsia="Book Antiqua" w:hAnsi="Book Antiqua" w:cs="Book Antiqua"/>
          <w:b/>
          <w:bCs/>
          <w:color w:val="000000"/>
        </w:rPr>
        <w:t>Forest plot</w:t>
      </w:r>
      <w:r w:rsidR="00201E3A">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201E3A">
        <w:rPr>
          <w:rFonts w:ascii="Book Antiqua" w:eastAsia="Book Antiqua" w:hAnsi="Book Antiqua" w:cs="Book Antiqua"/>
          <w:b/>
          <w:color w:val="000000"/>
        </w:rPr>
        <w:t xml:space="preserve"> </w:t>
      </w:r>
      <w:r>
        <w:rPr>
          <w:rFonts w:ascii="Book Antiqua" w:eastAsia="Book Antiqua" w:hAnsi="Book Antiqua" w:cs="Book Antiqua"/>
          <w:b/>
          <w:bCs/>
          <w:color w:val="000000"/>
        </w:rPr>
        <w:t>studies reporting rate of clinical success using a random-effects model.</w:t>
      </w:r>
      <w:r w:rsidR="00186B90">
        <w:rPr>
          <w:rFonts w:ascii="Book Antiqua" w:eastAsia="Book Antiqua" w:hAnsi="Book Antiqua" w:cs="Book Antiqua"/>
          <w:b/>
          <w:bCs/>
          <w:color w:val="000000"/>
        </w:rPr>
        <w:t xml:space="preserve"> </w:t>
      </w:r>
      <w:r w:rsidR="00186B90" w:rsidRPr="008B7764">
        <w:rPr>
          <w:rFonts w:ascii="Book Antiqua" w:eastAsia="Book Antiqua" w:hAnsi="Book Antiqua" w:cs="Book Antiqua"/>
          <w:color w:val="000000"/>
        </w:rPr>
        <w:t>CI: Confidence interval; SIS: Stent-in-stent; SBS: Side-by-side</w:t>
      </w:r>
      <w:r w:rsidR="00186B90">
        <w:rPr>
          <w:rFonts w:ascii="Book Antiqua" w:eastAsia="Book Antiqua" w:hAnsi="Book Antiqua" w:cs="Book Antiqua"/>
          <w:color w:val="000000"/>
        </w:rPr>
        <w:t xml:space="preserve">; </w:t>
      </w:r>
      <w:r w:rsidR="0012389E">
        <w:rPr>
          <w:rFonts w:ascii="Book Antiqua" w:eastAsia="Book Antiqua" w:hAnsi="Book Antiqua" w:cs="Book Antiqua"/>
          <w:color w:val="000000"/>
        </w:rPr>
        <w:t>RC</w:t>
      </w:r>
      <w:r w:rsidR="00C229E9">
        <w:rPr>
          <w:rFonts w:ascii="Book Antiqua" w:eastAsia="Book Antiqua" w:hAnsi="Book Antiqua" w:cs="Book Antiqua"/>
          <w:color w:val="000000"/>
        </w:rPr>
        <w:t>T</w:t>
      </w:r>
      <w:r w:rsidR="0012389E">
        <w:rPr>
          <w:rFonts w:ascii="Book Antiqua" w:eastAsia="Book Antiqua" w:hAnsi="Book Antiqua" w:cs="Book Antiqua"/>
          <w:color w:val="000000"/>
        </w:rPr>
        <w:t>:</w:t>
      </w:r>
      <w:r w:rsidR="00BB1607" w:rsidRPr="00BB1607">
        <w:rPr>
          <w:rFonts w:ascii="Book Antiqua" w:eastAsia="Book Antiqua" w:hAnsi="Book Antiqua" w:cs="Book Antiqua"/>
          <w:color w:val="000000"/>
        </w:rPr>
        <w:t xml:space="preserve"> </w:t>
      </w:r>
      <w:r w:rsidR="00BB1607">
        <w:rPr>
          <w:rFonts w:ascii="Book Antiqua" w:eastAsia="Book Antiqua" w:hAnsi="Book Antiqua" w:cs="Book Antiqua"/>
          <w:color w:val="000000"/>
        </w:rPr>
        <w:t xml:space="preserve">Randomized </w:t>
      </w:r>
      <w:r w:rsidR="00562C0D">
        <w:rPr>
          <w:rFonts w:ascii="Book Antiqua" w:eastAsia="Book Antiqua" w:hAnsi="Book Antiqua" w:cs="Book Antiqua"/>
          <w:color w:val="000000"/>
        </w:rPr>
        <w:t>controlled tr</w:t>
      </w:r>
      <w:r w:rsidR="00BB1607">
        <w:rPr>
          <w:rFonts w:ascii="Book Antiqua" w:eastAsia="Book Antiqua" w:hAnsi="Book Antiqua" w:cs="Book Antiqua"/>
          <w:color w:val="000000"/>
        </w:rPr>
        <w:t>ial</w:t>
      </w:r>
      <w:r w:rsidR="0012389E">
        <w:rPr>
          <w:rFonts w:ascii="Book Antiqua" w:eastAsia="Book Antiqua" w:hAnsi="Book Antiqua" w:cs="Book Antiqua"/>
          <w:color w:val="000000"/>
        </w:rPr>
        <w:t>;</w:t>
      </w:r>
      <w:r w:rsidR="00186B90">
        <w:rPr>
          <w:rFonts w:ascii="Book Antiqua" w:eastAsia="Book Antiqua" w:hAnsi="Book Antiqua" w:cs="Book Antiqua"/>
          <w:color w:val="000000"/>
        </w:rPr>
        <w:t xml:space="preserve"> M-H: Mantel-Haenszel test.</w:t>
      </w:r>
    </w:p>
    <w:p w14:paraId="32BAFF94" w14:textId="40144DFB" w:rsidR="00A77B3E" w:rsidRDefault="00186B90">
      <w:pPr>
        <w:spacing w:line="360" w:lineRule="auto"/>
        <w:jc w:val="both"/>
      </w:pPr>
      <w:r>
        <w:br w:type="page"/>
      </w:r>
      <w:r w:rsidR="00672F59">
        <w:rPr>
          <w:rFonts w:ascii="Book Antiqua" w:hAnsi="Book Antiqua"/>
          <w:b/>
          <w:bCs/>
          <w:noProof/>
          <w:lang w:val="en-GB" w:eastAsia="zh-CN"/>
        </w:rPr>
        <w:lastRenderedPageBreak/>
        <w:drawing>
          <wp:inline distT="0" distB="0" distL="0" distR="0" wp14:anchorId="6DFAFB64" wp14:editId="798D38FA">
            <wp:extent cx="6011056" cy="276368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2">
                      <a:extLst>
                        <a:ext uri="{28A0092B-C50C-407E-A947-70E740481C1C}">
                          <a14:useLocalDpi xmlns:a14="http://schemas.microsoft.com/office/drawing/2010/main" val="0"/>
                        </a:ext>
                      </a:extLst>
                    </a:blip>
                    <a:srcRect t="32414" b="32057"/>
                    <a:stretch/>
                  </pic:blipFill>
                  <pic:spPr bwMode="auto">
                    <a:xfrm>
                      <a:off x="0" y="0"/>
                      <a:ext cx="6028320" cy="2771623"/>
                    </a:xfrm>
                    <a:prstGeom prst="rect">
                      <a:avLst/>
                    </a:prstGeom>
                    <a:ln>
                      <a:noFill/>
                    </a:ln>
                    <a:extLst>
                      <a:ext uri="{53640926-AAD7-44D8-BBD7-CCE9431645EC}">
                        <a14:shadowObscured xmlns:a14="http://schemas.microsoft.com/office/drawing/2010/main"/>
                      </a:ext>
                    </a:extLst>
                  </pic:spPr>
                </pic:pic>
              </a:graphicData>
            </a:graphic>
          </wp:inline>
        </w:drawing>
      </w:r>
    </w:p>
    <w:p w14:paraId="4AEBACB4" w14:textId="45DFC5DB" w:rsidR="00A77B3E" w:rsidRDefault="008B7764">
      <w:pPr>
        <w:spacing w:line="360" w:lineRule="auto"/>
        <w:jc w:val="both"/>
      </w:pPr>
      <w:r>
        <w:rPr>
          <w:rFonts w:ascii="Book Antiqua" w:eastAsia="Book Antiqua" w:hAnsi="Book Antiqua" w:cs="Book Antiqua"/>
          <w:b/>
          <w:bCs/>
          <w:color w:val="000000"/>
        </w:rPr>
        <w:t>Figure 5</w:t>
      </w:r>
      <w:r w:rsidR="00186B90">
        <w:rPr>
          <w:rFonts w:ascii="Book Antiqua" w:eastAsia="Book Antiqua" w:hAnsi="Book Antiqua" w:cs="Book Antiqua"/>
          <w:b/>
          <w:bCs/>
          <w:color w:val="000000"/>
        </w:rPr>
        <w:t xml:space="preserve"> </w:t>
      </w:r>
      <w:r>
        <w:rPr>
          <w:rFonts w:ascii="Book Antiqua" w:eastAsia="Book Antiqua" w:hAnsi="Book Antiqua" w:cs="Book Antiqua"/>
          <w:b/>
          <w:bCs/>
          <w:color w:val="000000"/>
        </w:rPr>
        <w:t>Forest plot</w:t>
      </w:r>
      <w:r w:rsidR="00556BD3">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556BD3">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studies reporting rate of early adverse events using a fixed-effects model. </w:t>
      </w:r>
      <w:r w:rsidR="00186B90" w:rsidRPr="008B7764">
        <w:rPr>
          <w:rFonts w:ascii="Book Antiqua" w:eastAsia="Book Antiqua" w:hAnsi="Book Antiqua" w:cs="Book Antiqua"/>
          <w:color w:val="000000"/>
        </w:rPr>
        <w:t>CI: Confidence interval; SIS: Stent-in-stent; SBS: Side-by-side</w:t>
      </w:r>
      <w:r w:rsidR="00186B90">
        <w:rPr>
          <w:rFonts w:ascii="Book Antiqua" w:eastAsia="Book Antiqua" w:hAnsi="Book Antiqua" w:cs="Book Antiqua"/>
          <w:color w:val="000000"/>
        </w:rPr>
        <w:t xml:space="preserve">; </w:t>
      </w:r>
      <w:r w:rsidR="0012389E">
        <w:rPr>
          <w:rFonts w:ascii="Book Antiqua" w:eastAsia="Book Antiqua" w:hAnsi="Book Antiqua" w:cs="Book Antiqua"/>
          <w:color w:val="000000"/>
        </w:rPr>
        <w:t>RC</w:t>
      </w:r>
      <w:r w:rsidR="00C229E9">
        <w:rPr>
          <w:rFonts w:ascii="Book Antiqua" w:eastAsia="Book Antiqua" w:hAnsi="Book Antiqua" w:cs="Book Antiqua"/>
          <w:color w:val="000000"/>
        </w:rPr>
        <w:t>T</w:t>
      </w:r>
      <w:r w:rsidR="0012389E">
        <w:rPr>
          <w:rFonts w:ascii="Book Antiqua" w:eastAsia="Book Antiqua" w:hAnsi="Book Antiqua" w:cs="Book Antiqua"/>
          <w:color w:val="000000"/>
        </w:rPr>
        <w:t>:</w:t>
      </w:r>
      <w:r w:rsidR="00BB1607" w:rsidRPr="00BB1607">
        <w:rPr>
          <w:rFonts w:ascii="Book Antiqua" w:eastAsia="Book Antiqua" w:hAnsi="Book Antiqua" w:cs="Book Antiqua"/>
          <w:color w:val="000000"/>
        </w:rPr>
        <w:t xml:space="preserve"> </w:t>
      </w:r>
      <w:r w:rsidR="00BB1607">
        <w:rPr>
          <w:rFonts w:ascii="Book Antiqua" w:eastAsia="Book Antiqua" w:hAnsi="Book Antiqua" w:cs="Book Antiqua"/>
          <w:color w:val="000000"/>
        </w:rPr>
        <w:t>Randomized</w:t>
      </w:r>
      <w:r w:rsidR="00562C0D">
        <w:rPr>
          <w:rFonts w:ascii="Book Antiqua" w:eastAsia="Book Antiqua" w:hAnsi="Book Antiqua" w:cs="Book Antiqua"/>
          <w:color w:val="000000"/>
        </w:rPr>
        <w:t xml:space="preserve"> controlled tr</w:t>
      </w:r>
      <w:r w:rsidR="00BB1607">
        <w:rPr>
          <w:rFonts w:ascii="Book Antiqua" w:eastAsia="Book Antiqua" w:hAnsi="Book Antiqua" w:cs="Book Antiqua"/>
          <w:color w:val="000000"/>
        </w:rPr>
        <w:t>ial</w:t>
      </w:r>
      <w:r w:rsidR="0012389E">
        <w:rPr>
          <w:rFonts w:ascii="Book Antiqua" w:eastAsia="Book Antiqua" w:hAnsi="Book Antiqua" w:cs="Book Antiqua"/>
          <w:color w:val="000000"/>
        </w:rPr>
        <w:t>;</w:t>
      </w:r>
      <w:r w:rsidR="00186B90">
        <w:rPr>
          <w:rFonts w:ascii="Book Antiqua" w:eastAsia="Book Antiqua" w:hAnsi="Book Antiqua" w:cs="Book Antiqua"/>
          <w:color w:val="000000"/>
        </w:rPr>
        <w:t xml:space="preserve"> M-H: Mantel-Haenszel test.</w:t>
      </w:r>
    </w:p>
    <w:p w14:paraId="4E4D4A5C" w14:textId="660061A2" w:rsidR="00A77B3E" w:rsidRDefault="00186B90">
      <w:pPr>
        <w:spacing w:line="360" w:lineRule="auto"/>
        <w:jc w:val="both"/>
      </w:pPr>
      <w:r>
        <w:br w:type="page"/>
      </w:r>
      <w:r w:rsidR="00672F59">
        <w:rPr>
          <w:rFonts w:ascii="Book Antiqua" w:hAnsi="Book Antiqua"/>
          <w:b/>
          <w:bCs/>
          <w:noProof/>
          <w:lang w:val="en-GB" w:eastAsia="zh-CN"/>
        </w:rPr>
        <w:lastRenderedPageBreak/>
        <w:drawing>
          <wp:inline distT="0" distB="0" distL="0" distR="0" wp14:anchorId="37EA62A4" wp14:editId="0D91E459">
            <wp:extent cx="5931142" cy="290011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3">
                      <a:extLst>
                        <a:ext uri="{28A0092B-C50C-407E-A947-70E740481C1C}">
                          <a14:useLocalDpi xmlns:a14="http://schemas.microsoft.com/office/drawing/2010/main" val="0"/>
                        </a:ext>
                      </a:extLst>
                    </a:blip>
                    <a:srcRect t="31019" b="31196"/>
                    <a:stretch/>
                  </pic:blipFill>
                  <pic:spPr bwMode="auto">
                    <a:xfrm>
                      <a:off x="0" y="0"/>
                      <a:ext cx="5960624" cy="2914534"/>
                    </a:xfrm>
                    <a:prstGeom prst="rect">
                      <a:avLst/>
                    </a:prstGeom>
                    <a:ln>
                      <a:noFill/>
                    </a:ln>
                    <a:extLst>
                      <a:ext uri="{53640926-AAD7-44D8-BBD7-CCE9431645EC}">
                        <a14:shadowObscured xmlns:a14="http://schemas.microsoft.com/office/drawing/2010/main"/>
                      </a:ext>
                    </a:extLst>
                  </pic:spPr>
                </pic:pic>
              </a:graphicData>
            </a:graphic>
          </wp:inline>
        </w:drawing>
      </w:r>
    </w:p>
    <w:p w14:paraId="062A8484" w14:textId="4FAAD8B5" w:rsidR="00A77B3E" w:rsidRDefault="008B7764">
      <w:pPr>
        <w:spacing w:line="360" w:lineRule="auto"/>
        <w:jc w:val="both"/>
      </w:pPr>
      <w:r>
        <w:rPr>
          <w:rFonts w:ascii="Book Antiqua" w:eastAsia="Book Antiqua" w:hAnsi="Book Antiqua" w:cs="Book Antiqua"/>
          <w:b/>
          <w:bCs/>
          <w:color w:val="000000"/>
        </w:rPr>
        <w:t>Figure 6</w:t>
      </w:r>
      <w:r w:rsidR="00186B90">
        <w:rPr>
          <w:rFonts w:ascii="Book Antiqua" w:eastAsia="Book Antiqua" w:hAnsi="Book Antiqua" w:cs="Book Antiqua"/>
          <w:b/>
          <w:bCs/>
          <w:color w:val="000000"/>
        </w:rPr>
        <w:t xml:space="preserve"> </w:t>
      </w:r>
      <w:r>
        <w:rPr>
          <w:rFonts w:ascii="Book Antiqua" w:eastAsia="Book Antiqua" w:hAnsi="Book Antiqua" w:cs="Book Antiqua"/>
          <w:b/>
          <w:bCs/>
          <w:color w:val="000000"/>
        </w:rPr>
        <w:t>Forest plot</w:t>
      </w:r>
      <w:r w:rsidR="00C70C1A">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C70C1A">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studies reporting rate of late adverse events using a fixed-effects model. </w:t>
      </w:r>
      <w:r w:rsidR="00186B90" w:rsidRPr="008B7764">
        <w:rPr>
          <w:rFonts w:ascii="Book Antiqua" w:eastAsia="Book Antiqua" w:hAnsi="Book Antiqua" w:cs="Book Antiqua"/>
          <w:color w:val="000000"/>
        </w:rPr>
        <w:t>CI: Confidence interval; SIS: Stent-in-stent; SBS: Side-by-side</w:t>
      </w:r>
      <w:r w:rsidR="00186B90">
        <w:rPr>
          <w:rFonts w:ascii="Book Antiqua" w:eastAsia="Book Antiqua" w:hAnsi="Book Antiqua" w:cs="Book Antiqua"/>
          <w:color w:val="000000"/>
        </w:rPr>
        <w:t xml:space="preserve">; </w:t>
      </w:r>
      <w:r w:rsidR="0012389E">
        <w:rPr>
          <w:rFonts w:ascii="Book Antiqua" w:eastAsia="Book Antiqua" w:hAnsi="Book Antiqua" w:cs="Book Antiqua"/>
          <w:color w:val="000000"/>
        </w:rPr>
        <w:t>RC</w:t>
      </w:r>
      <w:r w:rsidR="00C229E9">
        <w:rPr>
          <w:rFonts w:ascii="Book Antiqua" w:eastAsia="Book Antiqua" w:hAnsi="Book Antiqua" w:cs="Book Antiqua"/>
          <w:color w:val="000000"/>
        </w:rPr>
        <w:t>T</w:t>
      </w:r>
      <w:r w:rsidR="0012389E">
        <w:rPr>
          <w:rFonts w:ascii="Book Antiqua" w:eastAsia="Book Antiqua" w:hAnsi="Book Antiqua" w:cs="Book Antiqua"/>
          <w:color w:val="000000"/>
        </w:rPr>
        <w:t>:</w:t>
      </w:r>
      <w:r w:rsidR="00BB1607" w:rsidRPr="00BB1607">
        <w:rPr>
          <w:rFonts w:ascii="Book Antiqua" w:eastAsia="Book Antiqua" w:hAnsi="Book Antiqua" w:cs="Book Antiqua"/>
          <w:color w:val="000000"/>
        </w:rPr>
        <w:t xml:space="preserve"> </w:t>
      </w:r>
      <w:r w:rsidR="00BB1607">
        <w:rPr>
          <w:rFonts w:ascii="Book Antiqua" w:eastAsia="Book Antiqua" w:hAnsi="Book Antiqua" w:cs="Book Antiqua"/>
          <w:color w:val="000000"/>
        </w:rPr>
        <w:t>Randomized</w:t>
      </w:r>
      <w:r w:rsidR="00562C0D">
        <w:rPr>
          <w:rFonts w:ascii="Book Antiqua" w:eastAsia="Book Antiqua" w:hAnsi="Book Antiqua" w:cs="Book Antiqua"/>
          <w:color w:val="000000"/>
        </w:rPr>
        <w:t xml:space="preserve"> controlled tri</w:t>
      </w:r>
      <w:r w:rsidR="00BB1607">
        <w:rPr>
          <w:rFonts w:ascii="Book Antiqua" w:eastAsia="Book Antiqua" w:hAnsi="Book Antiqua" w:cs="Book Antiqua"/>
          <w:color w:val="000000"/>
        </w:rPr>
        <w:t>al</w:t>
      </w:r>
      <w:r w:rsidR="0012389E">
        <w:rPr>
          <w:rFonts w:ascii="Book Antiqua" w:eastAsia="Book Antiqua" w:hAnsi="Book Antiqua" w:cs="Book Antiqua"/>
          <w:color w:val="000000"/>
        </w:rPr>
        <w:t>;</w:t>
      </w:r>
      <w:r w:rsidR="00186B90">
        <w:rPr>
          <w:rFonts w:ascii="Book Antiqua" w:eastAsia="Book Antiqua" w:hAnsi="Book Antiqua" w:cs="Book Antiqua"/>
          <w:color w:val="000000"/>
        </w:rPr>
        <w:t xml:space="preserve"> M-H: Mantel-Haenszel test.</w:t>
      </w:r>
    </w:p>
    <w:p w14:paraId="282A6E4F" w14:textId="37AE80AF" w:rsidR="00A77B3E" w:rsidRDefault="00186B90">
      <w:pPr>
        <w:spacing w:line="360" w:lineRule="auto"/>
        <w:jc w:val="both"/>
      </w:pPr>
      <w:r>
        <w:br w:type="page"/>
      </w:r>
      <w:r w:rsidR="00672F59">
        <w:rPr>
          <w:rFonts w:ascii="Book Antiqua" w:hAnsi="Book Antiqua"/>
          <w:b/>
          <w:bCs/>
          <w:noProof/>
          <w:lang w:val="en-GB" w:eastAsia="zh-CN"/>
        </w:rPr>
        <w:lastRenderedPageBreak/>
        <w:drawing>
          <wp:inline distT="0" distB="0" distL="0" distR="0" wp14:anchorId="6B6E212E" wp14:editId="35006847">
            <wp:extent cx="6675766" cy="248529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4">
                      <a:extLst>
                        <a:ext uri="{28A0092B-C50C-407E-A947-70E740481C1C}">
                          <a14:useLocalDpi xmlns:a14="http://schemas.microsoft.com/office/drawing/2010/main" val="0"/>
                        </a:ext>
                      </a:extLst>
                    </a:blip>
                    <a:srcRect t="35956" b="35276"/>
                    <a:stretch/>
                  </pic:blipFill>
                  <pic:spPr bwMode="auto">
                    <a:xfrm>
                      <a:off x="0" y="0"/>
                      <a:ext cx="6706109" cy="2496588"/>
                    </a:xfrm>
                    <a:prstGeom prst="rect">
                      <a:avLst/>
                    </a:prstGeom>
                    <a:ln>
                      <a:noFill/>
                    </a:ln>
                    <a:extLst>
                      <a:ext uri="{53640926-AAD7-44D8-BBD7-CCE9431645EC}">
                        <a14:shadowObscured xmlns:a14="http://schemas.microsoft.com/office/drawing/2010/main"/>
                      </a:ext>
                    </a:extLst>
                  </pic:spPr>
                </pic:pic>
              </a:graphicData>
            </a:graphic>
          </wp:inline>
        </w:drawing>
      </w:r>
    </w:p>
    <w:p w14:paraId="7ED68292" w14:textId="23233DBB" w:rsidR="00A77B3E" w:rsidRDefault="008B7764">
      <w:pPr>
        <w:spacing w:line="360" w:lineRule="auto"/>
        <w:jc w:val="both"/>
      </w:pPr>
      <w:r>
        <w:rPr>
          <w:rFonts w:ascii="Book Antiqua" w:eastAsia="Book Antiqua" w:hAnsi="Book Antiqua" w:cs="Book Antiqua"/>
          <w:b/>
          <w:bCs/>
          <w:color w:val="000000"/>
        </w:rPr>
        <w:t>Figure 7</w:t>
      </w:r>
      <w:r w:rsidR="00186B90">
        <w:rPr>
          <w:rFonts w:ascii="Book Antiqua" w:eastAsia="Book Antiqua" w:hAnsi="Book Antiqua" w:cs="Book Antiqua"/>
          <w:b/>
          <w:bCs/>
          <w:color w:val="000000"/>
        </w:rPr>
        <w:t xml:space="preserve"> </w:t>
      </w:r>
      <w:r>
        <w:rPr>
          <w:rFonts w:ascii="Book Antiqua" w:eastAsia="Book Antiqua" w:hAnsi="Book Antiqua" w:cs="Book Antiqua"/>
          <w:b/>
          <w:bCs/>
          <w:color w:val="000000"/>
        </w:rPr>
        <w:t>Forest plot</w:t>
      </w:r>
      <w:r w:rsidR="009821A4">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9821A4">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studies reporting the number of days of stent patency using a fixed-effects model. </w:t>
      </w:r>
      <w:r w:rsidR="00186B90" w:rsidRPr="008B7764">
        <w:rPr>
          <w:rFonts w:ascii="Book Antiqua" w:eastAsia="Book Antiqua" w:hAnsi="Book Antiqua" w:cs="Book Antiqua"/>
          <w:color w:val="000000"/>
        </w:rPr>
        <w:t>CI: Confidence interval; SIS: Stent-in-stent; SBS: Side-by-side</w:t>
      </w:r>
      <w:r w:rsidR="00186B90">
        <w:rPr>
          <w:rFonts w:ascii="Book Antiqua" w:eastAsia="Book Antiqua" w:hAnsi="Book Antiqua" w:cs="Book Antiqua"/>
          <w:color w:val="000000"/>
        </w:rPr>
        <w:t xml:space="preserve">; </w:t>
      </w:r>
      <w:r w:rsidR="0012389E">
        <w:rPr>
          <w:rFonts w:ascii="Book Antiqua" w:eastAsia="Book Antiqua" w:hAnsi="Book Antiqua" w:cs="Book Antiqua"/>
          <w:color w:val="000000"/>
        </w:rPr>
        <w:t>RC</w:t>
      </w:r>
      <w:r w:rsidR="00C229E9">
        <w:rPr>
          <w:rFonts w:ascii="Book Antiqua" w:eastAsia="Book Antiqua" w:hAnsi="Book Antiqua" w:cs="Book Antiqua"/>
          <w:color w:val="000000"/>
        </w:rPr>
        <w:t>T</w:t>
      </w:r>
      <w:r w:rsidR="0012389E">
        <w:rPr>
          <w:rFonts w:ascii="Book Antiqua" w:eastAsia="Book Antiqua" w:hAnsi="Book Antiqua" w:cs="Book Antiqua"/>
          <w:color w:val="000000"/>
        </w:rPr>
        <w:t xml:space="preserve">: </w:t>
      </w:r>
      <w:r w:rsidR="00BB1607">
        <w:rPr>
          <w:rFonts w:ascii="Book Antiqua" w:eastAsia="Book Antiqua" w:hAnsi="Book Antiqua" w:cs="Book Antiqua"/>
          <w:color w:val="000000"/>
        </w:rPr>
        <w:t xml:space="preserve">Randomized </w:t>
      </w:r>
      <w:r w:rsidR="00562C0D">
        <w:rPr>
          <w:rFonts w:ascii="Book Antiqua" w:eastAsia="Book Antiqua" w:hAnsi="Book Antiqua" w:cs="Book Antiqua"/>
          <w:color w:val="000000"/>
        </w:rPr>
        <w:t>controlled tria</w:t>
      </w:r>
      <w:r w:rsidR="00BB1607">
        <w:rPr>
          <w:rFonts w:ascii="Book Antiqua" w:eastAsia="Book Antiqua" w:hAnsi="Book Antiqua" w:cs="Book Antiqua"/>
          <w:color w:val="000000"/>
        </w:rPr>
        <w:t>l</w:t>
      </w:r>
      <w:r w:rsidR="00186B90">
        <w:rPr>
          <w:rFonts w:ascii="Book Antiqua" w:eastAsia="Book Antiqua" w:hAnsi="Book Antiqua" w:cs="Book Antiqua"/>
          <w:color w:val="000000"/>
        </w:rPr>
        <w:t>.</w:t>
      </w:r>
    </w:p>
    <w:p w14:paraId="065C0BE3" w14:textId="6BAD2F14" w:rsidR="00A77B3E" w:rsidRDefault="00186B90">
      <w:pPr>
        <w:spacing w:line="360" w:lineRule="auto"/>
        <w:jc w:val="both"/>
      </w:pPr>
      <w:r>
        <w:br w:type="page"/>
      </w:r>
      <w:r w:rsidR="00672F59">
        <w:rPr>
          <w:rFonts w:ascii="Book Antiqua" w:hAnsi="Book Antiqua"/>
          <w:b/>
          <w:bCs/>
          <w:noProof/>
          <w:lang w:val="en-GB" w:eastAsia="zh-CN"/>
        </w:rPr>
        <w:lastRenderedPageBreak/>
        <w:drawing>
          <wp:inline distT="0" distB="0" distL="0" distR="0" wp14:anchorId="59018F0D" wp14:editId="6C45CFCD">
            <wp:extent cx="5928610" cy="265180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15">
                      <a:extLst>
                        <a:ext uri="{28A0092B-C50C-407E-A947-70E740481C1C}">
                          <a14:useLocalDpi xmlns:a14="http://schemas.microsoft.com/office/drawing/2010/main" val="0"/>
                        </a:ext>
                      </a:extLst>
                    </a:blip>
                    <a:srcRect t="32629" b="32807"/>
                    <a:stretch/>
                  </pic:blipFill>
                  <pic:spPr bwMode="auto">
                    <a:xfrm>
                      <a:off x="0" y="0"/>
                      <a:ext cx="5946734" cy="2659913"/>
                    </a:xfrm>
                    <a:prstGeom prst="rect">
                      <a:avLst/>
                    </a:prstGeom>
                    <a:ln>
                      <a:noFill/>
                    </a:ln>
                    <a:extLst>
                      <a:ext uri="{53640926-AAD7-44D8-BBD7-CCE9431645EC}">
                        <a14:shadowObscured xmlns:a14="http://schemas.microsoft.com/office/drawing/2010/main"/>
                      </a:ext>
                    </a:extLst>
                  </pic:spPr>
                </pic:pic>
              </a:graphicData>
            </a:graphic>
          </wp:inline>
        </w:drawing>
      </w:r>
    </w:p>
    <w:p w14:paraId="1440A5DC" w14:textId="39A8D180" w:rsidR="00A77B3E" w:rsidRDefault="008B7764">
      <w:pPr>
        <w:spacing w:line="360" w:lineRule="auto"/>
        <w:jc w:val="both"/>
      </w:pPr>
      <w:r>
        <w:rPr>
          <w:rFonts w:ascii="Book Antiqua" w:eastAsia="Book Antiqua" w:hAnsi="Book Antiqua" w:cs="Book Antiqua"/>
          <w:b/>
          <w:bCs/>
          <w:color w:val="000000"/>
        </w:rPr>
        <w:t>Figure 8</w:t>
      </w:r>
      <w:r w:rsidR="00186B90">
        <w:rPr>
          <w:rFonts w:ascii="Book Antiqua" w:eastAsia="Book Antiqua" w:hAnsi="Book Antiqua" w:cs="Book Antiqua"/>
          <w:b/>
          <w:bCs/>
          <w:color w:val="000000"/>
        </w:rPr>
        <w:t xml:space="preserve"> </w:t>
      </w:r>
      <w:r>
        <w:rPr>
          <w:rFonts w:ascii="Book Antiqua" w:eastAsia="Book Antiqua" w:hAnsi="Book Antiqua" w:cs="Book Antiqua"/>
          <w:b/>
          <w:bCs/>
          <w:color w:val="000000"/>
        </w:rPr>
        <w:t>Forest plot</w:t>
      </w:r>
      <w:r w:rsidR="00E65449">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E65449">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studies reporting the rates of reintervention using a fixed-effects model. </w:t>
      </w:r>
      <w:r w:rsidR="00186B90" w:rsidRPr="008B7764">
        <w:rPr>
          <w:rFonts w:ascii="Book Antiqua" w:eastAsia="Book Antiqua" w:hAnsi="Book Antiqua" w:cs="Book Antiqua"/>
          <w:color w:val="000000"/>
        </w:rPr>
        <w:t>CI: Confidence interval; SIS: Stent-in-stent; SBS: Side-by-side</w:t>
      </w:r>
      <w:r w:rsidR="00186B90">
        <w:rPr>
          <w:rFonts w:ascii="Book Antiqua" w:eastAsia="Book Antiqua" w:hAnsi="Book Antiqua" w:cs="Book Antiqua"/>
          <w:color w:val="000000"/>
        </w:rPr>
        <w:t xml:space="preserve">; </w:t>
      </w:r>
      <w:r w:rsidR="0012389E">
        <w:rPr>
          <w:rFonts w:ascii="Book Antiqua" w:eastAsia="Book Antiqua" w:hAnsi="Book Antiqua" w:cs="Book Antiqua"/>
          <w:color w:val="000000"/>
        </w:rPr>
        <w:t>RC</w:t>
      </w:r>
      <w:r w:rsidR="00C229E9">
        <w:rPr>
          <w:rFonts w:ascii="Book Antiqua" w:eastAsia="Book Antiqua" w:hAnsi="Book Antiqua" w:cs="Book Antiqua"/>
          <w:color w:val="000000"/>
        </w:rPr>
        <w:t>T</w:t>
      </w:r>
      <w:r w:rsidR="0012389E">
        <w:rPr>
          <w:rFonts w:ascii="Book Antiqua" w:eastAsia="Book Antiqua" w:hAnsi="Book Antiqua" w:cs="Book Antiqua"/>
          <w:color w:val="000000"/>
        </w:rPr>
        <w:t xml:space="preserve">: </w:t>
      </w:r>
      <w:r w:rsidR="00BB1607">
        <w:rPr>
          <w:rFonts w:ascii="Book Antiqua" w:eastAsia="Book Antiqua" w:hAnsi="Book Antiqua" w:cs="Book Antiqua"/>
          <w:color w:val="000000"/>
        </w:rPr>
        <w:t xml:space="preserve">Randomized </w:t>
      </w:r>
      <w:r w:rsidR="00562C0D">
        <w:rPr>
          <w:rFonts w:ascii="Book Antiqua" w:eastAsia="Book Antiqua" w:hAnsi="Book Antiqua" w:cs="Book Antiqua"/>
          <w:color w:val="000000"/>
        </w:rPr>
        <w:t>controlled tr</w:t>
      </w:r>
      <w:r w:rsidR="00BB1607">
        <w:rPr>
          <w:rFonts w:ascii="Book Antiqua" w:eastAsia="Book Antiqua" w:hAnsi="Book Antiqua" w:cs="Book Antiqua"/>
          <w:color w:val="000000"/>
        </w:rPr>
        <w:t>ial</w:t>
      </w:r>
      <w:r w:rsidR="0012389E">
        <w:rPr>
          <w:rFonts w:ascii="Book Antiqua" w:eastAsia="Book Antiqua" w:hAnsi="Book Antiqua" w:cs="Book Antiqua"/>
          <w:color w:val="000000"/>
        </w:rPr>
        <w:t>;</w:t>
      </w:r>
      <w:r w:rsidR="00186B90">
        <w:rPr>
          <w:rFonts w:ascii="Book Antiqua" w:eastAsia="Book Antiqua" w:hAnsi="Book Antiqua" w:cs="Book Antiqua"/>
          <w:color w:val="000000"/>
        </w:rPr>
        <w:t xml:space="preserve"> M-H: Mantel-Haenszel test.</w:t>
      </w:r>
    </w:p>
    <w:p w14:paraId="0F27AAB6" w14:textId="6DF3F073" w:rsidR="00A77B3E" w:rsidRDefault="00186B90">
      <w:pPr>
        <w:spacing w:line="360" w:lineRule="auto"/>
        <w:jc w:val="both"/>
      </w:pPr>
      <w:r>
        <w:br w:type="page"/>
      </w:r>
      <w:r w:rsidR="00672F59">
        <w:rPr>
          <w:rFonts w:ascii="Book Antiqua" w:hAnsi="Book Antiqua"/>
          <w:b/>
          <w:bCs/>
          <w:noProof/>
          <w:lang w:val="en-GB" w:eastAsia="zh-CN"/>
        </w:rPr>
        <w:lastRenderedPageBreak/>
        <w:drawing>
          <wp:inline distT="0" distB="0" distL="0" distR="0" wp14:anchorId="027337E3" wp14:editId="58273DD9">
            <wp:extent cx="5876144" cy="27994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16">
                      <a:extLst>
                        <a:ext uri="{28A0092B-C50C-407E-A947-70E740481C1C}">
                          <a14:useLocalDpi xmlns:a14="http://schemas.microsoft.com/office/drawing/2010/main" val="0"/>
                        </a:ext>
                      </a:extLst>
                    </a:blip>
                    <a:srcRect t="32200" b="30986"/>
                    <a:stretch/>
                  </pic:blipFill>
                  <pic:spPr bwMode="auto">
                    <a:xfrm>
                      <a:off x="0" y="0"/>
                      <a:ext cx="5892344" cy="2807173"/>
                    </a:xfrm>
                    <a:prstGeom prst="rect">
                      <a:avLst/>
                    </a:prstGeom>
                    <a:ln>
                      <a:noFill/>
                    </a:ln>
                    <a:extLst>
                      <a:ext uri="{53640926-AAD7-44D8-BBD7-CCE9431645EC}">
                        <a14:shadowObscured xmlns:a14="http://schemas.microsoft.com/office/drawing/2010/main"/>
                      </a:ext>
                    </a:extLst>
                  </pic:spPr>
                </pic:pic>
              </a:graphicData>
            </a:graphic>
          </wp:inline>
        </w:drawing>
      </w:r>
    </w:p>
    <w:p w14:paraId="147D73E6" w14:textId="3686DE56" w:rsidR="005C173C" w:rsidRDefault="008B77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sidR="00186B90">
        <w:rPr>
          <w:rFonts w:ascii="Book Antiqua" w:eastAsia="Book Antiqua" w:hAnsi="Book Antiqua" w:cs="Book Antiqua"/>
          <w:b/>
          <w:bCs/>
          <w:color w:val="000000"/>
        </w:rPr>
        <w:t xml:space="preserve"> </w:t>
      </w:r>
      <w:r>
        <w:rPr>
          <w:rFonts w:ascii="Book Antiqua" w:eastAsia="Book Antiqua" w:hAnsi="Book Antiqua" w:cs="Book Antiqua"/>
          <w:b/>
          <w:bCs/>
          <w:color w:val="000000"/>
        </w:rPr>
        <w:t>Forest plot</w:t>
      </w:r>
      <w:r w:rsidR="00952AB1">
        <w:rPr>
          <w:rFonts w:ascii="Book Antiqua" w:eastAsia="Book Antiqua" w:hAnsi="Book Antiqua" w:cs="Book Antiqua"/>
          <w:b/>
          <w:bCs/>
          <w:color w:val="000000"/>
        </w:rPr>
        <w:t xml:space="preserve"> </w:t>
      </w:r>
      <w:r w:rsidRPr="008B7764">
        <w:rPr>
          <w:rFonts w:ascii="Book Antiqua" w:eastAsia="Book Antiqua" w:hAnsi="Book Antiqua" w:cs="Book Antiqua"/>
          <w:b/>
          <w:color w:val="000000"/>
        </w:rPr>
        <w:t>—</w:t>
      </w:r>
      <w:r w:rsidR="00952AB1">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studies reporting the rates of procedural-related mortality using a fixed-effects model. </w:t>
      </w:r>
      <w:r w:rsidR="00186B90" w:rsidRPr="008B7764">
        <w:rPr>
          <w:rFonts w:ascii="Book Antiqua" w:eastAsia="Book Antiqua" w:hAnsi="Book Antiqua" w:cs="Book Antiqua"/>
          <w:color w:val="000000"/>
        </w:rPr>
        <w:t>CI: Confidence interval; SIS: Stent-in-stent; SBS: Side-by-side</w:t>
      </w:r>
      <w:r w:rsidR="00186B90">
        <w:rPr>
          <w:rFonts w:ascii="Book Antiqua" w:eastAsia="Book Antiqua" w:hAnsi="Book Antiqua" w:cs="Book Antiqua"/>
          <w:color w:val="000000"/>
        </w:rPr>
        <w:t xml:space="preserve">; </w:t>
      </w:r>
      <w:r w:rsidR="0012389E">
        <w:rPr>
          <w:rFonts w:ascii="Book Antiqua" w:eastAsia="Book Antiqua" w:hAnsi="Book Antiqua" w:cs="Book Antiqua"/>
          <w:color w:val="000000"/>
        </w:rPr>
        <w:t>RC</w:t>
      </w:r>
      <w:r w:rsidR="00C229E9">
        <w:rPr>
          <w:rFonts w:ascii="Book Antiqua" w:eastAsia="Book Antiqua" w:hAnsi="Book Antiqua" w:cs="Book Antiqua"/>
          <w:color w:val="000000"/>
        </w:rPr>
        <w:t>T</w:t>
      </w:r>
      <w:r w:rsidR="0012389E">
        <w:rPr>
          <w:rFonts w:ascii="Book Antiqua" w:eastAsia="Book Antiqua" w:hAnsi="Book Antiqua" w:cs="Book Antiqua"/>
          <w:color w:val="000000"/>
        </w:rPr>
        <w:t>:</w:t>
      </w:r>
      <w:r w:rsidR="00BB1607" w:rsidRPr="00BB1607">
        <w:rPr>
          <w:rFonts w:ascii="Book Antiqua" w:eastAsia="Book Antiqua" w:hAnsi="Book Antiqua" w:cs="Book Antiqua"/>
          <w:color w:val="000000"/>
        </w:rPr>
        <w:t xml:space="preserve"> </w:t>
      </w:r>
      <w:r w:rsidR="00BB1607">
        <w:rPr>
          <w:rFonts w:ascii="Book Antiqua" w:eastAsia="Book Antiqua" w:hAnsi="Book Antiqua" w:cs="Book Antiqua"/>
          <w:color w:val="000000"/>
        </w:rPr>
        <w:t>Randomized</w:t>
      </w:r>
      <w:r w:rsidR="00562C0D">
        <w:rPr>
          <w:rFonts w:ascii="Book Antiqua" w:eastAsia="Book Antiqua" w:hAnsi="Book Antiqua" w:cs="Book Antiqua"/>
          <w:color w:val="000000"/>
        </w:rPr>
        <w:t xml:space="preserve"> controlled tri</w:t>
      </w:r>
      <w:r w:rsidR="00BB1607">
        <w:rPr>
          <w:rFonts w:ascii="Book Antiqua" w:eastAsia="Book Antiqua" w:hAnsi="Book Antiqua" w:cs="Book Antiqua"/>
          <w:color w:val="000000"/>
        </w:rPr>
        <w:t>al</w:t>
      </w:r>
      <w:r w:rsidR="0012389E">
        <w:rPr>
          <w:rFonts w:ascii="Book Antiqua" w:eastAsia="Book Antiqua" w:hAnsi="Book Antiqua" w:cs="Book Antiqua"/>
          <w:color w:val="000000"/>
        </w:rPr>
        <w:t>;</w:t>
      </w:r>
      <w:r w:rsidR="00186B90">
        <w:rPr>
          <w:rFonts w:ascii="Book Antiqua" w:eastAsia="Book Antiqua" w:hAnsi="Book Antiqua" w:cs="Book Antiqua"/>
          <w:color w:val="000000"/>
        </w:rPr>
        <w:t xml:space="preserve"> M-H: Mantel-Haenszel test.</w:t>
      </w:r>
    </w:p>
    <w:p w14:paraId="488E4EBB" w14:textId="510A5576" w:rsidR="005B462D" w:rsidRDefault="005B462D">
      <w:pPr>
        <w:spacing w:line="360" w:lineRule="auto"/>
        <w:jc w:val="both"/>
        <w:rPr>
          <w:rFonts w:ascii="Book Antiqua" w:eastAsia="Book Antiqua" w:hAnsi="Book Antiqua" w:cs="Book Antiqua"/>
          <w:color w:val="000000"/>
        </w:rPr>
        <w:sectPr w:rsidR="005B462D">
          <w:pgSz w:w="12240" w:h="15840"/>
          <w:pgMar w:top="1440" w:right="1440" w:bottom="1440" w:left="1440" w:header="720" w:footer="720" w:gutter="0"/>
          <w:cols w:space="720"/>
          <w:docGrid w:linePitch="360"/>
        </w:sectPr>
      </w:pPr>
    </w:p>
    <w:p w14:paraId="7FCCCE06" w14:textId="125416CA" w:rsidR="00A77B3E" w:rsidRDefault="005C173C">
      <w:pPr>
        <w:spacing w:line="360" w:lineRule="auto"/>
        <w:jc w:val="both"/>
        <w:rPr>
          <w:rFonts w:ascii="Book Antiqua" w:hAnsi="Book Antiqua"/>
          <w:b/>
          <w:bCs/>
        </w:rPr>
      </w:pPr>
      <w:r w:rsidRPr="005C173C">
        <w:rPr>
          <w:rFonts w:ascii="Book Antiqua" w:hAnsi="Book Antiqua"/>
          <w:b/>
          <w:bCs/>
        </w:rPr>
        <w:lastRenderedPageBreak/>
        <w:t xml:space="preserve">Table 1 Type of intervention and outcome </w:t>
      </w:r>
      <w:r w:rsidR="00705C24">
        <w:rPr>
          <w:rFonts w:ascii="Book Antiqua" w:hAnsi="Book Antiqua"/>
          <w:b/>
          <w:bCs/>
        </w:rPr>
        <w:t>of</w:t>
      </w:r>
      <w:r w:rsidRPr="005C173C">
        <w:rPr>
          <w:rFonts w:ascii="Book Antiqua" w:hAnsi="Book Antiqua"/>
          <w:b/>
          <w:bCs/>
        </w:rPr>
        <w:t xml:space="preserve"> study</w:t>
      </w:r>
    </w:p>
    <w:tbl>
      <w:tblPr>
        <w:tblW w:w="5000" w:type="pct"/>
        <w:tblLayout w:type="fixed"/>
        <w:tblCellMar>
          <w:left w:w="70" w:type="dxa"/>
          <w:right w:w="70" w:type="dxa"/>
        </w:tblCellMar>
        <w:tblLook w:val="04A0" w:firstRow="1" w:lastRow="0" w:firstColumn="1" w:lastColumn="0" w:noHBand="0" w:noVBand="1"/>
      </w:tblPr>
      <w:tblGrid>
        <w:gridCol w:w="1096"/>
        <w:gridCol w:w="829"/>
        <w:gridCol w:w="542"/>
        <w:gridCol w:w="758"/>
        <w:gridCol w:w="758"/>
        <w:gridCol w:w="758"/>
        <w:gridCol w:w="758"/>
        <w:gridCol w:w="758"/>
        <w:gridCol w:w="758"/>
        <w:gridCol w:w="768"/>
        <w:gridCol w:w="758"/>
        <w:gridCol w:w="837"/>
        <w:gridCol w:w="900"/>
        <w:gridCol w:w="650"/>
        <w:gridCol w:w="656"/>
        <w:gridCol w:w="758"/>
        <w:gridCol w:w="758"/>
      </w:tblGrid>
      <w:tr w:rsidR="005C173C" w:rsidRPr="005C173C" w14:paraId="1AB3BEF7" w14:textId="77777777" w:rsidTr="005B462D">
        <w:tc>
          <w:tcPr>
            <w:tcW w:w="1096" w:type="dxa"/>
            <w:tcBorders>
              <w:top w:val="single" w:sz="4" w:space="0" w:color="auto"/>
              <w:bottom w:val="single" w:sz="4" w:space="0" w:color="auto"/>
            </w:tcBorders>
            <w:shd w:val="clear" w:color="auto" w:fill="auto"/>
            <w:noWrap/>
            <w:hideMark/>
          </w:tcPr>
          <w:p w14:paraId="205B45ED" w14:textId="77777777" w:rsidR="005C173C" w:rsidRPr="005C173C" w:rsidRDefault="005C173C" w:rsidP="005C173C">
            <w:pPr>
              <w:spacing w:line="360" w:lineRule="auto"/>
              <w:jc w:val="both"/>
              <w:rPr>
                <w:rFonts w:ascii="Book Antiqua" w:hAnsi="Book Antiqua"/>
              </w:rPr>
            </w:pPr>
          </w:p>
        </w:tc>
        <w:tc>
          <w:tcPr>
            <w:tcW w:w="829" w:type="dxa"/>
            <w:tcBorders>
              <w:top w:val="single" w:sz="4" w:space="0" w:color="auto"/>
              <w:bottom w:val="single" w:sz="4" w:space="0" w:color="auto"/>
            </w:tcBorders>
            <w:shd w:val="clear" w:color="auto" w:fill="auto"/>
            <w:noWrap/>
            <w:hideMark/>
          </w:tcPr>
          <w:p w14:paraId="68964EA4" w14:textId="0E3F5EDA" w:rsidR="005C173C" w:rsidRPr="005C173C" w:rsidRDefault="005C173C" w:rsidP="005C173C">
            <w:pPr>
              <w:spacing w:line="360" w:lineRule="auto"/>
              <w:jc w:val="both"/>
              <w:rPr>
                <w:rFonts w:ascii="Book Antiqua" w:hAnsi="Book Antiqua"/>
                <w:color w:val="FFFFFF"/>
              </w:rPr>
            </w:pPr>
          </w:p>
        </w:tc>
        <w:tc>
          <w:tcPr>
            <w:tcW w:w="542" w:type="dxa"/>
            <w:tcBorders>
              <w:top w:val="single" w:sz="4" w:space="0" w:color="auto"/>
              <w:bottom w:val="single" w:sz="4" w:space="0" w:color="auto"/>
            </w:tcBorders>
            <w:shd w:val="clear" w:color="auto" w:fill="auto"/>
            <w:noWrap/>
            <w:hideMark/>
          </w:tcPr>
          <w:p w14:paraId="6953D699" w14:textId="298FD732" w:rsidR="005C173C" w:rsidRPr="005C173C" w:rsidRDefault="005C173C" w:rsidP="005C173C">
            <w:pPr>
              <w:spacing w:line="360" w:lineRule="auto"/>
              <w:jc w:val="both"/>
              <w:rPr>
                <w:rFonts w:ascii="Book Antiqua" w:hAnsi="Book Antiqua"/>
                <w:color w:val="FFFFFF"/>
              </w:rPr>
            </w:pPr>
          </w:p>
        </w:tc>
        <w:tc>
          <w:tcPr>
            <w:tcW w:w="1516" w:type="dxa"/>
            <w:gridSpan w:val="2"/>
            <w:tcBorders>
              <w:top w:val="single" w:sz="4" w:space="0" w:color="auto"/>
              <w:bottom w:val="single" w:sz="4" w:space="0" w:color="auto"/>
            </w:tcBorders>
            <w:shd w:val="clear" w:color="auto" w:fill="auto"/>
            <w:noWrap/>
            <w:hideMark/>
          </w:tcPr>
          <w:p w14:paraId="505C906F"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Technical success</w:t>
            </w:r>
          </w:p>
        </w:tc>
        <w:tc>
          <w:tcPr>
            <w:tcW w:w="1516" w:type="dxa"/>
            <w:gridSpan w:val="2"/>
            <w:tcBorders>
              <w:top w:val="single" w:sz="4" w:space="0" w:color="auto"/>
              <w:bottom w:val="single" w:sz="4" w:space="0" w:color="auto"/>
            </w:tcBorders>
            <w:shd w:val="clear" w:color="auto" w:fill="auto"/>
            <w:noWrap/>
            <w:hideMark/>
          </w:tcPr>
          <w:p w14:paraId="0A1DDEE6"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Clinical success</w:t>
            </w:r>
          </w:p>
        </w:tc>
        <w:tc>
          <w:tcPr>
            <w:tcW w:w="1516" w:type="dxa"/>
            <w:gridSpan w:val="2"/>
            <w:tcBorders>
              <w:top w:val="single" w:sz="4" w:space="0" w:color="auto"/>
              <w:bottom w:val="single" w:sz="4" w:space="0" w:color="auto"/>
            </w:tcBorders>
            <w:shd w:val="clear" w:color="auto" w:fill="auto"/>
            <w:noWrap/>
            <w:hideMark/>
          </w:tcPr>
          <w:p w14:paraId="36FCD899"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Rate of early adverse events</w:t>
            </w:r>
          </w:p>
        </w:tc>
        <w:tc>
          <w:tcPr>
            <w:tcW w:w="1526" w:type="dxa"/>
            <w:gridSpan w:val="2"/>
            <w:tcBorders>
              <w:top w:val="single" w:sz="4" w:space="0" w:color="auto"/>
              <w:bottom w:val="single" w:sz="4" w:space="0" w:color="auto"/>
            </w:tcBorders>
            <w:shd w:val="clear" w:color="auto" w:fill="auto"/>
            <w:noWrap/>
            <w:hideMark/>
          </w:tcPr>
          <w:p w14:paraId="1D0E4485"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Rate of late adverse events</w:t>
            </w:r>
          </w:p>
        </w:tc>
        <w:tc>
          <w:tcPr>
            <w:tcW w:w="1737" w:type="dxa"/>
            <w:gridSpan w:val="2"/>
            <w:tcBorders>
              <w:top w:val="single" w:sz="4" w:space="0" w:color="auto"/>
              <w:bottom w:val="single" w:sz="4" w:space="0" w:color="auto"/>
            </w:tcBorders>
            <w:shd w:val="clear" w:color="auto" w:fill="auto"/>
            <w:noWrap/>
            <w:hideMark/>
          </w:tcPr>
          <w:p w14:paraId="47675B1D"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Stent patency</w:t>
            </w:r>
          </w:p>
        </w:tc>
        <w:tc>
          <w:tcPr>
            <w:tcW w:w="1306" w:type="dxa"/>
            <w:gridSpan w:val="2"/>
            <w:tcBorders>
              <w:top w:val="single" w:sz="4" w:space="0" w:color="auto"/>
              <w:bottom w:val="single" w:sz="4" w:space="0" w:color="auto"/>
            </w:tcBorders>
            <w:shd w:val="clear" w:color="auto" w:fill="auto"/>
            <w:noWrap/>
            <w:hideMark/>
          </w:tcPr>
          <w:p w14:paraId="631F353C"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Reintervention</w:t>
            </w:r>
          </w:p>
        </w:tc>
        <w:tc>
          <w:tcPr>
            <w:tcW w:w="1516" w:type="dxa"/>
            <w:gridSpan w:val="2"/>
            <w:tcBorders>
              <w:top w:val="single" w:sz="4" w:space="0" w:color="auto"/>
              <w:bottom w:val="single" w:sz="4" w:space="0" w:color="auto"/>
            </w:tcBorders>
            <w:shd w:val="clear" w:color="auto" w:fill="auto"/>
            <w:noWrap/>
            <w:hideMark/>
          </w:tcPr>
          <w:p w14:paraId="3F4A267F"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Procedure-related mortality</w:t>
            </w:r>
          </w:p>
        </w:tc>
      </w:tr>
      <w:tr w:rsidR="005C173C" w:rsidRPr="005C173C" w14:paraId="1883531D" w14:textId="77777777" w:rsidTr="005B462D">
        <w:tc>
          <w:tcPr>
            <w:tcW w:w="1096" w:type="dxa"/>
            <w:tcBorders>
              <w:top w:val="single" w:sz="4" w:space="0" w:color="auto"/>
              <w:bottom w:val="single" w:sz="4" w:space="0" w:color="auto"/>
            </w:tcBorders>
            <w:shd w:val="clear" w:color="auto" w:fill="auto"/>
            <w:noWrap/>
            <w:hideMark/>
          </w:tcPr>
          <w:p w14:paraId="7CB1C1A0" w14:textId="243525B6" w:rsidR="005C173C" w:rsidRPr="005C173C" w:rsidRDefault="005C173C" w:rsidP="005C173C">
            <w:pPr>
              <w:spacing w:line="360" w:lineRule="auto"/>
              <w:jc w:val="both"/>
              <w:rPr>
                <w:rFonts w:ascii="Book Antiqua" w:hAnsi="Book Antiqua"/>
                <w:b/>
                <w:bCs/>
                <w:color w:val="000000"/>
              </w:rPr>
            </w:pPr>
            <w:r>
              <w:rPr>
                <w:rFonts w:ascii="Book Antiqua" w:hAnsi="Book Antiqua"/>
                <w:b/>
                <w:bCs/>
                <w:color w:val="000000"/>
              </w:rPr>
              <w:t>Ref.</w:t>
            </w:r>
          </w:p>
        </w:tc>
        <w:tc>
          <w:tcPr>
            <w:tcW w:w="829" w:type="dxa"/>
            <w:tcBorders>
              <w:top w:val="single" w:sz="4" w:space="0" w:color="auto"/>
              <w:bottom w:val="single" w:sz="4" w:space="0" w:color="auto"/>
            </w:tcBorders>
            <w:shd w:val="clear" w:color="auto" w:fill="auto"/>
            <w:noWrap/>
            <w:hideMark/>
          </w:tcPr>
          <w:p w14:paraId="4A5E044C" w14:textId="77461FF0"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Design</w:t>
            </w:r>
          </w:p>
        </w:tc>
        <w:tc>
          <w:tcPr>
            <w:tcW w:w="542" w:type="dxa"/>
            <w:tcBorders>
              <w:top w:val="single" w:sz="4" w:space="0" w:color="auto"/>
              <w:bottom w:val="single" w:sz="4" w:space="0" w:color="auto"/>
            </w:tcBorders>
            <w:shd w:val="clear" w:color="auto" w:fill="auto"/>
            <w:noWrap/>
            <w:hideMark/>
          </w:tcPr>
          <w:p w14:paraId="13D7A41D" w14:textId="4C7E004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Year</w:t>
            </w:r>
          </w:p>
        </w:tc>
        <w:tc>
          <w:tcPr>
            <w:tcW w:w="758" w:type="dxa"/>
            <w:tcBorders>
              <w:top w:val="single" w:sz="4" w:space="0" w:color="auto"/>
              <w:bottom w:val="single" w:sz="4" w:space="0" w:color="auto"/>
            </w:tcBorders>
            <w:shd w:val="clear" w:color="auto" w:fill="auto"/>
            <w:hideMark/>
          </w:tcPr>
          <w:p w14:paraId="52BFB178"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1F0826A2"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c>
          <w:tcPr>
            <w:tcW w:w="758" w:type="dxa"/>
            <w:tcBorders>
              <w:top w:val="single" w:sz="4" w:space="0" w:color="auto"/>
              <w:bottom w:val="single" w:sz="4" w:space="0" w:color="auto"/>
            </w:tcBorders>
            <w:shd w:val="clear" w:color="auto" w:fill="auto"/>
            <w:hideMark/>
          </w:tcPr>
          <w:p w14:paraId="16BEC6C2"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2FDBB2E8"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c>
          <w:tcPr>
            <w:tcW w:w="758" w:type="dxa"/>
            <w:tcBorders>
              <w:top w:val="single" w:sz="4" w:space="0" w:color="auto"/>
              <w:bottom w:val="single" w:sz="4" w:space="0" w:color="auto"/>
            </w:tcBorders>
            <w:shd w:val="clear" w:color="auto" w:fill="auto"/>
            <w:hideMark/>
          </w:tcPr>
          <w:p w14:paraId="1A6B2B20"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1C6230FC"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c>
          <w:tcPr>
            <w:tcW w:w="768" w:type="dxa"/>
            <w:tcBorders>
              <w:top w:val="single" w:sz="4" w:space="0" w:color="auto"/>
              <w:bottom w:val="single" w:sz="4" w:space="0" w:color="auto"/>
            </w:tcBorders>
            <w:shd w:val="clear" w:color="auto" w:fill="auto"/>
            <w:hideMark/>
          </w:tcPr>
          <w:p w14:paraId="7DFDFC86"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13CD9DBD"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c>
          <w:tcPr>
            <w:tcW w:w="837" w:type="dxa"/>
            <w:tcBorders>
              <w:top w:val="single" w:sz="4" w:space="0" w:color="auto"/>
              <w:bottom w:val="single" w:sz="4" w:space="0" w:color="auto"/>
            </w:tcBorders>
            <w:shd w:val="clear" w:color="auto" w:fill="auto"/>
            <w:hideMark/>
          </w:tcPr>
          <w:p w14:paraId="52291547"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900" w:type="dxa"/>
            <w:tcBorders>
              <w:top w:val="single" w:sz="4" w:space="0" w:color="auto"/>
              <w:bottom w:val="single" w:sz="4" w:space="0" w:color="auto"/>
            </w:tcBorders>
            <w:shd w:val="clear" w:color="auto" w:fill="auto"/>
            <w:hideMark/>
          </w:tcPr>
          <w:p w14:paraId="0D2238C9"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c>
          <w:tcPr>
            <w:tcW w:w="650" w:type="dxa"/>
            <w:tcBorders>
              <w:top w:val="single" w:sz="4" w:space="0" w:color="auto"/>
              <w:bottom w:val="single" w:sz="4" w:space="0" w:color="auto"/>
            </w:tcBorders>
            <w:shd w:val="clear" w:color="auto" w:fill="auto"/>
            <w:hideMark/>
          </w:tcPr>
          <w:p w14:paraId="74E93163"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656" w:type="dxa"/>
            <w:tcBorders>
              <w:top w:val="single" w:sz="4" w:space="0" w:color="auto"/>
              <w:bottom w:val="single" w:sz="4" w:space="0" w:color="auto"/>
            </w:tcBorders>
            <w:shd w:val="clear" w:color="auto" w:fill="auto"/>
            <w:hideMark/>
          </w:tcPr>
          <w:p w14:paraId="31188FE9"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c>
          <w:tcPr>
            <w:tcW w:w="758" w:type="dxa"/>
            <w:tcBorders>
              <w:top w:val="single" w:sz="4" w:space="0" w:color="auto"/>
              <w:bottom w:val="single" w:sz="4" w:space="0" w:color="auto"/>
            </w:tcBorders>
            <w:shd w:val="clear" w:color="auto" w:fill="auto"/>
            <w:hideMark/>
          </w:tcPr>
          <w:p w14:paraId="1655BBAF"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720DDA79" w14:textId="77777777" w:rsidR="005C173C" w:rsidRPr="005C173C" w:rsidRDefault="005C173C" w:rsidP="005C173C">
            <w:pPr>
              <w:spacing w:line="360" w:lineRule="auto"/>
              <w:jc w:val="both"/>
              <w:rPr>
                <w:rFonts w:ascii="Book Antiqua" w:hAnsi="Book Antiqua"/>
                <w:b/>
                <w:bCs/>
                <w:color w:val="000000"/>
              </w:rPr>
            </w:pPr>
            <w:r w:rsidRPr="005C173C">
              <w:rPr>
                <w:rFonts w:ascii="Book Antiqua" w:hAnsi="Book Antiqua"/>
                <w:b/>
                <w:bCs/>
                <w:color w:val="000000"/>
              </w:rPr>
              <w:t>SBS</w:t>
            </w:r>
          </w:p>
        </w:tc>
      </w:tr>
      <w:tr w:rsidR="005C173C" w:rsidRPr="005C173C" w14:paraId="2F1DE31B" w14:textId="77777777" w:rsidTr="005B462D">
        <w:tc>
          <w:tcPr>
            <w:tcW w:w="1096" w:type="dxa"/>
            <w:tcBorders>
              <w:top w:val="single" w:sz="4" w:space="0" w:color="auto"/>
            </w:tcBorders>
            <w:shd w:val="clear" w:color="auto" w:fill="auto"/>
            <w:noWrap/>
            <w:hideMark/>
          </w:tcPr>
          <w:p w14:paraId="01183C75" w14:textId="03025DFB"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 xml:space="preserve">Lee </w:t>
            </w:r>
            <w:r w:rsidRPr="005C173C">
              <w:rPr>
                <w:rFonts w:ascii="Book Antiqua" w:hAnsi="Book Antiqua"/>
                <w:i/>
                <w:iCs/>
                <w:color w:val="000000"/>
              </w:rPr>
              <w:t>et al</w:t>
            </w:r>
            <w:r w:rsidRPr="005C173C">
              <w:rPr>
                <w:rFonts w:ascii="Book Antiqua" w:hAnsi="Book Antiqua"/>
                <w:color w:val="000000"/>
                <w:vertAlign w:val="superscript"/>
              </w:rPr>
              <w:t>[33]</w:t>
            </w:r>
          </w:p>
        </w:tc>
        <w:tc>
          <w:tcPr>
            <w:tcW w:w="829" w:type="dxa"/>
            <w:tcBorders>
              <w:top w:val="single" w:sz="4" w:space="0" w:color="auto"/>
            </w:tcBorders>
            <w:shd w:val="clear" w:color="auto" w:fill="auto"/>
            <w:noWrap/>
            <w:hideMark/>
          </w:tcPr>
          <w:p w14:paraId="19D3FB78" w14:textId="2FA9B990"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RC</w:t>
            </w:r>
            <w:r w:rsidR="00305894">
              <w:rPr>
                <w:rFonts w:ascii="Book Antiqua" w:hAnsi="Book Antiqua"/>
                <w:color w:val="000000"/>
              </w:rPr>
              <w:t>T</w:t>
            </w:r>
          </w:p>
        </w:tc>
        <w:tc>
          <w:tcPr>
            <w:tcW w:w="542" w:type="dxa"/>
            <w:tcBorders>
              <w:top w:val="single" w:sz="4" w:space="0" w:color="auto"/>
            </w:tcBorders>
            <w:shd w:val="clear" w:color="auto" w:fill="auto"/>
            <w:noWrap/>
            <w:hideMark/>
          </w:tcPr>
          <w:p w14:paraId="7462EF73"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2019</w:t>
            </w:r>
          </w:p>
        </w:tc>
        <w:tc>
          <w:tcPr>
            <w:tcW w:w="758" w:type="dxa"/>
            <w:tcBorders>
              <w:top w:val="single" w:sz="4" w:space="0" w:color="auto"/>
            </w:tcBorders>
            <w:shd w:val="clear" w:color="auto" w:fill="auto"/>
            <w:hideMark/>
          </w:tcPr>
          <w:p w14:paraId="128917B6" w14:textId="77777777" w:rsidR="005C173C" w:rsidRPr="005C173C" w:rsidRDefault="005C173C" w:rsidP="00580E3E">
            <w:pPr>
              <w:spacing w:line="360" w:lineRule="auto"/>
              <w:jc w:val="both"/>
              <w:rPr>
                <w:rFonts w:ascii="Book Antiqua" w:hAnsi="Book Antiqua"/>
              </w:rPr>
            </w:pPr>
            <w:r w:rsidRPr="005C173C">
              <w:rPr>
                <w:rFonts w:ascii="Book Antiqua" w:hAnsi="Book Antiqua"/>
              </w:rPr>
              <w:t>34/34</w:t>
            </w:r>
          </w:p>
        </w:tc>
        <w:tc>
          <w:tcPr>
            <w:tcW w:w="758" w:type="dxa"/>
            <w:tcBorders>
              <w:top w:val="single" w:sz="4" w:space="0" w:color="auto"/>
            </w:tcBorders>
            <w:shd w:val="clear" w:color="auto" w:fill="auto"/>
            <w:noWrap/>
            <w:hideMark/>
          </w:tcPr>
          <w:p w14:paraId="305F65D4" w14:textId="77777777" w:rsidR="005C173C" w:rsidRPr="005C173C" w:rsidRDefault="005C173C" w:rsidP="00580E3E">
            <w:pPr>
              <w:spacing w:line="360" w:lineRule="auto"/>
              <w:jc w:val="both"/>
              <w:rPr>
                <w:rFonts w:ascii="Book Antiqua" w:hAnsi="Book Antiqua"/>
              </w:rPr>
            </w:pPr>
            <w:r w:rsidRPr="005C173C">
              <w:rPr>
                <w:rFonts w:ascii="Book Antiqua" w:hAnsi="Book Antiqua"/>
              </w:rPr>
              <w:t>32/35</w:t>
            </w:r>
          </w:p>
        </w:tc>
        <w:tc>
          <w:tcPr>
            <w:tcW w:w="758" w:type="dxa"/>
            <w:tcBorders>
              <w:top w:val="single" w:sz="4" w:space="0" w:color="auto"/>
            </w:tcBorders>
            <w:shd w:val="clear" w:color="auto" w:fill="auto"/>
            <w:noWrap/>
            <w:hideMark/>
          </w:tcPr>
          <w:p w14:paraId="56D23F25"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32/34</w:t>
            </w:r>
          </w:p>
        </w:tc>
        <w:tc>
          <w:tcPr>
            <w:tcW w:w="758" w:type="dxa"/>
            <w:tcBorders>
              <w:top w:val="single" w:sz="4" w:space="0" w:color="auto"/>
            </w:tcBorders>
            <w:shd w:val="clear" w:color="auto" w:fill="auto"/>
            <w:hideMark/>
          </w:tcPr>
          <w:p w14:paraId="5ACD5312"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29/35</w:t>
            </w:r>
          </w:p>
        </w:tc>
        <w:tc>
          <w:tcPr>
            <w:tcW w:w="758" w:type="dxa"/>
            <w:tcBorders>
              <w:top w:val="single" w:sz="4" w:space="0" w:color="auto"/>
            </w:tcBorders>
            <w:shd w:val="clear" w:color="auto" w:fill="auto"/>
            <w:noWrap/>
            <w:hideMark/>
          </w:tcPr>
          <w:p w14:paraId="11F8B135"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4/34</w:t>
            </w:r>
          </w:p>
        </w:tc>
        <w:tc>
          <w:tcPr>
            <w:tcW w:w="758" w:type="dxa"/>
            <w:tcBorders>
              <w:top w:val="single" w:sz="4" w:space="0" w:color="auto"/>
            </w:tcBorders>
            <w:shd w:val="clear" w:color="auto" w:fill="auto"/>
            <w:hideMark/>
          </w:tcPr>
          <w:p w14:paraId="0CB305AA"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4/35</w:t>
            </w:r>
          </w:p>
        </w:tc>
        <w:tc>
          <w:tcPr>
            <w:tcW w:w="768" w:type="dxa"/>
            <w:tcBorders>
              <w:top w:val="single" w:sz="4" w:space="0" w:color="auto"/>
            </w:tcBorders>
            <w:shd w:val="clear" w:color="auto" w:fill="auto"/>
            <w:noWrap/>
            <w:hideMark/>
          </w:tcPr>
          <w:p w14:paraId="4AED0234"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6/34</w:t>
            </w:r>
          </w:p>
        </w:tc>
        <w:tc>
          <w:tcPr>
            <w:tcW w:w="758" w:type="dxa"/>
            <w:tcBorders>
              <w:top w:val="single" w:sz="4" w:space="0" w:color="auto"/>
            </w:tcBorders>
            <w:shd w:val="clear" w:color="auto" w:fill="auto"/>
            <w:hideMark/>
          </w:tcPr>
          <w:p w14:paraId="017A6E9E"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8/35</w:t>
            </w:r>
          </w:p>
        </w:tc>
        <w:tc>
          <w:tcPr>
            <w:tcW w:w="837" w:type="dxa"/>
            <w:tcBorders>
              <w:top w:val="single" w:sz="4" w:space="0" w:color="auto"/>
            </w:tcBorders>
            <w:shd w:val="clear" w:color="auto" w:fill="auto"/>
            <w:hideMark/>
          </w:tcPr>
          <w:p w14:paraId="50F26230" w14:textId="1E61B388" w:rsidR="005C173C" w:rsidRPr="005C173C" w:rsidRDefault="00580E3E" w:rsidP="00580E3E">
            <w:pPr>
              <w:spacing w:line="360" w:lineRule="auto"/>
              <w:jc w:val="both"/>
              <w:rPr>
                <w:rFonts w:ascii="Book Antiqua" w:hAnsi="Book Antiqua"/>
                <w:color w:val="000000"/>
              </w:rPr>
            </w:pPr>
            <w:r>
              <w:rPr>
                <w:rFonts w:ascii="Book Antiqua" w:hAnsi="Book Antiqua"/>
                <w:color w:val="000000"/>
              </w:rPr>
              <w:t>M</w:t>
            </w:r>
            <w:r w:rsidR="005C173C" w:rsidRPr="005C173C">
              <w:rPr>
                <w:rFonts w:ascii="Book Antiqua" w:hAnsi="Book Antiqua"/>
                <w:color w:val="000000"/>
              </w:rPr>
              <w:t>edian 253 d (28-420)</w:t>
            </w:r>
            <w:r>
              <w:rPr>
                <w:rFonts w:ascii="Book Antiqua" w:hAnsi="Book Antiqua"/>
                <w:color w:val="000000"/>
              </w:rPr>
              <w:t>;</w:t>
            </w:r>
            <w:r w:rsidR="005C173C" w:rsidRPr="005C173C">
              <w:rPr>
                <w:rFonts w:ascii="Book Antiqua" w:hAnsi="Book Antiqua"/>
                <w:color w:val="000000"/>
              </w:rPr>
              <w:t xml:space="preserve"> SD 98</w:t>
            </w:r>
            <w:r>
              <w:rPr>
                <w:rFonts w:ascii="Book Antiqua" w:hAnsi="Book Antiqua"/>
                <w:color w:val="000000"/>
              </w:rPr>
              <w:t xml:space="preserve">; </w:t>
            </w:r>
            <w:r w:rsidR="005C173C" w:rsidRPr="005C173C">
              <w:rPr>
                <w:rFonts w:ascii="Book Antiqua" w:hAnsi="Book Antiqua"/>
                <w:color w:val="000000"/>
              </w:rPr>
              <w:t>mean 253</w:t>
            </w:r>
          </w:p>
        </w:tc>
        <w:tc>
          <w:tcPr>
            <w:tcW w:w="900" w:type="dxa"/>
            <w:tcBorders>
              <w:top w:val="single" w:sz="4" w:space="0" w:color="auto"/>
            </w:tcBorders>
            <w:shd w:val="clear" w:color="auto" w:fill="auto"/>
            <w:hideMark/>
          </w:tcPr>
          <w:p w14:paraId="7DADAD84" w14:textId="7025E418" w:rsidR="005C173C" w:rsidRPr="005C173C" w:rsidRDefault="00580E3E" w:rsidP="00580E3E">
            <w:pPr>
              <w:spacing w:line="360" w:lineRule="auto"/>
              <w:jc w:val="both"/>
              <w:rPr>
                <w:rFonts w:ascii="Book Antiqua" w:hAnsi="Book Antiqua"/>
                <w:color w:val="000000"/>
              </w:rPr>
            </w:pPr>
            <w:r>
              <w:rPr>
                <w:rFonts w:ascii="Book Antiqua" w:hAnsi="Book Antiqua"/>
                <w:color w:val="000000"/>
              </w:rPr>
              <w:t>M</w:t>
            </w:r>
            <w:r w:rsidR="005C173C" w:rsidRPr="005C173C">
              <w:rPr>
                <w:rFonts w:ascii="Book Antiqua" w:hAnsi="Book Antiqua"/>
                <w:color w:val="000000"/>
              </w:rPr>
              <w:t>edian 262 d (9-455)</w:t>
            </w:r>
            <w:r>
              <w:rPr>
                <w:rFonts w:ascii="Book Antiqua" w:hAnsi="Book Antiqua"/>
                <w:color w:val="000000"/>
              </w:rPr>
              <w:t>;</w:t>
            </w:r>
            <w:r w:rsidR="005C173C" w:rsidRPr="005C173C">
              <w:rPr>
                <w:rFonts w:ascii="Book Antiqua" w:hAnsi="Book Antiqua"/>
                <w:color w:val="000000"/>
              </w:rPr>
              <w:t xml:space="preserve"> SD 111</w:t>
            </w:r>
            <w:r>
              <w:rPr>
                <w:rFonts w:ascii="Book Antiqua" w:hAnsi="Book Antiqua"/>
                <w:color w:val="000000"/>
              </w:rPr>
              <w:t>.</w:t>
            </w:r>
            <w:r w:rsidR="005C173C" w:rsidRPr="005C173C">
              <w:rPr>
                <w:rFonts w:ascii="Book Antiqua" w:hAnsi="Book Antiqua"/>
                <w:color w:val="000000"/>
              </w:rPr>
              <w:t>5</w:t>
            </w:r>
            <w:r>
              <w:rPr>
                <w:rFonts w:ascii="Book Antiqua" w:hAnsi="Book Antiqua"/>
                <w:color w:val="000000"/>
              </w:rPr>
              <w:t>;</w:t>
            </w:r>
            <w:r w:rsidR="005C173C" w:rsidRPr="005C173C">
              <w:rPr>
                <w:rFonts w:ascii="Book Antiqua" w:hAnsi="Book Antiqua"/>
                <w:color w:val="000000"/>
              </w:rPr>
              <w:t xml:space="preserve"> mean 262</w:t>
            </w:r>
          </w:p>
        </w:tc>
        <w:tc>
          <w:tcPr>
            <w:tcW w:w="650" w:type="dxa"/>
            <w:tcBorders>
              <w:top w:val="single" w:sz="4" w:space="0" w:color="auto"/>
            </w:tcBorders>
            <w:shd w:val="clear" w:color="auto" w:fill="auto"/>
            <w:hideMark/>
          </w:tcPr>
          <w:p w14:paraId="0AE6A3B5"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15/34</w:t>
            </w:r>
          </w:p>
        </w:tc>
        <w:tc>
          <w:tcPr>
            <w:tcW w:w="656" w:type="dxa"/>
            <w:tcBorders>
              <w:top w:val="single" w:sz="4" w:space="0" w:color="auto"/>
            </w:tcBorders>
            <w:shd w:val="clear" w:color="auto" w:fill="auto"/>
            <w:hideMark/>
          </w:tcPr>
          <w:p w14:paraId="4D2308E1"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12/35</w:t>
            </w:r>
          </w:p>
        </w:tc>
        <w:tc>
          <w:tcPr>
            <w:tcW w:w="758" w:type="dxa"/>
            <w:tcBorders>
              <w:top w:val="single" w:sz="4" w:space="0" w:color="auto"/>
            </w:tcBorders>
            <w:shd w:val="clear" w:color="auto" w:fill="auto"/>
            <w:noWrap/>
            <w:hideMark/>
          </w:tcPr>
          <w:p w14:paraId="54188D6F"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0/34</w:t>
            </w:r>
          </w:p>
        </w:tc>
        <w:tc>
          <w:tcPr>
            <w:tcW w:w="758" w:type="dxa"/>
            <w:tcBorders>
              <w:top w:val="single" w:sz="4" w:space="0" w:color="auto"/>
            </w:tcBorders>
            <w:shd w:val="clear" w:color="auto" w:fill="auto"/>
            <w:hideMark/>
          </w:tcPr>
          <w:p w14:paraId="4CF6B22A"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0/35</w:t>
            </w:r>
          </w:p>
        </w:tc>
      </w:tr>
      <w:tr w:rsidR="005C173C" w:rsidRPr="005C173C" w14:paraId="666CE99D" w14:textId="77777777" w:rsidTr="005B462D">
        <w:tc>
          <w:tcPr>
            <w:tcW w:w="1096" w:type="dxa"/>
            <w:shd w:val="clear" w:color="auto" w:fill="auto"/>
            <w:noWrap/>
            <w:hideMark/>
          </w:tcPr>
          <w:p w14:paraId="289E413A" w14:textId="383F1F51" w:rsidR="005C173C" w:rsidRPr="005C173C" w:rsidRDefault="005C173C" w:rsidP="00580E3E">
            <w:pPr>
              <w:spacing w:line="360" w:lineRule="auto"/>
              <w:jc w:val="both"/>
              <w:rPr>
                <w:rFonts w:ascii="Book Antiqua" w:hAnsi="Book Antiqua"/>
                <w:color w:val="000000"/>
              </w:rPr>
            </w:pPr>
            <w:proofErr w:type="spellStart"/>
            <w:r w:rsidRPr="005C173C">
              <w:rPr>
                <w:rFonts w:ascii="Book Antiqua" w:hAnsi="Book Antiqua"/>
                <w:color w:val="000000"/>
              </w:rPr>
              <w:t>Naitoh</w:t>
            </w:r>
            <w:proofErr w:type="spellEnd"/>
            <w:r w:rsidRPr="005C173C">
              <w:rPr>
                <w:rFonts w:ascii="Book Antiqua" w:hAnsi="Book Antiqua"/>
                <w:color w:val="000000"/>
              </w:rPr>
              <w:t xml:space="preserve"> </w:t>
            </w:r>
            <w:r w:rsidRPr="005C173C">
              <w:rPr>
                <w:rFonts w:ascii="Book Antiqua" w:hAnsi="Book Antiqua"/>
                <w:i/>
                <w:iCs/>
                <w:color w:val="000000"/>
              </w:rPr>
              <w:t>et al</w:t>
            </w:r>
            <w:r w:rsidRPr="005C173C">
              <w:rPr>
                <w:rFonts w:ascii="Book Antiqua" w:hAnsi="Book Antiqua"/>
                <w:color w:val="000000"/>
                <w:vertAlign w:val="superscript"/>
              </w:rPr>
              <w:t>[3</w:t>
            </w:r>
            <w:r>
              <w:rPr>
                <w:rFonts w:ascii="Book Antiqua" w:hAnsi="Book Antiqua"/>
                <w:color w:val="000000"/>
                <w:vertAlign w:val="superscript"/>
              </w:rPr>
              <w:t>0</w:t>
            </w:r>
            <w:r w:rsidRPr="005C173C">
              <w:rPr>
                <w:rFonts w:ascii="Book Antiqua" w:hAnsi="Book Antiqua"/>
                <w:color w:val="000000"/>
                <w:vertAlign w:val="superscript"/>
              </w:rPr>
              <w:t>]</w:t>
            </w:r>
          </w:p>
        </w:tc>
        <w:tc>
          <w:tcPr>
            <w:tcW w:w="829" w:type="dxa"/>
            <w:shd w:val="clear" w:color="auto" w:fill="auto"/>
            <w:noWrap/>
            <w:hideMark/>
          </w:tcPr>
          <w:p w14:paraId="5A390D4F" w14:textId="0B57EE6E"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C</w:t>
            </w:r>
            <w:r w:rsidR="005B462D" w:rsidRPr="005C173C">
              <w:rPr>
                <w:rFonts w:ascii="Book Antiqua" w:hAnsi="Book Antiqua"/>
                <w:color w:val="000000"/>
              </w:rPr>
              <w:t>ohort</w:t>
            </w:r>
          </w:p>
        </w:tc>
        <w:tc>
          <w:tcPr>
            <w:tcW w:w="542" w:type="dxa"/>
            <w:shd w:val="clear" w:color="auto" w:fill="auto"/>
            <w:noWrap/>
            <w:hideMark/>
          </w:tcPr>
          <w:p w14:paraId="59C0753A"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2012</w:t>
            </w:r>
          </w:p>
        </w:tc>
        <w:tc>
          <w:tcPr>
            <w:tcW w:w="758" w:type="dxa"/>
            <w:shd w:val="clear" w:color="auto" w:fill="auto"/>
            <w:hideMark/>
          </w:tcPr>
          <w:p w14:paraId="475E10A1"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24/24</w:t>
            </w:r>
          </w:p>
        </w:tc>
        <w:tc>
          <w:tcPr>
            <w:tcW w:w="758" w:type="dxa"/>
            <w:shd w:val="clear" w:color="auto" w:fill="auto"/>
            <w:noWrap/>
            <w:hideMark/>
          </w:tcPr>
          <w:p w14:paraId="7EB0D32A"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25/28</w:t>
            </w:r>
          </w:p>
        </w:tc>
        <w:tc>
          <w:tcPr>
            <w:tcW w:w="758" w:type="dxa"/>
            <w:shd w:val="clear" w:color="auto" w:fill="auto"/>
            <w:noWrap/>
            <w:hideMark/>
          </w:tcPr>
          <w:p w14:paraId="60A1FAED"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24/24</w:t>
            </w:r>
          </w:p>
        </w:tc>
        <w:tc>
          <w:tcPr>
            <w:tcW w:w="758" w:type="dxa"/>
            <w:shd w:val="clear" w:color="auto" w:fill="auto"/>
            <w:hideMark/>
          </w:tcPr>
          <w:p w14:paraId="41243BED"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24/28</w:t>
            </w:r>
          </w:p>
        </w:tc>
        <w:tc>
          <w:tcPr>
            <w:tcW w:w="758" w:type="dxa"/>
            <w:shd w:val="clear" w:color="auto" w:fill="auto"/>
            <w:noWrap/>
            <w:hideMark/>
          </w:tcPr>
          <w:p w14:paraId="261BC72B"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1/24</w:t>
            </w:r>
          </w:p>
        </w:tc>
        <w:tc>
          <w:tcPr>
            <w:tcW w:w="758" w:type="dxa"/>
            <w:shd w:val="clear" w:color="auto" w:fill="auto"/>
            <w:hideMark/>
          </w:tcPr>
          <w:p w14:paraId="12B48ED2"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3/28</w:t>
            </w:r>
          </w:p>
        </w:tc>
        <w:tc>
          <w:tcPr>
            <w:tcW w:w="768" w:type="dxa"/>
            <w:shd w:val="clear" w:color="auto" w:fill="auto"/>
            <w:noWrap/>
            <w:hideMark/>
          </w:tcPr>
          <w:p w14:paraId="33D7CBBB"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2/24</w:t>
            </w:r>
          </w:p>
        </w:tc>
        <w:tc>
          <w:tcPr>
            <w:tcW w:w="758" w:type="dxa"/>
            <w:shd w:val="clear" w:color="auto" w:fill="auto"/>
            <w:hideMark/>
          </w:tcPr>
          <w:p w14:paraId="78AF9CAC"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8/28</w:t>
            </w:r>
          </w:p>
        </w:tc>
        <w:tc>
          <w:tcPr>
            <w:tcW w:w="837" w:type="dxa"/>
            <w:shd w:val="clear" w:color="auto" w:fill="auto"/>
            <w:hideMark/>
          </w:tcPr>
          <w:p w14:paraId="041A673A" w14:textId="2165F757" w:rsidR="005C173C" w:rsidRPr="005C173C" w:rsidRDefault="00580E3E" w:rsidP="00580E3E">
            <w:pPr>
              <w:spacing w:line="360" w:lineRule="auto"/>
              <w:jc w:val="both"/>
              <w:rPr>
                <w:rFonts w:ascii="Book Antiqua" w:hAnsi="Book Antiqua"/>
                <w:color w:val="000000"/>
              </w:rPr>
            </w:pPr>
            <w:r>
              <w:rPr>
                <w:rFonts w:ascii="Book Antiqua" w:hAnsi="Book Antiqua"/>
                <w:color w:val="000000"/>
              </w:rPr>
              <w:t>M</w:t>
            </w:r>
            <w:r w:rsidR="005C173C" w:rsidRPr="005C173C">
              <w:rPr>
                <w:rFonts w:ascii="Book Antiqua" w:hAnsi="Book Antiqua"/>
                <w:color w:val="000000"/>
              </w:rPr>
              <w:t>edian 104 d (20</w:t>
            </w:r>
            <w:r>
              <w:rPr>
                <w:rFonts w:ascii="Book Antiqua" w:hAnsi="Book Antiqua"/>
                <w:color w:val="000000"/>
              </w:rPr>
              <w:t>-</w:t>
            </w:r>
            <w:r w:rsidR="005C173C" w:rsidRPr="005C173C">
              <w:rPr>
                <w:rFonts w:ascii="Book Antiqua" w:hAnsi="Book Antiqua"/>
                <w:color w:val="000000"/>
              </w:rPr>
              <w:t>600)</w:t>
            </w:r>
            <w:r>
              <w:rPr>
                <w:rFonts w:ascii="Book Antiqua" w:hAnsi="Book Antiqua"/>
                <w:color w:val="000000"/>
              </w:rPr>
              <w:t>;</w:t>
            </w:r>
            <w:r w:rsidR="005C173C" w:rsidRPr="005C173C">
              <w:rPr>
                <w:rFonts w:ascii="Book Antiqua" w:hAnsi="Book Antiqua"/>
                <w:color w:val="000000"/>
              </w:rPr>
              <w:t xml:space="preserve"> SD 145</w:t>
            </w:r>
            <w:r>
              <w:rPr>
                <w:rFonts w:ascii="Book Antiqua" w:hAnsi="Book Antiqua"/>
                <w:color w:val="000000"/>
              </w:rPr>
              <w:t>;</w:t>
            </w:r>
            <w:r w:rsidR="005C173C" w:rsidRPr="005C173C">
              <w:rPr>
                <w:rFonts w:ascii="Book Antiqua" w:hAnsi="Book Antiqua"/>
                <w:color w:val="000000"/>
              </w:rPr>
              <w:t xml:space="preserve"> </w:t>
            </w:r>
            <w:r w:rsidR="005C173C" w:rsidRPr="005C173C">
              <w:rPr>
                <w:rFonts w:ascii="Book Antiqua" w:hAnsi="Book Antiqua"/>
                <w:color w:val="000000"/>
              </w:rPr>
              <w:lastRenderedPageBreak/>
              <w:t>mean 207</w:t>
            </w:r>
          </w:p>
        </w:tc>
        <w:tc>
          <w:tcPr>
            <w:tcW w:w="900" w:type="dxa"/>
            <w:shd w:val="clear" w:color="auto" w:fill="auto"/>
            <w:hideMark/>
          </w:tcPr>
          <w:p w14:paraId="03F6CF8D" w14:textId="27CA5732" w:rsidR="005C173C" w:rsidRPr="005C173C" w:rsidRDefault="00580E3E" w:rsidP="00580E3E">
            <w:pPr>
              <w:spacing w:line="360" w:lineRule="auto"/>
              <w:jc w:val="both"/>
              <w:rPr>
                <w:rFonts w:ascii="Book Antiqua" w:hAnsi="Book Antiqua"/>
                <w:color w:val="000000"/>
              </w:rPr>
            </w:pPr>
            <w:r>
              <w:rPr>
                <w:rFonts w:ascii="Book Antiqua" w:hAnsi="Book Antiqua"/>
                <w:color w:val="000000"/>
              </w:rPr>
              <w:lastRenderedPageBreak/>
              <w:t>M</w:t>
            </w:r>
            <w:r w:rsidR="005C173C" w:rsidRPr="005C173C">
              <w:rPr>
                <w:rFonts w:ascii="Book Antiqua" w:hAnsi="Book Antiqua"/>
                <w:color w:val="000000"/>
              </w:rPr>
              <w:t>edian 155 d (15–881)</w:t>
            </w:r>
            <w:r>
              <w:rPr>
                <w:rFonts w:ascii="Book Antiqua" w:hAnsi="Book Antiqua"/>
                <w:color w:val="000000"/>
              </w:rPr>
              <w:t>;</w:t>
            </w:r>
            <w:r w:rsidR="005C173C" w:rsidRPr="005C173C">
              <w:rPr>
                <w:rFonts w:ascii="Book Antiqua" w:hAnsi="Book Antiqua"/>
                <w:color w:val="000000"/>
              </w:rPr>
              <w:t xml:space="preserve"> SD 216</w:t>
            </w:r>
            <w:r>
              <w:rPr>
                <w:rFonts w:ascii="Book Antiqua" w:hAnsi="Book Antiqua"/>
                <w:color w:val="000000"/>
              </w:rPr>
              <w:t>.</w:t>
            </w:r>
            <w:r w:rsidR="005C173C" w:rsidRPr="005C173C">
              <w:rPr>
                <w:rFonts w:ascii="Book Antiqua" w:hAnsi="Book Antiqua"/>
                <w:color w:val="000000"/>
              </w:rPr>
              <w:t>5</w:t>
            </w:r>
            <w:r>
              <w:rPr>
                <w:rFonts w:ascii="Book Antiqua" w:hAnsi="Book Antiqua"/>
                <w:color w:val="000000"/>
              </w:rPr>
              <w:t>;</w:t>
            </w:r>
            <w:r w:rsidR="005C173C" w:rsidRPr="005C173C">
              <w:rPr>
                <w:rFonts w:ascii="Book Antiqua" w:hAnsi="Book Antiqua"/>
                <w:color w:val="000000"/>
              </w:rPr>
              <w:t xml:space="preserve"> </w:t>
            </w:r>
            <w:r w:rsidR="005C173C" w:rsidRPr="005C173C">
              <w:rPr>
                <w:rFonts w:ascii="Book Antiqua" w:hAnsi="Book Antiqua"/>
                <w:color w:val="000000"/>
              </w:rPr>
              <w:lastRenderedPageBreak/>
              <w:t>mean 155</w:t>
            </w:r>
          </w:p>
        </w:tc>
        <w:tc>
          <w:tcPr>
            <w:tcW w:w="650" w:type="dxa"/>
            <w:shd w:val="clear" w:color="auto" w:fill="auto"/>
            <w:hideMark/>
          </w:tcPr>
          <w:p w14:paraId="2E84FF88" w14:textId="1BB88ADD"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lastRenderedPageBreak/>
              <w:t>NA</w:t>
            </w:r>
          </w:p>
        </w:tc>
        <w:tc>
          <w:tcPr>
            <w:tcW w:w="656" w:type="dxa"/>
            <w:shd w:val="clear" w:color="auto" w:fill="auto"/>
            <w:hideMark/>
          </w:tcPr>
          <w:p w14:paraId="3F4BDDCC" w14:textId="42EB4B5C" w:rsidR="005C173C" w:rsidRPr="005C173C" w:rsidRDefault="005C173C" w:rsidP="00580E3E">
            <w:pPr>
              <w:spacing w:line="360" w:lineRule="auto"/>
              <w:jc w:val="both"/>
              <w:rPr>
                <w:rFonts w:ascii="Book Antiqua" w:hAnsi="Book Antiqua"/>
              </w:rPr>
            </w:pPr>
            <w:r w:rsidRPr="005C173C">
              <w:rPr>
                <w:rFonts w:ascii="Book Antiqua" w:hAnsi="Book Antiqua"/>
              </w:rPr>
              <w:t>NA</w:t>
            </w:r>
          </w:p>
        </w:tc>
        <w:tc>
          <w:tcPr>
            <w:tcW w:w="758" w:type="dxa"/>
            <w:shd w:val="clear" w:color="auto" w:fill="auto"/>
            <w:noWrap/>
            <w:hideMark/>
          </w:tcPr>
          <w:p w14:paraId="5C88A955"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0/24</w:t>
            </w:r>
          </w:p>
        </w:tc>
        <w:tc>
          <w:tcPr>
            <w:tcW w:w="758" w:type="dxa"/>
            <w:shd w:val="clear" w:color="auto" w:fill="auto"/>
            <w:hideMark/>
          </w:tcPr>
          <w:p w14:paraId="01D51400"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0/28</w:t>
            </w:r>
          </w:p>
        </w:tc>
      </w:tr>
      <w:tr w:rsidR="005C173C" w:rsidRPr="005C173C" w14:paraId="75F3AF2D" w14:textId="77777777" w:rsidTr="005B462D">
        <w:tc>
          <w:tcPr>
            <w:tcW w:w="1096" w:type="dxa"/>
            <w:shd w:val="clear" w:color="auto" w:fill="auto"/>
            <w:noWrap/>
            <w:hideMark/>
          </w:tcPr>
          <w:p w14:paraId="7B4B0CEB" w14:textId="1F62C708"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lastRenderedPageBreak/>
              <w:t xml:space="preserve">Kim </w:t>
            </w:r>
            <w:r w:rsidRPr="005C173C">
              <w:rPr>
                <w:rFonts w:ascii="Book Antiqua" w:hAnsi="Book Antiqua"/>
                <w:i/>
                <w:iCs/>
                <w:color w:val="000000"/>
              </w:rPr>
              <w:t>et al</w:t>
            </w:r>
            <w:r w:rsidRPr="005C173C">
              <w:rPr>
                <w:rFonts w:ascii="Book Antiqua" w:hAnsi="Book Antiqua"/>
                <w:color w:val="000000"/>
                <w:vertAlign w:val="superscript"/>
              </w:rPr>
              <w:t>[3</w:t>
            </w:r>
            <w:r>
              <w:rPr>
                <w:rFonts w:ascii="Book Antiqua" w:hAnsi="Book Antiqua"/>
                <w:color w:val="000000"/>
                <w:vertAlign w:val="superscript"/>
              </w:rPr>
              <w:t>1</w:t>
            </w:r>
            <w:r w:rsidRPr="005C173C">
              <w:rPr>
                <w:rFonts w:ascii="Book Antiqua" w:hAnsi="Book Antiqua"/>
                <w:color w:val="000000"/>
                <w:vertAlign w:val="superscript"/>
              </w:rPr>
              <w:t>]</w:t>
            </w:r>
          </w:p>
        </w:tc>
        <w:tc>
          <w:tcPr>
            <w:tcW w:w="829" w:type="dxa"/>
            <w:shd w:val="clear" w:color="auto" w:fill="auto"/>
            <w:noWrap/>
            <w:hideMark/>
          </w:tcPr>
          <w:p w14:paraId="093B7EE6" w14:textId="2C8041BC"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C</w:t>
            </w:r>
            <w:r w:rsidR="005B462D" w:rsidRPr="005C173C">
              <w:rPr>
                <w:rFonts w:ascii="Book Antiqua" w:hAnsi="Book Antiqua"/>
                <w:color w:val="000000"/>
              </w:rPr>
              <w:t>ohort</w:t>
            </w:r>
          </w:p>
        </w:tc>
        <w:tc>
          <w:tcPr>
            <w:tcW w:w="542" w:type="dxa"/>
            <w:shd w:val="clear" w:color="auto" w:fill="auto"/>
            <w:noWrap/>
            <w:hideMark/>
          </w:tcPr>
          <w:p w14:paraId="4A7FE3D8"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2012</w:t>
            </w:r>
          </w:p>
        </w:tc>
        <w:tc>
          <w:tcPr>
            <w:tcW w:w="758" w:type="dxa"/>
            <w:shd w:val="clear" w:color="auto" w:fill="auto"/>
            <w:hideMark/>
          </w:tcPr>
          <w:p w14:paraId="2754A857"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18/22</w:t>
            </w:r>
          </w:p>
        </w:tc>
        <w:tc>
          <w:tcPr>
            <w:tcW w:w="758" w:type="dxa"/>
            <w:shd w:val="clear" w:color="auto" w:fill="auto"/>
            <w:noWrap/>
            <w:hideMark/>
          </w:tcPr>
          <w:p w14:paraId="75CAE765"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15/19</w:t>
            </w:r>
          </w:p>
        </w:tc>
        <w:tc>
          <w:tcPr>
            <w:tcW w:w="758" w:type="dxa"/>
            <w:shd w:val="clear" w:color="auto" w:fill="auto"/>
            <w:noWrap/>
            <w:hideMark/>
          </w:tcPr>
          <w:p w14:paraId="041C0D13" w14:textId="158C0541"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758" w:type="dxa"/>
            <w:shd w:val="clear" w:color="auto" w:fill="auto"/>
            <w:hideMark/>
          </w:tcPr>
          <w:p w14:paraId="432E3D49" w14:textId="41CC3E11"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758" w:type="dxa"/>
            <w:shd w:val="clear" w:color="auto" w:fill="auto"/>
            <w:noWrap/>
            <w:hideMark/>
          </w:tcPr>
          <w:p w14:paraId="5FF1F9E0"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5/22</w:t>
            </w:r>
          </w:p>
        </w:tc>
        <w:tc>
          <w:tcPr>
            <w:tcW w:w="758" w:type="dxa"/>
            <w:shd w:val="clear" w:color="auto" w:fill="auto"/>
            <w:hideMark/>
          </w:tcPr>
          <w:p w14:paraId="610BF6D7"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6/19</w:t>
            </w:r>
          </w:p>
        </w:tc>
        <w:tc>
          <w:tcPr>
            <w:tcW w:w="768" w:type="dxa"/>
            <w:shd w:val="clear" w:color="auto" w:fill="auto"/>
            <w:noWrap/>
            <w:hideMark/>
          </w:tcPr>
          <w:p w14:paraId="23098899" w14:textId="77777777" w:rsidR="005C173C" w:rsidRPr="005C173C" w:rsidRDefault="005C173C" w:rsidP="00580E3E">
            <w:pPr>
              <w:spacing w:line="360" w:lineRule="auto"/>
              <w:jc w:val="both"/>
              <w:rPr>
                <w:rFonts w:ascii="Book Antiqua" w:hAnsi="Book Antiqua"/>
              </w:rPr>
            </w:pPr>
            <w:r w:rsidRPr="005C173C">
              <w:rPr>
                <w:rFonts w:ascii="Book Antiqua" w:hAnsi="Book Antiqua"/>
              </w:rPr>
              <w:t>11/22</w:t>
            </w:r>
          </w:p>
        </w:tc>
        <w:tc>
          <w:tcPr>
            <w:tcW w:w="758" w:type="dxa"/>
            <w:shd w:val="clear" w:color="auto" w:fill="auto"/>
            <w:hideMark/>
          </w:tcPr>
          <w:p w14:paraId="3FCA1E0A" w14:textId="77777777" w:rsidR="005C173C" w:rsidRPr="005C173C" w:rsidRDefault="005C173C" w:rsidP="00580E3E">
            <w:pPr>
              <w:spacing w:line="360" w:lineRule="auto"/>
              <w:jc w:val="both"/>
              <w:rPr>
                <w:rFonts w:ascii="Book Antiqua" w:hAnsi="Book Antiqua"/>
              </w:rPr>
            </w:pPr>
            <w:r w:rsidRPr="005C173C">
              <w:rPr>
                <w:rFonts w:ascii="Book Antiqua" w:hAnsi="Book Antiqua"/>
              </w:rPr>
              <w:t>7/19</w:t>
            </w:r>
          </w:p>
        </w:tc>
        <w:tc>
          <w:tcPr>
            <w:tcW w:w="837" w:type="dxa"/>
            <w:shd w:val="clear" w:color="auto" w:fill="auto"/>
            <w:hideMark/>
          </w:tcPr>
          <w:p w14:paraId="47EF31E9" w14:textId="65933452" w:rsidR="005C173C" w:rsidRPr="005C173C" w:rsidRDefault="005C173C" w:rsidP="00580E3E">
            <w:pPr>
              <w:spacing w:line="360" w:lineRule="auto"/>
              <w:jc w:val="both"/>
              <w:rPr>
                <w:rFonts w:ascii="Book Antiqua" w:hAnsi="Book Antiqua"/>
              </w:rPr>
            </w:pPr>
            <w:r w:rsidRPr="005C173C">
              <w:rPr>
                <w:rFonts w:ascii="Book Antiqua" w:hAnsi="Book Antiqua"/>
              </w:rPr>
              <w:t>NA</w:t>
            </w:r>
          </w:p>
        </w:tc>
        <w:tc>
          <w:tcPr>
            <w:tcW w:w="900" w:type="dxa"/>
            <w:shd w:val="clear" w:color="auto" w:fill="auto"/>
            <w:hideMark/>
          </w:tcPr>
          <w:p w14:paraId="3E5A8E0A" w14:textId="230659F5" w:rsidR="005C173C" w:rsidRPr="005C173C" w:rsidRDefault="005C173C" w:rsidP="00580E3E">
            <w:pPr>
              <w:spacing w:line="360" w:lineRule="auto"/>
              <w:jc w:val="both"/>
              <w:rPr>
                <w:rFonts w:ascii="Book Antiqua" w:hAnsi="Book Antiqua"/>
                <w:color w:val="212121"/>
              </w:rPr>
            </w:pPr>
            <w:r w:rsidRPr="005C173C">
              <w:rPr>
                <w:rFonts w:ascii="Book Antiqua" w:hAnsi="Book Antiqua"/>
                <w:color w:val="212121"/>
              </w:rPr>
              <w:t>NA</w:t>
            </w:r>
          </w:p>
        </w:tc>
        <w:tc>
          <w:tcPr>
            <w:tcW w:w="650" w:type="dxa"/>
            <w:shd w:val="clear" w:color="auto" w:fill="auto"/>
            <w:hideMark/>
          </w:tcPr>
          <w:p w14:paraId="3307D9AB" w14:textId="192AC566"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656" w:type="dxa"/>
            <w:shd w:val="clear" w:color="auto" w:fill="auto"/>
            <w:hideMark/>
          </w:tcPr>
          <w:p w14:paraId="4F364C43" w14:textId="6D8E2281" w:rsidR="005C173C" w:rsidRPr="005C173C" w:rsidRDefault="005C173C" w:rsidP="00580E3E">
            <w:pPr>
              <w:spacing w:line="360" w:lineRule="auto"/>
              <w:jc w:val="both"/>
              <w:rPr>
                <w:rFonts w:ascii="Book Antiqua" w:hAnsi="Book Antiqua"/>
              </w:rPr>
            </w:pPr>
            <w:r w:rsidRPr="005C173C">
              <w:rPr>
                <w:rFonts w:ascii="Book Antiqua" w:hAnsi="Book Antiqua"/>
              </w:rPr>
              <w:t>NA</w:t>
            </w:r>
          </w:p>
        </w:tc>
        <w:tc>
          <w:tcPr>
            <w:tcW w:w="758" w:type="dxa"/>
            <w:shd w:val="clear" w:color="auto" w:fill="auto"/>
            <w:noWrap/>
            <w:hideMark/>
          </w:tcPr>
          <w:p w14:paraId="711889B1" w14:textId="14586E57" w:rsidR="005C173C" w:rsidRPr="005C173C" w:rsidRDefault="005C173C" w:rsidP="00580E3E">
            <w:pPr>
              <w:spacing w:line="360" w:lineRule="auto"/>
              <w:jc w:val="both"/>
              <w:rPr>
                <w:rFonts w:ascii="Book Antiqua" w:hAnsi="Book Antiqua"/>
                <w:color w:val="000000" w:themeColor="text1"/>
              </w:rPr>
            </w:pPr>
            <w:r w:rsidRPr="005C173C">
              <w:rPr>
                <w:rFonts w:ascii="Book Antiqua" w:hAnsi="Book Antiqua"/>
                <w:color w:val="000000" w:themeColor="text1"/>
              </w:rPr>
              <w:t>NA</w:t>
            </w:r>
          </w:p>
        </w:tc>
        <w:tc>
          <w:tcPr>
            <w:tcW w:w="758" w:type="dxa"/>
            <w:shd w:val="clear" w:color="auto" w:fill="auto"/>
            <w:hideMark/>
          </w:tcPr>
          <w:p w14:paraId="556745F5" w14:textId="1A3BA862" w:rsidR="005C173C" w:rsidRPr="005C173C" w:rsidRDefault="005C173C" w:rsidP="00580E3E">
            <w:pPr>
              <w:spacing w:line="360" w:lineRule="auto"/>
              <w:jc w:val="both"/>
              <w:rPr>
                <w:rFonts w:ascii="Book Antiqua" w:hAnsi="Book Antiqua"/>
                <w:color w:val="000000" w:themeColor="text1"/>
              </w:rPr>
            </w:pPr>
            <w:r w:rsidRPr="005C173C">
              <w:rPr>
                <w:rFonts w:ascii="Book Antiqua" w:hAnsi="Book Antiqua"/>
                <w:color w:val="000000" w:themeColor="text1"/>
              </w:rPr>
              <w:t>NA</w:t>
            </w:r>
          </w:p>
        </w:tc>
      </w:tr>
      <w:tr w:rsidR="005C173C" w:rsidRPr="005C173C" w14:paraId="1F55974B" w14:textId="77777777" w:rsidTr="005B462D">
        <w:tc>
          <w:tcPr>
            <w:tcW w:w="1096" w:type="dxa"/>
            <w:shd w:val="clear" w:color="auto" w:fill="auto"/>
            <w:noWrap/>
            <w:hideMark/>
          </w:tcPr>
          <w:p w14:paraId="2094561F" w14:textId="16209D0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 xml:space="preserve">Law </w:t>
            </w:r>
            <w:r w:rsidRPr="005C173C">
              <w:rPr>
                <w:rFonts w:ascii="Book Antiqua" w:hAnsi="Book Antiqua"/>
                <w:i/>
                <w:iCs/>
                <w:color w:val="000000"/>
              </w:rPr>
              <w:t>et al</w:t>
            </w:r>
            <w:r w:rsidRPr="005C173C">
              <w:rPr>
                <w:rFonts w:ascii="Book Antiqua" w:hAnsi="Book Antiqua"/>
                <w:color w:val="000000"/>
                <w:vertAlign w:val="superscript"/>
              </w:rPr>
              <w:t>[</w:t>
            </w:r>
            <w:r>
              <w:rPr>
                <w:rFonts w:ascii="Book Antiqua" w:hAnsi="Book Antiqua"/>
                <w:color w:val="000000"/>
                <w:vertAlign w:val="superscript"/>
              </w:rPr>
              <w:t>29</w:t>
            </w:r>
            <w:r w:rsidRPr="005C173C">
              <w:rPr>
                <w:rFonts w:ascii="Book Antiqua" w:hAnsi="Book Antiqua"/>
                <w:color w:val="000000"/>
                <w:vertAlign w:val="superscript"/>
              </w:rPr>
              <w:t>]</w:t>
            </w:r>
          </w:p>
        </w:tc>
        <w:tc>
          <w:tcPr>
            <w:tcW w:w="829" w:type="dxa"/>
            <w:shd w:val="clear" w:color="auto" w:fill="auto"/>
            <w:noWrap/>
            <w:hideMark/>
          </w:tcPr>
          <w:p w14:paraId="75B8B801" w14:textId="2D17C3B6"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C</w:t>
            </w:r>
            <w:r w:rsidR="005B462D" w:rsidRPr="005C173C">
              <w:rPr>
                <w:rFonts w:ascii="Book Antiqua" w:hAnsi="Book Antiqua"/>
                <w:color w:val="000000"/>
              </w:rPr>
              <w:t>ohort</w:t>
            </w:r>
          </w:p>
        </w:tc>
        <w:tc>
          <w:tcPr>
            <w:tcW w:w="542" w:type="dxa"/>
            <w:shd w:val="clear" w:color="auto" w:fill="auto"/>
            <w:noWrap/>
            <w:hideMark/>
          </w:tcPr>
          <w:p w14:paraId="4A77E8E9"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2013</w:t>
            </w:r>
          </w:p>
        </w:tc>
        <w:tc>
          <w:tcPr>
            <w:tcW w:w="758" w:type="dxa"/>
            <w:shd w:val="clear" w:color="auto" w:fill="auto"/>
            <w:hideMark/>
          </w:tcPr>
          <w:p w14:paraId="752F17DF"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7/7</w:t>
            </w:r>
          </w:p>
        </w:tc>
        <w:tc>
          <w:tcPr>
            <w:tcW w:w="758" w:type="dxa"/>
            <w:shd w:val="clear" w:color="auto" w:fill="auto"/>
            <w:noWrap/>
            <w:hideMark/>
          </w:tcPr>
          <w:p w14:paraId="2AB3AF10"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17/17</w:t>
            </w:r>
          </w:p>
        </w:tc>
        <w:tc>
          <w:tcPr>
            <w:tcW w:w="758" w:type="dxa"/>
            <w:shd w:val="clear" w:color="auto" w:fill="auto"/>
            <w:noWrap/>
            <w:hideMark/>
          </w:tcPr>
          <w:p w14:paraId="4A4FC5C3" w14:textId="4D8153CF"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758" w:type="dxa"/>
            <w:shd w:val="clear" w:color="auto" w:fill="auto"/>
            <w:hideMark/>
          </w:tcPr>
          <w:p w14:paraId="7162B895" w14:textId="701F8DC6" w:rsidR="005C173C" w:rsidRPr="005C173C" w:rsidRDefault="005C173C" w:rsidP="00580E3E">
            <w:pPr>
              <w:spacing w:line="360" w:lineRule="auto"/>
              <w:jc w:val="both"/>
              <w:rPr>
                <w:rFonts w:ascii="Book Antiqua" w:hAnsi="Book Antiqua"/>
                <w:color w:val="333333"/>
              </w:rPr>
            </w:pPr>
            <w:r w:rsidRPr="005C173C">
              <w:rPr>
                <w:rFonts w:ascii="Book Antiqua" w:hAnsi="Book Antiqua"/>
                <w:color w:val="333333"/>
              </w:rPr>
              <w:t>NA</w:t>
            </w:r>
          </w:p>
        </w:tc>
        <w:tc>
          <w:tcPr>
            <w:tcW w:w="758" w:type="dxa"/>
            <w:shd w:val="clear" w:color="auto" w:fill="auto"/>
            <w:noWrap/>
            <w:hideMark/>
          </w:tcPr>
          <w:p w14:paraId="735017CC" w14:textId="55975F7F" w:rsidR="005C173C" w:rsidRPr="005C173C" w:rsidRDefault="005C173C" w:rsidP="00580E3E">
            <w:pPr>
              <w:spacing w:line="360" w:lineRule="auto"/>
              <w:jc w:val="both"/>
              <w:rPr>
                <w:rFonts w:ascii="Book Antiqua" w:hAnsi="Book Antiqua"/>
                <w:color w:val="000000" w:themeColor="text1"/>
              </w:rPr>
            </w:pPr>
            <w:r w:rsidRPr="005C173C">
              <w:rPr>
                <w:rFonts w:ascii="Book Antiqua" w:hAnsi="Book Antiqua"/>
                <w:color w:val="000000" w:themeColor="text1"/>
              </w:rPr>
              <w:t>NA</w:t>
            </w:r>
          </w:p>
        </w:tc>
        <w:tc>
          <w:tcPr>
            <w:tcW w:w="758" w:type="dxa"/>
            <w:shd w:val="clear" w:color="auto" w:fill="auto"/>
            <w:hideMark/>
          </w:tcPr>
          <w:p w14:paraId="62ADEE0F" w14:textId="06240844" w:rsidR="005C173C" w:rsidRPr="005C173C" w:rsidRDefault="005C173C" w:rsidP="00580E3E">
            <w:pPr>
              <w:spacing w:line="360" w:lineRule="auto"/>
              <w:jc w:val="both"/>
              <w:rPr>
                <w:rFonts w:ascii="Book Antiqua" w:hAnsi="Book Antiqua"/>
                <w:color w:val="000000" w:themeColor="text1"/>
              </w:rPr>
            </w:pPr>
            <w:r w:rsidRPr="005C173C">
              <w:rPr>
                <w:rFonts w:ascii="Book Antiqua" w:hAnsi="Book Antiqua"/>
                <w:color w:val="000000" w:themeColor="text1"/>
              </w:rPr>
              <w:t>NA</w:t>
            </w:r>
          </w:p>
        </w:tc>
        <w:tc>
          <w:tcPr>
            <w:tcW w:w="768" w:type="dxa"/>
            <w:shd w:val="clear" w:color="auto" w:fill="auto"/>
            <w:noWrap/>
            <w:hideMark/>
          </w:tcPr>
          <w:p w14:paraId="4592A684" w14:textId="77777777" w:rsidR="005C173C" w:rsidRPr="005C173C" w:rsidRDefault="005C173C" w:rsidP="00580E3E">
            <w:pPr>
              <w:spacing w:line="360" w:lineRule="auto"/>
              <w:jc w:val="both"/>
              <w:rPr>
                <w:rFonts w:ascii="Book Antiqua" w:hAnsi="Book Antiqua"/>
              </w:rPr>
            </w:pPr>
            <w:r w:rsidRPr="005C173C">
              <w:rPr>
                <w:rFonts w:ascii="Book Antiqua" w:hAnsi="Book Antiqua"/>
              </w:rPr>
              <w:t>0/7</w:t>
            </w:r>
          </w:p>
        </w:tc>
        <w:tc>
          <w:tcPr>
            <w:tcW w:w="758" w:type="dxa"/>
            <w:shd w:val="clear" w:color="auto" w:fill="auto"/>
            <w:hideMark/>
          </w:tcPr>
          <w:p w14:paraId="260AF377" w14:textId="77777777" w:rsidR="005C173C" w:rsidRPr="005C173C" w:rsidRDefault="005C173C" w:rsidP="00580E3E">
            <w:pPr>
              <w:spacing w:line="360" w:lineRule="auto"/>
              <w:jc w:val="both"/>
              <w:rPr>
                <w:rFonts w:ascii="Book Antiqua" w:hAnsi="Book Antiqua"/>
              </w:rPr>
            </w:pPr>
            <w:r w:rsidRPr="005C173C">
              <w:rPr>
                <w:rFonts w:ascii="Book Antiqua" w:hAnsi="Book Antiqua"/>
              </w:rPr>
              <w:t>0/17</w:t>
            </w:r>
          </w:p>
        </w:tc>
        <w:tc>
          <w:tcPr>
            <w:tcW w:w="837" w:type="dxa"/>
            <w:shd w:val="clear" w:color="auto" w:fill="auto"/>
            <w:hideMark/>
          </w:tcPr>
          <w:p w14:paraId="0D2AEA16" w14:textId="69ACAEEF" w:rsidR="005C173C" w:rsidRPr="005C173C" w:rsidRDefault="005C173C" w:rsidP="00580E3E">
            <w:pPr>
              <w:spacing w:line="360" w:lineRule="auto"/>
              <w:jc w:val="both"/>
              <w:rPr>
                <w:rFonts w:ascii="Book Antiqua" w:hAnsi="Book Antiqua"/>
              </w:rPr>
            </w:pPr>
            <w:r w:rsidRPr="005C173C">
              <w:rPr>
                <w:rFonts w:ascii="Book Antiqua" w:hAnsi="Book Antiqua"/>
              </w:rPr>
              <w:t>NA</w:t>
            </w:r>
          </w:p>
        </w:tc>
        <w:tc>
          <w:tcPr>
            <w:tcW w:w="900" w:type="dxa"/>
            <w:shd w:val="clear" w:color="auto" w:fill="auto"/>
            <w:hideMark/>
          </w:tcPr>
          <w:p w14:paraId="4262F6E7" w14:textId="46F5340B"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650" w:type="dxa"/>
            <w:shd w:val="clear" w:color="auto" w:fill="auto"/>
            <w:hideMark/>
          </w:tcPr>
          <w:p w14:paraId="69A6DC80" w14:textId="77777777" w:rsidR="005C173C" w:rsidRPr="005C173C" w:rsidRDefault="005C173C" w:rsidP="00580E3E">
            <w:pPr>
              <w:spacing w:line="360" w:lineRule="auto"/>
              <w:jc w:val="both"/>
              <w:rPr>
                <w:rFonts w:ascii="Book Antiqua" w:hAnsi="Book Antiqua"/>
                <w:color w:val="333333"/>
              </w:rPr>
            </w:pPr>
            <w:r w:rsidRPr="005C173C">
              <w:rPr>
                <w:rFonts w:ascii="Book Antiqua" w:hAnsi="Book Antiqua"/>
                <w:color w:val="333333"/>
              </w:rPr>
              <w:t>3/7</w:t>
            </w:r>
          </w:p>
        </w:tc>
        <w:tc>
          <w:tcPr>
            <w:tcW w:w="656" w:type="dxa"/>
            <w:shd w:val="clear" w:color="auto" w:fill="auto"/>
            <w:hideMark/>
          </w:tcPr>
          <w:p w14:paraId="4165F982" w14:textId="77777777" w:rsidR="005C173C" w:rsidRPr="005C173C" w:rsidRDefault="005C173C" w:rsidP="00580E3E">
            <w:pPr>
              <w:spacing w:line="360" w:lineRule="auto"/>
              <w:jc w:val="both"/>
              <w:rPr>
                <w:rFonts w:ascii="Book Antiqua" w:hAnsi="Book Antiqua"/>
              </w:rPr>
            </w:pPr>
            <w:r w:rsidRPr="005C173C">
              <w:rPr>
                <w:rFonts w:ascii="Book Antiqua" w:hAnsi="Book Antiqua"/>
              </w:rPr>
              <w:t>9/17</w:t>
            </w:r>
          </w:p>
        </w:tc>
        <w:tc>
          <w:tcPr>
            <w:tcW w:w="758" w:type="dxa"/>
            <w:shd w:val="clear" w:color="auto" w:fill="auto"/>
            <w:noWrap/>
            <w:hideMark/>
          </w:tcPr>
          <w:p w14:paraId="0021D65C" w14:textId="77777777" w:rsidR="005C173C" w:rsidRPr="005C173C" w:rsidRDefault="005C173C" w:rsidP="00580E3E">
            <w:pPr>
              <w:spacing w:line="360" w:lineRule="auto"/>
              <w:jc w:val="both"/>
              <w:rPr>
                <w:rFonts w:ascii="Book Antiqua" w:hAnsi="Book Antiqua"/>
              </w:rPr>
            </w:pPr>
            <w:r w:rsidRPr="005C173C">
              <w:rPr>
                <w:rFonts w:ascii="Book Antiqua" w:hAnsi="Book Antiqua"/>
              </w:rPr>
              <w:t>0/7</w:t>
            </w:r>
          </w:p>
        </w:tc>
        <w:tc>
          <w:tcPr>
            <w:tcW w:w="758" w:type="dxa"/>
            <w:shd w:val="clear" w:color="auto" w:fill="auto"/>
            <w:hideMark/>
          </w:tcPr>
          <w:p w14:paraId="2D292AA4" w14:textId="77777777" w:rsidR="005C173C" w:rsidRPr="005C173C" w:rsidRDefault="005C173C" w:rsidP="00580E3E">
            <w:pPr>
              <w:spacing w:line="360" w:lineRule="auto"/>
              <w:jc w:val="both"/>
              <w:rPr>
                <w:rFonts w:ascii="Book Antiqua" w:hAnsi="Book Antiqua"/>
              </w:rPr>
            </w:pPr>
            <w:r w:rsidRPr="005C173C">
              <w:rPr>
                <w:rFonts w:ascii="Book Antiqua" w:hAnsi="Book Antiqua"/>
              </w:rPr>
              <w:t>0/17</w:t>
            </w:r>
          </w:p>
        </w:tc>
      </w:tr>
      <w:tr w:rsidR="005C173C" w:rsidRPr="005C173C" w14:paraId="52E835ED" w14:textId="77777777" w:rsidTr="005B462D">
        <w:tc>
          <w:tcPr>
            <w:tcW w:w="1096" w:type="dxa"/>
            <w:tcBorders>
              <w:bottom w:val="single" w:sz="4" w:space="0" w:color="auto"/>
            </w:tcBorders>
            <w:shd w:val="clear" w:color="auto" w:fill="auto"/>
            <w:noWrap/>
            <w:hideMark/>
          </w:tcPr>
          <w:p w14:paraId="3199E593" w14:textId="37320C1E"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 xml:space="preserve">Ishigaki </w:t>
            </w:r>
            <w:r w:rsidR="00580E3E" w:rsidRPr="005C173C">
              <w:rPr>
                <w:rFonts w:ascii="Book Antiqua" w:hAnsi="Book Antiqua"/>
                <w:i/>
                <w:iCs/>
                <w:color w:val="000000"/>
              </w:rPr>
              <w:t>et al</w:t>
            </w:r>
            <w:r w:rsidR="00580E3E" w:rsidRPr="005C173C">
              <w:rPr>
                <w:rFonts w:ascii="Book Antiqua" w:hAnsi="Book Antiqua"/>
                <w:color w:val="000000"/>
                <w:vertAlign w:val="superscript"/>
              </w:rPr>
              <w:t>[</w:t>
            </w:r>
            <w:r w:rsidR="00580E3E">
              <w:rPr>
                <w:rFonts w:ascii="Book Antiqua" w:hAnsi="Book Antiqua"/>
                <w:color w:val="000000"/>
                <w:vertAlign w:val="superscript"/>
              </w:rPr>
              <w:t>32</w:t>
            </w:r>
            <w:r w:rsidR="00580E3E" w:rsidRPr="005C173C">
              <w:rPr>
                <w:rFonts w:ascii="Book Antiqua" w:hAnsi="Book Antiqua"/>
                <w:color w:val="000000"/>
                <w:vertAlign w:val="superscript"/>
              </w:rPr>
              <w:t>]</w:t>
            </w:r>
          </w:p>
        </w:tc>
        <w:tc>
          <w:tcPr>
            <w:tcW w:w="829" w:type="dxa"/>
            <w:tcBorders>
              <w:bottom w:val="single" w:sz="4" w:space="0" w:color="auto"/>
            </w:tcBorders>
            <w:shd w:val="clear" w:color="auto" w:fill="auto"/>
            <w:noWrap/>
            <w:hideMark/>
          </w:tcPr>
          <w:p w14:paraId="7808FD42" w14:textId="5A3226E0"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C</w:t>
            </w:r>
            <w:r w:rsidR="005B462D" w:rsidRPr="005C173C">
              <w:rPr>
                <w:rFonts w:ascii="Book Antiqua" w:hAnsi="Book Antiqua"/>
                <w:color w:val="000000"/>
              </w:rPr>
              <w:t>ohort</w:t>
            </w:r>
          </w:p>
        </w:tc>
        <w:tc>
          <w:tcPr>
            <w:tcW w:w="542" w:type="dxa"/>
            <w:tcBorders>
              <w:bottom w:val="single" w:sz="4" w:space="0" w:color="auto"/>
            </w:tcBorders>
            <w:shd w:val="clear" w:color="auto" w:fill="auto"/>
            <w:noWrap/>
            <w:hideMark/>
          </w:tcPr>
          <w:p w14:paraId="0BE8CA69" w14:textId="31D3E4B8"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20</w:t>
            </w:r>
            <w:r w:rsidR="00580E3E">
              <w:rPr>
                <w:rFonts w:ascii="Book Antiqua" w:hAnsi="Book Antiqua"/>
                <w:color w:val="000000"/>
              </w:rPr>
              <w:t>20</w:t>
            </w:r>
          </w:p>
        </w:tc>
        <w:tc>
          <w:tcPr>
            <w:tcW w:w="758" w:type="dxa"/>
            <w:tcBorders>
              <w:bottom w:val="single" w:sz="4" w:space="0" w:color="auto"/>
            </w:tcBorders>
            <w:shd w:val="clear" w:color="auto" w:fill="auto"/>
            <w:noWrap/>
            <w:hideMark/>
          </w:tcPr>
          <w:p w14:paraId="7CA9D450"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40/40</w:t>
            </w:r>
          </w:p>
        </w:tc>
        <w:tc>
          <w:tcPr>
            <w:tcW w:w="758" w:type="dxa"/>
            <w:tcBorders>
              <w:bottom w:val="single" w:sz="4" w:space="0" w:color="auto"/>
            </w:tcBorders>
            <w:shd w:val="clear" w:color="auto" w:fill="auto"/>
            <w:hideMark/>
          </w:tcPr>
          <w:p w14:paraId="1A430DC8"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23/24</w:t>
            </w:r>
          </w:p>
        </w:tc>
        <w:tc>
          <w:tcPr>
            <w:tcW w:w="758" w:type="dxa"/>
            <w:tcBorders>
              <w:bottom w:val="single" w:sz="4" w:space="0" w:color="auto"/>
            </w:tcBorders>
            <w:shd w:val="clear" w:color="auto" w:fill="auto"/>
            <w:hideMark/>
          </w:tcPr>
          <w:p w14:paraId="197469EE"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37/40</w:t>
            </w:r>
          </w:p>
        </w:tc>
        <w:tc>
          <w:tcPr>
            <w:tcW w:w="758" w:type="dxa"/>
            <w:tcBorders>
              <w:bottom w:val="single" w:sz="4" w:space="0" w:color="auto"/>
            </w:tcBorders>
            <w:shd w:val="clear" w:color="auto" w:fill="auto"/>
            <w:hideMark/>
          </w:tcPr>
          <w:p w14:paraId="221092C0"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23/24</w:t>
            </w:r>
          </w:p>
        </w:tc>
        <w:tc>
          <w:tcPr>
            <w:tcW w:w="758" w:type="dxa"/>
            <w:tcBorders>
              <w:bottom w:val="single" w:sz="4" w:space="0" w:color="auto"/>
            </w:tcBorders>
            <w:shd w:val="clear" w:color="auto" w:fill="auto"/>
            <w:hideMark/>
          </w:tcPr>
          <w:p w14:paraId="70DA8792"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9/40</w:t>
            </w:r>
          </w:p>
        </w:tc>
        <w:tc>
          <w:tcPr>
            <w:tcW w:w="758" w:type="dxa"/>
            <w:tcBorders>
              <w:bottom w:val="single" w:sz="4" w:space="0" w:color="auto"/>
            </w:tcBorders>
            <w:shd w:val="clear" w:color="auto" w:fill="auto"/>
            <w:hideMark/>
          </w:tcPr>
          <w:p w14:paraId="0A8FD23F"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11/24</w:t>
            </w:r>
          </w:p>
        </w:tc>
        <w:tc>
          <w:tcPr>
            <w:tcW w:w="768" w:type="dxa"/>
            <w:tcBorders>
              <w:bottom w:val="single" w:sz="4" w:space="0" w:color="auto"/>
            </w:tcBorders>
            <w:shd w:val="clear" w:color="auto" w:fill="auto"/>
            <w:hideMark/>
          </w:tcPr>
          <w:p w14:paraId="4A816512"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4/40</w:t>
            </w:r>
          </w:p>
        </w:tc>
        <w:tc>
          <w:tcPr>
            <w:tcW w:w="758" w:type="dxa"/>
            <w:tcBorders>
              <w:bottom w:val="single" w:sz="4" w:space="0" w:color="auto"/>
            </w:tcBorders>
            <w:shd w:val="clear" w:color="auto" w:fill="auto"/>
            <w:noWrap/>
            <w:hideMark/>
          </w:tcPr>
          <w:p w14:paraId="610F477E" w14:textId="77777777"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3/24</w:t>
            </w:r>
          </w:p>
        </w:tc>
        <w:tc>
          <w:tcPr>
            <w:tcW w:w="837" w:type="dxa"/>
            <w:tcBorders>
              <w:bottom w:val="single" w:sz="4" w:space="0" w:color="auto"/>
            </w:tcBorders>
            <w:shd w:val="clear" w:color="auto" w:fill="auto"/>
            <w:hideMark/>
          </w:tcPr>
          <w:p w14:paraId="22369274" w14:textId="651B6D43" w:rsidR="005C173C" w:rsidRPr="005C173C" w:rsidRDefault="00580E3E" w:rsidP="00580E3E">
            <w:pPr>
              <w:spacing w:line="360" w:lineRule="auto"/>
              <w:jc w:val="both"/>
              <w:rPr>
                <w:rFonts w:ascii="Book Antiqua" w:hAnsi="Book Antiqua"/>
                <w:color w:val="000000"/>
              </w:rPr>
            </w:pPr>
            <w:r>
              <w:rPr>
                <w:rFonts w:ascii="Book Antiqua" w:hAnsi="Book Antiqua"/>
                <w:color w:val="000000"/>
              </w:rPr>
              <w:t>M</w:t>
            </w:r>
            <w:r w:rsidR="005C173C" w:rsidRPr="005C173C">
              <w:rPr>
                <w:rFonts w:ascii="Book Antiqua" w:hAnsi="Book Antiqua"/>
                <w:color w:val="000000"/>
              </w:rPr>
              <w:t>edian 169 d (108-445)</w:t>
            </w:r>
            <w:r>
              <w:rPr>
                <w:rFonts w:ascii="Book Antiqua" w:hAnsi="Book Antiqua"/>
                <w:color w:val="000000"/>
              </w:rPr>
              <w:t>;</w:t>
            </w:r>
            <w:r w:rsidR="005C173C" w:rsidRPr="005C173C">
              <w:rPr>
                <w:rFonts w:ascii="Book Antiqua" w:hAnsi="Book Antiqua"/>
                <w:color w:val="000000"/>
              </w:rPr>
              <w:t xml:space="preserve"> SD 84</w:t>
            </w:r>
            <w:r>
              <w:rPr>
                <w:rFonts w:ascii="Book Antiqua" w:hAnsi="Book Antiqua"/>
                <w:color w:val="000000"/>
              </w:rPr>
              <w:t>.</w:t>
            </w:r>
            <w:r w:rsidR="005C173C" w:rsidRPr="005C173C">
              <w:rPr>
                <w:rFonts w:ascii="Book Antiqua" w:hAnsi="Book Antiqua"/>
                <w:color w:val="000000"/>
              </w:rPr>
              <w:t>25</w:t>
            </w:r>
            <w:r>
              <w:rPr>
                <w:rFonts w:ascii="Book Antiqua" w:hAnsi="Book Antiqua"/>
                <w:color w:val="000000"/>
              </w:rPr>
              <w:t>;</w:t>
            </w:r>
            <w:r w:rsidR="005C173C" w:rsidRPr="005C173C">
              <w:rPr>
                <w:rFonts w:ascii="Book Antiqua" w:hAnsi="Book Antiqua"/>
                <w:color w:val="000000"/>
              </w:rPr>
              <w:t xml:space="preserve"> mean 169</w:t>
            </w:r>
          </w:p>
        </w:tc>
        <w:tc>
          <w:tcPr>
            <w:tcW w:w="900" w:type="dxa"/>
            <w:tcBorders>
              <w:bottom w:val="single" w:sz="4" w:space="0" w:color="auto"/>
            </w:tcBorders>
            <w:shd w:val="clear" w:color="auto" w:fill="auto"/>
            <w:hideMark/>
          </w:tcPr>
          <w:p w14:paraId="229D3247" w14:textId="0AFE395C" w:rsidR="005C173C" w:rsidRPr="005C173C" w:rsidRDefault="00580E3E" w:rsidP="00580E3E">
            <w:pPr>
              <w:spacing w:line="360" w:lineRule="auto"/>
              <w:jc w:val="both"/>
              <w:rPr>
                <w:rFonts w:ascii="Book Antiqua" w:hAnsi="Book Antiqua"/>
                <w:color w:val="000000"/>
              </w:rPr>
            </w:pPr>
            <w:r>
              <w:rPr>
                <w:rFonts w:ascii="Book Antiqua" w:hAnsi="Book Antiqua"/>
                <w:color w:val="000000"/>
              </w:rPr>
              <w:t>M</w:t>
            </w:r>
            <w:r w:rsidR="005C173C" w:rsidRPr="005C173C">
              <w:rPr>
                <w:rFonts w:ascii="Book Antiqua" w:hAnsi="Book Antiqua"/>
                <w:color w:val="000000"/>
              </w:rPr>
              <w:t>edian 205 d (85-NA)</w:t>
            </w:r>
            <w:r>
              <w:rPr>
                <w:rFonts w:ascii="Book Antiqua" w:hAnsi="Book Antiqua"/>
                <w:color w:val="000000"/>
              </w:rPr>
              <w:t>;</w:t>
            </w:r>
            <w:r w:rsidR="005C173C" w:rsidRPr="005C173C">
              <w:rPr>
                <w:rFonts w:ascii="Book Antiqua" w:hAnsi="Book Antiqua"/>
                <w:color w:val="000000"/>
              </w:rPr>
              <w:t xml:space="preserve"> SD 24</w:t>
            </w:r>
            <w:r>
              <w:rPr>
                <w:rFonts w:ascii="Book Antiqua" w:hAnsi="Book Antiqua"/>
                <w:color w:val="000000"/>
              </w:rPr>
              <w:t>.</w:t>
            </w:r>
            <w:r w:rsidR="005C173C" w:rsidRPr="005C173C">
              <w:rPr>
                <w:rFonts w:ascii="Book Antiqua" w:hAnsi="Book Antiqua"/>
                <w:color w:val="000000"/>
              </w:rPr>
              <w:t>39</w:t>
            </w:r>
            <w:r>
              <w:rPr>
                <w:rFonts w:ascii="Book Antiqua" w:hAnsi="Book Antiqua"/>
                <w:color w:val="000000"/>
              </w:rPr>
              <w:t>;</w:t>
            </w:r>
            <w:r w:rsidR="005C173C" w:rsidRPr="005C173C">
              <w:rPr>
                <w:rFonts w:ascii="Book Antiqua" w:hAnsi="Book Antiqua"/>
                <w:color w:val="000000"/>
              </w:rPr>
              <w:t xml:space="preserve"> mean 123</w:t>
            </w:r>
            <w:r>
              <w:rPr>
                <w:rFonts w:ascii="Book Antiqua" w:hAnsi="Book Antiqua"/>
                <w:color w:val="000000"/>
              </w:rPr>
              <w:t>.</w:t>
            </w:r>
            <w:r w:rsidR="005C173C" w:rsidRPr="005C173C">
              <w:rPr>
                <w:rFonts w:ascii="Book Antiqua" w:hAnsi="Book Antiqua"/>
                <w:color w:val="000000"/>
              </w:rPr>
              <w:t>75</w:t>
            </w:r>
          </w:p>
        </w:tc>
        <w:tc>
          <w:tcPr>
            <w:tcW w:w="650" w:type="dxa"/>
            <w:tcBorders>
              <w:bottom w:val="single" w:sz="4" w:space="0" w:color="auto"/>
            </w:tcBorders>
            <w:shd w:val="clear" w:color="auto" w:fill="auto"/>
            <w:hideMark/>
          </w:tcPr>
          <w:p w14:paraId="039E81DF" w14:textId="3A703B88"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656" w:type="dxa"/>
            <w:tcBorders>
              <w:bottom w:val="single" w:sz="4" w:space="0" w:color="auto"/>
            </w:tcBorders>
            <w:shd w:val="clear" w:color="auto" w:fill="auto"/>
            <w:hideMark/>
          </w:tcPr>
          <w:p w14:paraId="72E904B3" w14:textId="241A0CC8"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758" w:type="dxa"/>
            <w:tcBorders>
              <w:bottom w:val="single" w:sz="4" w:space="0" w:color="auto"/>
            </w:tcBorders>
            <w:shd w:val="clear" w:color="auto" w:fill="auto"/>
            <w:hideMark/>
          </w:tcPr>
          <w:p w14:paraId="70664C2C" w14:textId="58B437A4"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c>
          <w:tcPr>
            <w:tcW w:w="758" w:type="dxa"/>
            <w:tcBorders>
              <w:bottom w:val="single" w:sz="4" w:space="0" w:color="auto"/>
            </w:tcBorders>
            <w:shd w:val="clear" w:color="auto" w:fill="auto"/>
            <w:hideMark/>
          </w:tcPr>
          <w:p w14:paraId="1F852BA6" w14:textId="416ADDA1" w:rsidR="005C173C" w:rsidRPr="005C173C" w:rsidRDefault="005C173C" w:rsidP="00580E3E">
            <w:pPr>
              <w:spacing w:line="360" w:lineRule="auto"/>
              <w:jc w:val="both"/>
              <w:rPr>
                <w:rFonts w:ascii="Book Antiqua" w:hAnsi="Book Antiqua"/>
                <w:color w:val="000000"/>
              </w:rPr>
            </w:pPr>
            <w:r w:rsidRPr="005C173C">
              <w:rPr>
                <w:rFonts w:ascii="Book Antiqua" w:hAnsi="Book Antiqua"/>
                <w:color w:val="000000"/>
              </w:rPr>
              <w:t>NA</w:t>
            </w:r>
          </w:p>
        </w:tc>
      </w:tr>
    </w:tbl>
    <w:p w14:paraId="73C86711" w14:textId="63C1D7D1" w:rsidR="009A4ECD" w:rsidRDefault="005B462D">
      <w:pPr>
        <w:spacing w:line="360" w:lineRule="auto"/>
        <w:jc w:val="both"/>
        <w:rPr>
          <w:rFonts w:ascii="Book Antiqua" w:eastAsia="SimSun" w:hAnsi="Book Antiqua"/>
        </w:rPr>
      </w:pPr>
      <w:r w:rsidRPr="008B7764">
        <w:rPr>
          <w:rFonts w:ascii="Book Antiqua" w:eastAsia="Book Antiqua" w:hAnsi="Book Antiqua" w:cs="Book Antiqua"/>
          <w:color w:val="000000"/>
        </w:rPr>
        <w:t>SIS: Stent-in-stent; SBS: Side-by-side</w:t>
      </w:r>
      <w:r>
        <w:rPr>
          <w:rFonts w:ascii="Book Antiqua" w:eastAsia="Book Antiqua" w:hAnsi="Book Antiqua" w:cs="Book Antiqua"/>
          <w:color w:val="000000"/>
        </w:rPr>
        <w:t xml:space="preserve">; </w:t>
      </w:r>
      <w:r w:rsidR="0012389E">
        <w:rPr>
          <w:rFonts w:ascii="Book Antiqua" w:eastAsia="Book Antiqua" w:hAnsi="Book Antiqua" w:cs="Book Antiqua"/>
          <w:color w:val="000000"/>
        </w:rPr>
        <w:t>R</w:t>
      </w:r>
      <w:r w:rsidR="00C229E9">
        <w:rPr>
          <w:rFonts w:ascii="Book Antiqua" w:eastAsia="Book Antiqua" w:hAnsi="Book Antiqua" w:cs="Book Antiqua"/>
          <w:color w:val="000000"/>
        </w:rPr>
        <w:t>CT</w:t>
      </w:r>
      <w:r w:rsidR="0012389E">
        <w:rPr>
          <w:rFonts w:ascii="Book Antiqua" w:eastAsia="Book Antiqua" w:hAnsi="Book Antiqua" w:cs="Book Antiqua"/>
          <w:color w:val="000000"/>
        </w:rPr>
        <w:t>:</w:t>
      </w:r>
      <w:r w:rsidR="00BB1607" w:rsidRPr="00BB1607">
        <w:rPr>
          <w:rFonts w:ascii="Book Antiqua" w:eastAsia="Book Antiqua" w:hAnsi="Book Antiqua" w:cs="Book Antiqua"/>
          <w:color w:val="000000"/>
        </w:rPr>
        <w:t xml:space="preserve"> </w:t>
      </w:r>
      <w:r w:rsidR="00BB1607">
        <w:rPr>
          <w:rFonts w:ascii="Book Antiqua" w:eastAsia="Book Antiqua" w:hAnsi="Book Antiqua" w:cs="Book Antiqua"/>
          <w:color w:val="000000"/>
        </w:rPr>
        <w:t>Randomize</w:t>
      </w:r>
      <w:r w:rsidR="00A94F58">
        <w:rPr>
          <w:rFonts w:ascii="Book Antiqua" w:eastAsia="Book Antiqua" w:hAnsi="Book Antiqua" w:cs="Book Antiqua"/>
          <w:color w:val="000000"/>
        </w:rPr>
        <w:t>d controlled t</w:t>
      </w:r>
      <w:r w:rsidR="00BB1607">
        <w:rPr>
          <w:rFonts w:ascii="Book Antiqua" w:eastAsia="Book Antiqua" w:hAnsi="Book Antiqua" w:cs="Book Antiqua"/>
          <w:color w:val="000000"/>
        </w:rPr>
        <w:t>rial</w:t>
      </w:r>
      <w:r w:rsidR="0012389E">
        <w:rPr>
          <w:rFonts w:ascii="Book Antiqua" w:eastAsia="Book Antiqua" w:hAnsi="Book Antiqua" w:cs="Book Antiqua"/>
          <w:color w:val="000000"/>
        </w:rPr>
        <w:t>;</w:t>
      </w:r>
      <w:r>
        <w:rPr>
          <w:rFonts w:ascii="Book Antiqua" w:eastAsia="Book Antiqua" w:hAnsi="Book Antiqua" w:cs="Book Antiqua"/>
          <w:color w:val="000000"/>
        </w:rPr>
        <w:t xml:space="preserve"> NA: </w:t>
      </w:r>
      <w:r w:rsidRPr="00D01F28">
        <w:rPr>
          <w:rFonts w:ascii="Book Antiqua" w:eastAsia="SimSun" w:hAnsi="Book Antiqua" w:hint="eastAsia"/>
        </w:rPr>
        <w:t>Not available</w:t>
      </w:r>
      <w:r>
        <w:rPr>
          <w:rFonts w:ascii="Book Antiqua" w:eastAsia="SimSun" w:hAnsi="Book Antiqua"/>
        </w:rPr>
        <w:t>.</w:t>
      </w:r>
    </w:p>
    <w:p w14:paraId="6B526412" w14:textId="52D5EBEB" w:rsidR="009A4ECD" w:rsidRDefault="009A4ECD">
      <w:pPr>
        <w:spacing w:line="360" w:lineRule="auto"/>
        <w:jc w:val="both"/>
        <w:rPr>
          <w:rFonts w:ascii="Book Antiqua" w:eastAsia="SimSun" w:hAnsi="Book Antiqua"/>
        </w:rPr>
        <w:sectPr w:rsidR="009A4ECD" w:rsidSect="005C173C">
          <w:pgSz w:w="15840" w:h="12240" w:orient="landscape"/>
          <w:pgMar w:top="1440" w:right="1440" w:bottom="1440" w:left="1440" w:header="720" w:footer="720" w:gutter="0"/>
          <w:cols w:space="720"/>
          <w:docGrid w:linePitch="360"/>
        </w:sectPr>
      </w:pPr>
    </w:p>
    <w:p w14:paraId="284EE877" w14:textId="281C0F21" w:rsidR="005C173C" w:rsidRDefault="009A4ECD">
      <w:pPr>
        <w:spacing w:line="360" w:lineRule="auto"/>
        <w:jc w:val="both"/>
        <w:rPr>
          <w:rFonts w:ascii="Book Antiqua" w:hAnsi="Book Antiqua"/>
          <w:b/>
          <w:bCs/>
        </w:rPr>
      </w:pPr>
      <w:r w:rsidRPr="009A4ECD">
        <w:rPr>
          <w:rFonts w:ascii="Book Antiqua" w:hAnsi="Book Antiqua"/>
          <w:b/>
          <w:bCs/>
        </w:rPr>
        <w:lastRenderedPageBreak/>
        <w:t>Table 2</w:t>
      </w:r>
      <w:r>
        <w:rPr>
          <w:rFonts w:ascii="Book Antiqua" w:hAnsi="Book Antiqua"/>
          <w:b/>
          <w:bCs/>
        </w:rPr>
        <w:t xml:space="preserve"> </w:t>
      </w:r>
      <w:r w:rsidRPr="009A4ECD">
        <w:rPr>
          <w:rFonts w:ascii="Book Antiqua" w:hAnsi="Book Antiqua"/>
          <w:b/>
          <w:bCs/>
        </w:rPr>
        <w:t>Risk of bias for ROBINS-I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3"/>
        <w:gridCol w:w="966"/>
        <w:gridCol w:w="1013"/>
        <w:gridCol w:w="1012"/>
        <w:gridCol w:w="1012"/>
        <w:gridCol w:w="1012"/>
        <w:gridCol w:w="1012"/>
        <w:gridCol w:w="1012"/>
        <w:gridCol w:w="1014"/>
      </w:tblGrid>
      <w:tr w:rsidR="009A4ECD" w:rsidRPr="009A4ECD" w14:paraId="1F58CCED" w14:textId="77777777" w:rsidTr="00630827">
        <w:tc>
          <w:tcPr>
            <w:tcW w:w="1418" w:type="dxa"/>
            <w:tcBorders>
              <w:top w:val="single" w:sz="4" w:space="0" w:color="auto"/>
              <w:bottom w:val="single" w:sz="4" w:space="0" w:color="auto"/>
            </w:tcBorders>
          </w:tcPr>
          <w:p w14:paraId="19B8E16B" w14:textId="7EDA3C95" w:rsidR="009A4ECD" w:rsidRPr="009A4ECD" w:rsidRDefault="009A4ECD" w:rsidP="009A4ECD">
            <w:pPr>
              <w:spacing w:line="360" w:lineRule="auto"/>
              <w:jc w:val="both"/>
              <w:rPr>
                <w:rFonts w:ascii="Book Antiqua" w:hAnsi="Book Antiqua" w:cs="Calibri"/>
                <w:b/>
                <w:bCs/>
                <w:lang w:val="en-US"/>
              </w:rPr>
            </w:pPr>
            <w:r>
              <w:rPr>
                <w:rFonts w:ascii="Book Antiqua" w:hAnsi="Book Antiqua" w:cs="Calibri"/>
                <w:b/>
                <w:bCs/>
                <w:lang w:val="en-US"/>
              </w:rPr>
              <w:t>Ref.</w:t>
            </w:r>
          </w:p>
        </w:tc>
        <w:tc>
          <w:tcPr>
            <w:tcW w:w="899" w:type="dxa"/>
            <w:tcBorders>
              <w:top w:val="single" w:sz="4" w:space="0" w:color="auto"/>
              <w:bottom w:val="single" w:sz="4" w:space="0" w:color="auto"/>
            </w:tcBorders>
          </w:tcPr>
          <w:p w14:paraId="64AC79A5"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D1</w:t>
            </w:r>
          </w:p>
        </w:tc>
        <w:tc>
          <w:tcPr>
            <w:tcW w:w="943" w:type="dxa"/>
            <w:tcBorders>
              <w:top w:val="single" w:sz="4" w:space="0" w:color="auto"/>
              <w:bottom w:val="single" w:sz="4" w:space="0" w:color="auto"/>
            </w:tcBorders>
          </w:tcPr>
          <w:p w14:paraId="47C39C7D"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D2</w:t>
            </w:r>
          </w:p>
        </w:tc>
        <w:tc>
          <w:tcPr>
            <w:tcW w:w="943" w:type="dxa"/>
            <w:tcBorders>
              <w:top w:val="single" w:sz="4" w:space="0" w:color="auto"/>
              <w:bottom w:val="single" w:sz="4" w:space="0" w:color="auto"/>
            </w:tcBorders>
          </w:tcPr>
          <w:p w14:paraId="36573051"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D3</w:t>
            </w:r>
          </w:p>
        </w:tc>
        <w:tc>
          <w:tcPr>
            <w:tcW w:w="943" w:type="dxa"/>
            <w:tcBorders>
              <w:top w:val="single" w:sz="4" w:space="0" w:color="auto"/>
              <w:bottom w:val="single" w:sz="4" w:space="0" w:color="auto"/>
            </w:tcBorders>
          </w:tcPr>
          <w:p w14:paraId="49E56326"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D4</w:t>
            </w:r>
          </w:p>
        </w:tc>
        <w:tc>
          <w:tcPr>
            <w:tcW w:w="943" w:type="dxa"/>
            <w:tcBorders>
              <w:top w:val="single" w:sz="4" w:space="0" w:color="auto"/>
              <w:bottom w:val="single" w:sz="4" w:space="0" w:color="auto"/>
            </w:tcBorders>
          </w:tcPr>
          <w:p w14:paraId="00198CD7"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D5</w:t>
            </w:r>
          </w:p>
        </w:tc>
        <w:tc>
          <w:tcPr>
            <w:tcW w:w="943" w:type="dxa"/>
            <w:tcBorders>
              <w:top w:val="single" w:sz="4" w:space="0" w:color="auto"/>
              <w:bottom w:val="single" w:sz="4" w:space="0" w:color="auto"/>
            </w:tcBorders>
          </w:tcPr>
          <w:p w14:paraId="6F3CB406"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D6</w:t>
            </w:r>
          </w:p>
        </w:tc>
        <w:tc>
          <w:tcPr>
            <w:tcW w:w="943" w:type="dxa"/>
            <w:tcBorders>
              <w:top w:val="single" w:sz="4" w:space="0" w:color="auto"/>
              <w:bottom w:val="single" w:sz="4" w:space="0" w:color="auto"/>
            </w:tcBorders>
          </w:tcPr>
          <w:p w14:paraId="06D3328F"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D7</w:t>
            </w:r>
          </w:p>
        </w:tc>
        <w:tc>
          <w:tcPr>
            <w:tcW w:w="944" w:type="dxa"/>
            <w:tcBorders>
              <w:top w:val="single" w:sz="4" w:space="0" w:color="auto"/>
              <w:bottom w:val="single" w:sz="4" w:space="0" w:color="auto"/>
            </w:tcBorders>
          </w:tcPr>
          <w:p w14:paraId="6F475A1C" w14:textId="77777777" w:rsidR="009A4ECD" w:rsidRPr="009A4ECD" w:rsidRDefault="009A4ECD" w:rsidP="009A4ECD">
            <w:pPr>
              <w:spacing w:line="360" w:lineRule="auto"/>
              <w:jc w:val="both"/>
              <w:rPr>
                <w:rFonts w:ascii="Book Antiqua" w:hAnsi="Book Antiqua" w:cs="Calibri"/>
                <w:b/>
                <w:bCs/>
                <w:lang w:val="en-US"/>
              </w:rPr>
            </w:pPr>
            <w:r w:rsidRPr="009A4ECD">
              <w:rPr>
                <w:rFonts w:ascii="Book Antiqua" w:hAnsi="Book Antiqua" w:cs="Calibri"/>
                <w:b/>
                <w:bCs/>
                <w:lang w:val="en-US"/>
              </w:rPr>
              <w:t>Overall</w:t>
            </w:r>
          </w:p>
        </w:tc>
      </w:tr>
      <w:tr w:rsidR="009A4ECD" w:rsidRPr="009A4ECD" w14:paraId="46D85B80" w14:textId="77777777" w:rsidTr="00630827">
        <w:trPr>
          <w:trHeight w:val="488"/>
        </w:trPr>
        <w:tc>
          <w:tcPr>
            <w:tcW w:w="1418" w:type="dxa"/>
            <w:tcBorders>
              <w:top w:val="single" w:sz="4" w:space="0" w:color="auto"/>
            </w:tcBorders>
          </w:tcPr>
          <w:p w14:paraId="2CBA512D" w14:textId="4AF72872" w:rsidR="009A4ECD" w:rsidRPr="009A4ECD" w:rsidRDefault="009A4ECD" w:rsidP="009A4ECD">
            <w:pPr>
              <w:spacing w:line="360" w:lineRule="auto"/>
              <w:jc w:val="both"/>
              <w:rPr>
                <w:rFonts w:ascii="Book Antiqua" w:hAnsi="Book Antiqua" w:cs="Calibri"/>
                <w:lang w:val="en-US"/>
              </w:rPr>
            </w:pPr>
            <w:r w:rsidRPr="009A4ECD">
              <w:rPr>
                <w:rFonts w:ascii="Book Antiqua" w:hAnsi="Book Antiqua"/>
                <w:color w:val="000000"/>
              </w:rPr>
              <w:t xml:space="preserve">Naitoh </w:t>
            </w:r>
            <w:r w:rsidRPr="009A4ECD">
              <w:rPr>
                <w:rFonts w:ascii="Book Antiqua" w:hAnsi="Book Antiqua"/>
                <w:i/>
                <w:iCs/>
                <w:color w:val="000000"/>
              </w:rPr>
              <w:t>et al</w:t>
            </w:r>
            <w:r w:rsidRPr="009A4ECD">
              <w:rPr>
                <w:rFonts w:ascii="Book Antiqua" w:hAnsi="Book Antiqua"/>
                <w:color w:val="000000"/>
                <w:vertAlign w:val="superscript"/>
              </w:rPr>
              <w:t>[30]</w:t>
            </w:r>
            <w:r w:rsidRPr="009A4ECD">
              <w:rPr>
                <w:rFonts w:ascii="Book Antiqua" w:hAnsi="Book Antiqua" w:cs="Calibri"/>
                <w:lang w:val="en-US"/>
              </w:rPr>
              <w:t xml:space="preserve"> 2012</w:t>
            </w:r>
          </w:p>
        </w:tc>
        <w:tc>
          <w:tcPr>
            <w:tcW w:w="899" w:type="dxa"/>
            <w:tcBorders>
              <w:top w:val="single" w:sz="4" w:space="0" w:color="auto"/>
            </w:tcBorders>
          </w:tcPr>
          <w:p w14:paraId="02C90437" w14:textId="7330055C" w:rsidR="009A4ECD" w:rsidRPr="00630827" w:rsidRDefault="00630827" w:rsidP="009A4ECD">
            <w:pPr>
              <w:spacing w:line="360" w:lineRule="auto"/>
              <w:jc w:val="both"/>
              <w:rPr>
                <w:rFonts w:ascii="Book Antiqua" w:hAnsi="Book Antiqua" w:cs="Calibri"/>
                <w:lang w:val="en-US"/>
              </w:rPr>
            </w:pPr>
            <w:r w:rsidRPr="00630827">
              <w:rPr>
                <w:rFonts w:ascii="Book Antiqua" w:hAnsi="Book Antiqua" w:cs="Calibri"/>
                <w:lang w:val="en-US"/>
              </w:rPr>
              <w:t>Moderate</w:t>
            </w:r>
          </w:p>
        </w:tc>
        <w:tc>
          <w:tcPr>
            <w:tcW w:w="943" w:type="dxa"/>
            <w:tcBorders>
              <w:top w:val="single" w:sz="4" w:space="0" w:color="auto"/>
            </w:tcBorders>
          </w:tcPr>
          <w:p w14:paraId="74B375CA" w14:textId="12FD68F3"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Borders>
              <w:top w:val="single" w:sz="4" w:space="0" w:color="auto"/>
            </w:tcBorders>
          </w:tcPr>
          <w:p w14:paraId="23BAAEFD" w14:textId="1C0974B0" w:rsidR="009A4ECD" w:rsidRPr="00630827" w:rsidRDefault="00630827" w:rsidP="009A4ECD">
            <w:pPr>
              <w:spacing w:line="360" w:lineRule="auto"/>
              <w:jc w:val="both"/>
              <w:rPr>
                <w:rFonts w:ascii="Book Antiqua" w:hAnsi="Book Antiqua" w:cs="Calibri"/>
                <w:lang w:val="en-US"/>
              </w:rPr>
            </w:pPr>
            <w:r w:rsidRPr="00630827">
              <w:rPr>
                <w:rFonts w:ascii="Book Antiqua" w:hAnsi="Book Antiqua" w:cs="Calibri"/>
                <w:lang w:val="en-US"/>
              </w:rPr>
              <w:t>Low</w:t>
            </w:r>
          </w:p>
        </w:tc>
        <w:tc>
          <w:tcPr>
            <w:tcW w:w="943" w:type="dxa"/>
            <w:tcBorders>
              <w:top w:val="single" w:sz="4" w:space="0" w:color="auto"/>
            </w:tcBorders>
          </w:tcPr>
          <w:p w14:paraId="4BD7D9FB" w14:textId="2F6B7BC4"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Borders>
              <w:top w:val="single" w:sz="4" w:space="0" w:color="auto"/>
            </w:tcBorders>
          </w:tcPr>
          <w:p w14:paraId="32D24342" w14:textId="4977E7AB"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Borders>
              <w:top w:val="single" w:sz="4" w:space="0" w:color="auto"/>
            </w:tcBorders>
          </w:tcPr>
          <w:p w14:paraId="476B02FC" w14:textId="1EAFDB91"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Borders>
              <w:top w:val="single" w:sz="4" w:space="0" w:color="auto"/>
            </w:tcBorders>
          </w:tcPr>
          <w:p w14:paraId="6F5E4660" w14:textId="5B87005F"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4" w:type="dxa"/>
            <w:tcBorders>
              <w:top w:val="single" w:sz="4" w:space="0" w:color="auto"/>
            </w:tcBorders>
          </w:tcPr>
          <w:p w14:paraId="0EBEBFFF" w14:textId="65262D47"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r>
      <w:tr w:rsidR="009A4ECD" w:rsidRPr="009A4ECD" w14:paraId="6D6F80DB" w14:textId="77777777" w:rsidTr="00630827">
        <w:trPr>
          <w:trHeight w:val="488"/>
        </w:trPr>
        <w:tc>
          <w:tcPr>
            <w:tcW w:w="1418" w:type="dxa"/>
          </w:tcPr>
          <w:p w14:paraId="753B0A60" w14:textId="7CA2A4BE" w:rsidR="009A4ECD" w:rsidRPr="009A4ECD" w:rsidRDefault="009A4ECD" w:rsidP="009A4ECD">
            <w:pPr>
              <w:spacing w:line="360" w:lineRule="auto"/>
              <w:jc w:val="both"/>
              <w:rPr>
                <w:rFonts w:ascii="Book Antiqua" w:hAnsi="Book Antiqua" w:cs="Calibri"/>
                <w:lang w:val="en-US"/>
              </w:rPr>
            </w:pPr>
            <w:r w:rsidRPr="005C173C">
              <w:rPr>
                <w:rFonts w:ascii="Book Antiqua" w:hAnsi="Book Antiqua"/>
                <w:color w:val="000000"/>
              </w:rPr>
              <w:t xml:space="preserve">Kim </w:t>
            </w:r>
            <w:r w:rsidRPr="005C173C">
              <w:rPr>
                <w:rFonts w:ascii="Book Antiqua" w:hAnsi="Book Antiqua"/>
                <w:i/>
                <w:iCs/>
                <w:color w:val="000000"/>
              </w:rPr>
              <w:t>et al</w:t>
            </w:r>
            <w:r w:rsidRPr="005C173C">
              <w:rPr>
                <w:rFonts w:ascii="Book Antiqua" w:hAnsi="Book Antiqua"/>
                <w:color w:val="000000"/>
                <w:vertAlign w:val="superscript"/>
              </w:rPr>
              <w:t>[3</w:t>
            </w:r>
            <w:r>
              <w:rPr>
                <w:rFonts w:ascii="Book Antiqua" w:hAnsi="Book Antiqua"/>
                <w:color w:val="000000"/>
                <w:vertAlign w:val="superscript"/>
              </w:rPr>
              <w:t>1</w:t>
            </w:r>
            <w:r w:rsidRPr="005C173C">
              <w:rPr>
                <w:rFonts w:ascii="Book Antiqua" w:hAnsi="Book Antiqua"/>
                <w:color w:val="000000"/>
                <w:vertAlign w:val="superscript"/>
              </w:rPr>
              <w:t>]</w:t>
            </w:r>
            <w:r w:rsidRPr="009A4ECD">
              <w:rPr>
                <w:rFonts w:ascii="Book Antiqua" w:hAnsi="Book Antiqua" w:cs="Calibri"/>
                <w:lang w:val="en-US"/>
              </w:rPr>
              <w:t xml:space="preserve"> 2012</w:t>
            </w:r>
          </w:p>
        </w:tc>
        <w:tc>
          <w:tcPr>
            <w:tcW w:w="899" w:type="dxa"/>
          </w:tcPr>
          <w:p w14:paraId="7509ECA6" w14:textId="2B4566D2" w:rsidR="009A4ECD" w:rsidRPr="00630827" w:rsidRDefault="00630827" w:rsidP="009A4ECD">
            <w:pPr>
              <w:spacing w:line="360" w:lineRule="auto"/>
              <w:jc w:val="both"/>
              <w:rPr>
                <w:rFonts w:ascii="Book Antiqua" w:hAnsi="Book Antiqua" w:cs="Calibri"/>
                <w:lang w:val="en-US"/>
              </w:rPr>
            </w:pPr>
            <w:r w:rsidRPr="00630827">
              <w:rPr>
                <w:rFonts w:ascii="Book Antiqua" w:hAnsi="Book Antiqua" w:cs="Calibri"/>
                <w:lang w:val="en-US"/>
              </w:rPr>
              <w:t>Serious</w:t>
            </w:r>
          </w:p>
        </w:tc>
        <w:tc>
          <w:tcPr>
            <w:tcW w:w="943" w:type="dxa"/>
          </w:tcPr>
          <w:p w14:paraId="18C88C2D" w14:textId="3972AD60"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c>
          <w:tcPr>
            <w:tcW w:w="943" w:type="dxa"/>
          </w:tcPr>
          <w:p w14:paraId="60B6552A" w14:textId="17FF6051"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Pr>
          <w:p w14:paraId="4DEE1CA6" w14:textId="3416ACA5"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c>
          <w:tcPr>
            <w:tcW w:w="943" w:type="dxa"/>
          </w:tcPr>
          <w:p w14:paraId="42CDF7D4" w14:textId="64E9F78A"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c>
          <w:tcPr>
            <w:tcW w:w="943" w:type="dxa"/>
          </w:tcPr>
          <w:p w14:paraId="72A94C97" w14:textId="7ECA5729"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c>
          <w:tcPr>
            <w:tcW w:w="943" w:type="dxa"/>
          </w:tcPr>
          <w:p w14:paraId="63EC2F1F" w14:textId="337EC950"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c>
          <w:tcPr>
            <w:tcW w:w="944" w:type="dxa"/>
          </w:tcPr>
          <w:p w14:paraId="76D8923F" w14:textId="21FDE100"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r>
      <w:tr w:rsidR="009A4ECD" w:rsidRPr="009A4ECD" w14:paraId="7AAA478A" w14:textId="77777777" w:rsidTr="00630827">
        <w:trPr>
          <w:trHeight w:val="489"/>
        </w:trPr>
        <w:tc>
          <w:tcPr>
            <w:tcW w:w="1418" w:type="dxa"/>
          </w:tcPr>
          <w:p w14:paraId="69AF4911" w14:textId="2158A3C1" w:rsidR="009A4ECD" w:rsidRPr="009A4ECD" w:rsidRDefault="009A4ECD" w:rsidP="009A4ECD">
            <w:pPr>
              <w:spacing w:line="360" w:lineRule="auto"/>
              <w:jc w:val="both"/>
              <w:rPr>
                <w:rFonts w:ascii="Book Antiqua" w:hAnsi="Book Antiqua" w:cs="Calibri"/>
                <w:lang w:val="en-US"/>
              </w:rPr>
            </w:pPr>
            <w:r w:rsidRPr="005C173C">
              <w:rPr>
                <w:rFonts w:ascii="Book Antiqua" w:hAnsi="Book Antiqua"/>
                <w:color w:val="000000"/>
              </w:rPr>
              <w:t xml:space="preserve">Law </w:t>
            </w:r>
            <w:r w:rsidRPr="005C173C">
              <w:rPr>
                <w:rFonts w:ascii="Book Antiqua" w:hAnsi="Book Antiqua"/>
                <w:i/>
                <w:iCs/>
                <w:color w:val="000000"/>
              </w:rPr>
              <w:t>et al</w:t>
            </w:r>
            <w:r w:rsidRPr="005C173C">
              <w:rPr>
                <w:rFonts w:ascii="Book Antiqua" w:hAnsi="Book Antiqua"/>
                <w:color w:val="000000"/>
                <w:vertAlign w:val="superscript"/>
              </w:rPr>
              <w:t>[</w:t>
            </w:r>
            <w:r>
              <w:rPr>
                <w:rFonts w:ascii="Book Antiqua" w:hAnsi="Book Antiqua"/>
                <w:color w:val="000000"/>
                <w:vertAlign w:val="superscript"/>
              </w:rPr>
              <w:t>29</w:t>
            </w:r>
            <w:r w:rsidRPr="005C173C">
              <w:rPr>
                <w:rFonts w:ascii="Book Antiqua" w:hAnsi="Book Antiqua"/>
                <w:color w:val="000000"/>
                <w:vertAlign w:val="superscript"/>
              </w:rPr>
              <w:t>]</w:t>
            </w:r>
            <w:r w:rsidRPr="009A4ECD">
              <w:rPr>
                <w:rFonts w:ascii="Book Antiqua" w:hAnsi="Book Antiqua" w:cs="Calibri"/>
                <w:lang w:val="en-US"/>
              </w:rPr>
              <w:t xml:space="preserve"> 2013</w:t>
            </w:r>
          </w:p>
        </w:tc>
        <w:tc>
          <w:tcPr>
            <w:tcW w:w="899" w:type="dxa"/>
          </w:tcPr>
          <w:p w14:paraId="04930698" w14:textId="782F714F"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Pr>
          <w:p w14:paraId="17709A89" w14:textId="36B27B42"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Pr>
          <w:p w14:paraId="55E53EC7" w14:textId="3B1ECB0F"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Pr>
          <w:p w14:paraId="56A63D4C" w14:textId="4750F7D5"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Pr>
          <w:p w14:paraId="428A60C1" w14:textId="7244064C"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Pr>
          <w:p w14:paraId="51AEA547" w14:textId="0F70B7B3"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Pr>
          <w:p w14:paraId="3407747A" w14:textId="23AD75CC"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Serious</w:t>
            </w:r>
          </w:p>
        </w:tc>
        <w:tc>
          <w:tcPr>
            <w:tcW w:w="944" w:type="dxa"/>
          </w:tcPr>
          <w:p w14:paraId="1D0C4470" w14:textId="04A3E4CC"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r>
      <w:tr w:rsidR="009A4ECD" w:rsidRPr="009A4ECD" w14:paraId="495B07CF" w14:textId="77777777" w:rsidTr="00630827">
        <w:trPr>
          <w:trHeight w:val="489"/>
        </w:trPr>
        <w:tc>
          <w:tcPr>
            <w:tcW w:w="1418" w:type="dxa"/>
            <w:tcBorders>
              <w:bottom w:val="single" w:sz="4" w:space="0" w:color="auto"/>
            </w:tcBorders>
          </w:tcPr>
          <w:p w14:paraId="71876494" w14:textId="19B5F3D8" w:rsidR="009A4ECD" w:rsidRPr="009A4ECD" w:rsidRDefault="009A4ECD" w:rsidP="009A4ECD">
            <w:pPr>
              <w:spacing w:line="360" w:lineRule="auto"/>
              <w:jc w:val="both"/>
              <w:rPr>
                <w:rFonts w:ascii="Book Antiqua" w:hAnsi="Book Antiqua" w:cs="Calibri"/>
                <w:lang w:val="en-US"/>
              </w:rPr>
            </w:pPr>
            <w:r w:rsidRPr="005C173C">
              <w:rPr>
                <w:rFonts w:ascii="Book Antiqua" w:hAnsi="Book Antiqua"/>
                <w:color w:val="000000"/>
              </w:rPr>
              <w:t xml:space="preserve">Ishigaki </w:t>
            </w:r>
            <w:r w:rsidRPr="005C173C">
              <w:rPr>
                <w:rFonts w:ascii="Book Antiqua" w:hAnsi="Book Antiqua"/>
                <w:i/>
                <w:iCs/>
                <w:color w:val="000000"/>
              </w:rPr>
              <w:t>et al</w:t>
            </w:r>
            <w:r w:rsidRPr="005C173C">
              <w:rPr>
                <w:rFonts w:ascii="Book Antiqua" w:hAnsi="Book Antiqua"/>
                <w:color w:val="000000"/>
                <w:vertAlign w:val="superscript"/>
              </w:rPr>
              <w:t>[</w:t>
            </w:r>
            <w:r>
              <w:rPr>
                <w:rFonts w:ascii="Book Antiqua" w:hAnsi="Book Antiqua"/>
                <w:color w:val="000000"/>
                <w:vertAlign w:val="superscript"/>
              </w:rPr>
              <w:t>32</w:t>
            </w:r>
            <w:r w:rsidRPr="005C173C">
              <w:rPr>
                <w:rFonts w:ascii="Book Antiqua" w:hAnsi="Book Antiqua"/>
                <w:color w:val="000000"/>
                <w:vertAlign w:val="superscript"/>
              </w:rPr>
              <w:t>]</w:t>
            </w:r>
            <w:r w:rsidRPr="009A4ECD">
              <w:rPr>
                <w:rFonts w:ascii="Book Antiqua" w:hAnsi="Book Antiqua" w:cs="Calibri"/>
                <w:lang w:val="en-US"/>
              </w:rPr>
              <w:t xml:space="preserve"> 20</w:t>
            </w:r>
            <w:r>
              <w:rPr>
                <w:rFonts w:ascii="Book Antiqua" w:hAnsi="Book Antiqua" w:cs="Calibri"/>
                <w:lang w:val="en-US"/>
              </w:rPr>
              <w:t>20</w:t>
            </w:r>
          </w:p>
        </w:tc>
        <w:tc>
          <w:tcPr>
            <w:tcW w:w="899" w:type="dxa"/>
            <w:tcBorders>
              <w:bottom w:val="single" w:sz="4" w:space="0" w:color="auto"/>
            </w:tcBorders>
          </w:tcPr>
          <w:p w14:paraId="722A6DE2" w14:textId="4F1AD7D6"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Borders>
              <w:bottom w:val="single" w:sz="4" w:space="0" w:color="auto"/>
            </w:tcBorders>
          </w:tcPr>
          <w:p w14:paraId="60C67B80" w14:textId="53D71B8F"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Borders>
              <w:bottom w:val="single" w:sz="4" w:space="0" w:color="auto"/>
            </w:tcBorders>
          </w:tcPr>
          <w:p w14:paraId="397CB5D7" w14:textId="2760CACE"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Borders>
              <w:bottom w:val="single" w:sz="4" w:space="0" w:color="auto"/>
            </w:tcBorders>
          </w:tcPr>
          <w:p w14:paraId="0058D8DE" w14:textId="08408CA9"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Borders>
              <w:bottom w:val="single" w:sz="4" w:space="0" w:color="auto"/>
            </w:tcBorders>
          </w:tcPr>
          <w:p w14:paraId="6B84755E" w14:textId="2F60E08D"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Low</w:t>
            </w:r>
          </w:p>
        </w:tc>
        <w:tc>
          <w:tcPr>
            <w:tcW w:w="943" w:type="dxa"/>
            <w:tcBorders>
              <w:bottom w:val="single" w:sz="4" w:space="0" w:color="auto"/>
            </w:tcBorders>
          </w:tcPr>
          <w:p w14:paraId="5397843F" w14:textId="5BEC3316"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3" w:type="dxa"/>
            <w:tcBorders>
              <w:bottom w:val="single" w:sz="4" w:space="0" w:color="auto"/>
            </w:tcBorders>
          </w:tcPr>
          <w:p w14:paraId="76B938BA" w14:textId="26C7D968"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c>
          <w:tcPr>
            <w:tcW w:w="944" w:type="dxa"/>
            <w:tcBorders>
              <w:bottom w:val="single" w:sz="4" w:space="0" w:color="auto"/>
            </w:tcBorders>
          </w:tcPr>
          <w:p w14:paraId="3AC24197" w14:textId="1E8D1E15" w:rsidR="009A4ECD" w:rsidRPr="009A4ECD" w:rsidRDefault="00630827" w:rsidP="009A4ECD">
            <w:pPr>
              <w:spacing w:line="360" w:lineRule="auto"/>
              <w:jc w:val="both"/>
              <w:rPr>
                <w:rFonts w:ascii="Book Antiqua" w:hAnsi="Book Antiqua" w:cs="Calibri"/>
                <w:b/>
                <w:bCs/>
                <w:lang w:val="en-US"/>
              </w:rPr>
            </w:pPr>
            <w:r w:rsidRPr="00630827">
              <w:rPr>
                <w:rFonts w:ascii="Book Antiqua" w:hAnsi="Book Antiqua" w:cs="Calibri"/>
                <w:lang w:val="en-US"/>
              </w:rPr>
              <w:t>Moderate</w:t>
            </w:r>
          </w:p>
        </w:tc>
      </w:tr>
    </w:tbl>
    <w:p w14:paraId="7D6E89C0" w14:textId="771DD108" w:rsidR="00630827" w:rsidRDefault="00630827">
      <w:pPr>
        <w:spacing w:line="360" w:lineRule="auto"/>
        <w:jc w:val="both"/>
        <w:rPr>
          <w:rFonts w:ascii="Book Antiqua" w:hAnsi="Book Antiqua"/>
          <w:lang w:eastAsia="zh-CN"/>
        </w:rPr>
      </w:pPr>
      <w:r w:rsidRPr="00630827">
        <w:rPr>
          <w:rFonts w:ascii="Book Antiqua" w:hAnsi="Book Antiqua" w:hint="eastAsia"/>
          <w:lang w:eastAsia="zh-CN"/>
        </w:rPr>
        <w:t>D</w:t>
      </w:r>
      <w:r w:rsidRPr="00630827">
        <w:rPr>
          <w:rFonts w:ascii="Book Antiqua" w:hAnsi="Book Antiqua"/>
          <w:lang w:eastAsia="zh-CN"/>
        </w:rPr>
        <w:t>: Domains</w:t>
      </w:r>
      <w:r>
        <w:rPr>
          <w:rFonts w:ascii="Book Antiqua" w:hAnsi="Book Antiqua"/>
          <w:lang w:eastAsia="zh-CN"/>
        </w:rPr>
        <w:t xml:space="preserve">; </w:t>
      </w:r>
      <w:r w:rsidRPr="00630827">
        <w:rPr>
          <w:rFonts w:ascii="Book Antiqua" w:hAnsi="Book Antiqua"/>
          <w:lang w:eastAsia="zh-CN"/>
        </w:rPr>
        <w:t>D1: Bias due to confounding</w:t>
      </w:r>
      <w:r>
        <w:rPr>
          <w:rFonts w:ascii="Book Antiqua" w:hAnsi="Book Antiqua"/>
          <w:lang w:eastAsia="zh-CN"/>
        </w:rPr>
        <w:t>;</w:t>
      </w:r>
      <w:r w:rsidRPr="00630827">
        <w:t xml:space="preserve"> </w:t>
      </w:r>
      <w:r w:rsidRPr="00630827">
        <w:rPr>
          <w:rFonts w:ascii="Book Antiqua" w:hAnsi="Book Antiqua"/>
          <w:lang w:eastAsia="zh-CN"/>
        </w:rPr>
        <w:t>D2: Bias due to selection of participants</w:t>
      </w:r>
      <w:r>
        <w:rPr>
          <w:rFonts w:ascii="Book Antiqua" w:hAnsi="Book Antiqua"/>
          <w:lang w:eastAsia="zh-CN"/>
        </w:rPr>
        <w:t xml:space="preserve">; </w:t>
      </w:r>
      <w:r w:rsidRPr="00630827">
        <w:rPr>
          <w:rFonts w:ascii="Book Antiqua" w:hAnsi="Book Antiqua"/>
          <w:lang w:eastAsia="zh-CN"/>
        </w:rPr>
        <w:t>D3: Bias in classification of interventions</w:t>
      </w:r>
      <w:r>
        <w:rPr>
          <w:rFonts w:ascii="Book Antiqua" w:hAnsi="Book Antiqua"/>
          <w:lang w:eastAsia="zh-CN"/>
        </w:rPr>
        <w:t xml:space="preserve">; </w:t>
      </w:r>
      <w:r w:rsidRPr="00630827">
        <w:rPr>
          <w:rFonts w:ascii="Book Antiqua" w:hAnsi="Book Antiqua"/>
          <w:lang w:eastAsia="zh-CN"/>
        </w:rPr>
        <w:t>D4: Bias due to deviations from intended interventions</w:t>
      </w:r>
      <w:r>
        <w:rPr>
          <w:rFonts w:ascii="Book Antiqua" w:hAnsi="Book Antiqua"/>
          <w:lang w:eastAsia="zh-CN"/>
        </w:rPr>
        <w:t xml:space="preserve">; </w:t>
      </w:r>
      <w:r w:rsidRPr="00630827">
        <w:rPr>
          <w:rFonts w:ascii="Book Antiqua" w:hAnsi="Book Antiqua"/>
          <w:lang w:eastAsia="zh-CN"/>
        </w:rPr>
        <w:t>D5: Bias due to missing data</w:t>
      </w:r>
      <w:r>
        <w:rPr>
          <w:rFonts w:ascii="Book Antiqua" w:hAnsi="Book Antiqua"/>
          <w:lang w:eastAsia="zh-CN"/>
        </w:rPr>
        <w:t xml:space="preserve">; </w:t>
      </w:r>
      <w:r w:rsidRPr="00630827">
        <w:rPr>
          <w:rFonts w:ascii="Book Antiqua" w:hAnsi="Book Antiqua"/>
          <w:lang w:eastAsia="zh-CN"/>
        </w:rPr>
        <w:t>D6: Bias in measurement of outcomes</w:t>
      </w:r>
      <w:r>
        <w:rPr>
          <w:rFonts w:ascii="Book Antiqua" w:hAnsi="Book Antiqua"/>
          <w:lang w:eastAsia="zh-CN"/>
        </w:rPr>
        <w:t xml:space="preserve">; </w:t>
      </w:r>
      <w:r w:rsidRPr="00630827">
        <w:rPr>
          <w:rFonts w:ascii="Book Antiqua" w:hAnsi="Book Antiqua"/>
          <w:lang w:eastAsia="zh-CN"/>
        </w:rPr>
        <w:t>D7: Bias in selection of the reported result</w:t>
      </w:r>
      <w:r>
        <w:rPr>
          <w:rFonts w:ascii="Book Antiqua" w:hAnsi="Book Antiqua"/>
          <w:lang w:eastAsia="zh-CN"/>
        </w:rPr>
        <w:t>.</w:t>
      </w:r>
    </w:p>
    <w:p w14:paraId="0ADA633D" w14:textId="17E95D33" w:rsidR="009A4ECD" w:rsidRDefault="00630827">
      <w:pPr>
        <w:spacing w:line="360" w:lineRule="auto"/>
        <w:jc w:val="both"/>
        <w:rPr>
          <w:rFonts w:ascii="Book Antiqua" w:hAnsi="Book Antiqua"/>
          <w:b/>
          <w:bCs/>
          <w:lang w:eastAsia="zh-CN"/>
        </w:rPr>
      </w:pPr>
      <w:r>
        <w:rPr>
          <w:rFonts w:ascii="Book Antiqua" w:hAnsi="Book Antiqua"/>
          <w:lang w:eastAsia="zh-CN"/>
        </w:rPr>
        <w:br w:type="page"/>
      </w:r>
      <w:r w:rsidRPr="00630827">
        <w:rPr>
          <w:rFonts w:ascii="Book Antiqua" w:hAnsi="Book Antiqua"/>
          <w:b/>
          <w:bCs/>
          <w:lang w:eastAsia="zh-CN"/>
        </w:rPr>
        <w:lastRenderedPageBreak/>
        <w:t xml:space="preserve">Table </w:t>
      </w:r>
      <w:r w:rsidR="00C94E7B">
        <w:rPr>
          <w:rFonts w:ascii="Book Antiqua" w:hAnsi="Book Antiqua"/>
          <w:b/>
          <w:bCs/>
          <w:lang w:eastAsia="zh-CN"/>
        </w:rPr>
        <w:t>3</w:t>
      </w:r>
      <w:r w:rsidRPr="00630827">
        <w:rPr>
          <w:rFonts w:ascii="Book Antiqua" w:hAnsi="Book Antiqua"/>
          <w:b/>
          <w:bCs/>
          <w:lang w:eastAsia="zh-CN"/>
        </w:rPr>
        <w:t xml:space="preserve"> Risk of bias for RoB2</w:t>
      </w:r>
    </w:p>
    <w:tbl>
      <w:tblPr>
        <w:tblStyle w:val="TableGrid"/>
        <w:tblW w:w="940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1017"/>
        <w:gridCol w:w="1287"/>
        <w:gridCol w:w="1287"/>
        <w:gridCol w:w="1287"/>
        <w:gridCol w:w="1287"/>
        <w:gridCol w:w="1288"/>
      </w:tblGrid>
      <w:tr w:rsidR="00630827" w:rsidRPr="00630827" w14:paraId="0364F863" w14:textId="77777777" w:rsidTr="00A760D3">
        <w:trPr>
          <w:trHeight w:val="253"/>
        </w:trPr>
        <w:tc>
          <w:tcPr>
            <w:tcW w:w="1951" w:type="dxa"/>
          </w:tcPr>
          <w:p w14:paraId="42E4F6C1" w14:textId="18292890" w:rsidR="00630827" w:rsidRPr="00630827" w:rsidRDefault="00630827" w:rsidP="00630827">
            <w:pPr>
              <w:spacing w:line="360" w:lineRule="auto"/>
              <w:jc w:val="both"/>
              <w:rPr>
                <w:rFonts w:ascii="Book Antiqua" w:hAnsi="Book Antiqua" w:cs="Calibri"/>
                <w:b/>
                <w:bCs/>
                <w:lang w:val="en-US"/>
              </w:rPr>
            </w:pPr>
            <w:r>
              <w:rPr>
                <w:rFonts w:ascii="Book Antiqua" w:hAnsi="Book Antiqua" w:cs="Calibri"/>
                <w:b/>
                <w:bCs/>
                <w:lang w:val="en-US"/>
              </w:rPr>
              <w:t>Ref.</w:t>
            </w:r>
          </w:p>
        </w:tc>
        <w:tc>
          <w:tcPr>
            <w:tcW w:w="1017" w:type="dxa"/>
          </w:tcPr>
          <w:p w14:paraId="64DB1AE2" w14:textId="77777777" w:rsidR="00630827" w:rsidRPr="00630827" w:rsidRDefault="00630827" w:rsidP="00630827">
            <w:pPr>
              <w:spacing w:line="360" w:lineRule="auto"/>
              <w:jc w:val="both"/>
              <w:rPr>
                <w:rFonts w:ascii="Book Antiqua" w:hAnsi="Book Antiqua" w:cs="Calibri"/>
                <w:b/>
                <w:bCs/>
                <w:lang w:val="en-US"/>
              </w:rPr>
            </w:pPr>
            <w:r w:rsidRPr="00630827">
              <w:rPr>
                <w:rFonts w:ascii="Book Antiqua" w:hAnsi="Book Antiqua" w:cs="Calibri"/>
                <w:b/>
                <w:bCs/>
                <w:lang w:val="en-US"/>
              </w:rPr>
              <w:t>D1</w:t>
            </w:r>
          </w:p>
        </w:tc>
        <w:tc>
          <w:tcPr>
            <w:tcW w:w="1287" w:type="dxa"/>
          </w:tcPr>
          <w:p w14:paraId="44A348F6" w14:textId="77777777" w:rsidR="00630827" w:rsidRPr="00630827" w:rsidRDefault="00630827" w:rsidP="00630827">
            <w:pPr>
              <w:spacing w:line="360" w:lineRule="auto"/>
              <w:jc w:val="both"/>
              <w:rPr>
                <w:rFonts w:ascii="Book Antiqua" w:hAnsi="Book Antiqua" w:cs="Calibri"/>
                <w:b/>
                <w:bCs/>
                <w:lang w:val="en-US"/>
              </w:rPr>
            </w:pPr>
            <w:r w:rsidRPr="00630827">
              <w:rPr>
                <w:rFonts w:ascii="Book Antiqua" w:hAnsi="Book Antiqua" w:cs="Calibri"/>
                <w:b/>
                <w:bCs/>
                <w:lang w:val="en-US"/>
              </w:rPr>
              <w:t>D2</w:t>
            </w:r>
          </w:p>
        </w:tc>
        <w:tc>
          <w:tcPr>
            <w:tcW w:w="1287" w:type="dxa"/>
          </w:tcPr>
          <w:p w14:paraId="4732DEAE" w14:textId="77777777" w:rsidR="00630827" w:rsidRPr="00630827" w:rsidRDefault="00630827" w:rsidP="00630827">
            <w:pPr>
              <w:spacing w:line="360" w:lineRule="auto"/>
              <w:jc w:val="both"/>
              <w:rPr>
                <w:rFonts w:ascii="Book Antiqua" w:hAnsi="Book Antiqua" w:cs="Calibri"/>
                <w:b/>
                <w:bCs/>
                <w:lang w:val="en-US"/>
              </w:rPr>
            </w:pPr>
            <w:r w:rsidRPr="00630827">
              <w:rPr>
                <w:rFonts w:ascii="Book Antiqua" w:hAnsi="Book Antiqua" w:cs="Calibri"/>
                <w:b/>
                <w:bCs/>
                <w:lang w:val="en-US"/>
              </w:rPr>
              <w:t>D3</w:t>
            </w:r>
          </w:p>
        </w:tc>
        <w:tc>
          <w:tcPr>
            <w:tcW w:w="1287" w:type="dxa"/>
          </w:tcPr>
          <w:p w14:paraId="0595A6D6" w14:textId="77777777" w:rsidR="00630827" w:rsidRPr="00630827" w:rsidRDefault="00630827" w:rsidP="00630827">
            <w:pPr>
              <w:spacing w:line="360" w:lineRule="auto"/>
              <w:jc w:val="both"/>
              <w:rPr>
                <w:rFonts w:ascii="Book Antiqua" w:hAnsi="Book Antiqua" w:cs="Calibri"/>
                <w:b/>
                <w:bCs/>
                <w:lang w:val="en-US"/>
              </w:rPr>
            </w:pPr>
            <w:r w:rsidRPr="00630827">
              <w:rPr>
                <w:rFonts w:ascii="Book Antiqua" w:hAnsi="Book Antiqua" w:cs="Calibri"/>
                <w:b/>
                <w:bCs/>
                <w:lang w:val="en-US"/>
              </w:rPr>
              <w:t>D4</w:t>
            </w:r>
          </w:p>
        </w:tc>
        <w:tc>
          <w:tcPr>
            <w:tcW w:w="1287" w:type="dxa"/>
          </w:tcPr>
          <w:p w14:paraId="592E0940" w14:textId="77777777" w:rsidR="00630827" w:rsidRPr="00630827" w:rsidRDefault="00630827" w:rsidP="00630827">
            <w:pPr>
              <w:spacing w:line="360" w:lineRule="auto"/>
              <w:jc w:val="both"/>
              <w:rPr>
                <w:rFonts w:ascii="Book Antiqua" w:hAnsi="Book Antiqua" w:cs="Calibri"/>
                <w:b/>
                <w:bCs/>
                <w:lang w:val="en-US"/>
              </w:rPr>
            </w:pPr>
            <w:r w:rsidRPr="00630827">
              <w:rPr>
                <w:rFonts w:ascii="Book Antiqua" w:hAnsi="Book Antiqua" w:cs="Calibri"/>
                <w:b/>
                <w:bCs/>
                <w:lang w:val="en-US"/>
              </w:rPr>
              <w:t>D5</w:t>
            </w:r>
          </w:p>
        </w:tc>
        <w:tc>
          <w:tcPr>
            <w:tcW w:w="1288" w:type="dxa"/>
          </w:tcPr>
          <w:p w14:paraId="5625CE37" w14:textId="77777777" w:rsidR="00630827" w:rsidRPr="00630827" w:rsidRDefault="00630827" w:rsidP="00630827">
            <w:pPr>
              <w:spacing w:line="360" w:lineRule="auto"/>
              <w:jc w:val="both"/>
              <w:rPr>
                <w:rFonts w:ascii="Book Antiqua" w:hAnsi="Book Antiqua" w:cs="Calibri"/>
                <w:b/>
                <w:bCs/>
                <w:lang w:val="en-US"/>
              </w:rPr>
            </w:pPr>
            <w:r w:rsidRPr="00630827">
              <w:rPr>
                <w:rFonts w:ascii="Book Antiqua" w:hAnsi="Book Antiqua" w:cs="Calibri"/>
                <w:b/>
                <w:bCs/>
                <w:lang w:val="en-US"/>
              </w:rPr>
              <w:t>Overall</w:t>
            </w:r>
          </w:p>
        </w:tc>
      </w:tr>
      <w:tr w:rsidR="00630827" w:rsidRPr="00630827" w14:paraId="2EA360C0" w14:textId="77777777" w:rsidTr="00A760D3">
        <w:trPr>
          <w:trHeight w:val="510"/>
        </w:trPr>
        <w:tc>
          <w:tcPr>
            <w:tcW w:w="1951" w:type="dxa"/>
          </w:tcPr>
          <w:p w14:paraId="5399B0BA" w14:textId="7FAB33DC" w:rsidR="00630827" w:rsidRPr="00630827" w:rsidRDefault="00630827" w:rsidP="00630827">
            <w:pPr>
              <w:spacing w:line="360" w:lineRule="auto"/>
              <w:jc w:val="both"/>
              <w:rPr>
                <w:rFonts w:ascii="Book Antiqua" w:hAnsi="Book Antiqua" w:cs="Calibri"/>
                <w:lang w:val="en-US"/>
              </w:rPr>
            </w:pPr>
            <w:r w:rsidRPr="00630827">
              <w:rPr>
                <w:rFonts w:ascii="Book Antiqua" w:hAnsi="Book Antiqua"/>
                <w:color w:val="000000"/>
              </w:rPr>
              <w:t xml:space="preserve">Lee </w:t>
            </w:r>
            <w:r w:rsidRPr="00630827">
              <w:rPr>
                <w:rFonts w:ascii="Book Antiqua" w:hAnsi="Book Antiqua"/>
                <w:i/>
                <w:iCs/>
                <w:color w:val="000000"/>
              </w:rPr>
              <w:t>et al</w:t>
            </w:r>
            <w:r w:rsidRPr="00630827">
              <w:rPr>
                <w:rFonts w:ascii="Book Antiqua" w:hAnsi="Book Antiqua"/>
                <w:color w:val="000000"/>
                <w:vertAlign w:val="superscript"/>
              </w:rPr>
              <w:t>[33]</w:t>
            </w:r>
            <w:r w:rsidR="00C241B5" w:rsidRPr="00C241B5">
              <w:rPr>
                <w:rFonts w:ascii="Book Antiqua" w:hAnsi="Book Antiqua"/>
                <w:color w:val="000000"/>
              </w:rPr>
              <w:t>,</w:t>
            </w:r>
            <w:r w:rsidRPr="00630827">
              <w:rPr>
                <w:rFonts w:ascii="Book Antiqua" w:hAnsi="Book Antiqua" w:cs="Calibri"/>
                <w:lang w:val="en-US"/>
              </w:rPr>
              <w:t xml:space="preserve"> 2019</w:t>
            </w:r>
          </w:p>
        </w:tc>
        <w:tc>
          <w:tcPr>
            <w:tcW w:w="1017" w:type="dxa"/>
          </w:tcPr>
          <w:p w14:paraId="4A1DA357" w14:textId="6BE91ACD" w:rsidR="00630827" w:rsidRPr="00630827" w:rsidRDefault="005E68D3" w:rsidP="00630827">
            <w:pPr>
              <w:spacing w:line="360" w:lineRule="auto"/>
              <w:jc w:val="both"/>
              <w:rPr>
                <w:rFonts w:ascii="Book Antiqua" w:hAnsi="Book Antiqua" w:cs="Calibri"/>
                <w:lang w:val="en-US"/>
              </w:rPr>
            </w:pPr>
            <w:r w:rsidRPr="005E68D3">
              <w:rPr>
                <w:rFonts w:ascii="Book Antiqua" w:hAnsi="Book Antiqua" w:cs="Calibri"/>
                <w:lang w:val="en-US"/>
              </w:rPr>
              <w:t>Low</w:t>
            </w:r>
          </w:p>
        </w:tc>
        <w:tc>
          <w:tcPr>
            <w:tcW w:w="1287" w:type="dxa"/>
          </w:tcPr>
          <w:p w14:paraId="6E101D4A" w14:textId="70335934" w:rsidR="00630827" w:rsidRPr="00630827" w:rsidRDefault="005E68D3" w:rsidP="00630827">
            <w:pPr>
              <w:spacing w:line="360" w:lineRule="auto"/>
              <w:jc w:val="both"/>
              <w:rPr>
                <w:rFonts w:ascii="Book Antiqua" w:hAnsi="Book Antiqua" w:cs="Calibri"/>
                <w:lang w:val="en-US"/>
              </w:rPr>
            </w:pPr>
            <w:r w:rsidRPr="005E68D3">
              <w:rPr>
                <w:rFonts w:ascii="Book Antiqua" w:hAnsi="Book Antiqua" w:cs="Calibri"/>
                <w:lang w:val="en-US"/>
              </w:rPr>
              <w:t>Low</w:t>
            </w:r>
          </w:p>
        </w:tc>
        <w:tc>
          <w:tcPr>
            <w:tcW w:w="1287" w:type="dxa"/>
          </w:tcPr>
          <w:p w14:paraId="7B40942B" w14:textId="7CF20C89" w:rsidR="00630827" w:rsidRPr="00630827" w:rsidRDefault="005E68D3" w:rsidP="00630827">
            <w:pPr>
              <w:spacing w:line="360" w:lineRule="auto"/>
              <w:jc w:val="both"/>
              <w:rPr>
                <w:rFonts w:ascii="Book Antiqua" w:hAnsi="Book Antiqua" w:cs="Calibri"/>
                <w:lang w:val="en-US"/>
              </w:rPr>
            </w:pPr>
            <w:r w:rsidRPr="005E68D3">
              <w:rPr>
                <w:rFonts w:ascii="Book Antiqua" w:hAnsi="Book Antiqua" w:cs="Calibri"/>
                <w:lang w:val="en-US"/>
              </w:rPr>
              <w:t>Low</w:t>
            </w:r>
          </w:p>
        </w:tc>
        <w:tc>
          <w:tcPr>
            <w:tcW w:w="1287" w:type="dxa"/>
          </w:tcPr>
          <w:p w14:paraId="77813239" w14:textId="6CD7CC4B" w:rsidR="00630827" w:rsidRPr="00630827" w:rsidRDefault="005E68D3" w:rsidP="00630827">
            <w:pPr>
              <w:spacing w:line="360" w:lineRule="auto"/>
              <w:jc w:val="both"/>
              <w:rPr>
                <w:rFonts w:ascii="Book Antiqua" w:hAnsi="Book Antiqua" w:cs="Calibri"/>
                <w:lang w:val="en-US"/>
              </w:rPr>
            </w:pPr>
            <w:r w:rsidRPr="005E68D3">
              <w:rPr>
                <w:rFonts w:ascii="Book Antiqua" w:hAnsi="Book Antiqua" w:cs="Calibri"/>
                <w:lang w:val="en-US"/>
              </w:rPr>
              <w:t>Low</w:t>
            </w:r>
          </w:p>
        </w:tc>
        <w:tc>
          <w:tcPr>
            <w:tcW w:w="1287" w:type="dxa"/>
          </w:tcPr>
          <w:p w14:paraId="3270B79C" w14:textId="2DC54212" w:rsidR="00630827" w:rsidRPr="00630827" w:rsidRDefault="005E68D3" w:rsidP="00630827">
            <w:pPr>
              <w:spacing w:line="360" w:lineRule="auto"/>
              <w:jc w:val="both"/>
              <w:rPr>
                <w:rFonts w:ascii="Book Antiqua" w:hAnsi="Book Antiqua" w:cs="Calibri"/>
                <w:lang w:val="en-US"/>
              </w:rPr>
            </w:pPr>
            <w:r w:rsidRPr="005E68D3">
              <w:rPr>
                <w:rFonts w:ascii="Book Antiqua" w:hAnsi="Book Antiqua" w:cs="Calibri"/>
                <w:lang w:val="en-US"/>
              </w:rPr>
              <w:t>Low</w:t>
            </w:r>
          </w:p>
        </w:tc>
        <w:tc>
          <w:tcPr>
            <w:tcW w:w="1288" w:type="dxa"/>
          </w:tcPr>
          <w:p w14:paraId="29409BBD" w14:textId="03848AE1" w:rsidR="00630827" w:rsidRPr="00630827" w:rsidRDefault="005E68D3" w:rsidP="00630827">
            <w:pPr>
              <w:spacing w:line="360" w:lineRule="auto"/>
              <w:jc w:val="both"/>
              <w:rPr>
                <w:rFonts w:ascii="Book Antiqua" w:hAnsi="Book Antiqua" w:cs="Calibri"/>
                <w:lang w:val="en-US"/>
              </w:rPr>
            </w:pPr>
            <w:r w:rsidRPr="005E68D3">
              <w:rPr>
                <w:rFonts w:ascii="Book Antiqua" w:hAnsi="Book Antiqua" w:cs="Calibri"/>
                <w:lang w:val="en-US"/>
              </w:rPr>
              <w:t>Low</w:t>
            </w:r>
          </w:p>
        </w:tc>
      </w:tr>
    </w:tbl>
    <w:p w14:paraId="6A845B1B" w14:textId="77777777" w:rsidR="005E68D3" w:rsidRDefault="005E68D3">
      <w:pPr>
        <w:spacing w:line="360" w:lineRule="auto"/>
        <w:jc w:val="both"/>
        <w:rPr>
          <w:rFonts w:ascii="Book Antiqua" w:hAnsi="Book Antiqua"/>
          <w:lang w:eastAsia="zh-CN"/>
        </w:rPr>
        <w:sectPr w:rsidR="005E68D3" w:rsidSect="009A4ECD">
          <w:pgSz w:w="12240" w:h="15840"/>
          <w:pgMar w:top="1440" w:right="1440" w:bottom="1440" w:left="1440" w:header="720" w:footer="720" w:gutter="0"/>
          <w:cols w:space="720"/>
          <w:docGrid w:linePitch="360"/>
        </w:sectPr>
      </w:pPr>
      <w:r w:rsidRPr="00630827">
        <w:rPr>
          <w:rFonts w:ascii="Book Antiqua" w:hAnsi="Book Antiqua" w:hint="eastAsia"/>
          <w:lang w:eastAsia="zh-CN"/>
        </w:rPr>
        <w:t>D</w:t>
      </w:r>
      <w:r w:rsidRPr="00630827">
        <w:rPr>
          <w:rFonts w:ascii="Book Antiqua" w:hAnsi="Book Antiqua"/>
          <w:lang w:eastAsia="zh-CN"/>
        </w:rPr>
        <w:t>: Domains</w:t>
      </w:r>
      <w:r>
        <w:rPr>
          <w:rFonts w:ascii="Book Antiqua" w:hAnsi="Book Antiqua"/>
          <w:lang w:eastAsia="zh-CN"/>
        </w:rPr>
        <w:t xml:space="preserve">; </w:t>
      </w:r>
      <w:r w:rsidRPr="005E68D3">
        <w:rPr>
          <w:rFonts w:ascii="Book Antiqua" w:hAnsi="Book Antiqua"/>
          <w:lang w:eastAsia="zh-CN"/>
        </w:rPr>
        <w:t>D1: Bias due to randomization process</w:t>
      </w:r>
      <w:r>
        <w:rPr>
          <w:rFonts w:ascii="Book Antiqua" w:hAnsi="Book Antiqua"/>
          <w:lang w:eastAsia="zh-CN"/>
        </w:rPr>
        <w:t xml:space="preserve">; </w:t>
      </w:r>
      <w:r w:rsidRPr="005E68D3">
        <w:rPr>
          <w:rFonts w:ascii="Book Antiqua" w:hAnsi="Book Antiqua"/>
          <w:lang w:eastAsia="zh-CN"/>
        </w:rPr>
        <w:t>D2: Bias due to deviations from intended interventions</w:t>
      </w:r>
      <w:r>
        <w:rPr>
          <w:rFonts w:ascii="Book Antiqua" w:hAnsi="Book Antiqua"/>
          <w:lang w:eastAsia="zh-CN"/>
        </w:rPr>
        <w:t>;</w:t>
      </w:r>
      <w:r w:rsidRPr="005E68D3">
        <w:t xml:space="preserve"> </w:t>
      </w:r>
      <w:r w:rsidRPr="005E68D3">
        <w:rPr>
          <w:rFonts w:ascii="Book Antiqua" w:hAnsi="Book Antiqua"/>
          <w:lang w:eastAsia="zh-CN"/>
        </w:rPr>
        <w:t>D3: Bias due to missing outcome data</w:t>
      </w:r>
      <w:r>
        <w:rPr>
          <w:rFonts w:ascii="Book Antiqua" w:hAnsi="Book Antiqua"/>
          <w:lang w:eastAsia="zh-CN"/>
        </w:rPr>
        <w:t xml:space="preserve">; </w:t>
      </w:r>
      <w:r w:rsidRPr="005E68D3">
        <w:rPr>
          <w:rFonts w:ascii="Book Antiqua" w:hAnsi="Book Antiqua"/>
          <w:lang w:eastAsia="zh-CN"/>
        </w:rPr>
        <w:t>D4: Bias due to measurement of the outcome</w:t>
      </w:r>
      <w:r>
        <w:rPr>
          <w:rFonts w:ascii="Book Antiqua" w:hAnsi="Book Antiqua"/>
          <w:lang w:eastAsia="zh-CN"/>
        </w:rPr>
        <w:t xml:space="preserve">; </w:t>
      </w:r>
      <w:r w:rsidRPr="005E68D3">
        <w:rPr>
          <w:rFonts w:ascii="Book Antiqua" w:hAnsi="Book Antiqua"/>
          <w:lang w:eastAsia="zh-CN"/>
        </w:rPr>
        <w:t>D5: Bias due to selection of the reported result</w:t>
      </w:r>
      <w:r>
        <w:rPr>
          <w:rFonts w:ascii="Book Antiqua" w:hAnsi="Book Antiqua"/>
          <w:lang w:eastAsia="zh-CN"/>
        </w:rPr>
        <w:t>.</w:t>
      </w:r>
    </w:p>
    <w:p w14:paraId="1DBD3204" w14:textId="32F22EAC" w:rsidR="00630827" w:rsidRPr="00F64503" w:rsidRDefault="005E68D3">
      <w:pPr>
        <w:spacing w:line="360" w:lineRule="auto"/>
        <w:jc w:val="both"/>
        <w:rPr>
          <w:rFonts w:ascii="Book Antiqua" w:hAnsi="Book Antiqua"/>
          <w:b/>
          <w:lang w:eastAsia="zh-CN"/>
        </w:rPr>
      </w:pPr>
      <w:r w:rsidRPr="00F64503">
        <w:rPr>
          <w:rFonts w:ascii="Book Antiqua" w:hAnsi="Book Antiqua"/>
          <w:b/>
          <w:lang w:eastAsia="zh-CN"/>
        </w:rPr>
        <w:lastRenderedPageBreak/>
        <w:t>Table 4 Description of bias for each outcome (GRADE)</w:t>
      </w:r>
    </w:p>
    <w:tbl>
      <w:tblPr>
        <w:tblW w:w="5000" w:type="pct"/>
        <w:tblLayout w:type="fixed"/>
        <w:tblCellMar>
          <w:top w:w="100" w:type="dxa"/>
          <w:left w:w="100" w:type="dxa"/>
          <w:bottom w:w="100" w:type="dxa"/>
          <w:right w:w="100" w:type="dxa"/>
        </w:tblCellMar>
        <w:tblLook w:val="04A0" w:firstRow="1" w:lastRow="0" w:firstColumn="1" w:lastColumn="0" w:noHBand="0" w:noVBand="1"/>
      </w:tblPr>
      <w:tblGrid>
        <w:gridCol w:w="1270"/>
        <w:gridCol w:w="782"/>
        <w:gridCol w:w="1437"/>
        <w:gridCol w:w="1084"/>
        <w:gridCol w:w="1155"/>
        <w:gridCol w:w="1321"/>
        <w:gridCol w:w="1371"/>
        <w:gridCol w:w="887"/>
        <w:gridCol w:w="984"/>
        <w:gridCol w:w="934"/>
        <w:gridCol w:w="840"/>
        <w:gridCol w:w="1095"/>
      </w:tblGrid>
      <w:tr w:rsidR="005E68D3" w:rsidRPr="005E68D3" w14:paraId="10D47D33" w14:textId="77777777" w:rsidTr="00D26828">
        <w:tc>
          <w:tcPr>
            <w:tcW w:w="8420" w:type="dxa"/>
            <w:gridSpan w:val="7"/>
            <w:tcBorders>
              <w:top w:val="single" w:sz="4" w:space="0" w:color="auto"/>
              <w:bottom w:val="single" w:sz="4" w:space="0" w:color="auto"/>
            </w:tcBorders>
            <w:shd w:val="clear" w:color="auto" w:fill="auto"/>
            <w:hideMark/>
          </w:tcPr>
          <w:p w14:paraId="7A1E88C0" w14:textId="5ACE1AAE"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Certainty assessment</w:t>
            </w:r>
          </w:p>
        </w:tc>
        <w:tc>
          <w:tcPr>
            <w:tcW w:w="4740" w:type="dxa"/>
            <w:gridSpan w:val="5"/>
            <w:tcBorders>
              <w:top w:val="single" w:sz="4" w:space="0" w:color="auto"/>
              <w:bottom w:val="single" w:sz="4" w:space="0" w:color="auto"/>
            </w:tcBorders>
            <w:shd w:val="clear" w:color="auto" w:fill="auto"/>
            <w:hideMark/>
          </w:tcPr>
          <w:p w14:paraId="00712CE8" w14:textId="2FE2662B"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Summary of findings</w:t>
            </w:r>
          </w:p>
        </w:tc>
      </w:tr>
      <w:tr w:rsidR="005E68D3" w:rsidRPr="005E68D3" w14:paraId="3FE8CF8E" w14:textId="77777777" w:rsidTr="00D26828">
        <w:tc>
          <w:tcPr>
            <w:tcW w:w="1270" w:type="dxa"/>
            <w:vMerge w:val="restart"/>
            <w:tcBorders>
              <w:top w:val="single" w:sz="4" w:space="0" w:color="auto"/>
              <w:bottom w:val="single" w:sz="4" w:space="0" w:color="auto"/>
            </w:tcBorders>
            <w:shd w:val="clear" w:color="auto" w:fill="auto"/>
            <w:hideMark/>
          </w:tcPr>
          <w:p w14:paraId="42D3DADB" w14:textId="3584542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Participants (studies)</w:t>
            </w:r>
            <w:r>
              <w:rPr>
                <w:rFonts w:ascii="Book Antiqua" w:hAnsi="Book Antiqua"/>
                <w:b/>
                <w:bCs/>
                <w:lang w:val="en-US"/>
              </w:rPr>
              <w:t xml:space="preserve"> f</w:t>
            </w:r>
            <w:r w:rsidRPr="005E68D3">
              <w:rPr>
                <w:rFonts w:ascii="Book Antiqua" w:hAnsi="Book Antiqua"/>
                <w:b/>
                <w:bCs/>
                <w:lang w:val="en-US"/>
              </w:rPr>
              <w:t xml:space="preserve">ollow up </w:t>
            </w:r>
          </w:p>
        </w:tc>
        <w:tc>
          <w:tcPr>
            <w:tcW w:w="782" w:type="dxa"/>
            <w:vMerge w:val="restart"/>
            <w:tcBorders>
              <w:top w:val="single" w:sz="4" w:space="0" w:color="auto"/>
              <w:bottom w:val="single" w:sz="4" w:space="0" w:color="auto"/>
            </w:tcBorders>
            <w:shd w:val="clear" w:color="auto" w:fill="auto"/>
            <w:hideMark/>
          </w:tcPr>
          <w:p w14:paraId="547FD3EB"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Risk of bias</w:t>
            </w:r>
          </w:p>
        </w:tc>
        <w:tc>
          <w:tcPr>
            <w:tcW w:w="1437" w:type="dxa"/>
            <w:vMerge w:val="restart"/>
            <w:tcBorders>
              <w:top w:val="single" w:sz="4" w:space="0" w:color="auto"/>
              <w:bottom w:val="single" w:sz="4" w:space="0" w:color="auto"/>
            </w:tcBorders>
            <w:shd w:val="clear" w:color="auto" w:fill="auto"/>
            <w:hideMark/>
          </w:tcPr>
          <w:p w14:paraId="46F1C420"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Inconsistency</w:t>
            </w:r>
          </w:p>
        </w:tc>
        <w:tc>
          <w:tcPr>
            <w:tcW w:w="1084" w:type="dxa"/>
            <w:vMerge w:val="restart"/>
            <w:tcBorders>
              <w:top w:val="single" w:sz="4" w:space="0" w:color="auto"/>
              <w:bottom w:val="single" w:sz="4" w:space="0" w:color="auto"/>
            </w:tcBorders>
            <w:shd w:val="clear" w:color="auto" w:fill="auto"/>
            <w:hideMark/>
          </w:tcPr>
          <w:p w14:paraId="43FDCCBA"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Indirectness</w:t>
            </w:r>
          </w:p>
        </w:tc>
        <w:tc>
          <w:tcPr>
            <w:tcW w:w="1155" w:type="dxa"/>
            <w:vMerge w:val="restart"/>
            <w:tcBorders>
              <w:top w:val="single" w:sz="4" w:space="0" w:color="auto"/>
              <w:bottom w:val="single" w:sz="4" w:space="0" w:color="auto"/>
            </w:tcBorders>
            <w:shd w:val="clear" w:color="auto" w:fill="auto"/>
            <w:hideMark/>
          </w:tcPr>
          <w:p w14:paraId="7AA3D1E2"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Imprecision</w:t>
            </w:r>
          </w:p>
        </w:tc>
        <w:tc>
          <w:tcPr>
            <w:tcW w:w="1321" w:type="dxa"/>
            <w:vMerge w:val="restart"/>
            <w:tcBorders>
              <w:top w:val="single" w:sz="4" w:space="0" w:color="auto"/>
              <w:bottom w:val="single" w:sz="4" w:space="0" w:color="auto"/>
            </w:tcBorders>
            <w:shd w:val="clear" w:color="auto" w:fill="auto"/>
            <w:hideMark/>
          </w:tcPr>
          <w:p w14:paraId="79B7D4E4"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Publication bias</w:t>
            </w:r>
          </w:p>
        </w:tc>
        <w:tc>
          <w:tcPr>
            <w:tcW w:w="1371" w:type="dxa"/>
            <w:vMerge w:val="restart"/>
            <w:tcBorders>
              <w:top w:val="single" w:sz="4" w:space="0" w:color="auto"/>
              <w:bottom w:val="single" w:sz="4" w:space="0" w:color="auto"/>
            </w:tcBorders>
            <w:shd w:val="clear" w:color="auto" w:fill="auto"/>
            <w:hideMark/>
          </w:tcPr>
          <w:p w14:paraId="1C6F3088"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Overall certainty of evidence</w:t>
            </w:r>
          </w:p>
        </w:tc>
        <w:tc>
          <w:tcPr>
            <w:tcW w:w="1871" w:type="dxa"/>
            <w:gridSpan w:val="2"/>
            <w:tcBorders>
              <w:top w:val="single" w:sz="4" w:space="0" w:color="auto"/>
              <w:bottom w:val="single" w:sz="4" w:space="0" w:color="auto"/>
            </w:tcBorders>
            <w:shd w:val="clear" w:color="auto" w:fill="auto"/>
            <w:hideMark/>
          </w:tcPr>
          <w:p w14:paraId="70A59510"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Study event rates (%)</w:t>
            </w:r>
          </w:p>
        </w:tc>
        <w:tc>
          <w:tcPr>
            <w:tcW w:w="934" w:type="dxa"/>
            <w:vMerge w:val="restart"/>
            <w:tcBorders>
              <w:top w:val="single" w:sz="4" w:space="0" w:color="auto"/>
              <w:bottom w:val="single" w:sz="4" w:space="0" w:color="auto"/>
            </w:tcBorders>
            <w:shd w:val="clear" w:color="auto" w:fill="auto"/>
            <w:hideMark/>
          </w:tcPr>
          <w:p w14:paraId="1B5487D7" w14:textId="777DFDAC"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Relative effect</w:t>
            </w:r>
            <w:r>
              <w:rPr>
                <w:rFonts w:ascii="Book Antiqua" w:hAnsi="Book Antiqua"/>
                <w:b/>
                <w:bCs/>
                <w:lang w:val="en-US"/>
              </w:rPr>
              <w:t xml:space="preserve"> </w:t>
            </w:r>
            <w:r w:rsidRPr="005E68D3">
              <w:rPr>
                <w:rFonts w:ascii="Book Antiqua" w:hAnsi="Book Antiqua"/>
                <w:b/>
                <w:bCs/>
                <w:lang w:val="en-US"/>
              </w:rPr>
              <w:t>(95% CI)</w:t>
            </w:r>
          </w:p>
        </w:tc>
        <w:tc>
          <w:tcPr>
            <w:tcW w:w="1935" w:type="dxa"/>
            <w:gridSpan w:val="2"/>
            <w:tcBorders>
              <w:top w:val="single" w:sz="4" w:space="0" w:color="auto"/>
              <w:bottom w:val="single" w:sz="4" w:space="0" w:color="auto"/>
            </w:tcBorders>
            <w:shd w:val="clear" w:color="auto" w:fill="auto"/>
            <w:hideMark/>
          </w:tcPr>
          <w:p w14:paraId="14EC14DB"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Anticipated absolute effects</w:t>
            </w:r>
          </w:p>
        </w:tc>
      </w:tr>
      <w:tr w:rsidR="005E68D3" w:rsidRPr="005E68D3" w14:paraId="6C7C8A66" w14:textId="77777777" w:rsidTr="00D26828">
        <w:tc>
          <w:tcPr>
            <w:tcW w:w="1270" w:type="dxa"/>
            <w:vMerge/>
            <w:tcBorders>
              <w:top w:val="single" w:sz="4" w:space="0" w:color="auto"/>
              <w:bottom w:val="single" w:sz="4" w:space="0" w:color="auto"/>
            </w:tcBorders>
            <w:shd w:val="clear" w:color="auto" w:fill="auto"/>
            <w:hideMark/>
          </w:tcPr>
          <w:p w14:paraId="616F44B0" w14:textId="77777777" w:rsidR="005E68D3" w:rsidRPr="005E68D3" w:rsidRDefault="005E68D3" w:rsidP="005E68D3">
            <w:pPr>
              <w:spacing w:line="360" w:lineRule="auto"/>
              <w:rPr>
                <w:rFonts w:ascii="Book Antiqua" w:hAnsi="Book Antiqua"/>
                <w:b/>
                <w:bCs/>
              </w:rPr>
            </w:pPr>
          </w:p>
        </w:tc>
        <w:tc>
          <w:tcPr>
            <w:tcW w:w="782" w:type="dxa"/>
            <w:vMerge/>
            <w:tcBorders>
              <w:top w:val="single" w:sz="4" w:space="0" w:color="auto"/>
              <w:bottom w:val="single" w:sz="4" w:space="0" w:color="auto"/>
            </w:tcBorders>
            <w:shd w:val="clear" w:color="auto" w:fill="auto"/>
            <w:hideMark/>
          </w:tcPr>
          <w:p w14:paraId="04AB066F" w14:textId="77777777" w:rsidR="005E68D3" w:rsidRPr="005E68D3" w:rsidRDefault="005E68D3" w:rsidP="005E68D3">
            <w:pPr>
              <w:spacing w:line="360" w:lineRule="auto"/>
              <w:jc w:val="both"/>
              <w:rPr>
                <w:rFonts w:ascii="Book Antiqua" w:hAnsi="Book Antiqua"/>
                <w:b/>
                <w:bCs/>
              </w:rPr>
            </w:pPr>
          </w:p>
        </w:tc>
        <w:tc>
          <w:tcPr>
            <w:tcW w:w="1437" w:type="dxa"/>
            <w:vMerge/>
            <w:tcBorders>
              <w:top w:val="single" w:sz="4" w:space="0" w:color="auto"/>
              <w:bottom w:val="single" w:sz="4" w:space="0" w:color="auto"/>
            </w:tcBorders>
            <w:shd w:val="clear" w:color="auto" w:fill="auto"/>
            <w:hideMark/>
          </w:tcPr>
          <w:p w14:paraId="3022726B" w14:textId="77777777" w:rsidR="005E68D3" w:rsidRPr="005E68D3" w:rsidRDefault="005E68D3" w:rsidP="005E68D3">
            <w:pPr>
              <w:spacing w:line="360" w:lineRule="auto"/>
              <w:jc w:val="both"/>
              <w:rPr>
                <w:rFonts w:ascii="Book Antiqua" w:hAnsi="Book Antiqua"/>
                <w:b/>
                <w:bCs/>
              </w:rPr>
            </w:pPr>
          </w:p>
        </w:tc>
        <w:tc>
          <w:tcPr>
            <w:tcW w:w="1084" w:type="dxa"/>
            <w:vMerge/>
            <w:tcBorders>
              <w:top w:val="single" w:sz="4" w:space="0" w:color="auto"/>
              <w:bottom w:val="single" w:sz="4" w:space="0" w:color="auto"/>
            </w:tcBorders>
            <w:shd w:val="clear" w:color="auto" w:fill="auto"/>
            <w:hideMark/>
          </w:tcPr>
          <w:p w14:paraId="348C3F26" w14:textId="77777777" w:rsidR="005E68D3" w:rsidRPr="005E68D3" w:rsidRDefault="005E68D3" w:rsidP="005E68D3">
            <w:pPr>
              <w:spacing w:line="360" w:lineRule="auto"/>
              <w:jc w:val="both"/>
              <w:rPr>
                <w:rFonts w:ascii="Book Antiqua" w:hAnsi="Book Antiqua"/>
                <w:b/>
                <w:bCs/>
              </w:rPr>
            </w:pPr>
          </w:p>
        </w:tc>
        <w:tc>
          <w:tcPr>
            <w:tcW w:w="1155" w:type="dxa"/>
            <w:vMerge/>
            <w:tcBorders>
              <w:top w:val="single" w:sz="4" w:space="0" w:color="auto"/>
              <w:bottom w:val="single" w:sz="4" w:space="0" w:color="auto"/>
            </w:tcBorders>
            <w:shd w:val="clear" w:color="auto" w:fill="auto"/>
            <w:hideMark/>
          </w:tcPr>
          <w:p w14:paraId="035F6B33" w14:textId="77777777" w:rsidR="005E68D3" w:rsidRPr="005E68D3" w:rsidRDefault="005E68D3" w:rsidP="005E68D3">
            <w:pPr>
              <w:spacing w:line="360" w:lineRule="auto"/>
              <w:jc w:val="both"/>
              <w:rPr>
                <w:rFonts w:ascii="Book Antiqua" w:hAnsi="Book Antiqua"/>
                <w:b/>
                <w:bCs/>
              </w:rPr>
            </w:pPr>
          </w:p>
        </w:tc>
        <w:tc>
          <w:tcPr>
            <w:tcW w:w="1321" w:type="dxa"/>
            <w:vMerge/>
            <w:tcBorders>
              <w:top w:val="single" w:sz="4" w:space="0" w:color="auto"/>
              <w:bottom w:val="single" w:sz="4" w:space="0" w:color="auto"/>
            </w:tcBorders>
            <w:shd w:val="clear" w:color="auto" w:fill="auto"/>
            <w:hideMark/>
          </w:tcPr>
          <w:p w14:paraId="7EA0478F" w14:textId="77777777" w:rsidR="005E68D3" w:rsidRPr="005E68D3" w:rsidRDefault="005E68D3" w:rsidP="005E68D3">
            <w:pPr>
              <w:spacing w:line="360" w:lineRule="auto"/>
              <w:jc w:val="both"/>
              <w:rPr>
                <w:rFonts w:ascii="Book Antiqua" w:hAnsi="Book Antiqua"/>
                <w:b/>
                <w:bCs/>
              </w:rPr>
            </w:pPr>
          </w:p>
        </w:tc>
        <w:tc>
          <w:tcPr>
            <w:tcW w:w="1371" w:type="dxa"/>
            <w:vMerge/>
            <w:tcBorders>
              <w:top w:val="single" w:sz="4" w:space="0" w:color="auto"/>
              <w:bottom w:val="single" w:sz="4" w:space="0" w:color="auto"/>
            </w:tcBorders>
            <w:shd w:val="clear" w:color="auto" w:fill="auto"/>
            <w:hideMark/>
          </w:tcPr>
          <w:p w14:paraId="65E63674" w14:textId="77777777" w:rsidR="005E68D3" w:rsidRPr="005E68D3" w:rsidRDefault="005E68D3" w:rsidP="005E68D3">
            <w:pPr>
              <w:spacing w:line="360" w:lineRule="auto"/>
              <w:jc w:val="both"/>
              <w:rPr>
                <w:rFonts w:ascii="Book Antiqua" w:hAnsi="Book Antiqua"/>
                <w:b/>
                <w:bCs/>
              </w:rPr>
            </w:pPr>
          </w:p>
        </w:tc>
        <w:tc>
          <w:tcPr>
            <w:tcW w:w="887" w:type="dxa"/>
            <w:tcBorders>
              <w:top w:val="single" w:sz="4" w:space="0" w:color="auto"/>
              <w:bottom w:val="single" w:sz="4" w:space="0" w:color="auto"/>
            </w:tcBorders>
            <w:shd w:val="clear" w:color="auto" w:fill="auto"/>
            <w:hideMark/>
          </w:tcPr>
          <w:p w14:paraId="4BC3E392"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With SBS</w:t>
            </w:r>
          </w:p>
        </w:tc>
        <w:tc>
          <w:tcPr>
            <w:tcW w:w="984" w:type="dxa"/>
            <w:tcBorders>
              <w:top w:val="single" w:sz="4" w:space="0" w:color="auto"/>
              <w:bottom w:val="single" w:sz="4" w:space="0" w:color="auto"/>
            </w:tcBorders>
            <w:shd w:val="clear" w:color="auto" w:fill="auto"/>
            <w:hideMark/>
          </w:tcPr>
          <w:p w14:paraId="34FE334D"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With SIS</w:t>
            </w:r>
          </w:p>
        </w:tc>
        <w:tc>
          <w:tcPr>
            <w:tcW w:w="934" w:type="dxa"/>
            <w:vMerge/>
            <w:tcBorders>
              <w:top w:val="single" w:sz="4" w:space="0" w:color="auto"/>
              <w:bottom w:val="single" w:sz="4" w:space="0" w:color="auto"/>
            </w:tcBorders>
            <w:shd w:val="clear" w:color="auto" w:fill="auto"/>
            <w:hideMark/>
          </w:tcPr>
          <w:p w14:paraId="1702F3F5" w14:textId="77777777" w:rsidR="005E68D3" w:rsidRPr="005E68D3" w:rsidRDefault="005E68D3" w:rsidP="005E68D3">
            <w:pPr>
              <w:spacing w:line="360" w:lineRule="auto"/>
              <w:jc w:val="both"/>
              <w:rPr>
                <w:rFonts w:ascii="Book Antiqua" w:hAnsi="Book Antiqua"/>
                <w:b/>
                <w:bCs/>
              </w:rPr>
            </w:pPr>
          </w:p>
        </w:tc>
        <w:tc>
          <w:tcPr>
            <w:tcW w:w="840" w:type="dxa"/>
            <w:tcBorders>
              <w:top w:val="single" w:sz="4" w:space="0" w:color="auto"/>
              <w:bottom w:val="single" w:sz="4" w:space="0" w:color="auto"/>
            </w:tcBorders>
            <w:shd w:val="clear" w:color="auto" w:fill="auto"/>
            <w:hideMark/>
          </w:tcPr>
          <w:p w14:paraId="6755AF74"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Risk with SBS</w:t>
            </w:r>
          </w:p>
        </w:tc>
        <w:tc>
          <w:tcPr>
            <w:tcW w:w="1095" w:type="dxa"/>
            <w:tcBorders>
              <w:top w:val="single" w:sz="4" w:space="0" w:color="auto"/>
              <w:bottom w:val="single" w:sz="4" w:space="0" w:color="auto"/>
            </w:tcBorders>
            <w:shd w:val="clear" w:color="auto" w:fill="auto"/>
            <w:hideMark/>
          </w:tcPr>
          <w:p w14:paraId="5D38F0D9" w14:textId="77777777" w:rsidR="005E68D3" w:rsidRPr="005E68D3" w:rsidRDefault="005E68D3" w:rsidP="005E68D3">
            <w:pPr>
              <w:pStyle w:val="NormalWeb"/>
              <w:spacing w:before="0" w:beforeAutospacing="0" w:after="0" w:afterAutospacing="0" w:line="360" w:lineRule="auto"/>
              <w:jc w:val="both"/>
              <w:rPr>
                <w:rFonts w:ascii="Book Antiqua" w:hAnsi="Book Antiqua"/>
                <w:b/>
                <w:bCs/>
                <w:lang w:val="en-US"/>
              </w:rPr>
            </w:pPr>
            <w:r w:rsidRPr="005E68D3">
              <w:rPr>
                <w:rFonts w:ascii="Book Antiqua" w:hAnsi="Book Antiqua"/>
                <w:b/>
                <w:bCs/>
                <w:lang w:val="en-US"/>
              </w:rPr>
              <w:t>Risk difference with SIS</w:t>
            </w:r>
          </w:p>
        </w:tc>
      </w:tr>
      <w:tr w:rsidR="005E68D3" w:rsidRPr="005E68D3" w14:paraId="399BFA3B" w14:textId="77777777" w:rsidTr="00D26828">
        <w:tc>
          <w:tcPr>
            <w:tcW w:w="13160" w:type="dxa"/>
            <w:gridSpan w:val="12"/>
            <w:tcBorders>
              <w:top w:val="single" w:sz="4" w:space="0" w:color="auto"/>
              <w:bottom w:val="single" w:sz="4" w:space="0" w:color="auto"/>
            </w:tcBorders>
            <w:shd w:val="clear" w:color="auto" w:fill="auto"/>
            <w:hideMark/>
          </w:tcPr>
          <w:p w14:paraId="00D65588" w14:textId="4E8470A8" w:rsidR="005E68D3" w:rsidRPr="005E68D3" w:rsidRDefault="005E68D3" w:rsidP="005E68D3">
            <w:pPr>
              <w:spacing w:line="360" w:lineRule="auto"/>
              <w:jc w:val="both"/>
              <w:rPr>
                <w:rFonts w:ascii="Book Antiqua" w:hAnsi="Book Antiqua"/>
              </w:rPr>
            </w:pPr>
            <w:r w:rsidRPr="005E68D3">
              <w:rPr>
                <w:rStyle w:val="label"/>
                <w:rFonts w:ascii="Book Antiqua" w:hAnsi="Book Antiqua"/>
                <w:b/>
                <w:bCs/>
              </w:rPr>
              <w:t>Early adverse events</w:t>
            </w:r>
            <w:r>
              <w:rPr>
                <w:rStyle w:val="label"/>
                <w:rFonts w:ascii="Book Antiqua" w:hAnsi="Book Antiqua"/>
                <w:b/>
                <w:bCs/>
              </w:rPr>
              <w:t>:</w:t>
            </w:r>
            <w:r w:rsidRPr="005E68D3">
              <w:rPr>
                <w:rStyle w:val="label"/>
                <w:rFonts w:ascii="Book Antiqua" w:hAnsi="Book Antiqua"/>
                <w:b/>
                <w:bCs/>
              </w:rPr>
              <w:t xml:space="preserve"> Cohorts</w:t>
            </w:r>
          </w:p>
        </w:tc>
      </w:tr>
      <w:tr w:rsidR="005E68D3" w:rsidRPr="005E68D3" w14:paraId="4B3F0E86" w14:textId="77777777" w:rsidTr="00BC4F67">
        <w:tc>
          <w:tcPr>
            <w:tcW w:w="1270" w:type="dxa"/>
            <w:tcBorders>
              <w:top w:val="single" w:sz="4" w:space="0" w:color="auto"/>
              <w:bottom w:val="single" w:sz="4" w:space="0" w:color="auto"/>
            </w:tcBorders>
            <w:shd w:val="clear" w:color="auto" w:fill="auto"/>
            <w:hideMark/>
          </w:tcPr>
          <w:p w14:paraId="2FDB6946" w14:textId="640AD421" w:rsidR="005E68D3" w:rsidRPr="005E68D3" w:rsidRDefault="005E68D3" w:rsidP="005E68D3">
            <w:pPr>
              <w:spacing w:line="360" w:lineRule="auto"/>
              <w:jc w:val="both"/>
              <w:rPr>
                <w:rFonts w:ascii="Book Antiqua" w:hAnsi="Book Antiqua"/>
              </w:rPr>
            </w:pPr>
            <w:r w:rsidRPr="005E68D3">
              <w:rPr>
                <w:rFonts w:ascii="Book Antiqua" w:hAnsi="Book Antiqua"/>
              </w:rPr>
              <w:t>157</w:t>
            </w:r>
            <w:r>
              <w:rPr>
                <w:rFonts w:ascii="Book Antiqua" w:hAnsi="Book Antiqua"/>
              </w:rPr>
              <w:t xml:space="preserve"> </w:t>
            </w:r>
            <w:r w:rsidRPr="005E68D3">
              <w:rPr>
                <w:rFonts w:ascii="Book Antiqua" w:hAnsi="Book Antiqua"/>
              </w:rPr>
              <w:t>(3 observational studies)</w:t>
            </w:r>
          </w:p>
        </w:tc>
        <w:tc>
          <w:tcPr>
            <w:tcW w:w="782" w:type="dxa"/>
            <w:tcBorders>
              <w:top w:val="single" w:sz="4" w:space="0" w:color="auto"/>
              <w:bottom w:val="single" w:sz="4" w:space="0" w:color="auto"/>
            </w:tcBorders>
            <w:shd w:val="clear" w:color="auto" w:fill="auto"/>
            <w:hideMark/>
          </w:tcPr>
          <w:p w14:paraId="0F627E72" w14:textId="7DDAF1C5" w:rsidR="005E68D3" w:rsidRPr="005E68D3" w:rsidRDefault="005E68D3" w:rsidP="005E68D3">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509990FD" w14:textId="3F1C938D" w:rsidR="005E68D3" w:rsidRPr="005E68D3" w:rsidRDefault="005E68D3" w:rsidP="005E68D3">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2E5C0EE1" w14:textId="04488D75" w:rsidR="005E68D3" w:rsidRPr="005E68D3" w:rsidRDefault="005E68D3" w:rsidP="005E68D3">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1CB3A6D5" w14:textId="0A7491FE" w:rsidR="005E68D3" w:rsidRPr="005E68D3" w:rsidRDefault="005E68D3" w:rsidP="005E68D3">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3313EBBB" w14:textId="2E8877BB" w:rsidR="005E68D3" w:rsidRPr="005E68D3" w:rsidRDefault="005E68D3" w:rsidP="005E68D3">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1E47412C" w14:textId="0912591A" w:rsidR="005E68D3" w:rsidRPr="005E68D3" w:rsidRDefault="005E68D3" w:rsidP="005E68D3">
            <w:pPr>
              <w:spacing w:line="360" w:lineRule="auto"/>
              <w:jc w:val="both"/>
              <w:rPr>
                <w:rFonts w:ascii="Book Antiqua" w:hAnsi="Book Antiqua"/>
              </w:rPr>
            </w:pPr>
            <w:r w:rsidRPr="005E68D3">
              <w:rPr>
                <w:rStyle w:val="quality-text"/>
                <w:rFonts w:ascii="Book Antiqua" w:hAnsi="Book Antiqua"/>
              </w:rPr>
              <w:t>Moderate</w:t>
            </w:r>
          </w:p>
        </w:tc>
        <w:tc>
          <w:tcPr>
            <w:tcW w:w="887" w:type="dxa"/>
            <w:tcBorders>
              <w:top w:val="single" w:sz="4" w:space="0" w:color="auto"/>
              <w:bottom w:val="single" w:sz="4" w:space="0" w:color="auto"/>
            </w:tcBorders>
            <w:shd w:val="clear" w:color="auto" w:fill="auto"/>
            <w:hideMark/>
          </w:tcPr>
          <w:p w14:paraId="2E9BFF77" w14:textId="792C252B" w:rsidR="005E68D3" w:rsidRPr="005E68D3" w:rsidRDefault="005E68D3" w:rsidP="005E68D3">
            <w:pPr>
              <w:spacing w:line="360" w:lineRule="auto"/>
              <w:jc w:val="both"/>
              <w:rPr>
                <w:rFonts w:ascii="Book Antiqua" w:hAnsi="Book Antiqua"/>
              </w:rPr>
            </w:pPr>
            <w:r w:rsidRPr="005E68D3">
              <w:rPr>
                <w:rFonts w:ascii="Book Antiqua" w:hAnsi="Book Antiqua"/>
              </w:rPr>
              <w:t>20/71 (28.2)</w:t>
            </w:r>
          </w:p>
        </w:tc>
        <w:tc>
          <w:tcPr>
            <w:tcW w:w="984" w:type="dxa"/>
            <w:tcBorders>
              <w:top w:val="single" w:sz="4" w:space="0" w:color="auto"/>
              <w:bottom w:val="single" w:sz="4" w:space="0" w:color="auto"/>
            </w:tcBorders>
            <w:shd w:val="clear" w:color="auto" w:fill="auto"/>
            <w:hideMark/>
          </w:tcPr>
          <w:p w14:paraId="31A440D6" w14:textId="2BBA166E" w:rsidR="005E68D3" w:rsidRPr="005E68D3" w:rsidRDefault="005E68D3" w:rsidP="005E68D3">
            <w:pPr>
              <w:spacing w:line="360" w:lineRule="auto"/>
              <w:jc w:val="both"/>
              <w:rPr>
                <w:rFonts w:ascii="Book Antiqua" w:hAnsi="Book Antiqua"/>
              </w:rPr>
            </w:pPr>
            <w:r w:rsidRPr="005E68D3">
              <w:rPr>
                <w:rFonts w:ascii="Book Antiqua" w:hAnsi="Book Antiqua"/>
              </w:rPr>
              <w:t>15/86 (17.4)</w:t>
            </w:r>
          </w:p>
        </w:tc>
        <w:tc>
          <w:tcPr>
            <w:tcW w:w="934" w:type="dxa"/>
            <w:tcBorders>
              <w:top w:val="single" w:sz="4" w:space="0" w:color="auto"/>
              <w:bottom w:val="single" w:sz="4" w:space="0" w:color="auto"/>
            </w:tcBorders>
            <w:shd w:val="clear" w:color="auto" w:fill="auto"/>
            <w:hideMark/>
          </w:tcPr>
          <w:p w14:paraId="05582BF6" w14:textId="42E5688F" w:rsidR="005E68D3" w:rsidRPr="005E68D3" w:rsidRDefault="005E68D3" w:rsidP="005E68D3">
            <w:pPr>
              <w:spacing w:line="360" w:lineRule="auto"/>
              <w:jc w:val="both"/>
              <w:rPr>
                <w:rFonts w:ascii="Book Antiqua" w:hAnsi="Book Antiqua"/>
              </w:rPr>
            </w:pPr>
            <w:r w:rsidRPr="005E68D3">
              <w:rPr>
                <w:rStyle w:val="block"/>
                <w:rFonts w:ascii="Book Antiqua" w:hAnsi="Book Antiqua"/>
              </w:rPr>
              <w:t xml:space="preserve">RR 0.54 </w:t>
            </w:r>
            <w:r w:rsidRPr="005E68D3">
              <w:rPr>
                <w:rStyle w:val="cell"/>
                <w:rFonts w:ascii="Book Antiqua" w:hAnsi="Book Antiqua"/>
              </w:rPr>
              <w:t>(0.31 to 0.96)</w:t>
            </w:r>
          </w:p>
        </w:tc>
        <w:tc>
          <w:tcPr>
            <w:tcW w:w="840" w:type="dxa"/>
            <w:tcBorders>
              <w:top w:val="single" w:sz="4" w:space="0" w:color="auto"/>
              <w:bottom w:val="single" w:sz="4" w:space="0" w:color="auto"/>
            </w:tcBorders>
            <w:shd w:val="clear" w:color="auto" w:fill="auto"/>
            <w:hideMark/>
          </w:tcPr>
          <w:p w14:paraId="229B2428" w14:textId="75E91794" w:rsidR="005E68D3" w:rsidRPr="005E68D3" w:rsidRDefault="005E68D3" w:rsidP="005E68D3">
            <w:pPr>
              <w:spacing w:line="360" w:lineRule="auto"/>
              <w:jc w:val="both"/>
              <w:rPr>
                <w:rFonts w:ascii="Book Antiqua" w:hAnsi="Book Antiqua"/>
              </w:rPr>
            </w:pPr>
            <w:r w:rsidRPr="005E68D3">
              <w:rPr>
                <w:rFonts w:ascii="Book Antiqua" w:hAnsi="Book Antiqua"/>
              </w:rPr>
              <w:t>282 per 1.000</w:t>
            </w:r>
          </w:p>
        </w:tc>
        <w:tc>
          <w:tcPr>
            <w:tcW w:w="1095" w:type="dxa"/>
            <w:tcBorders>
              <w:top w:val="single" w:sz="4" w:space="0" w:color="auto"/>
              <w:bottom w:val="single" w:sz="4" w:space="0" w:color="auto"/>
            </w:tcBorders>
            <w:shd w:val="clear" w:color="auto" w:fill="auto"/>
            <w:hideMark/>
          </w:tcPr>
          <w:p w14:paraId="34C6D751" w14:textId="445314D5" w:rsidR="005E68D3" w:rsidRPr="005E68D3" w:rsidRDefault="005E68D3" w:rsidP="005E68D3">
            <w:pPr>
              <w:spacing w:line="360" w:lineRule="auto"/>
              <w:jc w:val="both"/>
              <w:rPr>
                <w:rFonts w:ascii="Book Antiqua" w:hAnsi="Book Antiqua"/>
              </w:rPr>
            </w:pPr>
            <w:r w:rsidRPr="005E68D3">
              <w:rPr>
                <w:rFonts w:ascii="Book Antiqua" w:hAnsi="Book Antiqua"/>
              </w:rPr>
              <w:t>130 fewer per 1.000</w:t>
            </w:r>
            <w:r>
              <w:rPr>
                <w:rFonts w:ascii="Book Antiqua" w:hAnsi="Book Antiqua"/>
              </w:rPr>
              <w:t xml:space="preserve"> </w:t>
            </w:r>
            <w:r w:rsidRPr="005E68D3">
              <w:rPr>
                <w:rFonts w:ascii="Book Antiqua" w:hAnsi="Book Antiqua"/>
              </w:rPr>
              <w:t>(from 194 fewer to 11 fewer)</w:t>
            </w:r>
          </w:p>
        </w:tc>
      </w:tr>
      <w:tr w:rsidR="005E68D3" w:rsidRPr="005E68D3" w14:paraId="6E43087A" w14:textId="77777777" w:rsidTr="00BC4F67">
        <w:tc>
          <w:tcPr>
            <w:tcW w:w="13160" w:type="dxa"/>
            <w:gridSpan w:val="12"/>
            <w:tcBorders>
              <w:top w:val="single" w:sz="4" w:space="0" w:color="auto"/>
              <w:bottom w:val="single" w:sz="4" w:space="0" w:color="auto"/>
            </w:tcBorders>
            <w:shd w:val="clear" w:color="auto" w:fill="auto"/>
            <w:hideMark/>
          </w:tcPr>
          <w:p w14:paraId="4D1D0B30" w14:textId="1E814DBC" w:rsidR="005E68D3" w:rsidRPr="005E68D3" w:rsidRDefault="005E68D3" w:rsidP="005E68D3">
            <w:pPr>
              <w:spacing w:line="360" w:lineRule="auto"/>
              <w:jc w:val="both"/>
              <w:rPr>
                <w:rFonts w:ascii="Book Antiqua" w:hAnsi="Book Antiqua"/>
              </w:rPr>
            </w:pPr>
            <w:r w:rsidRPr="005E68D3">
              <w:rPr>
                <w:rStyle w:val="label"/>
                <w:rFonts w:ascii="Book Antiqua" w:hAnsi="Book Antiqua"/>
                <w:b/>
                <w:bCs/>
              </w:rPr>
              <w:lastRenderedPageBreak/>
              <w:t>Early adverse events</w:t>
            </w:r>
            <w:r w:rsidR="00D26828">
              <w:rPr>
                <w:rStyle w:val="label"/>
                <w:rFonts w:ascii="Book Antiqua" w:hAnsi="Book Antiqua"/>
                <w:b/>
                <w:bCs/>
              </w:rPr>
              <w:t>:</w:t>
            </w:r>
            <w:r w:rsidRPr="005E68D3">
              <w:rPr>
                <w:rStyle w:val="label"/>
                <w:rFonts w:ascii="Book Antiqua" w:hAnsi="Book Antiqua"/>
                <w:b/>
                <w:bCs/>
              </w:rPr>
              <w:t xml:space="preserve"> RC</w:t>
            </w:r>
            <w:r w:rsidR="00305894">
              <w:rPr>
                <w:rStyle w:val="label"/>
                <w:rFonts w:ascii="Book Antiqua" w:hAnsi="Book Antiqua"/>
                <w:b/>
                <w:bCs/>
              </w:rPr>
              <w:t>T</w:t>
            </w:r>
          </w:p>
        </w:tc>
      </w:tr>
      <w:tr w:rsidR="005E68D3" w:rsidRPr="005E68D3" w14:paraId="33E6D13A" w14:textId="77777777" w:rsidTr="00BC4F67">
        <w:tc>
          <w:tcPr>
            <w:tcW w:w="1270" w:type="dxa"/>
            <w:tcBorders>
              <w:top w:val="single" w:sz="4" w:space="0" w:color="auto"/>
              <w:bottom w:val="single" w:sz="4" w:space="0" w:color="auto"/>
            </w:tcBorders>
            <w:shd w:val="clear" w:color="auto" w:fill="auto"/>
            <w:hideMark/>
          </w:tcPr>
          <w:p w14:paraId="1CA91A92" w14:textId="618FF2D9" w:rsidR="005E68D3" w:rsidRPr="005E68D3" w:rsidRDefault="005E68D3" w:rsidP="005E68D3">
            <w:pPr>
              <w:spacing w:line="360" w:lineRule="auto"/>
              <w:jc w:val="both"/>
              <w:rPr>
                <w:rFonts w:ascii="Book Antiqua" w:hAnsi="Book Antiqua"/>
              </w:rPr>
            </w:pPr>
            <w:r w:rsidRPr="005E68D3">
              <w:rPr>
                <w:rFonts w:ascii="Book Antiqua" w:hAnsi="Book Antiqua"/>
              </w:rPr>
              <w:t>69</w:t>
            </w:r>
            <w:r w:rsidR="00D26828">
              <w:rPr>
                <w:rFonts w:ascii="Book Antiqua" w:hAnsi="Book Antiqua"/>
              </w:rPr>
              <w:t xml:space="preserve"> </w:t>
            </w:r>
            <w:r w:rsidRPr="005E68D3">
              <w:rPr>
                <w:rFonts w:ascii="Book Antiqua" w:hAnsi="Book Antiqua"/>
              </w:rPr>
              <w:t>(1 RC</w:t>
            </w:r>
            <w:r w:rsidR="00305894">
              <w:rPr>
                <w:rFonts w:ascii="Book Antiqua" w:hAnsi="Book Antiqua"/>
              </w:rPr>
              <w:t>T</w:t>
            </w:r>
            <w:r w:rsidRPr="005E68D3">
              <w:rPr>
                <w:rFonts w:ascii="Book Antiqua" w:hAnsi="Book Antiqua"/>
              </w:rPr>
              <w:t>)</w:t>
            </w:r>
          </w:p>
        </w:tc>
        <w:tc>
          <w:tcPr>
            <w:tcW w:w="782" w:type="dxa"/>
            <w:tcBorders>
              <w:top w:val="single" w:sz="4" w:space="0" w:color="auto"/>
              <w:bottom w:val="single" w:sz="4" w:space="0" w:color="auto"/>
            </w:tcBorders>
            <w:shd w:val="clear" w:color="auto" w:fill="auto"/>
            <w:hideMark/>
          </w:tcPr>
          <w:p w14:paraId="1E6D1C65" w14:textId="360DE7B9" w:rsidR="005E68D3" w:rsidRPr="005E68D3" w:rsidRDefault="00D26828" w:rsidP="005E68D3">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437" w:type="dxa"/>
            <w:tcBorders>
              <w:top w:val="single" w:sz="4" w:space="0" w:color="auto"/>
              <w:bottom w:val="single" w:sz="4" w:space="0" w:color="auto"/>
            </w:tcBorders>
            <w:shd w:val="clear" w:color="auto" w:fill="auto"/>
            <w:hideMark/>
          </w:tcPr>
          <w:p w14:paraId="5AE721DC" w14:textId="4E7F6F06" w:rsidR="005E68D3" w:rsidRPr="005E68D3" w:rsidRDefault="00D26828" w:rsidP="005E68D3">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700AE696" w14:textId="09D30E01" w:rsidR="005E68D3" w:rsidRPr="005E68D3" w:rsidRDefault="00D26828" w:rsidP="005E68D3">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6D3CF762" w14:textId="7A4E851C" w:rsidR="005E68D3" w:rsidRPr="005E68D3" w:rsidRDefault="00D26828" w:rsidP="005E68D3">
            <w:pPr>
              <w:spacing w:line="360" w:lineRule="auto"/>
              <w:jc w:val="both"/>
              <w:rPr>
                <w:rFonts w:ascii="Book Antiqua" w:hAnsi="Book Antiqua"/>
              </w:rPr>
            </w:pPr>
            <w:r>
              <w:rPr>
                <w:rFonts w:ascii="Book Antiqua" w:hAnsi="Book Antiqua"/>
              </w:rPr>
              <w:t>S</w:t>
            </w:r>
            <w:r w:rsidR="005E68D3" w:rsidRPr="005E68D3">
              <w:rPr>
                <w:rFonts w:ascii="Book Antiqua" w:hAnsi="Book Antiqua"/>
              </w:rPr>
              <w:t>erious</w:t>
            </w:r>
            <w:r>
              <w:rPr>
                <w:rFonts w:ascii="Book Antiqua" w:hAnsi="Book Antiqua"/>
                <w:vertAlign w:val="superscript"/>
              </w:rPr>
              <w:t>2</w:t>
            </w:r>
          </w:p>
        </w:tc>
        <w:tc>
          <w:tcPr>
            <w:tcW w:w="1321" w:type="dxa"/>
            <w:tcBorders>
              <w:top w:val="single" w:sz="4" w:space="0" w:color="auto"/>
              <w:bottom w:val="single" w:sz="4" w:space="0" w:color="auto"/>
            </w:tcBorders>
            <w:shd w:val="clear" w:color="auto" w:fill="auto"/>
            <w:hideMark/>
          </w:tcPr>
          <w:p w14:paraId="56EB6436" w14:textId="31558686" w:rsidR="005E68D3" w:rsidRPr="005E68D3" w:rsidRDefault="00D26828" w:rsidP="005E68D3">
            <w:pPr>
              <w:spacing w:line="360" w:lineRule="auto"/>
              <w:jc w:val="both"/>
              <w:rPr>
                <w:rFonts w:ascii="Book Antiqua" w:hAnsi="Book Antiqua"/>
              </w:rPr>
            </w:pPr>
            <w:r>
              <w:rPr>
                <w:rFonts w:ascii="Book Antiqua" w:hAnsi="Book Antiqua"/>
              </w:rPr>
              <w:t>N</w:t>
            </w:r>
            <w:r w:rsidR="005E68D3"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1F703DF7" w14:textId="3C23D91A" w:rsidR="005E68D3" w:rsidRPr="005E68D3" w:rsidRDefault="005E68D3" w:rsidP="005E68D3">
            <w:pPr>
              <w:spacing w:line="360" w:lineRule="auto"/>
              <w:jc w:val="both"/>
              <w:rPr>
                <w:rFonts w:ascii="Book Antiqua" w:hAnsi="Book Antiqua"/>
              </w:rPr>
            </w:pPr>
            <w:r w:rsidRPr="005E68D3">
              <w:rPr>
                <w:rStyle w:val="quality-text"/>
                <w:rFonts w:ascii="Book Antiqua" w:hAnsi="Book Antiqua"/>
              </w:rPr>
              <w:t>M</w:t>
            </w:r>
            <w:r w:rsidR="00D26828" w:rsidRPr="005E68D3">
              <w:rPr>
                <w:rStyle w:val="quality-text"/>
                <w:rFonts w:ascii="Book Antiqua" w:hAnsi="Book Antiqua"/>
              </w:rPr>
              <w:t>oderate</w:t>
            </w:r>
          </w:p>
        </w:tc>
        <w:tc>
          <w:tcPr>
            <w:tcW w:w="887" w:type="dxa"/>
            <w:tcBorders>
              <w:top w:val="single" w:sz="4" w:space="0" w:color="auto"/>
              <w:bottom w:val="single" w:sz="4" w:space="0" w:color="auto"/>
            </w:tcBorders>
            <w:shd w:val="clear" w:color="auto" w:fill="auto"/>
            <w:hideMark/>
          </w:tcPr>
          <w:p w14:paraId="3005F81C" w14:textId="03F299E9" w:rsidR="005E68D3" w:rsidRPr="005E68D3" w:rsidRDefault="005E68D3" w:rsidP="005E68D3">
            <w:pPr>
              <w:spacing w:line="360" w:lineRule="auto"/>
              <w:jc w:val="both"/>
              <w:rPr>
                <w:rFonts w:ascii="Book Antiqua" w:hAnsi="Book Antiqua"/>
              </w:rPr>
            </w:pPr>
            <w:r w:rsidRPr="005E68D3">
              <w:rPr>
                <w:rFonts w:ascii="Book Antiqua" w:hAnsi="Book Antiqua"/>
              </w:rPr>
              <w:t>4/35 (11.4)</w:t>
            </w:r>
          </w:p>
        </w:tc>
        <w:tc>
          <w:tcPr>
            <w:tcW w:w="984" w:type="dxa"/>
            <w:tcBorders>
              <w:top w:val="single" w:sz="4" w:space="0" w:color="auto"/>
              <w:bottom w:val="single" w:sz="4" w:space="0" w:color="auto"/>
            </w:tcBorders>
            <w:shd w:val="clear" w:color="auto" w:fill="auto"/>
            <w:hideMark/>
          </w:tcPr>
          <w:p w14:paraId="700C19AB" w14:textId="6701EC49" w:rsidR="005E68D3" w:rsidRPr="005E68D3" w:rsidRDefault="005E68D3" w:rsidP="005E68D3">
            <w:pPr>
              <w:spacing w:line="360" w:lineRule="auto"/>
              <w:jc w:val="both"/>
              <w:rPr>
                <w:rFonts w:ascii="Book Antiqua" w:hAnsi="Book Antiqua"/>
              </w:rPr>
            </w:pPr>
            <w:r w:rsidRPr="005E68D3">
              <w:rPr>
                <w:rFonts w:ascii="Book Antiqua" w:hAnsi="Book Antiqua"/>
              </w:rPr>
              <w:t>4/34 (11.8)</w:t>
            </w:r>
          </w:p>
        </w:tc>
        <w:tc>
          <w:tcPr>
            <w:tcW w:w="934" w:type="dxa"/>
            <w:tcBorders>
              <w:top w:val="single" w:sz="4" w:space="0" w:color="auto"/>
              <w:bottom w:val="single" w:sz="4" w:space="0" w:color="auto"/>
            </w:tcBorders>
            <w:shd w:val="clear" w:color="auto" w:fill="auto"/>
            <w:hideMark/>
          </w:tcPr>
          <w:p w14:paraId="1B41AA9C" w14:textId="710C5B88" w:rsidR="005E68D3" w:rsidRPr="005E68D3" w:rsidRDefault="005E68D3" w:rsidP="005E68D3">
            <w:pPr>
              <w:spacing w:line="360" w:lineRule="auto"/>
              <w:jc w:val="both"/>
              <w:rPr>
                <w:rFonts w:ascii="Book Antiqua" w:hAnsi="Book Antiqua"/>
              </w:rPr>
            </w:pPr>
            <w:r w:rsidRPr="00D26828">
              <w:rPr>
                <w:rStyle w:val="block"/>
                <w:rFonts w:ascii="Book Antiqua" w:hAnsi="Book Antiqua"/>
              </w:rPr>
              <w:t>RR 1.03</w:t>
            </w:r>
            <w:r w:rsidR="00D26828">
              <w:rPr>
                <w:rStyle w:val="block"/>
                <w:rFonts w:ascii="Book Antiqua" w:hAnsi="Book Antiqua"/>
                <w:b/>
                <w:bCs/>
              </w:rPr>
              <w:t xml:space="preserve"> </w:t>
            </w:r>
            <w:r w:rsidRPr="005E68D3">
              <w:rPr>
                <w:rStyle w:val="cell"/>
                <w:rFonts w:ascii="Book Antiqua" w:hAnsi="Book Antiqua"/>
              </w:rPr>
              <w:t>(0.28 to 3.79)</w:t>
            </w:r>
          </w:p>
        </w:tc>
        <w:tc>
          <w:tcPr>
            <w:tcW w:w="840" w:type="dxa"/>
            <w:tcBorders>
              <w:top w:val="single" w:sz="4" w:space="0" w:color="auto"/>
              <w:bottom w:val="single" w:sz="4" w:space="0" w:color="auto"/>
            </w:tcBorders>
            <w:shd w:val="clear" w:color="auto" w:fill="auto"/>
            <w:hideMark/>
          </w:tcPr>
          <w:p w14:paraId="413AF551" w14:textId="022060BA" w:rsidR="005E68D3" w:rsidRPr="005E68D3" w:rsidRDefault="005E68D3" w:rsidP="005E68D3">
            <w:pPr>
              <w:spacing w:line="360" w:lineRule="auto"/>
              <w:jc w:val="both"/>
              <w:rPr>
                <w:rFonts w:ascii="Book Antiqua" w:hAnsi="Book Antiqua"/>
              </w:rPr>
            </w:pPr>
            <w:r w:rsidRPr="005E68D3">
              <w:rPr>
                <w:rFonts w:ascii="Book Antiqua" w:hAnsi="Book Antiqua"/>
              </w:rPr>
              <w:t>114 per 1.000</w:t>
            </w:r>
          </w:p>
        </w:tc>
        <w:tc>
          <w:tcPr>
            <w:tcW w:w="1095" w:type="dxa"/>
            <w:tcBorders>
              <w:top w:val="single" w:sz="4" w:space="0" w:color="auto"/>
              <w:bottom w:val="single" w:sz="4" w:space="0" w:color="auto"/>
            </w:tcBorders>
            <w:shd w:val="clear" w:color="auto" w:fill="auto"/>
            <w:hideMark/>
          </w:tcPr>
          <w:p w14:paraId="0DE20BAE" w14:textId="0C71648F" w:rsidR="005E68D3" w:rsidRPr="00D26828" w:rsidRDefault="005E68D3" w:rsidP="005E68D3">
            <w:pPr>
              <w:spacing w:line="360" w:lineRule="auto"/>
              <w:jc w:val="both"/>
              <w:rPr>
                <w:rFonts w:ascii="Book Antiqua" w:hAnsi="Book Antiqua"/>
              </w:rPr>
            </w:pPr>
            <w:r w:rsidRPr="00D26828">
              <w:rPr>
                <w:rFonts w:ascii="Book Antiqua" w:hAnsi="Book Antiqua"/>
              </w:rPr>
              <w:t>3 more per 1.000</w:t>
            </w:r>
            <w:r w:rsidR="00D26828" w:rsidRPr="00D26828">
              <w:rPr>
                <w:rFonts w:ascii="Book Antiqua" w:hAnsi="Book Antiqua"/>
              </w:rPr>
              <w:t xml:space="preserve"> </w:t>
            </w:r>
            <w:r w:rsidRPr="00D26828">
              <w:rPr>
                <w:rFonts w:ascii="Book Antiqua" w:hAnsi="Book Antiqua"/>
              </w:rPr>
              <w:t>(from 82 fewer to 319 more)</w:t>
            </w:r>
          </w:p>
        </w:tc>
      </w:tr>
      <w:tr w:rsidR="005E68D3" w:rsidRPr="005E68D3" w14:paraId="3AA46739" w14:textId="77777777" w:rsidTr="00BC4F67">
        <w:tc>
          <w:tcPr>
            <w:tcW w:w="13160" w:type="dxa"/>
            <w:gridSpan w:val="12"/>
            <w:tcBorders>
              <w:top w:val="single" w:sz="4" w:space="0" w:color="auto"/>
              <w:bottom w:val="single" w:sz="4" w:space="0" w:color="auto"/>
            </w:tcBorders>
            <w:shd w:val="clear" w:color="auto" w:fill="auto"/>
            <w:hideMark/>
          </w:tcPr>
          <w:p w14:paraId="38F56EB2" w14:textId="0F58388D" w:rsidR="005E68D3" w:rsidRPr="005E68D3" w:rsidRDefault="005E68D3" w:rsidP="00D26828">
            <w:pPr>
              <w:spacing w:line="360" w:lineRule="auto"/>
              <w:jc w:val="both"/>
              <w:rPr>
                <w:rFonts w:ascii="Book Antiqua" w:hAnsi="Book Antiqua"/>
              </w:rPr>
            </w:pPr>
            <w:r w:rsidRPr="005E68D3">
              <w:rPr>
                <w:rStyle w:val="label"/>
                <w:rFonts w:ascii="Book Antiqua" w:hAnsi="Book Antiqua"/>
                <w:b/>
                <w:bCs/>
              </w:rPr>
              <w:t>Late adverse events</w:t>
            </w:r>
            <w:r w:rsidR="00D26828">
              <w:rPr>
                <w:rStyle w:val="label"/>
                <w:rFonts w:ascii="Book Antiqua" w:hAnsi="Book Antiqua"/>
                <w:b/>
                <w:bCs/>
              </w:rPr>
              <w:t>:</w:t>
            </w:r>
            <w:r w:rsidRPr="005E68D3">
              <w:rPr>
                <w:rStyle w:val="label"/>
                <w:rFonts w:ascii="Book Antiqua" w:hAnsi="Book Antiqua"/>
                <w:b/>
                <w:bCs/>
              </w:rPr>
              <w:t xml:space="preserve"> Cohorts</w:t>
            </w:r>
          </w:p>
        </w:tc>
      </w:tr>
      <w:tr w:rsidR="005E68D3" w:rsidRPr="005E68D3" w14:paraId="6439B73B" w14:textId="77777777" w:rsidTr="00BC4F67">
        <w:tc>
          <w:tcPr>
            <w:tcW w:w="1270" w:type="dxa"/>
            <w:tcBorders>
              <w:top w:val="single" w:sz="4" w:space="0" w:color="auto"/>
              <w:bottom w:val="single" w:sz="4" w:space="0" w:color="auto"/>
            </w:tcBorders>
            <w:shd w:val="clear" w:color="auto" w:fill="auto"/>
            <w:hideMark/>
          </w:tcPr>
          <w:p w14:paraId="5018D743" w14:textId="7B01A65F" w:rsidR="005E68D3" w:rsidRPr="005E68D3" w:rsidRDefault="005E68D3" w:rsidP="00D26828">
            <w:pPr>
              <w:spacing w:line="360" w:lineRule="auto"/>
              <w:jc w:val="both"/>
              <w:rPr>
                <w:rFonts w:ascii="Book Antiqua" w:hAnsi="Book Antiqua"/>
              </w:rPr>
            </w:pPr>
            <w:r w:rsidRPr="005E68D3">
              <w:rPr>
                <w:rFonts w:ascii="Book Antiqua" w:hAnsi="Book Antiqua"/>
              </w:rPr>
              <w:t>181</w:t>
            </w:r>
            <w:r w:rsidR="00D26828">
              <w:rPr>
                <w:rFonts w:ascii="Book Antiqua" w:hAnsi="Book Antiqua"/>
              </w:rPr>
              <w:t xml:space="preserve"> </w:t>
            </w:r>
            <w:r w:rsidRPr="005E68D3">
              <w:rPr>
                <w:rFonts w:ascii="Book Antiqua" w:hAnsi="Book Antiqua"/>
              </w:rPr>
              <w:t>(4 observational studies)</w:t>
            </w:r>
          </w:p>
        </w:tc>
        <w:tc>
          <w:tcPr>
            <w:tcW w:w="782" w:type="dxa"/>
            <w:tcBorders>
              <w:top w:val="single" w:sz="4" w:space="0" w:color="auto"/>
              <w:bottom w:val="single" w:sz="4" w:space="0" w:color="auto"/>
            </w:tcBorders>
            <w:shd w:val="clear" w:color="auto" w:fill="auto"/>
            <w:hideMark/>
          </w:tcPr>
          <w:p w14:paraId="64071235" w14:textId="0CF7C8A4" w:rsidR="005E68D3" w:rsidRPr="005E68D3" w:rsidRDefault="00D26828" w:rsidP="00D26828">
            <w:pPr>
              <w:spacing w:line="360" w:lineRule="auto"/>
              <w:jc w:val="both"/>
              <w:rPr>
                <w:rFonts w:ascii="Book Antiqua" w:hAnsi="Book Antiqua"/>
              </w:rPr>
            </w:pPr>
            <w:r>
              <w:rPr>
                <w:rFonts w:ascii="Book Antiqua" w:hAnsi="Book Antiqua"/>
              </w:rPr>
              <w:t>S</w:t>
            </w:r>
            <w:r w:rsidR="005E68D3" w:rsidRPr="005E68D3">
              <w:rPr>
                <w:rFonts w:ascii="Book Antiqua" w:hAnsi="Book Antiqua"/>
              </w:rPr>
              <w:t>erious</w:t>
            </w:r>
            <w:r>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7E527888" w14:textId="18D9053C"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3CE6EE38" w14:textId="58AA977A"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024DBB15" w14:textId="23820481"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7B0EB4D8" w14:textId="4DF392E4"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7E3CC6B7" w14:textId="11778043" w:rsidR="005E68D3" w:rsidRPr="005E68D3" w:rsidRDefault="005E68D3" w:rsidP="00D26828">
            <w:pPr>
              <w:spacing w:line="360" w:lineRule="auto"/>
              <w:jc w:val="both"/>
              <w:rPr>
                <w:rFonts w:ascii="Book Antiqua" w:hAnsi="Book Antiqua"/>
              </w:rPr>
            </w:pPr>
            <w:r w:rsidRPr="005E68D3">
              <w:rPr>
                <w:rStyle w:val="quality-text"/>
                <w:rFonts w:ascii="Book Antiqua" w:hAnsi="Book Antiqua"/>
              </w:rPr>
              <w:t>M</w:t>
            </w:r>
            <w:r w:rsidR="00D26828" w:rsidRPr="005E68D3">
              <w:rPr>
                <w:rStyle w:val="quality-text"/>
                <w:rFonts w:ascii="Book Antiqua" w:hAnsi="Book Antiqua"/>
              </w:rPr>
              <w:t>oderate</w:t>
            </w:r>
          </w:p>
        </w:tc>
        <w:tc>
          <w:tcPr>
            <w:tcW w:w="887" w:type="dxa"/>
            <w:tcBorders>
              <w:top w:val="single" w:sz="4" w:space="0" w:color="auto"/>
              <w:bottom w:val="single" w:sz="4" w:space="0" w:color="auto"/>
            </w:tcBorders>
            <w:shd w:val="clear" w:color="auto" w:fill="auto"/>
            <w:hideMark/>
          </w:tcPr>
          <w:p w14:paraId="7CA0622C" w14:textId="542F67A7" w:rsidR="005E68D3" w:rsidRPr="005E68D3" w:rsidRDefault="005E68D3" w:rsidP="00D26828">
            <w:pPr>
              <w:spacing w:line="360" w:lineRule="auto"/>
              <w:jc w:val="both"/>
              <w:rPr>
                <w:rFonts w:ascii="Book Antiqua" w:hAnsi="Book Antiqua"/>
              </w:rPr>
            </w:pPr>
            <w:r w:rsidRPr="005E68D3">
              <w:rPr>
                <w:rFonts w:ascii="Book Antiqua" w:hAnsi="Book Antiqua"/>
              </w:rPr>
              <w:t>18/88 (20.5)</w:t>
            </w:r>
          </w:p>
        </w:tc>
        <w:tc>
          <w:tcPr>
            <w:tcW w:w="984" w:type="dxa"/>
            <w:tcBorders>
              <w:top w:val="single" w:sz="4" w:space="0" w:color="auto"/>
              <w:bottom w:val="single" w:sz="4" w:space="0" w:color="auto"/>
            </w:tcBorders>
            <w:shd w:val="clear" w:color="auto" w:fill="auto"/>
            <w:hideMark/>
          </w:tcPr>
          <w:p w14:paraId="2FE33064" w14:textId="39A86129" w:rsidR="005E68D3" w:rsidRPr="005E68D3" w:rsidRDefault="005E68D3" w:rsidP="00D26828">
            <w:pPr>
              <w:spacing w:line="360" w:lineRule="auto"/>
              <w:jc w:val="both"/>
              <w:rPr>
                <w:rFonts w:ascii="Book Antiqua" w:hAnsi="Book Antiqua"/>
              </w:rPr>
            </w:pPr>
            <w:r w:rsidRPr="005E68D3">
              <w:rPr>
                <w:rFonts w:ascii="Book Antiqua" w:hAnsi="Book Antiqua"/>
              </w:rPr>
              <w:t>17/93 (18.3)</w:t>
            </w:r>
          </w:p>
        </w:tc>
        <w:tc>
          <w:tcPr>
            <w:tcW w:w="934" w:type="dxa"/>
            <w:tcBorders>
              <w:top w:val="single" w:sz="4" w:space="0" w:color="auto"/>
              <w:bottom w:val="single" w:sz="4" w:space="0" w:color="auto"/>
            </w:tcBorders>
            <w:shd w:val="clear" w:color="auto" w:fill="auto"/>
            <w:hideMark/>
          </w:tcPr>
          <w:p w14:paraId="39C4304A" w14:textId="7EC0CFBC" w:rsidR="005E68D3" w:rsidRPr="005E68D3" w:rsidRDefault="005E68D3" w:rsidP="00D26828">
            <w:pPr>
              <w:spacing w:line="360" w:lineRule="auto"/>
              <w:jc w:val="both"/>
              <w:rPr>
                <w:rFonts w:ascii="Book Antiqua" w:hAnsi="Book Antiqua"/>
              </w:rPr>
            </w:pPr>
            <w:r w:rsidRPr="00D26828">
              <w:rPr>
                <w:rStyle w:val="block"/>
                <w:rFonts w:ascii="Book Antiqua" w:hAnsi="Book Antiqua"/>
              </w:rPr>
              <w:t>RR 0.82</w:t>
            </w:r>
            <w:r w:rsidR="00D26828" w:rsidRPr="00D26828">
              <w:rPr>
                <w:rStyle w:val="block"/>
                <w:rFonts w:ascii="Book Antiqua" w:hAnsi="Book Antiqua"/>
              </w:rPr>
              <w:t xml:space="preserve"> </w:t>
            </w:r>
            <w:r w:rsidRPr="005E68D3">
              <w:rPr>
                <w:rStyle w:val="cell"/>
                <w:rFonts w:ascii="Book Antiqua" w:hAnsi="Book Antiqua"/>
              </w:rPr>
              <w:t>(0.46 to 1.47)</w:t>
            </w:r>
          </w:p>
        </w:tc>
        <w:tc>
          <w:tcPr>
            <w:tcW w:w="840" w:type="dxa"/>
            <w:tcBorders>
              <w:top w:val="single" w:sz="4" w:space="0" w:color="auto"/>
              <w:bottom w:val="single" w:sz="4" w:space="0" w:color="auto"/>
            </w:tcBorders>
            <w:shd w:val="clear" w:color="auto" w:fill="auto"/>
            <w:hideMark/>
          </w:tcPr>
          <w:p w14:paraId="367D570F" w14:textId="45EE6378" w:rsidR="005E68D3" w:rsidRPr="005E68D3" w:rsidRDefault="005E68D3" w:rsidP="00D26828">
            <w:pPr>
              <w:spacing w:line="360" w:lineRule="auto"/>
              <w:jc w:val="both"/>
              <w:rPr>
                <w:rFonts w:ascii="Book Antiqua" w:hAnsi="Book Antiqua"/>
              </w:rPr>
            </w:pPr>
            <w:r w:rsidRPr="005E68D3">
              <w:rPr>
                <w:rFonts w:ascii="Book Antiqua" w:hAnsi="Book Antiqua"/>
              </w:rPr>
              <w:t>205 per 1.000</w:t>
            </w:r>
          </w:p>
        </w:tc>
        <w:tc>
          <w:tcPr>
            <w:tcW w:w="1095" w:type="dxa"/>
            <w:tcBorders>
              <w:top w:val="single" w:sz="4" w:space="0" w:color="auto"/>
              <w:bottom w:val="single" w:sz="4" w:space="0" w:color="auto"/>
            </w:tcBorders>
            <w:shd w:val="clear" w:color="auto" w:fill="auto"/>
            <w:hideMark/>
          </w:tcPr>
          <w:p w14:paraId="01819B91" w14:textId="53BDB3D9" w:rsidR="005E68D3" w:rsidRPr="005E68D3" w:rsidRDefault="005E68D3" w:rsidP="00D26828">
            <w:pPr>
              <w:spacing w:line="360" w:lineRule="auto"/>
              <w:jc w:val="both"/>
              <w:rPr>
                <w:rFonts w:ascii="Book Antiqua" w:hAnsi="Book Antiqua"/>
              </w:rPr>
            </w:pPr>
            <w:r w:rsidRPr="00D26828">
              <w:rPr>
                <w:rFonts w:ascii="Book Antiqua" w:hAnsi="Book Antiqua"/>
              </w:rPr>
              <w:t>37 fewer per 1.000</w:t>
            </w:r>
            <w:r w:rsidR="00D26828" w:rsidRPr="00D26828">
              <w:rPr>
                <w:rFonts w:ascii="Book Antiqua" w:hAnsi="Book Antiqua"/>
              </w:rPr>
              <w:t xml:space="preserve"> </w:t>
            </w:r>
            <w:r w:rsidRPr="005E68D3">
              <w:rPr>
                <w:rFonts w:ascii="Book Antiqua" w:hAnsi="Book Antiqua"/>
              </w:rPr>
              <w:t>(from 110 fewer to 96 more)</w:t>
            </w:r>
          </w:p>
        </w:tc>
      </w:tr>
      <w:tr w:rsidR="005E68D3" w:rsidRPr="005E68D3" w14:paraId="26481688" w14:textId="77777777" w:rsidTr="00BC4F67">
        <w:tc>
          <w:tcPr>
            <w:tcW w:w="13160" w:type="dxa"/>
            <w:gridSpan w:val="12"/>
            <w:tcBorders>
              <w:top w:val="single" w:sz="4" w:space="0" w:color="auto"/>
              <w:bottom w:val="single" w:sz="4" w:space="0" w:color="auto"/>
            </w:tcBorders>
            <w:shd w:val="clear" w:color="auto" w:fill="auto"/>
            <w:hideMark/>
          </w:tcPr>
          <w:p w14:paraId="6B653FA9" w14:textId="6A644898" w:rsidR="005E68D3" w:rsidRPr="005E68D3" w:rsidRDefault="005E68D3" w:rsidP="00D26828">
            <w:pPr>
              <w:spacing w:line="360" w:lineRule="auto"/>
              <w:jc w:val="both"/>
              <w:rPr>
                <w:rFonts w:ascii="Book Antiqua" w:hAnsi="Book Antiqua"/>
              </w:rPr>
            </w:pPr>
            <w:r w:rsidRPr="005E68D3">
              <w:rPr>
                <w:rStyle w:val="label"/>
                <w:rFonts w:ascii="Book Antiqua" w:hAnsi="Book Antiqua"/>
                <w:b/>
                <w:bCs/>
              </w:rPr>
              <w:lastRenderedPageBreak/>
              <w:t>Late adverse events</w:t>
            </w:r>
            <w:r w:rsidR="00D26828">
              <w:rPr>
                <w:rStyle w:val="label"/>
                <w:rFonts w:ascii="Book Antiqua" w:hAnsi="Book Antiqua"/>
                <w:b/>
                <w:bCs/>
              </w:rPr>
              <w:t xml:space="preserve">: </w:t>
            </w:r>
            <w:r w:rsidRPr="005E68D3">
              <w:rPr>
                <w:rStyle w:val="label"/>
                <w:rFonts w:ascii="Book Antiqua" w:hAnsi="Book Antiqua"/>
                <w:b/>
                <w:bCs/>
              </w:rPr>
              <w:t>R</w:t>
            </w:r>
            <w:r w:rsidR="00305894">
              <w:rPr>
                <w:rStyle w:val="label"/>
                <w:rFonts w:ascii="Book Antiqua" w:hAnsi="Book Antiqua"/>
                <w:b/>
                <w:bCs/>
              </w:rPr>
              <w:t>C</w:t>
            </w:r>
            <w:r w:rsidRPr="005E68D3">
              <w:rPr>
                <w:rStyle w:val="label"/>
                <w:rFonts w:ascii="Book Antiqua" w:hAnsi="Book Antiqua"/>
                <w:b/>
                <w:bCs/>
              </w:rPr>
              <w:t>T</w:t>
            </w:r>
          </w:p>
        </w:tc>
      </w:tr>
      <w:tr w:rsidR="005E68D3" w:rsidRPr="005E68D3" w14:paraId="1566AD0A" w14:textId="77777777" w:rsidTr="00BC4F67">
        <w:tc>
          <w:tcPr>
            <w:tcW w:w="1270" w:type="dxa"/>
            <w:tcBorders>
              <w:top w:val="single" w:sz="4" w:space="0" w:color="auto"/>
              <w:bottom w:val="single" w:sz="4" w:space="0" w:color="auto"/>
            </w:tcBorders>
            <w:shd w:val="clear" w:color="auto" w:fill="auto"/>
            <w:hideMark/>
          </w:tcPr>
          <w:p w14:paraId="369514AE" w14:textId="2441E04A" w:rsidR="005E68D3" w:rsidRPr="005E68D3" w:rsidRDefault="005E68D3" w:rsidP="00D26828">
            <w:pPr>
              <w:spacing w:line="360" w:lineRule="auto"/>
              <w:jc w:val="both"/>
              <w:rPr>
                <w:rFonts w:ascii="Book Antiqua" w:hAnsi="Book Antiqua"/>
              </w:rPr>
            </w:pPr>
            <w:r w:rsidRPr="005E68D3">
              <w:rPr>
                <w:rFonts w:ascii="Book Antiqua" w:hAnsi="Book Antiqua"/>
              </w:rPr>
              <w:t>69</w:t>
            </w:r>
            <w:r w:rsidR="00D26828">
              <w:rPr>
                <w:rFonts w:ascii="Book Antiqua" w:hAnsi="Book Antiqua"/>
              </w:rPr>
              <w:t xml:space="preserve"> </w:t>
            </w:r>
            <w:r w:rsidRPr="005E68D3">
              <w:rPr>
                <w:rFonts w:ascii="Book Antiqua" w:hAnsi="Book Antiqua"/>
              </w:rPr>
              <w:t>(1 R</w:t>
            </w:r>
            <w:r w:rsidR="00305894">
              <w:rPr>
                <w:rFonts w:ascii="Book Antiqua" w:hAnsi="Book Antiqua"/>
              </w:rPr>
              <w:t>C</w:t>
            </w:r>
            <w:r w:rsidRPr="005E68D3">
              <w:rPr>
                <w:rFonts w:ascii="Book Antiqua" w:hAnsi="Book Antiqua"/>
              </w:rPr>
              <w:t>T)</w:t>
            </w:r>
          </w:p>
        </w:tc>
        <w:tc>
          <w:tcPr>
            <w:tcW w:w="782" w:type="dxa"/>
            <w:tcBorders>
              <w:top w:val="single" w:sz="4" w:space="0" w:color="auto"/>
              <w:bottom w:val="single" w:sz="4" w:space="0" w:color="auto"/>
            </w:tcBorders>
            <w:shd w:val="clear" w:color="auto" w:fill="auto"/>
            <w:hideMark/>
          </w:tcPr>
          <w:p w14:paraId="104736AC" w14:textId="208A7529"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437" w:type="dxa"/>
            <w:tcBorders>
              <w:top w:val="single" w:sz="4" w:space="0" w:color="auto"/>
              <w:bottom w:val="single" w:sz="4" w:space="0" w:color="auto"/>
            </w:tcBorders>
            <w:shd w:val="clear" w:color="auto" w:fill="auto"/>
            <w:hideMark/>
          </w:tcPr>
          <w:p w14:paraId="170927B3" w14:textId="7ABD72B1"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5544AEE1" w14:textId="50E5F779"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46F5D810" w14:textId="079BD8FB" w:rsidR="005E68D3" w:rsidRPr="005E68D3" w:rsidRDefault="00D26828" w:rsidP="00D26828">
            <w:pPr>
              <w:spacing w:line="360" w:lineRule="auto"/>
              <w:jc w:val="both"/>
              <w:rPr>
                <w:rFonts w:ascii="Book Antiqua" w:hAnsi="Book Antiqua"/>
              </w:rPr>
            </w:pPr>
            <w:r>
              <w:rPr>
                <w:rFonts w:ascii="Book Antiqua" w:hAnsi="Book Antiqua"/>
              </w:rPr>
              <w:t>S</w:t>
            </w:r>
            <w:r w:rsidR="005E68D3" w:rsidRPr="005E68D3">
              <w:rPr>
                <w:rFonts w:ascii="Book Antiqua" w:hAnsi="Book Antiqua"/>
              </w:rPr>
              <w:t>erious</w:t>
            </w:r>
            <w:r>
              <w:rPr>
                <w:rFonts w:ascii="Book Antiqua" w:hAnsi="Book Antiqua"/>
                <w:vertAlign w:val="superscript"/>
              </w:rPr>
              <w:t>2</w:t>
            </w:r>
          </w:p>
        </w:tc>
        <w:tc>
          <w:tcPr>
            <w:tcW w:w="1321" w:type="dxa"/>
            <w:tcBorders>
              <w:top w:val="single" w:sz="4" w:space="0" w:color="auto"/>
              <w:bottom w:val="single" w:sz="4" w:space="0" w:color="auto"/>
            </w:tcBorders>
            <w:shd w:val="clear" w:color="auto" w:fill="auto"/>
            <w:hideMark/>
          </w:tcPr>
          <w:p w14:paraId="606EADFC" w14:textId="00DFCC56"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11158407" w14:textId="2AA9CA49" w:rsidR="005E68D3" w:rsidRPr="005E68D3" w:rsidRDefault="005E68D3" w:rsidP="00D26828">
            <w:pPr>
              <w:spacing w:line="360" w:lineRule="auto"/>
              <w:jc w:val="both"/>
              <w:rPr>
                <w:rFonts w:ascii="Book Antiqua" w:hAnsi="Book Antiqua"/>
              </w:rPr>
            </w:pPr>
            <w:r w:rsidRPr="005E68D3">
              <w:rPr>
                <w:rStyle w:val="quality-text"/>
                <w:rFonts w:ascii="Book Antiqua" w:hAnsi="Book Antiqua"/>
              </w:rPr>
              <w:t>M</w:t>
            </w:r>
            <w:r w:rsidR="00D26828" w:rsidRPr="005E68D3">
              <w:rPr>
                <w:rStyle w:val="quality-text"/>
                <w:rFonts w:ascii="Book Antiqua" w:hAnsi="Book Antiqua"/>
              </w:rPr>
              <w:t>oderate</w:t>
            </w:r>
          </w:p>
        </w:tc>
        <w:tc>
          <w:tcPr>
            <w:tcW w:w="887" w:type="dxa"/>
            <w:tcBorders>
              <w:top w:val="single" w:sz="4" w:space="0" w:color="auto"/>
              <w:bottom w:val="single" w:sz="4" w:space="0" w:color="auto"/>
            </w:tcBorders>
            <w:shd w:val="clear" w:color="auto" w:fill="auto"/>
            <w:hideMark/>
          </w:tcPr>
          <w:p w14:paraId="0176AE1B" w14:textId="056F8DAC" w:rsidR="005E68D3" w:rsidRPr="005E68D3" w:rsidRDefault="005E68D3" w:rsidP="00D26828">
            <w:pPr>
              <w:spacing w:line="360" w:lineRule="auto"/>
              <w:jc w:val="both"/>
              <w:rPr>
                <w:rFonts w:ascii="Book Antiqua" w:hAnsi="Book Antiqua"/>
              </w:rPr>
            </w:pPr>
            <w:r w:rsidRPr="005E68D3">
              <w:rPr>
                <w:rFonts w:ascii="Book Antiqua" w:hAnsi="Book Antiqua"/>
              </w:rPr>
              <w:t>8/35 (22.9)</w:t>
            </w:r>
          </w:p>
        </w:tc>
        <w:tc>
          <w:tcPr>
            <w:tcW w:w="984" w:type="dxa"/>
            <w:tcBorders>
              <w:top w:val="single" w:sz="4" w:space="0" w:color="auto"/>
              <w:bottom w:val="single" w:sz="4" w:space="0" w:color="auto"/>
            </w:tcBorders>
            <w:shd w:val="clear" w:color="auto" w:fill="auto"/>
            <w:hideMark/>
          </w:tcPr>
          <w:p w14:paraId="4101DFB5" w14:textId="02A7C3D5" w:rsidR="005E68D3" w:rsidRPr="005E68D3" w:rsidRDefault="005E68D3" w:rsidP="00D26828">
            <w:pPr>
              <w:spacing w:line="360" w:lineRule="auto"/>
              <w:jc w:val="both"/>
              <w:rPr>
                <w:rFonts w:ascii="Book Antiqua" w:hAnsi="Book Antiqua"/>
              </w:rPr>
            </w:pPr>
            <w:r w:rsidRPr="005E68D3">
              <w:rPr>
                <w:rFonts w:ascii="Book Antiqua" w:hAnsi="Book Antiqua"/>
              </w:rPr>
              <w:t>6/34 (17.6)</w:t>
            </w:r>
          </w:p>
        </w:tc>
        <w:tc>
          <w:tcPr>
            <w:tcW w:w="934" w:type="dxa"/>
            <w:tcBorders>
              <w:top w:val="single" w:sz="4" w:space="0" w:color="auto"/>
              <w:bottom w:val="single" w:sz="4" w:space="0" w:color="auto"/>
            </w:tcBorders>
            <w:shd w:val="clear" w:color="auto" w:fill="auto"/>
            <w:hideMark/>
          </w:tcPr>
          <w:p w14:paraId="7FEFE86F" w14:textId="186B7321" w:rsidR="005E68D3" w:rsidRPr="005E68D3" w:rsidRDefault="005E68D3" w:rsidP="00D26828">
            <w:pPr>
              <w:spacing w:line="360" w:lineRule="auto"/>
              <w:jc w:val="both"/>
              <w:rPr>
                <w:rFonts w:ascii="Book Antiqua" w:hAnsi="Book Antiqua"/>
              </w:rPr>
            </w:pPr>
            <w:r w:rsidRPr="00D26828">
              <w:rPr>
                <w:rStyle w:val="block"/>
                <w:rFonts w:ascii="Book Antiqua" w:hAnsi="Book Antiqua"/>
              </w:rPr>
              <w:t>RR 0.77</w:t>
            </w:r>
            <w:r w:rsidR="00D26828" w:rsidRPr="00D26828">
              <w:rPr>
                <w:rStyle w:val="block"/>
                <w:rFonts w:ascii="Book Antiqua" w:hAnsi="Book Antiqua"/>
              </w:rPr>
              <w:t xml:space="preserve"> </w:t>
            </w:r>
            <w:r w:rsidRPr="005E68D3">
              <w:rPr>
                <w:rStyle w:val="cell"/>
                <w:rFonts w:ascii="Book Antiqua" w:hAnsi="Book Antiqua"/>
              </w:rPr>
              <w:t>(0.30 to 1.99)</w:t>
            </w:r>
          </w:p>
        </w:tc>
        <w:tc>
          <w:tcPr>
            <w:tcW w:w="840" w:type="dxa"/>
            <w:tcBorders>
              <w:top w:val="single" w:sz="4" w:space="0" w:color="auto"/>
              <w:bottom w:val="single" w:sz="4" w:space="0" w:color="auto"/>
            </w:tcBorders>
            <w:shd w:val="clear" w:color="auto" w:fill="auto"/>
            <w:hideMark/>
          </w:tcPr>
          <w:p w14:paraId="31B4F325" w14:textId="6D2C7F91" w:rsidR="005E68D3" w:rsidRPr="005E68D3" w:rsidRDefault="005E68D3" w:rsidP="00D26828">
            <w:pPr>
              <w:spacing w:line="360" w:lineRule="auto"/>
              <w:jc w:val="both"/>
              <w:rPr>
                <w:rFonts w:ascii="Book Antiqua" w:hAnsi="Book Antiqua"/>
              </w:rPr>
            </w:pPr>
            <w:r w:rsidRPr="005E68D3">
              <w:rPr>
                <w:rFonts w:ascii="Book Antiqua" w:hAnsi="Book Antiqua"/>
              </w:rPr>
              <w:t>229 per 1.000</w:t>
            </w:r>
          </w:p>
        </w:tc>
        <w:tc>
          <w:tcPr>
            <w:tcW w:w="1095" w:type="dxa"/>
            <w:tcBorders>
              <w:top w:val="single" w:sz="4" w:space="0" w:color="auto"/>
              <w:bottom w:val="single" w:sz="4" w:space="0" w:color="auto"/>
            </w:tcBorders>
            <w:shd w:val="clear" w:color="auto" w:fill="auto"/>
            <w:hideMark/>
          </w:tcPr>
          <w:p w14:paraId="05E09FFF" w14:textId="6FE4157F" w:rsidR="005E68D3" w:rsidRPr="005E68D3" w:rsidRDefault="005E68D3" w:rsidP="00D26828">
            <w:pPr>
              <w:spacing w:line="360" w:lineRule="auto"/>
              <w:jc w:val="both"/>
              <w:rPr>
                <w:rFonts w:ascii="Book Antiqua" w:hAnsi="Book Antiqua"/>
              </w:rPr>
            </w:pPr>
            <w:r w:rsidRPr="00D26828">
              <w:rPr>
                <w:rFonts w:ascii="Book Antiqua" w:hAnsi="Book Antiqua"/>
              </w:rPr>
              <w:t>53 fewer per 1.000</w:t>
            </w:r>
            <w:r w:rsidR="00D26828" w:rsidRPr="00D26828">
              <w:rPr>
                <w:rFonts w:ascii="Book Antiqua" w:hAnsi="Book Antiqua"/>
              </w:rPr>
              <w:t xml:space="preserve"> </w:t>
            </w:r>
            <w:r w:rsidRPr="005E68D3">
              <w:rPr>
                <w:rFonts w:ascii="Book Antiqua" w:hAnsi="Book Antiqua"/>
              </w:rPr>
              <w:t>(from 160 fewer to 226 more)</w:t>
            </w:r>
          </w:p>
        </w:tc>
      </w:tr>
      <w:tr w:rsidR="005E68D3" w:rsidRPr="005E68D3" w14:paraId="3C9D77C1" w14:textId="77777777" w:rsidTr="00BC4F67">
        <w:tc>
          <w:tcPr>
            <w:tcW w:w="13160" w:type="dxa"/>
            <w:gridSpan w:val="12"/>
            <w:tcBorders>
              <w:top w:val="single" w:sz="4" w:space="0" w:color="auto"/>
              <w:bottom w:val="single" w:sz="4" w:space="0" w:color="auto"/>
            </w:tcBorders>
            <w:shd w:val="clear" w:color="auto" w:fill="auto"/>
            <w:hideMark/>
          </w:tcPr>
          <w:p w14:paraId="1F092357" w14:textId="202EB898" w:rsidR="005E68D3" w:rsidRPr="005E68D3" w:rsidRDefault="005E68D3" w:rsidP="00D26828">
            <w:pPr>
              <w:spacing w:line="360" w:lineRule="auto"/>
              <w:jc w:val="both"/>
              <w:rPr>
                <w:rFonts w:ascii="Book Antiqua" w:hAnsi="Book Antiqua"/>
              </w:rPr>
            </w:pPr>
            <w:r w:rsidRPr="005E68D3">
              <w:rPr>
                <w:rStyle w:val="label"/>
                <w:rFonts w:ascii="Book Antiqua" w:hAnsi="Book Antiqua"/>
                <w:b/>
                <w:bCs/>
              </w:rPr>
              <w:t>Procedural-related mortality</w:t>
            </w:r>
            <w:r w:rsidR="00D26828">
              <w:rPr>
                <w:rStyle w:val="label"/>
                <w:rFonts w:ascii="Book Antiqua" w:hAnsi="Book Antiqua"/>
                <w:b/>
                <w:bCs/>
              </w:rPr>
              <w:t>:</w:t>
            </w:r>
            <w:r w:rsidRPr="005E68D3">
              <w:rPr>
                <w:rStyle w:val="label"/>
                <w:rFonts w:ascii="Book Antiqua" w:hAnsi="Book Antiqua"/>
                <w:b/>
                <w:bCs/>
              </w:rPr>
              <w:t xml:space="preserve"> Cohorts</w:t>
            </w:r>
          </w:p>
        </w:tc>
      </w:tr>
      <w:tr w:rsidR="005E68D3" w:rsidRPr="005E68D3" w14:paraId="0AF1983F" w14:textId="77777777" w:rsidTr="00EF2CAE">
        <w:tc>
          <w:tcPr>
            <w:tcW w:w="1270" w:type="dxa"/>
            <w:tcBorders>
              <w:top w:val="single" w:sz="4" w:space="0" w:color="auto"/>
              <w:bottom w:val="single" w:sz="4" w:space="0" w:color="auto"/>
            </w:tcBorders>
            <w:shd w:val="clear" w:color="auto" w:fill="auto"/>
            <w:hideMark/>
          </w:tcPr>
          <w:p w14:paraId="0007F4F8" w14:textId="73C85A11" w:rsidR="005E68D3" w:rsidRPr="005E68D3" w:rsidRDefault="005E68D3" w:rsidP="00D26828">
            <w:pPr>
              <w:spacing w:line="360" w:lineRule="auto"/>
              <w:jc w:val="both"/>
              <w:rPr>
                <w:rFonts w:ascii="Book Antiqua" w:hAnsi="Book Antiqua"/>
              </w:rPr>
            </w:pPr>
            <w:r w:rsidRPr="005E68D3">
              <w:rPr>
                <w:rFonts w:ascii="Book Antiqua" w:hAnsi="Book Antiqua"/>
              </w:rPr>
              <w:t>76</w:t>
            </w:r>
            <w:r w:rsidR="00D26828">
              <w:rPr>
                <w:rFonts w:ascii="Book Antiqua" w:hAnsi="Book Antiqua"/>
              </w:rPr>
              <w:t xml:space="preserve"> </w:t>
            </w:r>
            <w:r w:rsidRPr="005E68D3">
              <w:rPr>
                <w:rFonts w:ascii="Book Antiqua" w:hAnsi="Book Antiqua"/>
              </w:rPr>
              <w:t>(2 observational studies)</w:t>
            </w:r>
          </w:p>
        </w:tc>
        <w:tc>
          <w:tcPr>
            <w:tcW w:w="782" w:type="dxa"/>
            <w:tcBorders>
              <w:top w:val="single" w:sz="4" w:space="0" w:color="auto"/>
              <w:bottom w:val="single" w:sz="4" w:space="0" w:color="auto"/>
            </w:tcBorders>
            <w:shd w:val="clear" w:color="auto" w:fill="auto"/>
            <w:hideMark/>
          </w:tcPr>
          <w:p w14:paraId="4C4D7701" w14:textId="266C5191" w:rsidR="005E68D3" w:rsidRPr="005E68D3" w:rsidRDefault="00D26828" w:rsidP="00D26828">
            <w:pPr>
              <w:spacing w:line="360" w:lineRule="auto"/>
              <w:jc w:val="both"/>
              <w:rPr>
                <w:rFonts w:ascii="Book Antiqua" w:hAnsi="Book Antiqua"/>
              </w:rPr>
            </w:pPr>
            <w:r>
              <w:rPr>
                <w:rFonts w:ascii="Book Antiqua" w:hAnsi="Book Antiqua"/>
              </w:rPr>
              <w:t>S</w:t>
            </w:r>
            <w:r w:rsidR="005E68D3" w:rsidRPr="005E68D3">
              <w:rPr>
                <w:rFonts w:ascii="Book Antiqua" w:hAnsi="Book Antiqua"/>
              </w:rPr>
              <w:t>erious</w:t>
            </w:r>
            <w:r w:rsidRPr="00D26828">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52DB41F2" w14:textId="2481ECB0"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407DCD8F" w14:textId="2761DA94"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3543CF53" w14:textId="700B33E8"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05757DF8" w14:textId="78D34ACE" w:rsidR="005E68D3" w:rsidRPr="005E68D3" w:rsidRDefault="00D26828" w:rsidP="00D26828">
            <w:pPr>
              <w:spacing w:line="360" w:lineRule="auto"/>
              <w:jc w:val="both"/>
              <w:rPr>
                <w:rFonts w:ascii="Book Antiqua" w:hAnsi="Book Antiqua"/>
              </w:rPr>
            </w:pPr>
            <w:r>
              <w:rPr>
                <w:rFonts w:ascii="Book Antiqua" w:hAnsi="Book Antiqua"/>
              </w:rPr>
              <w:t>N</w:t>
            </w:r>
            <w:r w:rsidR="005E68D3"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076E4C45" w14:textId="33A58B96" w:rsidR="005E68D3" w:rsidRPr="005E68D3" w:rsidRDefault="005E68D3" w:rsidP="00D26828">
            <w:pPr>
              <w:spacing w:line="360" w:lineRule="auto"/>
              <w:jc w:val="both"/>
              <w:rPr>
                <w:rFonts w:ascii="Book Antiqua" w:hAnsi="Book Antiqua"/>
              </w:rPr>
            </w:pPr>
            <w:r w:rsidRPr="005E68D3">
              <w:rPr>
                <w:rStyle w:val="quality-text"/>
                <w:rFonts w:ascii="Book Antiqua" w:hAnsi="Book Antiqua"/>
              </w:rPr>
              <w:t>M</w:t>
            </w:r>
            <w:r w:rsidR="00D26828" w:rsidRPr="005E68D3">
              <w:rPr>
                <w:rStyle w:val="quality-text"/>
                <w:rFonts w:ascii="Book Antiqua" w:hAnsi="Book Antiqua"/>
              </w:rPr>
              <w:t>oderate</w:t>
            </w:r>
          </w:p>
        </w:tc>
        <w:tc>
          <w:tcPr>
            <w:tcW w:w="887" w:type="dxa"/>
            <w:tcBorders>
              <w:top w:val="single" w:sz="4" w:space="0" w:color="auto"/>
              <w:bottom w:val="single" w:sz="4" w:space="0" w:color="auto"/>
            </w:tcBorders>
            <w:shd w:val="clear" w:color="auto" w:fill="auto"/>
            <w:hideMark/>
          </w:tcPr>
          <w:p w14:paraId="2D7096E2" w14:textId="2C93517D" w:rsidR="005E68D3" w:rsidRPr="005E68D3" w:rsidRDefault="005E68D3" w:rsidP="00D26828">
            <w:pPr>
              <w:spacing w:line="360" w:lineRule="auto"/>
              <w:jc w:val="both"/>
              <w:rPr>
                <w:rFonts w:ascii="Book Antiqua" w:hAnsi="Book Antiqua"/>
              </w:rPr>
            </w:pPr>
            <w:r w:rsidRPr="005E68D3">
              <w:rPr>
                <w:rFonts w:ascii="Book Antiqua" w:hAnsi="Book Antiqua"/>
              </w:rPr>
              <w:t>0/45 (0.0)</w:t>
            </w:r>
          </w:p>
        </w:tc>
        <w:tc>
          <w:tcPr>
            <w:tcW w:w="984" w:type="dxa"/>
            <w:tcBorders>
              <w:top w:val="single" w:sz="4" w:space="0" w:color="auto"/>
              <w:bottom w:val="single" w:sz="4" w:space="0" w:color="auto"/>
            </w:tcBorders>
            <w:shd w:val="clear" w:color="auto" w:fill="auto"/>
            <w:hideMark/>
          </w:tcPr>
          <w:p w14:paraId="53592F32" w14:textId="5284D834" w:rsidR="005E68D3" w:rsidRPr="005E68D3" w:rsidRDefault="005E68D3" w:rsidP="00D26828">
            <w:pPr>
              <w:spacing w:line="360" w:lineRule="auto"/>
              <w:jc w:val="both"/>
              <w:rPr>
                <w:rFonts w:ascii="Book Antiqua" w:hAnsi="Book Antiqua"/>
              </w:rPr>
            </w:pPr>
            <w:r w:rsidRPr="005E68D3">
              <w:rPr>
                <w:rFonts w:ascii="Book Antiqua" w:hAnsi="Book Antiqua"/>
              </w:rPr>
              <w:t>0/31 (0.0)</w:t>
            </w:r>
          </w:p>
        </w:tc>
        <w:tc>
          <w:tcPr>
            <w:tcW w:w="934" w:type="dxa"/>
            <w:tcBorders>
              <w:top w:val="single" w:sz="4" w:space="0" w:color="auto"/>
              <w:bottom w:val="single" w:sz="4" w:space="0" w:color="auto"/>
            </w:tcBorders>
            <w:shd w:val="clear" w:color="auto" w:fill="auto"/>
            <w:hideMark/>
          </w:tcPr>
          <w:p w14:paraId="1F747BDD" w14:textId="192D48ED" w:rsidR="005E68D3" w:rsidRPr="005E68D3" w:rsidRDefault="00D26828" w:rsidP="00D26828">
            <w:pPr>
              <w:spacing w:line="360" w:lineRule="auto"/>
              <w:jc w:val="both"/>
              <w:rPr>
                <w:rFonts w:ascii="Book Antiqua" w:hAnsi="Book Antiqua"/>
              </w:rPr>
            </w:pPr>
            <w:r>
              <w:rPr>
                <w:rStyle w:val="cell"/>
                <w:rFonts w:ascii="Book Antiqua" w:hAnsi="Book Antiqua"/>
              </w:rPr>
              <w:t>N</w:t>
            </w:r>
            <w:r w:rsidR="005E68D3" w:rsidRPr="005E68D3">
              <w:rPr>
                <w:rStyle w:val="cell"/>
                <w:rFonts w:ascii="Book Antiqua" w:hAnsi="Book Antiqua"/>
              </w:rPr>
              <w:t>ot pooled</w:t>
            </w:r>
          </w:p>
        </w:tc>
        <w:tc>
          <w:tcPr>
            <w:tcW w:w="840" w:type="dxa"/>
            <w:tcBorders>
              <w:top w:val="single" w:sz="4" w:space="0" w:color="auto"/>
              <w:bottom w:val="single" w:sz="4" w:space="0" w:color="auto"/>
            </w:tcBorders>
            <w:shd w:val="clear" w:color="auto" w:fill="auto"/>
            <w:hideMark/>
          </w:tcPr>
          <w:p w14:paraId="52C099F0" w14:textId="6359D069" w:rsidR="005E68D3" w:rsidRPr="005E68D3" w:rsidRDefault="00D26828" w:rsidP="00D26828">
            <w:pPr>
              <w:spacing w:line="360" w:lineRule="auto"/>
              <w:jc w:val="both"/>
              <w:rPr>
                <w:rFonts w:ascii="Book Antiqua" w:hAnsi="Book Antiqua"/>
              </w:rPr>
            </w:pPr>
            <w:r>
              <w:rPr>
                <w:rStyle w:val="cell"/>
                <w:rFonts w:ascii="Book Antiqua" w:hAnsi="Book Antiqua"/>
              </w:rPr>
              <w:t>N</w:t>
            </w:r>
            <w:r w:rsidR="005E68D3" w:rsidRPr="005E68D3">
              <w:rPr>
                <w:rStyle w:val="cell"/>
                <w:rFonts w:ascii="Book Antiqua" w:hAnsi="Book Antiqua"/>
              </w:rPr>
              <w:t>ot pooled</w:t>
            </w:r>
          </w:p>
        </w:tc>
        <w:tc>
          <w:tcPr>
            <w:tcW w:w="1095" w:type="dxa"/>
            <w:tcBorders>
              <w:top w:val="single" w:sz="4" w:space="0" w:color="auto"/>
              <w:bottom w:val="single" w:sz="4" w:space="0" w:color="auto"/>
            </w:tcBorders>
            <w:shd w:val="clear" w:color="auto" w:fill="auto"/>
            <w:hideMark/>
          </w:tcPr>
          <w:p w14:paraId="41DE5F0F" w14:textId="3F2A08C2" w:rsidR="005E68D3" w:rsidRPr="005E68D3" w:rsidRDefault="00D26828" w:rsidP="00D26828">
            <w:pPr>
              <w:spacing w:line="360" w:lineRule="auto"/>
              <w:jc w:val="both"/>
              <w:rPr>
                <w:rFonts w:ascii="Book Antiqua" w:hAnsi="Book Antiqua"/>
              </w:rPr>
            </w:pPr>
            <w:r>
              <w:rPr>
                <w:rStyle w:val="cell"/>
                <w:rFonts w:ascii="Book Antiqua" w:hAnsi="Book Antiqua"/>
              </w:rPr>
              <w:t>N</w:t>
            </w:r>
            <w:r w:rsidR="005E68D3" w:rsidRPr="005E68D3">
              <w:rPr>
                <w:rStyle w:val="cell"/>
                <w:rFonts w:ascii="Book Antiqua" w:hAnsi="Book Antiqua"/>
              </w:rPr>
              <w:t>ot pooled</w:t>
            </w:r>
          </w:p>
        </w:tc>
      </w:tr>
      <w:tr w:rsidR="00BC4F67" w:rsidRPr="005E68D3" w14:paraId="17A768FA" w14:textId="77777777" w:rsidTr="00EF2CAE">
        <w:tc>
          <w:tcPr>
            <w:tcW w:w="13160" w:type="dxa"/>
            <w:gridSpan w:val="12"/>
            <w:tcBorders>
              <w:top w:val="single" w:sz="4" w:space="0" w:color="auto"/>
              <w:bottom w:val="single" w:sz="4" w:space="0" w:color="auto"/>
            </w:tcBorders>
            <w:shd w:val="clear" w:color="auto" w:fill="auto"/>
          </w:tcPr>
          <w:p w14:paraId="50458FB8" w14:textId="0E462E09" w:rsidR="00BC4F67" w:rsidRDefault="00BC4F67" w:rsidP="00D26828">
            <w:pPr>
              <w:spacing w:line="360" w:lineRule="auto"/>
              <w:jc w:val="both"/>
              <w:rPr>
                <w:rStyle w:val="cell"/>
                <w:rFonts w:ascii="Book Antiqua" w:hAnsi="Book Antiqua"/>
              </w:rPr>
            </w:pPr>
            <w:r w:rsidRPr="005E68D3">
              <w:rPr>
                <w:rStyle w:val="label"/>
                <w:rFonts w:ascii="Book Antiqua" w:hAnsi="Book Antiqua"/>
                <w:b/>
                <w:bCs/>
              </w:rPr>
              <w:t>Procedural-related mortality</w:t>
            </w:r>
            <w:r>
              <w:rPr>
                <w:rStyle w:val="label"/>
                <w:rFonts w:ascii="Book Antiqua" w:hAnsi="Book Antiqua"/>
                <w:b/>
                <w:bCs/>
              </w:rPr>
              <w:t>:</w:t>
            </w:r>
            <w:r w:rsidRPr="005E68D3">
              <w:rPr>
                <w:rStyle w:val="label"/>
                <w:rFonts w:ascii="Book Antiqua" w:hAnsi="Book Antiqua"/>
                <w:b/>
                <w:bCs/>
              </w:rPr>
              <w:t xml:space="preserve"> RC</w:t>
            </w:r>
            <w:r w:rsidR="00305894">
              <w:rPr>
                <w:rStyle w:val="label"/>
                <w:rFonts w:ascii="Book Antiqua" w:hAnsi="Book Antiqua"/>
                <w:b/>
                <w:bCs/>
              </w:rPr>
              <w:t>T</w:t>
            </w:r>
          </w:p>
        </w:tc>
      </w:tr>
      <w:tr w:rsidR="00EF2CAE" w:rsidRPr="005E68D3" w14:paraId="2D2576B1" w14:textId="77777777" w:rsidTr="00EF2CAE">
        <w:tc>
          <w:tcPr>
            <w:tcW w:w="1270" w:type="dxa"/>
            <w:tcBorders>
              <w:top w:val="single" w:sz="4" w:space="0" w:color="auto"/>
              <w:bottom w:val="single" w:sz="4" w:space="0" w:color="auto"/>
            </w:tcBorders>
            <w:shd w:val="clear" w:color="auto" w:fill="auto"/>
          </w:tcPr>
          <w:p w14:paraId="53F0570A" w14:textId="3560B6C2" w:rsidR="00EF2CAE" w:rsidRPr="005E68D3" w:rsidRDefault="00EF2CAE" w:rsidP="00EF2CAE">
            <w:pPr>
              <w:spacing w:line="360" w:lineRule="auto"/>
              <w:jc w:val="both"/>
              <w:rPr>
                <w:rFonts w:ascii="Book Antiqua" w:hAnsi="Book Antiqua"/>
              </w:rPr>
            </w:pPr>
            <w:r w:rsidRPr="005E68D3">
              <w:rPr>
                <w:rFonts w:ascii="Book Antiqua" w:hAnsi="Book Antiqua"/>
              </w:rPr>
              <w:t>69</w:t>
            </w:r>
            <w:r>
              <w:rPr>
                <w:rFonts w:ascii="Book Antiqua" w:hAnsi="Book Antiqua"/>
              </w:rPr>
              <w:t xml:space="preserve"> </w:t>
            </w:r>
            <w:r w:rsidRPr="005E68D3">
              <w:rPr>
                <w:rFonts w:ascii="Book Antiqua" w:hAnsi="Book Antiqua"/>
              </w:rPr>
              <w:t>(1 RC</w:t>
            </w:r>
            <w:r w:rsidR="00305894">
              <w:rPr>
                <w:rFonts w:ascii="Book Antiqua" w:hAnsi="Book Antiqua"/>
              </w:rPr>
              <w:t>T</w:t>
            </w:r>
            <w:r w:rsidRPr="005E68D3">
              <w:rPr>
                <w:rFonts w:ascii="Book Antiqua" w:hAnsi="Book Antiqua"/>
              </w:rPr>
              <w:t>)</w:t>
            </w:r>
          </w:p>
        </w:tc>
        <w:tc>
          <w:tcPr>
            <w:tcW w:w="782" w:type="dxa"/>
            <w:tcBorders>
              <w:top w:val="single" w:sz="4" w:space="0" w:color="auto"/>
              <w:bottom w:val="single" w:sz="4" w:space="0" w:color="auto"/>
            </w:tcBorders>
            <w:shd w:val="clear" w:color="auto" w:fill="auto"/>
          </w:tcPr>
          <w:p w14:paraId="46480901" w14:textId="057FADF3" w:rsidR="00EF2CAE"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w:t>
            </w:r>
            <w:r w:rsidRPr="005E68D3">
              <w:rPr>
                <w:rFonts w:ascii="Book Antiqua" w:hAnsi="Book Antiqua"/>
              </w:rPr>
              <w:lastRenderedPageBreak/>
              <w:t>us</w:t>
            </w:r>
          </w:p>
        </w:tc>
        <w:tc>
          <w:tcPr>
            <w:tcW w:w="1437" w:type="dxa"/>
            <w:tcBorders>
              <w:top w:val="single" w:sz="4" w:space="0" w:color="auto"/>
              <w:bottom w:val="single" w:sz="4" w:space="0" w:color="auto"/>
            </w:tcBorders>
            <w:shd w:val="clear" w:color="auto" w:fill="auto"/>
          </w:tcPr>
          <w:p w14:paraId="548E3431" w14:textId="0E410990" w:rsidR="00EF2CAE" w:rsidRDefault="00EF2CAE" w:rsidP="00EF2CAE">
            <w:pPr>
              <w:spacing w:line="360" w:lineRule="auto"/>
              <w:jc w:val="both"/>
              <w:rPr>
                <w:rFonts w:ascii="Book Antiqua" w:hAnsi="Book Antiqua"/>
              </w:rPr>
            </w:pPr>
            <w:r>
              <w:rPr>
                <w:rFonts w:ascii="Book Antiqua" w:hAnsi="Book Antiqua"/>
              </w:rPr>
              <w:lastRenderedPageBreak/>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tcPr>
          <w:p w14:paraId="6E752AEB" w14:textId="70189B52" w:rsidR="00EF2CAE"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tcPr>
          <w:p w14:paraId="1FFC6186" w14:textId="7B0B99F6" w:rsidR="00EF2CAE"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tcPr>
          <w:p w14:paraId="303617BD" w14:textId="071E7845" w:rsidR="00EF2CAE"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tcPr>
          <w:p w14:paraId="26398122" w14:textId="36F892F5" w:rsidR="00EF2CAE" w:rsidRPr="005E68D3" w:rsidRDefault="00EF2CAE" w:rsidP="00EF2CAE">
            <w:pPr>
              <w:spacing w:line="360" w:lineRule="auto"/>
              <w:jc w:val="both"/>
              <w:rPr>
                <w:rStyle w:val="quality-text"/>
                <w:rFonts w:ascii="Book Antiqua" w:hAnsi="Book Antiqua"/>
              </w:rPr>
            </w:pPr>
            <w:r w:rsidRPr="005E68D3">
              <w:rPr>
                <w:rStyle w:val="quality-text"/>
                <w:rFonts w:ascii="Book Antiqua" w:hAnsi="Book Antiqua"/>
              </w:rPr>
              <w:t>High</w:t>
            </w:r>
          </w:p>
        </w:tc>
        <w:tc>
          <w:tcPr>
            <w:tcW w:w="887" w:type="dxa"/>
            <w:tcBorders>
              <w:top w:val="single" w:sz="4" w:space="0" w:color="auto"/>
              <w:bottom w:val="single" w:sz="4" w:space="0" w:color="auto"/>
            </w:tcBorders>
            <w:shd w:val="clear" w:color="auto" w:fill="auto"/>
          </w:tcPr>
          <w:p w14:paraId="071BB62B" w14:textId="792A9B11" w:rsidR="00EF2CAE" w:rsidRPr="005E68D3" w:rsidRDefault="00EF2CAE" w:rsidP="00EF2CAE">
            <w:pPr>
              <w:spacing w:line="360" w:lineRule="auto"/>
              <w:jc w:val="both"/>
              <w:rPr>
                <w:rFonts w:ascii="Book Antiqua" w:hAnsi="Book Antiqua"/>
              </w:rPr>
            </w:pPr>
            <w:r w:rsidRPr="005E68D3">
              <w:rPr>
                <w:rFonts w:ascii="Book Antiqua" w:hAnsi="Book Antiqua"/>
              </w:rPr>
              <w:t>0/35 (0.0)</w:t>
            </w:r>
          </w:p>
        </w:tc>
        <w:tc>
          <w:tcPr>
            <w:tcW w:w="984" w:type="dxa"/>
            <w:tcBorders>
              <w:top w:val="single" w:sz="4" w:space="0" w:color="auto"/>
              <w:bottom w:val="single" w:sz="4" w:space="0" w:color="auto"/>
            </w:tcBorders>
            <w:shd w:val="clear" w:color="auto" w:fill="auto"/>
          </w:tcPr>
          <w:p w14:paraId="4D2847AB" w14:textId="728BC1C0" w:rsidR="00EF2CAE" w:rsidRPr="005E68D3" w:rsidRDefault="00EF2CAE" w:rsidP="00EF2CAE">
            <w:pPr>
              <w:spacing w:line="360" w:lineRule="auto"/>
              <w:jc w:val="both"/>
              <w:rPr>
                <w:rFonts w:ascii="Book Antiqua" w:hAnsi="Book Antiqua"/>
              </w:rPr>
            </w:pPr>
            <w:r w:rsidRPr="005E68D3">
              <w:rPr>
                <w:rFonts w:ascii="Book Antiqua" w:hAnsi="Book Antiqua"/>
              </w:rPr>
              <w:t>0/34 (0.0)</w:t>
            </w:r>
          </w:p>
        </w:tc>
        <w:tc>
          <w:tcPr>
            <w:tcW w:w="934" w:type="dxa"/>
            <w:tcBorders>
              <w:top w:val="single" w:sz="4" w:space="0" w:color="auto"/>
              <w:bottom w:val="single" w:sz="4" w:space="0" w:color="auto"/>
            </w:tcBorders>
            <w:shd w:val="clear" w:color="auto" w:fill="auto"/>
          </w:tcPr>
          <w:p w14:paraId="1D523FDE" w14:textId="7694D636" w:rsidR="00EF2CAE" w:rsidRPr="00D26828" w:rsidRDefault="00EF2CAE" w:rsidP="00EF2CAE">
            <w:pPr>
              <w:spacing w:line="360" w:lineRule="auto"/>
              <w:jc w:val="both"/>
              <w:rPr>
                <w:rStyle w:val="block"/>
                <w:rFonts w:ascii="Book Antiqua" w:hAnsi="Book Antiqua"/>
              </w:rPr>
            </w:pPr>
            <w:r w:rsidRPr="00D26828">
              <w:rPr>
                <w:rStyle w:val="block"/>
                <w:rFonts w:ascii="Book Antiqua" w:hAnsi="Book Antiqua"/>
              </w:rPr>
              <w:t xml:space="preserve">RR 0.00 </w:t>
            </w:r>
            <w:r w:rsidRPr="005E68D3">
              <w:rPr>
                <w:rStyle w:val="cell"/>
                <w:rFonts w:ascii="Book Antiqua" w:hAnsi="Book Antiqua"/>
              </w:rPr>
              <w:t>(-</w:t>
            </w:r>
            <w:r w:rsidRPr="005E68D3">
              <w:rPr>
                <w:rStyle w:val="cell"/>
                <w:rFonts w:ascii="Book Antiqua" w:hAnsi="Book Antiqua"/>
              </w:rPr>
              <w:lastRenderedPageBreak/>
              <w:t>0.05 to 0.05)</w:t>
            </w:r>
          </w:p>
        </w:tc>
        <w:tc>
          <w:tcPr>
            <w:tcW w:w="840" w:type="dxa"/>
            <w:tcBorders>
              <w:top w:val="single" w:sz="4" w:space="0" w:color="auto"/>
              <w:bottom w:val="single" w:sz="4" w:space="0" w:color="auto"/>
            </w:tcBorders>
            <w:shd w:val="clear" w:color="auto" w:fill="auto"/>
          </w:tcPr>
          <w:p w14:paraId="7768EBD5" w14:textId="46EAD25F" w:rsidR="00EF2CAE" w:rsidRPr="005E68D3" w:rsidRDefault="00EF2CAE" w:rsidP="00EF2CAE">
            <w:pPr>
              <w:spacing w:line="360" w:lineRule="auto"/>
              <w:jc w:val="both"/>
              <w:rPr>
                <w:rFonts w:ascii="Book Antiqua" w:hAnsi="Book Antiqua"/>
              </w:rPr>
            </w:pPr>
            <w:r w:rsidRPr="005E68D3">
              <w:rPr>
                <w:rFonts w:ascii="Book Antiqua" w:hAnsi="Book Antiqua"/>
              </w:rPr>
              <w:lastRenderedPageBreak/>
              <w:t>0 per 1.000</w:t>
            </w:r>
          </w:p>
        </w:tc>
        <w:tc>
          <w:tcPr>
            <w:tcW w:w="1095" w:type="dxa"/>
            <w:tcBorders>
              <w:top w:val="single" w:sz="4" w:space="0" w:color="auto"/>
              <w:bottom w:val="single" w:sz="4" w:space="0" w:color="auto"/>
            </w:tcBorders>
            <w:shd w:val="clear" w:color="auto" w:fill="auto"/>
          </w:tcPr>
          <w:p w14:paraId="0F2C2F76" w14:textId="399570FC" w:rsidR="00EF2CAE" w:rsidRPr="00D26828" w:rsidRDefault="00EF2CAE" w:rsidP="00EF2CAE">
            <w:pPr>
              <w:spacing w:line="360" w:lineRule="auto"/>
              <w:jc w:val="both"/>
              <w:rPr>
                <w:rFonts w:ascii="Book Antiqua" w:hAnsi="Book Antiqua"/>
              </w:rPr>
            </w:pPr>
            <w:r w:rsidRPr="00D26828">
              <w:rPr>
                <w:rFonts w:ascii="Book Antiqua" w:hAnsi="Book Antiqua"/>
              </w:rPr>
              <w:t xml:space="preserve">- per 1.000 </w:t>
            </w:r>
            <w:r w:rsidRPr="005E68D3">
              <w:rPr>
                <w:rFonts w:ascii="Book Antiqua" w:hAnsi="Book Antiqua"/>
              </w:rPr>
              <w:lastRenderedPageBreak/>
              <w:t>(from 0 fewer to 0 fewer)</w:t>
            </w:r>
          </w:p>
        </w:tc>
      </w:tr>
      <w:tr w:rsidR="00EF2CAE" w:rsidRPr="005E68D3" w14:paraId="15239B13" w14:textId="77777777" w:rsidTr="00EF2CAE">
        <w:tc>
          <w:tcPr>
            <w:tcW w:w="13160" w:type="dxa"/>
            <w:gridSpan w:val="12"/>
            <w:tcBorders>
              <w:top w:val="single" w:sz="4" w:space="0" w:color="auto"/>
              <w:bottom w:val="single" w:sz="4" w:space="0" w:color="auto"/>
            </w:tcBorders>
            <w:shd w:val="clear" w:color="auto" w:fill="auto"/>
            <w:hideMark/>
          </w:tcPr>
          <w:p w14:paraId="1B07CBD6" w14:textId="5AD05FAF"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lastRenderedPageBreak/>
              <w:t>Technical success</w:t>
            </w:r>
            <w:r>
              <w:rPr>
                <w:rStyle w:val="label"/>
                <w:rFonts w:ascii="Book Antiqua" w:hAnsi="Book Antiqua"/>
                <w:b/>
                <w:bCs/>
              </w:rPr>
              <w:t>:</w:t>
            </w:r>
            <w:r w:rsidRPr="005E68D3">
              <w:rPr>
                <w:rStyle w:val="label"/>
                <w:rFonts w:ascii="Book Antiqua" w:hAnsi="Book Antiqua"/>
                <w:b/>
                <w:bCs/>
              </w:rPr>
              <w:t xml:space="preserve"> Cohorts</w:t>
            </w:r>
          </w:p>
        </w:tc>
      </w:tr>
      <w:tr w:rsidR="00EF2CAE" w:rsidRPr="005E68D3" w14:paraId="72224648" w14:textId="77777777" w:rsidTr="00BC4F67">
        <w:tc>
          <w:tcPr>
            <w:tcW w:w="1270" w:type="dxa"/>
            <w:tcBorders>
              <w:top w:val="single" w:sz="4" w:space="0" w:color="auto"/>
              <w:bottom w:val="single" w:sz="4" w:space="0" w:color="auto"/>
            </w:tcBorders>
            <w:shd w:val="clear" w:color="auto" w:fill="auto"/>
            <w:hideMark/>
          </w:tcPr>
          <w:p w14:paraId="1200E293" w14:textId="36EC08AB" w:rsidR="00EF2CAE" w:rsidRPr="005E68D3" w:rsidRDefault="00EF2CAE" w:rsidP="00EF2CAE">
            <w:pPr>
              <w:spacing w:line="360" w:lineRule="auto"/>
              <w:jc w:val="both"/>
              <w:rPr>
                <w:rFonts w:ascii="Book Antiqua" w:hAnsi="Book Antiqua"/>
              </w:rPr>
            </w:pPr>
            <w:r w:rsidRPr="005E68D3">
              <w:rPr>
                <w:rFonts w:ascii="Book Antiqua" w:hAnsi="Book Antiqua"/>
              </w:rPr>
              <w:t>181</w:t>
            </w:r>
            <w:r>
              <w:rPr>
                <w:rFonts w:ascii="Book Antiqua" w:hAnsi="Book Antiqua"/>
              </w:rPr>
              <w:t xml:space="preserve"> </w:t>
            </w:r>
            <w:r w:rsidRPr="005E68D3">
              <w:rPr>
                <w:rFonts w:ascii="Book Antiqua" w:hAnsi="Book Antiqua"/>
              </w:rPr>
              <w:t>(4 observational studies)</w:t>
            </w:r>
          </w:p>
        </w:tc>
        <w:tc>
          <w:tcPr>
            <w:tcW w:w="782" w:type="dxa"/>
            <w:tcBorders>
              <w:top w:val="single" w:sz="4" w:space="0" w:color="auto"/>
              <w:bottom w:val="single" w:sz="4" w:space="0" w:color="auto"/>
            </w:tcBorders>
            <w:shd w:val="clear" w:color="auto" w:fill="auto"/>
            <w:hideMark/>
          </w:tcPr>
          <w:p w14:paraId="4700DD7F" w14:textId="368028E0" w:rsidR="00EF2CAE" w:rsidRPr="005E68D3" w:rsidRDefault="00EF2CAE" w:rsidP="00EF2CAE">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073E1E8B" w14:textId="0C96B53C"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75265FF5" w14:textId="0CB37F34"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5C3C3350" w14:textId="5D2392CB"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0C8960E7" w14:textId="38C34DFA"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0D57336C" w14:textId="6AC10839"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Moderate</w:t>
            </w:r>
          </w:p>
        </w:tc>
        <w:tc>
          <w:tcPr>
            <w:tcW w:w="887" w:type="dxa"/>
            <w:tcBorders>
              <w:top w:val="single" w:sz="4" w:space="0" w:color="auto"/>
              <w:bottom w:val="single" w:sz="4" w:space="0" w:color="auto"/>
            </w:tcBorders>
            <w:shd w:val="clear" w:color="auto" w:fill="auto"/>
            <w:hideMark/>
          </w:tcPr>
          <w:p w14:paraId="655C5DDF" w14:textId="6EABC0B2" w:rsidR="00EF2CAE" w:rsidRPr="005E68D3" w:rsidRDefault="00EF2CAE" w:rsidP="00EF2CAE">
            <w:pPr>
              <w:spacing w:line="360" w:lineRule="auto"/>
              <w:jc w:val="both"/>
              <w:rPr>
                <w:rFonts w:ascii="Book Antiqua" w:hAnsi="Book Antiqua"/>
              </w:rPr>
            </w:pPr>
            <w:r w:rsidRPr="005E68D3">
              <w:rPr>
                <w:rFonts w:ascii="Book Antiqua" w:hAnsi="Book Antiqua"/>
              </w:rPr>
              <w:t>80/88 (90.9)</w:t>
            </w:r>
          </w:p>
        </w:tc>
        <w:tc>
          <w:tcPr>
            <w:tcW w:w="984" w:type="dxa"/>
            <w:tcBorders>
              <w:top w:val="single" w:sz="4" w:space="0" w:color="auto"/>
              <w:bottom w:val="single" w:sz="4" w:space="0" w:color="auto"/>
            </w:tcBorders>
            <w:shd w:val="clear" w:color="auto" w:fill="auto"/>
            <w:hideMark/>
          </w:tcPr>
          <w:p w14:paraId="238A1139" w14:textId="4D2998DC" w:rsidR="00EF2CAE" w:rsidRPr="005E68D3" w:rsidRDefault="00EF2CAE" w:rsidP="00EF2CAE">
            <w:pPr>
              <w:spacing w:line="360" w:lineRule="auto"/>
              <w:jc w:val="both"/>
              <w:rPr>
                <w:rFonts w:ascii="Book Antiqua" w:hAnsi="Book Antiqua"/>
              </w:rPr>
            </w:pPr>
            <w:r w:rsidRPr="005E68D3">
              <w:rPr>
                <w:rFonts w:ascii="Book Antiqua" w:hAnsi="Book Antiqua"/>
              </w:rPr>
              <w:t>89/93 (95.7)</w:t>
            </w:r>
          </w:p>
        </w:tc>
        <w:tc>
          <w:tcPr>
            <w:tcW w:w="934" w:type="dxa"/>
            <w:tcBorders>
              <w:top w:val="single" w:sz="4" w:space="0" w:color="auto"/>
              <w:bottom w:val="single" w:sz="4" w:space="0" w:color="auto"/>
            </w:tcBorders>
            <w:shd w:val="clear" w:color="auto" w:fill="auto"/>
            <w:hideMark/>
          </w:tcPr>
          <w:p w14:paraId="02C3900D" w14:textId="6AE8C1B1" w:rsidR="00EF2CAE" w:rsidRPr="005E68D3" w:rsidRDefault="00EF2CAE" w:rsidP="00EF2CAE">
            <w:pPr>
              <w:spacing w:line="360" w:lineRule="auto"/>
              <w:jc w:val="both"/>
              <w:rPr>
                <w:rFonts w:ascii="Book Antiqua" w:hAnsi="Book Antiqua"/>
              </w:rPr>
            </w:pPr>
            <w:r w:rsidRPr="00D26828">
              <w:rPr>
                <w:rStyle w:val="block"/>
                <w:rFonts w:ascii="Book Antiqua" w:hAnsi="Book Antiqua"/>
              </w:rPr>
              <w:t xml:space="preserve">RR 1.06 </w:t>
            </w:r>
            <w:r w:rsidRPr="005E68D3">
              <w:rPr>
                <w:rStyle w:val="cell"/>
                <w:rFonts w:ascii="Book Antiqua" w:hAnsi="Book Antiqua"/>
              </w:rPr>
              <w:t>(0.97 to 1.16)</w:t>
            </w:r>
          </w:p>
        </w:tc>
        <w:tc>
          <w:tcPr>
            <w:tcW w:w="840" w:type="dxa"/>
            <w:tcBorders>
              <w:top w:val="single" w:sz="4" w:space="0" w:color="auto"/>
              <w:bottom w:val="single" w:sz="4" w:space="0" w:color="auto"/>
            </w:tcBorders>
            <w:shd w:val="clear" w:color="auto" w:fill="auto"/>
            <w:hideMark/>
          </w:tcPr>
          <w:p w14:paraId="2379FC1F" w14:textId="7E5B8CB9" w:rsidR="00EF2CAE" w:rsidRPr="005E68D3" w:rsidRDefault="00EF2CAE" w:rsidP="00EF2CAE">
            <w:pPr>
              <w:spacing w:line="360" w:lineRule="auto"/>
              <w:jc w:val="both"/>
              <w:rPr>
                <w:rFonts w:ascii="Book Antiqua" w:hAnsi="Book Antiqua"/>
              </w:rPr>
            </w:pPr>
            <w:r w:rsidRPr="005E68D3">
              <w:rPr>
                <w:rFonts w:ascii="Book Antiqua" w:hAnsi="Book Antiqua"/>
              </w:rPr>
              <w:t>909 per 1.000</w:t>
            </w:r>
          </w:p>
        </w:tc>
        <w:tc>
          <w:tcPr>
            <w:tcW w:w="1095" w:type="dxa"/>
            <w:tcBorders>
              <w:top w:val="single" w:sz="4" w:space="0" w:color="auto"/>
              <w:bottom w:val="single" w:sz="4" w:space="0" w:color="auto"/>
            </w:tcBorders>
            <w:shd w:val="clear" w:color="auto" w:fill="auto"/>
            <w:hideMark/>
          </w:tcPr>
          <w:p w14:paraId="19C9E9FD" w14:textId="38B1413E" w:rsidR="00EF2CAE" w:rsidRPr="00D26828" w:rsidRDefault="00EF2CAE" w:rsidP="00EF2CAE">
            <w:pPr>
              <w:spacing w:line="360" w:lineRule="auto"/>
              <w:jc w:val="both"/>
              <w:rPr>
                <w:rFonts w:ascii="Book Antiqua" w:hAnsi="Book Antiqua"/>
              </w:rPr>
            </w:pPr>
            <w:r w:rsidRPr="00D26828">
              <w:rPr>
                <w:rFonts w:ascii="Book Antiqua" w:hAnsi="Book Antiqua"/>
              </w:rPr>
              <w:t>55 more per 1.000 (from 27 fewer to 145 more)</w:t>
            </w:r>
          </w:p>
        </w:tc>
      </w:tr>
      <w:tr w:rsidR="00EF2CAE" w:rsidRPr="005E68D3" w14:paraId="121AE97F" w14:textId="77777777" w:rsidTr="00BC4F67">
        <w:tc>
          <w:tcPr>
            <w:tcW w:w="13160" w:type="dxa"/>
            <w:gridSpan w:val="12"/>
            <w:tcBorders>
              <w:top w:val="single" w:sz="4" w:space="0" w:color="auto"/>
              <w:bottom w:val="single" w:sz="4" w:space="0" w:color="auto"/>
            </w:tcBorders>
            <w:shd w:val="clear" w:color="auto" w:fill="auto"/>
            <w:hideMark/>
          </w:tcPr>
          <w:p w14:paraId="5BD4E9D1" w14:textId="5A4FFFC0"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t>Technical success</w:t>
            </w:r>
            <w:r>
              <w:rPr>
                <w:rStyle w:val="label"/>
                <w:rFonts w:ascii="Book Antiqua" w:hAnsi="Book Antiqua"/>
                <w:b/>
                <w:bCs/>
              </w:rPr>
              <w:t>:</w:t>
            </w:r>
            <w:r w:rsidRPr="005E68D3">
              <w:rPr>
                <w:rStyle w:val="label"/>
                <w:rFonts w:ascii="Book Antiqua" w:hAnsi="Book Antiqua"/>
                <w:b/>
                <w:bCs/>
              </w:rPr>
              <w:t xml:space="preserve"> R</w:t>
            </w:r>
            <w:r w:rsidR="00305894">
              <w:rPr>
                <w:rStyle w:val="label"/>
                <w:rFonts w:ascii="Book Antiqua" w:hAnsi="Book Antiqua"/>
                <w:b/>
                <w:bCs/>
              </w:rPr>
              <w:t>C</w:t>
            </w:r>
            <w:r w:rsidRPr="005E68D3">
              <w:rPr>
                <w:rStyle w:val="label"/>
                <w:rFonts w:ascii="Book Antiqua" w:hAnsi="Book Antiqua"/>
                <w:b/>
                <w:bCs/>
              </w:rPr>
              <w:t>T</w:t>
            </w:r>
          </w:p>
        </w:tc>
      </w:tr>
      <w:tr w:rsidR="00EF2CAE" w:rsidRPr="005E68D3" w14:paraId="0A543011" w14:textId="77777777" w:rsidTr="00BC4F67">
        <w:tc>
          <w:tcPr>
            <w:tcW w:w="1270" w:type="dxa"/>
            <w:tcBorders>
              <w:top w:val="single" w:sz="4" w:space="0" w:color="auto"/>
              <w:bottom w:val="single" w:sz="4" w:space="0" w:color="auto"/>
            </w:tcBorders>
            <w:shd w:val="clear" w:color="auto" w:fill="auto"/>
            <w:hideMark/>
          </w:tcPr>
          <w:p w14:paraId="2D7C5633" w14:textId="4A134955" w:rsidR="00EF2CAE" w:rsidRPr="005E68D3" w:rsidRDefault="00EF2CAE" w:rsidP="00EF2CAE">
            <w:pPr>
              <w:spacing w:line="360" w:lineRule="auto"/>
              <w:jc w:val="both"/>
              <w:rPr>
                <w:rFonts w:ascii="Book Antiqua" w:hAnsi="Book Antiqua"/>
              </w:rPr>
            </w:pPr>
            <w:r w:rsidRPr="005E68D3">
              <w:rPr>
                <w:rFonts w:ascii="Book Antiqua" w:hAnsi="Book Antiqua"/>
              </w:rPr>
              <w:t>69</w:t>
            </w:r>
            <w:r>
              <w:rPr>
                <w:rFonts w:ascii="Book Antiqua" w:hAnsi="Book Antiqua"/>
              </w:rPr>
              <w:t xml:space="preserve"> </w:t>
            </w:r>
            <w:r w:rsidRPr="005E68D3">
              <w:rPr>
                <w:rFonts w:ascii="Book Antiqua" w:hAnsi="Book Antiqua"/>
              </w:rPr>
              <w:t>(1 R</w:t>
            </w:r>
            <w:r w:rsidR="00305894">
              <w:rPr>
                <w:rFonts w:ascii="Book Antiqua" w:hAnsi="Book Antiqua"/>
              </w:rPr>
              <w:t>C</w:t>
            </w:r>
            <w:r w:rsidRPr="005E68D3">
              <w:rPr>
                <w:rFonts w:ascii="Book Antiqua" w:hAnsi="Book Antiqua"/>
              </w:rPr>
              <w:t>T)</w:t>
            </w:r>
          </w:p>
        </w:tc>
        <w:tc>
          <w:tcPr>
            <w:tcW w:w="782" w:type="dxa"/>
            <w:tcBorders>
              <w:top w:val="single" w:sz="4" w:space="0" w:color="auto"/>
              <w:bottom w:val="single" w:sz="4" w:space="0" w:color="auto"/>
            </w:tcBorders>
            <w:shd w:val="clear" w:color="auto" w:fill="auto"/>
            <w:hideMark/>
          </w:tcPr>
          <w:p w14:paraId="1603AAB0" w14:textId="1FF95A03"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437" w:type="dxa"/>
            <w:tcBorders>
              <w:top w:val="single" w:sz="4" w:space="0" w:color="auto"/>
              <w:bottom w:val="single" w:sz="4" w:space="0" w:color="auto"/>
            </w:tcBorders>
            <w:shd w:val="clear" w:color="auto" w:fill="auto"/>
            <w:hideMark/>
          </w:tcPr>
          <w:p w14:paraId="25B7D258" w14:textId="3F44D09E"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180D3A7C" w14:textId="772832AD"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4E896995" w14:textId="5C2D09C9"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08A45E5C" w14:textId="46DD566F"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24C4B21C" w14:textId="466B4456"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High</w:t>
            </w:r>
          </w:p>
        </w:tc>
        <w:tc>
          <w:tcPr>
            <w:tcW w:w="887" w:type="dxa"/>
            <w:tcBorders>
              <w:top w:val="single" w:sz="4" w:space="0" w:color="auto"/>
              <w:bottom w:val="single" w:sz="4" w:space="0" w:color="auto"/>
            </w:tcBorders>
            <w:shd w:val="clear" w:color="auto" w:fill="auto"/>
            <w:hideMark/>
          </w:tcPr>
          <w:p w14:paraId="28F1A8FA" w14:textId="7F930563" w:rsidR="00EF2CAE" w:rsidRPr="005E68D3" w:rsidRDefault="00EF2CAE" w:rsidP="00EF2CAE">
            <w:pPr>
              <w:spacing w:line="360" w:lineRule="auto"/>
              <w:jc w:val="both"/>
              <w:rPr>
                <w:rFonts w:ascii="Book Antiqua" w:hAnsi="Book Antiqua"/>
              </w:rPr>
            </w:pPr>
            <w:r w:rsidRPr="005E68D3">
              <w:rPr>
                <w:rFonts w:ascii="Book Antiqua" w:hAnsi="Book Antiqua"/>
              </w:rPr>
              <w:t>32/35 (91.4)</w:t>
            </w:r>
          </w:p>
        </w:tc>
        <w:tc>
          <w:tcPr>
            <w:tcW w:w="984" w:type="dxa"/>
            <w:tcBorders>
              <w:top w:val="single" w:sz="4" w:space="0" w:color="auto"/>
              <w:bottom w:val="single" w:sz="4" w:space="0" w:color="auto"/>
            </w:tcBorders>
            <w:shd w:val="clear" w:color="auto" w:fill="auto"/>
            <w:hideMark/>
          </w:tcPr>
          <w:p w14:paraId="59EC3943" w14:textId="07E2B97A" w:rsidR="00EF2CAE" w:rsidRPr="005E68D3" w:rsidRDefault="00EF2CAE" w:rsidP="00EF2CAE">
            <w:pPr>
              <w:spacing w:line="360" w:lineRule="auto"/>
              <w:jc w:val="both"/>
              <w:rPr>
                <w:rFonts w:ascii="Book Antiqua" w:hAnsi="Book Antiqua"/>
              </w:rPr>
            </w:pPr>
            <w:r w:rsidRPr="005E68D3">
              <w:rPr>
                <w:rFonts w:ascii="Book Antiqua" w:hAnsi="Book Antiqua"/>
              </w:rPr>
              <w:t>34/34 (100.0)</w:t>
            </w:r>
          </w:p>
        </w:tc>
        <w:tc>
          <w:tcPr>
            <w:tcW w:w="934" w:type="dxa"/>
            <w:tcBorders>
              <w:top w:val="single" w:sz="4" w:space="0" w:color="auto"/>
              <w:bottom w:val="single" w:sz="4" w:space="0" w:color="auto"/>
            </w:tcBorders>
            <w:shd w:val="clear" w:color="auto" w:fill="auto"/>
            <w:hideMark/>
          </w:tcPr>
          <w:p w14:paraId="565DB341" w14:textId="6EAAFDAD" w:rsidR="00EF2CAE" w:rsidRPr="005E68D3" w:rsidRDefault="00EF2CAE" w:rsidP="00EF2CAE">
            <w:pPr>
              <w:spacing w:line="360" w:lineRule="auto"/>
              <w:jc w:val="both"/>
              <w:rPr>
                <w:rFonts w:ascii="Book Antiqua" w:hAnsi="Book Antiqua"/>
              </w:rPr>
            </w:pPr>
            <w:r w:rsidRPr="00D26828">
              <w:rPr>
                <w:rStyle w:val="block"/>
                <w:rFonts w:ascii="Book Antiqua" w:hAnsi="Book Antiqua"/>
              </w:rPr>
              <w:t xml:space="preserve">RR 1.09 </w:t>
            </w:r>
            <w:r w:rsidRPr="005E68D3">
              <w:rPr>
                <w:rStyle w:val="cell"/>
                <w:rFonts w:ascii="Book Antiqua" w:hAnsi="Book Antiqua"/>
              </w:rPr>
              <w:t>(0.97 to 1.22)</w:t>
            </w:r>
          </w:p>
        </w:tc>
        <w:tc>
          <w:tcPr>
            <w:tcW w:w="840" w:type="dxa"/>
            <w:tcBorders>
              <w:top w:val="single" w:sz="4" w:space="0" w:color="auto"/>
              <w:bottom w:val="single" w:sz="4" w:space="0" w:color="auto"/>
            </w:tcBorders>
            <w:shd w:val="clear" w:color="auto" w:fill="auto"/>
            <w:hideMark/>
          </w:tcPr>
          <w:p w14:paraId="63B29E60" w14:textId="30D2CF4F" w:rsidR="00EF2CAE" w:rsidRPr="005E68D3" w:rsidRDefault="00EF2CAE" w:rsidP="00EF2CAE">
            <w:pPr>
              <w:spacing w:line="360" w:lineRule="auto"/>
              <w:jc w:val="both"/>
              <w:rPr>
                <w:rFonts w:ascii="Book Antiqua" w:hAnsi="Book Antiqua"/>
              </w:rPr>
            </w:pPr>
            <w:r w:rsidRPr="005E68D3">
              <w:rPr>
                <w:rFonts w:ascii="Book Antiqua" w:hAnsi="Book Antiqua"/>
              </w:rPr>
              <w:t>914 per 1.000</w:t>
            </w:r>
          </w:p>
        </w:tc>
        <w:tc>
          <w:tcPr>
            <w:tcW w:w="1095" w:type="dxa"/>
            <w:tcBorders>
              <w:top w:val="single" w:sz="4" w:space="0" w:color="auto"/>
              <w:bottom w:val="single" w:sz="4" w:space="0" w:color="auto"/>
            </w:tcBorders>
            <w:shd w:val="clear" w:color="auto" w:fill="auto"/>
            <w:hideMark/>
          </w:tcPr>
          <w:p w14:paraId="5672B9F1" w14:textId="4FAEC97F" w:rsidR="00EF2CAE" w:rsidRPr="005E68D3" w:rsidRDefault="00EF2CAE" w:rsidP="00EF2CAE">
            <w:pPr>
              <w:spacing w:line="360" w:lineRule="auto"/>
              <w:jc w:val="both"/>
              <w:rPr>
                <w:rFonts w:ascii="Book Antiqua" w:hAnsi="Book Antiqua"/>
              </w:rPr>
            </w:pPr>
            <w:r w:rsidRPr="00D26828">
              <w:rPr>
                <w:rFonts w:ascii="Book Antiqua" w:hAnsi="Book Antiqua"/>
              </w:rPr>
              <w:t xml:space="preserve">82 more per 1.000 </w:t>
            </w:r>
            <w:r w:rsidRPr="005E68D3">
              <w:rPr>
                <w:rFonts w:ascii="Book Antiqua" w:hAnsi="Book Antiqua"/>
              </w:rPr>
              <w:t xml:space="preserve">(from 27 </w:t>
            </w:r>
            <w:r w:rsidRPr="005E68D3">
              <w:rPr>
                <w:rFonts w:ascii="Book Antiqua" w:hAnsi="Book Antiqua"/>
              </w:rPr>
              <w:lastRenderedPageBreak/>
              <w:t>fewer to 201 more)</w:t>
            </w:r>
          </w:p>
        </w:tc>
      </w:tr>
      <w:tr w:rsidR="00EF2CAE" w:rsidRPr="005E68D3" w14:paraId="44C78008" w14:textId="77777777" w:rsidTr="00BC4F67">
        <w:tc>
          <w:tcPr>
            <w:tcW w:w="13160" w:type="dxa"/>
            <w:gridSpan w:val="12"/>
            <w:tcBorders>
              <w:top w:val="single" w:sz="4" w:space="0" w:color="auto"/>
              <w:bottom w:val="single" w:sz="4" w:space="0" w:color="auto"/>
            </w:tcBorders>
            <w:shd w:val="clear" w:color="auto" w:fill="auto"/>
            <w:hideMark/>
          </w:tcPr>
          <w:p w14:paraId="5AC4A3A9" w14:textId="07E2D9D7"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lastRenderedPageBreak/>
              <w:t>Clinical success</w:t>
            </w:r>
            <w:r>
              <w:rPr>
                <w:rStyle w:val="label"/>
                <w:rFonts w:ascii="Book Antiqua" w:hAnsi="Book Antiqua"/>
                <w:b/>
                <w:bCs/>
              </w:rPr>
              <w:t>:</w:t>
            </w:r>
            <w:r w:rsidRPr="005E68D3">
              <w:rPr>
                <w:rStyle w:val="label"/>
                <w:rFonts w:ascii="Book Antiqua" w:hAnsi="Book Antiqua"/>
                <w:b/>
                <w:bCs/>
              </w:rPr>
              <w:t xml:space="preserve"> Cohort</w:t>
            </w:r>
          </w:p>
        </w:tc>
      </w:tr>
      <w:tr w:rsidR="00EF2CAE" w:rsidRPr="005E68D3" w14:paraId="18E133A5" w14:textId="77777777" w:rsidTr="00BC4F67">
        <w:tc>
          <w:tcPr>
            <w:tcW w:w="1270" w:type="dxa"/>
            <w:tcBorders>
              <w:top w:val="single" w:sz="4" w:space="0" w:color="auto"/>
              <w:bottom w:val="single" w:sz="4" w:space="0" w:color="auto"/>
            </w:tcBorders>
            <w:shd w:val="clear" w:color="auto" w:fill="auto"/>
            <w:hideMark/>
          </w:tcPr>
          <w:p w14:paraId="3487937D" w14:textId="3F27C2DD" w:rsidR="00EF2CAE" w:rsidRPr="005E68D3" w:rsidRDefault="00EF2CAE" w:rsidP="00EF2CAE">
            <w:pPr>
              <w:spacing w:line="360" w:lineRule="auto"/>
              <w:jc w:val="both"/>
              <w:rPr>
                <w:rFonts w:ascii="Book Antiqua" w:hAnsi="Book Antiqua"/>
              </w:rPr>
            </w:pPr>
            <w:r w:rsidRPr="005E68D3">
              <w:rPr>
                <w:rFonts w:ascii="Book Antiqua" w:hAnsi="Book Antiqua"/>
              </w:rPr>
              <w:t>116</w:t>
            </w:r>
            <w:r>
              <w:rPr>
                <w:rFonts w:ascii="Book Antiqua" w:hAnsi="Book Antiqua"/>
              </w:rPr>
              <w:t xml:space="preserve"> </w:t>
            </w:r>
            <w:r w:rsidRPr="005E68D3">
              <w:rPr>
                <w:rFonts w:ascii="Book Antiqua" w:hAnsi="Book Antiqua"/>
              </w:rPr>
              <w:t>(2 observational studies)</w:t>
            </w:r>
          </w:p>
        </w:tc>
        <w:tc>
          <w:tcPr>
            <w:tcW w:w="782" w:type="dxa"/>
            <w:tcBorders>
              <w:top w:val="single" w:sz="4" w:space="0" w:color="auto"/>
              <w:bottom w:val="single" w:sz="4" w:space="0" w:color="auto"/>
            </w:tcBorders>
            <w:shd w:val="clear" w:color="auto" w:fill="auto"/>
            <w:hideMark/>
          </w:tcPr>
          <w:p w14:paraId="5032016B" w14:textId="0067682A" w:rsidR="00EF2CAE" w:rsidRPr="005E68D3" w:rsidRDefault="00EF2CAE" w:rsidP="00EF2CAE">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296D4C00" w14:textId="10C36D65" w:rsidR="00EF2CAE" w:rsidRPr="005E68D3" w:rsidRDefault="00EF2CAE" w:rsidP="00EF2CAE">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3</w:t>
            </w:r>
          </w:p>
        </w:tc>
        <w:tc>
          <w:tcPr>
            <w:tcW w:w="1084" w:type="dxa"/>
            <w:tcBorders>
              <w:top w:val="single" w:sz="4" w:space="0" w:color="auto"/>
              <w:bottom w:val="single" w:sz="4" w:space="0" w:color="auto"/>
            </w:tcBorders>
            <w:shd w:val="clear" w:color="auto" w:fill="auto"/>
            <w:hideMark/>
          </w:tcPr>
          <w:p w14:paraId="61096594" w14:textId="34488182"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408AC6D7" w14:textId="5C9D35A4"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26FB0B69" w14:textId="161FC9B2"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07F184CE" w14:textId="45E82415"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Low</w:t>
            </w:r>
          </w:p>
        </w:tc>
        <w:tc>
          <w:tcPr>
            <w:tcW w:w="887" w:type="dxa"/>
            <w:tcBorders>
              <w:top w:val="single" w:sz="4" w:space="0" w:color="auto"/>
              <w:bottom w:val="single" w:sz="4" w:space="0" w:color="auto"/>
            </w:tcBorders>
            <w:shd w:val="clear" w:color="auto" w:fill="auto"/>
            <w:hideMark/>
          </w:tcPr>
          <w:p w14:paraId="57807527" w14:textId="726CCB15" w:rsidR="00EF2CAE" w:rsidRPr="005E68D3" w:rsidRDefault="00EF2CAE" w:rsidP="00EF2CAE">
            <w:pPr>
              <w:spacing w:line="360" w:lineRule="auto"/>
              <w:jc w:val="both"/>
              <w:rPr>
                <w:rFonts w:ascii="Book Antiqua" w:hAnsi="Book Antiqua"/>
              </w:rPr>
            </w:pPr>
            <w:r w:rsidRPr="005E68D3">
              <w:rPr>
                <w:rFonts w:ascii="Book Antiqua" w:hAnsi="Book Antiqua"/>
              </w:rPr>
              <w:t>47/52 (90.4)</w:t>
            </w:r>
          </w:p>
        </w:tc>
        <w:tc>
          <w:tcPr>
            <w:tcW w:w="984" w:type="dxa"/>
            <w:tcBorders>
              <w:top w:val="single" w:sz="4" w:space="0" w:color="auto"/>
              <w:bottom w:val="single" w:sz="4" w:space="0" w:color="auto"/>
            </w:tcBorders>
            <w:shd w:val="clear" w:color="auto" w:fill="auto"/>
            <w:hideMark/>
          </w:tcPr>
          <w:p w14:paraId="761B3A59" w14:textId="70297B49" w:rsidR="00EF2CAE" w:rsidRPr="005E68D3" w:rsidRDefault="00EF2CAE" w:rsidP="00EF2CAE">
            <w:pPr>
              <w:spacing w:line="360" w:lineRule="auto"/>
              <w:jc w:val="both"/>
              <w:rPr>
                <w:rFonts w:ascii="Book Antiqua" w:hAnsi="Book Antiqua"/>
              </w:rPr>
            </w:pPr>
            <w:r w:rsidRPr="005E68D3">
              <w:rPr>
                <w:rFonts w:ascii="Book Antiqua" w:hAnsi="Book Antiqua"/>
              </w:rPr>
              <w:t>61/64 (95.3)</w:t>
            </w:r>
          </w:p>
        </w:tc>
        <w:tc>
          <w:tcPr>
            <w:tcW w:w="934" w:type="dxa"/>
            <w:tcBorders>
              <w:top w:val="single" w:sz="4" w:space="0" w:color="auto"/>
              <w:bottom w:val="single" w:sz="4" w:space="0" w:color="auto"/>
            </w:tcBorders>
            <w:shd w:val="clear" w:color="auto" w:fill="auto"/>
            <w:hideMark/>
          </w:tcPr>
          <w:p w14:paraId="0D9A58BA" w14:textId="6C67B410" w:rsidR="00EF2CAE" w:rsidRPr="00D26828" w:rsidRDefault="00EF2CAE" w:rsidP="00EF2CAE">
            <w:pPr>
              <w:spacing w:line="360" w:lineRule="auto"/>
              <w:jc w:val="both"/>
              <w:rPr>
                <w:rFonts w:ascii="Book Antiqua" w:hAnsi="Book Antiqua"/>
              </w:rPr>
            </w:pPr>
            <w:r w:rsidRPr="00D26828">
              <w:rPr>
                <w:rStyle w:val="block"/>
                <w:rFonts w:ascii="Book Antiqua" w:hAnsi="Book Antiqua"/>
              </w:rPr>
              <w:t xml:space="preserve">RR 1.05 </w:t>
            </w:r>
            <w:r w:rsidRPr="00D26828">
              <w:rPr>
                <w:rStyle w:val="cell"/>
                <w:rFonts w:ascii="Book Antiqua" w:hAnsi="Book Antiqua"/>
              </w:rPr>
              <w:t>(0.87 to 1.26)</w:t>
            </w:r>
          </w:p>
        </w:tc>
        <w:tc>
          <w:tcPr>
            <w:tcW w:w="840" w:type="dxa"/>
            <w:tcBorders>
              <w:top w:val="single" w:sz="4" w:space="0" w:color="auto"/>
              <w:bottom w:val="single" w:sz="4" w:space="0" w:color="auto"/>
            </w:tcBorders>
            <w:shd w:val="clear" w:color="auto" w:fill="auto"/>
            <w:hideMark/>
          </w:tcPr>
          <w:p w14:paraId="754A9CBA" w14:textId="6173CBE3" w:rsidR="00EF2CAE" w:rsidRPr="005E68D3" w:rsidRDefault="00EF2CAE" w:rsidP="00EF2CAE">
            <w:pPr>
              <w:spacing w:line="360" w:lineRule="auto"/>
              <w:jc w:val="both"/>
              <w:rPr>
                <w:rFonts w:ascii="Book Antiqua" w:hAnsi="Book Antiqua"/>
              </w:rPr>
            </w:pPr>
            <w:r w:rsidRPr="005E68D3">
              <w:rPr>
                <w:rFonts w:ascii="Book Antiqua" w:hAnsi="Book Antiqua"/>
              </w:rPr>
              <w:t>904 per 1.000</w:t>
            </w:r>
          </w:p>
        </w:tc>
        <w:tc>
          <w:tcPr>
            <w:tcW w:w="1095" w:type="dxa"/>
            <w:tcBorders>
              <w:top w:val="single" w:sz="4" w:space="0" w:color="auto"/>
              <w:bottom w:val="single" w:sz="4" w:space="0" w:color="auto"/>
            </w:tcBorders>
            <w:shd w:val="clear" w:color="auto" w:fill="auto"/>
            <w:hideMark/>
          </w:tcPr>
          <w:p w14:paraId="4A6B7E83" w14:textId="370322C0" w:rsidR="00EF2CAE" w:rsidRPr="00D26828" w:rsidRDefault="00EF2CAE" w:rsidP="00EF2CAE">
            <w:pPr>
              <w:spacing w:line="360" w:lineRule="auto"/>
              <w:jc w:val="both"/>
              <w:rPr>
                <w:rFonts w:ascii="Book Antiqua" w:hAnsi="Book Antiqua"/>
              </w:rPr>
            </w:pPr>
            <w:r w:rsidRPr="00D26828">
              <w:rPr>
                <w:rFonts w:ascii="Book Antiqua" w:hAnsi="Book Antiqua"/>
              </w:rPr>
              <w:t>45 more per 1.000 (from 118 fewer to 235 more)</w:t>
            </w:r>
          </w:p>
        </w:tc>
      </w:tr>
      <w:tr w:rsidR="00EF2CAE" w:rsidRPr="005E68D3" w14:paraId="0481CD72" w14:textId="77777777" w:rsidTr="00BC4F67">
        <w:tc>
          <w:tcPr>
            <w:tcW w:w="13160" w:type="dxa"/>
            <w:gridSpan w:val="12"/>
            <w:tcBorders>
              <w:top w:val="single" w:sz="4" w:space="0" w:color="auto"/>
              <w:bottom w:val="single" w:sz="4" w:space="0" w:color="auto"/>
            </w:tcBorders>
            <w:shd w:val="clear" w:color="auto" w:fill="auto"/>
            <w:hideMark/>
          </w:tcPr>
          <w:p w14:paraId="6075065B" w14:textId="60F120E3"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t>Clinical success</w:t>
            </w:r>
            <w:r>
              <w:rPr>
                <w:rStyle w:val="label"/>
                <w:rFonts w:ascii="Book Antiqua" w:hAnsi="Book Antiqua"/>
                <w:b/>
                <w:bCs/>
              </w:rPr>
              <w:t>:</w:t>
            </w:r>
            <w:r w:rsidRPr="005E68D3">
              <w:rPr>
                <w:rStyle w:val="label"/>
                <w:rFonts w:ascii="Book Antiqua" w:hAnsi="Book Antiqua"/>
                <w:b/>
                <w:bCs/>
              </w:rPr>
              <w:t xml:space="preserve"> R</w:t>
            </w:r>
            <w:r w:rsidR="00305894">
              <w:rPr>
                <w:rStyle w:val="label"/>
                <w:rFonts w:ascii="Book Antiqua" w:hAnsi="Book Antiqua"/>
                <w:b/>
                <w:bCs/>
              </w:rPr>
              <w:t>C</w:t>
            </w:r>
            <w:r w:rsidRPr="005E68D3">
              <w:rPr>
                <w:rStyle w:val="label"/>
                <w:rFonts w:ascii="Book Antiqua" w:hAnsi="Book Antiqua"/>
                <w:b/>
                <w:bCs/>
              </w:rPr>
              <w:t>T</w:t>
            </w:r>
          </w:p>
        </w:tc>
      </w:tr>
      <w:tr w:rsidR="00EF2CAE" w:rsidRPr="005E68D3" w14:paraId="72E73882" w14:textId="77777777" w:rsidTr="00BC4F67">
        <w:tc>
          <w:tcPr>
            <w:tcW w:w="1270" w:type="dxa"/>
            <w:tcBorders>
              <w:top w:val="single" w:sz="4" w:space="0" w:color="auto"/>
              <w:bottom w:val="single" w:sz="4" w:space="0" w:color="auto"/>
            </w:tcBorders>
            <w:shd w:val="clear" w:color="auto" w:fill="auto"/>
            <w:hideMark/>
          </w:tcPr>
          <w:p w14:paraId="02B32F9D" w14:textId="1D878A98" w:rsidR="00EF2CAE" w:rsidRPr="005E68D3" w:rsidRDefault="00EF2CAE" w:rsidP="00EF2CAE">
            <w:pPr>
              <w:spacing w:line="360" w:lineRule="auto"/>
              <w:jc w:val="both"/>
              <w:rPr>
                <w:rFonts w:ascii="Book Antiqua" w:hAnsi="Book Antiqua"/>
              </w:rPr>
            </w:pPr>
            <w:r w:rsidRPr="005E68D3">
              <w:rPr>
                <w:rFonts w:ascii="Book Antiqua" w:hAnsi="Book Antiqua"/>
              </w:rPr>
              <w:t>69</w:t>
            </w:r>
            <w:r>
              <w:rPr>
                <w:rFonts w:ascii="Book Antiqua" w:hAnsi="Book Antiqua"/>
              </w:rPr>
              <w:t xml:space="preserve"> </w:t>
            </w:r>
            <w:r w:rsidRPr="005E68D3">
              <w:rPr>
                <w:rFonts w:ascii="Book Antiqua" w:hAnsi="Book Antiqua"/>
              </w:rPr>
              <w:t>(1 R</w:t>
            </w:r>
            <w:r w:rsidR="00305894">
              <w:rPr>
                <w:rFonts w:ascii="Book Antiqua" w:hAnsi="Book Antiqua"/>
              </w:rPr>
              <w:t>C</w:t>
            </w:r>
            <w:r w:rsidRPr="005E68D3">
              <w:rPr>
                <w:rFonts w:ascii="Book Antiqua" w:hAnsi="Book Antiqua"/>
              </w:rPr>
              <w:t>T)</w:t>
            </w:r>
          </w:p>
        </w:tc>
        <w:tc>
          <w:tcPr>
            <w:tcW w:w="782" w:type="dxa"/>
            <w:tcBorders>
              <w:top w:val="single" w:sz="4" w:space="0" w:color="auto"/>
              <w:bottom w:val="single" w:sz="4" w:space="0" w:color="auto"/>
            </w:tcBorders>
            <w:shd w:val="clear" w:color="auto" w:fill="auto"/>
            <w:hideMark/>
          </w:tcPr>
          <w:p w14:paraId="2F36390F" w14:textId="22824EF5"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437" w:type="dxa"/>
            <w:tcBorders>
              <w:top w:val="single" w:sz="4" w:space="0" w:color="auto"/>
              <w:bottom w:val="single" w:sz="4" w:space="0" w:color="auto"/>
            </w:tcBorders>
            <w:shd w:val="clear" w:color="auto" w:fill="auto"/>
            <w:hideMark/>
          </w:tcPr>
          <w:p w14:paraId="4E37AF92" w14:textId="4F88E24B"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49574A95" w14:textId="290342D5"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34D5081A" w14:textId="784FDF7B"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6BA49C58" w14:textId="6B980DA1"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250EC013" w14:textId="7CB3480F"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High</w:t>
            </w:r>
          </w:p>
        </w:tc>
        <w:tc>
          <w:tcPr>
            <w:tcW w:w="887" w:type="dxa"/>
            <w:tcBorders>
              <w:top w:val="single" w:sz="4" w:space="0" w:color="auto"/>
              <w:bottom w:val="single" w:sz="4" w:space="0" w:color="auto"/>
            </w:tcBorders>
            <w:shd w:val="clear" w:color="auto" w:fill="auto"/>
            <w:hideMark/>
          </w:tcPr>
          <w:p w14:paraId="41EB6627" w14:textId="3187B14F" w:rsidR="00EF2CAE" w:rsidRPr="005E68D3" w:rsidRDefault="00EF2CAE" w:rsidP="00EF2CAE">
            <w:pPr>
              <w:spacing w:line="360" w:lineRule="auto"/>
              <w:jc w:val="both"/>
              <w:rPr>
                <w:rFonts w:ascii="Book Antiqua" w:hAnsi="Book Antiqua"/>
              </w:rPr>
            </w:pPr>
            <w:r w:rsidRPr="005E68D3">
              <w:rPr>
                <w:rFonts w:ascii="Book Antiqua" w:hAnsi="Book Antiqua"/>
              </w:rPr>
              <w:t>29/35 (82.9)</w:t>
            </w:r>
          </w:p>
        </w:tc>
        <w:tc>
          <w:tcPr>
            <w:tcW w:w="984" w:type="dxa"/>
            <w:tcBorders>
              <w:top w:val="single" w:sz="4" w:space="0" w:color="auto"/>
              <w:bottom w:val="single" w:sz="4" w:space="0" w:color="auto"/>
            </w:tcBorders>
            <w:shd w:val="clear" w:color="auto" w:fill="auto"/>
            <w:hideMark/>
          </w:tcPr>
          <w:p w14:paraId="7EBACA6B" w14:textId="3E310024" w:rsidR="00EF2CAE" w:rsidRPr="005E68D3" w:rsidRDefault="00EF2CAE" w:rsidP="00EF2CAE">
            <w:pPr>
              <w:spacing w:line="360" w:lineRule="auto"/>
              <w:jc w:val="both"/>
              <w:rPr>
                <w:rFonts w:ascii="Book Antiqua" w:hAnsi="Book Antiqua"/>
              </w:rPr>
            </w:pPr>
            <w:r w:rsidRPr="005E68D3">
              <w:rPr>
                <w:rFonts w:ascii="Book Antiqua" w:hAnsi="Book Antiqua"/>
              </w:rPr>
              <w:t>32/34 (94.1)</w:t>
            </w:r>
          </w:p>
        </w:tc>
        <w:tc>
          <w:tcPr>
            <w:tcW w:w="934" w:type="dxa"/>
            <w:tcBorders>
              <w:top w:val="single" w:sz="4" w:space="0" w:color="auto"/>
              <w:bottom w:val="single" w:sz="4" w:space="0" w:color="auto"/>
            </w:tcBorders>
            <w:shd w:val="clear" w:color="auto" w:fill="auto"/>
            <w:hideMark/>
          </w:tcPr>
          <w:p w14:paraId="5EF46C6C" w14:textId="7F773028" w:rsidR="00EF2CAE" w:rsidRPr="005E68D3" w:rsidRDefault="00EF2CAE" w:rsidP="00EF2CAE">
            <w:pPr>
              <w:spacing w:line="360" w:lineRule="auto"/>
              <w:jc w:val="both"/>
              <w:rPr>
                <w:rFonts w:ascii="Book Antiqua" w:hAnsi="Book Antiqua"/>
              </w:rPr>
            </w:pPr>
            <w:r w:rsidRPr="00D26828">
              <w:rPr>
                <w:rStyle w:val="block"/>
                <w:rFonts w:ascii="Book Antiqua" w:hAnsi="Book Antiqua"/>
              </w:rPr>
              <w:t xml:space="preserve">RR 1.14 </w:t>
            </w:r>
            <w:r w:rsidRPr="00D26828">
              <w:rPr>
                <w:rStyle w:val="cell"/>
                <w:rFonts w:ascii="Book Antiqua" w:hAnsi="Book Antiqua"/>
              </w:rPr>
              <w:t>(0.96</w:t>
            </w:r>
            <w:r w:rsidRPr="005E68D3">
              <w:rPr>
                <w:rStyle w:val="cell"/>
                <w:rFonts w:ascii="Book Antiqua" w:hAnsi="Book Antiqua"/>
              </w:rPr>
              <w:t xml:space="preserve"> to 1.35)</w:t>
            </w:r>
          </w:p>
        </w:tc>
        <w:tc>
          <w:tcPr>
            <w:tcW w:w="840" w:type="dxa"/>
            <w:tcBorders>
              <w:top w:val="single" w:sz="4" w:space="0" w:color="auto"/>
              <w:bottom w:val="single" w:sz="4" w:space="0" w:color="auto"/>
            </w:tcBorders>
            <w:shd w:val="clear" w:color="auto" w:fill="auto"/>
            <w:hideMark/>
          </w:tcPr>
          <w:p w14:paraId="61F04752" w14:textId="1A7F685E" w:rsidR="00EF2CAE" w:rsidRPr="005E68D3" w:rsidRDefault="00EF2CAE" w:rsidP="00EF2CAE">
            <w:pPr>
              <w:spacing w:line="360" w:lineRule="auto"/>
              <w:jc w:val="both"/>
              <w:rPr>
                <w:rFonts w:ascii="Book Antiqua" w:hAnsi="Book Antiqua"/>
              </w:rPr>
            </w:pPr>
            <w:r w:rsidRPr="005E68D3">
              <w:rPr>
                <w:rFonts w:ascii="Book Antiqua" w:hAnsi="Book Antiqua"/>
              </w:rPr>
              <w:t>829 per 1.000</w:t>
            </w:r>
          </w:p>
        </w:tc>
        <w:tc>
          <w:tcPr>
            <w:tcW w:w="1095" w:type="dxa"/>
            <w:tcBorders>
              <w:top w:val="single" w:sz="4" w:space="0" w:color="auto"/>
              <w:bottom w:val="single" w:sz="4" w:space="0" w:color="auto"/>
            </w:tcBorders>
            <w:shd w:val="clear" w:color="auto" w:fill="auto"/>
            <w:hideMark/>
          </w:tcPr>
          <w:p w14:paraId="59ECF7B1" w14:textId="425777D2" w:rsidR="00EF2CAE" w:rsidRPr="005E68D3" w:rsidRDefault="00EF2CAE" w:rsidP="00EF2CAE">
            <w:pPr>
              <w:spacing w:line="360" w:lineRule="auto"/>
              <w:jc w:val="both"/>
              <w:rPr>
                <w:rFonts w:ascii="Book Antiqua" w:hAnsi="Book Antiqua"/>
              </w:rPr>
            </w:pPr>
            <w:r w:rsidRPr="00D26828">
              <w:rPr>
                <w:rFonts w:ascii="Book Antiqua" w:hAnsi="Book Antiqua"/>
              </w:rPr>
              <w:t xml:space="preserve">116 more per 1.000 (from </w:t>
            </w:r>
            <w:r w:rsidRPr="005E68D3">
              <w:rPr>
                <w:rFonts w:ascii="Book Antiqua" w:hAnsi="Book Antiqua"/>
              </w:rPr>
              <w:lastRenderedPageBreak/>
              <w:t>33 fewer to 290 more)</w:t>
            </w:r>
          </w:p>
        </w:tc>
      </w:tr>
      <w:tr w:rsidR="00EF2CAE" w:rsidRPr="005E68D3" w14:paraId="75AB7381" w14:textId="77777777" w:rsidTr="00BC4F67">
        <w:tc>
          <w:tcPr>
            <w:tcW w:w="13160" w:type="dxa"/>
            <w:gridSpan w:val="12"/>
            <w:tcBorders>
              <w:top w:val="single" w:sz="4" w:space="0" w:color="auto"/>
              <w:bottom w:val="single" w:sz="4" w:space="0" w:color="auto"/>
            </w:tcBorders>
            <w:shd w:val="clear" w:color="auto" w:fill="auto"/>
            <w:hideMark/>
          </w:tcPr>
          <w:p w14:paraId="55BAADD4" w14:textId="39677758"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lastRenderedPageBreak/>
              <w:t>Reintervention</w:t>
            </w:r>
            <w:r>
              <w:rPr>
                <w:rStyle w:val="label"/>
                <w:rFonts w:ascii="Book Antiqua" w:hAnsi="Book Antiqua"/>
                <w:b/>
                <w:bCs/>
              </w:rPr>
              <w:t>:</w:t>
            </w:r>
            <w:r w:rsidRPr="005E68D3">
              <w:rPr>
                <w:rStyle w:val="label"/>
                <w:rFonts w:ascii="Book Antiqua" w:hAnsi="Book Antiqua"/>
                <w:b/>
                <w:bCs/>
              </w:rPr>
              <w:t xml:space="preserve"> Cohort</w:t>
            </w:r>
          </w:p>
        </w:tc>
      </w:tr>
      <w:tr w:rsidR="00EF2CAE" w:rsidRPr="005E68D3" w14:paraId="0E636581" w14:textId="77777777" w:rsidTr="00BC4F67">
        <w:tc>
          <w:tcPr>
            <w:tcW w:w="1270" w:type="dxa"/>
            <w:tcBorders>
              <w:top w:val="single" w:sz="4" w:space="0" w:color="auto"/>
              <w:bottom w:val="single" w:sz="4" w:space="0" w:color="auto"/>
            </w:tcBorders>
            <w:shd w:val="clear" w:color="auto" w:fill="auto"/>
            <w:hideMark/>
          </w:tcPr>
          <w:p w14:paraId="4D7B25BB" w14:textId="101CBEB8" w:rsidR="00EF2CAE" w:rsidRPr="005E68D3" w:rsidRDefault="00EF2CAE" w:rsidP="00EF2CAE">
            <w:pPr>
              <w:spacing w:line="360" w:lineRule="auto"/>
              <w:jc w:val="both"/>
              <w:rPr>
                <w:rFonts w:ascii="Book Antiqua" w:hAnsi="Book Antiqua"/>
              </w:rPr>
            </w:pPr>
            <w:r w:rsidRPr="005E68D3">
              <w:rPr>
                <w:rFonts w:ascii="Book Antiqua" w:hAnsi="Book Antiqua"/>
              </w:rPr>
              <w:t>24</w:t>
            </w:r>
            <w:r>
              <w:rPr>
                <w:rFonts w:ascii="Book Antiqua" w:hAnsi="Book Antiqua"/>
              </w:rPr>
              <w:t xml:space="preserve"> </w:t>
            </w:r>
            <w:r w:rsidRPr="005E68D3">
              <w:rPr>
                <w:rFonts w:ascii="Book Antiqua" w:hAnsi="Book Antiqua"/>
              </w:rPr>
              <w:t xml:space="preserve">(1 observational study) </w:t>
            </w:r>
          </w:p>
        </w:tc>
        <w:tc>
          <w:tcPr>
            <w:tcW w:w="782" w:type="dxa"/>
            <w:tcBorders>
              <w:top w:val="single" w:sz="4" w:space="0" w:color="auto"/>
              <w:bottom w:val="single" w:sz="4" w:space="0" w:color="auto"/>
            </w:tcBorders>
            <w:shd w:val="clear" w:color="auto" w:fill="auto"/>
            <w:hideMark/>
          </w:tcPr>
          <w:p w14:paraId="0863592B" w14:textId="61C859F4" w:rsidR="00EF2CAE" w:rsidRPr="005E68D3" w:rsidRDefault="00EF2CAE" w:rsidP="00EF2CAE">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66607F1D" w14:textId="5E2FCCAA"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1EF97A17" w14:textId="6ACB8C97"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63CD962D" w14:textId="7ED10FED" w:rsidR="00EF2CAE" w:rsidRPr="005E68D3" w:rsidRDefault="00EF2CAE" w:rsidP="00EF2CAE">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2</w:t>
            </w:r>
          </w:p>
        </w:tc>
        <w:tc>
          <w:tcPr>
            <w:tcW w:w="1321" w:type="dxa"/>
            <w:tcBorders>
              <w:top w:val="single" w:sz="4" w:space="0" w:color="auto"/>
              <w:bottom w:val="single" w:sz="4" w:space="0" w:color="auto"/>
            </w:tcBorders>
            <w:shd w:val="clear" w:color="auto" w:fill="auto"/>
            <w:hideMark/>
          </w:tcPr>
          <w:p w14:paraId="610723AC" w14:textId="355CF74D"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69F069D4" w14:textId="34004AA9"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Low</w:t>
            </w:r>
          </w:p>
        </w:tc>
        <w:tc>
          <w:tcPr>
            <w:tcW w:w="887" w:type="dxa"/>
            <w:tcBorders>
              <w:top w:val="single" w:sz="4" w:space="0" w:color="auto"/>
              <w:bottom w:val="single" w:sz="4" w:space="0" w:color="auto"/>
            </w:tcBorders>
            <w:shd w:val="clear" w:color="auto" w:fill="auto"/>
            <w:hideMark/>
          </w:tcPr>
          <w:p w14:paraId="4718DCE1" w14:textId="6175F9E0" w:rsidR="00EF2CAE" w:rsidRPr="005E68D3" w:rsidRDefault="00EF2CAE" w:rsidP="00EF2CAE">
            <w:pPr>
              <w:spacing w:line="360" w:lineRule="auto"/>
              <w:jc w:val="both"/>
              <w:rPr>
                <w:rFonts w:ascii="Book Antiqua" w:hAnsi="Book Antiqua"/>
              </w:rPr>
            </w:pPr>
            <w:r w:rsidRPr="005E68D3">
              <w:rPr>
                <w:rFonts w:ascii="Book Antiqua" w:hAnsi="Book Antiqua"/>
              </w:rPr>
              <w:t>9/17 (52.9)</w:t>
            </w:r>
          </w:p>
        </w:tc>
        <w:tc>
          <w:tcPr>
            <w:tcW w:w="984" w:type="dxa"/>
            <w:tcBorders>
              <w:top w:val="single" w:sz="4" w:space="0" w:color="auto"/>
              <w:bottom w:val="single" w:sz="4" w:space="0" w:color="auto"/>
            </w:tcBorders>
            <w:shd w:val="clear" w:color="auto" w:fill="auto"/>
            <w:hideMark/>
          </w:tcPr>
          <w:p w14:paraId="1FDE8F0A" w14:textId="46C4B312" w:rsidR="00EF2CAE" w:rsidRPr="005E68D3" w:rsidRDefault="00EF2CAE" w:rsidP="00EF2CAE">
            <w:pPr>
              <w:spacing w:line="360" w:lineRule="auto"/>
              <w:jc w:val="both"/>
              <w:rPr>
                <w:rFonts w:ascii="Book Antiqua" w:hAnsi="Book Antiqua"/>
              </w:rPr>
            </w:pPr>
            <w:r w:rsidRPr="005E68D3">
              <w:rPr>
                <w:rFonts w:ascii="Book Antiqua" w:hAnsi="Book Antiqua"/>
              </w:rPr>
              <w:t>3/7 (42.9)</w:t>
            </w:r>
          </w:p>
        </w:tc>
        <w:tc>
          <w:tcPr>
            <w:tcW w:w="934" w:type="dxa"/>
            <w:tcBorders>
              <w:top w:val="single" w:sz="4" w:space="0" w:color="auto"/>
              <w:bottom w:val="single" w:sz="4" w:space="0" w:color="auto"/>
            </w:tcBorders>
            <w:shd w:val="clear" w:color="auto" w:fill="auto"/>
            <w:hideMark/>
          </w:tcPr>
          <w:p w14:paraId="38222A4E" w14:textId="7CAA6926" w:rsidR="00EF2CAE" w:rsidRPr="005E68D3" w:rsidRDefault="00EF2CAE" w:rsidP="00EF2CAE">
            <w:pPr>
              <w:spacing w:line="360" w:lineRule="auto"/>
              <w:jc w:val="both"/>
              <w:rPr>
                <w:rFonts w:ascii="Book Antiqua" w:hAnsi="Book Antiqua"/>
              </w:rPr>
            </w:pPr>
            <w:r w:rsidRPr="00BC4F67">
              <w:rPr>
                <w:rStyle w:val="block"/>
                <w:rFonts w:ascii="Book Antiqua" w:hAnsi="Book Antiqua"/>
              </w:rPr>
              <w:t xml:space="preserve">RR 0.81 </w:t>
            </w:r>
            <w:r w:rsidRPr="005E68D3">
              <w:rPr>
                <w:rStyle w:val="cell"/>
                <w:rFonts w:ascii="Book Antiqua" w:hAnsi="Book Antiqua"/>
              </w:rPr>
              <w:t>(0.31 to 2.13)</w:t>
            </w:r>
          </w:p>
        </w:tc>
        <w:tc>
          <w:tcPr>
            <w:tcW w:w="840" w:type="dxa"/>
            <w:tcBorders>
              <w:top w:val="single" w:sz="4" w:space="0" w:color="auto"/>
              <w:bottom w:val="single" w:sz="4" w:space="0" w:color="auto"/>
            </w:tcBorders>
            <w:shd w:val="clear" w:color="auto" w:fill="auto"/>
            <w:hideMark/>
          </w:tcPr>
          <w:p w14:paraId="11BDCA9B" w14:textId="3090C540" w:rsidR="00EF2CAE" w:rsidRPr="005E68D3" w:rsidRDefault="00EF2CAE" w:rsidP="00EF2CAE">
            <w:pPr>
              <w:spacing w:line="360" w:lineRule="auto"/>
              <w:jc w:val="both"/>
              <w:rPr>
                <w:rFonts w:ascii="Book Antiqua" w:hAnsi="Book Antiqua"/>
              </w:rPr>
            </w:pPr>
            <w:r w:rsidRPr="005E68D3">
              <w:rPr>
                <w:rFonts w:ascii="Book Antiqua" w:hAnsi="Book Antiqua"/>
              </w:rPr>
              <w:t>529 per 1.000</w:t>
            </w:r>
          </w:p>
        </w:tc>
        <w:tc>
          <w:tcPr>
            <w:tcW w:w="1095" w:type="dxa"/>
            <w:tcBorders>
              <w:top w:val="single" w:sz="4" w:space="0" w:color="auto"/>
              <w:bottom w:val="single" w:sz="4" w:space="0" w:color="auto"/>
            </w:tcBorders>
            <w:shd w:val="clear" w:color="auto" w:fill="auto"/>
            <w:hideMark/>
          </w:tcPr>
          <w:p w14:paraId="39124EBC" w14:textId="0E87925E" w:rsidR="00EF2CAE" w:rsidRPr="00BC4F67" w:rsidRDefault="00EF2CAE" w:rsidP="00EF2CAE">
            <w:pPr>
              <w:spacing w:line="360" w:lineRule="auto"/>
              <w:jc w:val="both"/>
              <w:rPr>
                <w:rFonts w:ascii="Book Antiqua" w:hAnsi="Book Antiqua"/>
              </w:rPr>
            </w:pPr>
            <w:r w:rsidRPr="00BC4F67">
              <w:rPr>
                <w:rFonts w:ascii="Book Antiqua" w:hAnsi="Book Antiqua"/>
              </w:rPr>
              <w:t>101 fewer per 1.000 (from 365 fewer to 598 more)</w:t>
            </w:r>
          </w:p>
        </w:tc>
      </w:tr>
      <w:tr w:rsidR="00EF2CAE" w:rsidRPr="005E68D3" w14:paraId="425C6FB0" w14:textId="77777777" w:rsidTr="00BC4F67">
        <w:tc>
          <w:tcPr>
            <w:tcW w:w="13160" w:type="dxa"/>
            <w:gridSpan w:val="12"/>
            <w:tcBorders>
              <w:top w:val="single" w:sz="4" w:space="0" w:color="auto"/>
              <w:bottom w:val="single" w:sz="4" w:space="0" w:color="auto"/>
            </w:tcBorders>
            <w:shd w:val="clear" w:color="auto" w:fill="auto"/>
            <w:hideMark/>
          </w:tcPr>
          <w:p w14:paraId="1639CC39" w14:textId="73DCB2CC"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t>Reintervention</w:t>
            </w:r>
            <w:r>
              <w:rPr>
                <w:rStyle w:val="label"/>
                <w:rFonts w:ascii="Book Antiqua" w:hAnsi="Book Antiqua"/>
                <w:b/>
                <w:bCs/>
              </w:rPr>
              <w:t>:</w:t>
            </w:r>
            <w:r w:rsidRPr="005E68D3">
              <w:rPr>
                <w:rStyle w:val="label"/>
                <w:rFonts w:ascii="Book Antiqua" w:hAnsi="Book Antiqua"/>
                <w:b/>
                <w:bCs/>
              </w:rPr>
              <w:t xml:space="preserve"> R</w:t>
            </w:r>
            <w:r w:rsidR="00305894">
              <w:rPr>
                <w:rStyle w:val="label"/>
                <w:rFonts w:ascii="Book Antiqua" w:hAnsi="Book Antiqua"/>
                <w:b/>
                <w:bCs/>
              </w:rPr>
              <w:t>C</w:t>
            </w:r>
            <w:r w:rsidRPr="005E68D3">
              <w:rPr>
                <w:rStyle w:val="label"/>
                <w:rFonts w:ascii="Book Antiqua" w:hAnsi="Book Antiqua"/>
                <w:b/>
                <w:bCs/>
              </w:rPr>
              <w:t>T</w:t>
            </w:r>
          </w:p>
        </w:tc>
      </w:tr>
      <w:tr w:rsidR="00EF2CAE" w:rsidRPr="005E68D3" w14:paraId="170CDE13" w14:textId="77777777" w:rsidTr="00BC4F67">
        <w:tc>
          <w:tcPr>
            <w:tcW w:w="1270" w:type="dxa"/>
            <w:tcBorders>
              <w:top w:val="single" w:sz="4" w:space="0" w:color="auto"/>
              <w:bottom w:val="single" w:sz="4" w:space="0" w:color="auto"/>
            </w:tcBorders>
            <w:shd w:val="clear" w:color="auto" w:fill="auto"/>
            <w:hideMark/>
          </w:tcPr>
          <w:p w14:paraId="6F3589A1" w14:textId="74C4242F" w:rsidR="00EF2CAE" w:rsidRPr="005E68D3" w:rsidRDefault="00EF2CAE" w:rsidP="00EF2CAE">
            <w:pPr>
              <w:spacing w:line="360" w:lineRule="auto"/>
              <w:jc w:val="both"/>
              <w:rPr>
                <w:rFonts w:ascii="Book Antiqua" w:hAnsi="Book Antiqua"/>
              </w:rPr>
            </w:pPr>
            <w:r w:rsidRPr="005E68D3">
              <w:rPr>
                <w:rFonts w:ascii="Book Antiqua" w:hAnsi="Book Antiqua"/>
              </w:rPr>
              <w:t>69</w:t>
            </w:r>
            <w:r>
              <w:rPr>
                <w:rFonts w:ascii="Book Antiqua" w:hAnsi="Book Antiqua"/>
              </w:rPr>
              <w:t xml:space="preserve"> </w:t>
            </w:r>
            <w:r w:rsidRPr="005E68D3">
              <w:rPr>
                <w:rFonts w:ascii="Book Antiqua" w:hAnsi="Book Antiqua"/>
              </w:rPr>
              <w:t>(1 R</w:t>
            </w:r>
            <w:r w:rsidR="00305894">
              <w:rPr>
                <w:rFonts w:ascii="Book Antiqua" w:hAnsi="Book Antiqua"/>
              </w:rPr>
              <w:t>C</w:t>
            </w:r>
            <w:r w:rsidRPr="005E68D3">
              <w:rPr>
                <w:rFonts w:ascii="Book Antiqua" w:hAnsi="Book Antiqua"/>
              </w:rPr>
              <w:t>T)</w:t>
            </w:r>
          </w:p>
        </w:tc>
        <w:tc>
          <w:tcPr>
            <w:tcW w:w="782" w:type="dxa"/>
            <w:tcBorders>
              <w:top w:val="single" w:sz="4" w:space="0" w:color="auto"/>
              <w:bottom w:val="single" w:sz="4" w:space="0" w:color="auto"/>
            </w:tcBorders>
            <w:shd w:val="clear" w:color="auto" w:fill="auto"/>
            <w:hideMark/>
          </w:tcPr>
          <w:p w14:paraId="73EDC565" w14:textId="37A2A69E"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437" w:type="dxa"/>
            <w:tcBorders>
              <w:top w:val="single" w:sz="4" w:space="0" w:color="auto"/>
              <w:bottom w:val="single" w:sz="4" w:space="0" w:color="auto"/>
            </w:tcBorders>
            <w:shd w:val="clear" w:color="auto" w:fill="auto"/>
            <w:hideMark/>
          </w:tcPr>
          <w:p w14:paraId="03BAA0B7" w14:textId="75DED396"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29B44B0C" w14:textId="006819AE"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04AFD88A" w14:textId="34ADE92D"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6912DD0E" w14:textId="0ED72956"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13B74166" w14:textId="3268C909"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High</w:t>
            </w:r>
          </w:p>
        </w:tc>
        <w:tc>
          <w:tcPr>
            <w:tcW w:w="887" w:type="dxa"/>
            <w:tcBorders>
              <w:top w:val="single" w:sz="4" w:space="0" w:color="auto"/>
              <w:bottom w:val="single" w:sz="4" w:space="0" w:color="auto"/>
            </w:tcBorders>
            <w:shd w:val="clear" w:color="auto" w:fill="auto"/>
            <w:hideMark/>
          </w:tcPr>
          <w:p w14:paraId="78549B53" w14:textId="6EB64709" w:rsidR="00EF2CAE" w:rsidRPr="005E68D3" w:rsidRDefault="00EF2CAE" w:rsidP="00EF2CAE">
            <w:pPr>
              <w:spacing w:line="360" w:lineRule="auto"/>
              <w:jc w:val="both"/>
              <w:rPr>
                <w:rFonts w:ascii="Book Antiqua" w:hAnsi="Book Antiqua"/>
              </w:rPr>
            </w:pPr>
            <w:r w:rsidRPr="005E68D3">
              <w:rPr>
                <w:rFonts w:ascii="Book Antiqua" w:hAnsi="Book Antiqua"/>
              </w:rPr>
              <w:t>12/35 (34.3)</w:t>
            </w:r>
          </w:p>
        </w:tc>
        <w:tc>
          <w:tcPr>
            <w:tcW w:w="984" w:type="dxa"/>
            <w:tcBorders>
              <w:top w:val="single" w:sz="4" w:space="0" w:color="auto"/>
              <w:bottom w:val="single" w:sz="4" w:space="0" w:color="auto"/>
            </w:tcBorders>
            <w:shd w:val="clear" w:color="auto" w:fill="auto"/>
            <w:hideMark/>
          </w:tcPr>
          <w:p w14:paraId="60D7C4F9" w14:textId="08509080" w:rsidR="00EF2CAE" w:rsidRPr="005E68D3" w:rsidRDefault="00EF2CAE" w:rsidP="00EF2CAE">
            <w:pPr>
              <w:spacing w:line="360" w:lineRule="auto"/>
              <w:jc w:val="both"/>
              <w:rPr>
                <w:rFonts w:ascii="Book Antiqua" w:hAnsi="Book Antiqua"/>
              </w:rPr>
            </w:pPr>
            <w:r w:rsidRPr="005E68D3">
              <w:rPr>
                <w:rFonts w:ascii="Book Antiqua" w:hAnsi="Book Antiqua"/>
              </w:rPr>
              <w:t>15/34 (44.1)</w:t>
            </w:r>
          </w:p>
        </w:tc>
        <w:tc>
          <w:tcPr>
            <w:tcW w:w="934" w:type="dxa"/>
            <w:tcBorders>
              <w:top w:val="single" w:sz="4" w:space="0" w:color="auto"/>
              <w:bottom w:val="single" w:sz="4" w:space="0" w:color="auto"/>
            </w:tcBorders>
            <w:shd w:val="clear" w:color="auto" w:fill="auto"/>
            <w:hideMark/>
          </w:tcPr>
          <w:p w14:paraId="50AC6E2E" w14:textId="1E21DF99" w:rsidR="00EF2CAE" w:rsidRPr="005E68D3" w:rsidRDefault="00EF2CAE" w:rsidP="00EF2CAE">
            <w:pPr>
              <w:spacing w:line="360" w:lineRule="auto"/>
              <w:jc w:val="both"/>
              <w:rPr>
                <w:rFonts w:ascii="Book Antiqua" w:hAnsi="Book Antiqua"/>
              </w:rPr>
            </w:pPr>
            <w:r w:rsidRPr="00BC4F67">
              <w:rPr>
                <w:rStyle w:val="block"/>
                <w:rFonts w:ascii="Book Antiqua" w:hAnsi="Book Antiqua"/>
              </w:rPr>
              <w:t xml:space="preserve">RR 1.29 </w:t>
            </w:r>
            <w:r w:rsidRPr="005E68D3">
              <w:rPr>
                <w:rStyle w:val="cell"/>
                <w:rFonts w:ascii="Book Antiqua" w:hAnsi="Book Antiqua"/>
              </w:rPr>
              <w:t xml:space="preserve">(0.71 </w:t>
            </w:r>
            <w:r w:rsidRPr="005E68D3">
              <w:rPr>
                <w:rStyle w:val="cell"/>
                <w:rFonts w:ascii="Book Antiqua" w:hAnsi="Book Antiqua"/>
              </w:rPr>
              <w:lastRenderedPageBreak/>
              <w:t>to 2.33)</w:t>
            </w:r>
          </w:p>
        </w:tc>
        <w:tc>
          <w:tcPr>
            <w:tcW w:w="840" w:type="dxa"/>
            <w:tcBorders>
              <w:top w:val="single" w:sz="4" w:space="0" w:color="auto"/>
              <w:bottom w:val="single" w:sz="4" w:space="0" w:color="auto"/>
            </w:tcBorders>
            <w:shd w:val="clear" w:color="auto" w:fill="auto"/>
            <w:hideMark/>
          </w:tcPr>
          <w:p w14:paraId="020BBFDE" w14:textId="148BA6C2" w:rsidR="00EF2CAE" w:rsidRPr="005E68D3" w:rsidRDefault="00EF2CAE" w:rsidP="00EF2CAE">
            <w:pPr>
              <w:spacing w:line="360" w:lineRule="auto"/>
              <w:jc w:val="both"/>
              <w:rPr>
                <w:rFonts w:ascii="Book Antiqua" w:hAnsi="Book Antiqua"/>
              </w:rPr>
            </w:pPr>
            <w:r w:rsidRPr="005E68D3">
              <w:rPr>
                <w:rFonts w:ascii="Book Antiqua" w:hAnsi="Book Antiqua"/>
              </w:rPr>
              <w:lastRenderedPageBreak/>
              <w:t>343 per 1.000</w:t>
            </w:r>
          </w:p>
        </w:tc>
        <w:tc>
          <w:tcPr>
            <w:tcW w:w="1095" w:type="dxa"/>
            <w:tcBorders>
              <w:top w:val="single" w:sz="4" w:space="0" w:color="auto"/>
              <w:bottom w:val="single" w:sz="4" w:space="0" w:color="auto"/>
            </w:tcBorders>
            <w:shd w:val="clear" w:color="auto" w:fill="auto"/>
            <w:hideMark/>
          </w:tcPr>
          <w:p w14:paraId="17CC635E" w14:textId="382B6F32" w:rsidR="00EF2CAE" w:rsidRPr="005E68D3" w:rsidRDefault="00EF2CAE" w:rsidP="00EF2CAE">
            <w:pPr>
              <w:spacing w:line="360" w:lineRule="auto"/>
              <w:jc w:val="both"/>
              <w:rPr>
                <w:rFonts w:ascii="Book Antiqua" w:hAnsi="Book Antiqua"/>
              </w:rPr>
            </w:pPr>
            <w:r w:rsidRPr="00BC4F67">
              <w:rPr>
                <w:rFonts w:ascii="Book Antiqua" w:hAnsi="Book Antiqua"/>
              </w:rPr>
              <w:t xml:space="preserve">99 more per 1.000 </w:t>
            </w:r>
            <w:r w:rsidRPr="005E68D3">
              <w:rPr>
                <w:rFonts w:ascii="Book Antiqua" w:hAnsi="Book Antiqua"/>
              </w:rPr>
              <w:lastRenderedPageBreak/>
              <w:t>(from 99 fewer to 456 more)</w:t>
            </w:r>
          </w:p>
        </w:tc>
      </w:tr>
      <w:tr w:rsidR="00EF2CAE" w:rsidRPr="005E68D3" w14:paraId="7DF8F1D3" w14:textId="77777777" w:rsidTr="00BC4F67">
        <w:tc>
          <w:tcPr>
            <w:tcW w:w="13160" w:type="dxa"/>
            <w:gridSpan w:val="12"/>
            <w:tcBorders>
              <w:top w:val="single" w:sz="4" w:space="0" w:color="auto"/>
              <w:bottom w:val="single" w:sz="4" w:space="0" w:color="auto"/>
            </w:tcBorders>
            <w:shd w:val="clear" w:color="auto" w:fill="auto"/>
            <w:hideMark/>
          </w:tcPr>
          <w:p w14:paraId="63B04FF9" w14:textId="49AC0F0D"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lastRenderedPageBreak/>
              <w:t>Stent patency</w:t>
            </w:r>
            <w:r>
              <w:rPr>
                <w:rStyle w:val="label"/>
                <w:rFonts w:ascii="Book Antiqua" w:hAnsi="Book Antiqua"/>
                <w:b/>
                <w:bCs/>
              </w:rPr>
              <w:t>:</w:t>
            </w:r>
            <w:r w:rsidRPr="005E68D3">
              <w:rPr>
                <w:rStyle w:val="label"/>
                <w:rFonts w:ascii="Book Antiqua" w:hAnsi="Book Antiqua"/>
                <w:b/>
                <w:bCs/>
              </w:rPr>
              <w:t xml:space="preserve"> Cohort</w:t>
            </w:r>
          </w:p>
        </w:tc>
      </w:tr>
      <w:tr w:rsidR="00EF2CAE" w:rsidRPr="005E68D3" w14:paraId="44A496EF" w14:textId="77777777" w:rsidTr="00BC4F67">
        <w:tc>
          <w:tcPr>
            <w:tcW w:w="1270" w:type="dxa"/>
            <w:tcBorders>
              <w:top w:val="single" w:sz="4" w:space="0" w:color="auto"/>
              <w:bottom w:val="single" w:sz="4" w:space="0" w:color="auto"/>
            </w:tcBorders>
            <w:shd w:val="clear" w:color="auto" w:fill="auto"/>
            <w:hideMark/>
          </w:tcPr>
          <w:p w14:paraId="52621AD8" w14:textId="154820D2" w:rsidR="00EF2CAE" w:rsidRPr="005E68D3" w:rsidRDefault="00EF2CAE" w:rsidP="00EF2CAE">
            <w:pPr>
              <w:spacing w:line="360" w:lineRule="auto"/>
              <w:jc w:val="both"/>
              <w:rPr>
                <w:rFonts w:ascii="Book Antiqua" w:hAnsi="Book Antiqua"/>
              </w:rPr>
            </w:pPr>
            <w:r w:rsidRPr="005E68D3">
              <w:rPr>
                <w:rFonts w:ascii="Book Antiqua" w:hAnsi="Book Antiqua"/>
              </w:rPr>
              <w:t>116</w:t>
            </w:r>
            <w:r>
              <w:rPr>
                <w:rFonts w:ascii="Book Antiqua" w:hAnsi="Book Antiqua"/>
              </w:rPr>
              <w:t xml:space="preserve"> </w:t>
            </w:r>
            <w:r w:rsidRPr="005E68D3">
              <w:rPr>
                <w:rFonts w:ascii="Book Antiqua" w:hAnsi="Book Antiqua"/>
              </w:rPr>
              <w:t>(2 observational studies)</w:t>
            </w:r>
          </w:p>
        </w:tc>
        <w:tc>
          <w:tcPr>
            <w:tcW w:w="782" w:type="dxa"/>
            <w:tcBorders>
              <w:top w:val="single" w:sz="4" w:space="0" w:color="auto"/>
              <w:bottom w:val="single" w:sz="4" w:space="0" w:color="auto"/>
            </w:tcBorders>
            <w:shd w:val="clear" w:color="auto" w:fill="auto"/>
            <w:hideMark/>
          </w:tcPr>
          <w:p w14:paraId="18ACBF97" w14:textId="04467AFB" w:rsidR="00EF2CAE" w:rsidRPr="005E68D3" w:rsidRDefault="00EF2CAE" w:rsidP="00EF2CAE">
            <w:pPr>
              <w:spacing w:line="360" w:lineRule="auto"/>
              <w:jc w:val="both"/>
              <w:rPr>
                <w:rFonts w:ascii="Book Antiqua" w:hAnsi="Book Antiqua"/>
              </w:rPr>
            </w:pPr>
            <w:r>
              <w:rPr>
                <w:rFonts w:ascii="Book Antiqua" w:hAnsi="Book Antiqua"/>
              </w:rPr>
              <w:t>S</w:t>
            </w:r>
            <w:r w:rsidRPr="005E68D3">
              <w:rPr>
                <w:rFonts w:ascii="Book Antiqua" w:hAnsi="Book Antiqua"/>
              </w:rPr>
              <w:t>erious</w:t>
            </w:r>
            <w:r>
              <w:rPr>
                <w:rFonts w:ascii="Book Antiqua" w:hAnsi="Book Antiqua"/>
                <w:vertAlign w:val="superscript"/>
              </w:rPr>
              <w:t>1</w:t>
            </w:r>
          </w:p>
        </w:tc>
        <w:tc>
          <w:tcPr>
            <w:tcW w:w="1437" w:type="dxa"/>
            <w:tcBorders>
              <w:top w:val="single" w:sz="4" w:space="0" w:color="auto"/>
              <w:bottom w:val="single" w:sz="4" w:space="0" w:color="auto"/>
            </w:tcBorders>
            <w:shd w:val="clear" w:color="auto" w:fill="auto"/>
            <w:hideMark/>
          </w:tcPr>
          <w:p w14:paraId="363EC5A5" w14:textId="1EE891BA"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213110DA" w14:textId="5B2B5C4B"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726040BA" w14:textId="29808D47"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71A00EFC" w14:textId="43B8A313"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246BDDA6" w14:textId="1D54F848"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Moderate</w:t>
            </w:r>
          </w:p>
        </w:tc>
        <w:tc>
          <w:tcPr>
            <w:tcW w:w="887" w:type="dxa"/>
            <w:tcBorders>
              <w:top w:val="single" w:sz="4" w:space="0" w:color="auto"/>
              <w:bottom w:val="single" w:sz="4" w:space="0" w:color="auto"/>
            </w:tcBorders>
            <w:shd w:val="clear" w:color="auto" w:fill="auto"/>
            <w:hideMark/>
          </w:tcPr>
          <w:p w14:paraId="5922E5C5" w14:textId="5FC5969B" w:rsidR="00EF2CAE" w:rsidRPr="005E68D3" w:rsidRDefault="00EF2CAE" w:rsidP="00EF2CAE">
            <w:pPr>
              <w:spacing w:line="360" w:lineRule="auto"/>
              <w:jc w:val="both"/>
              <w:rPr>
                <w:rFonts w:ascii="Book Antiqua" w:hAnsi="Book Antiqua"/>
              </w:rPr>
            </w:pPr>
            <w:r w:rsidRPr="005E68D3">
              <w:rPr>
                <w:rFonts w:ascii="Book Antiqua" w:hAnsi="Book Antiqua"/>
              </w:rPr>
              <w:t>52</w:t>
            </w:r>
          </w:p>
        </w:tc>
        <w:tc>
          <w:tcPr>
            <w:tcW w:w="984" w:type="dxa"/>
            <w:tcBorders>
              <w:top w:val="single" w:sz="4" w:space="0" w:color="auto"/>
              <w:bottom w:val="single" w:sz="4" w:space="0" w:color="auto"/>
            </w:tcBorders>
            <w:shd w:val="clear" w:color="auto" w:fill="auto"/>
            <w:hideMark/>
          </w:tcPr>
          <w:p w14:paraId="2AD5A6D0" w14:textId="3A2F97D8" w:rsidR="00EF2CAE" w:rsidRPr="005E68D3" w:rsidRDefault="00EF2CAE" w:rsidP="00EF2CAE">
            <w:pPr>
              <w:spacing w:line="360" w:lineRule="auto"/>
              <w:jc w:val="both"/>
              <w:rPr>
                <w:rFonts w:ascii="Book Antiqua" w:hAnsi="Book Antiqua"/>
              </w:rPr>
            </w:pPr>
            <w:r w:rsidRPr="005E68D3">
              <w:rPr>
                <w:rFonts w:ascii="Book Antiqua" w:hAnsi="Book Antiqua"/>
              </w:rPr>
              <w:t>64</w:t>
            </w:r>
          </w:p>
        </w:tc>
        <w:tc>
          <w:tcPr>
            <w:tcW w:w="934" w:type="dxa"/>
            <w:tcBorders>
              <w:top w:val="single" w:sz="4" w:space="0" w:color="auto"/>
              <w:bottom w:val="single" w:sz="4" w:space="0" w:color="auto"/>
            </w:tcBorders>
            <w:shd w:val="clear" w:color="auto" w:fill="auto"/>
            <w:hideMark/>
          </w:tcPr>
          <w:p w14:paraId="616D30C8" w14:textId="4EE103A6" w:rsidR="00EF2CAE" w:rsidRPr="005E68D3" w:rsidRDefault="00EF2CAE" w:rsidP="00EF2CAE">
            <w:pPr>
              <w:spacing w:line="360" w:lineRule="auto"/>
              <w:jc w:val="both"/>
              <w:rPr>
                <w:rFonts w:ascii="Book Antiqua" w:hAnsi="Book Antiqua"/>
              </w:rPr>
            </w:pPr>
            <w:r w:rsidRPr="005E68D3">
              <w:rPr>
                <w:rStyle w:val="cell"/>
                <w:rFonts w:ascii="Book Antiqua" w:hAnsi="Book Antiqua"/>
              </w:rPr>
              <w:t>-</w:t>
            </w:r>
          </w:p>
        </w:tc>
        <w:tc>
          <w:tcPr>
            <w:tcW w:w="840" w:type="dxa"/>
            <w:tcBorders>
              <w:top w:val="single" w:sz="4" w:space="0" w:color="auto"/>
              <w:bottom w:val="single" w:sz="4" w:space="0" w:color="auto"/>
            </w:tcBorders>
            <w:shd w:val="clear" w:color="auto" w:fill="auto"/>
            <w:hideMark/>
          </w:tcPr>
          <w:p w14:paraId="34F563D7" w14:textId="2477D9C4" w:rsidR="00EF2CAE" w:rsidRPr="005E68D3" w:rsidRDefault="00EF2CAE" w:rsidP="00EF2CAE">
            <w:pPr>
              <w:spacing w:line="360" w:lineRule="auto"/>
              <w:jc w:val="both"/>
              <w:rPr>
                <w:rFonts w:ascii="Book Antiqua" w:hAnsi="Book Antiqua"/>
              </w:rPr>
            </w:pPr>
            <w:r w:rsidRPr="005E68D3">
              <w:rPr>
                <w:rStyle w:val="cell-value"/>
                <w:rFonts w:ascii="Book Antiqua" w:hAnsi="Book Antiqua"/>
              </w:rPr>
              <w:t>The mean stent patency</w:t>
            </w:r>
            <w:r>
              <w:rPr>
                <w:rStyle w:val="cell-value"/>
                <w:rFonts w:ascii="Book Antiqua" w:hAnsi="Book Antiqua"/>
              </w:rPr>
              <w:t>:</w:t>
            </w:r>
            <w:r w:rsidRPr="005E68D3">
              <w:rPr>
                <w:rStyle w:val="cell-value"/>
                <w:rFonts w:ascii="Book Antiqua" w:hAnsi="Book Antiqua"/>
              </w:rPr>
              <w:t xml:space="preserve"> Cohort was</w:t>
            </w:r>
            <w:r w:rsidRPr="00BC4F67">
              <w:rPr>
                <w:rStyle w:val="cell-value"/>
                <w:rFonts w:ascii="Book Antiqua" w:hAnsi="Book Antiqua"/>
              </w:rPr>
              <w:t xml:space="preserve"> 0</w:t>
            </w:r>
          </w:p>
        </w:tc>
        <w:tc>
          <w:tcPr>
            <w:tcW w:w="1095" w:type="dxa"/>
            <w:tcBorders>
              <w:top w:val="single" w:sz="4" w:space="0" w:color="auto"/>
              <w:bottom w:val="single" w:sz="4" w:space="0" w:color="auto"/>
            </w:tcBorders>
            <w:shd w:val="clear" w:color="auto" w:fill="auto"/>
            <w:hideMark/>
          </w:tcPr>
          <w:p w14:paraId="4503FA42" w14:textId="1F46E776" w:rsidR="00EF2CAE" w:rsidRPr="005E68D3" w:rsidRDefault="00EF2CAE" w:rsidP="00EF2CAE">
            <w:pPr>
              <w:spacing w:line="360" w:lineRule="auto"/>
              <w:jc w:val="both"/>
              <w:rPr>
                <w:rFonts w:ascii="Book Antiqua" w:hAnsi="Book Antiqua"/>
              </w:rPr>
            </w:pPr>
            <w:r w:rsidRPr="005E68D3">
              <w:rPr>
                <w:rStyle w:val="cell-value"/>
                <w:rFonts w:ascii="Book Antiqua" w:hAnsi="Book Antiqua"/>
              </w:rPr>
              <w:t xml:space="preserve">MD </w:t>
            </w:r>
            <w:r w:rsidRPr="00BC4F67">
              <w:rPr>
                <w:rStyle w:val="cell-value"/>
                <w:rFonts w:ascii="Book Antiqua" w:hAnsi="Book Antiqua"/>
              </w:rPr>
              <w:t>45.75 higher</w:t>
            </w:r>
            <w:r>
              <w:rPr>
                <w:rStyle w:val="cell-value"/>
                <w:rFonts w:ascii="Book Antiqua" w:hAnsi="Book Antiqua"/>
              </w:rPr>
              <w:t xml:space="preserve"> </w:t>
            </w:r>
            <w:r w:rsidRPr="005E68D3">
              <w:rPr>
                <w:rStyle w:val="cell-value"/>
                <w:rFonts w:ascii="Book Antiqua" w:hAnsi="Book Antiqua"/>
              </w:rPr>
              <w:t>(18.92 higher to 72.58 higher)</w:t>
            </w:r>
          </w:p>
        </w:tc>
      </w:tr>
      <w:tr w:rsidR="00EF2CAE" w:rsidRPr="005E68D3" w14:paraId="50DABB61" w14:textId="77777777" w:rsidTr="00BC4F67">
        <w:tc>
          <w:tcPr>
            <w:tcW w:w="13160" w:type="dxa"/>
            <w:gridSpan w:val="12"/>
            <w:tcBorders>
              <w:top w:val="single" w:sz="4" w:space="0" w:color="auto"/>
              <w:bottom w:val="single" w:sz="4" w:space="0" w:color="auto"/>
            </w:tcBorders>
            <w:shd w:val="clear" w:color="auto" w:fill="auto"/>
            <w:hideMark/>
          </w:tcPr>
          <w:p w14:paraId="4C5415F2" w14:textId="23AD0474" w:rsidR="00EF2CAE" w:rsidRPr="005E68D3" w:rsidRDefault="00EF2CAE" w:rsidP="00EF2CAE">
            <w:pPr>
              <w:spacing w:line="360" w:lineRule="auto"/>
              <w:jc w:val="both"/>
              <w:rPr>
                <w:rFonts w:ascii="Book Antiqua" w:hAnsi="Book Antiqua"/>
              </w:rPr>
            </w:pPr>
            <w:r w:rsidRPr="005E68D3">
              <w:rPr>
                <w:rStyle w:val="label"/>
                <w:rFonts w:ascii="Book Antiqua" w:hAnsi="Book Antiqua"/>
                <w:b/>
                <w:bCs/>
              </w:rPr>
              <w:t>Stent patency</w:t>
            </w:r>
            <w:r>
              <w:rPr>
                <w:rStyle w:val="label"/>
                <w:rFonts w:ascii="Book Antiqua" w:hAnsi="Book Antiqua"/>
                <w:b/>
                <w:bCs/>
              </w:rPr>
              <w:t>:</w:t>
            </w:r>
            <w:r w:rsidRPr="005E68D3">
              <w:rPr>
                <w:rStyle w:val="label"/>
                <w:rFonts w:ascii="Book Antiqua" w:hAnsi="Book Antiqua"/>
                <w:b/>
                <w:bCs/>
              </w:rPr>
              <w:t xml:space="preserve"> R</w:t>
            </w:r>
            <w:r w:rsidR="00305894">
              <w:rPr>
                <w:rStyle w:val="label"/>
                <w:rFonts w:ascii="Book Antiqua" w:hAnsi="Book Antiqua"/>
                <w:b/>
                <w:bCs/>
              </w:rPr>
              <w:t>C</w:t>
            </w:r>
            <w:r w:rsidRPr="005E68D3">
              <w:rPr>
                <w:rStyle w:val="label"/>
                <w:rFonts w:ascii="Book Antiqua" w:hAnsi="Book Antiqua"/>
                <w:b/>
                <w:bCs/>
              </w:rPr>
              <w:t>T</w:t>
            </w:r>
          </w:p>
        </w:tc>
      </w:tr>
      <w:tr w:rsidR="00EF2CAE" w:rsidRPr="005E68D3" w14:paraId="6A322B2B" w14:textId="77777777" w:rsidTr="00BC4F67">
        <w:tc>
          <w:tcPr>
            <w:tcW w:w="1270" w:type="dxa"/>
            <w:tcBorders>
              <w:top w:val="single" w:sz="4" w:space="0" w:color="auto"/>
              <w:bottom w:val="single" w:sz="4" w:space="0" w:color="auto"/>
            </w:tcBorders>
            <w:shd w:val="clear" w:color="auto" w:fill="auto"/>
            <w:hideMark/>
          </w:tcPr>
          <w:p w14:paraId="7253699A" w14:textId="3F90A6D7" w:rsidR="00EF2CAE" w:rsidRPr="005E68D3" w:rsidRDefault="00EF2CAE" w:rsidP="00EF2CAE">
            <w:pPr>
              <w:spacing w:line="360" w:lineRule="auto"/>
              <w:jc w:val="both"/>
              <w:rPr>
                <w:rFonts w:ascii="Book Antiqua" w:hAnsi="Book Antiqua"/>
              </w:rPr>
            </w:pPr>
            <w:r w:rsidRPr="005E68D3">
              <w:rPr>
                <w:rFonts w:ascii="Book Antiqua" w:hAnsi="Book Antiqua"/>
              </w:rPr>
              <w:t>69</w:t>
            </w:r>
            <w:r>
              <w:rPr>
                <w:rFonts w:ascii="Book Antiqua" w:hAnsi="Book Antiqua"/>
              </w:rPr>
              <w:t xml:space="preserve"> </w:t>
            </w:r>
            <w:r w:rsidRPr="005E68D3">
              <w:rPr>
                <w:rFonts w:ascii="Book Antiqua" w:hAnsi="Book Antiqua"/>
              </w:rPr>
              <w:t>(1 R</w:t>
            </w:r>
            <w:r w:rsidR="00305894">
              <w:rPr>
                <w:rFonts w:ascii="Book Antiqua" w:hAnsi="Book Antiqua"/>
              </w:rPr>
              <w:t>C</w:t>
            </w:r>
            <w:r w:rsidRPr="005E68D3">
              <w:rPr>
                <w:rFonts w:ascii="Book Antiqua" w:hAnsi="Book Antiqua"/>
              </w:rPr>
              <w:t>T)</w:t>
            </w:r>
          </w:p>
        </w:tc>
        <w:tc>
          <w:tcPr>
            <w:tcW w:w="782" w:type="dxa"/>
            <w:tcBorders>
              <w:top w:val="single" w:sz="4" w:space="0" w:color="auto"/>
              <w:bottom w:val="single" w:sz="4" w:space="0" w:color="auto"/>
            </w:tcBorders>
            <w:shd w:val="clear" w:color="auto" w:fill="auto"/>
            <w:hideMark/>
          </w:tcPr>
          <w:p w14:paraId="05073255" w14:textId="0033B378"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437" w:type="dxa"/>
            <w:tcBorders>
              <w:top w:val="single" w:sz="4" w:space="0" w:color="auto"/>
              <w:bottom w:val="single" w:sz="4" w:space="0" w:color="auto"/>
            </w:tcBorders>
            <w:shd w:val="clear" w:color="auto" w:fill="auto"/>
            <w:hideMark/>
          </w:tcPr>
          <w:p w14:paraId="0022A440" w14:textId="0FB6AB61"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084" w:type="dxa"/>
            <w:tcBorders>
              <w:top w:val="single" w:sz="4" w:space="0" w:color="auto"/>
              <w:bottom w:val="single" w:sz="4" w:space="0" w:color="auto"/>
            </w:tcBorders>
            <w:shd w:val="clear" w:color="auto" w:fill="auto"/>
            <w:hideMark/>
          </w:tcPr>
          <w:p w14:paraId="4C03D5A9" w14:textId="6DD95561"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155" w:type="dxa"/>
            <w:tcBorders>
              <w:top w:val="single" w:sz="4" w:space="0" w:color="auto"/>
              <w:bottom w:val="single" w:sz="4" w:space="0" w:color="auto"/>
            </w:tcBorders>
            <w:shd w:val="clear" w:color="auto" w:fill="auto"/>
            <w:hideMark/>
          </w:tcPr>
          <w:p w14:paraId="4A2886E4" w14:textId="45AD6815"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ot serious</w:t>
            </w:r>
          </w:p>
        </w:tc>
        <w:tc>
          <w:tcPr>
            <w:tcW w:w="1321" w:type="dxa"/>
            <w:tcBorders>
              <w:top w:val="single" w:sz="4" w:space="0" w:color="auto"/>
              <w:bottom w:val="single" w:sz="4" w:space="0" w:color="auto"/>
            </w:tcBorders>
            <w:shd w:val="clear" w:color="auto" w:fill="auto"/>
            <w:hideMark/>
          </w:tcPr>
          <w:p w14:paraId="0FCBC088" w14:textId="287EB6D6" w:rsidR="00EF2CAE" w:rsidRPr="005E68D3" w:rsidRDefault="00EF2CAE" w:rsidP="00EF2CAE">
            <w:pPr>
              <w:spacing w:line="360" w:lineRule="auto"/>
              <w:jc w:val="both"/>
              <w:rPr>
                <w:rFonts w:ascii="Book Antiqua" w:hAnsi="Book Antiqua"/>
              </w:rPr>
            </w:pPr>
            <w:r>
              <w:rPr>
                <w:rFonts w:ascii="Book Antiqua" w:hAnsi="Book Antiqua"/>
              </w:rPr>
              <w:t>N</w:t>
            </w:r>
            <w:r w:rsidRPr="005E68D3">
              <w:rPr>
                <w:rFonts w:ascii="Book Antiqua" w:hAnsi="Book Antiqua"/>
              </w:rPr>
              <w:t>one</w:t>
            </w:r>
          </w:p>
        </w:tc>
        <w:tc>
          <w:tcPr>
            <w:tcW w:w="1371" w:type="dxa"/>
            <w:tcBorders>
              <w:top w:val="single" w:sz="4" w:space="0" w:color="auto"/>
              <w:bottom w:val="single" w:sz="4" w:space="0" w:color="auto"/>
            </w:tcBorders>
            <w:shd w:val="clear" w:color="auto" w:fill="auto"/>
            <w:hideMark/>
          </w:tcPr>
          <w:p w14:paraId="16A5E3DF" w14:textId="583753EE" w:rsidR="00EF2CAE" w:rsidRPr="005E68D3" w:rsidRDefault="00EF2CAE" w:rsidP="00EF2CAE">
            <w:pPr>
              <w:spacing w:line="360" w:lineRule="auto"/>
              <w:jc w:val="both"/>
              <w:rPr>
                <w:rFonts w:ascii="Book Antiqua" w:hAnsi="Book Antiqua"/>
              </w:rPr>
            </w:pPr>
            <w:r w:rsidRPr="005E68D3">
              <w:rPr>
                <w:rStyle w:val="quality-text"/>
                <w:rFonts w:ascii="Book Antiqua" w:hAnsi="Book Antiqua"/>
              </w:rPr>
              <w:t>High</w:t>
            </w:r>
          </w:p>
        </w:tc>
        <w:tc>
          <w:tcPr>
            <w:tcW w:w="887" w:type="dxa"/>
            <w:tcBorders>
              <w:top w:val="single" w:sz="4" w:space="0" w:color="auto"/>
              <w:bottom w:val="single" w:sz="4" w:space="0" w:color="auto"/>
            </w:tcBorders>
            <w:shd w:val="clear" w:color="auto" w:fill="auto"/>
            <w:hideMark/>
          </w:tcPr>
          <w:p w14:paraId="752399E8" w14:textId="5D9BABC0" w:rsidR="00EF2CAE" w:rsidRPr="005E68D3" w:rsidRDefault="00EF2CAE" w:rsidP="00EF2CAE">
            <w:pPr>
              <w:spacing w:line="360" w:lineRule="auto"/>
              <w:jc w:val="both"/>
              <w:rPr>
                <w:rFonts w:ascii="Book Antiqua" w:hAnsi="Book Antiqua"/>
              </w:rPr>
            </w:pPr>
            <w:r w:rsidRPr="005E68D3">
              <w:rPr>
                <w:rFonts w:ascii="Book Antiqua" w:hAnsi="Book Antiqua"/>
              </w:rPr>
              <w:t>35</w:t>
            </w:r>
          </w:p>
        </w:tc>
        <w:tc>
          <w:tcPr>
            <w:tcW w:w="984" w:type="dxa"/>
            <w:tcBorders>
              <w:top w:val="single" w:sz="4" w:space="0" w:color="auto"/>
              <w:bottom w:val="single" w:sz="4" w:space="0" w:color="auto"/>
            </w:tcBorders>
            <w:shd w:val="clear" w:color="auto" w:fill="auto"/>
            <w:hideMark/>
          </w:tcPr>
          <w:p w14:paraId="71D44673" w14:textId="3818B9DF" w:rsidR="00EF2CAE" w:rsidRPr="005E68D3" w:rsidRDefault="00EF2CAE" w:rsidP="00EF2CAE">
            <w:pPr>
              <w:spacing w:line="360" w:lineRule="auto"/>
              <w:jc w:val="both"/>
              <w:rPr>
                <w:rFonts w:ascii="Book Antiqua" w:hAnsi="Book Antiqua"/>
              </w:rPr>
            </w:pPr>
            <w:r w:rsidRPr="005E68D3">
              <w:rPr>
                <w:rFonts w:ascii="Book Antiqua" w:hAnsi="Book Antiqua"/>
              </w:rPr>
              <w:t>34</w:t>
            </w:r>
          </w:p>
        </w:tc>
        <w:tc>
          <w:tcPr>
            <w:tcW w:w="934" w:type="dxa"/>
            <w:tcBorders>
              <w:top w:val="single" w:sz="4" w:space="0" w:color="auto"/>
              <w:bottom w:val="single" w:sz="4" w:space="0" w:color="auto"/>
            </w:tcBorders>
            <w:shd w:val="clear" w:color="auto" w:fill="auto"/>
            <w:hideMark/>
          </w:tcPr>
          <w:p w14:paraId="779F9CA4" w14:textId="279F60AD" w:rsidR="00EF2CAE" w:rsidRPr="005E68D3" w:rsidRDefault="00EF2CAE" w:rsidP="00EF2CAE">
            <w:pPr>
              <w:spacing w:line="360" w:lineRule="auto"/>
              <w:jc w:val="both"/>
              <w:rPr>
                <w:rFonts w:ascii="Book Antiqua" w:hAnsi="Book Antiqua"/>
              </w:rPr>
            </w:pPr>
            <w:r w:rsidRPr="005E68D3">
              <w:rPr>
                <w:rStyle w:val="cell"/>
                <w:rFonts w:ascii="Book Antiqua" w:hAnsi="Book Antiqua"/>
              </w:rPr>
              <w:t>-</w:t>
            </w:r>
          </w:p>
        </w:tc>
        <w:tc>
          <w:tcPr>
            <w:tcW w:w="840" w:type="dxa"/>
            <w:tcBorders>
              <w:top w:val="single" w:sz="4" w:space="0" w:color="auto"/>
              <w:bottom w:val="single" w:sz="4" w:space="0" w:color="auto"/>
            </w:tcBorders>
            <w:shd w:val="clear" w:color="auto" w:fill="auto"/>
            <w:hideMark/>
          </w:tcPr>
          <w:p w14:paraId="41492AF3" w14:textId="2B5D51A3" w:rsidR="00EF2CAE" w:rsidRPr="005E68D3" w:rsidRDefault="00EF2CAE" w:rsidP="00EF2CAE">
            <w:pPr>
              <w:spacing w:line="360" w:lineRule="auto"/>
              <w:jc w:val="both"/>
              <w:rPr>
                <w:rFonts w:ascii="Book Antiqua" w:hAnsi="Book Antiqua"/>
              </w:rPr>
            </w:pPr>
            <w:r w:rsidRPr="005E68D3">
              <w:rPr>
                <w:rStyle w:val="cell-value"/>
                <w:rFonts w:ascii="Book Antiqua" w:hAnsi="Book Antiqua"/>
              </w:rPr>
              <w:t xml:space="preserve">The mean stent </w:t>
            </w:r>
            <w:r w:rsidRPr="005E68D3">
              <w:rPr>
                <w:rStyle w:val="cell-value"/>
                <w:rFonts w:ascii="Book Antiqua" w:hAnsi="Book Antiqua"/>
              </w:rPr>
              <w:lastRenderedPageBreak/>
              <w:t>patency</w:t>
            </w:r>
            <w:r>
              <w:rPr>
                <w:rStyle w:val="cell-value"/>
                <w:rFonts w:ascii="Book Antiqua" w:hAnsi="Book Antiqua"/>
              </w:rPr>
              <w:t xml:space="preserve">: </w:t>
            </w:r>
            <w:r w:rsidRPr="005E68D3">
              <w:rPr>
                <w:rStyle w:val="cell-value"/>
                <w:rFonts w:ascii="Book Antiqua" w:hAnsi="Book Antiqua"/>
              </w:rPr>
              <w:t>R</w:t>
            </w:r>
            <w:r w:rsidR="00305894">
              <w:rPr>
                <w:rStyle w:val="cell-value"/>
                <w:rFonts w:ascii="Book Antiqua" w:hAnsi="Book Antiqua"/>
              </w:rPr>
              <w:t>C</w:t>
            </w:r>
            <w:r w:rsidRPr="005E68D3">
              <w:rPr>
                <w:rStyle w:val="cell-value"/>
                <w:rFonts w:ascii="Book Antiqua" w:hAnsi="Book Antiqua"/>
              </w:rPr>
              <w:t>T was</w:t>
            </w:r>
            <w:r w:rsidRPr="00BC4F67">
              <w:rPr>
                <w:rStyle w:val="cell-value"/>
                <w:rFonts w:ascii="Book Antiqua" w:hAnsi="Book Antiqua"/>
              </w:rPr>
              <w:t xml:space="preserve"> 0</w:t>
            </w:r>
          </w:p>
        </w:tc>
        <w:tc>
          <w:tcPr>
            <w:tcW w:w="1095" w:type="dxa"/>
            <w:tcBorders>
              <w:top w:val="single" w:sz="4" w:space="0" w:color="auto"/>
              <w:bottom w:val="single" w:sz="4" w:space="0" w:color="auto"/>
            </w:tcBorders>
            <w:shd w:val="clear" w:color="auto" w:fill="auto"/>
            <w:hideMark/>
          </w:tcPr>
          <w:p w14:paraId="2F01915B" w14:textId="230C7C21" w:rsidR="00EF2CAE" w:rsidRPr="005E68D3" w:rsidRDefault="00EF2CAE" w:rsidP="00EF2CAE">
            <w:pPr>
              <w:spacing w:line="360" w:lineRule="auto"/>
              <w:jc w:val="both"/>
              <w:rPr>
                <w:rFonts w:ascii="Book Antiqua" w:hAnsi="Book Antiqua"/>
              </w:rPr>
            </w:pPr>
            <w:r w:rsidRPr="005E68D3">
              <w:rPr>
                <w:rStyle w:val="cell-value"/>
                <w:rFonts w:ascii="Book Antiqua" w:hAnsi="Book Antiqua"/>
              </w:rPr>
              <w:lastRenderedPageBreak/>
              <w:t xml:space="preserve">MD </w:t>
            </w:r>
            <w:r w:rsidRPr="00BC4F67">
              <w:rPr>
                <w:rStyle w:val="cell-value"/>
                <w:rFonts w:ascii="Book Antiqua" w:hAnsi="Book Antiqua"/>
              </w:rPr>
              <w:t xml:space="preserve">9 lower </w:t>
            </w:r>
            <w:r w:rsidRPr="005E68D3">
              <w:rPr>
                <w:rStyle w:val="cell-value"/>
                <w:rFonts w:ascii="Book Antiqua" w:hAnsi="Book Antiqua"/>
              </w:rPr>
              <w:t xml:space="preserve">(58.49 </w:t>
            </w:r>
            <w:r w:rsidRPr="005E68D3">
              <w:rPr>
                <w:rStyle w:val="cell-value"/>
                <w:rFonts w:ascii="Book Antiqua" w:hAnsi="Book Antiqua"/>
              </w:rPr>
              <w:lastRenderedPageBreak/>
              <w:t>lower to 40.49 higher)</w:t>
            </w:r>
          </w:p>
        </w:tc>
      </w:tr>
    </w:tbl>
    <w:p w14:paraId="314D0B5F" w14:textId="2224A961" w:rsidR="005E68D3" w:rsidRPr="0012389E" w:rsidRDefault="0012389E" w:rsidP="0012389E">
      <w:pPr>
        <w:spacing w:line="360" w:lineRule="auto"/>
        <w:jc w:val="both"/>
        <w:rPr>
          <w:rFonts w:ascii="Book Antiqua" w:hAnsi="Book Antiqua"/>
          <w:lang w:eastAsia="zh-CN"/>
        </w:rPr>
      </w:pPr>
      <w:r w:rsidRPr="0012389E">
        <w:rPr>
          <w:rFonts w:ascii="Book Antiqua" w:hAnsi="Book Antiqua"/>
          <w:vertAlign w:val="superscript"/>
          <w:lang w:eastAsia="zh-CN"/>
        </w:rPr>
        <w:lastRenderedPageBreak/>
        <w:t>1</w:t>
      </w:r>
      <w:r w:rsidRPr="0012389E">
        <w:rPr>
          <w:rFonts w:ascii="Book Antiqua" w:hAnsi="Book Antiqua"/>
          <w:lang w:eastAsia="zh-CN"/>
        </w:rPr>
        <w:t>There are risk of bias in selection of the reported result, according to ROBINS-I tool</w:t>
      </w:r>
      <w:r>
        <w:rPr>
          <w:rFonts w:ascii="Book Antiqua" w:hAnsi="Book Antiqua"/>
          <w:lang w:eastAsia="zh-CN"/>
        </w:rPr>
        <w:t xml:space="preserve">. </w:t>
      </w:r>
      <w:r w:rsidRPr="0012389E">
        <w:rPr>
          <w:rFonts w:ascii="Book Antiqua" w:hAnsi="Book Antiqua"/>
          <w:vertAlign w:val="superscript"/>
          <w:lang w:eastAsia="zh-CN"/>
        </w:rPr>
        <w:t>2</w:t>
      </w:r>
      <w:r w:rsidRPr="0012389E">
        <w:rPr>
          <w:rFonts w:ascii="Book Antiqua" w:hAnsi="Book Antiqua"/>
          <w:lang w:eastAsia="zh-CN"/>
        </w:rPr>
        <w:t>Wide confidence interval range</w:t>
      </w:r>
      <w:r>
        <w:rPr>
          <w:rFonts w:ascii="Book Antiqua" w:hAnsi="Book Antiqua"/>
          <w:lang w:eastAsia="zh-CN"/>
        </w:rPr>
        <w:t xml:space="preserve">. </w:t>
      </w:r>
      <w:r w:rsidRPr="0012389E">
        <w:rPr>
          <w:rFonts w:ascii="Book Antiqua" w:hAnsi="Book Antiqua"/>
          <w:vertAlign w:val="superscript"/>
          <w:lang w:eastAsia="zh-CN"/>
        </w:rPr>
        <w:t>3</w:t>
      </w:r>
      <w:r w:rsidRPr="0012389E">
        <w:rPr>
          <w:rFonts w:ascii="Book Antiqua" w:hAnsi="Book Antiqua"/>
          <w:lang w:eastAsia="zh-CN"/>
        </w:rPr>
        <w:t>High heterogeneity, calculated using the Higgins method (</w:t>
      </w:r>
      <w:r w:rsidRPr="0012389E">
        <w:rPr>
          <w:rFonts w:ascii="Book Antiqua" w:hAnsi="Book Antiqua"/>
          <w:i/>
          <w:iCs/>
          <w:lang w:eastAsia="zh-CN"/>
        </w:rPr>
        <w:t>I</w:t>
      </w:r>
      <w:r w:rsidRPr="0012389E">
        <w:rPr>
          <w:rFonts w:ascii="Book Antiqua" w:hAnsi="Book Antiqua"/>
          <w:i/>
          <w:iCs/>
          <w:vertAlign w:val="superscript"/>
          <w:lang w:eastAsia="zh-CN"/>
        </w:rPr>
        <w:t>2</w:t>
      </w:r>
      <w:r w:rsidRPr="0012389E">
        <w:rPr>
          <w:rFonts w:ascii="Book Antiqua" w:hAnsi="Book Antiqua"/>
          <w:lang w:eastAsia="zh-CN"/>
        </w:rPr>
        <w:t>)</w:t>
      </w:r>
      <w:r>
        <w:rPr>
          <w:rFonts w:ascii="Book Antiqua" w:hAnsi="Book Antiqua"/>
          <w:lang w:eastAsia="zh-CN"/>
        </w:rPr>
        <w:t xml:space="preserve">. </w:t>
      </w:r>
      <w:r w:rsidRPr="0012389E">
        <w:rPr>
          <w:rFonts w:ascii="Book Antiqua" w:hAnsi="Book Antiqua"/>
          <w:lang w:eastAsia="zh-CN"/>
        </w:rPr>
        <w:t>CI: Confidence interval; RR: Risk ratio; MD: Mean difference</w:t>
      </w:r>
      <w:r>
        <w:rPr>
          <w:rFonts w:ascii="Book Antiqua" w:hAnsi="Book Antiqua"/>
          <w:lang w:eastAsia="zh-CN"/>
        </w:rPr>
        <w:t xml:space="preserve">; </w:t>
      </w:r>
      <w:r>
        <w:rPr>
          <w:rFonts w:ascii="Book Antiqua" w:eastAsia="Book Antiqua" w:hAnsi="Book Antiqua" w:cs="Book Antiqua"/>
          <w:color w:val="000000"/>
        </w:rPr>
        <w:t>RC</w:t>
      </w:r>
      <w:r w:rsidR="00C229E9">
        <w:rPr>
          <w:rFonts w:ascii="Book Antiqua" w:eastAsia="Book Antiqua" w:hAnsi="Book Antiqua" w:cs="Book Antiqua"/>
          <w:color w:val="000000"/>
        </w:rPr>
        <w:t>T</w:t>
      </w:r>
      <w:r>
        <w:rPr>
          <w:rFonts w:ascii="Book Antiqua" w:eastAsia="Book Antiqua" w:hAnsi="Book Antiqua" w:cs="Book Antiqua"/>
          <w:color w:val="000000"/>
        </w:rPr>
        <w:t>:</w:t>
      </w:r>
      <w:r w:rsidR="00BB1607" w:rsidRPr="00BB1607">
        <w:rPr>
          <w:rFonts w:ascii="Book Antiqua" w:eastAsia="Book Antiqua" w:hAnsi="Book Antiqua" w:cs="Book Antiqua"/>
          <w:color w:val="000000"/>
        </w:rPr>
        <w:t xml:space="preserve"> </w:t>
      </w:r>
      <w:r w:rsidR="00BB1607">
        <w:rPr>
          <w:rFonts w:ascii="Book Antiqua" w:eastAsia="Book Antiqua" w:hAnsi="Book Antiqua" w:cs="Book Antiqua"/>
          <w:color w:val="000000"/>
        </w:rPr>
        <w:t xml:space="preserve">Randomized </w:t>
      </w:r>
      <w:r w:rsidR="00A94F58">
        <w:rPr>
          <w:rFonts w:ascii="Book Antiqua" w:eastAsia="Book Antiqua" w:hAnsi="Book Antiqua" w:cs="Book Antiqua"/>
          <w:color w:val="000000"/>
        </w:rPr>
        <w:t>controlled trial.</w:t>
      </w:r>
    </w:p>
    <w:sectPr w:rsidR="005E68D3" w:rsidRPr="0012389E" w:rsidSect="005E6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F2A69" w14:textId="77777777" w:rsidR="00014598" w:rsidRDefault="00014598" w:rsidP="00C575F8">
      <w:r>
        <w:separator/>
      </w:r>
    </w:p>
  </w:endnote>
  <w:endnote w:type="continuationSeparator" w:id="0">
    <w:p w14:paraId="0DBFD68F" w14:textId="77777777" w:rsidR="00014598" w:rsidRDefault="00014598" w:rsidP="00C57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33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2CE507" w14:textId="05E6BF84" w:rsidR="00A32917" w:rsidRPr="00C575F8" w:rsidRDefault="00A32917" w:rsidP="00C575F8">
            <w:pPr>
              <w:pStyle w:val="Footer"/>
              <w:jc w:val="right"/>
              <w:rPr>
                <w:rFonts w:ascii="Book Antiqua" w:hAnsi="Book Antiqua"/>
                <w:sz w:val="24"/>
                <w:szCs w:val="24"/>
              </w:rPr>
            </w:pPr>
            <w:r w:rsidRPr="00C575F8">
              <w:rPr>
                <w:rFonts w:ascii="Book Antiqua" w:hAnsi="Book Antiqua"/>
                <w:sz w:val="24"/>
                <w:szCs w:val="24"/>
                <w:lang w:val="zh-CN" w:eastAsia="zh-CN"/>
              </w:rPr>
              <w:t xml:space="preserve"> </w:t>
            </w:r>
            <w:r w:rsidRPr="00C575F8">
              <w:rPr>
                <w:rFonts w:ascii="Book Antiqua" w:hAnsi="Book Antiqua"/>
                <w:sz w:val="24"/>
                <w:szCs w:val="24"/>
              </w:rPr>
              <w:fldChar w:fldCharType="begin"/>
            </w:r>
            <w:r w:rsidRPr="00C575F8">
              <w:rPr>
                <w:rFonts w:ascii="Book Antiqua" w:hAnsi="Book Antiqua"/>
                <w:sz w:val="24"/>
                <w:szCs w:val="24"/>
              </w:rPr>
              <w:instrText>PAGE</w:instrText>
            </w:r>
            <w:r w:rsidRPr="00C575F8">
              <w:rPr>
                <w:rFonts w:ascii="Book Antiqua" w:hAnsi="Book Antiqua"/>
                <w:sz w:val="24"/>
                <w:szCs w:val="24"/>
              </w:rPr>
              <w:fldChar w:fldCharType="separate"/>
            </w:r>
            <w:r w:rsidR="004A53D8">
              <w:rPr>
                <w:rFonts w:ascii="Book Antiqua" w:hAnsi="Book Antiqua"/>
                <w:noProof/>
                <w:sz w:val="24"/>
                <w:szCs w:val="24"/>
              </w:rPr>
              <w:t>1</w:t>
            </w:r>
            <w:r w:rsidRPr="00C575F8">
              <w:rPr>
                <w:rFonts w:ascii="Book Antiqua" w:hAnsi="Book Antiqua"/>
                <w:sz w:val="24"/>
                <w:szCs w:val="24"/>
              </w:rPr>
              <w:fldChar w:fldCharType="end"/>
            </w:r>
            <w:r w:rsidRPr="00C575F8">
              <w:rPr>
                <w:rFonts w:ascii="Book Antiqua" w:hAnsi="Book Antiqua"/>
                <w:sz w:val="24"/>
                <w:szCs w:val="24"/>
                <w:lang w:val="zh-CN" w:eastAsia="zh-CN"/>
              </w:rPr>
              <w:t xml:space="preserve"> / </w:t>
            </w:r>
            <w:r w:rsidRPr="00C575F8">
              <w:rPr>
                <w:rFonts w:ascii="Book Antiqua" w:hAnsi="Book Antiqua"/>
                <w:sz w:val="24"/>
                <w:szCs w:val="24"/>
              </w:rPr>
              <w:fldChar w:fldCharType="begin"/>
            </w:r>
            <w:r w:rsidRPr="00C575F8">
              <w:rPr>
                <w:rFonts w:ascii="Book Antiqua" w:hAnsi="Book Antiqua"/>
                <w:sz w:val="24"/>
                <w:szCs w:val="24"/>
              </w:rPr>
              <w:instrText>NUMPAGES</w:instrText>
            </w:r>
            <w:r w:rsidRPr="00C575F8">
              <w:rPr>
                <w:rFonts w:ascii="Book Antiqua" w:hAnsi="Book Antiqua"/>
                <w:sz w:val="24"/>
                <w:szCs w:val="24"/>
              </w:rPr>
              <w:fldChar w:fldCharType="separate"/>
            </w:r>
            <w:r w:rsidR="004A53D8">
              <w:rPr>
                <w:rFonts w:ascii="Book Antiqua" w:hAnsi="Book Antiqua"/>
                <w:noProof/>
                <w:sz w:val="24"/>
                <w:szCs w:val="24"/>
              </w:rPr>
              <w:t>44</w:t>
            </w:r>
            <w:r w:rsidRPr="00C575F8">
              <w:rPr>
                <w:rFonts w:ascii="Book Antiqua" w:hAnsi="Book Antiqua"/>
                <w:sz w:val="24"/>
                <w:szCs w:val="24"/>
              </w:rPr>
              <w:fldChar w:fldCharType="end"/>
            </w:r>
          </w:p>
        </w:sdtContent>
      </w:sdt>
    </w:sdtContent>
  </w:sdt>
  <w:p w14:paraId="3FF9BF10" w14:textId="77777777" w:rsidR="00A32917" w:rsidRPr="00C575F8" w:rsidRDefault="00A32917" w:rsidP="00C575F8">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F8567" w14:textId="77777777" w:rsidR="00014598" w:rsidRDefault="00014598" w:rsidP="00C575F8">
      <w:r>
        <w:separator/>
      </w:r>
    </w:p>
  </w:footnote>
  <w:footnote w:type="continuationSeparator" w:id="0">
    <w:p w14:paraId="7FC154B5" w14:textId="77777777" w:rsidR="00014598" w:rsidRDefault="00014598" w:rsidP="00C575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598"/>
    <w:rsid w:val="0003783B"/>
    <w:rsid w:val="000D49EB"/>
    <w:rsid w:val="0012389E"/>
    <w:rsid w:val="00125797"/>
    <w:rsid w:val="00186B90"/>
    <w:rsid w:val="00201E3A"/>
    <w:rsid w:val="00292008"/>
    <w:rsid w:val="002A2AFC"/>
    <w:rsid w:val="002F4075"/>
    <w:rsid w:val="002F6CA7"/>
    <w:rsid w:val="00305894"/>
    <w:rsid w:val="003B152A"/>
    <w:rsid w:val="003B7C71"/>
    <w:rsid w:val="003F4A9B"/>
    <w:rsid w:val="00417BB4"/>
    <w:rsid w:val="0043354B"/>
    <w:rsid w:val="004754A4"/>
    <w:rsid w:val="004A53D8"/>
    <w:rsid w:val="004D21BC"/>
    <w:rsid w:val="004E2BFB"/>
    <w:rsid w:val="005369C2"/>
    <w:rsid w:val="00556BD3"/>
    <w:rsid w:val="00557089"/>
    <w:rsid w:val="00562C0D"/>
    <w:rsid w:val="00580E3E"/>
    <w:rsid w:val="005944AA"/>
    <w:rsid w:val="005A49E9"/>
    <w:rsid w:val="005A7B91"/>
    <w:rsid w:val="005B462D"/>
    <w:rsid w:val="005C173C"/>
    <w:rsid w:val="005E09C4"/>
    <w:rsid w:val="005E68D3"/>
    <w:rsid w:val="00630827"/>
    <w:rsid w:val="00654BF9"/>
    <w:rsid w:val="006729F5"/>
    <w:rsid w:val="00672F59"/>
    <w:rsid w:val="00692089"/>
    <w:rsid w:val="006A2FD4"/>
    <w:rsid w:val="006F2F92"/>
    <w:rsid w:val="00705C24"/>
    <w:rsid w:val="00722139"/>
    <w:rsid w:val="00742EE1"/>
    <w:rsid w:val="00753A5A"/>
    <w:rsid w:val="007A2FFD"/>
    <w:rsid w:val="007A4471"/>
    <w:rsid w:val="007A5436"/>
    <w:rsid w:val="007F61C9"/>
    <w:rsid w:val="007F7A1A"/>
    <w:rsid w:val="008B7764"/>
    <w:rsid w:val="008D4722"/>
    <w:rsid w:val="008D6291"/>
    <w:rsid w:val="00952218"/>
    <w:rsid w:val="00952AB1"/>
    <w:rsid w:val="00964D0E"/>
    <w:rsid w:val="009821A4"/>
    <w:rsid w:val="009A4ECD"/>
    <w:rsid w:val="009C7118"/>
    <w:rsid w:val="009D2A65"/>
    <w:rsid w:val="00A1385E"/>
    <w:rsid w:val="00A16DAE"/>
    <w:rsid w:val="00A32917"/>
    <w:rsid w:val="00A760D3"/>
    <w:rsid w:val="00A77B3E"/>
    <w:rsid w:val="00A94F58"/>
    <w:rsid w:val="00AE3173"/>
    <w:rsid w:val="00AE3189"/>
    <w:rsid w:val="00AF1276"/>
    <w:rsid w:val="00BB1607"/>
    <w:rsid w:val="00BC4F67"/>
    <w:rsid w:val="00C05452"/>
    <w:rsid w:val="00C229E9"/>
    <w:rsid w:val="00C241B5"/>
    <w:rsid w:val="00C24C57"/>
    <w:rsid w:val="00C575F8"/>
    <w:rsid w:val="00C70C1A"/>
    <w:rsid w:val="00C94E7B"/>
    <w:rsid w:val="00CA1E62"/>
    <w:rsid w:val="00CA2A55"/>
    <w:rsid w:val="00CA3D41"/>
    <w:rsid w:val="00CB69E6"/>
    <w:rsid w:val="00D053F2"/>
    <w:rsid w:val="00D26828"/>
    <w:rsid w:val="00D4485C"/>
    <w:rsid w:val="00D460C9"/>
    <w:rsid w:val="00D67B9A"/>
    <w:rsid w:val="00D92C2E"/>
    <w:rsid w:val="00DD0B91"/>
    <w:rsid w:val="00E06E17"/>
    <w:rsid w:val="00E156EC"/>
    <w:rsid w:val="00E65449"/>
    <w:rsid w:val="00EB3E3D"/>
    <w:rsid w:val="00EF2CAE"/>
    <w:rsid w:val="00F64503"/>
    <w:rsid w:val="00FB4252"/>
    <w:rsid w:val="00FC3033"/>
    <w:rsid w:val="00FC56E2"/>
    <w:rsid w:val="00FD6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24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31">
    <w:name w:val="fontstyle31"/>
    <w:basedOn w:val="DefaultParagraphFont"/>
  </w:style>
  <w:style w:type="character" w:customStyle="1" w:styleId="Nenhum">
    <w:name w:val="Nenhum"/>
    <w:basedOn w:val="DefaultParagraphFont"/>
  </w:style>
  <w:style w:type="table" w:styleId="TableGrid">
    <w:name w:val="Table Grid"/>
    <w:basedOn w:val="TableNormal"/>
    <w:uiPriority w:val="59"/>
    <w:rsid w:val="009A4ECD"/>
    <w:rPr>
      <w:rFonts w:asciiTheme="minorHAnsi" w:hAnsiTheme="minorHAnsi" w:cstheme="minorBidi"/>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30827"/>
    <w:rPr>
      <w:sz w:val="21"/>
      <w:szCs w:val="21"/>
    </w:rPr>
  </w:style>
  <w:style w:type="paragraph" w:styleId="CommentText">
    <w:name w:val="annotation text"/>
    <w:basedOn w:val="Normal"/>
    <w:link w:val="CommentTextChar"/>
    <w:semiHidden/>
    <w:unhideWhenUsed/>
    <w:rsid w:val="00630827"/>
  </w:style>
  <w:style w:type="character" w:customStyle="1" w:styleId="CommentTextChar">
    <w:name w:val="Comment Text Char"/>
    <w:basedOn w:val="DefaultParagraphFont"/>
    <w:link w:val="CommentText"/>
    <w:semiHidden/>
    <w:rsid w:val="00630827"/>
    <w:rPr>
      <w:sz w:val="24"/>
      <w:szCs w:val="24"/>
    </w:rPr>
  </w:style>
  <w:style w:type="paragraph" w:styleId="CommentSubject">
    <w:name w:val="annotation subject"/>
    <w:basedOn w:val="CommentText"/>
    <w:next w:val="CommentText"/>
    <w:link w:val="CommentSubjectChar"/>
    <w:semiHidden/>
    <w:unhideWhenUsed/>
    <w:rsid w:val="00630827"/>
    <w:rPr>
      <w:b/>
      <w:bCs/>
    </w:rPr>
  </w:style>
  <w:style w:type="character" w:customStyle="1" w:styleId="CommentSubjectChar">
    <w:name w:val="Comment Subject Char"/>
    <w:basedOn w:val="CommentTextChar"/>
    <w:link w:val="CommentSubject"/>
    <w:semiHidden/>
    <w:rsid w:val="00630827"/>
    <w:rPr>
      <w:b/>
      <w:bCs/>
      <w:sz w:val="24"/>
      <w:szCs w:val="24"/>
    </w:rPr>
  </w:style>
  <w:style w:type="paragraph" w:styleId="NormalWeb">
    <w:name w:val="Normal (Web)"/>
    <w:basedOn w:val="Normal"/>
    <w:uiPriority w:val="99"/>
    <w:unhideWhenUsed/>
    <w:rsid w:val="005E68D3"/>
    <w:pPr>
      <w:spacing w:before="100" w:beforeAutospacing="1" w:after="100" w:afterAutospacing="1"/>
    </w:pPr>
    <w:rPr>
      <w:rFonts w:eastAsia="Times New Roman"/>
      <w:lang w:val="pt-BR" w:eastAsia="pt-BR"/>
    </w:rPr>
  </w:style>
  <w:style w:type="paragraph" w:customStyle="1" w:styleId="Ttulo1">
    <w:name w:val="Título1"/>
    <w:basedOn w:val="Normal"/>
    <w:rsid w:val="005E68D3"/>
    <w:pPr>
      <w:spacing w:before="100" w:beforeAutospacing="1" w:after="100" w:afterAutospacing="1"/>
    </w:pPr>
    <w:rPr>
      <w:lang w:val="pt-BR" w:eastAsia="pt-BR"/>
    </w:rPr>
  </w:style>
  <w:style w:type="character" w:customStyle="1" w:styleId="label">
    <w:name w:val="label"/>
    <w:basedOn w:val="DefaultParagraphFont"/>
    <w:rsid w:val="005E68D3"/>
  </w:style>
  <w:style w:type="character" w:customStyle="1" w:styleId="quality-sign">
    <w:name w:val="quality-sign"/>
    <w:basedOn w:val="DefaultParagraphFont"/>
    <w:rsid w:val="005E68D3"/>
  </w:style>
  <w:style w:type="character" w:customStyle="1" w:styleId="quality-text">
    <w:name w:val="quality-text"/>
    <w:basedOn w:val="DefaultParagraphFont"/>
    <w:rsid w:val="005E68D3"/>
  </w:style>
  <w:style w:type="character" w:customStyle="1" w:styleId="cell">
    <w:name w:val="cell"/>
    <w:basedOn w:val="DefaultParagraphFont"/>
    <w:rsid w:val="005E68D3"/>
  </w:style>
  <w:style w:type="character" w:customStyle="1" w:styleId="block">
    <w:name w:val="block"/>
    <w:basedOn w:val="DefaultParagraphFont"/>
    <w:rsid w:val="005E68D3"/>
  </w:style>
  <w:style w:type="character" w:customStyle="1" w:styleId="cell-value">
    <w:name w:val="cell-value"/>
    <w:basedOn w:val="DefaultParagraphFont"/>
    <w:rsid w:val="005E68D3"/>
  </w:style>
  <w:style w:type="paragraph" w:styleId="Header">
    <w:name w:val="header"/>
    <w:basedOn w:val="Normal"/>
    <w:link w:val="HeaderChar"/>
    <w:unhideWhenUsed/>
    <w:rsid w:val="00C575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575F8"/>
    <w:rPr>
      <w:sz w:val="18"/>
      <w:szCs w:val="18"/>
    </w:rPr>
  </w:style>
  <w:style w:type="paragraph" w:styleId="Footer">
    <w:name w:val="footer"/>
    <w:basedOn w:val="Normal"/>
    <w:link w:val="FooterChar"/>
    <w:uiPriority w:val="99"/>
    <w:unhideWhenUsed/>
    <w:rsid w:val="00C575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575F8"/>
    <w:rPr>
      <w:sz w:val="18"/>
      <w:szCs w:val="18"/>
    </w:rPr>
  </w:style>
  <w:style w:type="paragraph" w:styleId="Revision">
    <w:name w:val="Revision"/>
    <w:hidden/>
    <w:uiPriority w:val="99"/>
    <w:semiHidden/>
    <w:rsid w:val="00E156EC"/>
    <w:rPr>
      <w:sz w:val="24"/>
      <w:szCs w:val="24"/>
    </w:rPr>
  </w:style>
  <w:style w:type="paragraph" w:styleId="BalloonText">
    <w:name w:val="Balloon Text"/>
    <w:basedOn w:val="Normal"/>
    <w:link w:val="BalloonTextChar"/>
    <w:rsid w:val="00E156EC"/>
    <w:rPr>
      <w:rFonts w:ascii="Segoe UI" w:hAnsi="Segoe UI" w:cs="Segoe UI"/>
      <w:sz w:val="18"/>
      <w:szCs w:val="18"/>
    </w:rPr>
  </w:style>
  <w:style w:type="character" w:customStyle="1" w:styleId="BalloonTextChar">
    <w:name w:val="Balloon Text Char"/>
    <w:basedOn w:val="DefaultParagraphFont"/>
    <w:link w:val="BalloonText"/>
    <w:rsid w:val="00E156E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31">
    <w:name w:val="fontstyle31"/>
    <w:basedOn w:val="DefaultParagraphFont"/>
  </w:style>
  <w:style w:type="character" w:customStyle="1" w:styleId="Nenhum">
    <w:name w:val="Nenhum"/>
    <w:basedOn w:val="DefaultParagraphFont"/>
  </w:style>
  <w:style w:type="table" w:styleId="TableGrid">
    <w:name w:val="Table Grid"/>
    <w:basedOn w:val="TableNormal"/>
    <w:uiPriority w:val="59"/>
    <w:rsid w:val="009A4ECD"/>
    <w:rPr>
      <w:rFonts w:asciiTheme="minorHAnsi" w:hAnsiTheme="minorHAnsi" w:cstheme="minorBidi"/>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30827"/>
    <w:rPr>
      <w:sz w:val="21"/>
      <w:szCs w:val="21"/>
    </w:rPr>
  </w:style>
  <w:style w:type="paragraph" w:styleId="CommentText">
    <w:name w:val="annotation text"/>
    <w:basedOn w:val="Normal"/>
    <w:link w:val="CommentTextChar"/>
    <w:semiHidden/>
    <w:unhideWhenUsed/>
    <w:rsid w:val="00630827"/>
  </w:style>
  <w:style w:type="character" w:customStyle="1" w:styleId="CommentTextChar">
    <w:name w:val="Comment Text Char"/>
    <w:basedOn w:val="DefaultParagraphFont"/>
    <w:link w:val="CommentText"/>
    <w:semiHidden/>
    <w:rsid w:val="00630827"/>
    <w:rPr>
      <w:sz w:val="24"/>
      <w:szCs w:val="24"/>
    </w:rPr>
  </w:style>
  <w:style w:type="paragraph" w:styleId="CommentSubject">
    <w:name w:val="annotation subject"/>
    <w:basedOn w:val="CommentText"/>
    <w:next w:val="CommentText"/>
    <w:link w:val="CommentSubjectChar"/>
    <w:semiHidden/>
    <w:unhideWhenUsed/>
    <w:rsid w:val="00630827"/>
    <w:rPr>
      <w:b/>
      <w:bCs/>
    </w:rPr>
  </w:style>
  <w:style w:type="character" w:customStyle="1" w:styleId="CommentSubjectChar">
    <w:name w:val="Comment Subject Char"/>
    <w:basedOn w:val="CommentTextChar"/>
    <w:link w:val="CommentSubject"/>
    <w:semiHidden/>
    <w:rsid w:val="00630827"/>
    <w:rPr>
      <w:b/>
      <w:bCs/>
      <w:sz w:val="24"/>
      <w:szCs w:val="24"/>
    </w:rPr>
  </w:style>
  <w:style w:type="paragraph" w:styleId="NormalWeb">
    <w:name w:val="Normal (Web)"/>
    <w:basedOn w:val="Normal"/>
    <w:uiPriority w:val="99"/>
    <w:unhideWhenUsed/>
    <w:rsid w:val="005E68D3"/>
    <w:pPr>
      <w:spacing w:before="100" w:beforeAutospacing="1" w:after="100" w:afterAutospacing="1"/>
    </w:pPr>
    <w:rPr>
      <w:rFonts w:eastAsia="Times New Roman"/>
      <w:lang w:val="pt-BR" w:eastAsia="pt-BR"/>
    </w:rPr>
  </w:style>
  <w:style w:type="paragraph" w:customStyle="1" w:styleId="Ttulo1">
    <w:name w:val="Título1"/>
    <w:basedOn w:val="Normal"/>
    <w:rsid w:val="005E68D3"/>
    <w:pPr>
      <w:spacing w:before="100" w:beforeAutospacing="1" w:after="100" w:afterAutospacing="1"/>
    </w:pPr>
    <w:rPr>
      <w:lang w:val="pt-BR" w:eastAsia="pt-BR"/>
    </w:rPr>
  </w:style>
  <w:style w:type="character" w:customStyle="1" w:styleId="label">
    <w:name w:val="label"/>
    <w:basedOn w:val="DefaultParagraphFont"/>
    <w:rsid w:val="005E68D3"/>
  </w:style>
  <w:style w:type="character" w:customStyle="1" w:styleId="quality-sign">
    <w:name w:val="quality-sign"/>
    <w:basedOn w:val="DefaultParagraphFont"/>
    <w:rsid w:val="005E68D3"/>
  </w:style>
  <w:style w:type="character" w:customStyle="1" w:styleId="quality-text">
    <w:name w:val="quality-text"/>
    <w:basedOn w:val="DefaultParagraphFont"/>
    <w:rsid w:val="005E68D3"/>
  </w:style>
  <w:style w:type="character" w:customStyle="1" w:styleId="cell">
    <w:name w:val="cell"/>
    <w:basedOn w:val="DefaultParagraphFont"/>
    <w:rsid w:val="005E68D3"/>
  </w:style>
  <w:style w:type="character" w:customStyle="1" w:styleId="block">
    <w:name w:val="block"/>
    <w:basedOn w:val="DefaultParagraphFont"/>
    <w:rsid w:val="005E68D3"/>
  </w:style>
  <w:style w:type="character" w:customStyle="1" w:styleId="cell-value">
    <w:name w:val="cell-value"/>
    <w:basedOn w:val="DefaultParagraphFont"/>
    <w:rsid w:val="005E68D3"/>
  </w:style>
  <w:style w:type="paragraph" w:styleId="Header">
    <w:name w:val="header"/>
    <w:basedOn w:val="Normal"/>
    <w:link w:val="HeaderChar"/>
    <w:unhideWhenUsed/>
    <w:rsid w:val="00C575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575F8"/>
    <w:rPr>
      <w:sz w:val="18"/>
      <w:szCs w:val="18"/>
    </w:rPr>
  </w:style>
  <w:style w:type="paragraph" w:styleId="Footer">
    <w:name w:val="footer"/>
    <w:basedOn w:val="Normal"/>
    <w:link w:val="FooterChar"/>
    <w:uiPriority w:val="99"/>
    <w:unhideWhenUsed/>
    <w:rsid w:val="00C575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575F8"/>
    <w:rPr>
      <w:sz w:val="18"/>
      <w:szCs w:val="18"/>
    </w:rPr>
  </w:style>
  <w:style w:type="paragraph" w:styleId="Revision">
    <w:name w:val="Revision"/>
    <w:hidden/>
    <w:uiPriority w:val="99"/>
    <w:semiHidden/>
    <w:rsid w:val="00E156EC"/>
    <w:rPr>
      <w:sz w:val="24"/>
      <w:szCs w:val="24"/>
    </w:rPr>
  </w:style>
  <w:style w:type="paragraph" w:styleId="BalloonText">
    <w:name w:val="Balloon Text"/>
    <w:basedOn w:val="Normal"/>
    <w:link w:val="BalloonTextChar"/>
    <w:rsid w:val="00E156EC"/>
    <w:rPr>
      <w:rFonts w:ascii="Segoe UI" w:hAnsi="Segoe UI" w:cs="Segoe UI"/>
      <w:sz w:val="18"/>
      <w:szCs w:val="18"/>
    </w:rPr>
  </w:style>
  <w:style w:type="character" w:customStyle="1" w:styleId="BalloonTextChar">
    <w:name w:val="Balloon Text Char"/>
    <w:basedOn w:val="DefaultParagraphFont"/>
    <w:link w:val="BalloonText"/>
    <w:rsid w:val="00E156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7057</Words>
  <Characters>40226</Characters>
  <Application>Microsoft Office Word</Application>
  <DocSecurity>0</DocSecurity>
  <Lines>335</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47189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2021-04-27T09:11:00Z</dcterms:created>
  <dcterms:modified xsi:type="dcterms:W3CDTF">2021-04-27T09:11:00Z</dcterms:modified>
</cp:coreProperties>
</file>