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BB61"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Name of Journal: </w:t>
      </w:r>
      <w:r w:rsidRPr="00064CF0">
        <w:rPr>
          <w:rFonts w:ascii="Book Antiqua" w:eastAsia="Book Antiqua" w:hAnsi="Book Antiqua" w:cs="Book Antiqua"/>
          <w:i/>
          <w:color w:val="000000"/>
        </w:rPr>
        <w:t>World Journal of Gastrointestinal Oncology</w:t>
      </w:r>
    </w:p>
    <w:p w14:paraId="52C26D5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Manuscript NO: </w:t>
      </w:r>
      <w:r w:rsidRPr="00064CF0">
        <w:rPr>
          <w:rFonts w:ascii="Book Antiqua" w:eastAsia="Book Antiqua" w:hAnsi="Book Antiqua" w:cs="Book Antiqua"/>
          <w:color w:val="000000"/>
        </w:rPr>
        <w:t>61387</w:t>
      </w:r>
    </w:p>
    <w:p w14:paraId="07E9EBF1"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Manuscript Type: </w:t>
      </w:r>
      <w:r w:rsidRPr="00064CF0">
        <w:rPr>
          <w:rFonts w:ascii="Book Antiqua" w:eastAsia="Book Antiqua" w:hAnsi="Book Antiqua" w:cs="Book Antiqua"/>
          <w:color w:val="000000"/>
        </w:rPr>
        <w:t>ORIGINAL ARTICLE</w:t>
      </w:r>
    </w:p>
    <w:p w14:paraId="340D32A6" w14:textId="77777777" w:rsidR="00A77B3E" w:rsidRPr="00064CF0" w:rsidRDefault="00A77B3E" w:rsidP="00990257">
      <w:pPr>
        <w:spacing w:line="360" w:lineRule="auto"/>
        <w:jc w:val="both"/>
        <w:rPr>
          <w:rFonts w:ascii="Book Antiqua" w:hAnsi="Book Antiqua"/>
        </w:rPr>
      </w:pPr>
    </w:p>
    <w:p w14:paraId="795CE9AF"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Observational Study</w:t>
      </w:r>
    </w:p>
    <w:p w14:paraId="7C7DE78A" w14:textId="77777777" w:rsidR="00A77B3E" w:rsidRPr="00064CF0" w:rsidRDefault="00A54E6D" w:rsidP="00990257">
      <w:pPr>
        <w:spacing w:line="360" w:lineRule="auto"/>
        <w:jc w:val="both"/>
        <w:rPr>
          <w:rFonts w:ascii="Book Antiqua" w:hAnsi="Book Antiqua"/>
        </w:rPr>
      </w:pPr>
      <w:bookmarkStart w:id="0" w:name="OLE_LINK420"/>
      <w:bookmarkStart w:id="1" w:name="OLE_LINK421"/>
      <w:bookmarkStart w:id="2" w:name="OLE_LINK384"/>
      <w:bookmarkStart w:id="3" w:name="OLE_LINK385"/>
      <w:r w:rsidRPr="00064CF0">
        <w:rPr>
          <w:rFonts w:ascii="Book Antiqua" w:eastAsia="Book Antiqua" w:hAnsi="Book Antiqua" w:cs="Book Antiqua"/>
          <w:b/>
          <w:color w:val="000000"/>
        </w:rPr>
        <w:t>Clinical efficacy and safety of second line and salvage aflibercept for advanced colorectal cancer in Akita prefecture</w:t>
      </w:r>
    </w:p>
    <w:bookmarkEnd w:id="0"/>
    <w:bookmarkEnd w:id="1"/>
    <w:bookmarkEnd w:id="2"/>
    <w:bookmarkEnd w:id="3"/>
    <w:p w14:paraId="05289AD6" w14:textId="77777777" w:rsidR="00A77B3E" w:rsidRPr="00064CF0" w:rsidRDefault="00A77B3E" w:rsidP="00990257">
      <w:pPr>
        <w:spacing w:line="360" w:lineRule="auto"/>
        <w:jc w:val="both"/>
        <w:rPr>
          <w:rFonts w:ascii="Book Antiqua" w:hAnsi="Book Antiqua"/>
        </w:rPr>
      </w:pPr>
    </w:p>
    <w:p w14:paraId="01C8C768" w14:textId="1AE2B7DC" w:rsidR="00A77B3E" w:rsidRPr="00064CF0" w:rsidRDefault="00FE22EB" w:rsidP="00990257">
      <w:pPr>
        <w:spacing w:line="360" w:lineRule="auto"/>
        <w:jc w:val="both"/>
        <w:rPr>
          <w:rFonts w:ascii="Book Antiqua" w:hAnsi="Book Antiqua"/>
        </w:rPr>
      </w:pPr>
      <w:r w:rsidRPr="00064CF0">
        <w:rPr>
          <w:rFonts w:ascii="Book Antiqua" w:eastAsia="Book Antiqua" w:hAnsi="Book Antiqua" w:cs="Book Antiqua"/>
          <w:color w:val="000000"/>
        </w:rPr>
        <w:t xml:space="preserve">Yoshida T </w:t>
      </w:r>
      <w:r w:rsidRPr="00064CF0">
        <w:rPr>
          <w:rFonts w:ascii="Book Antiqua" w:eastAsia="Book Antiqua" w:hAnsi="Book Antiqua" w:cs="Book Antiqua"/>
          <w:i/>
          <w:iCs/>
          <w:color w:val="000000"/>
        </w:rPr>
        <w:t>et al</w:t>
      </w:r>
      <w:r w:rsidRPr="00064CF0">
        <w:rPr>
          <w:rFonts w:ascii="Book Antiqua" w:eastAsia="Book Antiqua" w:hAnsi="Book Antiqua" w:cs="Book Antiqua"/>
          <w:color w:val="000000"/>
        </w:rPr>
        <w:t xml:space="preserve">. </w:t>
      </w:r>
      <w:bookmarkStart w:id="4" w:name="OLE_LINK422"/>
      <w:bookmarkStart w:id="5" w:name="OLE_LINK423"/>
      <w:bookmarkStart w:id="6" w:name="OLE_LINK383"/>
      <w:bookmarkStart w:id="7" w:name="OLE_LINK386"/>
      <w:r w:rsidRPr="00064CF0">
        <w:rPr>
          <w:rFonts w:ascii="Book Antiqua" w:eastAsia="Book Antiqua" w:hAnsi="Book Antiqua" w:cs="Book Antiqua"/>
          <w:color w:val="000000"/>
        </w:rPr>
        <w:t>C</w:t>
      </w:r>
      <w:r w:rsidR="00A54E6D" w:rsidRPr="00064CF0">
        <w:rPr>
          <w:rFonts w:ascii="Book Antiqua" w:eastAsia="Book Antiqua" w:hAnsi="Book Antiqua" w:cs="Book Antiqua"/>
          <w:color w:val="000000"/>
        </w:rPr>
        <w:t>olorectal cancer treated with aflibercept</w:t>
      </w:r>
    </w:p>
    <w:bookmarkEnd w:id="4"/>
    <w:bookmarkEnd w:id="5"/>
    <w:bookmarkEnd w:id="6"/>
    <w:bookmarkEnd w:id="7"/>
    <w:p w14:paraId="0E969516" w14:textId="77777777" w:rsidR="00A77B3E" w:rsidRPr="00064CF0" w:rsidRDefault="00A77B3E" w:rsidP="00990257">
      <w:pPr>
        <w:spacing w:line="360" w:lineRule="auto"/>
        <w:jc w:val="both"/>
        <w:rPr>
          <w:rFonts w:ascii="Book Antiqua" w:hAnsi="Book Antiqua"/>
        </w:rPr>
      </w:pPr>
    </w:p>
    <w:p w14:paraId="41E2183A" w14:textId="338CA2CF" w:rsidR="00A77B3E" w:rsidRPr="00064CF0" w:rsidRDefault="00A54E6D" w:rsidP="00990257">
      <w:pPr>
        <w:spacing w:line="360" w:lineRule="auto"/>
        <w:jc w:val="both"/>
        <w:rPr>
          <w:rFonts w:ascii="Book Antiqua" w:hAnsi="Book Antiqua"/>
        </w:rPr>
      </w:pPr>
      <w:proofErr w:type="spellStart"/>
      <w:r w:rsidRPr="00064CF0">
        <w:rPr>
          <w:rFonts w:ascii="Book Antiqua" w:eastAsia="Book Antiqua" w:hAnsi="Book Antiqua" w:cs="Book Antiqua"/>
          <w:color w:val="000000"/>
        </w:rPr>
        <w:t>Taichi</w:t>
      </w:r>
      <w:proofErr w:type="spellEnd"/>
      <w:r w:rsidRPr="00064CF0">
        <w:rPr>
          <w:rFonts w:ascii="Book Antiqua" w:eastAsia="Book Antiqua" w:hAnsi="Book Antiqua" w:cs="Book Antiqua"/>
          <w:color w:val="000000"/>
        </w:rPr>
        <w:t xml:space="preserve"> Yoshida, </w:t>
      </w:r>
      <w:proofErr w:type="spellStart"/>
      <w:r w:rsidRPr="00064CF0">
        <w:rPr>
          <w:rFonts w:ascii="Book Antiqua" w:eastAsia="Book Antiqua" w:hAnsi="Book Antiqua" w:cs="Book Antiqua"/>
          <w:color w:val="000000"/>
        </w:rPr>
        <w:t>Kentaro</w:t>
      </w:r>
      <w:proofErr w:type="spellEnd"/>
      <w:r w:rsidRPr="00064CF0">
        <w:rPr>
          <w:rFonts w:ascii="Book Antiqua" w:eastAsia="Book Antiqua" w:hAnsi="Book Antiqua" w:cs="Book Antiqua"/>
          <w:color w:val="000000"/>
        </w:rPr>
        <w:t xml:space="preserve"> Takahashi, </w:t>
      </w:r>
      <w:proofErr w:type="spellStart"/>
      <w:r w:rsidRPr="00064CF0">
        <w:rPr>
          <w:rFonts w:ascii="Book Antiqua" w:eastAsia="Book Antiqua" w:hAnsi="Book Antiqua" w:cs="Book Antiqua"/>
          <w:color w:val="000000"/>
        </w:rPr>
        <w:t>Kengo</w:t>
      </w:r>
      <w:proofErr w:type="spellEnd"/>
      <w:r w:rsidRPr="00064CF0">
        <w:rPr>
          <w:rFonts w:ascii="Book Antiqua" w:eastAsia="Book Antiqua" w:hAnsi="Book Antiqua" w:cs="Book Antiqua"/>
          <w:color w:val="000000"/>
        </w:rPr>
        <w:t xml:space="preserve"> Shibuya, Osamu Muto, </w:t>
      </w:r>
      <w:bookmarkStart w:id="8" w:name="OLE_LINK355"/>
      <w:bookmarkStart w:id="9" w:name="OLE_LINK356"/>
      <w:r w:rsidRPr="00064CF0">
        <w:rPr>
          <w:rFonts w:ascii="Book Antiqua" w:eastAsia="Book Antiqua" w:hAnsi="Book Antiqua" w:cs="Book Antiqua"/>
          <w:color w:val="000000"/>
        </w:rPr>
        <w:t>Yuko Yoshida</w:t>
      </w:r>
      <w:bookmarkEnd w:id="8"/>
      <w:bookmarkEnd w:id="9"/>
      <w:r w:rsidRPr="00064CF0">
        <w:rPr>
          <w:rFonts w:ascii="Book Antiqua" w:eastAsia="Book Antiqua" w:hAnsi="Book Antiqua" w:cs="Book Antiqua"/>
          <w:color w:val="000000"/>
        </w:rPr>
        <w:t xml:space="preserve">, Daiki Taguchi, Kazuhiro Shimazu, Koji Fukuda, </w:t>
      </w:r>
      <w:proofErr w:type="spellStart"/>
      <w:r w:rsidRPr="00064CF0">
        <w:rPr>
          <w:rFonts w:ascii="Book Antiqua" w:eastAsia="Book Antiqua" w:hAnsi="Book Antiqua" w:cs="Book Antiqua"/>
          <w:color w:val="000000"/>
        </w:rPr>
        <w:t>Fuminori</w:t>
      </w:r>
      <w:proofErr w:type="spellEnd"/>
      <w:r w:rsidRPr="00064CF0">
        <w:rPr>
          <w:rFonts w:ascii="Book Antiqua" w:eastAsia="Book Antiqua" w:hAnsi="Book Antiqua" w:cs="Book Antiqua"/>
          <w:color w:val="000000"/>
        </w:rPr>
        <w:t xml:space="preserve"> Ono, Kyoko Nomura, Hiroyuki Shibata</w:t>
      </w:r>
    </w:p>
    <w:p w14:paraId="19C8527F" w14:textId="77777777" w:rsidR="00A77B3E" w:rsidRPr="00064CF0" w:rsidRDefault="00A77B3E" w:rsidP="00990257">
      <w:pPr>
        <w:spacing w:line="360" w:lineRule="auto"/>
        <w:jc w:val="both"/>
        <w:rPr>
          <w:rFonts w:ascii="Book Antiqua" w:hAnsi="Book Antiqua"/>
        </w:rPr>
      </w:pPr>
    </w:p>
    <w:p w14:paraId="35119B6B" w14:textId="7189A344" w:rsidR="00A77B3E" w:rsidRPr="00064CF0" w:rsidRDefault="00A54E6D" w:rsidP="00990257">
      <w:pPr>
        <w:spacing w:line="360" w:lineRule="auto"/>
        <w:jc w:val="both"/>
        <w:rPr>
          <w:rFonts w:ascii="Book Antiqua" w:hAnsi="Book Antiqua"/>
        </w:rPr>
      </w:pPr>
      <w:proofErr w:type="spellStart"/>
      <w:r w:rsidRPr="00064CF0">
        <w:rPr>
          <w:rFonts w:ascii="Book Antiqua" w:eastAsia="Book Antiqua" w:hAnsi="Book Antiqua" w:cs="Book Antiqua"/>
          <w:b/>
          <w:bCs/>
          <w:color w:val="000000"/>
        </w:rPr>
        <w:t>Taichi</w:t>
      </w:r>
      <w:proofErr w:type="spellEnd"/>
      <w:r w:rsidRPr="00064CF0">
        <w:rPr>
          <w:rFonts w:ascii="Book Antiqua" w:eastAsia="Book Antiqua" w:hAnsi="Book Antiqua" w:cs="Book Antiqua"/>
          <w:b/>
          <w:bCs/>
          <w:color w:val="000000"/>
        </w:rPr>
        <w:t xml:space="preserve"> Yoshida, Daiki Taguchi, Kazuhiro Shimazu, Koji Fukuda, Hiroyuki Shibata, </w:t>
      </w:r>
      <w:bookmarkStart w:id="10" w:name="OLE_LINK332"/>
      <w:bookmarkStart w:id="11" w:name="OLE_LINK333"/>
      <w:bookmarkStart w:id="12" w:name="OLE_LINK358"/>
      <w:bookmarkStart w:id="13" w:name="OLE_LINK360"/>
      <w:bookmarkStart w:id="14" w:name="OLE_LINK362"/>
      <w:r w:rsidR="00CF0233" w:rsidRPr="00064CF0">
        <w:rPr>
          <w:rFonts w:ascii="Book Antiqua" w:eastAsia="Book Antiqua" w:hAnsi="Book Antiqua" w:cs="Book Antiqua"/>
          <w:color w:val="000000"/>
        </w:rPr>
        <w:t>Department of</w:t>
      </w:r>
      <w:r w:rsidR="00CF0233"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Clinical Oncology</w:t>
      </w:r>
      <w:bookmarkEnd w:id="10"/>
      <w:bookmarkEnd w:id="11"/>
      <w:bookmarkEnd w:id="12"/>
      <w:bookmarkEnd w:id="13"/>
      <w:bookmarkEnd w:id="14"/>
      <w:r w:rsidRPr="00064CF0">
        <w:rPr>
          <w:rFonts w:ascii="Book Antiqua" w:eastAsia="Book Antiqua" w:hAnsi="Book Antiqua" w:cs="Book Antiqua"/>
          <w:color w:val="000000"/>
        </w:rPr>
        <w:t xml:space="preserve">, </w:t>
      </w:r>
      <w:bookmarkStart w:id="15" w:name="OLE_LINK334"/>
      <w:bookmarkStart w:id="16" w:name="OLE_LINK335"/>
      <w:bookmarkStart w:id="17" w:name="OLE_LINK359"/>
      <w:bookmarkStart w:id="18" w:name="OLE_LINK361"/>
      <w:bookmarkStart w:id="19" w:name="OLE_LINK363"/>
      <w:bookmarkStart w:id="20" w:name="OLE_LINK364"/>
      <w:r w:rsidRPr="00064CF0">
        <w:rPr>
          <w:rFonts w:ascii="Book Antiqua" w:eastAsia="Book Antiqua" w:hAnsi="Book Antiqua" w:cs="Book Antiqua"/>
          <w:color w:val="000000"/>
        </w:rPr>
        <w:t>Akita University Graduate School of Medicine</w:t>
      </w:r>
      <w:bookmarkEnd w:id="15"/>
      <w:bookmarkEnd w:id="16"/>
      <w:bookmarkEnd w:id="17"/>
      <w:bookmarkEnd w:id="18"/>
      <w:bookmarkEnd w:id="19"/>
      <w:bookmarkEnd w:id="20"/>
      <w:r w:rsidRPr="00064CF0">
        <w:rPr>
          <w:rFonts w:ascii="Book Antiqua" w:eastAsia="Book Antiqua" w:hAnsi="Book Antiqua" w:cs="Book Antiqua"/>
          <w:color w:val="000000"/>
        </w:rPr>
        <w:t>, Akita 010-8543, Japan</w:t>
      </w:r>
    </w:p>
    <w:p w14:paraId="7F842412" w14:textId="77777777" w:rsidR="00A77B3E" w:rsidRPr="00064CF0" w:rsidRDefault="00A77B3E" w:rsidP="00990257">
      <w:pPr>
        <w:spacing w:line="360" w:lineRule="auto"/>
        <w:jc w:val="both"/>
        <w:rPr>
          <w:rFonts w:ascii="Book Antiqua" w:hAnsi="Book Antiqua"/>
        </w:rPr>
      </w:pPr>
    </w:p>
    <w:p w14:paraId="0B68BC54" w14:textId="791E68F7" w:rsidR="00A77B3E" w:rsidRPr="00064CF0" w:rsidRDefault="00A54E6D" w:rsidP="00990257">
      <w:pPr>
        <w:spacing w:line="360" w:lineRule="auto"/>
        <w:jc w:val="both"/>
        <w:rPr>
          <w:rFonts w:ascii="Book Antiqua" w:hAnsi="Book Antiqua"/>
        </w:rPr>
      </w:pPr>
      <w:proofErr w:type="spellStart"/>
      <w:r w:rsidRPr="00064CF0">
        <w:rPr>
          <w:rFonts w:ascii="Book Antiqua" w:eastAsia="Book Antiqua" w:hAnsi="Book Antiqua" w:cs="Book Antiqua"/>
          <w:b/>
          <w:bCs/>
          <w:color w:val="000000"/>
        </w:rPr>
        <w:t>Fuminori</w:t>
      </w:r>
      <w:proofErr w:type="spellEnd"/>
      <w:r w:rsidRPr="00064CF0">
        <w:rPr>
          <w:rFonts w:ascii="Book Antiqua" w:eastAsia="Book Antiqua" w:hAnsi="Book Antiqua" w:cs="Book Antiqua"/>
          <w:b/>
          <w:bCs/>
          <w:color w:val="000000"/>
        </w:rPr>
        <w:t xml:space="preserve"> Ono, </w:t>
      </w:r>
      <w:bookmarkStart w:id="21" w:name="OLE_LINK365"/>
      <w:bookmarkStart w:id="22" w:name="OLE_LINK366"/>
      <w:bookmarkStart w:id="23" w:name="OLE_LINK367"/>
      <w:r w:rsidR="00CF0233" w:rsidRPr="00064CF0">
        <w:rPr>
          <w:rFonts w:ascii="Book Antiqua" w:eastAsia="Book Antiqua" w:hAnsi="Book Antiqua" w:cs="Book Antiqua"/>
          <w:color w:val="000000"/>
        </w:rPr>
        <w:t>Department of</w:t>
      </w:r>
      <w:r w:rsidR="00CF0233"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Surgery</w:t>
      </w:r>
      <w:bookmarkEnd w:id="21"/>
      <w:bookmarkEnd w:id="22"/>
      <w:bookmarkEnd w:id="23"/>
      <w:r w:rsidRPr="00064CF0">
        <w:rPr>
          <w:rFonts w:ascii="Book Antiqua" w:eastAsia="Book Antiqua" w:hAnsi="Book Antiqua" w:cs="Book Antiqua"/>
          <w:color w:val="000000"/>
        </w:rPr>
        <w:t xml:space="preserve">, </w:t>
      </w:r>
      <w:bookmarkStart w:id="24" w:name="OLE_LINK368"/>
      <w:bookmarkStart w:id="25" w:name="OLE_LINK369"/>
      <w:proofErr w:type="spellStart"/>
      <w:r w:rsidRPr="00064CF0">
        <w:rPr>
          <w:rFonts w:ascii="Book Antiqua" w:eastAsia="Book Antiqua" w:hAnsi="Book Antiqua" w:cs="Book Antiqua"/>
          <w:color w:val="000000"/>
        </w:rPr>
        <w:t>Omagari</w:t>
      </w:r>
      <w:proofErr w:type="spellEnd"/>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Kousei</w:t>
      </w:r>
      <w:proofErr w:type="spellEnd"/>
      <w:r w:rsidRPr="00064CF0">
        <w:rPr>
          <w:rFonts w:ascii="Book Antiqua" w:eastAsia="Book Antiqua" w:hAnsi="Book Antiqua" w:cs="Book Antiqua"/>
          <w:color w:val="000000"/>
        </w:rPr>
        <w:t xml:space="preserve"> Medical Center</w:t>
      </w:r>
      <w:bookmarkEnd w:id="24"/>
      <w:bookmarkEnd w:id="25"/>
      <w:r w:rsidRPr="00064CF0">
        <w:rPr>
          <w:rFonts w:ascii="Book Antiqua" w:eastAsia="Book Antiqua" w:hAnsi="Book Antiqua" w:cs="Book Antiqua"/>
          <w:color w:val="000000"/>
        </w:rPr>
        <w:t xml:space="preserve">, </w:t>
      </w:r>
      <w:r w:rsidR="00E27D9D" w:rsidRPr="00064CF0">
        <w:rPr>
          <w:rFonts w:ascii="Book Antiqua" w:eastAsia="Book Antiqua" w:hAnsi="Book Antiqua" w:cs="Book Antiqua"/>
          <w:color w:val="000000"/>
        </w:rPr>
        <w:t>Akita</w:t>
      </w:r>
      <w:r w:rsidRPr="00064CF0">
        <w:rPr>
          <w:rFonts w:ascii="Book Antiqua" w:eastAsia="Book Antiqua" w:hAnsi="Book Antiqua" w:cs="Book Antiqua"/>
          <w:color w:val="000000"/>
        </w:rPr>
        <w:t xml:space="preserve"> 014-0027, Japan</w:t>
      </w:r>
    </w:p>
    <w:p w14:paraId="4C0DAAAC" w14:textId="77777777" w:rsidR="00A77B3E" w:rsidRPr="00064CF0" w:rsidRDefault="00A77B3E" w:rsidP="00990257">
      <w:pPr>
        <w:spacing w:line="360" w:lineRule="auto"/>
        <w:jc w:val="both"/>
        <w:rPr>
          <w:rFonts w:ascii="Book Antiqua" w:hAnsi="Book Antiqua"/>
        </w:rPr>
      </w:pPr>
    </w:p>
    <w:p w14:paraId="43595F40" w14:textId="48494C1B" w:rsidR="00A77B3E" w:rsidRPr="00064CF0" w:rsidRDefault="00A54E6D" w:rsidP="00990257">
      <w:pPr>
        <w:spacing w:line="360" w:lineRule="auto"/>
        <w:jc w:val="both"/>
        <w:rPr>
          <w:rFonts w:ascii="Book Antiqua" w:hAnsi="Book Antiqua"/>
        </w:rPr>
      </w:pPr>
      <w:proofErr w:type="spellStart"/>
      <w:r w:rsidRPr="00064CF0">
        <w:rPr>
          <w:rFonts w:ascii="Book Antiqua" w:eastAsia="Book Antiqua" w:hAnsi="Book Antiqua" w:cs="Book Antiqua"/>
          <w:b/>
          <w:bCs/>
          <w:color w:val="000000"/>
        </w:rPr>
        <w:t>Kentaro</w:t>
      </w:r>
      <w:proofErr w:type="spellEnd"/>
      <w:r w:rsidRPr="00064CF0">
        <w:rPr>
          <w:rFonts w:ascii="Book Antiqua" w:eastAsia="Book Antiqua" w:hAnsi="Book Antiqua" w:cs="Book Antiqua"/>
          <w:b/>
          <w:bCs/>
          <w:color w:val="000000"/>
        </w:rPr>
        <w:t xml:space="preserve"> Takahashi, </w:t>
      </w:r>
      <w:bookmarkStart w:id="26" w:name="OLE_LINK336"/>
      <w:bookmarkStart w:id="27" w:name="OLE_LINK337"/>
      <w:r w:rsidR="00CF0233" w:rsidRPr="00064CF0">
        <w:rPr>
          <w:rFonts w:ascii="Book Antiqua" w:eastAsia="Book Antiqua" w:hAnsi="Book Antiqua" w:cs="Book Antiqua"/>
          <w:color w:val="000000"/>
        </w:rPr>
        <w:t>Department of</w:t>
      </w:r>
      <w:r w:rsidR="00CF0233"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Gastroenterological Surgery</w:t>
      </w:r>
      <w:bookmarkEnd w:id="26"/>
      <w:bookmarkEnd w:id="27"/>
      <w:r w:rsidRPr="00064CF0">
        <w:rPr>
          <w:rFonts w:ascii="Book Antiqua" w:eastAsia="Book Antiqua" w:hAnsi="Book Antiqua" w:cs="Book Antiqua"/>
          <w:color w:val="000000"/>
        </w:rPr>
        <w:t xml:space="preserve">, </w:t>
      </w:r>
      <w:bookmarkStart w:id="28" w:name="OLE_LINK338"/>
      <w:bookmarkStart w:id="29" w:name="OLE_LINK339"/>
      <w:proofErr w:type="spellStart"/>
      <w:r w:rsidRPr="00064CF0">
        <w:rPr>
          <w:rFonts w:ascii="Book Antiqua" w:eastAsia="Book Antiqua" w:hAnsi="Book Antiqua" w:cs="Book Antiqua"/>
          <w:color w:val="000000"/>
        </w:rPr>
        <w:t>Nakadori</w:t>
      </w:r>
      <w:proofErr w:type="spellEnd"/>
      <w:r w:rsidRPr="00064CF0">
        <w:rPr>
          <w:rFonts w:ascii="Book Antiqua" w:eastAsia="Book Antiqua" w:hAnsi="Book Antiqua" w:cs="Book Antiqua"/>
          <w:color w:val="000000"/>
        </w:rPr>
        <w:t xml:space="preserve"> General Hospital</w:t>
      </w:r>
      <w:bookmarkEnd w:id="28"/>
      <w:bookmarkEnd w:id="29"/>
      <w:r w:rsidRPr="00064CF0">
        <w:rPr>
          <w:rFonts w:ascii="Book Antiqua" w:eastAsia="Book Antiqua" w:hAnsi="Book Antiqua" w:cs="Book Antiqua"/>
          <w:color w:val="000000"/>
        </w:rPr>
        <w:t xml:space="preserve">, Akita </w:t>
      </w:r>
      <w:bookmarkStart w:id="30" w:name="OLE_LINK340"/>
      <w:bookmarkStart w:id="31" w:name="OLE_LINK341"/>
      <w:r w:rsidRPr="00064CF0">
        <w:rPr>
          <w:rFonts w:ascii="Book Antiqua" w:eastAsia="Book Antiqua" w:hAnsi="Book Antiqua" w:cs="Book Antiqua"/>
          <w:color w:val="000000"/>
        </w:rPr>
        <w:t>010-8577</w:t>
      </w:r>
      <w:bookmarkEnd w:id="30"/>
      <w:bookmarkEnd w:id="31"/>
      <w:r w:rsidRPr="00064CF0">
        <w:rPr>
          <w:rFonts w:ascii="Book Antiqua" w:eastAsia="Book Antiqua" w:hAnsi="Book Antiqua" w:cs="Book Antiqua"/>
          <w:color w:val="000000"/>
        </w:rPr>
        <w:t>, Japan</w:t>
      </w:r>
    </w:p>
    <w:p w14:paraId="62ED26E8" w14:textId="77777777" w:rsidR="00A77B3E" w:rsidRPr="00064CF0" w:rsidRDefault="00A77B3E" w:rsidP="00990257">
      <w:pPr>
        <w:spacing w:line="360" w:lineRule="auto"/>
        <w:jc w:val="both"/>
        <w:rPr>
          <w:rFonts w:ascii="Book Antiqua" w:hAnsi="Book Antiqua"/>
        </w:rPr>
      </w:pPr>
    </w:p>
    <w:p w14:paraId="3EFA7B55" w14:textId="42F85D35" w:rsidR="00A77B3E" w:rsidRPr="00064CF0" w:rsidRDefault="00A54E6D" w:rsidP="00990257">
      <w:pPr>
        <w:spacing w:line="360" w:lineRule="auto"/>
        <w:jc w:val="both"/>
        <w:rPr>
          <w:rFonts w:ascii="Book Antiqua" w:hAnsi="Book Antiqua"/>
        </w:rPr>
      </w:pPr>
      <w:proofErr w:type="spellStart"/>
      <w:r w:rsidRPr="00064CF0">
        <w:rPr>
          <w:rFonts w:ascii="Book Antiqua" w:eastAsia="Book Antiqua" w:hAnsi="Book Antiqua" w:cs="Book Antiqua"/>
          <w:b/>
          <w:bCs/>
          <w:color w:val="000000"/>
        </w:rPr>
        <w:t>Kengo</w:t>
      </w:r>
      <w:proofErr w:type="spellEnd"/>
      <w:r w:rsidRPr="00064CF0">
        <w:rPr>
          <w:rFonts w:ascii="Book Antiqua" w:eastAsia="Book Antiqua" w:hAnsi="Book Antiqua" w:cs="Book Antiqua"/>
          <w:b/>
          <w:bCs/>
          <w:color w:val="000000"/>
        </w:rPr>
        <w:t xml:space="preserve"> Shibuya, </w:t>
      </w:r>
      <w:bookmarkStart w:id="32" w:name="OLE_LINK342"/>
      <w:bookmarkStart w:id="33" w:name="OLE_LINK343"/>
      <w:r w:rsidR="00CF0233" w:rsidRPr="00064CF0">
        <w:rPr>
          <w:rFonts w:ascii="Book Antiqua" w:eastAsia="Book Antiqua" w:hAnsi="Book Antiqua" w:cs="Book Antiqua"/>
          <w:color w:val="000000"/>
        </w:rPr>
        <w:t>Department of</w:t>
      </w:r>
      <w:r w:rsidR="00CF0233"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Gastroenterology</w:t>
      </w:r>
      <w:bookmarkEnd w:id="32"/>
      <w:bookmarkEnd w:id="33"/>
      <w:r w:rsidRPr="00064CF0">
        <w:rPr>
          <w:rFonts w:ascii="Book Antiqua" w:eastAsia="Book Antiqua" w:hAnsi="Book Antiqua" w:cs="Book Antiqua"/>
          <w:color w:val="000000"/>
        </w:rPr>
        <w:t xml:space="preserve">, </w:t>
      </w:r>
      <w:bookmarkStart w:id="34" w:name="OLE_LINK344"/>
      <w:bookmarkStart w:id="35" w:name="OLE_LINK345"/>
      <w:r w:rsidRPr="00064CF0">
        <w:rPr>
          <w:rFonts w:ascii="Book Antiqua" w:eastAsia="Book Antiqua" w:hAnsi="Book Antiqua" w:cs="Book Antiqua"/>
          <w:color w:val="000000"/>
        </w:rPr>
        <w:t xml:space="preserve">Akita </w:t>
      </w:r>
      <w:proofErr w:type="spellStart"/>
      <w:r w:rsidRPr="00064CF0">
        <w:rPr>
          <w:rFonts w:ascii="Book Antiqua" w:eastAsia="Book Antiqua" w:hAnsi="Book Antiqua" w:cs="Book Antiqua"/>
          <w:color w:val="000000"/>
        </w:rPr>
        <w:t>Kousei</w:t>
      </w:r>
      <w:proofErr w:type="spellEnd"/>
      <w:r w:rsidRPr="00064CF0">
        <w:rPr>
          <w:rFonts w:ascii="Book Antiqua" w:eastAsia="Book Antiqua" w:hAnsi="Book Antiqua" w:cs="Book Antiqua"/>
          <w:color w:val="000000"/>
        </w:rPr>
        <w:t xml:space="preserve"> Medical</w:t>
      </w:r>
      <w:bookmarkEnd w:id="34"/>
      <w:bookmarkEnd w:id="35"/>
      <w:r w:rsidRPr="00064CF0">
        <w:rPr>
          <w:rFonts w:ascii="Book Antiqua" w:eastAsia="Book Antiqua" w:hAnsi="Book Antiqua" w:cs="Book Antiqua"/>
          <w:color w:val="000000"/>
        </w:rPr>
        <w:t xml:space="preserve">, Akita </w:t>
      </w:r>
      <w:bookmarkStart w:id="36" w:name="OLE_LINK346"/>
      <w:bookmarkStart w:id="37" w:name="OLE_LINK347"/>
      <w:r w:rsidRPr="00064CF0">
        <w:rPr>
          <w:rFonts w:ascii="Book Antiqua" w:eastAsia="Book Antiqua" w:hAnsi="Book Antiqua" w:cs="Book Antiqua"/>
          <w:color w:val="000000"/>
        </w:rPr>
        <w:t>010-0948</w:t>
      </w:r>
      <w:bookmarkEnd w:id="36"/>
      <w:bookmarkEnd w:id="37"/>
      <w:r w:rsidRPr="00064CF0">
        <w:rPr>
          <w:rFonts w:ascii="Book Antiqua" w:eastAsia="Book Antiqua" w:hAnsi="Book Antiqua" w:cs="Book Antiqua"/>
          <w:color w:val="000000"/>
        </w:rPr>
        <w:t>, Japan</w:t>
      </w:r>
    </w:p>
    <w:p w14:paraId="2A5A38AF" w14:textId="77777777" w:rsidR="00A77B3E" w:rsidRPr="00064CF0" w:rsidRDefault="00A77B3E" w:rsidP="00990257">
      <w:pPr>
        <w:spacing w:line="360" w:lineRule="auto"/>
        <w:jc w:val="both"/>
        <w:rPr>
          <w:rFonts w:ascii="Book Antiqua" w:hAnsi="Book Antiqua"/>
        </w:rPr>
      </w:pPr>
    </w:p>
    <w:p w14:paraId="623D4C04" w14:textId="5BE03499"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Osamu Muto, Yuko Yoshida, </w:t>
      </w:r>
      <w:bookmarkStart w:id="38" w:name="OLE_LINK348"/>
      <w:bookmarkStart w:id="39" w:name="OLE_LINK349"/>
      <w:bookmarkStart w:id="40" w:name="OLE_LINK350"/>
      <w:r w:rsidR="00CF0233" w:rsidRPr="00064CF0">
        <w:rPr>
          <w:rFonts w:ascii="Book Antiqua" w:eastAsia="Book Antiqua" w:hAnsi="Book Antiqua" w:cs="Book Antiqua"/>
          <w:color w:val="000000"/>
        </w:rPr>
        <w:t>Department of</w:t>
      </w:r>
      <w:r w:rsidR="00CF0233"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Medical Oncology</w:t>
      </w:r>
      <w:bookmarkEnd w:id="38"/>
      <w:bookmarkEnd w:id="39"/>
      <w:bookmarkEnd w:id="40"/>
      <w:r w:rsidRPr="00064CF0">
        <w:rPr>
          <w:rFonts w:ascii="Book Antiqua" w:eastAsia="Book Antiqua" w:hAnsi="Book Antiqua" w:cs="Book Antiqua"/>
          <w:color w:val="000000"/>
        </w:rPr>
        <w:t xml:space="preserve">, </w:t>
      </w:r>
      <w:bookmarkStart w:id="41" w:name="OLE_LINK351"/>
      <w:bookmarkStart w:id="42" w:name="OLE_LINK352"/>
      <w:bookmarkStart w:id="43" w:name="OLE_LINK357"/>
      <w:r w:rsidRPr="00064CF0">
        <w:rPr>
          <w:rFonts w:ascii="Book Antiqua" w:eastAsia="Book Antiqua" w:hAnsi="Book Antiqua" w:cs="Book Antiqua"/>
          <w:color w:val="000000"/>
        </w:rPr>
        <w:t>Akita Red Cross Hospital</w:t>
      </w:r>
      <w:bookmarkEnd w:id="41"/>
      <w:bookmarkEnd w:id="42"/>
      <w:bookmarkEnd w:id="43"/>
      <w:r w:rsidRPr="00064CF0">
        <w:rPr>
          <w:rFonts w:ascii="Book Antiqua" w:eastAsia="Book Antiqua" w:hAnsi="Book Antiqua" w:cs="Book Antiqua"/>
          <w:color w:val="000000"/>
        </w:rPr>
        <w:t xml:space="preserve">, Akita </w:t>
      </w:r>
      <w:bookmarkStart w:id="44" w:name="OLE_LINK353"/>
      <w:bookmarkStart w:id="45" w:name="OLE_LINK354"/>
      <w:r w:rsidRPr="00064CF0">
        <w:rPr>
          <w:rFonts w:ascii="Book Antiqua" w:eastAsia="Book Antiqua" w:hAnsi="Book Antiqua" w:cs="Book Antiqua"/>
          <w:color w:val="000000"/>
        </w:rPr>
        <w:t>010-1495</w:t>
      </w:r>
      <w:bookmarkEnd w:id="44"/>
      <w:bookmarkEnd w:id="45"/>
      <w:r w:rsidRPr="00064CF0">
        <w:rPr>
          <w:rFonts w:ascii="Book Antiqua" w:eastAsia="Book Antiqua" w:hAnsi="Book Antiqua" w:cs="Book Antiqua"/>
          <w:color w:val="000000"/>
        </w:rPr>
        <w:t>, Japan</w:t>
      </w:r>
    </w:p>
    <w:p w14:paraId="649A295E" w14:textId="77777777" w:rsidR="00A77B3E" w:rsidRPr="00064CF0" w:rsidRDefault="00A77B3E" w:rsidP="00990257">
      <w:pPr>
        <w:spacing w:line="360" w:lineRule="auto"/>
        <w:jc w:val="both"/>
        <w:rPr>
          <w:rFonts w:ascii="Book Antiqua" w:hAnsi="Book Antiqua"/>
        </w:rPr>
      </w:pPr>
    </w:p>
    <w:p w14:paraId="0931D4EB" w14:textId="4EE33B2C"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Kyoko Nomura, </w:t>
      </w:r>
      <w:bookmarkStart w:id="46" w:name="OLE_LINK370"/>
      <w:bookmarkStart w:id="47" w:name="OLE_LINK371"/>
      <w:r w:rsidR="00CF0233" w:rsidRPr="00064CF0">
        <w:rPr>
          <w:rFonts w:ascii="Book Antiqua" w:eastAsia="Book Antiqua" w:hAnsi="Book Antiqua" w:cs="Book Antiqua"/>
          <w:color w:val="000000"/>
        </w:rPr>
        <w:t>Department of</w:t>
      </w:r>
      <w:r w:rsidR="00CF0233"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Environmental Health Science and Public Health</w:t>
      </w:r>
      <w:bookmarkEnd w:id="46"/>
      <w:bookmarkEnd w:id="47"/>
      <w:r w:rsidRPr="00064CF0">
        <w:rPr>
          <w:rFonts w:ascii="Book Antiqua" w:eastAsia="Book Antiqua" w:hAnsi="Book Antiqua" w:cs="Book Antiqua"/>
          <w:color w:val="000000"/>
        </w:rPr>
        <w:t xml:space="preserve">, </w:t>
      </w:r>
      <w:bookmarkStart w:id="48" w:name="OLE_LINK372"/>
      <w:bookmarkStart w:id="49" w:name="OLE_LINK373"/>
      <w:r w:rsidRPr="00064CF0">
        <w:rPr>
          <w:rFonts w:ascii="Book Antiqua" w:eastAsia="Book Antiqua" w:hAnsi="Book Antiqua" w:cs="Book Antiqua"/>
          <w:color w:val="000000"/>
        </w:rPr>
        <w:t>Akita University Graduate School of Medicine</w:t>
      </w:r>
      <w:bookmarkEnd w:id="48"/>
      <w:bookmarkEnd w:id="49"/>
      <w:r w:rsidRPr="00064CF0">
        <w:rPr>
          <w:rFonts w:ascii="Book Antiqua" w:eastAsia="Book Antiqua" w:hAnsi="Book Antiqua" w:cs="Book Antiqua"/>
          <w:color w:val="000000"/>
        </w:rPr>
        <w:t>, Akita 010-8543, Japan</w:t>
      </w:r>
    </w:p>
    <w:p w14:paraId="57C1DFB6" w14:textId="77777777" w:rsidR="00A77B3E" w:rsidRPr="00064CF0" w:rsidRDefault="00A77B3E" w:rsidP="00990257">
      <w:pPr>
        <w:spacing w:line="360" w:lineRule="auto"/>
        <w:jc w:val="both"/>
        <w:rPr>
          <w:rFonts w:ascii="Book Antiqua" w:hAnsi="Book Antiqua"/>
        </w:rPr>
      </w:pPr>
    </w:p>
    <w:p w14:paraId="43B026A1" w14:textId="4A1BC0A9"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Author contributions: </w:t>
      </w:r>
      <w:bookmarkStart w:id="50" w:name="OLE_LINK387"/>
      <w:bookmarkStart w:id="51" w:name="OLE_LINK388"/>
      <w:r w:rsidRPr="00064CF0">
        <w:rPr>
          <w:rFonts w:ascii="Book Antiqua" w:eastAsia="Book Antiqua" w:hAnsi="Book Antiqua" w:cs="Book Antiqua"/>
          <w:color w:val="000000"/>
        </w:rPr>
        <w:t xml:space="preserve">Yoshida T drafted the article; </w:t>
      </w:r>
      <w:r w:rsidR="005E5752" w:rsidRPr="00064CF0">
        <w:rPr>
          <w:rFonts w:ascii="Book Antiqua" w:eastAsia="Book Antiqua" w:hAnsi="Book Antiqua" w:cs="Book Antiqua"/>
          <w:color w:val="000000"/>
        </w:rPr>
        <w:t>a</w:t>
      </w:r>
      <w:r w:rsidRPr="00064CF0">
        <w:rPr>
          <w:rFonts w:ascii="Book Antiqua" w:eastAsia="Book Antiqua" w:hAnsi="Book Antiqua" w:cs="Book Antiqua"/>
          <w:color w:val="000000"/>
        </w:rPr>
        <w:t>ll authors contributed to development of the study protocol, data collection, and analysis, and revision of the manuscript for important intellectual content.</w:t>
      </w:r>
    </w:p>
    <w:bookmarkEnd w:id="50"/>
    <w:bookmarkEnd w:id="51"/>
    <w:p w14:paraId="57C6BC56" w14:textId="77777777" w:rsidR="00A77B3E" w:rsidRPr="00064CF0" w:rsidRDefault="00A77B3E" w:rsidP="00990257">
      <w:pPr>
        <w:spacing w:line="360" w:lineRule="auto"/>
        <w:jc w:val="both"/>
        <w:rPr>
          <w:rFonts w:ascii="Book Antiqua" w:hAnsi="Book Antiqua"/>
        </w:rPr>
      </w:pPr>
    </w:p>
    <w:p w14:paraId="7E3424E0" w14:textId="0D93BAD6"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Corresponding author: Hiroyuki Shibata, MD, PhD, Professor, </w:t>
      </w:r>
      <w:bookmarkStart w:id="52" w:name="OLE_LINK375"/>
      <w:bookmarkStart w:id="53" w:name="OLE_LINK376"/>
      <w:r w:rsidR="005E5752" w:rsidRPr="00064CF0">
        <w:rPr>
          <w:rFonts w:ascii="Book Antiqua" w:eastAsia="Book Antiqua" w:hAnsi="Book Antiqua" w:cs="Book Antiqua"/>
          <w:color w:val="000000"/>
        </w:rPr>
        <w:t>Department of</w:t>
      </w:r>
      <w:r w:rsidR="005E5752" w:rsidRPr="00064CF0">
        <w:rPr>
          <w:rFonts w:ascii="Book Antiqua" w:eastAsia="Book Antiqua" w:hAnsi="Book Antiqua" w:cs="Book Antiqua"/>
          <w:b/>
          <w:bCs/>
          <w:color w:val="000000"/>
        </w:rPr>
        <w:t xml:space="preserve"> </w:t>
      </w:r>
      <w:r w:rsidRPr="00064CF0">
        <w:rPr>
          <w:rFonts w:ascii="Book Antiqua" w:eastAsia="Book Antiqua" w:hAnsi="Book Antiqua" w:cs="Book Antiqua"/>
          <w:color w:val="000000"/>
        </w:rPr>
        <w:t>Clinical Oncology</w:t>
      </w:r>
      <w:bookmarkEnd w:id="52"/>
      <w:bookmarkEnd w:id="53"/>
      <w:r w:rsidRPr="00064CF0">
        <w:rPr>
          <w:rFonts w:ascii="Book Antiqua" w:eastAsia="Book Antiqua" w:hAnsi="Book Antiqua" w:cs="Book Antiqua"/>
          <w:color w:val="000000"/>
        </w:rPr>
        <w:t xml:space="preserve">, </w:t>
      </w:r>
      <w:bookmarkStart w:id="54" w:name="OLE_LINK377"/>
      <w:bookmarkStart w:id="55" w:name="OLE_LINK378"/>
      <w:r w:rsidRPr="00064CF0">
        <w:rPr>
          <w:rFonts w:ascii="Book Antiqua" w:eastAsia="Book Antiqua" w:hAnsi="Book Antiqua" w:cs="Book Antiqua"/>
          <w:color w:val="000000"/>
        </w:rPr>
        <w:t>Akita University Graduate School of Medicine</w:t>
      </w:r>
      <w:bookmarkEnd w:id="54"/>
      <w:bookmarkEnd w:id="55"/>
      <w:r w:rsidRPr="00064CF0">
        <w:rPr>
          <w:rFonts w:ascii="Book Antiqua" w:eastAsia="Book Antiqua" w:hAnsi="Book Antiqua" w:cs="Book Antiqua"/>
          <w:color w:val="000000"/>
        </w:rPr>
        <w:t xml:space="preserve">, </w:t>
      </w:r>
      <w:bookmarkStart w:id="56" w:name="OLE_LINK379"/>
      <w:bookmarkStart w:id="57" w:name="OLE_LINK380"/>
      <w:r w:rsidRPr="00064CF0">
        <w:rPr>
          <w:rFonts w:ascii="Book Antiqua" w:eastAsia="Book Antiqua" w:hAnsi="Book Antiqua" w:cs="Book Antiqua"/>
          <w:color w:val="000000"/>
        </w:rPr>
        <w:t>Hondo 1-1-1</w:t>
      </w:r>
      <w:bookmarkEnd w:id="56"/>
      <w:bookmarkEnd w:id="57"/>
      <w:r w:rsidRPr="00064CF0">
        <w:rPr>
          <w:rFonts w:ascii="Book Antiqua" w:eastAsia="Book Antiqua" w:hAnsi="Book Antiqua" w:cs="Book Antiqua"/>
          <w:color w:val="000000"/>
        </w:rPr>
        <w:t xml:space="preserve">, Akita 010-8543, Japan. </w:t>
      </w:r>
      <w:bookmarkStart w:id="58" w:name="OLE_LINK374"/>
      <w:r w:rsidRPr="00064CF0">
        <w:rPr>
          <w:rFonts w:ascii="Book Antiqua" w:eastAsia="Book Antiqua" w:hAnsi="Book Antiqua" w:cs="Book Antiqua"/>
          <w:color w:val="000000"/>
        </w:rPr>
        <w:t>hiroyuki@med.akita-u.ac.jp</w:t>
      </w:r>
      <w:bookmarkEnd w:id="58"/>
    </w:p>
    <w:p w14:paraId="3177AC52" w14:textId="77777777" w:rsidR="00A77B3E" w:rsidRPr="00064CF0" w:rsidRDefault="00A77B3E" w:rsidP="00990257">
      <w:pPr>
        <w:spacing w:line="360" w:lineRule="auto"/>
        <w:jc w:val="both"/>
        <w:rPr>
          <w:rFonts w:ascii="Book Antiqua" w:hAnsi="Book Antiqua"/>
        </w:rPr>
      </w:pPr>
    </w:p>
    <w:p w14:paraId="571AA4DF"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Received: </w:t>
      </w:r>
      <w:r w:rsidRPr="00064CF0">
        <w:rPr>
          <w:rFonts w:ascii="Book Antiqua" w:eastAsia="Book Antiqua" w:hAnsi="Book Antiqua" w:cs="Book Antiqua"/>
          <w:color w:val="000000"/>
        </w:rPr>
        <w:t>December 28, 2020</w:t>
      </w:r>
    </w:p>
    <w:p w14:paraId="3433EC1C" w14:textId="49DF41FA"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Revised: </w:t>
      </w:r>
      <w:r w:rsidR="00FE22EB" w:rsidRPr="00064CF0">
        <w:rPr>
          <w:rFonts w:ascii="Book Antiqua" w:hAnsi="Book Antiqua"/>
          <w:color w:val="000000"/>
        </w:rPr>
        <w:t>January 28, 2021</w:t>
      </w:r>
    </w:p>
    <w:p w14:paraId="46F5B3A1" w14:textId="076DE45F"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Accepted: </w:t>
      </w:r>
      <w:r w:rsidR="006D4FF0" w:rsidRPr="00064CF0">
        <w:rPr>
          <w:rFonts w:ascii="Book Antiqua" w:eastAsia="宋体" w:hAnsi="Book Antiqua" w:cs="Book Antiqua"/>
          <w:color w:val="000000"/>
        </w:rPr>
        <w:t>March 11, 2021</w:t>
      </w:r>
    </w:p>
    <w:p w14:paraId="5AF90FF0" w14:textId="548A93AA"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Published online: </w:t>
      </w:r>
      <w:r w:rsidR="003E580F" w:rsidRPr="00064CF0">
        <w:rPr>
          <w:rFonts w:ascii="Book Antiqua" w:eastAsia="Book Antiqua" w:hAnsi="Book Antiqua" w:cs="Book Antiqua"/>
          <w:color w:val="000000"/>
        </w:rPr>
        <w:t>April 15, 2021</w:t>
      </w:r>
    </w:p>
    <w:p w14:paraId="1FE54BF9" w14:textId="77777777" w:rsidR="00A77B3E" w:rsidRPr="00064CF0" w:rsidRDefault="00A77B3E" w:rsidP="00990257">
      <w:pPr>
        <w:spacing w:line="360" w:lineRule="auto"/>
        <w:jc w:val="both"/>
        <w:rPr>
          <w:rFonts w:ascii="Book Antiqua" w:hAnsi="Book Antiqua"/>
        </w:rPr>
        <w:sectPr w:rsidR="00A77B3E" w:rsidRPr="00064CF0">
          <w:footerReference w:type="default" r:id="rId6"/>
          <w:pgSz w:w="12240" w:h="15840"/>
          <w:pgMar w:top="1440" w:right="1440" w:bottom="1440" w:left="1440" w:header="720" w:footer="720" w:gutter="0"/>
          <w:cols w:space="720"/>
          <w:docGrid w:linePitch="360"/>
        </w:sectPr>
      </w:pPr>
    </w:p>
    <w:p w14:paraId="3AA04482"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lastRenderedPageBreak/>
        <w:t>Abstract</w:t>
      </w:r>
    </w:p>
    <w:p w14:paraId="3170F9C8"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BACKGROUND</w:t>
      </w:r>
    </w:p>
    <w:p w14:paraId="562B3D3B" w14:textId="77777777" w:rsidR="00A77B3E" w:rsidRPr="00064CF0" w:rsidRDefault="00A54E6D" w:rsidP="00990257">
      <w:pPr>
        <w:spacing w:line="360" w:lineRule="auto"/>
        <w:jc w:val="both"/>
        <w:rPr>
          <w:rFonts w:ascii="Book Antiqua" w:hAnsi="Book Antiqua"/>
        </w:rPr>
      </w:pPr>
      <w:bookmarkStart w:id="59" w:name="OLE_LINK389"/>
      <w:bookmarkStart w:id="60" w:name="OLE_LINK390"/>
      <w:r w:rsidRPr="00064CF0">
        <w:rPr>
          <w:rFonts w:ascii="Book Antiqua" w:eastAsia="Book Antiqua" w:hAnsi="Book Antiqua" w:cs="Book Antiqua"/>
          <w:color w:val="000000"/>
        </w:rPr>
        <w:t>Angiogenesis inhibitors (AIs) combination with cytotoxic chemotherapy is a promising treatment for patients with colorectal cancer (CRC). Aflibercept (AFL) is an option for second-line treatment of CRC, according to the ‘VELOUR’ trial. Currently, we can choose from three AIs, including bevacizumab, ramucirumab, and AFL. Different AIs can be used in subsequent treatment because of their distinctive mechanisms of action. We addressed the uncertainty regarding AFL efficacy and safety in heavily-treated patients by comparing outcomes of survival treatment with second-line treatment.</w:t>
      </w:r>
    </w:p>
    <w:bookmarkEnd w:id="59"/>
    <w:bookmarkEnd w:id="60"/>
    <w:p w14:paraId="53D8D686" w14:textId="77777777" w:rsidR="00A77B3E" w:rsidRPr="00064CF0" w:rsidRDefault="00A77B3E" w:rsidP="00990257">
      <w:pPr>
        <w:spacing w:line="360" w:lineRule="auto"/>
        <w:jc w:val="both"/>
        <w:rPr>
          <w:rFonts w:ascii="Book Antiqua" w:hAnsi="Book Antiqua"/>
        </w:rPr>
      </w:pPr>
    </w:p>
    <w:p w14:paraId="40AAC791"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AIM</w:t>
      </w:r>
    </w:p>
    <w:p w14:paraId="72B6ED4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To determine and compare the efficacy and safety profiles of AFL in the second-line and salvage therapy settings.</w:t>
      </w:r>
    </w:p>
    <w:p w14:paraId="6EBA84D4" w14:textId="77777777" w:rsidR="00A77B3E" w:rsidRPr="00064CF0" w:rsidRDefault="00A77B3E" w:rsidP="00990257">
      <w:pPr>
        <w:spacing w:line="360" w:lineRule="auto"/>
        <w:jc w:val="both"/>
        <w:rPr>
          <w:rFonts w:ascii="Book Antiqua" w:hAnsi="Book Antiqua"/>
        </w:rPr>
      </w:pPr>
    </w:p>
    <w:p w14:paraId="04869B8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METHODS</w:t>
      </w:r>
    </w:p>
    <w:p w14:paraId="3B0A1E4E" w14:textId="77777777" w:rsidR="00A77B3E" w:rsidRPr="00064CF0" w:rsidRDefault="00A54E6D" w:rsidP="00990257">
      <w:pPr>
        <w:spacing w:line="360" w:lineRule="auto"/>
        <w:jc w:val="both"/>
        <w:rPr>
          <w:rFonts w:ascii="Book Antiqua" w:hAnsi="Book Antiqua"/>
        </w:rPr>
      </w:pPr>
      <w:bookmarkStart w:id="61" w:name="OLE_LINK391"/>
      <w:r w:rsidRPr="00064CF0">
        <w:rPr>
          <w:rFonts w:ascii="Book Antiqua" w:eastAsia="Book Antiqua" w:hAnsi="Book Antiqua" w:cs="Book Antiqua"/>
          <w:color w:val="000000"/>
        </w:rPr>
        <w:t xml:space="preserve">Clinical data of 41 patients with advanced CRC who received intravenous AFL combined with the </w:t>
      </w:r>
      <w:proofErr w:type="spellStart"/>
      <w:r w:rsidRPr="00064CF0">
        <w:rPr>
          <w:rFonts w:ascii="Book Antiqua" w:eastAsia="Book Antiqua" w:hAnsi="Book Antiqua" w:cs="Book Antiqua"/>
          <w:color w:val="000000"/>
        </w:rPr>
        <w:t>folinic</w:t>
      </w:r>
      <w:proofErr w:type="spellEnd"/>
      <w:r w:rsidRPr="00064CF0">
        <w:rPr>
          <w:rFonts w:ascii="Book Antiqua" w:eastAsia="Book Antiqua" w:hAnsi="Book Antiqua" w:cs="Book Antiqua"/>
          <w:color w:val="000000"/>
        </w:rPr>
        <w:t xml:space="preserve"> acid-fluorouracil-irinotecan (FOLFIRI) regimen were collected retrospectively from six institutions in Japan, for the period from May 2017 to March 2019. Patient characteristics collected included age, sex, tumor location, </w:t>
      </w:r>
      <w:r w:rsidRPr="00064CF0">
        <w:rPr>
          <w:rFonts w:ascii="Book Antiqua" w:eastAsia="Book Antiqua" w:hAnsi="Book Antiqua" w:cs="Book Antiqua"/>
          <w:i/>
          <w:iCs/>
          <w:color w:val="000000"/>
        </w:rPr>
        <w:t>RAS</w:t>
      </w:r>
      <w:r w:rsidRPr="00064CF0">
        <w:rPr>
          <w:rFonts w:ascii="Book Antiqua" w:eastAsia="Book Antiqua" w:hAnsi="Book Antiqua" w:cs="Book Antiqua"/>
          <w:color w:val="000000"/>
        </w:rPr>
        <w:t xml:space="preserve"> and </w:t>
      </w:r>
      <w:r w:rsidRPr="00064CF0">
        <w:rPr>
          <w:rFonts w:ascii="Book Antiqua" w:eastAsia="Book Antiqua" w:hAnsi="Book Antiqua" w:cs="Book Antiqua"/>
          <w:i/>
          <w:iCs/>
          <w:color w:val="000000"/>
        </w:rPr>
        <w:t>RAF</w:t>
      </w:r>
      <w:r w:rsidRPr="00064CF0">
        <w:rPr>
          <w:rFonts w:ascii="Book Antiqua" w:eastAsia="Book Antiqua" w:hAnsi="Book Antiqua" w:cs="Book Antiqua"/>
          <w:color w:val="000000"/>
        </w:rPr>
        <w:t xml:space="preserve"> status, metastatic sites, number of previous treatment cycles, therapeutic response, adverse events, duration of previous AI treatment, and survival time. The end points were time to AFL treatment failure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and median survival time post-AFL (</w:t>
      </w:r>
      <w:proofErr w:type="spellStart"/>
      <w:r w:rsidRPr="00064CF0">
        <w:rPr>
          <w:rFonts w:ascii="Book Antiqua" w:eastAsia="Book Antiqua" w:hAnsi="Book Antiqua" w:cs="Book Antiqua"/>
          <w:color w:val="000000"/>
        </w:rPr>
        <w:t>aMST</w:t>
      </w:r>
      <w:proofErr w:type="spellEnd"/>
      <w:r w:rsidRPr="00064CF0">
        <w:rPr>
          <w:rFonts w:ascii="Book Antiqua" w:eastAsia="Book Antiqua" w:hAnsi="Book Antiqua" w:cs="Book Antiqua"/>
          <w:color w:val="000000"/>
        </w:rPr>
        <w:t xml:space="preserve">). Statistical analyses were performed to compare the efficacy and safety in the second-line setting with those of the salvage therapy setting, which was defined as the days since the end of second-line therapy. </w:t>
      </w:r>
    </w:p>
    <w:bookmarkEnd w:id="61"/>
    <w:p w14:paraId="0E396504" w14:textId="77777777" w:rsidR="00A77B3E" w:rsidRPr="00064CF0" w:rsidRDefault="00A77B3E" w:rsidP="00990257">
      <w:pPr>
        <w:spacing w:line="360" w:lineRule="auto"/>
        <w:jc w:val="both"/>
        <w:rPr>
          <w:rFonts w:ascii="Book Antiqua" w:hAnsi="Book Antiqua"/>
        </w:rPr>
      </w:pPr>
    </w:p>
    <w:p w14:paraId="4AE4F34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RESULTS</w:t>
      </w:r>
    </w:p>
    <w:p w14:paraId="4C56377F" w14:textId="0526EA59"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All 41 patients who received AFL + FOLFIRI for advanced CRC had metastatic or unresectable cancer. Twenty-two patients received AFL in the second-line setting and </w:t>
      </w:r>
      <w:r w:rsidRPr="00064CF0">
        <w:rPr>
          <w:rFonts w:ascii="Book Antiqua" w:eastAsia="Book Antiqua" w:hAnsi="Book Antiqua" w:cs="Book Antiqua"/>
          <w:color w:val="000000"/>
        </w:rPr>
        <w:lastRenderedPageBreak/>
        <w:t xml:space="preserve">nineteen in the salvage therapy setting. The patient characteristics were similar in the two groups, except for two factors. The median duration of the previous AI administration was shorter in the second-line patients compared with that in the salvage therapy patients (144 d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323 d,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0.006). In the second-line and salvage therapy groups, the objective response rates were 11% and 0%,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0.50), and the disease control rates were 53% and 50%,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1.00). In the second-line and salvage therapy groups, the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xml:space="preserve"> (123 d </w:t>
      </w:r>
      <w:r w:rsidRPr="00064CF0">
        <w:rPr>
          <w:rFonts w:ascii="Book Antiqua" w:eastAsia="Book Antiqua" w:hAnsi="Book Antiqua" w:cs="Book Antiqua"/>
          <w:i/>
          <w:iCs/>
          <w:color w:val="000000"/>
        </w:rPr>
        <w:t xml:space="preserve">vs </w:t>
      </w:r>
      <w:r w:rsidRPr="00064CF0">
        <w:rPr>
          <w:rFonts w:ascii="Book Antiqua" w:eastAsia="Book Antiqua" w:hAnsi="Book Antiqua" w:cs="Book Antiqua"/>
          <w:color w:val="000000"/>
        </w:rPr>
        <w:t xml:space="preserve">71 d, respectively), </w:t>
      </w:r>
      <w:proofErr w:type="spellStart"/>
      <w:r w:rsidRPr="00064CF0">
        <w:rPr>
          <w:rFonts w:ascii="Book Antiqua" w:eastAsia="Book Antiqua" w:hAnsi="Book Antiqua" w:cs="Book Antiqua"/>
          <w:color w:val="000000"/>
        </w:rPr>
        <w:t>aMST</w:t>
      </w:r>
      <w:proofErr w:type="spellEnd"/>
      <w:r w:rsidRPr="00064CF0">
        <w:rPr>
          <w:rFonts w:ascii="Book Antiqua" w:eastAsia="Book Antiqua" w:hAnsi="Book Antiqua" w:cs="Book Antiqua"/>
          <w:color w:val="000000"/>
        </w:rPr>
        <w:t xml:space="preserve"> (673 d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396 d, respectively), and incidence of adverse events of grade 3 </w:t>
      </w:r>
      <w:r w:rsidR="00356D0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8 </w:t>
      </w:r>
      <w:r w:rsidR="00356D0D" w:rsidRPr="00064CF0">
        <w:rPr>
          <w:rFonts w:ascii="Book Antiqua" w:eastAsia="Book Antiqua" w:hAnsi="Book Antiqua" w:cs="Book Antiqua"/>
          <w:color w:val="000000"/>
        </w:rPr>
        <w:t>(</w:t>
      </w:r>
      <w:r w:rsidRPr="00064CF0">
        <w:rPr>
          <w:rFonts w:ascii="Book Antiqua" w:eastAsia="Book Antiqua" w:hAnsi="Book Antiqua" w:cs="Book Antiqua"/>
          <w:color w:val="000000"/>
        </w:rPr>
        <w:t>36%</w:t>
      </w:r>
      <w:r w:rsidR="00356D0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9 </w:t>
      </w:r>
      <w:r w:rsidR="00356D0D" w:rsidRPr="00064CF0">
        <w:rPr>
          <w:rFonts w:ascii="Book Antiqua" w:eastAsia="Book Antiqua" w:hAnsi="Book Antiqua" w:cs="Book Antiqua"/>
          <w:color w:val="000000"/>
        </w:rPr>
        <w:t>(</w:t>
      </w:r>
      <w:r w:rsidRPr="00064CF0">
        <w:rPr>
          <w:rFonts w:ascii="Book Antiqua" w:eastAsia="Book Antiqua" w:hAnsi="Book Antiqua" w:cs="Book Antiqua"/>
          <w:color w:val="000000"/>
        </w:rPr>
        <w:t>47%</w:t>
      </w:r>
      <w:r w:rsidR="00356D0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were not significantly different between the two groups.</w:t>
      </w:r>
    </w:p>
    <w:p w14:paraId="229BE645" w14:textId="77777777" w:rsidR="00A77B3E" w:rsidRPr="00064CF0" w:rsidRDefault="00A77B3E" w:rsidP="00990257">
      <w:pPr>
        <w:spacing w:line="360" w:lineRule="auto"/>
        <w:jc w:val="both"/>
        <w:rPr>
          <w:rFonts w:ascii="Book Antiqua" w:hAnsi="Book Antiqua"/>
        </w:rPr>
      </w:pPr>
    </w:p>
    <w:p w14:paraId="51DDA474"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CONCLUSION</w:t>
      </w:r>
    </w:p>
    <w:p w14:paraId="3EFAE99B"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AFL can be used to treat advanced CRC patients, with a similar safety and efficacy in the salvage therapy setting as in the second-line setting.</w:t>
      </w:r>
    </w:p>
    <w:p w14:paraId="3AE0B5A0" w14:textId="77777777" w:rsidR="00A77B3E" w:rsidRPr="00064CF0" w:rsidRDefault="00A77B3E" w:rsidP="00990257">
      <w:pPr>
        <w:spacing w:line="360" w:lineRule="auto"/>
        <w:jc w:val="both"/>
        <w:rPr>
          <w:rFonts w:ascii="Book Antiqua" w:hAnsi="Book Antiqua"/>
        </w:rPr>
      </w:pPr>
    </w:p>
    <w:p w14:paraId="59A49E8E" w14:textId="3878333C"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Key Words: </w:t>
      </w:r>
      <w:r w:rsidR="00356D0D" w:rsidRPr="00064CF0">
        <w:rPr>
          <w:rFonts w:ascii="Book Antiqua" w:eastAsia="Book Antiqua" w:hAnsi="Book Antiqua" w:cs="Book Antiqua"/>
          <w:color w:val="000000"/>
        </w:rPr>
        <w:t>C</w:t>
      </w:r>
      <w:r w:rsidRPr="00064CF0">
        <w:rPr>
          <w:rFonts w:ascii="Book Antiqua" w:eastAsia="Book Antiqua" w:hAnsi="Book Antiqua" w:cs="Book Antiqua"/>
          <w:color w:val="000000"/>
        </w:rPr>
        <w:t xml:space="preserve">olorectal cancer; </w:t>
      </w:r>
      <w:r w:rsidR="00356D0D" w:rsidRPr="00064CF0">
        <w:rPr>
          <w:rFonts w:ascii="Book Antiqua" w:eastAsia="Book Antiqua" w:hAnsi="Book Antiqua" w:cs="Book Antiqua"/>
          <w:color w:val="000000"/>
        </w:rPr>
        <w:t>A</w:t>
      </w:r>
      <w:r w:rsidRPr="00064CF0">
        <w:rPr>
          <w:rFonts w:ascii="Book Antiqua" w:eastAsia="Book Antiqua" w:hAnsi="Book Antiqua" w:cs="Book Antiqua"/>
          <w:color w:val="000000"/>
        </w:rPr>
        <w:t xml:space="preserve">flibercept; </w:t>
      </w:r>
      <w:r w:rsidR="00356D0D" w:rsidRPr="00064CF0">
        <w:rPr>
          <w:rFonts w:ascii="Book Antiqua" w:eastAsia="Book Antiqua" w:hAnsi="Book Antiqua" w:cs="Book Antiqua"/>
          <w:color w:val="000000"/>
        </w:rPr>
        <w:t>S</w:t>
      </w:r>
      <w:r w:rsidRPr="00064CF0">
        <w:rPr>
          <w:rFonts w:ascii="Book Antiqua" w:eastAsia="Book Antiqua" w:hAnsi="Book Antiqua" w:cs="Book Antiqua"/>
          <w:color w:val="000000"/>
        </w:rPr>
        <w:t xml:space="preserve">econd-line chemotherapy; </w:t>
      </w:r>
      <w:proofErr w:type="spellStart"/>
      <w:r w:rsidR="00356D0D" w:rsidRPr="00064CF0">
        <w:rPr>
          <w:rFonts w:ascii="Book Antiqua" w:eastAsia="Book Antiqua" w:hAnsi="Book Antiqua" w:cs="Book Antiqua"/>
          <w:color w:val="000000"/>
        </w:rPr>
        <w:t>Folinic</w:t>
      </w:r>
      <w:proofErr w:type="spellEnd"/>
      <w:r w:rsidR="00356D0D" w:rsidRPr="00064CF0">
        <w:rPr>
          <w:rFonts w:ascii="Book Antiqua" w:eastAsia="Book Antiqua" w:hAnsi="Book Antiqua" w:cs="Book Antiqua"/>
          <w:color w:val="000000"/>
        </w:rPr>
        <w:t xml:space="preserve"> acid-fluorouracil-irinotecan</w:t>
      </w:r>
      <w:r w:rsidRPr="00064CF0">
        <w:rPr>
          <w:rFonts w:ascii="Book Antiqua" w:eastAsia="Book Antiqua" w:hAnsi="Book Antiqua" w:cs="Book Antiqua"/>
          <w:color w:val="000000"/>
        </w:rPr>
        <w:t xml:space="preserve">; </w:t>
      </w:r>
      <w:r w:rsidR="00356D0D" w:rsidRPr="00064CF0">
        <w:rPr>
          <w:rFonts w:ascii="Book Antiqua" w:eastAsia="Book Antiqua" w:hAnsi="Book Antiqua" w:cs="Book Antiqua"/>
          <w:color w:val="000000"/>
        </w:rPr>
        <w:t>P</w:t>
      </w:r>
      <w:r w:rsidRPr="00064CF0">
        <w:rPr>
          <w:rFonts w:ascii="Book Antiqua" w:eastAsia="Book Antiqua" w:hAnsi="Book Antiqua" w:cs="Book Antiqua"/>
          <w:color w:val="000000"/>
        </w:rPr>
        <w:t xml:space="preserve">alliative chemotherapy; </w:t>
      </w:r>
      <w:r w:rsidR="00356D0D" w:rsidRPr="00064CF0">
        <w:rPr>
          <w:rFonts w:ascii="Book Antiqua" w:eastAsia="Book Antiqua" w:hAnsi="Book Antiqua" w:cs="Book Antiqua"/>
          <w:color w:val="000000"/>
        </w:rPr>
        <w:t>O</w:t>
      </w:r>
      <w:r w:rsidRPr="00064CF0">
        <w:rPr>
          <w:rFonts w:ascii="Book Antiqua" w:eastAsia="Book Antiqua" w:hAnsi="Book Antiqua" w:cs="Book Antiqua"/>
          <w:color w:val="000000"/>
        </w:rPr>
        <w:t>bservational cohort study</w:t>
      </w:r>
    </w:p>
    <w:p w14:paraId="06CB4993" w14:textId="77777777" w:rsidR="0004687F" w:rsidRPr="00064CF0" w:rsidRDefault="0004687F" w:rsidP="0004687F">
      <w:pPr>
        <w:spacing w:line="360" w:lineRule="auto"/>
        <w:jc w:val="both"/>
        <w:rPr>
          <w:lang w:eastAsia="zh-CN"/>
        </w:rPr>
      </w:pPr>
    </w:p>
    <w:p w14:paraId="3FD246FF" w14:textId="77777777" w:rsidR="0004687F" w:rsidRPr="00064CF0" w:rsidRDefault="0004687F" w:rsidP="0004687F">
      <w:pPr>
        <w:spacing w:line="360" w:lineRule="auto"/>
        <w:jc w:val="both"/>
        <w:rPr>
          <w:rFonts w:ascii="Book Antiqua" w:eastAsia="Book Antiqua" w:hAnsi="Book Antiqua" w:cs="Book Antiqua"/>
          <w:color w:val="000000"/>
        </w:rPr>
      </w:pPr>
      <w:r w:rsidRPr="00064CF0">
        <w:rPr>
          <w:rFonts w:ascii="Book Antiqua" w:eastAsia="Book Antiqua" w:hAnsi="Book Antiqua" w:cs="Book Antiqua" w:hint="eastAsia"/>
          <w:b/>
          <w:color w:val="000000"/>
        </w:rPr>
        <w:t>©</w:t>
      </w:r>
      <w:r w:rsidRPr="00064CF0">
        <w:rPr>
          <w:rFonts w:ascii="Book Antiqua" w:eastAsia="Book Antiqua" w:hAnsi="Book Antiqua" w:cs="Book Antiqua"/>
          <w:b/>
          <w:color w:val="000000"/>
        </w:rPr>
        <w:t>The</w:t>
      </w:r>
      <w:r w:rsidRPr="00064CF0">
        <w:rPr>
          <w:rFonts w:ascii="Book Antiqua" w:eastAsia="Book Antiqua" w:hAnsi="Book Antiqua" w:cs="Book Antiqua"/>
          <w:color w:val="000000"/>
        </w:rPr>
        <w:t xml:space="preserve"> </w:t>
      </w:r>
      <w:r w:rsidRPr="00064CF0">
        <w:rPr>
          <w:rFonts w:ascii="Book Antiqua" w:eastAsia="Book Antiqua" w:hAnsi="Book Antiqua" w:cs="Book Antiqua"/>
          <w:b/>
          <w:color w:val="000000"/>
        </w:rPr>
        <w:t xml:space="preserve">Author(s) 2021. </w:t>
      </w:r>
      <w:r w:rsidRPr="00064CF0">
        <w:rPr>
          <w:rFonts w:ascii="Book Antiqua" w:eastAsia="Book Antiqua" w:hAnsi="Book Antiqua" w:cs="Book Antiqua"/>
          <w:color w:val="000000"/>
        </w:rPr>
        <w:t xml:space="preserve">Published by </w:t>
      </w:r>
      <w:proofErr w:type="spellStart"/>
      <w:r w:rsidRPr="00064CF0">
        <w:rPr>
          <w:rFonts w:ascii="Book Antiqua" w:eastAsia="Book Antiqua" w:hAnsi="Book Antiqua" w:cs="Book Antiqua"/>
          <w:color w:val="000000"/>
        </w:rPr>
        <w:t>Baishideng</w:t>
      </w:r>
      <w:proofErr w:type="spellEnd"/>
      <w:r w:rsidRPr="00064CF0">
        <w:rPr>
          <w:rFonts w:ascii="Book Antiqua" w:eastAsia="Book Antiqua" w:hAnsi="Book Antiqua" w:cs="Book Antiqua"/>
          <w:color w:val="000000"/>
        </w:rPr>
        <w:t xml:space="preserve"> Publishing Group Inc. All rights reserved. </w:t>
      </w:r>
    </w:p>
    <w:p w14:paraId="00FA8021" w14:textId="77777777" w:rsidR="0004687F" w:rsidRPr="00064CF0" w:rsidRDefault="0004687F" w:rsidP="0004687F">
      <w:pPr>
        <w:spacing w:line="360" w:lineRule="auto"/>
        <w:jc w:val="both"/>
        <w:rPr>
          <w:lang w:eastAsia="zh-CN"/>
        </w:rPr>
      </w:pPr>
    </w:p>
    <w:p w14:paraId="36A748C3" w14:textId="64A69D06" w:rsidR="004D6B60" w:rsidRPr="00064CF0" w:rsidRDefault="0004687F" w:rsidP="0004687F">
      <w:pPr>
        <w:spacing w:line="360" w:lineRule="auto"/>
        <w:jc w:val="both"/>
        <w:rPr>
          <w:rFonts w:ascii="Book Antiqua" w:eastAsia="Book Antiqua" w:hAnsi="Book Antiqua" w:cs="Book Antiqua"/>
          <w:color w:val="000000"/>
        </w:rPr>
      </w:pPr>
      <w:r w:rsidRPr="00064CF0">
        <w:rPr>
          <w:rFonts w:ascii="Book Antiqua" w:hAnsi="Book Antiqua" w:cs="Book Antiqua" w:hint="eastAsia"/>
          <w:b/>
          <w:color w:val="000000"/>
          <w:lang w:eastAsia="zh-CN"/>
        </w:rPr>
        <w:t>Citation:</w:t>
      </w:r>
      <w:r w:rsidRPr="00064CF0">
        <w:rPr>
          <w:rFonts w:ascii="Book Antiqua" w:hAnsi="Book Antiqua" w:cs="Book Antiqua" w:hint="eastAsia"/>
          <w:color w:val="000000"/>
          <w:lang w:eastAsia="zh-CN"/>
        </w:rPr>
        <w:t xml:space="preserve"> </w:t>
      </w:r>
      <w:r w:rsidR="00A54E6D" w:rsidRPr="00064CF0">
        <w:rPr>
          <w:rFonts w:ascii="Book Antiqua" w:eastAsia="Book Antiqua" w:hAnsi="Book Antiqua" w:cs="Book Antiqua"/>
          <w:color w:val="000000"/>
        </w:rPr>
        <w:t xml:space="preserve">Yoshida T, Takahashi K, Shibuya K, Muto O, Yoshida Y, Taguchi D, Shimazu K, Fukuda K, Ono F, Nomura K, Shibata H. Clinical </w:t>
      </w:r>
      <w:proofErr w:type="gramStart"/>
      <w:r w:rsidR="00A54E6D" w:rsidRPr="00064CF0">
        <w:rPr>
          <w:rFonts w:ascii="Book Antiqua" w:eastAsia="Book Antiqua" w:hAnsi="Book Antiqua" w:cs="Book Antiqua"/>
          <w:color w:val="000000"/>
        </w:rPr>
        <w:t>efficacy</w:t>
      </w:r>
      <w:proofErr w:type="gramEnd"/>
      <w:r w:rsidR="00A54E6D" w:rsidRPr="00064CF0">
        <w:rPr>
          <w:rFonts w:ascii="Book Antiqua" w:eastAsia="Book Antiqua" w:hAnsi="Book Antiqua" w:cs="Book Antiqua"/>
          <w:color w:val="000000"/>
        </w:rPr>
        <w:t xml:space="preserve"> and safety of second line and salvage aflibercept for advanced colorectal cancer in Akita prefecture. </w:t>
      </w:r>
      <w:r w:rsidR="00A54E6D" w:rsidRPr="00064CF0">
        <w:rPr>
          <w:rFonts w:ascii="Book Antiqua" w:eastAsia="Book Antiqua" w:hAnsi="Book Antiqua" w:cs="Book Antiqua"/>
          <w:i/>
          <w:iCs/>
          <w:color w:val="000000"/>
        </w:rPr>
        <w:t xml:space="preserve">World J </w:t>
      </w:r>
      <w:proofErr w:type="spellStart"/>
      <w:r w:rsidR="00A54E6D" w:rsidRPr="00064CF0">
        <w:rPr>
          <w:rFonts w:ascii="Book Antiqua" w:eastAsia="Book Antiqua" w:hAnsi="Book Antiqua" w:cs="Book Antiqua"/>
          <w:i/>
          <w:iCs/>
          <w:color w:val="000000"/>
        </w:rPr>
        <w:t>Gastrointest</w:t>
      </w:r>
      <w:proofErr w:type="spellEnd"/>
      <w:r w:rsidR="00A54E6D" w:rsidRPr="00064CF0">
        <w:rPr>
          <w:rFonts w:ascii="Book Antiqua" w:eastAsia="Book Antiqua" w:hAnsi="Book Antiqua" w:cs="Book Antiqua"/>
          <w:i/>
          <w:iCs/>
          <w:color w:val="000000"/>
        </w:rPr>
        <w:t xml:space="preserve"> Oncol</w:t>
      </w:r>
      <w:r w:rsidR="00A54E6D" w:rsidRPr="00064CF0">
        <w:rPr>
          <w:rFonts w:ascii="Book Antiqua" w:eastAsia="Book Antiqua" w:hAnsi="Book Antiqua" w:cs="Book Antiqua"/>
          <w:color w:val="000000"/>
        </w:rPr>
        <w:t xml:space="preserve"> 2021; </w:t>
      </w:r>
      <w:r w:rsidR="0027010E" w:rsidRPr="00064CF0">
        <w:rPr>
          <w:rFonts w:ascii="Book Antiqua" w:eastAsia="Book Antiqua" w:hAnsi="Book Antiqua" w:cs="Book Antiqua"/>
          <w:color w:val="000000"/>
        </w:rPr>
        <w:t xml:space="preserve">13(4): </w:t>
      </w:r>
      <w:r w:rsidR="004D6B60" w:rsidRPr="00064CF0">
        <w:rPr>
          <w:rFonts w:ascii="Book Antiqua" w:eastAsia="Book Antiqua" w:hAnsi="Book Antiqua" w:cs="Book Antiqua"/>
          <w:color w:val="000000"/>
        </w:rPr>
        <w:t>295-304</w:t>
      </w:r>
    </w:p>
    <w:p w14:paraId="582267D3" w14:textId="6B60472E" w:rsidR="004D6B60" w:rsidRPr="00064CF0" w:rsidRDefault="0027010E" w:rsidP="0004687F">
      <w:pPr>
        <w:spacing w:line="360" w:lineRule="auto"/>
        <w:jc w:val="both"/>
        <w:rPr>
          <w:rFonts w:ascii="Book Antiqua" w:eastAsia="Book Antiqua" w:hAnsi="Book Antiqua" w:cs="Book Antiqua"/>
          <w:color w:val="000000"/>
        </w:rPr>
      </w:pPr>
      <w:r w:rsidRPr="00064CF0">
        <w:rPr>
          <w:rFonts w:ascii="Book Antiqua" w:eastAsia="Book Antiqua" w:hAnsi="Book Antiqua" w:cs="Book Antiqua"/>
          <w:color w:val="000000"/>
        </w:rPr>
        <w:t>URL: https://www.wjgnet.com/1948-5204/full/v13/i4/</w:t>
      </w:r>
      <w:r w:rsidR="004D6B60" w:rsidRPr="00064CF0">
        <w:rPr>
          <w:rFonts w:ascii="Book Antiqua" w:eastAsia="Book Antiqua" w:hAnsi="Book Antiqua" w:cs="Book Antiqua"/>
          <w:color w:val="000000"/>
        </w:rPr>
        <w:t>295</w:t>
      </w:r>
      <w:r w:rsidRPr="00064CF0">
        <w:rPr>
          <w:rFonts w:ascii="Book Antiqua" w:eastAsia="Book Antiqua" w:hAnsi="Book Antiqua" w:cs="Book Antiqua"/>
          <w:color w:val="000000"/>
        </w:rPr>
        <w:t xml:space="preserve">.htm  </w:t>
      </w:r>
    </w:p>
    <w:p w14:paraId="5485CFD0" w14:textId="3E2538FF" w:rsidR="00A77B3E" w:rsidRPr="00064CF0" w:rsidRDefault="0027010E" w:rsidP="0004687F">
      <w:pPr>
        <w:spacing w:line="360" w:lineRule="auto"/>
        <w:jc w:val="both"/>
        <w:rPr>
          <w:rFonts w:ascii="Book Antiqua" w:hAnsi="Book Antiqua"/>
        </w:rPr>
      </w:pPr>
      <w:r w:rsidRPr="00064CF0">
        <w:rPr>
          <w:rFonts w:ascii="Book Antiqua" w:eastAsia="Book Antiqua" w:hAnsi="Book Antiqua" w:cs="Book Antiqua"/>
          <w:color w:val="000000"/>
        </w:rPr>
        <w:t>DOI: https://dx.doi.org/10.4251/wjgo.v13.i4.</w:t>
      </w:r>
      <w:r w:rsidR="004D6B60" w:rsidRPr="00064CF0">
        <w:rPr>
          <w:rFonts w:ascii="Book Antiqua" w:eastAsia="Book Antiqua" w:hAnsi="Book Antiqua" w:cs="Book Antiqua"/>
          <w:color w:val="000000"/>
        </w:rPr>
        <w:t>295</w:t>
      </w:r>
    </w:p>
    <w:p w14:paraId="2C823661" w14:textId="77777777" w:rsidR="00A77B3E" w:rsidRPr="00064CF0" w:rsidRDefault="00A77B3E" w:rsidP="00990257">
      <w:pPr>
        <w:spacing w:line="360" w:lineRule="auto"/>
        <w:jc w:val="both"/>
        <w:rPr>
          <w:rFonts w:ascii="Book Antiqua" w:hAnsi="Book Antiqua"/>
        </w:rPr>
      </w:pPr>
    </w:p>
    <w:p w14:paraId="1A6CFC96"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Core Tip: </w:t>
      </w:r>
      <w:r w:rsidRPr="00064CF0">
        <w:rPr>
          <w:rFonts w:ascii="Book Antiqua" w:eastAsia="Book Antiqua" w:hAnsi="Book Antiqua" w:cs="Book Antiqua"/>
          <w:color w:val="000000"/>
        </w:rPr>
        <w:t xml:space="preserve">We compared the efficacy and safety of aflibercept plus the </w:t>
      </w:r>
      <w:proofErr w:type="spellStart"/>
      <w:r w:rsidRPr="00064CF0">
        <w:rPr>
          <w:rFonts w:ascii="Book Antiqua" w:eastAsia="Book Antiqua" w:hAnsi="Book Antiqua" w:cs="Book Antiqua"/>
          <w:color w:val="000000"/>
        </w:rPr>
        <w:t>folinic</w:t>
      </w:r>
      <w:proofErr w:type="spellEnd"/>
      <w:r w:rsidRPr="00064CF0">
        <w:rPr>
          <w:rFonts w:ascii="Book Antiqua" w:eastAsia="Book Antiqua" w:hAnsi="Book Antiqua" w:cs="Book Antiqua"/>
          <w:color w:val="000000"/>
        </w:rPr>
        <w:t xml:space="preserve"> acid-fluorouracil-irinotecan regimen as salvage treatment with those of second-line treatment in patients with advanced colorectal cancer. In the second-line and salvage therapy </w:t>
      </w:r>
      <w:r w:rsidRPr="00064CF0">
        <w:rPr>
          <w:rFonts w:ascii="Book Antiqua" w:eastAsia="Book Antiqua" w:hAnsi="Book Antiqua" w:cs="Book Antiqua"/>
          <w:color w:val="000000"/>
        </w:rPr>
        <w:lastRenderedPageBreak/>
        <w:t>settings, the objective response rates were 11% and 0%,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0.50). The disease control rates, times to aflibercept treatment failure, median survival times post-aflibercept, and incidences of adverse effects greater than or equal to grade 3 were similar in the two groups. Aflibercept could be safe and confer a survival benefit in patients with advanced colorectal cancer, regardless of the number of treatment lines.</w:t>
      </w:r>
    </w:p>
    <w:p w14:paraId="6222B5B2" w14:textId="77777777" w:rsidR="00A77B3E" w:rsidRPr="00064CF0" w:rsidRDefault="00A77B3E" w:rsidP="00990257">
      <w:pPr>
        <w:spacing w:line="360" w:lineRule="auto"/>
        <w:jc w:val="both"/>
        <w:rPr>
          <w:rFonts w:ascii="Book Antiqua" w:hAnsi="Book Antiqua"/>
        </w:rPr>
      </w:pPr>
    </w:p>
    <w:p w14:paraId="68A15823" w14:textId="38B93790" w:rsidR="00A77B3E" w:rsidRPr="00064CF0" w:rsidRDefault="00BF61B5" w:rsidP="00990257">
      <w:pPr>
        <w:spacing w:line="360" w:lineRule="auto"/>
        <w:jc w:val="both"/>
        <w:rPr>
          <w:rFonts w:ascii="Book Antiqua" w:hAnsi="Book Antiqua"/>
        </w:rPr>
      </w:pPr>
      <w:r w:rsidRPr="00064CF0">
        <w:rPr>
          <w:rFonts w:ascii="Book Antiqua" w:eastAsia="Book Antiqua" w:hAnsi="Book Antiqua" w:cs="Book Antiqua"/>
          <w:b/>
          <w:caps/>
          <w:color w:val="000000"/>
          <w:u w:val="single"/>
        </w:rPr>
        <w:br w:type="page"/>
      </w:r>
      <w:r w:rsidR="00A54E6D" w:rsidRPr="00064CF0">
        <w:rPr>
          <w:rFonts w:ascii="Book Antiqua" w:eastAsia="Book Antiqua" w:hAnsi="Book Antiqua" w:cs="Book Antiqua"/>
          <w:b/>
          <w:caps/>
          <w:color w:val="000000"/>
          <w:u w:val="single"/>
        </w:rPr>
        <w:lastRenderedPageBreak/>
        <w:t>INTRODUCTION</w:t>
      </w:r>
    </w:p>
    <w:p w14:paraId="10BF14D4" w14:textId="36BE2B7C" w:rsidR="00A77B3E" w:rsidRPr="00064CF0" w:rsidRDefault="00A54E6D" w:rsidP="00990257">
      <w:pPr>
        <w:spacing w:line="360" w:lineRule="auto"/>
        <w:jc w:val="both"/>
        <w:rPr>
          <w:rFonts w:ascii="Book Antiqua" w:hAnsi="Book Antiqua"/>
        </w:rPr>
      </w:pPr>
      <w:bookmarkStart w:id="62" w:name="OLE_LINK392"/>
      <w:bookmarkStart w:id="63" w:name="OLE_LINK393"/>
      <w:r w:rsidRPr="00064CF0">
        <w:rPr>
          <w:rFonts w:ascii="Book Antiqua" w:eastAsia="Book Antiqua" w:hAnsi="Book Antiqua" w:cs="Book Antiqua"/>
          <w:color w:val="000000"/>
        </w:rPr>
        <w:t xml:space="preserve">Colorectal cancer (CRC) is the second leading cause of cancer-related death </w:t>
      </w:r>
      <w:proofErr w:type="gramStart"/>
      <w:r w:rsidRPr="00064CF0">
        <w:rPr>
          <w:rFonts w:ascii="Book Antiqua" w:eastAsia="Book Antiqua" w:hAnsi="Book Antiqua" w:cs="Book Antiqua"/>
          <w:color w:val="000000"/>
        </w:rPr>
        <w:t>globally</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1]</w:t>
      </w:r>
      <w:r w:rsidRPr="00064CF0">
        <w:rPr>
          <w:rFonts w:ascii="Book Antiqua" w:eastAsia="Book Antiqua" w:hAnsi="Book Antiqua" w:cs="Book Antiqua"/>
          <w:color w:val="000000"/>
        </w:rPr>
        <w:t xml:space="preserve">. In Japan in 2017, more than 130000 people were newly diagnosed with CRC and more than 50000 patients died of this </w:t>
      </w:r>
      <w:proofErr w:type="gramStart"/>
      <w:r w:rsidRPr="00064CF0">
        <w:rPr>
          <w:rFonts w:ascii="Book Antiqua" w:eastAsia="Book Antiqua" w:hAnsi="Book Antiqua" w:cs="Book Antiqua"/>
          <w:color w:val="000000"/>
        </w:rPr>
        <w:t>disease</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2,3]</w:t>
      </w:r>
      <w:r w:rsidRPr="00064CF0">
        <w:rPr>
          <w:rFonts w:ascii="Book Antiqua" w:eastAsia="Book Antiqua" w:hAnsi="Book Antiqua" w:cs="Book Antiqua"/>
          <w:color w:val="000000"/>
        </w:rPr>
        <w:t>. Surgery and endoscopic resection are currently the only curative therapies for CRC. Patients with unresectable metastatic CRC are given chemotherapy; also considered a standard-of-care chemotherapy for unresectable metastatic CRC are the angiogenesis inhibitors (AIs</w:t>
      </w:r>
      <w:proofErr w:type="gramStart"/>
      <w:r w:rsidRPr="00064CF0">
        <w:rPr>
          <w:rFonts w:ascii="Book Antiqua" w:eastAsia="Book Antiqua" w:hAnsi="Book Antiqua" w:cs="Book Antiqua"/>
          <w:color w:val="000000"/>
        </w:rPr>
        <w:t>)</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4-7]</w:t>
      </w:r>
      <w:r w:rsidRPr="00064CF0">
        <w:rPr>
          <w:rFonts w:ascii="Book Antiqua" w:eastAsia="Book Antiqua" w:hAnsi="Book Antiqua" w:cs="Book Antiqua"/>
          <w:color w:val="000000"/>
        </w:rPr>
        <w:t xml:space="preserve">. </w:t>
      </w:r>
    </w:p>
    <w:p w14:paraId="0D8EC1E4" w14:textId="0EA79D75" w:rsidR="00A77B3E" w:rsidRPr="00064CF0" w:rsidRDefault="00A54E6D" w:rsidP="00A54E6D">
      <w:pPr>
        <w:spacing w:line="360" w:lineRule="auto"/>
        <w:ind w:firstLineChars="200" w:firstLine="480"/>
        <w:jc w:val="both"/>
        <w:rPr>
          <w:rFonts w:ascii="Book Antiqua" w:hAnsi="Book Antiqua"/>
        </w:rPr>
      </w:pPr>
      <w:r w:rsidRPr="00064CF0">
        <w:rPr>
          <w:rFonts w:ascii="Book Antiqua" w:eastAsia="Book Antiqua" w:hAnsi="Book Antiqua" w:cs="Book Antiqua"/>
          <w:color w:val="000000"/>
        </w:rPr>
        <w:t>Three Ais-bevacizumab (</w:t>
      </w:r>
      <w:proofErr w:type="spellStart"/>
      <w:r w:rsidRPr="00064CF0">
        <w:rPr>
          <w:rFonts w:ascii="Book Antiqua" w:eastAsia="Book Antiqua" w:hAnsi="Book Antiqua" w:cs="Book Antiqua"/>
          <w:color w:val="000000"/>
        </w:rPr>
        <w:t>Bmab</w:t>
      </w:r>
      <w:proofErr w:type="spellEnd"/>
      <w:r w:rsidRPr="00064CF0">
        <w:rPr>
          <w:rFonts w:ascii="Book Antiqua" w:eastAsia="Book Antiqua" w:hAnsi="Book Antiqua" w:cs="Book Antiqua"/>
          <w:color w:val="000000"/>
        </w:rPr>
        <w:t>), ramucirumab (</w:t>
      </w:r>
      <w:proofErr w:type="spellStart"/>
      <w:r w:rsidRPr="00064CF0">
        <w:rPr>
          <w:rFonts w:ascii="Book Antiqua" w:eastAsia="Book Antiqua" w:hAnsi="Book Antiqua" w:cs="Book Antiqua"/>
          <w:color w:val="000000"/>
        </w:rPr>
        <w:t>Rmab</w:t>
      </w:r>
      <w:proofErr w:type="spellEnd"/>
      <w:r w:rsidRPr="00064CF0">
        <w:rPr>
          <w:rFonts w:ascii="Book Antiqua" w:eastAsia="Book Antiqua" w:hAnsi="Book Antiqua" w:cs="Book Antiqua"/>
          <w:color w:val="000000"/>
        </w:rPr>
        <w:t xml:space="preserve">), and aflibercept (AFL)-have been used recently in the second-line </w:t>
      </w:r>
      <w:proofErr w:type="gramStart"/>
      <w:r w:rsidRPr="00064CF0">
        <w:rPr>
          <w:rFonts w:ascii="Book Antiqua" w:eastAsia="Book Antiqua" w:hAnsi="Book Antiqua" w:cs="Book Antiqua"/>
          <w:color w:val="000000"/>
        </w:rPr>
        <w:t>setting</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8-10]</w:t>
      </w:r>
      <w:r w:rsidRPr="00064CF0">
        <w:rPr>
          <w:rFonts w:ascii="Book Antiqua" w:eastAsia="Book Antiqua" w:hAnsi="Book Antiqua" w:cs="Book Antiqua"/>
          <w:color w:val="000000"/>
        </w:rPr>
        <w:t xml:space="preserve">. AFL is a recombinant fusion protein containing vascular endothelial growth factor (VEGF)-binding portions from the extracellular domains of human VEGF receptors 1 and 2, which are fused to the Fc portion of human immunoglobulin G1. AFL blocks the activity of VEGF-A, VEGF-B, and placental growth factor by acting as a high-affinity ligand trap to prevent these ligands from binding to their endogenous </w:t>
      </w:r>
      <w:proofErr w:type="gramStart"/>
      <w:r w:rsidRPr="00064CF0">
        <w:rPr>
          <w:rFonts w:ascii="Book Antiqua" w:eastAsia="Book Antiqua" w:hAnsi="Book Antiqua" w:cs="Book Antiqua"/>
          <w:color w:val="000000"/>
        </w:rPr>
        <w:t>receptors</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11,12]</w:t>
      </w:r>
      <w:r w:rsidRPr="00064CF0">
        <w:rPr>
          <w:rFonts w:ascii="Book Antiqua" w:eastAsia="Book Antiqua" w:hAnsi="Book Antiqua" w:cs="Book Antiqua"/>
          <w:color w:val="000000"/>
        </w:rPr>
        <w:t xml:space="preserve">. In the ‘VELOUR’ trial, a survival benefit was demonstrated when AFL addition to the </w:t>
      </w:r>
      <w:proofErr w:type="spellStart"/>
      <w:r w:rsidRPr="00064CF0">
        <w:rPr>
          <w:rFonts w:ascii="Book Antiqua" w:eastAsia="Book Antiqua" w:hAnsi="Book Antiqua" w:cs="Book Antiqua"/>
          <w:color w:val="000000"/>
        </w:rPr>
        <w:t>folinic</w:t>
      </w:r>
      <w:proofErr w:type="spellEnd"/>
      <w:r w:rsidRPr="00064CF0">
        <w:rPr>
          <w:rFonts w:ascii="Book Antiqua" w:eastAsia="Book Antiqua" w:hAnsi="Book Antiqua" w:cs="Book Antiqua"/>
          <w:color w:val="000000"/>
        </w:rPr>
        <w:t xml:space="preserve"> acid-fluorouracil-irinotecan regimen (FOLFIRI) was compared with placebo and FOLFIRI </w:t>
      </w:r>
      <w:proofErr w:type="gramStart"/>
      <w:r w:rsidRPr="00064CF0">
        <w:rPr>
          <w:rFonts w:ascii="Book Antiqua" w:eastAsia="Book Antiqua" w:hAnsi="Book Antiqua" w:cs="Book Antiqua"/>
          <w:color w:val="000000"/>
        </w:rPr>
        <w:t>alone</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10]</w:t>
      </w:r>
      <w:r w:rsidRPr="00064CF0">
        <w:rPr>
          <w:rFonts w:ascii="Book Antiqua" w:eastAsia="Book Antiqua" w:hAnsi="Book Antiqua" w:cs="Book Antiqua"/>
          <w:color w:val="000000"/>
        </w:rPr>
        <w:t xml:space="preserve">. However, no means of choosing among the three AIs in the second-line setting has been established because of the absence of direct comparisons. </w:t>
      </w:r>
    </w:p>
    <w:p w14:paraId="38B0F622" w14:textId="77777777" w:rsidR="00A77B3E" w:rsidRPr="00064CF0" w:rsidRDefault="00A54E6D" w:rsidP="00A54E6D">
      <w:pPr>
        <w:spacing w:line="360" w:lineRule="auto"/>
        <w:ind w:firstLineChars="200" w:firstLine="480"/>
        <w:jc w:val="both"/>
        <w:rPr>
          <w:rFonts w:ascii="Book Antiqua" w:hAnsi="Book Antiqua"/>
        </w:rPr>
      </w:pPr>
      <w:r w:rsidRPr="00064CF0">
        <w:rPr>
          <w:rFonts w:ascii="Book Antiqua" w:eastAsia="Book Antiqua" w:hAnsi="Book Antiqua" w:cs="Book Antiqua"/>
          <w:color w:val="000000"/>
        </w:rPr>
        <w:t xml:space="preserve">As the three AIs have their own mechanisms for inhibiting the VEGF pathway, it is quite natural to use all in series for treatment of CRC. It is uncertain, however, whether AFL is effective and safe in heavily-treated patients. Therefore, we compared the efficacy and safety of AFL used in salvage therapy with those during its use in second-line treatment. For this purpose, we organized the All Akita Aflibercept (AAA) group, which included the following six institutions in Japan: </w:t>
      </w:r>
      <w:proofErr w:type="spellStart"/>
      <w:r w:rsidRPr="00064CF0">
        <w:rPr>
          <w:rFonts w:ascii="Book Antiqua" w:eastAsia="Book Antiqua" w:hAnsi="Book Antiqua" w:cs="Book Antiqua"/>
          <w:color w:val="000000"/>
        </w:rPr>
        <w:t>Omagari</w:t>
      </w:r>
      <w:proofErr w:type="spellEnd"/>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Kousei</w:t>
      </w:r>
      <w:proofErr w:type="spellEnd"/>
      <w:r w:rsidRPr="00064CF0">
        <w:rPr>
          <w:rFonts w:ascii="Book Antiqua" w:eastAsia="Book Antiqua" w:hAnsi="Book Antiqua" w:cs="Book Antiqua"/>
          <w:color w:val="000000"/>
        </w:rPr>
        <w:t xml:space="preserve"> Medical Center, Akita </w:t>
      </w:r>
      <w:proofErr w:type="spellStart"/>
      <w:r w:rsidRPr="00064CF0">
        <w:rPr>
          <w:rFonts w:ascii="Book Antiqua" w:eastAsia="Book Antiqua" w:hAnsi="Book Antiqua" w:cs="Book Antiqua"/>
          <w:color w:val="000000"/>
        </w:rPr>
        <w:t>Kousei</w:t>
      </w:r>
      <w:proofErr w:type="spellEnd"/>
      <w:r w:rsidRPr="00064CF0">
        <w:rPr>
          <w:rFonts w:ascii="Book Antiqua" w:eastAsia="Book Antiqua" w:hAnsi="Book Antiqua" w:cs="Book Antiqua"/>
          <w:color w:val="000000"/>
        </w:rPr>
        <w:t xml:space="preserve"> Medical Center, Akita City Hospital, </w:t>
      </w:r>
      <w:proofErr w:type="spellStart"/>
      <w:r w:rsidRPr="00064CF0">
        <w:rPr>
          <w:rFonts w:ascii="Book Antiqua" w:eastAsia="Book Antiqua" w:hAnsi="Book Antiqua" w:cs="Book Antiqua"/>
          <w:color w:val="000000"/>
        </w:rPr>
        <w:t>Nakadori</w:t>
      </w:r>
      <w:proofErr w:type="spellEnd"/>
      <w:r w:rsidRPr="00064CF0">
        <w:rPr>
          <w:rFonts w:ascii="Book Antiqua" w:eastAsia="Book Antiqua" w:hAnsi="Book Antiqua" w:cs="Book Antiqua"/>
          <w:color w:val="000000"/>
        </w:rPr>
        <w:t xml:space="preserve"> General Hospital, Japanese Red Cross Akita Hospital, and Akita University Hospital in Akita.</w:t>
      </w:r>
    </w:p>
    <w:bookmarkEnd w:id="62"/>
    <w:bookmarkEnd w:id="63"/>
    <w:p w14:paraId="77DF59EE" w14:textId="77777777" w:rsidR="00A77B3E" w:rsidRPr="00064CF0" w:rsidRDefault="00A77B3E" w:rsidP="00990257">
      <w:pPr>
        <w:spacing w:line="360" w:lineRule="auto"/>
        <w:ind w:firstLine="960"/>
        <w:jc w:val="both"/>
        <w:rPr>
          <w:rFonts w:ascii="Book Antiqua" w:hAnsi="Book Antiqua"/>
        </w:rPr>
      </w:pPr>
    </w:p>
    <w:p w14:paraId="4E89E8A9"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aps/>
          <w:color w:val="000000"/>
          <w:u w:val="single"/>
        </w:rPr>
        <w:t>MATERIALS AND METHODS</w:t>
      </w:r>
    </w:p>
    <w:p w14:paraId="1BAF7623"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Study design and patients</w:t>
      </w:r>
    </w:p>
    <w:p w14:paraId="3553CEEB" w14:textId="50E55C2B"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lastRenderedPageBreak/>
        <w:t xml:space="preserve">Clinical data of patients with advanced CRC treated with AFL as second-line or later treatments were retrospectively collected by the AAA group for the period from May 2017 to March 2019. Patients’ information collected included age, sex, primary tumor location, </w:t>
      </w:r>
      <w:r w:rsidRPr="00064CF0">
        <w:rPr>
          <w:rFonts w:ascii="Book Antiqua" w:eastAsia="Book Antiqua" w:hAnsi="Book Antiqua" w:cs="Book Antiqua"/>
          <w:i/>
          <w:iCs/>
          <w:color w:val="000000"/>
        </w:rPr>
        <w:t>RAS</w:t>
      </w:r>
      <w:r w:rsidRPr="00064CF0">
        <w:rPr>
          <w:rFonts w:ascii="Book Antiqua" w:eastAsia="Book Antiqua" w:hAnsi="Book Antiqua" w:cs="Book Antiqua"/>
          <w:color w:val="000000"/>
        </w:rPr>
        <w:t xml:space="preserve"> and </w:t>
      </w:r>
      <w:r w:rsidRPr="00064CF0">
        <w:rPr>
          <w:rFonts w:ascii="Book Antiqua" w:eastAsia="Book Antiqua" w:hAnsi="Book Antiqua" w:cs="Book Antiqua"/>
          <w:i/>
          <w:iCs/>
          <w:color w:val="000000"/>
        </w:rPr>
        <w:t>BRAF</w:t>
      </w:r>
      <w:r w:rsidRPr="00064CF0">
        <w:rPr>
          <w:rFonts w:ascii="Book Antiqua" w:eastAsia="Book Antiqua" w:hAnsi="Book Antiqua" w:cs="Book Antiqua"/>
          <w:color w:val="000000"/>
        </w:rPr>
        <w:t xml:space="preserve"> status, metastatic sites, complications, cycles of prior chemotherapies, therapeutic drug types, treatment response, adverse events (AEs), duration of prior treatment with AIs, and survival time after initial AFL administration. We divided the patients into two groups: </w:t>
      </w:r>
      <w:r w:rsidR="00D55560" w:rsidRPr="00064CF0">
        <w:rPr>
          <w:rFonts w:ascii="Book Antiqua" w:eastAsia="Book Antiqua" w:hAnsi="Book Antiqua" w:cs="Book Antiqua"/>
          <w:color w:val="000000"/>
        </w:rPr>
        <w:t>T</w:t>
      </w:r>
      <w:r w:rsidRPr="00064CF0">
        <w:rPr>
          <w:rFonts w:ascii="Book Antiqua" w:eastAsia="Book Antiqua" w:hAnsi="Book Antiqua" w:cs="Book Antiqua"/>
          <w:color w:val="000000"/>
        </w:rPr>
        <w:t xml:space="preserve">he first included patients treated with AFL in the second-line setting, and the second included patients treated with AFL as salvage therapy. Salvage therapy was defined as treatment after second-line therapy. </w:t>
      </w:r>
    </w:p>
    <w:p w14:paraId="6B35DBAB" w14:textId="49090A25" w:rsidR="00A77B3E" w:rsidRPr="00064CF0" w:rsidRDefault="00A54E6D" w:rsidP="00A54E6D">
      <w:pPr>
        <w:spacing w:line="360" w:lineRule="auto"/>
        <w:ind w:firstLineChars="200" w:firstLine="480"/>
        <w:jc w:val="both"/>
        <w:rPr>
          <w:rFonts w:ascii="Book Antiqua" w:hAnsi="Book Antiqua"/>
        </w:rPr>
      </w:pPr>
      <w:r w:rsidRPr="00064CF0">
        <w:rPr>
          <w:rFonts w:ascii="Book Antiqua" w:eastAsia="Book Antiqua" w:hAnsi="Book Antiqua" w:cs="Book Antiqua"/>
          <w:color w:val="000000"/>
        </w:rPr>
        <w:t>This study was conducted in accordance with the Declaration of Helsinki. The protocol was approved by the Institutional Review Board at Akita University in November 2018 (#2070). Informed consent was not acquired from all participants, but information regarding this study and an opt-out option appeared on our institution’s website (https://www2.hos.akita-u.ac.jp/chiken/info/pdf/20181122_2070.pdf).</w:t>
      </w:r>
    </w:p>
    <w:p w14:paraId="0C392835" w14:textId="77777777" w:rsidR="00A77B3E" w:rsidRPr="00064CF0" w:rsidRDefault="00A77B3E" w:rsidP="00A54E6D">
      <w:pPr>
        <w:spacing w:line="360" w:lineRule="auto"/>
        <w:jc w:val="both"/>
        <w:rPr>
          <w:rFonts w:ascii="Book Antiqua" w:hAnsi="Book Antiqua"/>
        </w:rPr>
      </w:pPr>
    </w:p>
    <w:p w14:paraId="07C8411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Treatment</w:t>
      </w:r>
    </w:p>
    <w:p w14:paraId="2876B06E"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Patients received 4 mg/kg of AFL intravenously (IV) over 1 h on day 1 every 2 </w:t>
      </w:r>
      <w:proofErr w:type="spellStart"/>
      <w:r w:rsidRPr="00064CF0">
        <w:rPr>
          <w:rFonts w:ascii="Book Antiqua" w:eastAsia="Book Antiqua" w:hAnsi="Book Antiqua" w:cs="Book Antiqua"/>
          <w:color w:val="000000"/>
        </w:rPr>
        <w:t>wk</w:t>
      </w:r>
      <w:proofErr w:type="spellEnd"/>
      <w:r w:rsidRPr="00064CF0">
        <w:rPr>
          <w:rFonts w:ascii="Book Antiqua" w:eastAsia="Book Antiqua" w:hAnsi="Book Antiqua" w:cs="Book Antiqua"/>
          <w:color w:val="000000"/>
        </w:rPr>
        <w:t>, followed by the FOLFIRI regimen (150 mg/m</w:t>
      </w:r>
      <w:r w:rsidRPr="00064CF0">
        <w:rPr>
          <w:rFonts w:ascii="Book Antiqua" w:eastAsia="Book Antiqua" w:hAnsi="Book Antiqua" w:cs="Book Antiqua"/>
          <w:color w:val="000000"/>
          <w:vertAlign w:val="superscript"/>
        </w:rPr>
        <w:t>2</w:t>
      </w:r>
      <w:r w:rsidRPr="00064CF0">
        <w:rPr>
          <w:rFonts w:ascii="Book Antiqua" w:eastAsia="Book Antiqua" w:hAnsi="Book Antiqua" w:cs="Book Antiqua"/>
          <w:color w:val="000000"/>
        </w:rPr>
        <w:t xml:space="preserve"> of</w:t>
      </w:r>
      <w:r w:rsidRPr="00064CF0">
        <w:rPr>
          <w:rFonts w:ascii="Book Antiqua" w:eastAsia="Book Antiqua" w:hAnsi="Book Antiqua" w:cs="Book Antiqua"/>
          <w:color w:val="000000"/>
          <w:vertAlign w:val="superscript"/>
        </w:rPr>
        <w:t xml:space="preserve"> </w:t>
      </w:r>
      <w:r w:rsidRPr="00064CF0">
        <w:rPr>
          <w:rFonts w:ascii="Book Antiqua" w:eastAsia="Book Antiqua" w:hAnsi="Book Antiqua" w:cs="Book Antiqua"/>
          <w:color w:val="000000"/>
        </w:rPr>
        <w:t>irinotecan IV over 90 min, with 200 mg/m</w:t>
      </w:r>
      <w:r w:rsidRPr="00064CF0">
        <w:rPr>
          <w:rFonts w:ascii="Book Antiqua" w:eastAsia="Book Antiqua" w:hAnsi="Book Antiqua" w:cs="Book Antiqua"/>
          <w:color w:val="000000"/>
          <w:vertAlign w:val="superscript"/>
        </w:rPr>
        <w:t>2</w:t>
      </w:r>
      <w:r w:rsidRPr="00064CF0">
        <w:rPr>
          <w:rFonts w:ascii="Book Antiqua" w:eastAsia="Book Antiqua" w:hAnsi="Book Antiqua" w:cs="Book Antiqua"/>
          <w:color w:val="000000"/>
        </w:rPr>
        <w:t xml:space="preserve"> of </w:t>
      </w:r>
      <w:proofErr w:type="spellStart"/>
      <w:r w:rsidRPr="00064CF0">
        <w:rPr>
          <w:rFonts w:ascii="Book Antiqua" w:eastAsia="Book Antiqua" w:hAnsi="Book Antiqua" w:cs="Book Antiqua"/>
          <w:color w:val="000000"/>
        </w:rPr>
        <w:t>levofolinate</w:t>
      </w:r>
      <w:proofErr w:type="spellEnd"/>
      <w:r w:rsidRPr="00064CF0">
        <w:rPr>
          <w:rFonts w:ascii="Book Antiqua" w:eastAsia="Book Antiqua" w:hAnsi="Book Antiqua" w:cs="Book Antiqua"/>
          <w:color w:val="000000"/>
        </w:rPr>
        <w:t xml:space="preserve"> IV over 2 h, followed by 400 mg/m</w:t>
      </w:r>
      <w:r w:rsidRPr="00064CF0">
        <w:rPr>
          <w:rFonts w:ascii="Book Antiqua" w:eastAsia="Book Antiqua" w:hAnsi="Book Antiqua" w:cs="Book Antiqua"/>
          <w:color w:val="000000"/>
          <w:vertAlign w:val="superscript"/>
        </w:rPr>
        <w:t>2</w:t>
      </w:r>
      <w:r w:rsidRPr="00064CF0">
        <w:rPr>
          <w:rFonts w:ascii="Book Antiqua" w:eastAsia="Book Antiqua" w:hAnsi="Book Antiqua" w:cs="Book Antiqua"/>
          <w:color w:val="000000"/>
        </w:rPr>
        <w:t xml:space="preserve"> of 5-fluorouracil bolus and 2400 mg/m</w:t>
      </w:r>
      <w:r w:rsidRPr="00064CF0">
        <w:rPr>
          <w:rFonts w:ascii="Book Antiqua" w:eastAsia="Book Antiqua" w:hAnsi="Book Antiqua" w:cs="Book Antiqua"/>
          <w:color w:val="000000"/>
          <w:vertAlign w:val="superscript"/>
        </w:rPr>
        <w:t>2</w:t>
      </w:r>
      <w:r w:rsidRPr="00064CF0">
        <w:rPr>
          <w:rFonts w:ascii="Book Antiqua" w:eastAsia="Book Antiqua" w:hAnsi="Book Antiqua" w:cs="Book Antiqua"/>
          <w:color w:val="000000"/>
        </w:rPr>
        <w:t xml:space="preserve"> of 5-fluorouracil continuous infusion over 46 </w:t>
      </w:r>
      <w:proofErr w:type="gramStart"/>
      <w:r w:rsidRPr="00064CF0">
        <w:rPr>
          <w:rFonts w:ascii="Book Antiqua" w:eastAsia="Book Antiqua" w:hAnsi="Book Antiqua" w:cs="Book Antiqua"/>
          <w:color w:val="000000"/>
        </w:rPr>
        <w:t>h)</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10]</w:t>
      </w:r>
      <w:r w:rsidRPr="00064CF0">
        <w:rPr>
          <w:rFonts w:ascii="Book Antiqua" w:eastAsia="Book Antiqua" w:hAnsi="Book Antiqua" w:cs="Book Antiqua"/>
          <w:color w:val="000000"/>
        </w:rPr>
        <w:t>. Irinotecan was used at a dose of 180 mg/m</w:t>
      </w:r>
      <w:r w:rsidRPr="00064CF0">
        <w:rPr>
          <w:rFonts w:ascii="Book Antiqua" w:eastAsia="Book Antiqua" w:hAnsi="Book Antiqua" w:cs="Book Antiqua"/>
          <w:color w:val="000000"/>
          <w:vertAlign w:val="superscript"/>
        </w:rPr>
        <w:t>2</w:t>
      </w:r>
      <w:r w:rsidRPr="00064CF0">
        <w:rPr>
          <w:rFonts w:ascii="Book Antiqua" w:eastAsia="Book Antiqua" w:hAnsi="Book Antiqua" w:cs="Book Antiqua"/>
          <w:color w:val="000000"/>
        </w:rPr>
        <w:t xml:space="preserve"> in the VELOUR trial but the approved dose in Japan is 150 mg/m</w:t>
      </w:r>
      <w:r w:rsidRPr="00064CF0">
        <w:rPr>
          <w:rFonts w:ascii="Book Antiqua" w:eastAsia="Book Antiqua" w:hAnsi="Book Antiqua" w:cs="Book Antiqua"/>
          <w:color w:val="000000"/>
          <w:vertAlign w:val="superscript"/>
        </w:rPr>
        <w:t>2</w:t>
      </w:r>
      <w:r w:rsidRPr="00064CF0">
        <w:rPr>
          <w:rFonts w:ascii="Book Antiqua" w:eastAsia="Book Antiqua" w:hAnsi="Book Antiqua" w:cs="Book Antiqua"/>
          <w:color w:val="000000"/>
        </w:rPr>
        <w:t>; we chose to use that dose in our study. Supportive care (</w:t>
      </w:r>
      <w:r w:rsidRPr="00064CF0">
        <w:rPr>
          <w:rFonts w:ascii="Book Antiqua" w:eastAsia="Book Antiqua" w:hAnsi="Book Antiqua" w:cs="Book Antiqua"/>
          <w:i/>
          <w:iCs/>
          <w:color w:val="000000"/>
        </w:rPr>
        <w:t>e.g</w:t>
      </w:r>
      <w:r w:rsidRPr="00064CF0">
        <w:rPr>
          <w:rFonts w:ascii="Book Antiqua" w:eastAsia="Book Antiqua" w:hAnsi="Book Antiqua" w:cs="Book Antiqua"/>
          <w:color w:val="000000"/>
        </w:rPr>
        <w:t xml:space="preserve">., antiemetics, anticholinergics, </w:t>
      </w:r>
      <w:r w:rsidRPr="00064CF0">
        <w:rPr>
          <w:rFonts w:ascii="Book Antiqua" w:eastAsia="Book Antiqua" w:hAnsi="Book Antiqua" w:cs="Book Antiqua"/>
          <w:i/>
          <w:iCs/>
          <w:color w:val="000000"/>
        </w:rPr>
        <w:t>etc.</w:t>
      </w:r>
      <w:r w:rsidRPr="00064CF0">
        <w:rPr>
          <w:rFonts w:ascii="Book Antiqua" w:eastAsia="Book Antiqua" w:hAnsi="Book Antiqua" w:cs="Book Antiqua"/>
          <w:color w:val="000000"/>
        </w:rPr>
        <w:t xml:space="preserve">) as well as dose modification and discontinuation were conducted promptly. </w:t>
      </w:r>
    </w:p>
    <w:p w14:paraId="6C5B3CF5" w14:textId="77777777" w:rsidR="00A77B3E" w:rsidRPr="00064CF0" w:rsidRDefault="00A77B3E" w:rsidP="00990257">
      <w:pPr>
        <w:spacing w:line="360" w:lineRule="auto"/>
        <w:jc w:val="both"/>
        <w:rPr>
          <w:rFonts w:ascii="Book Antiqua" w:hAnsi="Book Antiqua"/>
        </w:rPr>
      </w:pPr>
    </w:p>
    <w:p w14:paraId="033E6A69"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Assessment</w:t>
      </w:r>
    </w:p>
    <w:p w14:paraId="0C84E4BC"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The investigators performed radiological assessment according to Response Evaluation Criteria in Solid Tumor (RECIST) version 1.1</w:t>
      </w:r>
      <w:r w:rsidRPr="00064CF0">
        <w:rPr>
          <w:rFonts w:ascii="Book Antiqua" w:eastAsia="Book Antiqua" w:hAnsi="Book Antiqua" w:cs="Book Antiqua"/>
          <w:color w:val="000000"/>
          <w:vertAlign w:val="superscript"/>
        </w:rPr>
        <w:t>[13]</w:t>
      </w:r>
      <w:r w:rsidRPr="00064CF0">
        <w:rPr>
          <w:rFonts w:ascii="Book Antiqua" w:eastAsia="Book Antiqua" w:hAnsi="Book Antiqua" w:cs="Book Antiqua"/>
          <w:color w:val="000000"/>
        </w:rPr>
        <w:t>. The AEs were described according to National Cancer Institute Common Terminology Criteria for Adverse Events, version 4.03</w:t>
      </w:r>
      <w:r w:rsidRPr="00064CF0">
        <w:rPr>
          <w:rFonts w:ascii="Book Antiqua" w:eastAsia="Book Antiqua" w:hAnsi="Book Antiqua" w:cs="Book Antiqua"/>
          <w:color w:val="000000"/>
          <w:vertAlign w:val="superscript"/>
        </w:rPr>
        <w:t>[14]</w:t>
      </w:r>
      <w:r w:rsidRPr="00064CF0">
        <w:rPr>
          <w:rFonts w:ascii="Book Antiqua" w:eastAsia="Book Antiqua" w:hAnsi="Book Antiqua" w:cs="Book Antiqua"/>
          <w:color w:val="000000"/>
        </w:rPr>
        <w:t>.</w:t>
      </w:r>
    </w:p>
    <w:p w14:paraId="6147C8AE" w14:textId="77777777" w:rsidR="00A77B3E" w:rsidRPr="00064CF0" w:rsidRDefault="00A77B3E" w:rsidP="00990257">
      <w:pPr>
        <w:spacing w:line="360" w:lineRule="auto"/>
        <w:jc w:val="both"/>
        <w:rPr>
          <w:rFonts w:ascii="Book Antiqua" w:hAnsi="Book Antiqua"/>
        </w:rPr>
      </w:pPr>
    </w:p>
    <w:p w14:paraId="19EA9784"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Statistical analysis</w:t>
      </w:r>
    </w:p>
    <w:p w14:paraId="57C3651D" w14:textId="3A309169"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The cutoff date for the efficacy and safety analysis was June 18, 2020. We investigated the differences in the patient characteristics between the two groups as follows: Qualitative variables were compared using Fisher’s exact test, and quantitative variables with the Student’s </w:t>
      </w:r>
      <w:r w:rsidRPr="00064CF0">
        <w:rPr>
          <w:rFonts w:ascii="Book Antiqua" w:eastAsia="Book Antiqua" w:hAnsi="Book Antiqua" w:cs="Book Antiqua"/>
          <w:i/>
          <w:iCs/>
          <w:color w:val="000000"/>
        </w:rPr>
        <w:t>t</w:t>
      </w:r>
      <w:r w:rsidRPr="00064CF0">
        <w:rPr>
          <w:rFonts w:ascii="Book Antiqua" w:eastAsia="Book Antiqua" w:hAnsi="Book Antiqua" w:cs="Book Antiqua"/>
          <w:color w:val="000000"/>
        </w:rPr>
        <w:t>-test. Time to AFL treatment failure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was defined as the time from the first AFL administration date to the last. There were no censored data because all patients had discontinued AFL at the time of the analysis. The median survival time post-AFL (</w:t>
      </w:r>
      <w:proofErr w:type="spellStart"/>
      <w:r w:rsidRPr="00064CF0">
        <w:rPr>
          <w:rFonts w:ascii="Book Antiqua" w:eastAsia="Book Antiqua" w:hAnsi="Book Antiqua" w:cs="Book Antiqua"/>
          <w:color w:val="000000"/>
        </w:rPr>
        <w:t>aMST</w:t>
      </w:r>
      <w:proofErr w:type="spellEnd"/>
      <w:r w:rsidRPr="00064CF0">
        <w:rPr>
          <w:rFonts w:ascii="Book Antiqua" w:eastAsia="Book Antiqua" w:hAnsi="Book Antiqua" w:cs="Book Antiqua"/>
          <w:color w:val="000000"/>
        </w:rPr>
        <w:t xml:space="preserve">) was defined as the time from the date of the first AFL administration to the date of death from any cause. Patients alive at the time of the analysis were censored at the date of the last follow-up. Subgroup comparisons according to the tumor location, </w:t>
      </w:r>
      <w:r w:rsidRPr="00064CF0">
        <w:rPr>
          <w:rFonts w:ascii="Book Antiqua" w:eastAsia="Book Antiqua" w:hAnsi="Book Antiqua" w:cs="Book Antiqua"/>
          <w:i/>
          <w:iCs/>
          <w:color w:val="000000"/>
        </w:rPr>
        <w:t>RAS</w:t>
      </w:r>
      <w:r w:rsidRPr="00064CF0">
        <w:rPr>
          <w:rFonts w:ascii="Book Antiqua" w:eastAsia="Book Antiqua" w:hAnsi="Book Antiqua" w:cs="Book Antiqua"/>
          <w:color w:val="000000"/>
        </w:rPr>
        <w:t xml:space="preserve"> status, duration of the prior AI administration, and liver metastasis, were conducted. We used the Kaplan–Meier method to calculate survival curves for each group and the log-rank test to perform the subgroup comparisons. An objective response rate was defined as the proportion of patients with either a complete response (CR) or a partial response (PR). The disease control rate was defined as the proportion of patients with a CR, PR, or stable disease. We used Spearman’s correlation coefficient to analyze the relationships between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xml:space="preserve"> and the predefined subgroups, such as age, sex, tumor location, liver metastases, lung metastases, treatment line, </w:t>
      </w:r>
      <w:r w:rsidRPr="00064CF0">
        <w:rPr>
          <w:rFonts w:ascii="Book Antiqua" w:eastAsia="Book Antiqua" w:hAnsi="Book Antiqua" w:cs="Book Antiqua"/>
          <w:i/>
          <w:iCs/>
          <w:color w:val="000000"/>
        </w:rPr>
        <w:t>RAS</w:t>
      </w:r>
      <w:r w:rsidRPr="00064CF0">
        <w:rPr>
          <w:rFonts w:ascii="Book Antiqua" w:eastAsia="Book Antiqua" w:hAnsi="Book Antiqua" w:cs="Book Antiqua"/>
          <w:color w:val="000000"/>
        </w:rPr>
        <w:t xml:space="preserve"> status, duration of the prior AI treatment, objective response, and disease control. All statistical analyses were performed with </w:t>
      </w:r>
      <w:proofErr w:type="spellStart"/>
      <w:r w:rsidRPr="00064CF0">
        <w:rPr>
          <w:rFonts w:ascii="Book Antiqua" w:eastAsia="Book Antiqua" w:hAnsi="Book Antiqua" w:cs="Book Antiqua"/>
          <w:color w:val="000000"/>
        </w:rPr>
        <w:t>BellCurve</w:t>
      </w:r>
      <w:proofErr w:type="spellEnd"/>
      <w:r w:rsidRPr="00064CF0">
        <w:rPr>
          <w:rFonts w:ascii="Book Antiqua" w:eastAsia="Book Antiqua" w:hAnsi="Book Antiqua" w:cs="Book Antiqua"/>
          <w:color w:val="000000"/>
        </w:rPr>
        <w:t xml:space="preserve"> for Excel (version 3.20).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values less than 0.05 were considered to indicate statistical significance.</w:t>
      </w:r>
    </w:p>
    <w:p w14:paraId="7E0AF248" w14:textId="77777777" w:rsidR="00A77B3E" w:rsidRPr="00064CF0" w:rsidRDefault="00A77B3E" w:rsidP="00990257">
      <w:pPr>
        <w:spacing w:line="360" w:lineRule="auto"/>
        <w:jc w:val="both"/>
        <w:rPr>
          <w:rFonts w:ascii="Book Antiqua" w:hAnsi="Book Antiqua"/>
        </w:rPr>
      </w:pPr>
    </w:p>
    <w:p w14:paraId="04FDB1D1"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aps/>
          <w:color w:val="000000"/>
          <w:u w:val="single"/>
        </w:rPr>
        <w:t>RESULTS</w:t>
      </w:r>
    </w:p>
    <w:p w14:paraId="139B4392"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Patient characteristics</w:t>
      </w:r>
    </w:p>
    <w:p w14:paraId="467BE4B2" w14:textId="21B95A21"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Data were collected from 41 patients, including 22 treated in the second-line setting and 19 treated as salvage therapy. Patient characteristics are summarized in Table 1. Most of the baseline characteristics were similar in the two groups. The median age was 61.5 years in the second-line group and 63 years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0.16). The number </w:t>
      </w:r>
      <w:r w:rsidRPr="00064CF0">
        <w:rPr>
          <w:rFonts w:ascii="Book Antiqua" w:eastAsia="Book Antiqua" w:hAnsi="Book Antiqua" w:cs="Book Antiqua"/>
          <w:color w:val="000000"/>
        </w:rPr>
        <w:lastRenderedPageBreak/>
        <w:t>of male patients was 12 (55%) in the second-line group and 14 (74%)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0.33). The number of patients with a left-side tumor was 14 (64%) in the second-line group and 13 (68%)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1.00). The number of patients with liver metastasis was 15 (68%) in the second-line group and 12 (63%)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0.75). The number of patients with lung metastasis was 7 (32%) in the second-line group and 8 (42%)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0.53). The number of patients with other metastasis (e.g., lymph node, bone, peritoneal, etc.) was 14 (64%) in the second-line group and 11 (58%)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0.76). The proportion of patients who had wild-type </w:t>
      </w:r>
      <w:r w:rsidRPr="00064CF0">
        <w:rPr>
          <w:rFonts w:ascii="Book Antiqua" w:eastAsia="Book Antiqua" w:hAnsi="Book Antiqua" w:cs="Book Antiqua"/>
          <w:i/>
          <w:iCs/>
          <w:color w:val="000000"/>
        </w:rPr>
        <w:t>RAS</w:t>
      </w:r>
      <w:r w:rsidRPr="00064CF0">
        <w:rPr>
          <w:rFonts w:ascii="Book Antiqua" w:eastAsia="Book Antiqua" w:hAnsi="Book Antiqua" w:cs="Book Antiqua"/>
          <w:color w:val="000000"/>
        </w:rPr>
        <w:t xml:space="preserve"> CRC was lower in the second-line group compared with that in the salvage therapy group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4 of 22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18%</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10 of 19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53%</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0.026</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Further, the median duration of previous AI administration was shorter in the second-line group compared with that in the salvage therapy group (144 d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323 d,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0.006). Nine patients each in the second-line and salvage therapy groups (41% and 47%, respectively) had complications, the most common of which were hypertension </w:t>
      </w:r>
      <w:r w:rsidR="002E65A6" w:rsidRPr="00064CF0">
        <w:rPr>
          <w:rFonts w:ascii="Book Antiqua" w:eastAsia="Book Antiqua" w:hAnsi="Book Antiqua" w:cs="Book Antiqua"/>
          <w:color w:val="000000"/>
        </w:rPr>
        <w:t>[</w:t>
      </w:r>
      <w:r w:rsidRPr="00064CF0">
        <w:rPr>
          <w:rFonts w:ascii="Book Antiqua" w:eastAsia="Book Antiqua" w:hAnsi="Book Antiqua" w:cs="Book Antiqua"/>
          <w:i/>
          <w:iCs/>
          <w:color w:val="000000"/>
        </w:rPr>
        <w:t>n</w:t>
      </w:r>
      <w:r w:rsidRPr="00064CF0">
        <w:rPr>
          <w:rFonts w:ascii="Book Antiqua" w:eastAsia="Book Antiqua" w:hAnsi="Book Antiqua" w:cs="Book Antiqua"/>
          <w:color w:val="000000"/>
        </w:rPr>
        <w:t xml:space="preserve"> = 6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27%</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and 1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5%</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respectively</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hyperlipidemia </w:t>
      </w:r>
      <w:r w:rsidR="002E65A6" w:rsidRPr="00064CF0">
        <w:rPr>
          <w:rFonts w:ascii="Book Antiqua" w:eastAsia="Book Antiqua" w:hAnsi="Book Antiqua" w:cs="Book Antiqua"/>
          <w:color w:val="000000"/>
        </w:rPr>
        <w:t>[</w:t>
      </w:r>
      <w:r w:rsidRPr="00064CF0">
        <w:rPr>
          <w:rFonts w:ascii="Book Antiqua" w:eastAsia="Book Antiqua" w:hAnsi="Book Antiqua" w:cs="Book Antiqua"/>
          <w:i/>
          <w:iCs/>
          <w:color w:val="000000"/>
        </w:rPr>
        <w:t>n</w:t>
      </w:r>
      <w:r w:rsidRPr="00064CF0">
        <w:rPr>
          <w:rFonts w:ascii="Book Antiqua" w:eastAsia="Book Antiqua" w:hAnsi="Book Antiqua" w:cs="Book Antiqua"/>
          <w:color w:val="000000"/>
        </w:rPr>
        <w:t xml:space="preserve"> = 4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18%</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and 2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11%</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respectively</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and diabetes mellitus </w:t>
      </w:r>
      <w:r w:rsidR="002E65A6" w:rsidRPr="00064CF0">
        <w:rPr>
          <w:rFonts w:ascii="Book Antiqua" w:eastAsia="Book Antiqua" w:hAnsi="Book Antiqua" w:cs="Book Antiqua"/>
          <w:color w:val="000000"/>
        </w:rPr>
        <w:t>[</w:t>
      </w:r>
      <w:r w:rsidRPr="00064CF0">
        <w:rPr>
          <w:rFonts w:ascii="Book Antiqua" w:eastAsia="Book Antiqua" w:hAnsi="Book Antiqua" w:cs="Book Antiqua"/>
          <w:i/>
          <w:iCs/>
          <w:color w:val="000000"/>
        </w:rPr>
        <w:t>n</w:t>
      </w:r>
      <w:r w:rsidRPr="00064CF0">
        <w:rPr>
          <w:rFonts w:ascii="Book Antiqua" w:eastAsia="Book Antiqua" w:hAnsi="Book Antiqua" w:cs="Book Antiqua"/>
          <w:color w:val="000000"/>
        </w:rPr>
        <w:t xml:space="preserve"> = 2</w:t>
      </w:r>
      <w:r w:rsidR="002E65A6" w:rsidRPr="00064CF0">
        <w:rPr>
          <w:rFonts w:ascii="Book Antiqua" w:eastAsia="Book Antiqua" w:hAnsi="Book Antiqua" w:cs="Book Antiqua"/>
          <w:color w:val="000000"/>
        </w:rPr>
        <w:t xml:space="preserve"> (</w:t>
      </w:r>
      <w:r w:rsidRPr="00064CF0">
        <w:rPr>
          <w:rFonts w:ascii="Book Antiqua" w:eastAsia="Book Antiqua" w:hAnsi="Book Antiqua" w:cs="Book Antiqua"/>
          <w:color w:val="000000"/>
        </w:rPr>
        <w:t>9%</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and 1 </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5%</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 respectively</w:t>
      </w:r>
      <w:r w:rsidR="002E65A6" w:rsidRPr="00064CF0">
        <w:rPr>
          <w:rFonts w:ascii="Book Antiqua" w:eastAsia="Book Antiqua" w:hAnsi="Book Antiqua" w:cs="Book Antiqua"/>
          <w:color w:val="000000"/>
        </w:rPr>
        <w:t>]</w:t>
      </w:r>
      <w:r w:rsidRPr="00064CF0">
        <w:rPr>
          <w:rFonts w:ascii="Book Antiqua" w:eastAsia="Book Antiqua" w:hAnsi="Book Antiqua" w:cs="Book Antiqua"/>
          <w:color w:val="000000"/>
        </w:rPr>
        <w:t>.</w:t>
      </w:r>
    </w:p>
    <w:p w14:paraId="1A016465" w14:textId="77777777" w:rsidR="00A77B3E" w:rsidRPr="00064CF0" w:rsidRDefault="00A77B3E" w:rsidP="00990257">
      <w:pPr>
        <w:spacing w:line="360" w:lineRule="auto"/>
        <w:jc w:val="both"/>
        <w:rPr>
          <w:rFonts w:ascii="Book Antiqua" w:hAnsi="Book Antiqua"/>
        </w:rPr>
      </w:pPr>
    </w:p>
    <w:p w14:paraId="42754777"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Therapeutic efficacy</w:t>
      </w:r>
    </w:p>
    <w:p w14:paraId="284372BA" w14:textId="1508D70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Therapeutic responses were evaluated in 19 of 22 patients in the second-line group and 14 of 19 patients in the salvage therapy group (Table 2). No patient achieved CR in either group; two patients in the second-line group but none in the salvage therapy group achieved a PR, resulting in objective response rates of 11% and 0%,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0.50). Disease control was achieved in 10 patients (53%) in the second-line group and 7 patients (50%)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1.00). At the time of data cutoff, all patients had already discontinued AFL treatment and 13 patients had died. In the overall population, the </w:t>
      </w:r>
      <w:proofErr w:type="spellStart"/>
      <w:r w:rsidRPr="00064CF0">
        <w:rPr>
          <w:rFonts w:ascii="Book Antiqua" w:eastAsia="Book Antiqua" w:hAnsi="Book Antiqua" w:cs="Book Antiqua"/>
          <w:color w:val="000000"/>
        </w:rPr>
        <w:t>aTTFs</w:t>
      </w:r>
      <w:proofErr w:type="spellEnd"/>
      <w:r w:rsidRPr="00064CF0">
        <w:rPr>
          <w:rFonts w:ascii="Book Antiqua" w:eastAsia="Book Antiqua" w:hAnsi="Book Antiqua" w:cs="Book Antiqua"/>
          <w:color w:val="000000"/>
        </w:rPr>
        <w:t xml:space="preserve"> and </w:t>
      </w:r>
      <w:proofErr w:type="spellStart"/>
      <w:r w:rsidRPr="00064CF0">
        <w:rPr>
          <w:rFonts w:ascii="Book Antiqua" w:eastAsia="Book Antiqua" w:hAnsi="Book Antiqua" w:cs="Book Antiqua"/>
          <w:color w:val="000000"/>
        </w:rPr>
        <w:t>aMSTs</w:t>
      </w:r>
      <w:proofErr w:type="spellEnd"/>
      <w:r w:rsidRPr="00064CF0">
        <w:rPr>
          <w:rFonts w:ascii="Book Antiqua" w:eastAsia="Book Antiqua" w:hAnsi="Book Antiqua" w:cs="Book Antiqua"/>
          <w:color w:val="000000"/>
        </w:rPr>
        <w:t xml:space="preserve"> were 71 d </w:t>
      </w:r>
      <w:r w:rsidR="0013388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95% confidence interval </w:t>
      </w:r>
      <w:r w:rsidR="0013388D" w:rsidRPr="00064CF0">
        <w:rPr>
          <w:rFonts w:ascii="Book Antiqua" w:eastAsia="Book Antiqua" w:hAnsi="Book Antiqua" w:cs="Book Antiqua"/>
          <w:color w:val="000000"/>
        </w:rPr>
        <w:t>(</w:t>
      </w:r>
      <w:r w:rsidRPr="00064CF0">
        <w:rPr>
          <w:rFonts w:ascii="Book Antiqua" w:eastAsia="Book Antiqua" w:hAnsi="Book Antiqua" w:cs="Book Antiqua"/>
          <w:color w:val="000000"/>
        </w:rPr>
        <w:t>CI</w:t>
      </w:r>
      <w:r w:rsidR="0013388D" w:rsidRPr="00064CF0">
        <w:rPr>
          <w:rFonts w:ascii="Book Antiqua" w:eastAsia="Book Antiqua" w:hAnsi="Book Antiqua" w:cs="Book Antiqua"/>
          <w:color w:val="000000"/>
        </w:rPr>
        <w:t>)</w:t>
      </w:r>
      <w:r w:rsidRPr="00064CF0">
        <w:rPr>
          <w:rFonts w:ascii="Book Antiqua" w:eastAsia="Book Antiqua" w:hAnsi="Book Antiqua" w:cs="Book Antiqua"/>
          <w:color w:val="000000"/>
        </w:rPr>
        <w:t>: 45</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97</w:t>
      </w:r>
      <w:r w:rsidR="0013388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and 456 d (95%CI: 359–553), respectively. In the second-line and salvage therapy groups, the </w:t>
      </w:r>
      <w:proofErr w:type="spellStart"/>
      <w:r w:rsidRPr="00064CF0">
        <w:rPr>
          <w:rFonts w:ascii="Book Antiqua" w:eastAsia="Book Antiqua" w:hAnsi="Book Antiqua" w:cs="Book Antiqua"/>
          <w:color w:val="000000"/>
        </w:rPr>
        <w:t>aTTFs</w:t>
      </w:r>
      <w:proofErr w:type="spellEnd"/>
      <w:r w:rsidRPr="00064CF0">
        <w:rPr>
          <w:rFonts w:ascii="Book Antiqua" w:eastAsia="Book Antiqua" w:hAnsi="Book Antiqua" w:cs="Book Antiqua"/>
          <w:color w:val="000000"/>
        </w:rPr>
        <w:t xml:space="preserve"> were 123 d (95%CI: 68</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178) and 71 d (95%CI: 64</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78), respectively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0.93; Figure 1A). The </w:t>
      </w:r>
      <w:proofErr w:type="spellStart"/>
      <w:r w:rsidRPr="00064CF0">
        <w:rPr>
          <w:rFonts w:ascii="Book Antiqua" w:eastAsia="Book Antiqua" w:hAnsi="Book Antiqua" w:cs="Book Antiqua"/>
          <w:color w:val="000000"/>
        </w:rPr>
        <w:lastRenderedPageBreak/>
        <w:t>aMST</w:t>
      </w:r>
      <w:proofErr w:type="spellEnd"/>
      <w:r w:rsidRPr="00064CF0">
        <w:rPr>
          <w:rFonts w:ascii="Book Antiqua" w:eastAsia="Book Antiqua" w:hAnsi="Book Antiqua" w:cs="Book Antiqua"/>
          <w:color w:val="000000"/>
        </w:rPr>
        <w:t xml:space="preserve"> was 673 d (95%CI: 299</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1047) in the second-line group and 396 d (95%CI: 260</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532) in the salvage therapy group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0.22; Figure 1B). Subgroup analyses showed there were no significant differences between the two groups for any of the subgroups.</w:t>
      </w:r>
    </w:p>
    <w:p w14:paraId="3E9522E3" w14:textId="77777777" w:rsidR="00A77B3E" w:rsidRPr="00064CF0" w:rsidRDefault="00A77B3E" w:rsidP="00990257">
      <w:pPr>
        <w:spacing w:line="360" w:lineRule="auto"/>
        <w:jc w:val="both"/>
        <w:rPr>
          <w:rFonts w:ascii="Book Antiqua" w:hAnsi="Book Antiqua"/>
        </w:rPr>
      </w:pPr>
    </w:p>
    <w:p w14:paraId="7A6825B8"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i/>
          <w:iCs/>
          <w:color w:val="000000"/>
        </w:rPr>
        <w:t xml:space="preserve">Safety </w:t>
      </w:r>
    </w:p>
    <w:p w14:paraId="087BFA16" w14:textId="690F092F"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AEs of grade</w:t>
      </w:r>
      <w:r w:rsidR="0013388D" w:rsidRPr="00064CF0">
        <w:rPr>
          <w:rFonts w:ascii="Book Antiqua" w:eastAsia="Book Antiqua" w:hAnsi="Book Antiqua" w:cs="Book Antiqua"/>
          <w:color w:val="000000"/>
        </w:rPr>
        <w:t xml:space="preserve"> </w:t>
      </w:r>
      <w:r w:rsidRPr="00064CF0">
        <w:rPr>
          <w:rFonts w:ascii="Book Antiqua" w:eastAsia="Book Antiqua" w:hAnsi="Book Antiqua" w:cs="Book Antiqua"/>
          <w:color w:val="000000"/>
        </w:rPr>
        <w:t>3 occurred in 8 patients (36%) in the second-line group and 9 patients (47%) in the salvage therapy group. In the second-line group, the most common AE was neutropenia, which was observed in 3 patients (14%). In the salvage therapy group, the most common AEs were leukopenia, neutropenia, and peripheral sensory neuropathy, which were observed in 2 patients each (11% each). AI-related hypertension occurred in 2 (9%) of the second-line patients and 1 (5%) of the salvage therapy patients. Proteinuria occurred in 1 (5%) of the second-line patents and 2 (11%) of the salvage therapy patients, and perianal abscess occurred in 1 patient in each group (both 5%) (Table 3). There was no significant difference in the incidence of AEs grade 3 between the two groups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 0.54). One patient died of febrile neutropenia in the second-line treatment group. </w:t>
      </w:r>
    </w:p>
    <w:p w14:paraId="1735C362" w14:textId="77777777" w:rsidR="00A77B3E" w:rsidRPr="00064CF0" w:rsidRDefault="00A77B3E" w:rsidP="00990257">
      <w:pPr>
        <w:spacing w:line="360" w:lineRule="auto"/>
        <w:jc w:val="both"/>
        <w:rPr>
          <w:rFonts w:ascii="Book Antiqua" w:hAnsi="Book Antiqua"/>
        </w:rPr>
      </w:pPr>
    </w:p>
    <w:p w14:paraId="04955295"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aps/>
          <w:color w:val="000000"/>
          <w:u w:val="single"/>
        </w:rPr>
        <w:t>DISCUSSION</w:t>
      </w:r>
    </w:p>
    <w:p w14:paraId="6F8DD8A5" w14:textId="77777777" w:rsidR="00A77B3E" w:rsidRPr="00064CF0" w:rsidRDefault="00A54E6D" w:rsidP="00990257">
      <w:pPr>
        <w:spacing w:line="360" w:lineRule="auto"/>
        <w:jc w:val="both"/>
        <w:rPr>
          <w:rFonts w:ascii="Book Antiqua" w:hAnsi="Book Antiqua"/>
        </w:rPr>
      </w:pPr>
      <w:bookmarkStart w:id="64" w:name="OLE_LINK394"/>
      <w:bookmarkStart w:id="65" w:name="OLE_LINK395"/>
      <w:r w:rsidRPr="00064CF0">
        <w:rPr>
          <w:rFonts w:ascii="Book Antiqua" w:eastAsia="Book Antiqua" w:hAnsi="Book Antiqua" w:cs="Book Antiqua"/>
          <w:color w:val="000000"/>
        </w:rPr>
        <w:t xml:space="preserve">We investigated the efficacy and safety of ALF + FOLFIRI as salvage therapy and second-line chemotherapy. Actually, similar numbers of patients were treated in the salvage therapy and the second-line groups. We compared the therapeutic outcomes of this study with those of historical records. We could not examine the progression-free survival (PFS), because it is measured from the date of randomization, but the AAA study was an observational study. Instead, we evaluated the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xml:space="preserve">, which was the time from the first date of AFL administration to the end. For this reason, the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xml:space="preserve"> seems to be slightly shorter than the usual PFS. Nonetheless, the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xml:space="preserve"> (4.1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for the second-line therapy group in this study was much shorter than the median PFS (6.9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in the VELOUR study. The participants in clinical trials tend to be more selected from the point of view of performance status and organ functions, as compared with patients treated in routine practice. Then, we evaluated the </w:t>
      </w:r>
      <w:proofErr w:type="spellStart"/>
      <w:r w:rsidRPr="00064CF0">
        <w:rPr>
          <w:rFonts w:ascii="Book Antiqua" w:eastAsia="Book Antiqua" w:hAnsi="Book Antiqua" w:cs="Book Antiqua"/>
          <w:color w:val="000000"/>
        </w:rPr>
        <w:t>aMST</w:t>
      </w:r>
      <w:proofErr w:type="spellEnd"/>
      <w:r w:rsidRPr="00064CF0">
        <w:rPr>
          <w:rFonts w:ascii="Book Antiqua" w:eastAsia="Book Antiqua" w:hAnsi="Book Antiqua" w:cs="Book Antiqua"/>
          <w:color w:val="000000"/>
        </w:rPr>
        <w:t xml:space="preserve">, where the survival time was measured from the </w:t>
      </w:r>
      <w:r w:rsidRPr="00064CF0">
        <w:rPr>
          <w:rFonts w:ascii="Book Antiqua" w:eastAsia="Book Antiqua" w:hAnsi="Book Antiqua" w:cs="Book Antiqua"/>
          <w:color w:val="000000"/>
        </w:rPr>
        <w:lastRenderedPageBreak/>
        <w:t xml:space="preserve">start of AFL treatment to death, instead of the usual MST. The </w:t>
      </w:r>
      <w:proofErr w:type="spellStart"/>
      <w:r w:rsidRPr="00064CF0">
        <w:rPr>
          <w:rFonts w:ascii="Book Antiqua" w:eastAsia="Book Antiqua" w:hAnsi="Book Antiqua" w:cs="Book Antiqua"/>
          <w:color w:val="000000"/>
        </w:rPr>
        <w:t>aMST</w:t>
      </w:r>
      <w:proofErr w:type="spellEnd"/>
      <w:r w:rsidRPr="00064CF0">
        <w:rPr>
          <w:rFonts w:ascii="Book Antiqua" w:eastAsia="Book Antiqua" w:hAnsi="Book Antiqua" w:cs="Book Antiqua"/>
          <w:color w:val="000000"/>
        </w:rPr>
        <w:t xml:space="preserve"> (22.4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in the second-line group of the AAA study was much longer than the MST (13.5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in the VELOUR trial. Although the number of participants in the AAA study was small, it is still evident that the survival benefit of AFL was exerted in routine clinical use. The </w:t>
      </w:r>
      <w:proofErr w:type="spellStart"/>
      <w:r w:rsidRPr="00064CF0">
        <w:rPr>
          <w:rFonts w:ascii="Book Antiqua" w:eastAsia="Book Antiqua" w:hAnsi="Book Antiqua" w:cs="Book Antiqua"/>
          <w:color w:val="000000"/>
        </w:rPr>
        <w:t>aTTF</w:t>
      </w:r>
      <w:proofErr w:type="spellEnd"/>
      <w:r w:rsidRPr="00064CF0">
        <w:rPr>
          <w:rFonts w:ascii="Book Antiqua" w:eastAsia="Book Antiqua" w:hAnsi="Book Antiqua" w:cs="Book Antiqua"/>
          <w:color w:val="000000"/>
        </w:rPr>
        <w:t xml:space="preserve"> (2.4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in the salvage therapy group of the AAA study was much shorter than the median PFS (6.9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in the VELOUR trial. This is quite predictable because it is a salvage setting. However, it was quite unexpected that the </w:t>
      </w:r>
      <w:proofErr w:type="spellStart"/>
      <w:r w:rsidRPr="00064CF0">
        <w:rPr>
          <w:rFonts w:ascii="Book Antiqua" w:eastAsia="Book Antiqua" w:hAnsi="Book Antiqua" w:cs="Book Antiqua"/>
          <w:color w:val="000000"/>
        </w:rPr>
        <w:t>aMST</w:t>
      </w:r>
      <w:proofErr w:type="spellEnd"/>
      <w:r w:rsidRPr="00064CF0">
        <w:rPr>
          <w:rFonts w:ascii="Book Antiqua" w:eastAsia="Book Antiqua" w:hAnsi="Book Antiqua" w:cs="Book Antiqua"/>
          <w:color w:val="000000"/>
        </w:rPr>
        <w:t xml:space="preserve"> (13.2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with salvage therapy in the AAA study was comparable to the MST (13.5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in the VELOUR trial. Of note, there were fewer participants in the AAA study than in the VELOR trial, but it might be possible that AFL has some survival benefits after resistance to other AIs. </w:t>
      </w:r>
    </w:p>
    <w:p w14:paraId="2FBD2CD3" w14:textId="485E47D3" w:rsidR="00A77B3E" w:rsidRPr="00064CF0" w:rsidRDefault="00A54E6D" w:rsidP="0013388D">
      <w:pPr>
        <w:spacing w:line="360" w:lineRule="auto"/>
        <w:ind w:firstLineChars="200" w:firstLine="480"/>
        <w:jc w:val="both"/>
        <w:rPr>
          <w:rFonts w:ascii="Book Antiqua" w:hAnsi="Book Antiqua"/>
        </w:rPr>
      </w:pPr>
      <w:r w:rsidRPr="00064CF0">
        <w:rPr>
          <w:rFonts w:ascii="Book Antiqua" w:eastAsia="Book Antiqua" w:hAnsi="Book Antiqua" w:cs="Book Antiqua"/>
          <w:color w:val="000000"/>
        </w:rPr>
        <w:t>The AAA study also indicated that AFL could be used for salvage therapy treatment of CRC with safety similar to that in the VELOUR trial. The most common grade ≥ 3 AE was neutropenia. The incidence was lower in our study (14% in the second-line group and 11% in the salvage therapy group) than that in the VELOUR trial (36.7%). Only 1 patient (5%) experienced febrile neutropenia in the second-line group. Hypertension (grade ≥ 3) was observed in 9% of the second-line group and 5% of the salvage therapy group. The incidence of grade ≥ 3 hypertension in previous trials, such as the AL18147, RAISE, VELOUR, E3200, and AXEPT, ranged from 2.0% to 19.3</w:t>
      </w:r>
      <w:proofErr w:type="gramStart"/>
      <w:r w:rsidRPr="00064CF0">
        <w:rPr>
          <w:rFonts w:ascii="Book Antiqua" w:eastAsia="Book Antiqua" w:hAnsi="Book Antiqua" w:cs="Book Antiqua"/>
          <w:color w:val="000000"/>
        </w:rPr>
        <w:t>%</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8-10,15,16]</w:t>
      </w:r>
      <w:r w:rsidRPr="00064CF0">
        <w:rPr>
          <w:rFonts w:ascii="Book Antiqua" w:eastAsia="Book Antiqua" w:hAnsi="Book Antiqua" w:cs="Book Antiqua"/>
          <w:color w:val="000000"/>
        </w:rPr>
        <w:t>. These incidences are quite comparable to our incidences in both the salvage and the second-line groups. Proteinuria (grade ≥ 3) was observed in 5% of the second-line group and 11% of the salvage therapy group in our study. The incidence in the second-line group in our study was comparable to the incidences of grade ≥ 3 proteinuria reported in previous trials, which ranged from 0.7% to 7.8</w:t>
      </w:r>
      <w:proofErr w:type="gramStart"/>
      <w:r w:rsidRPr="00064CF0">
        <w:rPr>
          <w:rFonts w:ascii="Book Antiqua" w:eastAsia="Book Antiqua" w:hAnsi="Book Antiqua" w:cs="Book Antiqua"/>
          <w:color w:val="000000"/>
        </w:rPr>
        <w:t>%</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8-10,15,16]</w:t>
      </w:r>
      <w:r w:rsidRPr="00064CF0">
        <w:rPr>
          <w:rFonts w:ascii="Book Antiqua" w:eastAsia="Book Antiqua" w:hAnsi="Book Antiqua" w:cs="Book Antiqua"/>
          <w:color w:val="000000"/>
        </w:rPr>
        <w:t xml:space="preserve">; however, the incidence in the salvage therapy group (11%) in our study was more frequent than previously reported. Proteinuria induced by AIs are difficult to manage. Proteinuria also is encountered more frequently as the length of exposure to AIs increases. That might be a reason for the higher incidence of proteinuria in the salvage therapy patients in our study. No grade ≥ 3 bleeding or hemorrhage in the gastrointestinal tract or in other lesion was observed. </w:t>
      </w:r>
    </w:p>
    <w:p w14:paraId="076D704D" w14:textId="77777777" w:rsidR="00A77B3E" w:rsidRPr="00064CF0" w:rsidRDefault="00A54E6D" w:rsidP="0013388D">
      <w:pPr>
        <w:spacing w:line="360" w:lineRule="auto"/>
        <w:ind w:firstLineChars="200" w:firstLine="480"/>
        <w:jc w:val="both"/>
        <w:rPr>
          <w:rFonts w:ascii="Book Antiqua" w:hAnsi="Book Antiqua"/>
        </w:rPr>
      </w:pPr>
      <w:r w:rsidRPr="00064CF0">
        <w:rPr>
          <w:rFonts w:ascii="Book Antiqua" w:eastAsia="Book Antiqua" w:hAnsi="Book Antiqua" w:cs="Book Antiqua"/>
          <w:color w:val="000000"/>
        </w:rPr>
        <w:lastRenderedPageBreak/>
        <w:t xml:space="preserve">We gathered the data in the literature including rather smaller number of patients as many as 20 patients, where the AIs were applied in the salvage setting (Table 4). There are two </w:t>
      </w:r>
      <w:proofErr w:type="spellStart"/>
      <w:r w:rsidRPr="00064CF0">
        <w:rPr>
          <w:rFonts w:ascii="Book Antiqua" w:eastAsia="Book Antiqua" w:hAnsi="Book Antiqua" w:cs="Book Antiqua"/>
          <w:color w:val="000000"/>
        </w:rPr>
        <w:t>Rmab</w:t>
      </w:r>
      <w:proofErr w:type="spellEnd"/>
      <w:r w:rsidRPr="00064CF0">
        <w:rPr>
          <w:rFonts w:ascii="Book Antiqua" w:eastAsia="Book Antiqua" w:hAnsi="Book Antiqua" w:cs="Book Antiqua"/>
          <w:color w:val="000000"/>
        </w:rPr>
        <w:t xml:space="preserve"> papers, three </w:t>
      </w:r>
      <w:proofErr w:type="spellStart"/>
      <w:r w:rsidRPr="00064CF0">
        <w:rPr>
          <w:rFonts w:ascii="Book Antiqua" w:eastAsia="Book Antiqua" w:hAnsi="Book Antiqua" w:cs="Book Antiqua"/>
          <w:color w:val="000000"/>
        </w:rPr>
        <w:t>Bmab</w:t>
      </w:r>
      <w:proofErr w:type="spellEnd"/>
      <w:r w:rsidRPr="00064CF0">
        <w:rPr>
          <w:rFonts w:ascii="Book Antiqua" w:eastAsia="Book Antiqua" w:hAnsi="Book Antiqua" w:cs="Book Antiqua"/>
          <w:color w:val="000000"/>
        </w:rPr>
        <w:t xml:space="preserve"> papers, and one AFL paper. We compared the efficacies (PFS and overall survival) and safety (the rate of the adverse events) with ours. There were no differences in the efficacy with 3 AIs in the salvage lines, but the </w:t>
      </w:r>
      <w:proofErr w:type="spellStart"/>
      <w:r w:rsidRPr="00064CF0">
        <w:rPr>
          <w:rFonts w:ascii="Book Antiqua" w:eastAsia="Book Antiqua" w:hAnsi="Book Antiqua" w:cs="Book Antiqua"/>
          <w:color w:val="000000"/>
        </w:rPr>
        <w:t>Bmab</w:t>
      </w:r>
      <w:proofErr w:type="spellEnd"/>
      <w:r w:rsidRPr="00064CF0">
        <w:rPr>
          <w:rFonts w:ascii="Book Antiqua" w:eastAsia="Book Antiqua" w:hAnsi="Book Antiqua" w:cs="Book Antiqua"/>
          <w:color w:val="000000"/>
        </w:rPr>
        <w:t xml:space="preserve"> was most safety among them, followed by AFL and </w:t>
      </w:r>
      <w:proofErr w:type="spellStart"/>
      <w:r w:rsidRPr="00064CF0">
        <w:rPr>
          <w:rFonts w:ascii="Book Antiqua" w:eastAsia="Book Antiqua" w:hAnsi="Book Antiqua" w:cs="Book Antiqua"/>
          <w:color w:val="000000"/>
        </w:rPr>
        <w:t>Rmab</w:t>
      </w:r>
      <w:proofErr w:type="spellEnd"/>
      <w:r w:rsidRPr="00064CF0">
        <w:rPr>
          <w:rFonts w:ascii="Book Antiqua" w:eastAsia="Book Antiqua" w:hAnsi="Book Antiqua" w:cs="Book Antiqua"/>
          <w:color w:val="000000"/>
        </w:rPr>
        <w:t xml:space="preserve"> in this order.</w:t>
      </w:r>
    </w:p>
    <w:bookmarkEnd w:id="64"/>
    <w:bookmarkEnd w:id="65"/>
    <w:p w14:paraId="0C79DEB1" w14:textId="77777777" w:rsidR="00A77B3E" w:rsidRPr="00064CF0" w:rsidRDefault="00A77B3E" w:rsidP="00757DBF">
      <w:pPr>
        <w:spacing w:line="360" w:lineRule="auto"/>
        <w:jc w:val="both"/>
        <w:rPr>
          <w:rFonts w:ascii="Book Antiqua" w:hAnsi="Book Antiqua"/>
        </w:rPr>
      </w:pPr>
    </w:p>
    <w:p w14:paraId="3A60DFE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aps/>
          <w:color w:val="000000"/>
          <w:u w:val="single"/>
        </w:rPr>
        <w:t>CONCLUSION</w:t>
      </w:r>
    </w:p>
    <w:p w14:paraId="661FFEE6" w14:textId="70D5B6D8" w:rsidR="00A77B3E" w:rsidRPr="00064CF0" w:rsidRDefault="00A54E6D" w:rsidP="00E27D9D">
      <w:pPr>
        <w:spacing w:line="360" w:lineRule="auto"/>
        <w:jc w:val="both"/>
        <w:rPr>
          <w:rFonts w:ascii="Book Antiqua" w:hAnsi="Book Antiqua"/>
        </w:rPr>
      </w:pPr>
      <w:r w:rsidRPr="00064CF0">
        <w:rPr>
          <w:rFonts w:ascii="Book Antiqua" w:eastAsia="Book Antiqua" w:hAnsi="Book Antiqua" w:cs="Book Antiqua"/>
          <w:color w:val="000000"/>
        </w:rPr>
        <w:t xml:space="preserve">Currently, we have three AIs for the treatment of metastatic CRC, all of which have individual targets. For example, </w:t>
      </w:r>
      <w:proofErr w:type="spellStart"/>
      <w:r w:rsidRPr="00064CF0">
        <w:rPr>
          <w:rFonts w:ascii="Book Antiqua" w:eastAsia="Book Antiqua" w:hAnsi="Book Antiqua" w:cs="Book Antiqua"/>
          <w:color w:val="000000"/>
        </w:rPr>
        <w:t>Bmab</w:t>
      </w:r>
      <w:proofErr w:type="spellEnd"/>
      <w:r w:rsidRPr="00064CF0">
        <w:rPr>
          <w:rFonts w:ascii="Book Antiqua" w:eastAsia="Book Antiqua" w:hAnsi="Book Antiqua" w:cs="Book Antiqua"/>
          <w:color w:val="000000"/>
        </w:rPr>
        <w:t xml:space="preserve"> targets VEGF-A, and </w:t>
      </w:r>
      <w:proofErr w:type="spellStart"/>
      <w:r w:rsidRPr="00064CF0">
        <w:rPr>
          <w:rFonts w:ascii="Book Antiqua" w:eastAsia="Book Antiqua" w:hAnsi="Book Antiqua" w:cs="Book Antiqua"/>
          <w:color w:val="000000"/>
        </w:rPr>
        <w:t>Rmab</w:t>
      </w:r>
      <w:proofErr w:type="spellEnd"/>
      <w:r w:rsidRPr="00064CF0">
        <w:rPr>
          <w:rFonts w:ascii="Book Antiqua" w:eastAsia="Book Antiqua" w:hAnsi="Book Antiqua" w:cs="Book Antiqua"/>
          <w:color w:val="000000"/>
        </w:rPr>
        <w:t xml:space="preserve"> targets VEGF receptor 2, which receives VEGF-A, VEGF-C and VEGF-D </w:t>
      </w:r>
      <w:proofErr w:type="gramStart"/>
      <w:r w:rsidRPr="00064CF0">
        <w:rPr>
          <w:rFonts w:ascii="Book Antiqua" w:eastAsia="Book Antiqua" w:hAnsi="Book Antiqua" w:cs="Book Antiqua"/>
          <w:color w:val="000000"/>
        </w:rPr>
        <w:t>signaling</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17]</w:t>
      </w:r>
      <w:r w:rsidRPr="00064CF0">
        <w:rPr>
          <w:rFonts w:ascii="Book Antiqua" w:eastAsia="Book Antiqua" w:hAnsi="Book Antiqua" w:cs="Book Antiqua"/>
          <w:color w:val="000000"/>
        </w:rPr>
        <w:t xml:space="preserve">. However, it is difficult to determine differences between the treatment from the results of previous clinical trials. When we use the AIs sequentially, a different inhibitory mechanism from that of the previously used AI might exert a suppressive effect on the remaining tumor. Our observation might be a hint towards the sequential use of AIs. Actually, it was reported that the MST was 11.1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for patients who were treated with AFL in the third-line and 8.1 </w:t>
      </w:r>
      <w:proofErr w:type="spellStart"/>
      <w:r w:rsidRPr="00064CF0">
        <w:rPr>
          <w:rFonts w:ascii="Book Antiqua" w:eastAsia="Book Antiqua" w:hAnsi="Book Antiqua" w:cs="Book Antiqua"/>
          <w:color w:val="000000"/>
        </w:rPr>
        <w:t>mo</w:t>
      </w:r>
      <w:proofErr w:type="spellEnd"/>
      <w:r w:rsidRPr="00064CF0">
        <w:rPr>
          <w:rFonts w:ascii="Book Antiqua" w:eastAsia="Book Antiqua" w:hAnsi="Book Antiqua" w:cs="Book Antiqua"/>
          <w:color w:val="000000"/>
        </w:rPr>
        <w:t xml:space="preserve"> for those treated in the fourth-</w:t>
      </w:r>
      <w:proofErr w:type="gramStart"/>
      <w:r w:rsidRPr="00064CF0">
        <w:rPr>
          <w:rFonts w:ascii="Book Antiqua" w:eastAsia="Book Antiqua" w:hAnsi="Book Antiqua" w:cs="Book Antiqua"/>
          <w:color w:val="000000"/>
        </w:rPr>
        <w:t>line</w:t>
      </w:r>
      <w:r w:rsidRPr="00064CF0">
        <w:rPr>
          <w:rFonts w:ascii="Book Antiqua" w:eastAsia="Book Antiqua" w:hAnsi="Book Antiqua" w:cs="Book Antiqua"/>
          <w:color w:val="000000"/>
          <w:vertAlign w:val="superscript"/>
        </w:rPr>
        <w:t>[</w:t>
      </w:r>
      <w:proofErr w:type="gramEnd"/>
      <w:r w:rsidRPr="00064CF0">
        <w:rPr>
          <w:rFonts w:ascii="Book Antiqua" w:eastAsia="Book Antiqua" w:hAnsi="Book Antiqua" w:cs="Book Antiqua"/>
          <w:color w:val="000000"/>
          <w:vertAlign w:val="superscript"/>
        </w:rPr>
        <w:t>18]</w:t>
      </w:r>
      <w:r w:rsidRPr="00064CF0">
        <w:rPr>
          <w:rFonts w:ascii="Book Antiqua" w:eastAsia="Book Antiqua" w:hAnsi="Book Antiqua" w:cs="Book Antiqua"/>
          <w:color w:val="000000"/>
        </w:rPr>
        <w:t>. As our conclusion has been drawn from exploratory observation, it should be confirmed by a prospective study composed of a larger number of participants.</w:t>
      </w:r>
      <w:r w:rsidR="00E27D9D" w:rsidRPr="00064CF0">
        <w:rPr>
          <w:rFonts w:ascii="Book Antiqua" w:hAnsi="Book Antiqua" w:hint="eastAsia"/>
          <w:lang w:eastAsia="zh-CN"/>
        </w:rPr>
        <w:t xml:space="preserve"> </w:t>
      </w:r>
      <w:r w:rsidRPr="00064CF0">
        <w:rPr>
          <w:rFonts w:ascii="Book Antiqua" w:eastAsia="Book Antiqua" w:hAnsi="Book Antiqua" w:cs="Book Antiqua"/>
          <w:color w:val="000000"/>
        </w:rPr>
        <w:t>In summary, AFL might be safe and confer a survival benefit in patients treated in later lines as well as in the second-line.</w:t>
      </w:r>
    </w:p>
    <w:p w14:paraId="7482B2E4" w14:textId="77777777" w:rsidR="00A77B3E" w:rsidRPr="00064CF0" w:rsidRDefault="00A77B3E" w:rsidP="00990257">
      <w:pPr>
        <w:spacing w:line="360" w:lineRule="auto"/>
        <w:ind w:firstLine="960"/>
        <w:jc w:val="both"/>
        <w:rPr>
          <w:rFonts w:ascii="Book Antiqua" w:hAnsi="Book Antiqua"/>
        </w:rPr>
      </w:pPr>
    </w:p>
    <w:p w14:paraId="5515BFE6"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aps/>
          <w:color w:val="000000"/>
          <w:u w:val="single"/>
        </w:rPr>
        <w:t>ARTICLE HIGHLIGHTS</w:t>
      </w:r>
    </w:p>
    <w:p w14:paraId="3E6FCA20"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background</w:t>
      </w:r>
    </w:p>
    <w:p w14:paraId="61A9F2DB" w14:textId="77777777" w:rsidR="00A77B3E" w:rsidRPr="00064CF0" w:rsidRDefault="00A54E6D" w:rsidP="00990257">
      <w:pPr>
        <w:spacing w:line="360" w:lineRule="auto"/>
        <w:jc w:val="both"/>
        <w:rPr>
          <w:rFonts w:ascii="Book Antiqua" w:hAnsi="Book Antiqua"/>
        </w:rPr>
      </w:pPr>
      <w:bookmarkStart w:id="66" w:name="OLE_LINK396"/>
      <w:bookmarkStart w:id="67" w:name="OLE_LINK397"/>
      <w:r w:rsidRPr="00064CF0">
        <w:rPr>
          <w:rFonts w:ascii="Book Antiqua" w:eastAsia="Book Antiqua" w:hAnsi="Book Antiqua" w:cs="Book Antiqua"/>
          <w:color w:val="000000"/>
        </w:rPr>
        <w:t>We usually use angiogenesis inhibitors (AIs) for chemotherapy in metastatic colorectal cancer (CRC). Aflibercept (AFL), one of the AIs, has been shown to be effective in second-line treatment by the ‘VELOUR’ study.</w:t>
      </w:r>
    </w:p>
    <w:bookmarkEnd w:id="66"/>
    <w:bookmarkEnd w:id="67"/>
    <w:p w14:paraId="4FD6B577" w14:textId="77777777" w:rsidR="00A77B3E" w:rsidRPr="00064CF0" w:rsidRDefault="00A77B3E" w:rsidP="00990257">
      <w:pPr>
        <w:spacing w:line="360" w:lineRule="auto"/>
        <w:jc w:val="both"/>
        <w:rPr>
          <w:rFonts w:ascii="Book Antiqua" w:hAnsi="Book Antiqua"/>
        </w:rPr>
      </w:pPr>
    </w:p>
    <w:p w14:paraId="7AFC845F"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motivation</w:t>
      </w:r>
    </w:p>
    <w:p w14:paraId="446F312A" w14:textId="1B01DE59"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lastRenderedPageBreak/>
        <w:t>We can choose three A</w:t>
      </w:r>
      <w:r w:rsidR="0013388D" w:rsidRPr="00064CF0">
        <w:rPr>
          <w:rFonts w:ascii="Book Antiqua" w:eastAsia="Book Antiqua" w:hAnsi="Book Antiqua" w:cs="Book Antiqua"/>
          <w:color w:val="000000"/>
        </w:rPr>
        <w:t>i</w:t>
      </w:r>
      <w:r w:rsidRPr="00064CF0">
        <w:rPr>
          <w:rFonts w:ascii="Book Antiqua" w:eastAsia="Book Antiqua" w:hAnsi="Book Antiqua" w:cs="Book Antiqua"/>
          <w:color w:val="000000"/>
        </w:rPr>
        <w:t>s</w:t>
      </w:r>
      <w:r w:rsidR="0013388D" w:rsidRPr="00064CF0">
        <w:rPr>
          <w:rFonts w:ascii="Book Antiqua" w:eastAsia="Book Antiqua" w:hAnsi="Book Antiqua" w:cs="Book Antiqua"/>
          <w:color w:val="000000"/>
        </w:rPr>
        <w:t>-</w:t>
      </w:r>
      <w:r w:rsidRPr="00064CF0">
        <w:rPr>
          <w:rFonts w:ascii="Book Antiqua" w:eastAsia="Book Antiqua" w:hAnsi="Book Antiqua" w:cs="Book Antiqua"/>
          <w:color w:val="000000"/>
        </w:rPr>
        <w:t>bevacizumab, ramucirumab, and AFL</w:t>
      </w:r>
      <w:r w:rsidR="0013388D" w:rsidRPr="00064CF0">
        <w:rPr>
          <w:rFonts w:ascii="Book Antiqua" w:eastAsia="Book Antiqua" w:hAnsi="Book Antiqua" w:cs="Book Antiqua"/>
          <w:color w:val="000000"/>
        </w:rPr>
        <w:t>-</w:t>
      </w:r>
      <w:r w:rsidRPr="00064CF0">
        <w:rPr>
          <w:rFonts w:ascii="Book Antiqua" w:eastAsia="Book Antiqua" w:hAnsi="Book Antiqua" w:cs="Book Antiqua"/>
          <w:color w:val="000000"/>
        </w:rPr>
        <w:t>for treating with second-line chemotherapy. No means of choosing among the three AIs has been established because of the absence of direct comparisons.</w:t>
      </w:r>
    </w:p>
    <w:p w14:paraId="78BDED73" w14:textId="77777777" w:rsidR="00A77B3E" w:rsidRPr="00064CF0" w:rsidRDefault="00A77B3E" w:rsidP="00990257">
      <w:pPr>
        <w:spacing w:line="360" w:lineRule="auto"/>
        <w:jc w:val="both"/>
        <w:rPr>
          <w:rFonts w:ascii="Book Antiqua" w:hAnsi="Book Antiqua"/>
        </w:rPr>
      </w:pPr>
    </w:p>
    <w:p w14:paraId="294B42C6"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objectives</w:t>
      </w:r>
    </w:p>
    <w:p w14:paraId="474D7248" w14:textId="77777777" w:rsidR="00A77B3E" w:rsidRPr="00064CF0" w:rsidRDefault="00A54E6D" w:rsidP="00990257">
      <w:pPr>
        <w:spacing w:line="360" w:lineRule="auto"/>
        <w:jc w:val="both"/>
        <w:rPr>
          <w:rFonts w:ascii="Book Antiqua" w:hAnsi="Book Antiqua"/>
        </w:rPr>
      </w:pPr>
      <w:bookmarkStart w:id="68" w:name="OLE_LINK398"/>
      <w:r w:rsidRPr="00064CF0">
        <w:rPr>
          <w:rFonts w:ascii="Book Antiqua" w:eastAsia="Book Antiqua" w:hAnsi="Book Antiqua" w:cs="Book Antiqua"/>
          <w:color w:val="000000"/>
        </w:rPr>
        <w:t>We researched whether AFL is a treatment option for second-line chemotherapy with CRC in the ordinary clinical setting in Akita, Japan.</w:t>
      </w:r>
    </w:p>
    <w:bookmarkEnd w:id="68"/>
    <w:p w14:paraId="01261185" w14:textId="77777777" w:rsidR="00A77B3E" w:rsidRPr="00064CF0" w:rsidRDefault="00A77B3E" w:rsidP="00990257">
      <w:pPr>
        <w:spacing w:line="360" w:lineRule="auto"/>
        <w:jc w:val="both"/>
        <w:rPr>
          <w:rFonts w:ascii="Book Antiqua" w:hAnsi="Book Antiqua"/>
        </w:rPr>
      </w:pPr>
    </w:p>
    <w:p w14:paraId="2C7ADB3B"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methods</w:t>
      </w:r>
    </w:p>
    <w:p w14:paraId="00393DF5"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Medical records including age, sex, primary tumor location, </w:t>
      </w:r>
      <w:r w:rsidRPr="00064CF0">
        <w:rPr>
          <w:rFonts w:ascii="Book Antiqua" w:eastAsia="Book Antiqua" w:hAnsi="Book Antiqua" w:cs="Book Antiqua"/>
          <w:i/>
          <w:iCs/>
          <w:color w:val="000000"/>
        </w:rPr>
        <w:t>RAS</w:t>
      </w:r>
      <w:r w:rsidRPr="00064CF0">
        <w:rPr>
          <w:rFonts w:ascii="Book Antiqua" w:eastAsia="Book Antiqua" w:hAnsi="Book Antiqua" w:cs="Book Antiqua"/>
          <w:color w:val="000000"/>
        </w:rPr>
        <w:t xml:space="preserve"> and </w:t>
      </w:r>
      <w:r w:rsidRPr="00064CF0">
        <w:rPr>
          <w:rFonts w:ascii="Book Antiqua" w:eastAsia="Book Antiqua" w:hAnsi="Book Antiqua" w:cs="Book Antiqua"/>
          <w:i/>
          <w:iCs/>
          <w:color w:val="000000"/>
        </w:rPr>
        <w:t>BRAF</w:t>
      </w:r>
      <w:r w:rsidRPr="00064CF0">
        <w:rPr>
          <w:rFonts w:ascii="Book Antiqua" w:eastAsia="Book Antiqua" w:hAnsi="Book Antiqua" w:cs="Book Antiqua"/>
          <w:color w:val="000000"/>
        </w:rPr>
        <w:t xml:space="preserve"> status, metastatic sites, cycles of prior chemotherapies, survival time after initial AFL administration, etc. were collected from each institution. We investigated the efficacy and safety for AFL </w:t>
      </w:r>
      <w:r w:rsidRPr="00064CF0">
        <w:rPr>
          <w:rFonts w:ascii="Book Antiqua" w:eastAsia="Book Antiqua" w:hAnsi="Book Antiqua" w:cs="Book Antiqua"/>
          <w:i/>
          <w:iCs/>
          <w:color w:val="000000"/>
        </w:rPr>
        <w:t>via</w:t>
      </w:r>
      <w:r w:rsidRPr="00064CF0">
        <w:rPr>
          <w:rFonts w:ascii="Book Antiqua" w:eastAsia="Book Antiqua" w:hAnsi="Book Antiqua" w:cs="Book Antiqua"/>
          <w:color w:val="000000"/>
        </w:rPr>
        <w:t xml:space="preserve"> a statistical approach.</w:t>
      </w:r>
    </w:p>
    <w:p w14:paraId="2F0A7E9D" w14:textId="77777777" w:rsidR="00A77B3E" w:rsidRPr="00064CF0" w:rsidRDefault="00A77B3E" w:rsidP="00990257">
      <w:pPr>
        <w:spacing w:line="360" w:lineRule="auto"/>
        <w:jc w:val="both"/>
        <w:rPr>
          <w:rFonts w:ascii="Book Antiqua" w:hAnsi="Book Antiqua"/>
        </w:rPr>
      </w:pPr>
    </w:p>
    <w:p w14:paraId="40A81B60"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results</w:t>
      </w:r>
    </w:p>
    <w:p w14:paraId="0C2F034A" w14:textId="77777777" w:rsidR="00A77B3E" w:rsidRPr="00064CF0" w:rsidRDefault="00A54E6D" w:rsidP="00990257">
      <w:pPr>
        <w:spacing w:line="360" w:lineRule="auto"/>
        <w:jc w:val="both"/>
        <w:rPr>
          <w:rFonts w:ascii="Book Antiqua" w:hAnsi="Book Antiqua"/>
        </w:rPr>
      </w:pPr>
      <w:bookmarkStart w:id="69" w:name="OLE_LINK399"/>
      <w:r w:rsidRPr="00064CF0">
        <w:rPr>
          <w:rFonts w:ascii="Book Antiqua" w:eastAsia="Book Antiqua" w:hAnsi="Book Antiqua" w:cs="Book Antiqua"/>
          <w:color w:val="000000"/>
        </w:rPr>
        <w:t>Time to AFL treatment failure was 123 d in the second-line group and 71 d in the salvage therapy group. The median survival time post-AFL was 673 d in the second-line group and 396 d in the salvage therapy group. Adverse events of grade ≥ 3 occurred in 8 patients (36%) in the second-line group and 9 patients (47%) in the salvage therapy group.</w:t>
      </w:r>
    </w:p>
    <w:bookmarkEnd w:id="69"/>
    <w:p w14:paraId="029DDBBE" w14:textId="77777777" w:rsidR="00A77B3E" w:rsidRPr="00064CF0" w:rsidRDefault="00A77B3E" w:rsidP="00990257">
      <w:pPr>
        <w:spacing w:line="360" w:lineRule="auto"/>
        <w:jc w:val="both"/>
        <w:rPr>
          <w:rFonts w:ascii="Book Antiqua" w:hAnsi="Book Antiqua"/>
        </w:rPr>
      </w:pPr>
    </w:p>
    <w:p w14:paraId="7D03C1C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conclusions</w:t>
      </w:r>
    </w:p>
    <w:p w14:paraId="142E6450"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Our study indicated that the efficacy and safety was the same as in the VELOUR study and that AFL contributes survival benefit similarly in both the second-line and salvage therapy settings. Patients with unresectable metastatic CRC should consider receiving AFL, regardless of number of treatment cycles.</w:t>
      </w:r>
    </w:p>
    <w:p w14:paraId="52CB1A44" w14:textId="77777777" w:rsidR="00A77B3E" w:rsidRPr="00064CF0" w:rsidRDefault="00A77B3E" w:rsidP="00990257">
      <w:pPr>
        <w:spacing w:line="360" w:lineRule="auto"/>
        <w:jc w:val="both"/>
        <w:rPr>
          <w:rFonts w:ascii="Book Antiqua" w:hAnsi="Book Antiqua"/>
        </w:rPr>
      </w:pPr>
    </w:p>
    <w:p w14:paraId="54BB8E4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i/>
          <w:color w:val="000000"/>
        </w:rPr>
        <w:t>Research perspectives</w:t>
      </w:r>
    </w:p>
    <w:p w14:paraId="3A4EF385" w14:textId="77777777" w:rsidR="00A77B3E" w:rsidRPr="00064CF0" w:rsidRDefault="00A54E6D" w:rsidP="00990257">
      <w:pPr>
        <w:spacing w:line="360" w:lineRule="auto"/>
        <w:jc w:val="both"/>
        <w:rPr>
          <w:rFonts w:ascii="Book Antiqua" w:hAnsi="Book Antiqua"/>
        </w:rPr>
      </w:pPr>
      <w:bookmarkStart w:id="70" w:name="OLE_LINK400"/>
      <w:bookmarkStart w:id="71" w:name="OLE_LINK401"/>
      <w:r w:rsidRPr="00064CF0">
        <w:rPr>
          <w:rFonts w:ascii="Book Antiqua" w:eastAsia="Book Antiqua" w:hAnsi="Book Antiqua" w:cs="Book Antiqua"/>
          <w:color w:val="000000"/>
        </w:rPr>
        <w:lastRenderedPageBreak/>
        <w:t>AFL is a promising agent, along with chemotherapy, for CRC. Further study should verify whether AFL will be affected by sequential therapy; for example, investigating the particular regimen used as first-line therapy before AFL administration.</w:t>
      </w:r>
    </w:p>
    <w:bookmarkEnd w:id="70"/>
    <w:bookmarkEnd w:id="71"/>
    <w:p w14:paraId="768A5D84" w14:textId="0C1AC0A6" w:rsidR="00A77B3E" w:rsidRPr="00064CF0" w:rsidRDefault="00A77B3E" w:rsidP="00990257">
      <w:pPr>
        <w:spacing w:line="360" w:lineRule="auto"/>
        <w:jc w:val="both"/>
        <w:rPr>
          <w:rFonts w:ascii="Book Antiqua" w:hAnsi="Book Antiqua"/>
        </w:rPr>
      </w:pPr>
    </w:p>
    <w:p w14:paraId="795D4E4F" w14:textId="618C6E1E" w:rsidR="00EA083E" w:rsidRPr="00064CF0" w:rsidRDefault="00EA083E" w:rsidP="00990257">
      <w:pPr>
        <w:spacing w:line="360" w:lineRule="auto"/>
        <w:jc w:val="both"/>
        <w:rPr>
          <w:rFonts w:ascii="Book Antiqua" w:eastAsia="Book Antiqua" w:hAnsi="Book Antiqua" w:cs="Book Antiqua"/>
          <w:b/>
          <w:caps/>
          <w:color w:val="000000"/>
          <w:u w:val="single"/>
        </w:rPr>
      </w:pPr>
      <w:r w:rsidRPr="00064CF0">
        <w:rPr>
          <w:rFonts w:ascii="Book Antiqua" w:eastAsia="Book Antiqua" w:hAnsi="Book Antiqua" w:cs="Book Antiqua"/>
          <w:b/>
          <w:caps/>
          <w:color w:val="000000"/>
          <w:u w:val="single"/>
        </w:rPr>
        <w:t>ACKNOWLEDGEMENTS</w:t>
      </w:r>
    </w:p>
    <w:p w14:paraId="7F19CAF5" w14:textId="7F22086C" w:rsidR="00EA083E" w:rsidRPr="00064CF0" w:rsidRDefault="00EA083E" w:rsidP="00990257">
      <w:pPr>
        <w:spacing w:line="360" w:lineRule="auto"/>
        <w:jc w:val="both"/>
        <w:rPr>
          <w:rFonts w:ascii="Book Antiqua" w:eastAsia="Book Antiqua" w:hAnsi="Book Antiqua" w:cs="Book Antiqua"/>
          <w:color w:val="000000"/>
        </w:rPr>
      </w:pPr>
      <w:r w:rsidRPr="00064CF0">
        <w:rPr>
          <w:rFonts w:ascii="Book Antiqua" w:eastAsia="Book Antiqua" w:hAnsi="Book Antiqua" w:cs="Book Antiqua"/>
          <w:color w:val="000000"/>
        </w:rPr>
        <w:t xml:space="preserve">The authors would like to thank Sato </w:t>
      </w:r>
      <w:r w:rsidR="00E27D9D" w:rsidRPr="00064CF0">
        <w:rPr>
          <w:rFonts w:ascii="Book Antiqua" w:eastAsia="Book Antiqua" w:hAnsi="Book Antiqua" w:cs="Book Antiqua"/>
          <w:color w:val="000000"/>
        </w:rPr>
        <w:t xml:space="preserve">Y </w:t>
      </w:r>
      <w:r w:rsidRPr="00064CF0">
        <w:rPr>
          <w:rFonts w:ascii="Book Antiqua" w:eastAsia="Book Antiqua" w:hAnsi="Book Antiqua" w:cs="Book Antiqua"/>
          <w:color w:val="000000"/>
        </w:rPr>
        <w:t xml:space="preserve">and Ota </w:t>
      </w:r>
      <w:r w:rsidR="00E27D9D" w:rsidRPr="00064CF0">
        <w:rPr>
          <w:rFonts w:ascii="Book Antiqua" w:eastAsia="Book Antiqua" w:hAnsi="Book Antiqua" w:cs="Book Antiqua"/>
          <w:color w:val="000000"/>
        </w:rPr>
        <w:t xml:space="preserve">S </w:t>
      </w:r>
      <w:r w:rsidRPr="00064CF0">
        <w:rPr>
          <w:rFonts w:ascii="Book Antiqua" w:eastAsia="Book Antiqua" w:hAnsi="Book Antiqua" w:cs="Book Antiqua"/>
          <w:color w:val="000000"/>
        </w:rPr>
        <w:t>for their contributions to this study.</w:t>
      </w:r>
    </w:p>
    <w:p w14:paraId="2821E9FF" w14:textId="77777777" w:rsidR="00EA083E" w:rsidRPr="00064CF0" w:rsidRDefault="00EA083E" w:rsidP="00990257">
      <w:pPr>
        <w:spacing w:line="360" w:lineRule="auto"/>
        <w:jc w:val="both"/>
        <w:rPr>
          <w:rFonts w:ascii="Book Antiqua" w:hAnsi="Book Antiqua"/>
        </w:rPr>
      </w:pPr>
    </w:p>
    <w:p w14:paraId="35327EB9"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REFERENCES</w:t>
      </w:r>
    </w:p>
    <w:p w14:paraId="6D345D17" w14:textId="77777777" w:rsidR="00A77B3E" w:rsidRPr="00064CF0" w:rsidRDefault="00A54E6D" w:rsidP="00990257">
      <w:pPr>
        <w:spacing w:line="360" w:lineRule="auto"/>
        <w:jc w:val="both"/>
        <w:rPr>
          <w:rFonts w:ascii="Book Antiqua" w:hAnsi="Book Antiqua"/>
        </w:rPr>
      </w:pPr>
      <w:bookmarkStart w:id="72" w:name="OLE_LINK419"/>
      <w:bookmarkStart w:id="73" w:name="OLE_LINK2655"/>
      <w:r w:rsidRPr="00064CF0">
        <w:rPr>
          <w:rFonts w:ascii="Book Antiqua" w:eastAsia="Book Antiqua" w:hAnsi="Book Antiqua" w:cs="Book Antiqua"/>
          <w:color w:val="000000"/>
        </w:rPr>
        <w:t xml:space="preserve">1 </w:t>
      </w:r>
      <w:r w:rsidRPr="00064CF0">
        <w:rPr>
          <w:rFonts w:ascii="Book Antiqua" w:eastAsia="Book Antiqua" w:hAnsi="Book Antiqua" w:cs="Book Antiqua"/>
          <w:b/>
          <w:bCs/>
          <w:color w:val="000000"/>
        </w:rPr>
        <w:t>Bray F</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Ferlay</w:t>
      </w:r>
      <w:proofErr w:type="spellEnd"/>
      <w:r w:rsidRPr="00064CF0">
        <w:rPr>
          <w:rFonts w:ascii="Book Antiqua" w:eastAsia="Book Antiqua" w:hAnsi="Book Antiqua" w:cs="Book Antiqua"/>
          <w:color w:val="000000"/>
        </w:rPr>
        <w:t xml:space="preserve"> J, </w:t>
      </w:r>
      <w:proofErr w:type="spellStart"/>
      <w:r w:rsidRPr="00064CF0">
        <w:rPr>
          <w:rFonts w:ascii="Book Antiqua" w:eastAsia="Book Antiqua" w:hAnsi="Book Antiqua" w:cs="Book Antiqua"/>
          <w:color w:val="000000"/>
        </w:rPr>
        <w:t>Soerjomataram</w:t>
      </w:r>
      <w:proofErr w:type="spellEnd"/>
      <w:r w:rsidRPr="00064CF0">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064CF0">
        <w:rPr>
          <w:rFonts w:ascii="Book Antiqua" w:eastAsia="Book Antiqua" w:hAnsi="Book Antiqua" w:cs="Book Antiqua"/>
          <w:i/>
          <w:iCs/>
          <w:color w:val="000000"/>
        </w:rPr>
        <w:t>CA Cancer J Clin</w:t>
      </w:r>
      <w:r w:rsidRPr="00064CF0">
        <w:rPr>
          <w:rFonts w:ascii="Book Antiqua" w:eastAsia="Book Antiqua" w:hAnsi="Book Antiqua" w:cs="Book Antiqua"/>
          <w:color w:val="000000"/>
        </w:rPr>
        <w:t xml:space="preserve"> 2018; </w:t>
      </w:r>
      <w:r w:rsidRPr="00064CF0">
        <w:rPr>
          <w:rFonts w:ascii="Book Antiqua" w:eastAsia="Book Antiqua" w:hAnsi="Book Antiqua" w:cs="Book Antiqua"/>
          <w:b/>
          <w:bCs/>
          <w:color w:val="000000"/>
        </w:rPr>
        <w:t>68</w:t>
      </w:r>
      <w:r w:rsidRPr="00064CF0">
        <w:rPr>
          <w:rFonts w:ascii="Book Antiqua" w:eastAsia="Book Antiqua" w:hAnsi="Book Antiqua" w:cs="Book Antiqua"/>
          <w:color w:val="000000"/>
        </w:rPr>
        <w:t>: 394-424 [PMID: 30207593 DOI: 10.3322/caac.21492]</w:t>
      </w:r>
    </w:p>
    <w:p w14:paraId="0CE42C0D" w14:textId="3110466F"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2 </w:t>
      </w:r>
      <w:r w:rsidRPr="00064CF0">
        <w:rPr>
          <w:rFonts w:ascii="Book Antiqua" w:eastAsia="Book Antiqua" w:hAnsi="Book Antiqua" w:cs="Book Antiqua"/>
          <w:b/>
          <w:bCs/>
          <w:color w:val="000000"/>
        </w:rPr>
        <w:t xml:space="preserve">Cancer Registry and Statistics. </w:t>
      </w:r>
      <w:r w:rsidRPr="00064CF0">
        <w:rPr>
          <w:rFonts w:ascii="Book Antiqua" w:eastAsia="Book Antiqua" w:hAnsi="Book Antiqua" w:cs="Book Antiqua"/>
          <w:color w:val="000000"/>
        </w:rPr>
        <w:t>Cancer Information Service, National Cancer Center, Japan (Vital Statistics Japan).</w:t>
      </w:r>
      <w:r w:rsidR="00F476FA" w:rsidRPr="00064CF0">
        <w:rPr>
          <w:rFonts w:ascii="Book Antiqua" w:eastAsia="Book Antiqua" w:hAnsi="Book Antiqua" w:cs="Book Antiqua"/>
          <w:color w:val="000000"/>
        </w:rPr>
        <w:t xml:space="preserve"> [</w:t>
      </w:r>
      <w:r w:rsidR="00E27D9D" w:rsidRPr="00064CF0">
        <w:rPr>
          <w:rFonts w:ascii="Book Antiqua" w:eastAsia="Book Antiqua" w:hAnsi="Book Antiqua" w:cs="Book Antiqua"/>
          <w:color w:val="000000"/>
        </w:rPr>
        <w:t>c</w:t>
      </w:r>
      <w:r w:rsidR="00F476FA" w:rsidRPr="00064CF0">
        <w:rPr>
          <w:rFonts w:ascii="Book Antiqua" w:eastAsia="Book Antiqua" w:hAnsi="Book Antiqua" w:cs="Book Antiqua"/>
          <w:color w:val="000000"/>
        </w:rPr>
        <w:t>ited 23 March 2020].</w:t>
      </w:r>
      <w:r w:rsidRPr="00064CF0">
        <w:rPr>
          <w:rFonts w:ascii="Book Antiqua" w:eastAsia="Book Antiqua" w:hAnsi="Book Antiqua" w:cs="Book Antiqua"/>
          <w:color w:val="000000"/>
        </w:rPr>
        <w:t xml:space="preserve"> Available from: https://ganjoho.jp/date/reg_stat/statistics/dL/cancer_mortality(1958-2018).xls </w:t>
      </w:r>
    </w:p>
    <w:p w14:paraId="287AA965" w14:textId="15EB9E5C"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3 </w:t>
      </w:r>
      <w:r w:rsidRPr="00064CF0">
        <w:rPr>
          <w:rFonts w:ascii="Book Antiqua" w:eastAsia="Book Antiqua" w:hAnsi="Book Antiqua" w:cs="Book Antiqua"/>
          <w:b/>
          <w:bCs/>
          <w:color w:val="000000"/>
        </w:rPr>
        <w:t xml:space="preserve">Cancer Registry and Statistics. </w:t>
      </w:r>
      <w:r w:rsidRPr="00064CF0">
        <w:rPr>
          <w:rFonts w:ascii="Book Antiqua" w:eastAsia="Book Antiqua" w:hAnsi="Book Antiqua" w:cs="Book Antiqua"/>
          <w:color w:val="000000"/>
        </w:rPr>
        <w:t xml:space="preserve">Cancer Information Service, National Cancer Center, Japan (Monitoring of Cancer Incidence in Japan (MCIJ). </w:t>
      </w:r>
      <w:r w:rsidR="00961291" w:rsidRPr="00064CF0">
        <w:rPr>
          <w:rFonts w:ascii="Book Antiqua" w:eastAsia="Book Antiqua" w:hAnsi="Book Antiqua" w:cs="Book Antiqua"/>
          <w:color w:val="000000"/>
        </w:rPr>
        <w:t>[</w:t>
      </w:r>
      <w:r w:rsidR="00E27D9D" w:rsidRPr="00064CF0">
        <w:rPr>
          <w:rFonts w:ascii="Book Antiqua" w:eastAsia="Book Antiqua" w:hAnsi="Book Antiqua" w:cs="Book Antiqua"/>
          <w:color w:val="000000"/>
        </w:rPr>
        <w:t>c</w:t>
      </w:r>
      <w:r w:rsidR="00961291" w:rsidRPr="00064CF0">
        <w:rPr>
          <w:rFonts w:ascii="Book Antiqua" w:eastAsia="Book Antiqua" w:hAnsi="Book Antiqua" w:cs="Book Antiqua"/>
          <w:color w:val="000000"/>
        </w:rPr>
        <w:t xml:space="preserve">ited 23 March 2020]. </w:t>
      </w:r>
      <w:r w:rsidRPr="00064CF0">
        <w:rPr>
          <w:rFonts w:ascii="Book Antiqua" w:eastAsia="Book Antiqua" w:hAnsi="Book Antiqua" w:cs="Book Antiqua"/>
          <w:color w:val="000000"/>
        </w:rPr>
        <w:t>Available from:</w:t>
      </w:r>
      <w:r w:rsidR="00961291" w:rsidRPr="00064CF0">
        <w:rPr>
          <w:rFonts w:ascii="Book Antiqua" w:eastAsia="Book Antiqua" w:hAnsi="Book Antiqua" w:cs="Book Antiqua"/>
          <w:color w:val="000000"/>
        </w:rPr>
        <w:t xml:space="preserve"> </w:t>
      </w:r>
      <w:r w:rsidRPr="00064CF0">
        <w:rPr>
          <w:rFonts w:ascii="Book Antiqua" w:eastAsia="Book Antiqua" w:hAnsi="Book Antiqua" w:cs="Book Antiqua"/>
          <w:color w:val="000000"/>
        </w:rPr>
        <w:t>https://ganjoho.jp/data/reg_stat/statistics/dL/cancer_incidence47pref(2014-2015).xls</w:t>
      </w:r>
    </w:p>
    <w:p w14:paraId="04C143C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4 </w:t>
      </w:r>
      <w:r w:rsidRPr="00064CF0">
        <w:rPr>
          <w:rFonts w:ascii="Book Antiqua" w:eastAsia="Book Antiqua" w:hAnsi="Book Antiqua" w:cs="Book Antiqua"/>
          <w:b/>
          <w:bCs/>
          <w:color w:val="000000"/>
        </w:rPr>
        <w:t>Hurwitz H</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Fehrenbacher</w:t>
      </w:r>
      <w:proofErr w:type="spellEnd"/>
      <w:r w:rsidRPr="00064CF0">
        <w:rPr>
          <w:rFonts w:ascii="Book Antiqua" w:eastAsia="Book Antiqua" w:hAnsi="Book Antiqua" w:cs="Book Antiqua"/>
          <w:color w:val="000000"/>
        </w:rPr>
        <w:t xml:space="preserve"> L, Novotny W, Cartwright T, Hainsworth J, Heim W, Berlin J, Baron A, </w:t>
      </w:r>
      <w:proofErr w:type="spellStart"/>
      <w:r w:rsidRPr="00064CF0">
        <w:rPr>
          <w:rFonts w:ascii="Book Antiqua" w:eastAsia="Book Antiqua" w:hAnsi="Book Antiqua" w:cs="Book Antiqua"/>
          <w:color w:val="000000"/>
        </w:rPr>
        <w:t>Griffing</w:t>
      </w:r>
      <w:proofErr w:type="spellEnd"/>
      <w:r w:rsidRPr="00064CF0">
        <w:rPr>
          <w:rFonts w:ascii="Book Antiqua" w:eastAsia="Book Antiqua" w:hAnsi="Book Antiqua" w:cs="Book Antiqua"/>
          <w:color w:val="000000"/>
        </w:rPr>
        <w:t xml:space="preserve"> S, Holmgren E, Ferrara N, Fyfe G, Rogers B, Ross R, </w:t>
      </w:r>
      <w:proofErr w:type="spellStart"/>
      <w:r w:rsidRPr="00064CF0">
        <w:rPr>
          <w:rFonts w:ascii="Book Antiqua" w:eastAsia="Book Antiqua" w:hAnsi="Book Antiqua" w:cs="Book Antiqua"/>
          <w:color w:val="000000"/>
        </w:rPr>
        <w:t>Kabbinavar</w:t>
      </w:r>
      <w:proofErr w:type="spellEnd"/>
      <w:r w:rsidRPr="00064CF0">
        <w:rPr>
          <w:rFonts w:ascii="Book Antiqua" w:eastAsia="Book Antiqua" w:hAnsi="Book Antiqua" w:cs="Book Antiqua"/>
          <w:color w:val="000000"/>
        </w:rPr>
        <w:t xml:space="preserve"> F. Bevacizumab plus irinotecan, fluorouracil, and leucovorin for metastatic colorectal cancer. </w:t>
      </w:r>
      <w:r w:rsidRPr="00064CF0">
        <w:rPr>
          <w:rFonts w:ascii="Book Antiqua" w:eastAsia="Book Antiqua" w:hAnsi="Book Antiqua" w:cs="Book Antiqua"/>
          <w:i/>
          <w:iCs/>
          <w:color w:val="000000"/>
        </w:rPr>
        <w:t xml:space="preserve">N </w:t>
      </w:r>
      <w:proofErr w:type="spellStart"/>
      <w:r w:rsidRPr="00064CF0">
        <w:rPr>
          <w:rFonts w:ascii="Book Antiqua" w:eastAsia="Book Antiqua" w:hAnsi="Book Antiqua" w:cs="Book Antiqua"/>
          <w:i/>
          <w:iCs/>
          <w:color w:val="000000"/>
        </w:rPr>
        <w:t>Engl</w:t>
      </w:r>
      <w:proofErr w:type="spellEnd"/>
      <w:r w:rsidRPr="00064CF0">
        <w:rPr>
          <w:rFonts w:ascii="Book Antiqua" w:eastAsia="Book Antiqua" w:hAnsi="Book Antiqua" w:cs="Book Antiqua"/>
          <w:i/>
          <w:iCs/>
          <w:color w:val="000000"/>
        </w:rPr>
        <w:t xml:space="preserve"> J Med</w:t>
      </w:r>
      <w:r w:rsidRPr="00064CF0">
        <w:rPr>
          <w:rFonts w:ascii="Book Antiqua" w:eastAsia="Book Antiqua" w:hAnsi="Book Antiqua" w:cs="Book Antiqua"/>
          <w:color w:val="000000"/>
        </w:rPr>
        <w:t xml:space="preserve"> 2004; </w:t>
      </w:r>
      <w:r w:rsidRPr="00064CF0">
        <w:rPr>
          <w:rFonts w:ascii="Book Antiqua" w:eastAsia="Book Antiqua" w:hAnsi="Book Antiqua" w:cs="Book Antiqua"/>
          <w:b/>
          <w:bCs/>
          <w:color w:val="000000"/>
        </w:rPr>
        <w:t>350</w:t>
      </w:r>
      <w:r w:rsidRPr="00064CF0">
        <w:rPr>
          <w:rFonts w:ascii="Book Antiqua" w:eastAsia="Book Antiqua" w:hAnsi="Book Antiqua" w:cs="Book Antiqua"/>
          <w:color w:val="000000"/>
        </w:rPr>
        <w:t>: 2335-2342 [PMID: 15175435 DOI: 10.1056/NEJMoa032691]</w:t>
      </w:r>
    </w:p>
    <w:p w14:paraId="0552436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5 </w:t>
      </w:r>
      <w:proofErr w:type="spellStart"/>
      <w:r w:rsidRPr="00064CF0">
        <w:rPr>
          <w:rFonts w:ascii="Book Antiqua" w:eastAsia="Book Antiqua" w:hAnsi="Book Antiqua" w:cs="Book Antiqua"/>
          <w:b/>
          <w:bCs/>
          <w:color w:val="000000"/>
        </w:rPr>
        <w:t>Saltz</w:t>
      </w:r>
      <w:proofErr w:type="spellEnd"/>
      <w:r w:rsidRPr="00064CF0">
        <w:rPr>
          <w:rFonts w:ascii="Book Antiqua" w:eastAsia="Book Antiqua" w:hAnsi="Book Antiqua" w:cs="Book Antiqua"/>
          <w:b/>
          <w:bCs/>
          <w:color w:val="000000"/>
        </w:rPr>
        <w:t xml:space="preserve"> LB</w:t>
      </w:r>
      <w:r w:rsidRPr="00064CF0">
        <w:rPr>
          <w:rFonts w:ascii="Book Antiqua" w:eastAsia="Book Antiqua" w:hAnsi="Book Antiqua" w:cs="Book Antiqua"/>
          <w:color w:val="000000"/>
        </w:rPr>
        <w:t xml:space="preserve">, Clarke S, Díaz-Rubio E, </w:t>
      </w:r>
      <w:proofErr w:type="spellStart"/>
      <w:r w:rsidRPr="00064CF0">
        <w:rPr>
          <w:rFonts w:ascii="Book Antiqua" w:eastAsia="Book Antiqua" w:hAnsi="Book Antiqua" w:cs="Book Antiqua"/>
          <w:color w:val="000000"/>
        </w:rPr>
        <w:t>Scheithauer</w:t>
      </w:r>
      <w:proofErr w:type="spellEnd"/>
      <w:r w:rsidRPr="00064CF0">
        <w:rPr>
          <w:rFonts w:ascii="Book Antiqua" w:eastAsia="Book Antiqua" w:hAnsi="Book Antiqua" w:cs="Book Antiqua"/>
          <w:color w:val="000000"/>
        </w:rPr>
        <w:t xml:space="preserve"> W, </w:t>
      </w:r>
      <w:proofErr w:type="spellStart"/>
      <w:r w:rsidRPr="00064CF0">
        <w:rPr>
          <w:rFonts w:ascii="Book Antiqua" w:eastAsia="Book Antiqua" w:hAnsi="Book Antiqua" w:cs="Book Antiqua"/>
          <w:color w:val="000000"/>
        </w:rPr>
        <w:t>Figer</w:t>
      </w:r>
      <w:proofErr w:type="spellEnd"/>
      <w:r w:rsidRPr="00064CF0">
        <w:rPr>
          <w:rFonts w:ascii="Book Antiqua" w:eastAsia="Book Antiqua" w:hAnsi="Book Antiqua" w:cs="Book Antiqua"/>
          <w:color w:val="000000"/>
        </w:rPr>
        <w:t xml:space="preserve"> A, Wong R, Koski S, </w:t>
      </w:r>
      <w:proofErr w:type="spellStart"/>
      <w:r w:rsidRPr="00064CF0">
        <w:rPr>
          <w:rFonts w:ascii="Book Antiqua" w:eastAsia="Book Antiqua" w:hAnsi="Book Antiqua" w:cs="Book Antiqua"/>
          <w:color w:val="000000"/>
        </w:rPr>
        <w:t>Lichinitser</w:t>
      </w:r>
      <w:proofErr w:type="spellEnd"/>
      <w:r w:rsidRPr="00064CF0">
        <w:rPr>
          <w:rFonts w:ascii="Book Antiqua" w:eastAsia="Book Antiqua" w:hAnsi="Book Antiqua" w:cs="Book Antiqua"/>
          <w:color w:val="000000"/>
        </w:rPr>
        <w:t xml:space="preserve"> M, Yang TS, Rivera F, Couture F, </w:t>
      </w:r>
      <w:proofErr w:type="spellStart"/>
      <w:r w:rsidRPr="00064CF0">
        <w:rPr>
          <w:rFonts w:ascii="Book Antiqua" w:eastAsia="Book Antiqua" w:hAnsi="Book Antiqua" w:cs="Book Antiqua"/>
          <w:color w:val="000000"/>
        </w:rPr>
        <w:t>Sirzén</w:t>
      </w:r>
      <w:proofErr w:type="spellEnd"/>
      <w:r w:rsidRPr="00064CF0">
        <w:rPr>
          <w:rFonts w:ascii="Book Antiqua" w:eastAsia="Book Antiqua" w:hAnsi="Book Antiqua" w:cs="Book Antiqua"/>
          <w:color w:val="000000"/>
        </w:rPr>
        <w:t xml:space="preserve"> F, Cassidy J. Bevacizumab in combination with oxaliplatin-based chemotherapy as first-line therapy in metastatic colorectal cancer: a randomized phase III study. </w:t>
      </w:r>
      <w:r w:rsidRPr="00064CF0">
        <w:rPr>
          <w:rFonts w:ascii="Book Antiqua" w:eastAsia="Book Antiqua" w:hAnsi="Book Antiqua" w:cs="Book Antiqua"/>
          <w:i/>
          <w:iCs/>
          <w:color w:val="000000"/>
        </w:rPr>
        <w:t>J Clin Oncol</w:t>
      </w:r>
      <w:r w:rsidRPr="00064CF0">
        <w:rPr>
          <w:rFonts w:ascii="Book Antiqua" w:eastAsia="Book Antiqua" w:hAnsi="Book Antiqua" w:cs="Book Antiqua"/>
          <w:color w:val="000000"/>
        </w:rPr>
        <w:t xml:space="preserve"> 2008; </w:t>
      </w:r>
      <w:r w:rsidRPr="00064CF0">
        <w:rPr>
          <w:rFonts w:ascii="Book Antiqua" w:eastAsia="Book Antiqua" w:hAnsi="Book Antiqua" w:cs="Book Antiqua"/>
          <w:b/>
          <w:bCs/>
          <w:color w:val="000000"/>
        </w:rPr>
        <w:t>26</w:t>
      </w:r>
      <w:r w:rsidRPr="00064CF0">
        <w:rPr>
          <w:rFonts w:ascii="Book Antiqua" w:eastAsia="Book Antiqua" w:hAnsi="Book Antiqua" w:cs="Book Antiqua"/>
          <w:color w:val="000000"/>
        </w:rPr>
        <w:t>: 2013-2019 [PMID: 18421054 DOI: 10.1200/JCO.2007.14.9930]</w:t>
      </w:r>
    </w:p>
    <w:p w14:paraId="3FF15210"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6 </w:t>
      </w:r>
      <w:r w:rsidRPr="00064CF0">
        <w:rPr>
          <w:rFonts w:ascii="Book Antiqua" w:eastAsia="Book Antiqua" w:hAnsi="Book Antiqua" w:cs="Book Antiqua"/>
          <w:b/>
          <w:bCs/>
          <w:color w:val="000000"/>
        </w:rPr>
        <w:t>Yamada Y</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Takahari</w:t>
      </w:r>
      <w:proofErr w:type="spellEnd"/>
      <w:r w:rsidRPr="00064CF0">
        <w:rPr>
          <w:rFonts w:ascii="Book Antiqua" w:eastAsia="Book Antiqua" w:hAnsi="Book Antiqua" w:cs="Book Antiqua"/>
          <w:color w:val="000000"/>
        </w:rPr>
        <w:t xml:space="preserve"> D, Matsumoto H, Baba H, Nakamura M, Yoshida K, Yoshida M, Iwamoto S, Shimada K, Komatsu Y, Sasaki Y, Satoh T, Takahashi K, Mishima H, </w:t>
      </w:r>
      <w:proofErr w:type="spellStart"/>
      <w:r w:rsidRPr="00064CF0">
        <w:rPr>
          <w:rFonts w:ascii="Book Antiqua" w:eastAsia="Book Antiqua" w:hAnsi="Book Antiqua" w:cs="Book Antiqua"/>
          <w:color w:val="000000"/>
        </w:rPr>
        <w:t>Muro</w:t>
      </w:r>
      <w:proofErr w:type="spellEnd"/>
      <w:r w:rsidRPr="00064CF0">
        <w:rPr>
          <w:rFonts w:ascii="Book Antiqua" w:eastAsia="Book Antiqua" w:hAnsi="Book Antiqua" w:cs="Book Antiqua"/>
          <w:color w:val="000000"/>
        </w:rPr>
        <w:t xml:space="preserve"> K, </w:t>
      </w:r>
      <w:r w:rsidRPr="00064CF0">
        <w:rPr>
          <w:rFonts w:ascii="Book Antiqua" w:eastAsia="Book Antiqua" w:hAnsi="Book Antiqua" w:cs="Book Antiqua"/>
          <w:color w:val="000000"/>
        </w:rPr>
        <w:lastRenderedPageBreak/>
        <w:t xml:space="preserve">Watanabe M, Sakata Y, Morita S, Shimada Y, Sugihara K. Leucovorin, fluorouracil, and oxaliplatin plus bevacizumab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S-1 and oxaliplatin plus bevacizumab in patients with metastatic colorectal cancer (SOFT): an open-label, non-inferiority, </w:t>
      </w:r>
      <w:proofErr w:type="spellStart"/>
      <w:r w:rsidRPr="00064CF0">
        <w:rPr>
          <w:rFonts w:ascii="Book Antiqua" w:eastAsia="Book Antiqua" w:hAnsi="Book Antiqua" w:cs="Book Antiqua"/>
          <w:color w:val="000000"/>
        </w:rPr>
        <w:t>randomised</w:t>
      </w:r>
      <w:proofErr w:type="spellEnd"/>
      <w:r w:rsidRPr="00064CF0">
        <w:rPr>
          <w:rFonts w:ascii="Book Antiqua" w:eastAsia="Book Antiqua" w:hAnsi="Book Antiqua" w:cs="Book Antiqua"/>
          <w:color w:val="000000"/>
        </w:rPr>
        <w:t xml:space="preserve"> phase 3 trial. </w:t>
      </w:r>
      <w:r w:rsidRPr="00064CF0">
        <w:rPr>
          <w:rFonts w:ascii="Book Antiqua" w:eastAsia="Book Antiqua" w:hAnsi="Book Antiqua" w:cs="Book Antiqua"/>
          <w:i/>
          <w:iCs/>
          <w:color w:val="000000"/>
        </w:rPr>
        <w:t>Lancet Oncol</w:t>
      </w:r>
      <w:r w:rsidRPr="00064CF0">
        <w:rPr>
          <w:rFonts w:ascii="Book Antiqua" w:eastAsia="Book Antiqua" w:hAnsi="Book Antiqua" w:cs="Book Antiqua"/>
          <w:color w:val="000000"/>
        </w:rPr>
        <w:t xml:space="preserve"> 2013; </w:t>
      </w:r>
      <w:r w:rsidRPr="00064CF0">
        <w:rPr>
          <w:rFonts w:ascii="Book Antiqua" w:eastAsia="Book Antiqua" w:hAnsi="Book Antiqua" w:cs="Book Antiqua"/>
          <w:b/>
          <w:bCs/>
          <w:color w:val="000000"/>
        </w:rPr>
        <w:t>14</w:t>
      </w:r>
      <w:r w:rsidRPr="00064CF0">
        <w:rPr>
          <w:rFonts w:ascii="Book Antiqua" w:eastAsia="Book Antiqua" w:hAnsi="Book Antiqua" w:cs="Book Antiqua"/>
          <w:color w:val="000000"/>
        </w:rPr>
        <w:t>: 1278-1286 [PMID: 24225157 DOI: 10.1016/S1470-2045(13)70490-X]</w:t>
      </w:r>
    </w:p>
    <w:p w14:paraId="27E602C3"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7 </w:t>
      </w:r>
      <w:r w:rsidRPr="00064CF0">
        <w:rPr>
          <w:rFonts w:ascii="Book Antiqua" w:eastAsia="Book Antiqua" w:hAnsi="Book Antiqua" w:cs="Book Antiqua"/>
          <w:b/>
          <w:bCs/>
          <w:color w:val="000000"/>
        </w:rPr>
        <w:t>Yamada Y</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Denda</w:t>
      </w:r>
      <w:proofErr w:type="spellEnd"/>
      <w:r w:rsidRPr="00064CF0">
        <w:rPr>
          <w:rFonts w:ascii="Book Antiqua" w:eastAsia="Book Antiqua" w:hAnsi="Book Antiqua" w:cs="Book Antiqua"/>
          <w:color w:val="000000"/>
        </w:rPr>
        <w:t xml:space="preserve"> T, </w:t>
      </w:r>
      <w:proofErr w:type="spellStart"/>
      <w:r w:rsidRPr="00064CF0">
        <w:rPr>
          <w:rFonts w:ascii="Book Antiqua" w:eastAsia="Book Antiqua" w:hAnsi="Book Antiqua" w:cs="Book Antiqua"/>
          <w:color w:val="000000"/>
        </w:rPr>
        <w:t>Gamoh</w:t>
      </w:r>
      <w:proofErr w:type="spellEnd"/>
      <w:r w:rsidRPr="00064CF0">
        <w:rPr>
          <w:rFonts w:ascii="Book Antiqua" w:eastAsia="Book Antiqua" w:hAnsi="Book Antiqua" w:cs="Book Antiqua"/>
          <w:color w:val="000000"/>
        </w:rPr>
        <w:t xml:space="preserve"> M, Iwanaga I, Yuki S, </w:t>
      </w:r>
      <w:proofErr w:type="spellStart"/>
      <w:r w:rsidRPr="00064CF0">
        <w:rPr>
          <w:rFonts w:ascii="Book Antiqua" w:eastAsia="Book Antiqua" w:hAnsi="Book Antiqua" w:cs="Book Antiqua"/>
          <w:color w:val="000000"/>
        </w:rPr>
        <w:t>Shimodaira</w:t>
      </w:r>
      <w:proofErr w:type="spellEnd"/>
      <w:r w:rsidRPr="00064CF0">
        <w:rPr>
          <w:rFonts w:ascii="Book Antiqua" w:eastAsia="Book Antiqua" w:hAnsi="Book Antiqua" w:cs="Book Antiqua"/>
          <w:color w:val="000000"/>
        </w:rPr>
        <w:t xml:space="preserve"> H, Nakamura M, Yamaguchi T, </w:t>
      </w:r>
      <w:proofErr w:type="spellStart"/>
      <w:r w:rsidRPr="00064CF0">
        <w:rPr>
          <w:rFonts w:ascii="Book Antiqua" w:eastAsia="Book Antiqua" w:hAnsi="Book Antiqua" w:cs="Book Antiqua"/>
          <w:color w:val="000000"/>
        </w:rPr>
        <w:t>Ohori</w:t>
      </w:r>
      <w:proofErr w:type="spellEnd"/>
      <w:r w:rsidRPr="00064CF0">
        <w:rPr>
          <w:rFonts w:ascii="Book Antiqua" w:eastAsia="Book Antiqua" w:hAnsi="Book Antiqua" w:cs="Book Antiqua"/>
          <w:color w:val="000000"/>
        </w:rPr>
        <w:t xml:space="preserve"> H, Kobayashi K, Tsuda M, Kobayashi Y, Miyamoto Y, </w:t>
      </w:r>
      <w:proofErr w:type="spellStart"/>
      <w:r w:rsidRPr="00064CF0">
        <w:rPr>
          <w:rFonts w:ascii="Book Antiqua" w:eastAsia="Book Antiqua" w:hAnsi="Book Antiqua" w:cs="Book Antiqua"/>
          <w:color w:val="000000"/>
        </w:rPr>
        <w:t>Kotake</w:t>
      </w:r>
      <w:proofErr w:type="spellEnd"/>
      <w:r w:rsidRPr="00064CF0">
        <w:rPr>
          <w:rFonts w:ascii="Book Antiqua" w:eastAsia="Book Antiqua" w:hAnsi="Book Antiqua" w:cs="Book Antiqua"/>
          <w:color w:val="000000"/>
        </w:rPr>
        <w:t xml:space="preserve"> M, Shimada K, Sato A, Morita S, Takahashi S, Komatsu Y, Ishioka C. S-1 and irinotecan plus bevacizumab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mFOLFOX6 or </w:t>
      </w:r>
      <w:proofErr w:type="spellStart"/>
      <w:r w:rsidRPr="00064CF0">
        <w:rPr>
          <w:rFonts w:ascii="Book Antiqua" w:eastAsia="Book Antiqua" w:hAnsi="Book Antiqua" w:cs="Book Antiqua"/>
          <w:color w:val="000000"/>
        </w:rPr>
        <w:t>CapeOX</w:t>
      </w:r>
      <w:proofErr w:type="spellEnd"/>
      <w:r w:rsidRPr="00064CF0">
        <w:rPr>
          <w:rFonts w:ascii="Book Antiqua" w:eastAsia="Book Antiqua" w:hAnsi="Book Antiqua" w:cs="Book Antiqua"/>
          <w:color w:val="000000"/>
        </w:rPr>
        <w:t xml:space="preserve"> plus bevacizumab as first-line treatment in patients with metastatic colorectal cancer (TRICOLORE): a randomized, open-label, phase III, noninferiority trial. </w:t>
      </w:r>
      <w:r w:rsidRPr="00064CF0">
        <w:rPr>
          <w:rFonts w:ascii="Book Antiqua" w:eastAsia="Book Antiqua" w:hAnsi="Book Antiqua" w:cs="Book Antiqua"/>
          <w:i/>
          <w:iCs/>
          <w:color w:val="000000"/>
        </w:rPr>
        <w:t>Ann Oncol</w:t>
      </w:r>
      <w:r w:rsidRPr="00064CF0">
        <w:rPr>
          <w:rFonts w:ascii="Book Antiqua" w:eastAsia="Book Antiqua" w:hAnsi="Book Antiqua" w:cs="Book Antiqua"/>
          <w:color w:val="000000"/>
        </w:rPr>
        <w:t xml:space="preserve"> 2018; </w:t>
      </w:r>
      <w:r w:rsidRPr="00064CF0">
        <w:rPr>
          <w:rFonts w:ascii="Book Antiqua" w:eastAsia="Book Antiqua" w:hAnsi="Book Antiqua" w:cs="Book Antiqua"/>
          <w:b/>
          <w:bCs/>
          <w:color w:val="000000"/>
        </w:rPr>
        <w:t>29</w:t>
      </w:r>
      <w:r w:rsidRPr="00064CF0">
        <w:rPr>
          <w:rFonts w:ascii="Book Antiqua" w:eastAsia="Book Antiqua" w:hAnsi="Book Antiqua" w:cs="Book Antiqua"/>
          <w:color w:val="000000"/>
        </w:rPr>
        <w:t>: 624-631 [PMID: 29293874 DOI: 10.1093/</w:t>
      </w:r>
      <w:proofErr w:type="spellStart"/>
      <w:r w:rsidRPr="00064CF0">
        <w:rPr>
          <w:rFonts w:ascii="Book Antiqua" w:eastAsia="Book Antiqua" w:hAnsi="Book Antiqua" w:cs="Book Antiqua"/>
          <w:color w:val="000000"/>
        </w:rPr>
        <w:t>annonc</w:t>
      </w:r>
      <w:proofErr w:type="spellEnd"/>
      <w:r w:rsidRPr="00064CF0">
        <w:rPr>
          <w:rFonts w:ascii="Book Antiqua" w:eastAsia="Book Antiqua" w:hAnsi="Book Antiqua" w:cs="Book Antiqua"/>
          <w:color w:val="000000"/>
        </w:rPr>
        <w:t>/mdx816]</w:t>
      </w:r>
    </w:p>
    <w:p w14:paraId="3E04A93D" w14:textId="0B26E66C"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8 </w:t>
      </w:r>
      <w:proofErr w:type="spellStart"/>
      <w:r w:rsidRPr="00064CF0">
        <w:rPr>
          <w:rFonts w:ascii="Book Antiqua" w:eastAsia="Book Antiqua" w:hAnsi="Book Antiqua" w:cs="Book Antiqua"/>
          <w:b/>
          <w:bCs/>
          <w:color w:val="000000"/>
        </w:rPr>
        <w:t>Bennouna</w:t>
      </w:r>
      <w:proofErr w:type="spellEnd"/>
      <w:r w:rsidRPr="00064CF0">
        <w:rPr>
          <w:rFonts w:ascii="Book Antiqua" w:eastAsia="Book Antiqua" w:hAnsi="Book Antiqua" w:cs="Book Antiqua"/>
          <w:b/>
          <w:bCs/>
          <w:color w:val="000000"/>
        </w:rPr>
        <w:t xml:space="preserve"> J</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Sastre</w:t>
      </w:r>
      <w:proofErr w:type="spellEnd"/>
      <w:r w:rsidRPr="00064CF0">
        <w:rPr>
          <w:rFonts w:ascii="Book Antiqua" w:eastAsia="Book Antiqua" w:hAnsi="Book Antiqua" w:cs="Book Antiqua"/>
          <w:color w:val="000000"/>
        </w:rPr>
        <w:t xml:space="preserve"> J, Arnold D, </w:t>
      </w:r>
      <w:proofErr w:type="spellStart"/>
      <w:r w:rsidRPr="00064CF0">
        <w:rPr>
          <w:rFonts w:ascii="Book Antiqua" w:eastAsia="Book Antiqua" w:hAnsi="Book Antiqua" w:cs="Book Antiqua"/>
          <w:color w:val="000000"/>
        </w:rPr>
        <w:t>Österlund</w:t>
      </w:r>
      <w:proofErr w:type="spellEnd"/>
      <w:r w:rsidRPr="00064CF0">
        <w:rPr>
          <w:rFonts w:ascii="Book Antiqua" w:eastAsia="Book Antiqua" w:hAnsi="Book Antiqua" w:cs="Book Antiqua"/>
          <w:color w:val="000000"/>
        </w:rPr>
        <w:t xml:space="preserve"> P, </w:t>
      </w:r>
      <w:proofErr w:type="spellStart"/>
      <w:r w:rsidRPr="00064CF0">
        <w:rPr>
          <w:rFonts w:ascii="Book Antiqua" w:eastAsia="Book Antiqua" w:hAnsi="Book Antiqua" w:cs="Book Antiqua"/>
          <w:color w:val="000000"/>
        </w:rPr>
        <w:t>Greil</w:t>
      </w:r>
      <w:proofErr w:type="spellEnd"/>
      <w:r w:rsidRPr="00064CF0">
        <w:rPr>
          <w:rFonts w:ascii="Book Antiqua" w:eastAsia="Book Antiqua" w:hAnsi="Book Antiqua" w:cs="Book Antiqua"/>
          <w:color w:val="000000"/>
        </w:rPr>
        <w:t xml:space="preserve"> R, Van </w:t>
      </w:r>
      <w:proofErr w:type="spellStart"/>
      <w:r w:rsidRPr="00064CF0">
        <w:rPr>
          <w:rFonts w:ascii="Book Antiqua" w:eastAsia="Book Antiqua" w:hAnsi="Book Antiqua" w:cs="Book Antiqua"/>
          <w:color w:val="000000"/>
        </w:rPr>
        <w:t>Cutsem</w:t>
      </w:r>
      <w:proofErr w:type="spellEnd"/>
      <w:r w:rsidRPr="00064CF0">
        <w:rPr>
          <w:rFonts w:ascii="Book Antiqua" w:eastAsia="Book Antiqua" w:hAnsi="Book Antiqua" w:cs="Book Antiqua"/>
          <w:color w:val="000000"/>
        </w:rPr>
        <w:t xml:space="preserve"> E, von Moos R, </w:t>
      </w:r>
      <w:proofErr w:type="spellStart"/>
      <w:r w:rsidRPr="00064CF0">
        <w:rPr>
          <w:rFonts w:ascii="Book Antiqua" w:eastAsia="Book Antiqua" w:hAnsi="Book Antiqua" w:cs="Book Antiqua"/>
          <w:color w:val="000000"/>
        </w:rPr>
        <w:t>Viéitez</w:t>
      </w:r>
      <w:proofErr w:type="spellEnd"/>
      <w:r w:rsidRPr="00064CF0">
        <w:rPr>
          <w:rFonts w:ascii="Book Antiqua" w:eastAsia="Book Antiqua" w:hAnsi="Book Antiqua" w:cs="Book Antiqua"/>
          <w:color w:val="000000"/>
        </w:rPr>
        <w:t xml:space="preserve"> JM, </w:t>
      </w:r>
      <w:proofErr w:type="spellStart"/>
      <w:r w:rsidRPr="00064CF0">
        <w:rPr>
          <w:rFonts w:ascii="Book Antiqua" w:eastAsia="Book Antiqua" w:hAnsi="Book Antiqua" w:cs="Book Antiqua"/>
          <w:color w:val="000000"/>
        </w:rPr>
        <w:t>Bouché</w:t>
      </w:r>
      <w:proofErr w:type="spellEnd"/>
      <w:r w:rsidRPr="00064CF0">
        <w:rPr>
          <w:rFonts w:ascii="Book Antiqua" w:eastAsia="Book Antiqua" w:hAnsi="Book Antiqua" w:cs="Book Antiqua"/>
          <w:color w:val="000000"/>
        </w:rPr>
        <w:t xml:space="preserve"> O, Borg C, Steffens CC, Alonso-</w:t>
      </w:r>
      <w:proofErr w:type="spellStart"/>
      <w:r w:rsidRPr="00064CF0">
        <w:rPr>
          <w:rFonts w:ascii="Book Antiqua" w:eastAsia="Book Antiqua" w:hAnsi="Book Antiqua" w:cs="Book Antiqua"/>
          <w:color w:val="000000"/>
        </w:rPr>
        <w:t>Orduña</w:t>
      </w:r>
      <w:proofErr w:type="spellEnd"/>
      <w:r w:rsidRPr="00064CF0">
        <w:rPr>
          <w:rFonts w:ascii="Book Antiqua" w:eastAsia="Book Antiqua" w:hAnsi="Book Antiqua" w:cs="Book Antiqua"/>
          <w:color w:val="000000"/>
        </w:rPr>
        <w:t xml:space="preserve"> V, Schlichting C, Reyes-Rivera I, </w:t>
      </w:r>
      <w:proofErr w:type="spellStart"/>
      <w:r w:rsidRPr="00064CF0">
        <w:rPr>
          <w:rFonts w:ascii="Book Antiqua" w:eastAsia="Book Antiqua" w:hAnsi="Book Antiqua" w:cs="Book Antiqua"/>
          <w:color w:val="000000"/>
        </w:rPr>
        <w:t>Bendahmane</w:t>
      </w:r>
      <w:proofErr w:type="spellEnd"/>
      <w:r w:rsidRPr="00064CF0">
        <w:rPr>
          <w:rFonts w:ascii="Book Antiqua" w:eastAsia="Book Antiqua" w:hAnsi="Book Antiqua" w:cs="Book Antiqua"/>
          <w:color w:val="000000"/>
        </w:rPr>
        <w:t xml:space="preserve"> B, André T, </w:t>
      </w:r>
      <w:proofErr w:type="spellStart"/>
      <w:r w:rsidRPr="00064CF0">
        <w:rPr>
          <w:rFonts w:ascii="Book Antiqua" w:eastAsia="Book Antiqua" w:hAnsi="Book Antiqua" w:cs="Book Antiqua"/>
          <w:color w:val="000000"/>
        </w:rPr>
        <w:t>Kubicka</w:t>
      </w:r>
      <w:proofErr w:type="spellEnd"/>
      <w:r w:rsidRPr="00064CF0">
        <w:rPr>
          <w:rFonts w:ascii="Book Antiqua" w:eastAsia="Book Antiqua" w:hAnsi="Book Antiqua" w:cs="Book Antiqua"/>
          <w:color w:val="000000"/>
        </w:rPr>
        <w:t xml:space="preserve"> S; ML18147 Study Investigators. Continuation of bevacizumab after first progression in metastatic colorectal cancer (ML18147) a randomized phase 3 trial. </w:t>
      </w:r>
      <w:r w:rsidRPr="00064CF0">
        <w:rPr>
          <w:rFonts w:ascii="Book Antiqua" w:eastAsia="Book Antiqua" w:hAnsi="Book Antiqua" w:cs="Book Antiqua"/>
          <w:i/>
          <w:iCs/>
          <w:color w:val="000000"/>
        </w:rPr>
        <w:t>Lancet Oncol</w:t>
      </w:r>
      <w:r w:rsidRPr="00064CF0">
        <w:rPr>
          <w:rFonts w:ascii="Book Antiqua" w:eastAsia="Book Antiqua" w:hAnsi="Book Antiqua" w:cs="Book Antiqua"/>
          <w:color w:val="000000"/>
        </w:rPr>
        <w:t xml:space="preserve"> 2013; </w:t>
      </w:r>
      <w:r w:rsidRPr="00064CF0">
        <w:rPr>
          <w:rFonts w:ascii="Book Antiqua" w:eastAsia="Book Antiqua" w:hAnsi="Book Antiqua" w:cs="Book Antiqua"/>
          <w:b/>
          <w:bCs/>
          <w:color w:val="000000"/>
        </w:rPr>
        <w:t>14:</w:t>
      </w:r>
      <w:r w:rsidRPr="00064CF0">
        <w:rPr>
          <w:rFonts w:ascii="Book Antiqua" w:eastAsia="Book Antiqua" w:hAnsi="Book Antiqua" w:cs="Book Antiqua"/>
          <w:color w:val="000000"/>
        </w:rPr>
        <w:t xml:space="preserve"> 29-37 [PMID</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23168366 DOI: 10.1016/S1470-2045(12)70477-1]</w:t>
      </w:r>
    </w:p>
    <w:p w14:paraId="53DD5E0E"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9 </w:t>
      </w:r>
      <w:proofErr w:type="spellStart"/>
      <w:r w:rsidRPr="00064CF0">
        <w:rPr>
          <w:rFonts w:ascii="Book Antiqua" w:eastAsia="Book Antiqua" w:hAnsi="Book Antiqua" w:cs="Book Antiqua"/>
          <w:b/>
          <w:bCs/>
          <w:color w:val="000000"/>
        </w:rPr>
        <w:t>Tabernero</w:t>
      </w:r>
      <w:proofErr w:type="spellEnd"/>
      <w:r w:rsidRPr="00064CF0">
        <w:rPr>
          <w:rFonts w:ascii="Book Antiqua" w:eastAsia="Book Antiqua" w:hAnsi="Book Antiqua" w:cs="Book Antiqua"/>
          <w:b/>
          <w:bCs/>
          <w:color w:val="000000"/>
        </w:rPr>
        <w:t xml:space="preserve"> J</w:t>
      </w:r>
      <w:r w:rsidRPr="00064CF0">
        <w:rPr>
          <w:rFonts w:ascii="Book Antiqua" w:eastAsia="Book Antiqua" w:hAnsi="Book Antiqua" w:cs="Book Antiqua"/>
          <w:color w:val="000000"/>
        </w:rPr>
        <w:t xml:space="preserve">, Yoshino T, Cohn AL, </w:t>
      </w:r>
      <w:proofErr w:type="spellStart"/>
      <w:r w:rsidRPr="00064CF0">
        <w:rPr>
          <w:rFonts w:ascii="Book Antiqua" w:eastAsia="Book Antiqua" w:hAnsi="Book Antiqua" w:cs="Book Antiqua"/>
          <w:color w:val="000000"/>
        </w:rPr>
        <w:t>Obermannova</w:t>
      </w:r>
      <w:proofErr w:type="spellEnd"/>
      <w:r w:rsidRPr="00064CF0">
        <w:rPr>
          <w:rFonts w:ascii="Book Antiqua" w:eastAsia="Book Antiqua" w:hAnsi="Book Antiqua" w:cs="Book Antiqua"/>
          <w:color w:val="000000"/>
        </w:rPr>
        <w:t xml:space="preserve"> R, </w:t>
      </w:r>
      <w:proofErr w:type="spellStart"/>
      <w:r w:rsidRPr="00064CF0">
        <w:rPr>
          <w:rFonts w:ascii="Book Antiqua" w:eastAsia="Book Antiqua" w:hAnsi="Book Antiqua" w:cs="Book Antiqua"/>
          <w:color w:val="000000"/>
        </w:rPr>
        <w:t>Bodoky</w:t>
      </w:r>
      <w:proofErr w:type="spellEnd"/>
      <w:r w:rsidRPr="00064CF0">
        <w:rPr>
          <w:rFonts w:ascii="Book Antiqua" w:eastAsia="Book Antiqua" w:hAnsi="Book Antiqua" w:cs="Book Antiqua"/>
          <w:color w:val="000000"/>
        </w:rPr>
        <w:t xml:space="preserve"> G, Garcia-</w:t>
      </w:r>
      <w:proofErr w:type="spellStart"/>
      <w:r w:rsidRPr="00064CF0">
        <w:rPr>
          <w:rFonts w:ascii="Book Antiqua" w:eastAsia="Book Antiqua" w:hAnsi="Book Antiqua" w:cs="Book Antiqua"/>
          <w:color w:val="000000"/>
        </w:rPr>
        <w:t>Carbonero</w:t>
      </w:r>
      <w:proofErr w:type="spellEnd"/>
      <w:r w:rsidRPr="00064CF0">
        <w:rPr>
          <w:rFonts w:ascii="Book Antiqua" w:eastAsia="Book Antiqua" w:hAnsi="Book Antiqua" w:cs="Book Antiqua"/>
          <w:color w:val="000000"/>
        </w:rPr>
        <w:t xml:space="preserve"> R, </w:t>
      </w:r>
      <w:proofErr w:type="spellStart"/>
      <w:r w:rsidRPr="00064CF0">
        <w:rPr>
          <w:rFonts w:ascii="Book Antiqua" w:eastAsia="Book Antiqua" w:hAnsi="Book Antiqua" w:cs="Book Antiqua"/>
          <w:color w:val="000000"/>
        </w:rPr>
        <w:t>Ciuleanu</w:t>
      </w:r>
      <w:proofErr w:type="spellEnd"/>
      <w:r w:rsidRPr="00064CF0">
        <w:rPr>
          <w:rFonts w:ascii="Book Antiqua" w:eastAsia="Book Antiqua" w:hAnsi="Book Antiqua" w:cs="Book Antiqua"/>
          <w:color w:val="000000"/>
        </w:rPr>
        <w:t xml:space="preserve"> TE, Portnoy DC, Van </w:t>
      </w:r>
      <w:proofErr w:type="spellStart"/>
      <w:r w:rsidRPr="00064CF0">
        <w:rPr>
          <w:rFonts w:ascii="Book Antiqua" w:eastAsia="Book Antiqua" w:hAnsi="Book Antiqua" w:cs="Book Antiqua"/>
          <w:color w:val="000000"/>
        </w:rPr>
        <w:t>Cutsem</w:t>
      </w:r>
      <w:proofErr w:type="spellEnd"/>
      <w:r w:rsidRPr="00064CF0">
        <w:rPr>
          <w:rFonts w:ascii="Book Antiqua" w:eastAsia="Book Antiqua" w:hAnsi="Book Antiqua" w:cs="Book Antiqua"/>
          <w:color w:val="000000"/>
        </w:rPr>
        <w:t xml:space="preserve"> E, </w:t>
      </w:r>
      <w:proofErr w:type="spellStart"/>
      <w:r w:rsidRPr="00064CF0">
        <w:rPr>
          <w:rFonts w:ascii="Book Antiqua" w:eastAsia="Book Antiqua" w:hAnsi="Book Antiqua" w:cs="Book Antiqua"/>
          <w:color w:val="000000"/>
        </w:rPr>
        <w:t>Grothey</w:t>
      </w:r>
      <w:proofErr w:type="spellEnd"/>
      <w:r w:rsidRPr="00064CF0">
        <w:rPr>
          <w:rFonts w:ascii="Book Antiqua" w:eastAsia="Book Antiqua" w:hAnsi="Book Antiqua" w:cs="Book Antiqua"/>
          <w:color w:val="000000"/>
        </w:rPr>
        <w:t xml:space="preserve"> A, </w:t>
      </w:r>
      <w:proofErr w:type="spellStart"/>
      <w:r w:rsidRPr="00064CF0">
        <w:rPr>
          <w:rFonts w:ascii="Book Antiqua" w:eastAsia="Book Antiqua" w:hAnsi="Book Antiqua" w:cs="Book Antiqua"/>
          <w:color w:val="000000"/>
        </w:rPr>
        <w:t>Prausová</w:t>
      </w:r>
      <w:proofErr w:type="spellEnd"/>
      <w:r w:rsidRPr="00064CF0">
        <w:rPr>
          <w:rFonts w:ascii="Book Antiqua" w:eastAsia="Book Antiqua" w:hAnsi="Book Antiqua" w:cs="Book Antiqua"/>
          <w:color w:val="000000"/>
        </w:rPr>
        <w:t xml:space="preserve"> J, Garcia-Alfonso P, Yamazaki K, </w:t>
      </w:r>
      <w:proofErr w:type="spellStart"/>
      <w:r w:rsidRPr="00064CF0">
        <w:rPr>
          <w:rFonts w:ascii="Book Antiqua" w:eastAsia="Book Antiqua" w:hAnsi="Book Antiqua" w:cs="Book Antiqua"/>
          <w:color w:val="000000"/>
        </w:rPr>
        <w:t>Clingan</w:t>
      </w:r>
      <w:proofErr w:type="spellEnd"/>
      <w:r w:rsidRPr="00064CF0">
        <w:rPr>
          <w:rFonts w:ascii="Book Antiqua" w:eastAsia="Book Antiqua" w:hAnsi="Book Antiqua" w:cs="Book Antiqua"/>
          <w:color w:val="000000"/>
        </w:rPr>
        <w:t xml:space="preserve"> PR, </w:t>
      </w:r>
      <w:proofErr w:type="spellStart"/>
      <w:r w:rsidRPr="00064CF0">
        <w:rPr>
          <w:rFonts w:ascii="Book Antiqua" w:eastAsia="Book Antiqua" w:hAnsi="Book Antiqua" w:cs="Book Antiqua"/>
          <w:color w:val="000000"/>
        </w:rPr>
        <w:t>Lonardi</w:t>
      </w:r>
      <w:proofErr w:type="spellEnd"/>
      <w:r w:rsidRPr="00064CF0">
        <w:rPr>
          <w:rFonts w:ascii="Book Antiqua" w:eastAsia="Book Antiqua" w:hAnsi="Book Antiqua" w:cs="Book Antiqua"/>
          <w:color w:val="000000"/>
        </w:rPr>
        <w:t xml:space="preserve"> S, Kim TW, Simms L, Chang SC, </w:t>
      </w:r>
      <w:proofErr w:type="spellStart"/>
      <w:r w:rsidRPr="00064CF0">
        <w:rPr>
          <w:rFonts w:ascii="Book Antiqua" w:eastAsia="Book Antiqua" w:hAnsi="Book Antiqua" w:cs="Book Antiqua"/>
          <w:color w:val="000000"/>
        </w:rPr>
        <w:t>Nasroulah</w:t>
      </w:r>
      <w:proofErr w:type="spellEnd"/>
      <w:r w:rsidRPr="00064CF0">
        <w:rPr>
          <w:rFonts w:ascii="Book Antiqua" w:eastAsia="Book Antiqua" w:hAnsi="Book Antiqua" w:cs="Book Antiqua"/>
          <w:color w:val="000000"/>
        </w:rPr>
        <w:t xml:space="preserve"> F; RAISE Study Investigators. Ramucirumab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placebo in combination with second-line FOLFIRI in patients with metastatic colorectal carcinoma that progressed during or after first-line therapy with bevacizumab, oxaliplatin, and a fluoropyrimidine (RAISE): a </w:t>
      </w:r>
      <w:proofErr w:type="spellStart"/>
      <w:r w:rsidRPr="00064CF0">
        <w:rPr>
          <w:rFonts w:ascii="Book Antiqua" w:eastAsia="Book Antiqua" w:hAnsi="Book Antiqua" w:cs="Book Antiqua"/>
          <w:color w:val="000000"/>
        </w:rPr>
        <w:t>randomised</w:t>
      </w:r>
      <w:proofErr w:type="spellEnd"/>
      <w:r w:rsidRPr="00064CF0">
        <w:rPr>
          <w:rFonts w:ascii="Book Antiqua" w:eastAsia="Book Antiqua" w:hAnsi="Book Antiqua" w:cs="Book Antiqua"/>
          <w:color w:val="000000"/>
        </w:rPr>
        <w:t xml:space="preserve">, double-blind, </w:t>
      </w:r>
      <w:proofErr w:type="spellStart"/>
      <w:r w:rsidRPr="00064CF0">
        <w:rPr>
          <w:rFonts w:ascii="Book Antiqua" w:eastAsia="Book Antiqua" w:hAnsi="Book Antiqua" w:cs="Book Antiqua"/>
          <w:color w:val="000000"/>
        </w:rPr>
        <w:t>multicentre</w:t>
      </w:r>
      <w:proofErr w:type="spellEnd"/>
      <w:r w:rsidRPr="00064CF0">
        <w:rPr>
          <w:rFonts w:ascii="Book Antiqua" w:eastAsia="Book Antiqua" w:hAnsi="Book Antiqua" w:cs="Book Antiqua"/>
          <w:color w:val="000000"/>
        </w:rPr>
        <w:t xml:space="preserve">, phase 3 study. </w:t>
      </w:r>
      <w:r w:rsidRPr="00064CF0">
        <w:rPr>
          <w:rFonts w:ascii="Book Antiqua" w:eastAsia="Book Antiqua" w:hAnsi="Book Antiqua" w:cs="Book Antiqua"/>
          <w:i/>
          <w:iCs/>
          <w:color w:val="000000"/>
        </w:rPr>
        <w:t>Lancet Oncol</w:t>
      </w:r>
      <w:r w:rsidRPr="00064CF0">
        <w:rPr>
          <w:rFonts w:ascii="Book Antiqua" w:eastAsia="Book Antiqua" w:hAnsi="Book Antiqua" w:cs="Book Antiqua"/>
          <w:color w:val="000000"/>
        </w:rPr>
        <w:t xml:space="preserve"> 2015; </w:t>
      </w:r>
      <w:r w:rsidRPr="00064CF0">
        <w:rPr>
          <w:rFonts w:ascii="Book Antiqua" w:eastAsia="Book Antiqua" w:hAnsi="Book Antiqua" w:cs="Book Antiqua"/>
          <w:b/>
          <w:bCs/>
          <w:color w:val="000000"/>
        </w:rPr>
        <w:t>16</w:t>
      </w:r>
      <w:r w:rsidRPr="00064CF0">
        <w:rPr>
          <w:rFonts w:ascii="Book Antiqua" w:eastAsia="Book Antiqua" w:hAnsi="Book Antiqua" w:cs="Book Antiqua"/>
          <w:color w:val="000000"/>
        </w:rPr>
        <w:t>: 499-508 [PMID: 25877855 DOI: 10.1016/S1470-2045(15)70127-0]</w:t>
      </w:r>
    </w:p>
    <w:p w14:paraId="6E6E1134"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10 </w:t>
      </w:r>
      <w:r w:rsidRPr="00064CF0">
        <w:rPr>
          <w:rFonts w:ascii="Book Antiqua" w:eastAsia="Book Antiqua" w:hAnsi="Book Antiqua" w:cs="Book Antiqua"/>
          <w:b/>
          <w:bCs/>
          <w:color w:val="000000"/>
        </w:rPr>
        <w:t xml:space="preserve">Van </w:t>
      </w:r>
      <w:proofErr w:type="spellStart"/>
      <w:r w:rsidRPr="00064CF0">
        <w:rPr>
          <w:rFonts w:ascii="Book Antiqua" w:eastAsia="Book Antiqua" w:hAnsi="Book Antiqua" w:cs="Book Antiqua"/>
          <w:b/>
          <w:bCs/>
          <w:color w:val="000000"/>
        </w:rPr>
        <w:t>Cutsem</w:t>
      </w:r>
      <w:proofErr w:type="spellEnd"/>
      <w:r w:rsidRPr="00064CF0">
        <w:rPr>
          <w:rFonts w:ascii="Book Antiqua" w:eastAsia="Book Antiqua" w:hAnsi="Book Antiqua" w:cs="Book Antiqua"/>
          <w:b/>
          <w:bCs/>
          <w:color w:val="000000"/>
        </w:rPr>
        <w:t xml:space="preserve"> E</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Tabernero</w:t>
      </w:r>
      <w:proofErr w:type="spellEnd"/>
      <w:r w:rsidRPr="00064CF0">
        <w:rPr>
          <w:rFonts w:ascii="Book Antiqua" w:eastAsia="Book Antiqua" w:hAnsi="Book Antiqua" w:cs="Book Antiqua"/>
          <w:color w:val="000000"/>
        </w:rPr>
        <w:t xml:space="preserve"> J, </w:t>
      </w:r>
      <w:proofErr w:type="spellStart"/>
      <w:r w:rsidRPr="00064CF0">
        <w:rPr>
          <w:rFonts w:ascii="Book Antiqua" w:eastAsia="Book Antiqua" w:hAnsi="Book Antiqua" w:cs="Book Antiqua"/>
          <w:color w:val="000000"/>
        </w:rPr>
        <w:t>Lakomy</w:t>
      </w:r>
      <w:proofErr w:type="spellEnd"/>
      <w:r w:rsidRPr="00064CF0">
        <w:rPr>
          <w:rFonts w:ascii="Book Antiqua" w:eastAsia="Book Antiqua" w:hAnsi="Book Antiqua" w:cs="Book Antiqua"/>
          <w:color w:val="000000"/>
        </w:rPr>
        <w:t xml:space="preserve"> R, </w:t>
      </w:r>
      <w:proofErr w:type="spellStart"/>
      <w:r w:rsidRPr="00064CF0">
        <w:rPr>
          <w:rFonts w:ascii="Book Antiqua" w:eastAsia="Book Antiqua" w:hAnsi="Book Antiqua" w:cs="Book Antiqua"/>
          <w:color w:val="000000"/>
        </w:rPr>
        <w:t>Prenen</w:t>
      </w:r>
      <w:proofErr w:type="spellEnd"/>
      <w:r w:rsidRPr="00064CF0">
        <w:rPr>
          <w:rFonts w:ascii="Book Antiqua" w:eastAsia="Book Antiqua" w:hAnsi="Book Antiqua" w:cs="Book Antiqua"/>
          <w:color w:val="000000"/>
        </w:rPr>
        <w:t xml:space="preserve"> H, </w:t>
      </w:r>
      <w:proofErr w:type="spellStart"/>
      <w:r w:rsidRPr="00064CF0">
        <w:rPr>
          <w:rFonts w:ascii="Book Antiqua" w:eastAsia="Book Antiqua" w:hAnsi="Book Antiqua" w:cs="Book Antiqua"/>
          <w:color w:val="000000"/>
        </w:rPr>
        <w:t>Prausová</w:t>
      </w:r>
      <w:proofErr w:type="spellEnd"/>
      <w:r w:rsidRPr="00064CF0">
        <w:rPr>
          <w:rFonts w:ascii="Book Antiqua" w:eastAsia="Book Antiqua" w:hAnsi="Book Antiqua" w:cs="Book Antiqua"/>
          <w:color w:val="000000"/>
        </w:rPr>
        <w:t xml:space="preserve"> J, </w:t>
      </w:r>
      <w:proofErr w:type="spellStart"/>
      <w:r w:rsidRPr="00064CF0">
        <w:rPr>
          <w:rFonts w:ascii="Book Antiqua" w:eastAsia="Book Antiqua" w:hAnsi="Book Antiqua" w:cs="Book Antiqua"/>
          <w:color w:val="000000"/>
        </w:rPr>
        <w:t>Macarulla</w:t>
      </w:r>
      <w:proofErr w:type="spellEnd"/>
      <w:r w:rsidRPr="00064CF0">
        <w:rPr>
          <w:rFonts w:ascii="Book Antiqua" w:eastAsia="Book Antiqua" w:hAnsi="Book Antiqua" w:cs="Book Antiqua"/>
          <w:color w:val="000000"/>
        </w:rPr>
        <w:t xml:space="preserve"> T, Ruff P, van Hazel GA, </w:t>
      </w:r>
      <w:proofErr w:type="spellStart"/>
      <w:r w:rsidRPr="00064CF0">
        <w:rPr>
          <w:rFonts w:ascii="Book Antiqua" w:eastAsia="Book Antiqua" w:hAnsi="Book Antiqua" w:cs="Book Antiqua"/>
          <w:color w:val="000000"/>
        </w:rPr>
        <w:t>Moiseyenko</w:t>
      </w:r>
      <w:proofErr w:type="spellEnd"/>
      <w:r w:rsidRPr="00064CF0">
        <w:rPr>
          <w:rFonts w:ascii="Book Antiqua" w:eastAsia="Book Antiqua" w:hAnsi="Book Antiqua" w:cs="Book Antiqua"/>
          <w:color w:val="000000"/>
        </w:rPr>
        <w:t xml:space="preserve"> V, Ferry D, McKendrick J, </w:t>
      </w:r>
      <w:proofErr w:type="spellStart"/>
      <w:r w:rsidRPr="00064CF0">
        <w:rPr>
          <w:rFonts w:ascii="Book Antiqua" w:eastAsia="Book Antiqua" w:hAnsi="Book Antiqua" w:cs="Book Antiqua"/>
          <w:color w:val="000000"/>
        </w:rPr>
        <w:t>Polikoff</w:t>
      </w:r>
      <w:proofErr w:type="spellEnd"/>
      <w:r w:rsidRPr="00064CF0">
        <w:rPr>
          <w:rFonts w:ascii="Book Antiqua" w:eastAsia="Book Antiqua" w:hAnsi="Book Antiqua" w:cs="Book Antiqua"/>
          <w:color w:val="000000"/>
        </w:rPr>
        <w:t xml:space="preserve"> J, Tellier A, </w:t>
      </w:r>
      <w:proofErr w:type="spellStart"/>
      <w:r w:rsidRPr="00064CF0">
        <w:rPr>
          <w:rFonts w:ascii="Book Antiqua" w:eastAsia="Book Antiqua" w:hAnsi="Book Antiqua" w:cs="Book Antiqua"/>
          <w:color w:val="000000"/>
        </w:rPr>
        <w:t>Castan</w:t>
      </w:r>
      <w:proofErr w:type="spellEnd"/>
      <w:r w:rsidRPr="00064CF0">
        <w:rPr>
          <w:rFonts w:ascii="Book Antiqua" w:eastAsia="Book Antiqua" w:hAnsi="Book Antiqua" w:cs="Book Antiqua"/>
          <w:color w:val="000000"/>
        </w:rPr>
        <w:t xml:space="preserve"> R, Allegra C. Addition of aflibercept to fluorouracil, leucovorin, and irinotecan improves survival </w:t>
      </w:r>
      <w:r w:rsidRPr="00064CF0">
        <w:rPr>
          <w:rFonts w:ascii="Book Antiqua" w:eastAsia="Book Antiqua" w:hAnsi="Book Antiqua" w:cs="Book Antiqua"/>
          <w:color w:val="000000"/>
        </w:rPr>
        <w:lastRenderedPageBreak/>
        <w:t xml:space="preserve">in a phase III randomized trial in patients with metastatic colorectal cancer previously treated with an oxaliplatin-based regimen. </w:t>
      </w:r>
      <w:r w:rsidRPr="00064CF0">
        <w:rPr>
          <w:rFonts w:ascii="Book Antiqua" w:eastAsia="Book Antiqua" w:hAnsi="Book Antiqua" w:cs="Book Antiqua"/>
          <w:i/>
          <w:iCs/>
          <w:color w:val="000000"/>
        </w:rPr>
        <w:t>J Clin Oncol</w:t>
      </w:r>
      <w:r w:rsidRPr="00064CF0">
        <w:rPr>
          <w:rFonts w:ascii="Book Antiqua" w:eastAsia="Book Antiqua" w:hAnsi="Book Antiqua" w:cs="Book Antiqua"/>
          <w:color w:val="000000"/>
        </w:rPr>
        <w:t xml:space="preserve"> 2012; </w:t>
      </w:r>
      <w:r w:rsidRPr="00064CF0">
        <w:rPr>
          <w:rFonts w:ascii="Book Antiqua" w:eastAsia="Book Antiqua" w:hAnsi="Book Antiqua" w:cs="Book Antiqua"/>
          <w:b/>
          <w:bCs/>
          <w:color w:val="000000"/>
        </w:rPr>
        <w:t>30</w:t>
      </w:r>
      <w:r w:rsidRPr="00064CF0">
        <w:rPr>
          <w:rFonts w:ascii="Book Antiqua" w:eastAsia="Book Antiqua" w:hAnsi="Book Antiqua" w:cs="Book Antiqua"/>
          <w:color w:val="000000"/>
        </w:rPr>
        <w:t>: 3499-3506 [PMID: 22949147 DOI: 10.1200/JCO.2012.42.8201]</w:t>
      </w:r>
    </w:p>
    <w:p w14:paraId="0F96FB18"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11 </w:t>
      </w:r>
      <w:proofErr w:type="spellStart"/>
      <w:r w:rsidRPr="00064CF0">
        <w:rPr>
          <w:rFonts w:ascii="Book Antiqua" w:eastAsia="Book Antiqua" w:hAnsi="Book Antiqua" w:cs="Book Antiqua"/>
          <w:b/>
          <w:bCs/>
          <w:color w:val="000000"/>
        </w:rPr>
        <w:t>Holash</w:t>
      </w:r>
      <w:proofErr w:type="spellEnd"/>
      <w:r w:rsidRPr="00064CF0">
        <w:rPr>
          <w:rFonts w:ascii="Book Antiqua" w:eastAsia="Book Antiqua" w:hAnsi="Book Antiqua" w:cs="Book Antiqua"/>
          <w:b/>
          <w:bCs/>
          <w:color w:val="000000"/>
        </w:rPr>
        <w:t xml:space="preserve"> J</w:t>
      </w:r>
      <w:r w:rsidRPr="00064CF0">
        <w:rPr>
          <w:rFonts w:ascii="Book Antiqua" w:eastAsia="Book Antiqua" w:hAnsi="Book Antiqua" w:cs="Book Antiqua"/>
          <w:color w:val="000000"/>
        </w:rPr>
        <w:t xml:space="preserve">, Davis S, Papadopoulos N, </w:t>
      </w:r>
      <w:proofErr w:type="spellStart"/>
      <w:r w:rsidRPr="00064CF0">
        <w:rPr>
          <w:rFonts w:ascii="Book Antiqua" w:eastAsia="Book Antiqua" w:hAnsi="Book Antiqua" w:cs="Book Antiqua"/>
          <w:color w:val="000000"/>
        </w:rPr>
        <w:t>Croll</w:t>
      </w:r>
      <w:proofErr w:type="spellEnd"/>
      <w:r w:rsidRPr="00064CF0">
        <w:rPr>
          <w:rFonts w:ascii="Book Antiqua" w:eastAsia="Book Antiqua" w:hAnsi="Book Antiqua" w:cs="Book Antiqua"/>
          <w:color w:val="000000"/>
        </w:rPr>
        <w:t xml:space="preserve"> SD, Ho L, Russell M, Boland P, </w:t>
      </w:r>
      <w:proofErr w:type="spellStart"/>
      <w:r w:rsidRPr="00064CF0">
        <w:rPr>
          <w:rFonts w:ascii="Book Antiqua" w:eastAsia="Book Antiqua" w:hAnsi="Book Antiqua" w:cs="Book Antiqua"/>
          <w:color w:val="000000"/>
        </w:rPr>
        <w:t>Leidich</w:t>
      </w:r>
      <w:proofErr w:type="spellEnd"/>
      <w:r w:rsidRPr="00064CF0">
        <w:rPr>
          <w:rFonts w:ascii="Book Antiqua" w:eastAsia="Book Antiqua" w:hAnsi="Book Antiqua" w:cs="Book Antiqua"/>
          <w:color w:val="000000"/>
        </w:rPr>
        <w:t xml:space="preserve"> R, </w:t>
      </w:r>
      <w:proofErr w:type="spellStart"/>
      <w:r w:rsidRPr="00064CF0">
        <w:rPr>
          <w:rFonts w:ascii="Book Antiqua" w:eastAsia="Book Antiqua" w:hAnsi="Book Antiqua" w:cs="Book Antiqua"/>
          <w:color w:val="000000"/>
        </w:rPr>
        <w:t>Hylton</w:t>
      </w:r>
      <w:proofErr w:type="spellEnd"/>
      <w:r w:rsidRPr="00064CF0">
        <w:rPr>
          <w:rFonts w:ascii="Book Antiqua" w:eastAsia="Book Antiqua" w:hAnsi="Book Antiqua" w:cs="Book Antiqua"/>
          <w:color w:val="000000"/>
        </w:rPr>
        <w:t xml:space="preserve"> D, </w:t>
      </w:r>
      <w:proofErr w:type="spellStart"/>
      <w:r w:rsidRPr="00064CF0">
        <w:rPr>
          <w:rFonts w:ascii="Book Antiqua" w:eastAsia="Book Antiqua" w:hAnsi="Book Antiqua" w:cs="Book Antiqua"/>
          <w:color w:val="000000"/>
        </w:rPr>
        <w:t>Burova</w:t>
      </w:r>
      <w:proofErr w:type="spellEnd"/>
      <w:r w:rsidRPr="00064CF0">
        <w:rPr>
          <w:rFonts w:ascii="Book Antiqua" w:eastAsia="Book Antiqua" w:hAnsi="Book Antiqua" w:cs="Book Antiqua"/>
          <w:color w:val="000000"/>
        </w:rPr>
        <w:t xml:space="preserve"> E, </w:t>
      </w:r>
      <w:proofErr w:type="spellStart"/>
      <w:r w:rsidRPr="00064CF0">
        <w:rPr>
          <w:rFonts w:ascii="Book Antiqua" w:eastAsia="Book Antiqua" w:hAnsi="Book Antiqua" w:cs="Book Antiqua"/>
          <w:color w:val="000000"/>
        </w:rPr>
        <w:t>Ioffe</w:t>
      </w:r>
      <w:proofErr w:type="spellEnd"/>
      <w:r w:rsidRPr="00064CF0">
        <w:rPr>
          <w:rFonts w:ascii="Book Antiqua" w:eastAsia="Book Antiqua" w:hAnsi="Book Antiqua" w:cs="Book Antiqua"/>
          <w:color w:val="000000"/>
        </w:rPr>
        <w:t xml:space="preserve"> E, Huang T, </w:t>
      </w:r>
      <w:proofErr w:type="spellStart"/>
      <w:r w:rsidRPr="00064CF0">
        <w:rPr>
          <w:rFonts w:ascii="Book Antiqua" w:eastAsia="Book Antiqua" w:hAnsi="Book Antiqua" w:cs="Book Antiqua"/>
          <w:color w:val="000000"/>
        </w:rPr>
        <w:t>Radziejewski</w:t>
      </w:r>
      <w:proofErr w:type="spellEnd"/>
      <w:r w:rsidRPr="00064CF0">
        <w:rPr>
          <w:rFonts w:ascii="Book Antiqua" w:eastAsia="Book Antiqua" w:hAnsi="Book Antiqua" w:cs="Book Antiqua"/>
          <w:color w:val="000000"/>
        </w:rPr>
        <w:t xml:space="preserve"> C, Bailey K, </w:t>
      </w:r>
      <w:proofErr w:type="spellStart"/>
      <w:r w:rsidRPr="00064CF0">
        <w:rPr>
          <w:rFonts w:ascii="Book Antiqua" w:eastAsia="Book Antiqua" w:hAnsi="Book Antiqua" w:cs="Book Antiqua"/>
          <w:color w:val="000000"/>
        </w:rPr>
        <w:t>Fandl</w:t>
      </w:r>
      <w:proofErr w:type="spellEnd"/>
      <w:r w:rsidRPr="00064CF0">
        <w:rPr>
          <w:rFonts w:ascii="Book Antiqua" w:eastAsia="Book Antiqua" w:hAnsi="Book Antiqua" w:cs="Book Antiqua"/>
          <w:color w:val="000000"/>
        </w:rPr>
        <w:t xml:space="preserve"> JP, Daly T, Wiegand SJ, </w:t>
      </w:r>
      <w:proofErr w:type="spellStart"/>
      <w:r w:rsidRPr="00064CF0">
        <w:rPr>
          <w:rFonts w:ascii="Book Antiqua" w:eastAsia="Book Antiqua" w:hAnsi="Book Antiqua" w:cs="Book Antiqua"/>
          <w:color w:val="000000"/>
        </w:rPr>
        <w:t>Yancopoulos</w:t>
      </w:r>
      <w:proofErr w:type="spellEnd"/>
      <w:r w:rsidRPr="00064CF0">
        <w:rPr>
          <w:rFonts w:ascii="Book Antiqua" w:eastAsia="Book Antiqua" w:hAnsi="Book Antiqua" w:cs="Book Antiqua"/>
          <w:color w:val="000000"/>
        </w:rPr>
        <w:t xml:space="preserve"> GD, Rudge JS. VEGF-Trap: a VEGF blocker with potent antitumor effects. </w:t>
      </w:r>
      <w:r w:rsidRPr="00064CF0">
        <w:rPr>
          <w:rFonts w:ascii="Book Antiqua" w:eastAsia="Book Antiqua" w:hAnsi="Book Antiqua" w:cs="Book Antiqua"/>
          <w:i/>
          <w:iCs/>
          <w:color w:val="000000"/>
        </w:rPr>
        <w:t xml:space="preserve">Proc Natl </w:t>
      </w:r>
      <w:proofErr w:type="spellStart"/>
      <w:r w:rsidRPr="00064CF0">
        <w:rPr>
          <w:rFonts w:ascii="Book Antiqua" w:eastAsia="Book Antiqua" w:hAnsi="Book Antiqua" w:cs="Book Antiqua"/>
          <w:i/>
          <w:iCs/>
          <w:color w:val="000000"/>
        </w:rPr>
        <w:t>Acad</w:t>
      </w:r>
      <w:proofErr w:type="spellEnd"/>
      <w:r w:rsidRPr="00064CF0">
        <w:rPr>
          <w:rFonts w:ascii="Book Antiqua" w:eastAsia="Book Antiqua" w:hAnsi="Book Antiqua" w:cs="Book Antiqua"/>
          <w:i/>
          <w:iCs/>
          <w:color w:val="000000"/>
        </w:rPr>
        <w:t xml:space="preserve"> Sci U S A</w:t>
      </w:r>
      <w:r w:rsidRPr="00064CF0">
        <w:rPr>
          <w:rFonts w:ascii="Book Antiqua" w:eastAsia="Book Antiqua" w:hAnsi="Book Antiqua" w:cs="Book Antiqua"/>
          <w:color w:val="000000"/>
        </w:rPr>
        <w:t xml:space="preserve"> 2002; </w:t>
      </w:r>
      <w:r w:rsidRPr="00064CF0">
        <w:rPr>
          <w:rFonts w:ascii="Book Antiqua" w:eastAsia="Book Antiqua" w:hAnsi="Book Antiqua" w:cs="Book Antiqua"/>
          <w:b/>
          <w:bCs/>
          <w:color w:val="000000"/>
        </w:rPr>
        <w:t>99</w:t>
      </w:r>
      <w:r w:rsidRPr="00064CF0">
        <w:rPr>
          <w:rFonts w:ascii="Book Antiqua" w:eastAsia="Book Antiqua" w:hAnsi="Book Antiqua" w:cs="Book Antiqua"/>
          <w:color w:val="000000"/>
        </w:rPr>
        <w:t>: 11393-11398 [PMID: 12177445 DOI: 10.1073/pnas.172398299]</w:t>
      </w:r>
    </w:p>
    <w:p w14:paraId="2E2B7D4B"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12 </w:t>
      </w:r>
      <w:r w:rsidRPr="00064CF0">
        <w:rPr>
          <w:rFonts w:ascii="Book Antiqua" w:eastAsia="Book Antiqua" w:hAnsi="Book Antiqua" w:cs="Book Antiqua"/>
          <w:b/>
          <w:bCs/>
          <w:color w:val="000000"/>
        </w:rPr>
        <w:t>Kim ES</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Serur</w:t>
      </w:r>
      <w:proofErr w:type="spellEnd"/>
      <w:r w:rsidRPr="00064CF0">
        <w:rPr>
          <w:rFonts w:ascii="Book Antiqua" w:eastAsia="Book Antiqua" w:hAnsi="Book Antiqua" w:cs="Book Antiqua"/>
          <w:color w:val="000000"/>
        </w:rPr>
        <w:t xml:space="preserve"> A, Huang J, Manley CA, McCrudden KW, </w:t>
      </w:r>
      <w:proofErr w:type="spellStart"/>
      <w:r w:rsidRPr="00064CF0">
        <w:rPr>
          <w:rFonts w:ascii="Book Antiqua" w:eastAsia="Book Antiqua" w:hAnsi="Book Antiqua" w:cs="Book Antiqua"/>
          <w:color w:val="000000"/>
        </w:rPr>
        <w:t>Frischer</w:t>
      </w:r>
      <w:proofErr w:type="spellEnd"/>
      <w:r w:rsidRPr="00064CF0">
        <w:rPr>
          <w:rFonts w:ascii="Book Antiqua" w:eastAsia="Book Antiqua" w:hAnsi="Book Antiqua" w:cs="Book Antiqua"/>
          <w:color w:val="000000"/>
        </w:rPr>
        <w:t xml:space="preserve"> JS, </w:t>
      </w:r>
      <w:proofErr w:type="spellStart"/>
      <w:r w:rsidRPr="00064CF0">
        <w:rPr>
          <w:rFonts w:ascii="Book Antiqua" w:eastAsia="Book Antiqua" w:hAnsi="Book Antiqua" w:cs="Book Antiqua"/>
          <w:color w:val="000000"/>
        </w:rPr>
        <w:t>Soffer</w:t>
      </w:r>
      <w:proofErr w:type="spellEnd"/>
      <w:r w:rsidRPr="00064CF0">
        <w:rPr>
          <w:rFonts w:ascii="Book Antiqua" w:eastAsia="Book Antiqua" w:hAnsi="Book Antiqua" w:cs="Book Antiqua"/>
          <w:color w:val="000000"/>
        </w:rPr>
        <w:t xml:space="preserve"> SZ, Ring L, New T, </w:t>
      </w:r>
      <w:proofErr w:type="spellStart"/>
      <w:r w:rsidRPr="00064CF0">
        <w:rPr>
          <w:rFonts w:ascii="Book Antiqua" w:eastAsia="Book Antiqua" w:hAnsi="Book Antiqua" w:cs="Book Antiqua"/>
          <w:color w:val="000000"/>
        </w:rPr>
        <w:t>Zabski</w:t>
      </w:r>
      <w:proofErr w:type="spellEnd"/>
      <w:r w:rsidRPr="00064CF0">
        <w:rPr>
          <w:rFonts w:ascii="Book Antiqua" w:eastAsia="Book Antiqua" w:hAnsi="Book Antiqua" w:cs="Book Antiqua"/>
          <w:color w:val="000000"/>
        </w:rPr>
        <w:t xml:space="preserve"> S, Rudge JS, </w:t>
      </w:r>
      <w:proofErr w:type="spellStart"/>
      <w:r w:rsidRPr="00064CF0">
        <w:rPr>
          <w:rFonts w:ascii="Book Antiqua" w:eastAsia="Book Antiqua" w:hAnsi="Book Antiqua" w:cs="Book Antiqua"/>
          <w:color w:val="000000"/>
        </w:rPr>
        <w:t>Holash</w:t>
      </w:r>
      <w:proofErr w:type="spellEnd"/>
      <w:r w:rsidRPr="00064CF0">
        <w:rPr>
          <w:rFonts w:ascii="Book Antiqua" w:eastAsia="Book Antiqua" w:hAnsi="Book Antiqua" w:cs="Book Antiqua"/>
          <w:color w:val="000000"/>
        </w:rPr>
        <w:t xml:space="preserve"> J, </w:t>
      </w:r>
      <w:proofErr w:type="spellStart"/>
      <w:r w:rsidRPr="00064CF0">
        <w:rPr>
          <w:rFonts w:ascii="Book Antiqua" w:eastAsia="Book Antiqua" w:hAnsi="Book Antiqua" w:cs="Book Antiqua"/>
          <w:color w:val="000000"/>
        </w:rPr>
        <w:t>Yancopoulos</w:t>
      </w:r>
      <w:proofErr w:type="spellEnd"/>
      <w:r w:rsidRPr="00064CF0">
        <w:rPr>
          <w:rFonts w:ascii="Book Antiqua" w:eastAsia="Book Antiqua" w:hAnsi="Book Antiqua" w:cs="Book Antiqua"/>
          <w:color w:val="000000"/>
        </w:rPr>
        <w:t xml:space="preserve"> GD, Kandel JJ, Yamashiro DJ. Potent VEGF blockade causes regression of coopted vessels in a model of neuroblastoma. </w:t>
      </w:r>
      <w:r w:rsidRPr="00064CF0">
        <w:rPr>
          <w:rFonts w:ascii="Book Antiqua" w:eastAsia="Book Antiqua" w:hAnsi="Book Antiqua" w:cs="Book Antiqua"/>
          <w:i/>
          <w:iCs/>
          <w:color w:val="000000"/>
        </w:rPr>
        <w:t xml:space="preserve">Proc Natl </w:t>
      </w:r>
      <w:proofErr w:type="spellStart"/>
      <w:r w:rsidRPr="00064CF0">
        <w:rPr>
          <w:rFonts w:ascii="Book Antiqua" w:eastAsia="Book Antiqua" w:hAnsi="Book Antiqua" w:cs="Book Antiqua"/>
          <w:i/>
          <w:iCs/>
          <w:color w:val="000000"/>
        </w:rPr>
        <w:t>Acad</w:t>
      </w:r>
      <w:proofErr w:type="spellEnd"/>
      <w:r w:rsidRPr="00064CF0">
        <w:rPr>
          <w:rFonts w:ascii="Book Antiqua" w:eastAsia="Book Antiqua" w:hAnsi="Book Antiqua" w:cs="Book Antiqua"/>
          <w:i/>
          <w:iCs/>
          <w:color w:val="000000"/>
        </w:rPr>
        <w:t xml:space="preserve"> Sci U S A</w:t>
      </w:r>
      <w:r w:rsidRPr="00064CF0">
        <w:rPr>
          <w:rFonts w:ascii="Book Antiqua" w:eastAsia="Book Antiqua" w:hAnsi="Book Antiqua" w:cs="Book Antiqua"/>
          <w:color w:val="000000"/>
        </w:rPr>
        <w:t xml:space="preserve"> 2002; </w:t>
      </w:r>
      <w:r w:rsidRPr="00064CF0">
        <w:rPr>
          <w:rFonts w:ascii="Book Antiqua" w:eastAsia="Book Antiqua" w:hAnsi="Book Antiqua" w:cs="Book Antiqua"/>
          <w:b/>
          <w:bCs/>
          <w:color w:val="000000"/>
        </w:rPr>
        <w:t>99</w:t>
      </w:r>
      <w:r w:rsidRPr="00064CF0">
        <w:rPr>
          <w:rFonts w:ascii="Book Antiqua" w:eastAsia="Book Antiqua" w:hAnsi="Book Antiqua" w:cs="Book Antiqua"/>
          <w:color w:val="000000"/>
        </w:rPr>
        <w:t>: 11399-11404 [PMID: 12177446 DOI: 10.1073/pnas.172398399]</w:t>
      </w:r>
    </w:p>
    <w:p w14:paraId="55727B37"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13 </w:t>
      </w:r>
      <w:r w:rsidRPr="00064CF0">
        <w:rPr>
          <w:rFonts w:ascii="Book Antiqua" w:eastAsia="Book Antiqua" w:hAnsi="Book Antiqua" w:cs="Book Antiqua"/>
          <w:b/>
          <w:bCs/>
          <w:color w:val="000000"/>
        </w:rPr>
        <w:t>Eisenhauer EA</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Therasse</w:t>
      </w:r>
      <w:proofErr w:type="spellEnd"/>
      <w:r w:rsidRPr="00064CF0">
        <w:rPr>
          <w:rFonts w:ascii="Book Antiqua" w:eastAsia="Book Antiqua" w:hAnsi="Book Antiqua" w:cs="Book Antiqua"/>
          <w:color w:val="000000"/>
        </w:rPr>
        <w:t xml:space="preserve"> P, Bogaerts J, Schwartz LH, Sargent D, Ford R, </w:t>
      </w:r>
      <w:proofErr w:type="spellStart"/>
      <w:r w:rsidRPr="00064CF0">
        <w:rPr>
          <w:rFonts w:ascii="Book Antiqua" w:eastAsia="Book Antiqua" w:hAnsi="Book Antiqua" w:cs="Book Antiqua"/>
          <w:color w:val="000000"/>
        </w:rPr>
        <w:t>Dancey</w:t>
      </w:r>
      <w:proofErr w:type="spellEnd"/>
      <w:r w:rsidRPr="00064CF0">
        <w:rPr>
          <w:rFonts w:ascii="Book Antiqua" w:eastAsia="Book Antiqua" w:hAnsi="Book Antiqua" w:cs="Book Antiqua"/>
          <w:color w:val="000000"/>
        </w:rPr>
        <w:t xml:space="preserve"> J, </w:t>
      </w:r>
      <w:proofErr w:type="spellStart"/>
      <w:r w:rsidRPr="00064CF0">
        <w:rPr>
          <w:rFonts w:ascii="Book Antiqua" w:eastAsia="Book Antiqua" w:hAnsi="Book Antiqua" w:cs="Book Antiqua"/>
          <w:color w:val="000000"/>
        </w:rPr>
        <w:t>Arbuck</w:t>
      </w:r>
      <w:proofErr w:type="spellEnd"/>
      <w:r w:rsidRPr="00064CF0">
        <w:rPr>
          <w:rFonts w:ascii="Book Antiqua" w:eastAsia="Book Antiqua" w:hAnsi="Book Antiqua" w:cs="Book Antiqua"/>
          <w:color w:val="000000"/>
        </w:rPr>
        <w:t xml:space="preserve"> S, </w:t>
      </w:r>
      <w:proofErr w:type="spellStart"/>
      <w:r w:rsidRPr="00064CF0">
        <w:rPr>
          <w:rFonts w:ascii="Book Antiqua" w:eastAsia="Book Antiqua" w:hAnsi="Book Antiqua" w:cs="Book Antiqua"/>
          <w:color w:val="000000"/>
        </w:rPr>
        <w:t>Gwyther</w:t>
      </w:r>
      <w:proofErr w:type="spellEnd"/>
      <w:r w:rsidRPr="00064CF0">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064CF0">
        <w:rPr>
          <w:rFonts w:ascii="Book Antiqua" w:eastAsia="Book Antiqua" w:hAnsi="Book Antiqua" w:cs="Book Antiqua"/>
          <w:color w:val="000000"/>
        </w:rPr>
        <w:t>tumours</w:t>
      </w:r>
      <w:proofErr w:type="spellEnd"/>
      <w:r w:rsidRPr="00064CF0">
        <w:rPr>
          <w:rFonts w:ascii="Book Antiqua" w:eastAsia="Book Antiqua" w:hAnsi="Book Antiqua" w:cs="Book Antiqua"/>
          <w:color w:val="000000"/>
        </w:rPr>
        <w:t xml:space="preserve">: revised RECIST guideline (version 1.1). </w:t>
      </w:r>
      <w:r w:rsidRPr="00064CF0">
        <w:rPr>
          <w:rFonts w:ascii="Book Antiqua" w:eastAsia="Book Antiqua" w:hAnsi="Book Antiqua" w:cs="Book Antiqua"/>
          <w:i/>
          <w:iCs/>
          <w:color w:val="000000"/>
        </w:rPr>
        <w:t>Eur J Cancer</w:t>
      </w:r>
      <w:r w:rsidRPr="00064CF0">
        <w:rPr>
          <w:rFonts w:ascii="Book Antiqua" w:eastAsia="Book Antiqua" w:hAnsi="Book Antiqua" w:cs="Book Antiqua"/>
          <w:color w:val="000000"/>
        </w:rPr>
        <w:t xml:space="preserve"> 2009; </w:t>
      </w:r>
      <w:r w:rsidRPr="00064CF0">
        <w:rPr>
          <w:rFonts w:ascii="Book Antiqua" w:eastAsia="Book Antiqua" w:hAnsi="Book Antiqua" w:cs="Book Antiqua"/>
          <w:b/>
          <w:bCs/>
          <w:color w:val="000000"/>
        </w:rPr>
        <w:t>45</w:t>
      </w:r>
      <w:r w:rsidRPr="00064CF0">
        <w:rPr>
          <w:rFonts w:ascii="Book Antiqua" w:eastAsia="Book Antiqua" w:hAnsi="Book Antiqua" w:cs="Book Antiqua"/>
          <w:color w:val="000000"/>
        </w:rPr>
        <w:t>: 228-247 [PMID: 19097774 DOI: 10.1016/j.ejca.2008.10.026]</w:t>
      </w:r>
    </w:p>
    <w:p w14:paraId="23EDC612" w14:textId="5509638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14 </w:t>
      </w:r>
      <w:r w:rsidRPr="00064CF0">
        <w:rPr>
          <w:rFonts w:ascii="Book Antiqua" w:eastAsia="Book Antiqua" w:hAnsi="Book Antiqua" w:cs="Book Antiqua"/>
          <w:b/>
          <w:bCs/>
          <w:color w:val="000000"/>
        </w:rPr>
        <w:t xml:space="preserve">National Cancer </w:t>
      </w:r>
      <w:r w:rsidR="00E27D9D" w:rsidRPr="00064CF0">
        <w:rPr>
          <w:rFonts w:ascii="Book Antiqua" w:eastAsia="Book Antiqua" w:hAnsi="Book Antiqua" w:cs="Book Antiqua"/>
          <w:b/>
          <w:bCs/>
          <w:color w:val="000000"/>
        </w:rPr>
        <w:t>Institute</w:t>
      </w:r>
      <w:r w:rsidRPr="00064CF0">
        <w:rPr>
          <w:rFonts w:ascii="Book Antiqua" w:eastAsia="Book Antiqua" w:hAnsi="Book Antiqua" w:cs="Book Antiqua"/>
          <w:b/>
          <w:bCs/>
          <w:color w:val="000000"/>
        </w:rPr>
        <w:t>, Division of Cancer Treatment and Diagnosis</w:t>
      </w:r>
      <w:r w:rsidRPr="00064CF0">
        <w:rPr>
          <w:rFonts w:ascii="Book Antiqua" w:eastAsia="Book Antiqua" w:hAnsi="Book Antiqua" w:cs="Book Antiqua"/>
          <w:color w:val="000000"/>
        </w:rPr>
        <w:t>. Cancer Therapy Evaluation Program (CTEP), Common Terminology Criteria for Adverse Events (CTCAE) Version 4.03.</w:t>
      </w:r>
      <w:r w:rsidR="00D207A5" w:rsidRPr="00064CF0">
        <w:rPr>
          <w:rFonts w:ascii="Book Antiqua" w:eastAsia="Book Antiqua" w:hAnsi="Book Antiqua" w:cs="Book Antiqua"/>
          <w:color w:val="000000"/>
        </w:rPr>
        <w:t xml:space="preserve"> [</w:t>
      </w:r>
      <w:r w:rsidR="00E27D9D" w:rsidRPr="00064CF0">
        <w:rPr>
          <w:rFonts w:ascii="Book Antiqua" w:eastAsia="Book Antiqua" w:hAnsi="Book Antiqua" w:cs="Book Antiqua"/>
          <w:color w:val="000000"/>
        </w:rPr>
        <w:t>c</w:t>
      </w:r>
      <w:r w:rsidR="00D207A5" w:rsidRPr="00064CF0">
        <w:rPr>
          <w:rFonts w:ascii="Book Antiqua" w:eastAsia="Book Antiqua" w:hAnsi="Book Antiqua" w:cs="Book Antiqua"/>
          <w:color w:val="000000"/>
        </w:rPr>
        <w:t xml:space="preserve">ited </w:t>
      </w:r>
      <w:r w:rsidR="00E27D9D" w:rsidRPr="00064CF0">
        <w:rPr>
          <w:rFonts w:ascii="Book Antiqua" w:eastAsia="Book Antiqua" w:hAnsi="Book Antiqua" w:cs="Book Antiqua"/>
          <w:color w:val="000000"/>
        </w:rPr>
        <w:t xml:space="preserve">4 </w:t>
      </w:r>
      <w:r w:rsidR="00D207A5" w:rsidRPr="00064CF0">
        <w:rPr>
          <w:rFonts w:ascii="Book Antiqua" w:eastAsia="Book Antiqua" w:hAnsi="Book Antiqua" w:cs="Book Antiqua"/>
          <w:color w:val="000000"/>
        </w:rPr>
        <w:t xml:space="preserve">December 2019]. </w:t>
      </w:r>
      <w:r w:rsidR="00FE22EB" w:rsidRPr="00064CF0">
        <w:rPr>
          <w:rFonts w:ascii="Book Antiqua" w:eastAsia="Book Antiqua" w:hAnsi="Book Antiqua" w:cs="Book Antiqua"/>
          <w:color w:val="000000"/>
        </w:rPr>
        <w:t xml:space="preserve">Available from: </w:t>
      </w:r>
      <w:r w:rsidRPr="00064CF0">
        <w:rPr>
          <w:rFonts w:ascii="Book Antiqua" w:eastAsia="Book Antiqua" w:hAnsi="Book Antiqua" w:cs="Book Antiqua"/>
          <w:color w:val="000000"/>
        </w:rPr>
        <w:t>https://evs.nci.nih.gov/ftp1/CTCAE/CTCAE_4.03/CTCAE_4.03_2010-06-14_QuickReference_5x7.pdf</w:t>
      </w:r>
    </w:p>
    <w:p w14:paraId="73D47940"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15 </w:t>
      </w:r>
      <w:proofErr w:type="spellStart"/>
      <w:r w:rsidRPr="00064CF0">
        <w:rPr>
          <w:rFonts w:ascii="Book Antiqua" w:eastAsia="Book Antiqua" w:hAnsi="Book Antiqua" w:cs="Book Antiqua"/>
          <w:b/>
          <w:bCs/>
          <w:color w:val="000000"/>
        </w:rPr>
        <w:t>Giantonio</w:t>
      </w:r>
      <w:proofErr w:type="spellEnd"/>
      <w:r w:rsidRPr="00064CF0">
        <w:rPr>
          <w:rFonts w:ascii="Book Antiqua" w:eastAsia="Book Antiqua" w:hAnsi="Book Antiqua" w:cs="Book Antiqua"/>
          <w:b/>
          <w:bCs/>
          <w:color w:val="000000"/>
        </w:rPr>
        <w:t xml:space="preserve"> BJ</w:t>
      </w:r>
      <w:r w:rsidRPr="00064CF0">
        <w:rPr>
          <w:rFonts w:ascii="Book Antiqua" w:eastAsia="Book Antiqua" w:hAnsi="Book Antiqua" w:cs="Book Antiqua"/>
          <w:color w:val="000000"/>
        </w:rPr>
        <w:t xml:space="preserve">, Catalano PJ, </w:t>
      </w:r>
      <w:proofErr w:type="spellStart"/>
      <w:r w:rsidRPr="00064CF0">
        <w:rPr>
          <w:rFonts w:ascii="Book Antiqua" w:eastAsia="Book Antiqua" w:hAnsi="Book Antiqua" w:cs="Book Antiqua"/>
          <w:color w:val="000000"/>
        </w:rPr>
        <w:t>Meropol</w:t>
      </w:r>
      <w:proofErr w:type="spellEnd"/>
      <w:r w:rsidRPr="00064CF0">
        <w:rPr>
          <w:rFonts w:ascii="Book Antiqua" w:eastAsia="Book Antiqua" w:hAnsi="Book Antiqua" w:cs="Book Antiqua"/>
          <w:color w:val="000000"/>
        </w:rPr>
        <w:t xml:space="preserve"> NJ, </w:t>
      </w:r>
      <w:proofErr w:type="spellStart"/>
      <w:r w:rsidRPr="00064CF0">
        <w:rPr>
          <w:rFonts w:ascii="Book Antiqua" w:eastAsia="Book Antiqua" w:hAnsi="Book Antiqua" w:cs="Book Antiqua"/>
          <w:color w:val="000000"/>
        </w:rPr>
        <w:t>O'Dwyer</w:t>
      </w:r>
      <w:proofErr w:type="spellEnd"/>
      <w:r w:rsidRPr="00064CF0">
        <w:rPr>
          <w:rFonts w:ascii="Book Antiqua" w:eastAsia="Book Antiqua" w:hAnsi="Book Antiqua" w:cs="Book Antiqua"/>
          <w:color w:val="000000"/>
        </w:rPr>
        <w:t xml:space="preserve">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064CF0">
        <w:rPr>
          <w:rFonts w:ascii="Book Antiqua" w:eastAsia="Book Antiqua" w:hAnsi="Book Antiqua" w:cs="Book Antiqua"/>
          <w:i/>
          <w:iCs/>
          <w:color w:val="000000"/>
        </w:rPr>
        <w:t>J Clin Oncol</w:t>
      </w:r>
      <w:r w:rsidRPr="00064CF0">
        <w:rPr>
          <w:rFonts w:ascii="Book Antiqua" w:eastAsia="Book Antiqua" w:hAnsi="Book Antiqua" w:cs="Book Antiqua"/>
          <w:color w:val="000000"/>
        </w:rPr>
        <w:t xml:space="preserve"> 2007; </w:t>
      </w:r>
      <w:r w:rsidRPr="00064CF0">
        <w:rPr>
          <w:rFonts w:ascii="Book Antiqua" w:eastAsia="Book Antiqua" w:hAnsi="Book Antiqua" w:cs="Book Antiqua"/>
          <w:b/>
          <w:bCs/>
          <w:color w:val="000000"/>
        </w:rPr>
        <w:t>25</w:t>
      </w:r>
      <w:r w:rsidRPr="00064CF0">
        <w:rPr>
          <w:rFonts w:ascii="Book Antiqua" w:eastAsia="Book Antiqua" w:hAnsi="Book Antiqua" w:cs="Book Antiqua"/>
          <w:color w:val="000000"/>
        </w:rPr>
        <w:t>: 1539-1544 [PMID: 17442997 DOI: 10.1200/JCO.2006.09.6305]</w:t>
      </w:r>
    </w:p>
    <w:p w14:paraId="393C8ED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lastRenderedPageBreak/>
        <w:t xml:space="preserve">16 </w:t>
      </w:r>
      <w:r w:rsidRPr="00064CF0">
        <w:rPr>
          <w:rFonts w:ascii="Book Antiqua" w:eastAsia="Book Antiqua" w:hAnsi="Book Antiqua" w:cs="Book Antiqua"/>
          <w:b/>
          <w:bCs/>
          <w:color w:val="000000"/>
        </w:rPr>
        <w:t>Xu RH</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Muro</w:t>
      </w:r>
      <w:proofErr w:type="spellEnd"/>
      <w:r w:rsidRPr="00064CF0">
        <w:rPr>
          <w:rFonts w:ascii="Book Antiqua" w:eastAsia="Book Antiqua" w:hAnsi="Book Antiqua" w:cs="Book Antiqua"/>
          <w:color w:val="000000"/>
        </w:rPr>
        <w:t xml:space="preserve"> K, Morita S, </w:t>
      </w:r>
      <w:proofErr w:type="spellStart"/>
      <w:r w:rsidRPr="00064CF0">
        <w:rPr>
          <w:rFonts w:ascii="Book Antiqua" w:eastAsia="Book Antiqua" w:hAnsi="Book Antiqua" w:cs="Book Antiqua"/>
          <w:color w:val="000000"/>
        </w:rPr>
        <w:t>Iwasa</w:t>
      </w:r>
      <w:proofErr w:type="spellEnd"/>
      <w:r w:rsidRPr="00064CF0">
        <w:rPr>
          <w:rFonts w:ascii="Book Antiqua" w:eastAsia="Book Antiqua" w:hAnsi="Book Antiqua" w:cs="Book Antiqua"/>
          <w:color w:val="000000"/>
        </w:rPr>
        <w:t xml:space="preserve"> S, Han SW, Wang W, </w:t>
      </w:r>
      <w:proofErr w:type="spellStart"/>
      <w:r w:rsidRPr="00064CF0">
        <w:rPr>
          <w:rFonts w:ascii="Book Antiqua" w:eastAsia="Book Antiqua" w:hAnsi="Book Antiqua" w:cs="Book Antiqua"/>
          <w:color w:val="000000"/>
        </w:rPr>
        <w:t>Kotaka</w:t>
      </w:r>
      <w:proofErr w:type="spellEnd"/>
      <w:r w:rsidRPr="00064CF0">
        <w:rPr>
          <w:rFonts w:ascii="Book Antiqua" w:eastAsia="Book Antiqua" w:hAnsi="Book Antiqua" w:cs="Book Antiqua"/>
          <w:color w:val="000000"/>
        </w:rPr>
        <w:t xml:space="preserve"> M, Nakamura M, </w:t>
      </w:r>
      <w:proofErr w:type="spellStart"/>
      <w:r w:rsidRPr="00064CF0">
        <w:rPr>
          <w:rFonts w:ascii="Book Antiqua" w:eastAsia="Book Antiqua" w:hAnsi="Book Antiqua" w:cs="Book Antiqua"/>
          <w:color w:val="000000"/>
        </w:rPr>
        <w:t>Ahn</w:t>
      </w:r>
      <w:proofErr w:type="spellEnd"/>
      <w:r w:rsidRPr="00064CF0">
        <w:rPr>
          <w:rFonts w:ascii="Book Antiqua" w:eastAsia="Book Antiqua" w:hAnsi="Book Antiqua" w:cs="Book Antiqua"/>
          <w:color w:val="000000"/>
        </w:rPr>
        <w:t xml:space="preserve"> JB, Deng YH, Kato T, Cho SH, Ba Y, Matsuoka H, Lee KW, Zhang T, Yamada Y, Sakamoto J, Park YS, Kim TW. Modified XELIRI (capecitabine plus irinotecan) </w:t>
      </w:r>
      <w:r w:rsidRPr="00064CF0">
        <w:rPr>
          <w:rFonts w:ascii="Book Antiqua" w:eastAsia="Book Antiqua" w:hAnsi="Book Antiqua" w:cs="Book Antiqua"/>
          <w:i/>
          <w:iCs/>
          <w:color w:val="000000"/>
        </w:rPr>
        <w:t>vs</w:t>
      </w:r>
      <w:r w:rsidRPr="00064CF0">
        <w:rPr>
          <w:rFonts w:ascii="Book Antiqua" w:eastAsia="Book Antiqua" w:hAnsi="Book Antiqua" w:cs="Book Antiqua"/>
          <w:color w:val="000000"/>
        </w:rPr>
        <w:t xml:space="preserve"> FOLFIRI (leucovorin, fluorouracil, and irinotecan), both either with or without bevacizumab, as second-line therapy for metastatic colorectal cancer (AXEPT): a </w:t>
      </w:r>
      <w:proofErr w:type="spellStart"/>
      <w:r w:rsidRPr="00064CF0">
        <w:rPr>
          <w:rFonts w:ascii="Book Antiqua" w:eastAsia="Book Antiqua" w:hAnsi="Book Antiqua" w:cs="Book Antiqua"/>
          <w:color w:val="000000"/>
        </w:rPr>
        <w:t>multicentre</w:t>
      </w:r>
      <w:proofErr w:type="spellEnd"/>
      <w:r w:rsidRPr="00064CF0">
        <w:rPr>
          <w:rFonts w:ascii="Book Antiqua" w:eastAsia="Book Antiqua" w:hAnsi="Book Antiqua" w:cs="Book Antiqua"/>
          <w:color w:val="000000"/>
        </w:rPr>
        <w:t xml:space="preserve">, open-label, </w:t>
      </w:r>
      <w:proofErr w:type="spellStart"/>
      <w:r w:rsidRPr="00064CF0">
        <w:rPr>
          <w:rFonts w:ascii="Book Antiqua" w:eastAsia="Book Antiqua" w:hAnsi="Book Antiqua" w:cs="Book Antiqua"/>
          <w:color w:val="000000"/>
        </w:rPr>
        <w:t>randomised</w:t>
      </w:r>
      <w:proofErr w:type="spellEnd"/>
      <w:r w:rsidRPr="00064CF0">
        <w:rPr>
          <w:rFonts w:ascii="Book Antiqua" w:eastAsia="Book Antiqua" w:hAnsi="Book Antiqua" w:cs="Book Antiqua"/>
          <w:color w:val="000000"/>
        </w:rPr>
        <w:t xml:space="preserve">, non-inferiority, phase 3 trial. </w:t>
      </w:r>
      <w:r w:rsidRPr="00064CF0">
        <w:rPr>
          <w:rFonts w:ascii="Book Antiqua" w:eastAsia="Book Antiqua" w:hAnsi="Book Antiqua" w:cs="Book Antiqua"/>
          <w:i/>
          <w:iCs/>
          <w:color w:val="000000"/>
        </w:rPr>
        <w:t>Lancet Oncol</w:t>
      </w:r>
      <w:r w:rsidRPr="00064CF0">
        <w:rPr>
          <w:rFonts w:ascii="Book Antiqua" w:eastAsia="Book Antiqua" w:hAnsi="Book Antiqua" w:cs="Book Antiqua"/>
          <w:color w:val="000000"/>
        </w:rPr>
        <w:t xml:space="preserve"> 2018; </w:t>
      </w:r>
      <w:r w:rsidRPr="00064CF0">
        <w:rPr>
          <w:rFonts w:ascii="Book Antiqua" w:eastAsia="Book Antiqua" w:hAnsi="Book Antiqua" w:cs="Book Antiqua"/>
          <w:b/>
          <w:bCs/>
          <w:color w:val="000000"/>
        </w:rPr>
        <w:t>19</w:t>
      </w:r>
      <w:r w:rsidRPr="00064CF0">
        <w:rPr>
          <w:rFonts w:ascii="Book Antiqua" w:eastAsia="Book Antiqua" w:hAnsi="Book Antiqua" w:cs="Book Antiqua"/>
          <w:color w:val="000000"/>
        </w:rPr>
        <w:t>: 660-671 [PMID: 29555258 DOI: 10.1016/S1470-2045(18)30140-2]</w:t>
      </w:r>
    </w:p>
    <w:p w14:paraId="63410BBF"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17 </w:t>
      </w:r>
      <w:r w:rsidRPr="00064CF0">
        <w:rPr>
          <w:rFonts w:ascii="Book Antiqua" w:eastAsia="Book Antiqua" w:hAnsi="Book Antiqua" w:cs="Book Antiqua"/>
          <w:b/>
          <w:bCs/>
          <w:color w:val="000000"/>
        </w:rPr>
        <w:t>Clarke JM</w:t>
      </w:r>
      <w:r w:rsidRPr="00064CF0">
        <w:rPr>
          <w:rFonts w:ascii="Book Antiqua" w:eastAsia="Book Antiqua" w:hAnsi="Book Antiqua" w:cs="Book Antiqua"/>
          <w:color w:val="000000"/>
        </w:rPr>
        <w:t xml:space="preserve">, Hurwitz HI. Understanding and targeting resistance to anti-angiogenic therapies. </w:t>
      </w:r>
      <w:r w:rsidRPr="00064CF0">
        <w:rPr>
          <w:rFonts w:ascii="Book Antiqua" w:eastAsia="Book Antiqua" w:hAnsi="Book Antiqua" w:cs="Book Antiqua"/>
          <w:i/>
          <w:iCs/>
          <w:color w:val="000000"/>
        </w:rPr>
        <w:t xml:space="preserve">J </w:t>
      </w:r>
      <w:proofErr w:type="spellStart"/>
      <w:r w:rsidRPr="00064CF0">
        <w:rPr>
          <w:rFonts w:ascii="Book Antiqua" w:eastAsia="Book Antiqua" w:hAnsi="Book Antiqua" w:cs="Book Antiqua"/>
          <w:i/>
          <w:iCs/>
          <w:color w:val="000000"/>
        </w:rPr>
        <w:t>Gastrointest</w:t>
      </w:r>
      <w:proofErr w:type="spellEnd"/>
      <w:r w:rsidRPr="00064CF0">
        <w:rPr>
          <w:rFonts w:ascii="Book Antiqua" w:eastAsia="Book Antiqua" w:hAnsi="Book Antiqua" w:cs="Book Antiqua"/>
          <w:i/>
          <w:iCs/>
          <w:color w:val="000000"/>
        </w:rPr>
        <w:t xml:space="preserve"> Oncol</w:t>
      </w:r>
      <w:r w:rsidRPr="00064CF0">
        <w:rPr>
          <w:rFonts w:ascii="Book Antiqua" w:eastAsia="Book Antiqua" w:hAnsi="Book Antiqua" w:cs="Book Antiqua"/>
          <w:color w:val="000000"/>
        </w:rPr>
        <w:t xml:space="preserve"> 2013; </w:t>
      </w:r>
      <w:r w:rsidRPr="00064CF0">
        <w:rPr>
          <w:rFonts w:ascii="Book Antiqua" w:eastAsia="Book Antiqua" w:hAnsi="Book Antiqua" w:cs="Book Antiqua"/>
          <w:b/>
          <w:bCs/>
          <w:color w:val="000000"/>
        </w:rPr>
        <w:t>4</w:t>
      </w:r>
      <w:r w:rsidRPr="00064CF0">
        <w:rPr>
          <w:rFonts w:ascii="Book Antiqua" w:eastAsia="Book Antiqua" w:hAnsi="Book Antiqua" w:cs="Book Antiqua"/>
          <w:color w:val="000000"/>
        </w:rPr>
        <w:t>: 253-263 [PMID: 23997938 DOI: 10.3978/j.issn.2078-6891.2013.036]</w:t>
      </w:r>
    </w:p>
    <w:p w14:paraId="516C9453"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18 </w:t>
      </w:r>
      <w:r w:rsidRPr="00064CF0">
        <w:rPr>
          <w:rFonts w:ascii="Book Antiqua" w:eastAsia="Book Antiqua" w:hAnsi="Book Antiqua" w:cs="Book Antiqua"/>
          <w:b/>
          <w:bCs/>
          <w:color w:val="000000"/>
        </w:rPr>
        <w:t>Ivanova JI</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Saverno</w:t>
      </w:r>
      <w:proofErr w:type="spellEnd"/>
      <w:r w:rsidRPr="00064CF0">
        <w:rPr>
          <w:rFonts w:ascii="Book Antiqua" w:eastAsia="Book Antiqua" w:hAnsi="Book Antiqua" w:cs="Book Antiqua"/>
          <w:color w:val="000000"/>
        </w:rPr>
        <w:t xml:space="preserve"> KR, Sung J, Duh MS, Zhao C, Cai S, </w:t>
      </w:r>
      <w:proofErr w:type="spellStart"/>
      <w:r w:rsidRPr="00064CF0">
        <w:rPr>
          <w:rFonts w:ascii="Book Antiqua" w:eastAsia="Book Antiqua" w:hAnsi="Book Antiqua" w:cs="Book Antiqua"/>
          <w:color w:val="000000"/>
        </w:rPr>
        <w:t>Vekeman</w:t>
      </w:r>
      <w:proofErr w:type="spellEnd"/>
      <w:r w:rsidRPr="00064CF0">
        <w:rPr>
          <w:rFonts w:ascii="Book Antiqua" w:eastAsia="Book Antiqua" w:hAnsi="Book Antiqua" w:cs="Book Antiqua"/>
          <w:color w:val="000000"/>
        </w:rPr>
        <w:t xml:space="preserve"> F, </w:t>
      </w:r>
      <w:proofErr w:type="spellStart"/>
      <w:r w:rsidRPr="00064CF0">
        <w:rPr>
          <w:rFonts w:ascii="Book Antiqua" w:eastAsia="Book Antiqua" w:hAnsi="Book Antiqua" w:cs="Book Antiqua"/>
          <w:color w:val="000000"/>
        </w:rPr>
        <w:t>Peevyhouse</w:t>
      </w:r>
      <w:proofErr w:type="spellEnd"/>
      <w:r w:rsidRPr="00064CF0">
        <w:rPr>
          <w:rFonts w:ascii="Book Antiqua" w:eastAsia="Book Antiqua" w:hAnsi="Book Antiqua" w:cs="Book Antiqua"/>
          <w:color w:val="000000"/>
        </w:rPr>
        <w:t xml:space="preserve"> A, Dhawan R, Fuchs CS. Real-world treatment patterns and effectiveness among patients with metastatic colorectal cancer treated with </w:t>
      </w:r>
      <w:proofErr w:type="spellStart"/>
      <w:r w:rsidRPr="00064CF0">
        <w:rPr>
          <w:rFonts w:ascii="Book Antiqua" w:eastAsia="Book Antiqua" w:hAnsi="Book Antiqua" w:cs="Book Antiqua"/>
          <w:color w:val="000000"/>
        </w:rPr>
        <w:t>ziv</w:t>
      </w:r>
      <w:proofErr w:type="spellEnd"/>
      <w:r w:rsidRPr="00064CF0">
        <w:rPr>
          <w:rFonts w:ascii="Book Antiqua" w:eastAsia="Book Antiqua" w:hAnsi="Book Antiqua" w:cs="Book Antiqua"/>
          <w:color w:val="000000"/>
        </w:rPr>
        <w:t xml:space="preserve">-aflibercept in community oncology practices in the USA. </w:t>
      </w:r>
      <w:r w:rsidRPr="00064CF0">
        <w:rPr>
          <w:rFonts w:ascii="Book Antiqua" w:eastAsia="Book Antiqua" w:hAnsi="Book Antiqua" w:cs="Book Antiqua"/>
          <w:i/>
          <w:iCs/>
          <w:color w:val="000000"/>
        </w:rPr>
        <w:t>Med Oncol</w:t>
      </w:r>
      <w:r w:rsidRPr="00064CF0">
        <w:rPr>
          <w:rFonts w:ascii="Book Antiqua" w:eastAsia="Book Antiqua" w:hAnsi="Book Antiqua" w:cs="Book Antiqua"/>
          <w:color w:val="000000"/>
        </w:rPr>
        <w:t xml:space="preserve"> 2017; </w:t>
      </w:r>
      <w:r w:rsidRPr="00064CF0">
        <w:rPr>
          <w:rFonts w:ascii="Book Antiqua" w:eastAsia="Book Antiqua" w:hAnsi="Book Antiqua" w:cs="Book Antiqua"/>
          <w:b/>
          <w:bCs/>
          <w:color w:val="000000"/>
        </w:rPr>
        <w:t>34</w:t>
      </w:r>
      <w:r w:rsidRPr="00064CF0">
        <w:rPr>
          <w:rFonts w:ascii="Book Antiqua" w:eastAsia="Book Antiqua" w:hAnsi="Book Antiqua" w:cs="Book Antiqua"/>
          <w:color w:val="000000"/>
        </w:rPr>
        <w:t>: 193 [PMID: 29103187 DOI: 10.1007/s12032-017-1049-4]</w:t>
      </w:r>
    </w:p>
    <w:p w14:paraId="4D830A3F"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19 </w:t>
      </w:r>
      <w:r w:rsidRPr="00064CF0">
        <w:rPr>
          <w:rFonts w:ascii="Book Antiqua" w:eastAsia="Book Antiqua" w:hAnsi="Book Antiqua" w:cs="Book Antiqua"/>
          <w:b/>
          <w:bCs/>
          <w:color w:val="000000"/>
        </w:rPr>
        <w:t>Kimura M</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Usami</w:t>
      </w:r>
      <w:proofErr w:type="spellEnd"/>
      <w:r w:rsidRPr="00064CF0">
        <w:rPr>
          <w:rFonts w:ascii="Book Antiqua" w:eastAsia="Book Antiqua" w:hAnsi="Book Antiqua" w:cs="Book Antiqua"/>
          <w:color w:val="000000"/>
        </w:rPr>
        <w:t xml:space="preserve"> E, </w:t>
      </w:r>
      <w:proofErr w:type="spellStart"/>
      <w:r w:rsidRPr="00064CF0">
        <w:rPr>
          <w:rFonts w:ascii="Book Antiqua" w:eastAsia="Book Antiqua" w:hAnsi="Book Antiqua" w:cs="Book Antiqua"/>
          <w:color w:val="000000"/>
        </w:rPr>
        <w:t>Teramachi</w:t>
      </w:r>
      <w:proofErr w:type="spellEnd"/>
      <w:r w:rsidRPr="00064CF0">
        <w:rPr>
          <w:rFonts w:ascii="Book Antiqua" w:eastAsia="Book Antiqua" w:hAnsi="Book Antiqua" w:cs="Book Antiqua"/>
          <w:color w:val="000000"/>
        </w:rPr>
        <w:t xml:space="preserve"> H, Yoshimura T. Risk Benefit of FOLFIRI Plus Ramucirumab as Third-line and Later-line Treatment of Metastatic Colorectal Cancer. </w:t>
      </w:r>
      <w:r w:rsidRPr="00064CF0">
        <w:rPr>
          <w:rFonts w:ascii="Book Antiqua" w:eastAsia="Book Antiqua" w:hAnsi="Book Antiqua" w:cs="Book Antiqua"/>
          <w:i/>
          <w:iCs/>
          <w:color w:val="000000"/>
        </w:rPr>
        <w:t>Anticancer Res</w:t>
      </w:r>
      <w:r w:rsidRPr="00064CF0">
        <w:rPr>
          <w:rFonts w:ascii="Book Antiqua" w:eastAsia="Book Antiqua" w:hAnsi="Book Antiqua" w:cs="Book Antiqua"/>
          <w:color w:val="000000"/>
        </w:rPr>
        <w:t xml:space="preserve"> 2020; </w:t>
      </w:r>
      <w:r w:rsidRPr="00064CF0">
        <w:rPr>
          <w:rFonts w:ascii="Book Antiqua" w:eastAsia="Book Antiqua" w:hAnsi="Book Antiqua" w:cs="Book Antiqua"/>
          <w:b/>
          <w:bCs/>
          <w:color w:val="000000"/>
        </w:rPr>
        <w:t>40</w:t>
      </w:r>
      <w:r w:rsidRPr="00064CF0">
        <w:rPr>
          <w:rFonts w:ascii="Book Antiqua" w:eastAsia="Book Antiqua" w:hAnsi="Book Antiqua" w:cs="Book Antiqua"/>
          <w:color w:val="000000"/>
        </w:rPr>
        <w:t>: 1605-1611 [PMID: 32132063 DOI: 10.21873/anticanres.14108]</w:t>
      </w:r>
    </w:p>
    <w:p w14:paraId="372CE16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20 </w:t>
      </w:r>
      <w:r w:rsidRPr="00064CF0">
        <w:rPr>
          <w:rFonts w:ascii="Book Antiqua" w:eastAsia="Book Antiqua" w:hAnsi="Book Antiqua" w:cs="Book Antiqua"/>
          <w:b/>
          <w:bCs/>
          <w:color w:val="000000"/>
        </w:rPr>
        <w:t>Yoshihiro T</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Kusaba</w:t>
      </w:r>
      <w:proofErr w:type="spellEnd"/>
      <w:r w:rsidRPr="00064CF0">
        <w:rPr>
          <w:rFonts w:ascii="Book Antiqua" w:eastAsia="Book Antiqua" w:hAnsi="Book Antiqua" w:cs="Book Antiqua"/>
          <w:color w:val="000000"/>
        </w:rPr>
        <w:t xml:space="preserve"> H, </w:t>
      </w:r>
      <w:proofErr w:type="spellStart"/>
      <w:r w:rsidRPr="00064CF0">
        <w:rPr>
          <w:rFonts w:ascii="Book Antiqua" w:eastAsia="Book Antiqua" w:hAnsi="Book Antiqua" w:cs="Book Antiqua"/>
          <w:color w:val="000000"/>
        </w:rPr>
        <w:t>Makiyama</w:t>
      </w:r>
      <w:proofErr w:type="spellEnd"/>
      <w:r w:rsidRPr="00064CF0">
        <w:rPr>
          <w:rFonts w:ascii="Book Antiqua" w:eastAsia="Book Antiqua" w:hAnsi="Book Antiqua" w:cs="Book Antiqua"/>
          <w:color w:val="000000"/>
        </w:rPr>
        <w:t xml:space="preserve"> A, Kobayashi K, </w:t>
      </w:r>
      <w:proofErr w:type="spellStart"/>
      <w:r w:rsidRPr="00064CF0">
        <w:rPr>
          <w:rFonts w:ascii="Book Antiqua" w:eastAsia="Book Antiqua" w:hAnsi="Book Antiqua" w:cs="Book Antiqua"/>
          <w:color w:val="000000"/>
        </w:rPr>
        <w:t>Uenomachi</w:t>
      </w:r>
      <w:proofErr w:type="spellEnd"/>
      <w:r w:rsidRPr="00064CF0">
        <w:rPr>
          <w:rFonts w:ascii="Book Antiqua" w:eastAsia="Book Antiqua" w:hAnsi="Book Antiqua" w:cs="Book Antiqua"/>
          <w:color w:val="000000"/>
        </w:rPr>
        <w:t xml:space="preserve"> M, Ito M, Doi Y, Mitsugi K, </w:t>
      </w:r>
      <w:proofErr w:type="spellStart"/>
      <w:r w:rsidRPr="00064CF0">
        <w:rPr>
          <w:rFonts w:ascii="Book Antiqua" w:eastAsia="Book Antiqua" w:hAnsi="Book Antiqua" w:cs="Book Antiqua"/>
          <w:color w:val="000000"/>
        </w:rPr>
        <w:t>Aikawa</w:t>
      </w:r>
      <w:proofErr w:type="spellEnd"/>
      <w:r w:rsidRPr="00064CF0">
        <w:rPr>
          <w:rFonts w:ascii="Book Antiqua" w:eastAsia="Book Antiqua" w:hAnsi="Book Antiqua" w:cs="Book Antiqua"/>
          <w:color w:val="000000"/>
        </w:rPr>
        <w:t xml:space="preserve"> T, Takayoshi K, Esaki T, </w:t>
      </w:r>
      <w:proofErr w:type="spellStart"/>
      <w:r w:rsidRPr="00064CF0">
        <w:rPr>
          <w:rFonts w:ascii="Book Antiqua" w:eastAsia="Book Antiqua" w:hAnsi="Book Antiqua" w:cs="Book Antiqua"/>
          <w:color w:val="000000"/>
        </w:rPr>
        <w:t>Shimokawa</w:t>
      </w:r>
      <w:proofErr w:type="spellEnd"/>
      <w:r w:rsidRPr="00064CF0">
        <w:rPr>
          <w:rFonts w:ascii="Book Antiqua" w:eastAsia="Book Antiqua" w:hAnsi="Book Antiqua" w:cs="Book Antiqua"/>
          <w:color w:val="000000"/>
        </w:rPr>
        <w:t xml:space="preserve"> H, </w:t>
      </w:r>
      <w:proofErr w:type="spellStart"/>
      <w:r w:rsidRPr="00064CF0">
        <w:rPr>
          <w:rFonts w:ascii="Book Antiqua" w:eastAsia="Book Antiqua" w:hAnsi="Book Antiqua" w:cs="Book Antiqua"/>
          <w:color w:val="000000"/>
        </w:rPr>
        <w:t>Tsuchihashi</w:t>
      </w:r>
      <w:proofErr w:type="spellEnd"/>
      <w:r w:rsidRPr="00064CF0">
        <w:rPr>
          <w:rFonts w:ascii="Book Antiqua" w:eastAsia="Book Antiqua" w:hAnsi="Book Antiqua" w:cs="Book Antiqua"/>
          <w:color w:val="000000"/>
        </w:rPr>
        <w:t xml:space="preserve"> K, </w:t>
      </w:r>
      <w:proofErr w:type="spellStart"/>
      <w:r w:rsidRPr="00064CF0">
        <w:rPr>
          <w:rFonts w:ascii="Book Antiqua" w:eastAsia="Book Antiqua" w:hAnsi="Book Antiqua" w:cs="Book Antiqua"/>
          <w:color w:val="000000"/>
        </w:rPr>
        <w:t>Ariyama</w:t>
      </w:r>
      <w:proofErr w:type="spellEnd"/>
      <w:r w:rsidRPr="00064CF0">
        <w:rPr>
          <w:rFonts w:ascii="Book Antiqua" w:eastAsia="Book Antiqua" w:hAnsi="Book Antiqua" w:cs="Book Antiqua"/>
          <w:color w:val="000000"/>
        </w:rPr>
        <w:t xml:space="preserve"> H, Akashi K, Baba E. Efficacy and safety of ramucirumab plus modified FOLFIRI for metastatic colorectal cancer. </w:t>
      </w:r>
      <w:r w:rsidRPr="00064CF0">
        <w:rPr>
          <w:rFonts w:ascii="Book Antiqua" w:eastAsia="Book Antiqua" w:hAnsi="Book Antiqua" w:cs="Book Antiqua"/>
          <w:i/>
          <w:iCs/>
          <w:color w:val="000000"/>
        </w:rPr>
        <w:t>Int J Clin Oncol</w:t>
      </w:r>
      <w:r w:rsidRPr="00064CF0">
        <w:rPr>
          <w:rFonts w:ascii="Book Antiqua" w:eastAsia="Book Antiqua" w:hAnsi="Book Antiqua" w:cs="Book Antiqua"/>
          <w:color w:val="000000"/>
        </w:rPr>
        <w:t xml:space="preserve"> 2019; </w:t>
      </w:r>
      <w:r w:rsidRPr="00064CF0">
        <w:rPr>
          <w:rFonts w:ascii="Book Antiqua" w:eastAsia="Book Antiqua" w:hAnsi="Book Antiqua" w:cs="Book Antiqua"/>
          <w:b/>
          <w:bCs/>
          <w:color w:val="000000"/>
        </w:rPr>
        <w:t>24</w:t>
      </w:r>
      <w:r w:rsidRPr="00064CF0">
        <w:rPr>
          <w:rFonts w:ascii="Book Antiqua" w:eastAsia="Book Antiqua" w:hAnsi="Book Antiqua" w:cs="Book Antiqua"/>
          <w:color w:val="000000"/>
        </w:rPr>
        <w:t>: 508-515 [PMID: 30604155 DOI: 10.1007/s10147-018-01391-w]</w:t>
      </w:r>
    </w:p>
    <w:p w14:paraId="4FD060C5"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21 </w:t>
      </w:r>
      <w:r w:rsidRPr="00064CF0">
        <w:rPr>
          <w:rFonts w:ascii="Book Antiqua" w:eastAsia="Book Antiqua" w:hAnsi="Book Antiqua" w:cs="Book Antiqua"/>
          <w:b/>
          <w:bCs/>
          <w:color w:val="000000"/>
        </w:rPr>
        <w:t>Kang BW</w:t>
      </w:r>
      <w:r w:rsidRPr="00064CF0">
        <w:rPr>
          <w:rFonts w:ascii="Book Antiqua" w:eastAsia="Book Antiqua" w:hAnsi="Book Antiqua" w:cs="Book Antiqua"/>
          <w:color w:val="000000"/>
        </w:rPr>
        <w:t xml:space="preserve">, Kim TW, Lee JL, Ryu MH, Chang HM, Yu CS, Kim JC, Kim JH, Kang YK, Lee JS. Bevacizumab plus FOLFIRI or FOLFOX as third-line or later treatment in patients with metastatic colorectal cancer after failure of 5-fluorouracil, irinotecan, and oxaliplatin: a retrospective analysis. </w:t>
      </w:r>
      <w:r w:rsidRPr="00064CF0">
        <w:rPr>
          <w:rFonts w:ascii="Book Antiqua" w:eastAsia="Book Antiqua" w:hAnsi="Book Antiqua" w:cs="Book Antiqua"/>
          <w:i/>
          <w:iCs/>
          <w:color w:val="000000"/>
        </w:rPr>
        <w:t>Med Oncol</w:t>
      </w:r>
      <w:r w:rsidRPr="00064CF0">
        <w:rPr>
          <w:rFonts w:ascii="Book Antiqua" w:eastAsia="Book Antiqua" w:hAnsi="Book Antiqua" w:cs="Book Antiqua"/>
          <w:color w:val="000000"/>
        </w:rPr>
        <w:t xml:space="preserve"> 2009; </w:t>
      </w:r>
      <w:r w:rsidRPr="00064CF0">
        <w:rPr>
          <w:rFonts w:ascii="Book Antiqua" w:eastAsia="Book Antiqua" w:hAnsi="Book Antiqua" w:cs="Book Antiqua"/>
          <w:b/>
          <w:bCs/>
          <w:color w:val="000000"/>
        </w:rPr>
        <w:t>26</w:t>
      </w:r>
      <w:r w:rsidRPr="00064CF0">
        <w:rPr>
          <w:rFonts w:ascii="Book Antiqua" w:eastAsia="Book Antiqua" w:hAnsi="Book Antiqua" w:cs="Book Antiqua"/>
          <w:color w:val="000000"/>
        </w:rPr>
        <w:t>: 32-37 [PMID: 18498064 DOI: 10.1007/s12032-008-9077-8]</w:t>
      </w:r>
    </w:p>
    <w:p w14:paraId="081D476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lastRenderedPageBreak/>
        <w:t xml:space="preserve">22 </w:t>
      </w:r>
      <w:proofErr w:type="spellStart"/>
      <w:r w:rsidRPr="00064CF0">
        <w:rPr>
          <w:rFonts w:ascii="Book Antiqua" w:eastAsia="Book Antiqua" w:hAnsi="Book Antiqua" w:cs="Book Antiqua"/>
          <w:b/>
          <w:bCs/>
          <w:color w:val="000000"/>
        </w:rPr>
        <w:t>Geva</w:t>
      </w:r>
      <w:proofErr w:type="spellEnd"/>
      <w:r w:rsidRPr="00064CF0">
        <w:rPr>
          <w:rFonts w:ascii="Book Antiqua" w:eastAsia="Book Antiqua" w:hAnsi="Book Antiqua" w:cs="Book Antiqua"/>
          <w:b/>
          <w:bCs/>
          <w:color w:val="000000"/>
        </w:rPr>
        <w:t xml:space="preserve"> R</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Vecchione</w:t>
      </w:r>
      <w:proofErr w:type="spellEnd"/>
      <w:r w:rsidRPr="00064CF0">
        <w:rPr>
          <w:rFonts w:ascii="Book Antiqua" w:eastAsia="Book Antiqua" w:hAnsi="Book Antiqua" w:cs="Book Antiqua"/>
          <w:color w:val="000000"/>
        </w:rPr>
        <w:t xml:space="preserve"> L, </w:t>
      </w:r>
      <w:proofErr w:type="spellStart"/>
      <w:r w:rsidRPr="00064CF0">
        <w:rPr>
          <w:rFonts w:ascii="Book Antiqua" w:eastAsia="Book Antiqua" w:hAnsi="Book Antiqua" w:cs="Book Antiqua"/>
          <w:color w:val="000000"/>
        </w:rPr>
        <w:t>Tejpar</w:t>
      </w:r>
      <w:proofErr w:type="spellEnd"/>
      <w:r w:rsidRPr="00064CF0">
        <w:rPr>
          <w:rFonts w:ascii="Book Antiqua" w:eastAsia="Book Antiqua" w:hAnsi="Book Antiqua" w:cs="Book Antiqua"/>
          <w:color w:val="000000"/>
        </w:rPr>
        <w:t xml:space="preserve"> S, </w:t>
      </w:r>
      <w:proofErr w:type="spellStart"/>
      <w:r w:rsidRPr="00064CF0">
        <w:rPr>
          <w:rFonts w:ascii="Book Antiqua" w:eastAsia="Book Antiqua" w:hAnsi="Book Antiqua" w:cs="Book Antiqua"/>
          <w:color w:val="000000"/>
        </w:rPr>
        <w:t>Piessevaux</w:t>
      </w:r>
      <w:proofErr w:type="spellEnd"/>
      <w:r w:rsidRPr="00064CF0">
        <w:rPr>
          <w:rFonts w:ascii="Book Antiqua" w:eastAsia="Book Antiqua" w:hAnsi="Book Antiqua" w:cs="Book Antiqua"/>
          <w:color w:val="000000"/>
        </w:rPr>
        <w:t xml:space="preserve"> H, Van </w:t>
      </w:r>
      <w:proofErr w:type="spellStart"/>
      <w:r w:rsidRPr="00064CF0">
        <w:rPr>
          <w:rFonts w:ascii="Book Antiqua" w:eastAsia="Book Antiqua" w:hAnsi="Book Antiqua" w:cs="Book Antiqua"/>
          <w:color w:val="000000"/>
        </w:rPr>
        <w:t>Cutsem</w:t>
      </w:r>
      <w:proofErr w:type="spellEnd"/>
      <w:r w:rsidRPr="00064CF0">
        <w:rPr>
          <w:rFonts w:ascii="Book Antiqua" w:eastAsia="Book Antiqua" w:hAnsi="Book Antiqua" w:cs="Book Antiqua"/>
          <w:color w:val="000000"/>
        </w:rPr>
        <w:t xml:space="preserve"> E, </w:t>
      </w:r>
      <w:proofErr w:type="spellStart"/>
      <w:r w:rsidRPr="00064CF0">
        <w:rPr>
          <w:rFonts w:ascii="Book Antiqua" w:eastAsia="Book Antiqua" w:hAnsi="Book Antiqua" w:cs="Book Antiqua"/>
          <w:color w:val="000000"/>
        </w:rPr>
        <w:t>Prenen</w:t>
      </w:r>
      <w:proofErr w:type="spellEnd"/>
      <w:r w:rsidRPr="00064CF0">
        <w:rPr>
          <w:rFonts w:ascii="Book Antiqua" w:eastAsia="Book Antiqua" w:hAnsi="Book Antiqua" w:cs="Book Antiqua"/>
          <w:color w:val="000000"/>
        </w:rPr>
        <w:t xml:space="preserve"> H. Bevacizumab plus chemotherapy as salvage treatment in </w:t>
      </w:r>
      <w:proofErr w:type="spellStart"/>
      <w:r w:rsidRPr="00064CF0">
        <w:rPr>
          <w:rFonts w:ascii="Book Antiqua" w:eastAsia="Book Antiqua" w:hAnsi="Book Antiqua" w:cs="Book Antiqua"/>
          <w:color w:val="000000"/>
        </w:rPr>
        <w:t>chemorefractory</w:t>
      </w:r>
      <w:proofErr w:type="spellEnd"/>
      <w:r w:rsidRPr="00064CF0">
        <w:rPr>
          <w:rFonts w:ascii="Book Antiqua" w:eastAsia="Book Antiqua" w:hAnsi="Book Antiqua" w:cs="Book Antiqua"/>
          <w:color w:val="000000"/>
        </w:rPr>
        <w:t xml:space="preserve"> patients with metastatic colorectal cancer. </w:t>
      </w:r>
      <w:proofErr w:type="spellStart"/>
      <w:r w:rsidRPr="00064CF0">
        <w:rPr>
          <w:rFonts w:ascii="Book Antiqua" w:eastAsia="Book Antiqua" w:hAnsi="Book Antiqua" w:cs="Book Antiqua"/>
          <w:i/>
          <w:iCs/>
          <w:color w:val="000000"/>
        </w:rPr>
        <w:t>Onco</w:t>
      </w:r>
      <w:proofErr w:type="spellEnd"/>
      <w:r w:rsidRPr="00064CF0">
        <w:rPr>
          <w:rFonts w:ascii="Book Antiqua" w:eastAsia="Book Antiqua" w:hAnsi="Book Antiqua" w:cs="Book Antiqua"/>
          <w:i/>
          <w:iCs/>
          <w:color w:val="000000"/>
        </w:rPr>
        <w:t xml:space="preserve"> Targets </w:t>
      </w:r>
      <w:proofErr w:type="spellStart"/>
      <w:r w:rsidRPr="00064CF0">
        <w:rPr>
          <w:rFonts w:ascii="Book Antiqua" w:eastAsia="Book Antiqua" w:hAnsi="Book Antiqua" w:cs="Book Antiqua"/>
          <w:i/>
          <w:iCs/>
          <w:color w:val="000000"/>
        </w:rPr>
        <w:t>Ther</w:t>
      </w:r>
      <w:proofErr w:type="spellEnd"/>
      <w:r w:rsidRPr="00064CF0">
        <w:rPr>
          <w:rFonts w:ascii="Book Antiqua" w:eastAsia="Book Antiqua" w:hAnsi="Book Antiqua" w:cs="Book Antiqua"/>
          <w:color w:val="000000"/>
        </w:rPr>
        <w:t xml:space="preserve"> 2013; </w:t>
      </w:r>
      <w:r w:rsidRPr="00064CF0">
        <w:rPr>
          <w:rFonts w:ascii="Book Antiqua" w:eastAsia="Book Antiqua" w:hAnsi="Book Antiqua" w:cs="Book Antiqua"/>
          <w:b/>
          <w:bCs/>
          <w:color w:val="000000"/>
        </w:rPr>
        <w:t>6</w:t>
      </w:r>
      <w:r w:rsidRPr="00064CF0">
        <w:rPr>
          <w:rFonts w:ascii="Book Antiqua" w:eastAsia="Book Antiqua" w:hAnsi="Book Antiqua" w:cs="Book Antiqua"/>
          <w:color w:val="000000"/>
        </w:rPr>
        <w:t>: 53-58 [PMID: 23378775 DOI: 10.2147/OTT.S41383]</w:t>
      </w:r>
    </w:p>
    <w:p w14:paraId="6649DC9D" w14:textId="643C2176"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23 </w:t>
      </w:r>
      <w:proofErr w:type="spellStart"/>
      <w:r w:rsidRPr="00064CF0">
        <w:rPr>
          <w:rFonts w:ascii="Book Antiqua" w:eastAsia="Book Antiqua" w:hAnsi="Book Antiqua" w:cs="Book Antiqua"/>
          <w:b/>
          <w:bCs/>
          <w:color w:val="000000"/>
        </w:rPr>
        <w:t>Bennouna</w:t>
      </w:r>
      <w:proofErr w:type="spellEnd"/>
      <w:r w:rsidRPr="00064CF0">
        <w:rPr>
          <w:rFonts w:ascii="Book Antiqua" w:eastAsia="Book Antiqua" w:hAnsi="Book Antiqua" w:cs="Book Antiqua"/>
          <w:b/>
          <w:bCs/>
          <w:color w:val="000000"/>
        </w:rPr>
        <w:t xml:space="preserve"> J,</w:t>
      </w:r>
      <w:r w:rsidRPr="00064CF0">
        <w:rPr>
          <w:rFonts w:ascii="Book Antiqua" w:eastAsia="Book Antiqua" w:hAnsi="Book Antiqua" w:cs="Book Antiqua"/>
          <w:color w:val="000000"/>
        </w:rPr>
        <w:t xml:space="preserve"> </w:t>
      </w:r>
      <w:proofErr w:type="spellStart"/>
      <w:r w:rsidRPr="00064CF0">
        <w:rPr>
          <w:rFonts w:ascii="Book Antiqua" w:eastAsia="Book Antiqua" w:hAnsi="Book Antiqua" w:cs="Book Antiqua"/>
          <w:color w:val="000000"/>
        </w:rPr>
        <w:t>Phelip</w:t>
      </w:r>
      <w:proofErr w:type="spellEnd"/>
      <w:r w:rsidRPr="00064CF0">
        <w:rPr>
          <w:rFonts w:ascii="Book Antiqua" w:eastAsia="Book Antiqua" w:hAnsi="Book Antiqua" w:cs="Book Antiqua"/>
          <w:color w:val="000000"/>
        </w:rPr>
        <w:t xml:space="preserve"> JM, Andre T, </w:t>
      </w:r>
      <w:proofErr w:type="spellStart"/>
      <w:r w:rsidRPr="00064CF0">
        <w:rPr>
          <w:rFonts w:ascii="Book Antiqua" w:eastAsia="Book Antiqua" w:hAnsi="Book Antiqua" w:cs="Book Antiqua"/>
          <w:color w:val="000000"/>
        </w:rPr>
        <w:t>Asselain</w:t>
      </w:r>
      <w:proofErr w:type="spellEnd"/>
      <w:r w:rsidRPr="00064CF0">
        <w:rPr>
          <w:rFonts w:ascii="Book Antiqua" w:eastAsia="Book Antiqua" w:hAnsi="Book Antiqua" w:cs="Book Antiqua"/>
          <w:color w:val="000000"/>
        </w:rPr>
        <w:t xml:space="preserve"> B, Kone S, </w:t>
      </w:r>
      <w:proofErr w:type="spellStart"/>
      <w:r w:rsidRPr="00064CF0">
        <w:rPr>
          <w:rFonts w:ascii="Book Antiqua" w:eastAsia="Book Antiqua" w:hAnsi="Book Antiqua" w:cs="Book Antiqua"/>
          <w:color w:val="000000"/>
        </w:rPr>
        <w:t>Ducreux</w:t>
      </w:r>
      <w:proofErr w:type="spellEnd"/>
      <w:r w:rsidRPr="00064CF0">
        <w:rPr>
          <w:rFonts w:ascii="Book Antiqua" w:eastAsia="Book Antiqua" w:hAnsi="Book Antiqua" w:cs="Book Antiqua"/>
          <w:color w:val="000000"/>
        </w:rPr>
        <w:t xml:space="preserve"> M. Observational cohort study of patients with </w:t>
      </w:r>
      <w:proofErr w:type="spellStart"/>
      <w:r w:rsidRPr="00064CF0">
        <w:rPr>
          <w:rFonts w:ascii="Book Antiqua" w:eastAsia="Book Antiqua" w:hAnsi="Book Antiqua" w:cs="Book Antiqua"/>
          <w:color w:val="000000"/>
        </w:rPr>
        <w:t>metastasic</w:t>
      </w:r>
      <w:proofErr w:type="spellEnd"/>
      <w:r w:rsidRPr="00064CF0">
        <w:rPr>
          <w:rFonts w:ascii="Book Antiqua" w:eastAsia="Book Antiqua" w:hAnsi="Book Antiqua" w:cs="Book Antiqua"/>
          <w:color w:val="000000"/>
        </w:rPr>
        <w:t xml:space="preserve"> colorectal cancer initiating </w:t>
      </w:r>
      <w:proofErr w:type="spellStart"/>
      <w:r w:rsidRPr="00064CF0">
        <w:rPr>
          <w:rFonts w:ascii="Book Antiqua" w:eastAsia="Book Antiqua" w:hAnsi="Book Antiqua" w:cs="Book Antiqua"/>
          <w:color w:val="000000"/>
        </w:rPr>
        <w:t>chemothetaoy</w:t>
      </w:r>
      <w:proofErr w:type="spellEnd"/>
      <w:r w:rsidRPr="00064CF0">
        <w:rPr>
          <w:rFonts w:ascii="Book Antiqua" w:eastAsia="Book Antiqua" w:hAnsi="Book Antiqua" w:cs="Book Antiqua"/>
          <w:color w:val="000000"/>
        </w:rPr>
        <w:t xml:space="preserve"> in combination with bevacizumab (CONCERT). </w:t>
      </w:r>
      <w:r w:rsidRPr="00064CF0">
        <w:rPr>
          <w:rFonts w:ascii="Book Antiqua" w:eastAsia="Book Antiqua" w:hAnsi="Book Antiqua" w:cs="Book Antiqua"/>
          <w:i/>
          <w:iCs/>
          <w:color w:val="000000"/>
        </w:rPr>
        <w:t>Clin Colorectal Cancer</w:t>
      </w:r>
      <w:r w:rsidRPr="00064CF0">
        <w:rPr>
          <w:rFonts w:ascii="Book Antiqua" w:eastAsia="Book Antiqua" w:hAnsi="Book Antiqua" w:cs="Book Antiqua"/>
          <w:color w:val="000000"/>
        </w:rPr>
        <w:t xml:space="preserve"> 2017; </w:t>
      </w:r>
      <w:r w:rsidRPr="00064CF0">
        <w:rPr>
          <w:rFonts w:ascii="Book Antiqua" w:eastAsia="Book Antiqua" w:hAnsi="Book Antiqua" w:cs="Book Antiqua"/>
          <w:b/>
          <w:bCs/>
          <w:color w:val="000000"/>
        </w:rPr>
        <w:t>16:</w:t>
      </w:r>
      <w:r w:rsidRPr="00064CF0">
        <w:rPr>
          <w:rFonts w:ascii="Book Antiqua" w:eastAsia="Book Antiqua" w:hAnsi="Book Antiqua" w:cs="Book Antiqua"/>
          <w:color w:val="000000"/>
        </w:rPr>
        <w:t xml:space="preserve"> 129-140 [PMID</w:t>
      </w:r>
      <w:r w:rsidR="00E27D9D" w:rsidRPr="00064CF0">
        <w:rPr>
          <w:rFonts w:ascii="Book Antiqua" w:eastAsia="Book Antiqua" w:hAnsi="Book Antiqua" w:cs="Book Antiqua"/>
          <w:color w:val="000000"/>
        </w:rPr>
        <w:t>:</w:t>
      </w:r>
      <w:r w:rsidRPr="00064CF0">
        <w:rPr>
          <w:rFonts w:ascii="Book Antiqua" w:eastAsia="Book Antiqua" w:hAnsi="Book Antiqua" w:cs="Book Antiqua"/>
          <w:color w:val="000000"/>
        </w:rPr>
        <w:t xml:space="preserve"> 28277294 DOI: 10.1016/j.clcc.2016.07.013]</w:t>
      </w:r>
    </w:p>
    <w:bookmarkEnd w:id="72"/>
    <w:bookmarkEnd w:id="73"/>
    <w:p w14:paraId="3AA15FD5" w14:textId="77777777" w:rsidR="00A77B3E" w:rsidRPr="00064CF0" w:rsidRDefault="00A77B3E" w:rsidP="00990257">
      <w:pPr>
        <w:spacing w:line="360" w:lineRule="auto"/>
        <w:jc w:val="both"/>
        <w:rPr>
          <w:rFonts w:ascii="Book Antiqua" w:hAnsi="Book Antiqua"/>
        </w:rPr>
        <w:sectPr w:rsidR="00A77B3E" w:rsidRPr="00064CF0">
          <w:pgSz w:w="12240" w:h="15840"/>
          <w:pgMar w:top="1440" w:right="1440" w:bottom="1440" w:left="1440" w:header="720" w:footer="720" w:gutter="0"/>
          <w:cols w:space="720"/>
          <w:docGrid w:linePitch="360"/>
        </w:sectPr>
      </w:pPr>
    </w:p>
    <w:p w14:paraId="5BE63E53"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lastRenderedPageBreak/>
        <w:t>Footnotes</w:t>
      </w:r>
    </w:p>
    <w:p w14:paraId="2AF1EF17"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Institutional review board statement: </w:t>
      </w:r>
      <w:r w:rsidRPr="00064CF0">
        <w:rPr>
          <w:rFonts w:ascii="Book Antiqua" w:eastAsia="Book Antiqua" w:hAnsi="Book Antiqua" w:cs="Book Antiqua"/>
          <w:color w:val="000000"/>
        </w:rPr>
        <w:t>This study was conducted in accordance with the Declaration of Helsinki. The protocol was approved by the Institutional Review Board at Akita University, November 2018 (#2070).</w:t>
      </w:r>
    </w:p>
    <w:p w14:paraId="1E6DFF47" w14:textId="77777777" w:rsidR="00A77B3E" w:rsidRPr="00064CF0" w:rsidRDefault="00A77B3E" w:rsidP="00990257">
      <w:pPr>
        <w:spacing w:line="360" w:lineRule="auto"/>
        <w:jc w:val="both"/>
        <w:rPr>
          <w:rFonts w:ascii="Book Antiqua" w:hAnsi="Book Antiqua"/>
        </w:rPr>
      </w:pPr>
    </w:p>
    <w:p w14:paraId="7CE709E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Informed consent statement: </w:t>
      </w:r>
      <w:bookmarkStart w:id="74" w:name="OLE_LINK402"/>
      <w:r w:rsidRPr="00064CF0">
        <w:rPr>
          <w:rFonts w:ascii="Book Antiqua" w:eastAsia="Book Antiqua" w:hAnsi="Book Antiqua" w:cs="Book Antiqua"/>
          <w:color w:val="000000"/>
        </w:rPr>
        <w:t>Informed consent was not obtained from all participants, as it was not required due to the retrospective and observational nature of the study design.</w:t>
      </w:r>
    </w:p>
    <w:bookmarkEnd w:id="74"/>
    <w:p w14:paraId="4674BFB6" w14:textId="77777777" w:rsidR="00A77B3E" w:rsidRPr="00064CF0" w:rsidRDefault="00A77B3E" w:rsidP="00990257">
      <w:pPr>
        <w:spacing w:line="360" w:lineRule="auto"/>
        <w:jc w:val="both"/>
        <w:rPr>
          <w:rFonts w:ascii="Book Antiqua" w:hAnsi="Book Antiqua"/>
        </w:rPr>
      </w:pPr>
    </w:p>
    <w:p w14:paraId="07EB7147"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Conflict-of-interest statement: </w:t>
      </w:r>
      <w:r w:rsidRPr="00064CF0">
        <w:rPr>
          <w:rFonts w:ascii="Book Antiqua" w:eastAsia="Book Antiqua" w:hAnsi="Book Antiqua" w:cs="Book Antiqua"/>
          <w:color w:val="000000"/>
        </w:rPr>
        <w:t>The authors declare that they have no conflicts of interest.</w:t>
      </w:r>
    </w:p>
    <w:p w14:paraId="6E656132" w14:textId="77777777" w:rsidR="00A77B3E" w:rsidRPr="00064CF0" w:rsidRDefault="00A77B3E" w:rsidP="00990257">
      <w:pPr>
        <w:spacing w:line="360" w:lineRule="auto"/>
        <w:jc w:val="both"/>
        <w:rPr>
          <w:rFonts w:ascii="Book Antiqua" w:hAnsi="Book Antiqua"/>
        </w:rPr>
      </w:pPr>
    </w:p>
    <w:p w14:paraId="424EA20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Data sharing statement: </w:t>
      </w:r>
      <w:bookmarkStart w:id="75" w:name="OLE_LINK403"/>
      <w:r w:rsidRPr="00064CF0">
        <w:rPr>
          <w:rFonts w:ascii="Book Antiqua" w:eastAsia="Book Antiqua" w:hAnsi="Book Antiqua" w:cs="Book Antiqua"/>
          <w:color w:val="000000"/>
        </w:rPr>
        <w:t>No additional date is available.</w:t>
      </w:r>
    </w:p>
    <w:bookmarkEnd w:id="75"/>
    <w:p w14:paraId="5DAB429B" w14:textId="77777777" w:rsidR="00A77B3E" w:rsidRPr="00064CF0" w:rsidRDefault="00A77B3E" w:rsidP="00990257">
      <w:pPr>
        <w:spacing w:line="360" w:lineRule="auto"/>
        <w:jc w:val="both"/>
        <w:rPr>
          <w:rFonts w:ascii="Book Antiqua" w:hAnsi="Book Antiqua"/>
        </w:rPr>
      </w:pPr>
    </w:p>
    <w:p w14:paraId="0E272082" w14:textId="17D8C0AC"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STROBE statement: </w:t>
      </w:r>
      <w:r w:rsidRPr="00064CF0">
        <w:rPr>
          <w:rFonts w:ascii="Book Antiqua" w:eastAsia="Book Antiqua" w:hAnsi="Book Antiqua" w:cs="Book Antiqua"/>
          <w:color w:val="000000"/>
        </w:rPr>
        <w:t>The authors have read the STROBE Statement</w:t>
      </w:r>
      <w:r w:rsidR="00F67027" w:rsidRPr="00064CF0">
        <w:rPr>
          <w:rFonts w:ascii="宋体" w:eastAsia="宋体" w:hAnsi="宋体" w:cs="宋体" w:hint="eastAsia"/>
          <w:color w:val="000000"/>
          <w:lang w:eastAsia="zh-CN"/>
        </w:rPr>
        <w:t>-</w:t>
      </w:r>
      <w:r w:rsidRPr="00064CF0">
        <w:rPr>
          <w:rFonts w:ascii="Book Antiqua" w:eastAsia="Book Antiqua" w:hAnsi="Book Antiqua" w:cs="Book Antiqua"/>
          <w:color w:val="000000"/>
        </w:rPr>
        <w:t>checklist of items, and the manuscript was prepared and revised according to the STROBE Statement</w:t>
      </w:r>
      <w:r w:rsidR="00F67027" w:rsidRPr="00064CF0">
        <w:rPr>
          <w:rFonts w:ascii="宋体" w:eastAsia="宋体" w:hAnsi="宋体" w:cs="宋体" w:hint="eastAsia"/>
          <w:color w:val="000000"/>
          <w:lang w:eastAsia="zh-CN"/>
        </w:rPr>
        <w:t>-</w:t>
      </w:r>
      <w:r w:rsidRPr="00064CF0">
        <w:rPr>
          <w:rFonts w:ascii="Book Antiqua" w:eastAsia="Book Antiqua" w:hAnsi="Book Antiqua" w:cs="Book Antiqua"/>
          <w:color w:val="000000"/>
        </w:rPr>
        <w:t>checklist of items.</w:t>
      </w:r>
    </w:p>
    <w:p w14:paraId="0E16D9CC" w14:textId="77777777" w:rsidR="00A77B3E" w:rsidRPr="00064CF0" w:rsidRDefault="00A77B3E" w:rsidP="00990257">
      <w:pPr>
        <w:spacing w:line="360" w:lineRule="auto"/>
        <w:jc w:val="both"/>
        <w:rPr>
          <w:rFonts w:ascii="Book Antiqua" w:hAnsi="Book Antiqua"/>
        </w:rPr>
      </w:pPr>
    </w:p>
    <w:p w14:paraId="1DAE0DE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bCs/>
          <w:color w:val="000000"/>
        </w:rPr>
        <w:t xml:space="preserve">Open-Access: </w:t>
      </w:r>
      <w:bookmarkStart w:id="76" w:name="OLE_LINK381"/>
      <w:bookmarkStart w:id="77" w:name="OLE_LINK382"/>
      <w:r w:rsidRPr="00064C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4CF0">
        <w:rPr>
          <w:rFonts w:ascii="Book Antiqua" w:eastAsia="Book Antiqua" w:hAnsi="Book Antiqua" w:cs="Book Antiqua"/>
          <w:color w:val="000000"/>
        </w:rPr>
        <w:t>NonCommercial</w:t>
      </w:r>
      <w:proofErr w:type="spellEnd"/>
      <w:r w:rsidRPr="00064C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6"/>
    <w:bookmarkEnd w:id="77"/>
    <w:p w14:paraId="3958F405" w14:textId="77777777" w:rsidR="00A77B3E" w:rsidRPr="00064CF0" w:rsidRDefault="00A77B3E" w:rsidP="00990257">
      <w:pPr>
        <w:spacing w:line="360" w:lineRule="auto"/>
        <w:jc w:val="both"/>
        <w:rPr>
          <w:rFonts w:ascii="Book Antiqua" w:hAnsi="Book Antiqua"/>
        </w:rPr>
      </w:pPr>
    </w:p>
    <w:p w14:paraId="24964321" w14:textId="685D4E42"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Manuscript source: </w:t>
      </w:r>
      <w:r w:rsidRPr="00064CF0">
        <w:rPr>
          <w:rFonts w:ascii="Book Antiqua" w:eastAsia="Book Antiqua" w:hAnsi="Book Antiqua" w:cs="Book Antiqua"/>
          <w:color w:val="000000"/>
        </w:rPr>
        <w:t xml:space="preserve">Invited </w:t>
      </w:r>
      <w:r w:rsidR="0008191F" w:rsidRPr="00064CF0">
        <w:rPr>
          <w:rFonts w:ascii="Book Antiqua" w:eastAsia="Book Antiqua" w:hAnsi="Book Antiqua" w:cs="Book Antiqua"/>
          <w:color w:val="000000"/>
        </w:rPr>
        <w:t>m</w:t>
      </w:r>
      <w:r w:rsidRPr="00064CF0">
        <w:rPr>
          <w:rFonts w:ascii="Book Antiqua" w:eastAsia="Book Antiqua" w:hAnsi="Book Antiqua" w:cs="Book Antiqua"/>
          <w:color w:val="000000"/>
        </w:rPr>
        <w:t>anuscript</w:t>
      </w:r>
    </w:p>
    <w:p w14:paraId="3399FE43" w14:textId="77777777" w:rsidR="00A77B3E" w:rsidRPr="00064CF0" w:rsidRDefault="00A77B3E" w:rsidP="00990257">
      <w:pPr>
        <w:spacing w:line="360" w:lineRule="auto"/>
        <w:jc w:val="both"/>
        <w:rPr>
          <w:rFonts w:ascii="Book Antiqua" w:hAnsi="Book Antiqua"/>
        </w:rPr>
      </w:pPr>
    </w:p>
    <w:p w14:paraId="35BC2FCD"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Peer-review started: </w:t>
      </w:r>
      <w:r w:rsidRPr="00064CF0">
        <w:rPr>
          <w:rFonts w:ascii="Book Antiqua" w:eastAsia="Book Antiqua" w:hAnsi="Book Antiqua" w:cs="Book Antiqua"/>
          <w:color w:val="000000"/>
        </w:rPr>
        <w:t>December 28, 2020</w:t>
      </w:r>
    </w:p>
    <w:p w14:paraId="0F828EB0"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First decision: </w:t>
      </w:r>
      <w:r w:rsidRPr="00064CF0">
        <w:rPr>
          <w:rFonts w:ascii="Book Antiqua" w:eastAsia="Book Antiqua" w:hAnsi="Book Antiqua" w:cs="Book Antiqua"/>
          <w:color w:val="000000"/>
        </w:rPr>
        <w:t>January 17, 2021</w:t>
      </w:r>
    </w:p>
    <w:p w14:paraId="1EA8A6CB" w14:textId="35262B88"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Article in press: </w:t>
      </w:r>
      <w:r w:rsidR="003E580F" w:rsidRPr="00064CF0">
        <w:rPr>
          <w:rFonts w:ascii="Book Antiqua" w:eastAsia="宋体" w:hAnsi="Book Antiqua" w:cs="Book Antiqua"/>
          <w:color w:val="000000"/>
        </w:rPr>
        <w:t>March 11, 2021</w:t>
      </w:r>
    </w:p>
    <w:p w14:paraId="47137DB5" w14:textId="77777777" w:rsidR="00A77B3E" w:rsidRPr="00064CF0" w:rsidRDefault="00A77B3E" w:rsidP="00990257">
      <w:pPr>
        <w:spacing w:line="360" w:lineRule="auto"/>
        <w:jc w:val="both"/>
        <w:rPr>
          <w:rFonts w:ascii="Book Antiqua" w:hAnsi="Book Antiqua"/>
        </w:rPr>
      </w:pPr>
    </w:p>
    <w:p w14:paraId="51CA58ED" w14:textId="6B0533E3"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Specialty type: </w:t>
      </w:r>
      <w:r w:rsidR="0008191F" w:rsidRPr="00064CF0">
        <w:rPr>
          <w:rFonts w:ascii="Book Antiqua" w:eastAsia="微软雅黑" w:hAnsi="Book Antiqua" w:cs="宋体"/>
        </w:rPr>
        <w:t>Oncology</w:t>
      </w:r>
    </w:p>
    <w:p w14:paraId="5AC26393"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 xml:space="preserve">Country/Territory of origin: </w:t>
      </w:r>
      <w:r w:rsidRPr="00064CF0">
        <w:rPr>
          <w:rFonts w:ascii="Book Antiqua" w:eastAsia="Book Antiqua" w:hAnsi="Book Antiqua" w:cs="Book Antiqua"/>
          <w:color w:val="000000"/>
        </w:rPr>
        <w:t>Japan</w:t>
      </w:r>
    </w:p>
    <w:p w14:paraId="6E72D252"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t>Peer-review report’s scientific quality classification</w:t>
      </w:r>
    </w:p>
    <w:p w14:paraId="45FB7E69" w14:textId="430D39AC"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 xml:space="preserve">Grade A (Excellent): </w:t>
      </w:r>
      <w:r w:rsidR="00D01AB1" w:rsidRPr="00064CF0">
        <w:rPr>
          <w:rFonts w:ascii="Book Antiqua" w:eastAsia="Book Antiqua" w:hAnsi="Book Antiqua" w:cs="Book Antiqua"/>
          <w:color w:val="000000"/>
        </w:rPr>
        <w:t>A</w:t>
      </w:r>
    </w:p>
    <w:p w14:paraId="5C2D6E44"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Grade B (Very good): B</w:t>
      </w:r>
    </w:p>
    <w:p w14:paraId="55EC04A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Grade C (Good): 0</w:t>
      </w:r>
    </w:p>
    <w:p w14:paraId="5A7BBF0E"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Grade D (Fair): 0</w:t>
      </w:r>
    </w:p>
    <w:p w14:paraId="585D58FF"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color w:val="000000"/>
        </w:rPr>
        <w:t>Grade E (Poor): 0</w:t>
      </w:r>
    </w:p>
    <w:p w14:paraId="102C1178" w14:textId="77777777" w:rsidR="00A77B3E" w:rsidRPr="00064CF0" w:rsidRDefault="00A77B3E" w:rsidP="00990257">
      <w:pPr>
        <w:spacing w:line="360" w:lineRule="auto"/>
        <w:jc w:val="both"/>
        <w:rPr>
          <w:rFonts w:ascii="Book Antiqua" w:hAnsi="Book Antiqua"/>
        </w:rPr>
      </w:pPr>
    </w:p>
    <w:p w14:paraId="05A6F27A" w14:textId="2A6A9D37" w:rsidR="00A77B3E" w:rsidRPr="00064CF0" w:rsidRDefault="00A54E6D" w:rsidP="00990257">
      <w:pPr>
        <w:spacing w:line="360" w:lineRule="auto"/>
        <w:jc w:val="both"/>
        <w:rPr>
          <w:rFonts w:ascii="Book Antiqua" w:hAnsi="Book Antiqua"/>
        </w:rPr>
        <w:sectPr w:rsidR="00A77B3E" w:rsidRPr="00064CF0">
          <w:pgSz w:w="12240" w:h="15840"/>
          <w:pgMar w:top="1440" w:right="1440" w:bottom="1440" w:left="1440" w:header="720" w:footer="720" w:gutter="0"/>
          <w:cols w:space="720"/>
          <w:docGrid w:linePitch="360"/>
        </w:sectPr>
      </w:pPr>
      <w:r w:rsidRPr="00064CF0">
        <w:rPr>
          <w:rFonts w:ascii="Book Antiqua" w:eastAsia="Book Antiqua" w:hAnsi="Book Antiqua" w:cs="Book Antiqua"/>
          <w:b/>
          <w:color w:val="000000"/>
        </w:rPr>
        <w:t xml:space="preserve">P-Reviewer: </w:t>
      </w:r>
      <w:r w:rsidRPr="00064CF0">
        <w:rPr>
          <w:rFonts w:ascii="Book Antiqua" w:eastAsia="Book Antiqua" w:hAnsi="Book Antiqua" w:cs="Book Antiqua"/>
          <w:color w:val="000000"/>
        </w:rPr>
        <w:t>Zhu Y</w:t>
      </w:r>
      <w:r w:rsidR="00E27D9D" w:rsidRPr="00064CF0">
        <w:rPr>
          <w:rFonts w:ascii="Book Antiqua" w:eastAsia="Book Antiqua" w:hAnsi="Book Antiqua" w:cs="Book Antiqua"/>
          <w:color w:val="000000"/>
        </w:rPr>
        <w:t>L</w:t>
      </w:r>
      <w:r w:rsidRPr="00064CF0">
        <w:rPr>
          <w:rFonts w:ascii="Book Antiqua" w:eastAsia="Book Antiqua" w:hAnsi="Book Antiqua" w:cs="Book Antiqua"/>
          <w:b/>
          <w:color w:val="000000"/>
        </w:rPr>
        <w:t xml:space="preserve"> S-Editor: </w:t>
      </w:r>
      <w:r w:rsidR="00201820" w:rsidRPr="00064CF0">
        <w:rPr>
          <w:rFonts w:ascii="Book Antiqua" w:eastAsia="Book Antiqua" w:hAnsi="Book Antiqua" w:cs="Book Antiqua"/>
          <w:color w:val="000000"/>
        </w:rPr>
        <w:t>F</w:t>
      </w:r>
      <w:r w:rsidRPr="00064CF0">
        <w:rPr>
          <w:rFonts w:ascii="Book Antiqua" w:eastAsia="Book Antiqua" w:hAnsi="Book Antiqua" w:cs="Book Antiqua"/>
          <w:color w:val="000000"/>
        </w:rPr>
        <w:t>a</w:t>
      </w:r>
      <w:r w:rsidR="00201820" w:rsidRPr="00064CF0">
        <w:rPr>
          <w:rFonts w:ascii="Book Antiqua" w:eastAsia="Book Antiqua" w:hAnsi="Book Antiqua" w:cs="Book Antiqua"/>
          <w:color w:val="000000"/>
        </w:rPr>
        <w:t>n</w:t>
      </w:r>
      <w:r w:rsidRPr="00064CF0">
        <w:rPr>
          <w:rFonts w:ascii="Book Antiqua" w:eastAsia="Book Antiqua" w:hAnsi="Book Antiqua" w:cs="Book Antiqua"/>
          <w:color w:val="000000"/>
        </w:rPr>
        <w:t xml:space="preserve"> J</w:t>
      </w:r>
      <w:r w:rsidR="00201820" w:rsidRPr="00064CF0">
        <w:rPr>
          <w:rFonts w:ascii="Book Antiqua" w:eastAsia="Book Antiqua" w:hAnsi="Book Antiqua" w:cs="Book Antiqua"/>
          <w:color w:val="000000"/>
        </w:rPr>
        <w:t>R</w:t>
      </w:r>
      <w:r w:rsidRPr="00064CF0">
        <w:rPr>
          <w:rFonts w:ascii="Book Antiqua" w:eastAsia="Book Antiqua" w:hAnsi="Book Antiqua" w:cs="Book Antiqua"/>
          <w:b/>
          <w:color w:val="000000"/>
        </w:rPr>
        <w:t xml:space="preserve"> L-Editor: </w:t>
      </w:r>
      <w:r w:rsidR="003E580F" w:rsidRPr="00064CF0">
        <w:rPr>
          <w:rFonts w:ascii="Book Antiqua" w:eastAsia="Book Antiqua" w:hAnsi="Book Antiqua" w:cs="Book Antiqua"/>
          <w:bCs/>
          <w:color w:val="000000"/>
        </w:rPr>
        <w:t>A</w:t>
      </w:r>
      <w:r w:rsidR="003E580F" w:rsidRPr="00064CF0">
        <w:rPr>
          <w:rFonts w:ascii="Book Antiqua" w:eastAsia="Book Antiqua" w:hAnsi="Book Antiqua" w:cs="Book Antiqua"/>
          <w:b/>
          <w:color w:val="000000"/>
        </w:rPr>
        <w:t xml:space="preserve"> </w:t>
      </w:r>
      <w:r w:rsidRPr="00064CF0">
        <w:rPr>
          <w:rFonts w:ascii="Book Antiqua" w:eastAsia="Book Antiqua" w:hAnsi="Book Antiqua" w:cs="Book Antiqua"/>
          <w:b/>
          <w:color w:val="000000"/>
        </w:rPr>
        <w:t xml:space="preserve">P-Editor: </w:t>
      </w:r>
      <w:r w:rsidR="003E580F" w:rsidRPr="00064CF0">
        <w:rPr>
          <w:rFonts w:ascii="Book Antiqua" w:eastAsia="Book Antiqua" w:hAnsi="Book Antiqua" w:cs="Book Antiqua"/>
          <w:bCs/>
          <w:color w:val="000000"/>
        </w:rPr>
        <w:t>Li JH</w:t>
      </w:r>
    </w:p>
    <w:p w14:paraId="70B0E98A" w14:textId="77777777" w:rsidR="00A77B3E" w:rsidRPr="00064CF0" w:rsidRDefault="00A54E6D" w:rsidP="00990257">
      <w:pPr>
        <w:spacing w:line="360" w:lineRule="auto"/>
        <w:jc w:val="both"/>
        <w:rPr>
          <w:rFonts w:ascii="Book Antiqua" w:hAnsi="Book Antiqua"/>
        </w:rPr>
      </w:pPr>
      <w:r w:rsidRPr="00064CF0">
        <w:rPr>
          <w:rFonts w:ascii="Book Antiqua" w:eastAsia="Book Antiqua" w:hAnsi="Book Antiqua" w:cs="Book Antiqua"/>
          <w:b/>
          <w:color w:val="000000"/>
        </w:rPr>
        <w:lastRenderedPageBreak/>
        <w:t>Figure Legends</w:t>
      </w:r>
    </w:p>
    <w:p w14:paraId="1BB1ECEF" w14:textId="5598926C" w:rsidR="009B2BBF" w:rsidRPr="00064CF0" w:rsidRDefault="009B2BBF" w:rsidP="00990257">
      <w:pPr>
        <w:spacing w:line="360" w:lineRule="auto"/>
        <w:jc w:val="both"/>
        <w:rPr>
          <w:rFonts w:ascii="Book Antiqua" w:eastAsia="Book Antiqua" w:hAnsi="Book Antiqua" w:cs="Book Antiqua"/>
          <w:b/>
          <w:bCs/>
          <w:color w:val="000000"/>
        </w:rPr>
      </w:pPr>
      <w:r w:rsidRPr="00064CF0">
        <w:rPr>
          <w:rFonts w:ascii="Book Antiqua" w:hAnsi="Book Antiqua"/>
          <w:noProof/>
        </w:rPr>
        <w:drawing>
          <wp:inline distT="0" distB="0" distL="0" distR="0" wp14:anchorId="59362DD2" wp14:editId="1C9EC0AA">
            <wp:extent cx="5943600" cy="3308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08350"/>
                    </a:xfrm>
                    <a:prstGeom prst="rect">
                      <a:avLst/>
                    </a:prstGeom>
                  </pic:spPr>
                </pic:pic>
              </a:graphicData>
            </a:graphic>
          </wp:inline>
        </w:drawing>
      </w:r>
    </w:p>
    <w:p w14:paraId="4DFC4E50" w14:textId="39D22B65" w:rsidR="00A77B3E" w:rsidRPr="00064CF0" w:rsidRDefault="00A54E6D" w:rsidP="00990257">
      <w:pPr>
        <w:spacing w:line="360" w:lineRule="auto"/>
        <w:jc w:val="both"/>
        <w:rPr>
          <w:rFonts w:ascii="Book Antiqua" w:eastAsia="Book Antiqua" w:hAnsi="Book Antiqua" w:cs="Book Antiqua"/>
          <w:color w:val="000000"/>
        </w:rPr>
      </w:pPr>
      <w:r w:rsidRPr="00064CF0">
        <w:rPr>
          <w:rFonts w:ascii="Book Antiqua" w:eastAsia="Book Antiqua" w:hAnsi="Book Antiqua" w:cs="Book Antiqua"/>
          <w:b/>
          <w:bCs/>
          <w:color w:val="000000"/>
        </w:rPr>
        <w:t xml:space="preserve">Figure 1 Kaplan–Meier curves of time of aflibercept treatment failure and median survival time post-aflibercept in the second-line and the salvage therapy settings. </w:t>
      </w:r>
      <w:r w:rsidRPr="00064CF0">
        <w:rPr>
          <w:rFonts w:ascii="Book Antiqua" w:eastAsia="Book Antiqua" w:hAnsi="Book Antiqua" w:cs="Book Antiqua"/>
          <w:color w:val="000000"/>
        </w:rPr>
        <w:t xml:space="preserve">A: Time to aflibercept treatment failure; B: Median survival time post-aflibercept. </w:t>
      </w:r>
      <w:r w:rsidRPr="00064CF0">
        <w:rPr>
          <w:rFonts w:ascii="Book Antiqua" w:eastAsia="Book Antiqua" w:hAnsi="Book Antiqua" w:cs="Book Antiqua"/>
          <w:i/>
          <w:iCs/>
          <w:color w:val="000000"/>
        </w:rPr>
        <w:t>P</w:t>
      </w:r>
      <w:r w:rsidRPr="00064CF0">
        <w:rPr>
          <w:rFonts w:ascii="Book Antiqua" w:eastAsia="Book Antiqua" w:hAnsi="Book Antiqua" w:cs="Book Antiqua"/>
          <w:color w:val="000000"/>
        </w:rPr>
        <w:t xml:space="preserve"> values were calculated by the log-rank test.</w:t>
      </w:r>
      <w:r w:rsidR="00623C15" w:rsidRPr="00064CF0">
        <w:rPr>
          <w:rFonts w:ascii="Book Antiqua" w:eastAsia="Book Antiqua" w:hAnsi="Book Antiqua" w:cs="Book Antiqua"/>
          <w:color w:val="000000"/>
        </w:rPr>
        <w:t xml:space="preserve"> </w:t>
      </w:r>
      <w:proofErr w:type="spellStart"/>
      <w:r w:rsidR="00623C15" w:rsidRPr="00064CF0">
        <w:rPr>
          <w:rFonts w:ascii="Book Antiqua" w:eastAsia="Book Antiqua" w:hAnsi="Book Antiqua" w:cs="Book Antiqua"/>
          <w:color w:val="000000"/>
        </w:rPr>
        <w:t>aTTF</w:t>
      </w:r>
      <w:proofErr w:type="spellEnd"/>
      <w:r w:rsidR="00623C15" w:rsidRPr="00064CF0">
        <w:rPr>
          <w:rFonts w:ascii="Book Antiqua" w:eastAsia="Book Antiqua" w:hAnsi="Book Antiqua" w:cs="Book Antiqua"/>
          <w:color w:val="000000"/>
        </w:rPr>
        <w:t xml:space="preserve">: Time to aflibercept treatment failure; </w:t>
      </w:r>
      <w:proofErr w:type="spellStart"/>
      <w:r w:rsidR="00623C15" w:rsidRPr="00064CF0">
        <w:rPr>
          <w:rFonts w:ascii="Book Antiqua" w:eastAsia="Book Antiqua" w:hAnsi="Book Antiqua" w:cs="Book Antiqua"/>
          <w:color w:val="000000"/>
        </w:rPr>
        <w:t>aMST</w:t>
      </w:r>
      <w:proofErr w:type="spellEnd"/>
      <w:r w:rsidR="00623C15" w:rsidRPr="00064CF0">
        <w:rPr>
          <w:rFonts w:ascii="Book Antiqua" w:eastAsia="Book Antiqua" w:hAnsi="Book Antiqua" w:cs="Book Antiqua"/>
          <w:color w:val="000000"/>
        </w:rPr>
        <w:t>: Median survival time post-aflibercept.</w:t>
      </w:r>
    </w:p>
    <w:p w14:paraId="0AB515A6" w14:textId="77777777" w:rsidR="00BF61B5" w:rsidRPr="00064CF0" w:rsidRDefault="00BF61B5" w:rsidP="00990257">
      <w:pPr>
        <w:snapToGrid w:val="0"/>
        <w:spacing w:line="360" w:lineRule="auto"/>
        <w:jc w:val="both"/>
        <w:rPr>
          <w:rFonts w:ascii="Book Antiqua" w:hAnsi="Book Antiqua"/>
          <w:b/>
          <w:bCs/>
          <w:color w:val="000000"/>
        </w:rPr>
      </w:pPr>
      <w:r w:rsidRPr="00064CF0">
        <w:rPr>
          <w:rFonts w:ascii="Book Antiqua" w:eastAsia="Book Antiqua" w:hAnsi="Book Antiqua" w:cs="Book Antiqua"/>
          <w:color w:val="000000"/>
        </w:rPr>
        <w:br w:type="page"/>
      </w:r>
      <w:r w:rsidRPr="00064CF0">
        <w:rPr>
          <w:rFonts w:ascii="Book Antiqua" w:hAnsi="Book Antiqua"/>
          <w:b/>
          <w:bCs/>
          <w:color w:val="000000"/>
        </w:rPr>
        <w:lastRenderedPageBreak/>
        <w:t>Table 1 Baseline patient characteristics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2103"/>
        <w:gridCol w:w="675"/>
        <w:gridCol w:w="1126"/>
        <w:gridCol w:w="758"/>
        <w:gridCol w:w="1506"/>
        <w:gridCol w:w="1352"/>
      </w:tblGrid>
      <w:tr w:rsidR="00BF61B5" w:rsidRPr="00064CF0" w14:paraId="0838DB34" w14:textId="77777777" w:rsidTr="00F04EEB">
        <w:trPr>
          <w:jc w:val="center"/>
        </w:trPr>
        <w:tc>
          <w:tcPr>
            <w:tcW w:w="1999" w:type="pct"/>
            <w:gridSpan w:val="2"/>
            <w:tcBorders>
              <w:top w:val="single" w:sz="4" w:space="0" w:color="auto"/>
              <w:bottom w:val="single" w:sz="4" w:space="0" w:color="auto"/>
            </w:tcBorders>
          </w:tcPr>
          <w:p w14:paraId="600C2BF0" w14:textId="77777777"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Characteristic</w:t>
            </w:r>
          </w:p>
        </w:tc>
        <w:tc>
          <w:tcPr>
            <w:tcW w:w="998" w:type="pct"/>
            <w:gridSpan w:val="2"/>
            <w:tcBorders>
              <w:top w:val="single" w:sz="4" w:space="0" w:color="auto"/>
              <w:bottom w:val="single" w:sz="4" w:space="0" w:color="auto"/>
            </w:tcBorders>
          </w:tcPr>
          <w:p w14:paraId="4DFE7D97" w14:textId="77777777"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 xml:space="preserve">Second-line, </w:t>
            </w:r>
            <w:r w:rsidRPr="00064CF0">
              <w:rPr>
                <w:rFonts w:ascii="Book Antiqua" w:hAnsi="Book Antiqua" w:cs="Times New Roman"/>
                <w:b/>
                <w:i/>
                <w:iCs/>
                <w:color w:val="000000"/>
              </w:rPr>
              <w:t>n</w:t>
            </w:r>
            <w:r w:rsidRPr="00064CF0">
              <w:rPr>
                <w:rFonts w:ascii="Book Antiqua" w:hAnsi="Book Antiqua" w:cs="Times New Roman"/>
                <w:b/>
                <w:color w:val="000000"/>
              </w:rPr>
              <w:t xml:space="preserve"> = 22</w:t>
            </w:r>
          </w:p>
        </w:tc>
        <w:tc>
          <w:tcPr>
            <w:tcW w:w="1254" w:type="pct"/>
            <w:gridSpan w:val="2"/>
            <w:tcBorders>
              <w:top w:val="single" w:sz="4" w:space="0" w:color="auto"/>
              <w:bottom w:val="single" w:sz="4" w:space="0" w:color="auto"/>
            </w:tcBorders>
          </w:tcPr>
          <w:p w14:paraId="1B518B95" w14:textId="5377FF5F"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Salvage therapy,</w:t>
            </w:r>
            <w:r w:rsidR="00F04EEB" w:rsidRPr="00064CF0">
              <w:rPr>
                <w:rFonts w:ascii="Book Antiqua" w:eastAsiaTheme="minorEastAsia" w:hAnsi="Book Antiqua" w:cs="Times New Roman" w:hint="eastAsia"/>
                <w:b/>
                <w:color w:val="000000"/>
                <w:lang w:eastAsia="zh-CN"/>
              </w:rPr>
              <w:t xml:space="preserve"> </w:t>
            </w:r>
            <w:r w:rsidRPr="00064CF0">
              <w:rPr>
                <w:rFonts w:ascii="Book Antiqua" w:hAnsi="Book Antiqua" w:cs="Times New Roman"/>
                <w:b/>
                <w:i/>
                <w:iCs/>
                <w:color w:val="000000"/>
              </w:rPr>
              <w:t>n</w:t>
            </w:r>
            <w:r w:rsidRPr="00064CF0">
              <w:rPr>
                <w:rFonts w:ascii="Book Antiqua" w:hAnsi="Book Antiqua" w:cs="Times New Roman"/>
                <w:b/>
                <w:color w:val="000000"/>
              </w:rPr>
              <w:t xml:space="preserve"> = 19</w:t>
            </w:r>
          </w:p>
        </w:tc>
        <w:tc>
          <w:tcPr>
            <w:tcW w:w="749" w:type="pct"/>
            <w:tcBorders>
              <w:top w:val="single" w:sz="4" w:space="0" w:color="auto"/>
              <w:bottom w:val="single" w:sz="4" w:space="0" w:color="auto"/>
            </w:tcBorders>
          </w:tcPr>
          <w:p w14:paraId="22649871" w14:textId="77777777"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i/>
                <w:iCs/>
                <w:color w:val="000000"/>
              </w:rPr>
              <w:t>P</w:t>
            </w:r>
            <w:r w:rsidRPr="00064CF0">
              <w:rPr>
                <w:rFonts w:ascii="Book Antiqua" w:hAnsi="Book Antiqua" w:cs="Times New Roman"/>
                <w:b/>
                <w:color w:val="000000"/>
              </w:rPr>
              <w:t xml:space="preserve"> value</w:t>
            </w:r>
          </w:p>
        </w:tc>
      </w:tr>
      <w:tr w:rsidR="00BF61B5" w:rsidRPr="00064CF0" w14:paraId="1816D7CA" w14:textId="77777777" w:rsidTr="00F04EEB">
        <w:trPr>
          <w:jc w:val="center"/>
        </w:trPr>
        <w:tc>
          <w:tcPr>
            <w:tcW w:w="1999" w:type="pct"/>
            <w:gridSpan w:val="2"/>
            <w:tcBorders>
              <w:top w:val="single" w:sz="4" w:space="0" w:color="auto"/>
            </w:tcBorders>
          </w:tcPr>
          <w:p w14:paraId="083E1D8E" w14:textId="7FAAE86F"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Age</w:t>
            </w:r>
            <w:r w:rsidR="00E27D9D" w:rsidRPr="00064CF0">
              <w:rPr>
                <w:rFonts w:ascii="Book Antiqua" w:hAnsi="Book Antiqua" w:cs="Times New Roman"/>
                <w:color w:val="000000"/>
              </w:rPr>
              <w:t>,</w:t>
            </w:r>
            <w:r w:rsidRPr="00064CF0">
              <w:rPr>
                <w:rFonts w:ascii="Book Antiqua" w:hAnsi="Book Antiqua" w:cs="Times New Roman"/>
                <w:color w:val="000000"/>
              </w:rPr>
              <w:t xml:space="preserve"> </w:t>
            </w:r>
            <w:proofErr w:type="spellStart"/>
            <w:r w:rsidRPr="00064CF0">
              <w:rPr>
                <w:rFonts w:ascii="Book Antiqua" w:hAnsi="Book Antiqua" w:cs="Times New Roman"/>
                <w:color w:val="000000"/>
              </w:rPr>
              <w:t>yr</w:t>
            </w:r>
            <w:proofErr w:type="spellEnd"/>
          </w:p>
        </w:tc>
        <w:tc>
          <w:tcPr>
            <w:tcW w:w="374" w:type="pct"/>
            <w:tcBorders>
              <w:top w:val="single" w:sz="4" w:space="0" w:color="auto"/>
            </w:tcBorders>
          </w:tcPr>
          <w:p w14:paraId="520084E3" w14:textId="77777777" w:rsidR="00BF61B5" w:rsidRPr="00064CF0" w:rsidRDefault="00BF61B5" w:rsidP="00990257">
            <w:pPr>
              <w:snapToGrid w:val="0"/>
              <w:spacing w:line="360" w:lineRule="auto"/>
              <w:jc w:val="both"/>
              <w:rPr>
                <w:rFonts w:ascii="Book Antiqua" w:hAnsi="Book Antiqua" w:cs="Times New Roman"/>
                <w:color w:val="000000"/>
              </w:rPr>
            </w:pPr>
          </w:p>
        </w:tc>
        <w:tc>
          <w:tcPr>
            <w:tcW w:w="624" w:type="pct"/>
            <w:tcBorders>
              <w:top w:val="single" w:sz="4" w:space="0" w:color="auto"/>
            </w:tcBorders>
          </w:tcPr>
          <w:p w14:paraId="78F6CA0F"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Borders>
              <w:top w:val="single" w:sz="4" w:space="0" w:color="auto"/>
            </w:tcBorders>
          </w:tcPr>
          <w:p w14:paraId="2EB29A3C"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Borders>
              <w:top w:val="single" w:sz="4" w:space="0" w:color="auto"/>
            </w:tcBorders>
          </w:tcPr>
          <w:p w14:paraId="14D3C225"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Borders>
              <w:top w:val="single" w:sz="4" w:space="0" w:color="auto"/>
            </w:tcBorders>
          </w:tcPr>
          <w:p w14:paraId="1ACBD0D2"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5D9FF314" w14:textId="77777777" w:rsidTr="00F04EEB">
        <w:trPr>
          <w:jc w:val="center"/>
        </w:trPr>
        <w:tc>
          <w:tcPr>
            <w:tcW w:w="834" w:type="pct"/>
          </w:tcPr>
          <w:p w14:paraId="3F612F82"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0E6860E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Median (range)</w:t>
            </w:r>
          </w:p>
        </w:tc>
        <w:tc>
          <w:tcPr>
            <w:tcW w:w="374" w:type="pct"/>
          </w:tcPr>
          <w:p w14:paraId="5559324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61.5</w:t>
            </w:r>
          </w:p>
        </w:tc>
        <w:tc>
          <w:tcPr>
            <w:tcW w:w="624" w:type="pct"/>
          </w:tcPr>
          <w:p w14:paraId="59EA19B7"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(29-73)</w:t>
            </w:r>
          </w:p>
        </w:tc>
        <w:tc>
          <w:tcPr>
            <w:tcW w:w="420" w:type="pct"/>
          </w:tcPr>
          <w:p w14:paraId="04E9787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63</w:t>
            </w:r>
          </w:p>
        </w:tc>
        <w:tc>
          <w:tcPr>
            <w:tcW w:w="834" w:type="pct"/>
          </w:tcPr>
          <w:p w14:paraId="0BBF582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(42-81)</w:t>
            </w:r>
          </w:p>
        </w:tc>
        <w:tc>
          <w:tcPr>
            <w:tcW w:w="749" w:type="pct"/>
          </w:tcPr>
          <w:p w14:paraId="46A5B1B9" w14:textId="77777777" w:rsidR="00BF61B5" w:rsidRPr="00064CF0" w:rsidRDefault="00BF61B5" w:rsidP="00990257">
            <w:pPr>
              <w:snapToGrid w:val="0"/>
              <w:spacing w:line="360" w:lineRule="auto"/>
              <w:ind w:firstLineChars="50" w:firstLine="120"/>
              <w:jc w:val="both"/>
              <w:rPr>
                <w:rFonts w:ascii="Book Antiqua" w:hAnsi="Book Antiqua" w:cs="Times New Roman"/>
                <w:color w:val="000000"/>
              </w:rPr>
            </w:pPr>
            <w:r w:rsidRPr="00064CF0">
              <w:rPr>
                <w:rFonts w:ascii="Book Antiqua" w:hAnsi="Book Antiqua" w:cs="Times New Roman"/>
                <w:color w:val="000000"/>
              </w:rPr>
              <w:t>0.16</w:t>
            </w:r>
            <w:r w:rsidRPr="00064CF0">
              <w:rPr>
                <w:rFonts w:ascii="Book Antiqua" w:hAnsi="Book Antiqua" w:cs="Times New Roman"/>
                <w:color w:val="000000"/>
                <w:vertAlign w:val="superscript"/>
              </w:rPr>
              <w:t>1</w:t>
            </w:r>
          </w:p>
        </w:tc>
      </w:tr>
      <w:tr w:rsidR="00BF61B5" w:rsidRPr="00064CF0" w14:paraId="38F8CC9F" w14:textId="77777777" w:rsidTr="00F04EEB">
        <w:trPr>
          <w:jc w:val="center"/>
        </w:trPr>
        <w:tc>
          <w:tcPr>
            <w:tcW w:w="834" w:type="pct"/>
          </w:tcPr>
          <w:p w14:paraId="5C3D1D2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Sex</w:t>
            </w:r>
          </w:p>
        </w:tc>
        <w:tc>
          <w:tcPr>
            <w:tcW w:w="1165" w:type="pct"/>
          </w:tcPr>
          <w:p w14:paraId="2F956287" w14:textId="77777777" w:rsidR="00BF61B5" w:rsidRPr="00064CF0" w:rsidRDefault="00BF61B5" w:rsidP="00990257">
            <w:pPr>
              <w:snapToGrid w:val="0"/>
              <w:spacing w:line="360" w:lineRule="auto"/>
              <w:jc w:val="both"/>
              <w:rPr>
                <w:rFonts w:ascii="Book Antiqua" w:hAnsi="Book Antiqua" w:cs="Times New Roman"/>
                <w:color w:val="000000"/>
              </w:rPr>
            </w:pPr>
          </w:p>
        </w:tc>
        <w:tc>
          <w:tcPr>
            <w:tcW w:w="374" w:type="pct"/>
          </w:tcPr>
          <w:p w14:paraId="10F18F57" w14:textId="77777777" w:rsidR="00BF61B5" w:rsidRPr="00064CF0" w:rsidRDefault="00BF61B5" w:rsidP="00990257">
            <w:pPr>
              <w:snapToGrid w:val="0"/>
              <w:spacing w:line="360" w:lineRule="auto"/>
              <w:jc w:val="both"/>
              <w:rPr>
                <w:rFonts w:ascii="Book Antiqua" w:hAnsi="Book Antiqua" w:cs="Times New Roman"/>
                <w:color w:val="000000"/>
              </w:rPr>
            </w:pPr>
          </w:p>
        </w:tc>
        <w:tc>
          <w:tcPr>
            <w:tcW w:w="624" w:type="pct"/>
          </w:tcPr>
          <w:p w14:paraId="1E14BC39"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Pr>
          <w:p w14:paraId="1C85925A"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4B4C50A6"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49BED4DC"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086B38BB" w14:textId="77777777" w:rsidTr="00F04EEB">
        <w:trPr>
          <w:jc w:val="center"/>
        </w:trPr>
        <w:tc>
          <w:tcPr>
            <w:tcW w:w="834" w:type="pct"/>
          </w:tcPr>
          <w:p w14:paraId="3BCEBB4A"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04F3E35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Male</w:t>
            </w:r>
          </w:p>
        </w:tc>
        <w:tc>
          <w:tcPr>
            <w:tcW w:w="374" w:type="pct"/>
          </w:tcPr>
          <w:p w14:paraId="1B6487A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12</w:t>
            </w:r>
          </w:p>
        </w:tc>
        <w:tc>
          <w:tcPr>
            <w:tcW w:w="624" w:type="pct"/>
          </w:tcPr>
          <w:p w14:paraId="7AB5A4E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(55)</w:t>
            </w:r>
          </w:p>
        </w:tc>
        <w:tc>
          <w:tcPr>
            <w:tcW w:w="420" w:type="pct"/>
          </w:tcPr>
          <w:p w14:paraId="25832BF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14</w:t>
            </w:r>
          </w:p>
        </w:tc>
        <w:tc>
          <w:tcPr>
            <w:tcW w:w="834" w:type="pct"/>
          </w:tcPr>
          <w:p w14:paraId="3439C57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(74)</w:t>
            </w:r>
          </w:p>
        </w:tc>
        <w:tc>
          <w:tcPr>
            <w:tcW w:w="749" w:type="pct"/>
          </w:tcPr>
          <w:p w14:paraId="27587AC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0.33</w:t>
            </w:r>
            <w:r w:rsidRPr="00064CF0">
              <w:rPr>
                <w:rFonts w:ascii="Book Antiqua" w:hAnsi="Book Antiqua" w:cs="Times New Roman"/>
                <w:color w:val="000000"/>
                <w:vertAlign w:val="superscript"/>
              </w:rPr>
              <w:t>2</w:t>
            </w:r>
          </w:p>
        </w:tc>
      </w:tr>
      <w:tr w:rsidR="00BF61B5" w:rsidRPr="00064CF0" w14:paraId="63593DB5" w14:textId="77777777" w:rsidTr="00F04EEB">
        <w:trPr>
          <w:jc w:val="center"/>
        </w:trPr>
        <w:tc>
          <w:tcPr>
            <w:tcW w:w="834" w:type="pct"/>
          </w:tcPr>
          <w:p w14:paraId="146C0AE5"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0FEAA61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Female</w:t>
            </w:r>
          </w:p>
        </w:tc>
        <w:tc>
          <w:tcPr>
            <w:tcW w:w="374" w:type="pct"/>
          </w:tcPr>
          <w:p w14:paraId="37F1C0D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w:t>
            </w:r>
          </w:p>
        </w:tc>
        <w:tc>
          <w:tcPr>
            <w:tcW w:w="624" w:type="pct"/>
          </w:tcPr>
          <w:p w14:paraId="507F590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(45)</w:t>
            </w:r>
          </w:p>
        </w:tc>
        <w:tc>
          <w:tcPr>
            <w:tcW w:w="420" w:type="pct"/>
          </w:tcPr>
          <w:p w14:paraId="4086935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834" w:type="pct"/>
          </w:tcPr>
          <w:p w14:paraId="05CE725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(26)</w:t>
            </w:r>
          </w:p>
        </w:tc>
        <w:tc>
          <w:tcPr>
            <w:tcW w:w="749" w:type="pct"/>
          </w:tcPr>
          <w:p w14:paraId="5C05BE0F"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389A4563" w14:textId="77777777" w:rsidTr="00F04EEB">
        <w:trPr>
          <w:jc w:val="center"/>
        </w:trPr>
        <w:tc>
          <w:tcPr>
            <w:tcW w:w="1999" w:type="pct"/>
            <w:gridSpan w:val="2"/>
          </w:tcPr>
          <w:p w14:paraId="71A1370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Tumor localization</w:t>
            </w:r>
          </w:p>
        </w:tc>
        <w:tc>
          <w:tcPr>
            <w:tcW w:w="998" w:type="pct"/>
            <w:gridSpan w:val="2"/>
          </w:tcPr>
          <w:p w14:paraId="50C9AF95"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Pr>
          <w:p w14:paraId="6461DA71"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19060FCC"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1898CA6C"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79939F10" w14:textId="77777777" w:rsidTr="00F04EEB">
        <w:trPr>
          <w:jc w:val="center"/>
        </w:trPr>
        <w:tc>
          <w:tcPr>
            <w:tcW w:w="834" w:type="pct"/>
          </w:tcPr>
          <w:p w14:paraId="1164AAA1"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5DF296C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Left</w:t>
            </w:r>
          </w:p>
        </w:tc>
        <w:tc>
          <w:tcPr>
            <w:tcW w:w="374" w:type="pct"/>
          </w:tcPr>
          <w:p w14:paraId="3E8F94F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14</w:t>
            </w:r>
          </w:p>
        </w:tc>
        <w:tc>
          <w:tcPr>
            <w:tcW w:w="624" w:type="pct"/>
          </w:tcPr>
          <w:p w14:paraId="2553339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(64)</w:t>
            </w:r>
          </w:p>
        </w:tc>
        <w:tc>
          <w:tcPr>
            <w:tcW w:w="420" w:type="pct"/>
          </w:tcPr>
          <w:p w14:paraId="03EF93A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13</w:t>
            </w:r>
          </w:p>
        </w:tc>
        <w:tc>
          <w:tcPr>
            <w:tcW w:w="834" w:type="pct"/>
          </w:tcPr>
          <w:p w14:paraId="19005F6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(68)</w:t>
            </w:r>
          </w:p>
        </w:tc>
        <w:tc>
          <w:tcPr>
            <w:tcW w:w="749" w:type="pct"/>
          </w:tcPr>
          <w:p w14:paraId="3E590EA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1.00</w:t>
            </w:r>
            <w:r w:rsidRPr="00064CF0">
              <w:rPr>
                <w:rFonts w:ascii="Book Antiqua" w:hAnsi="Book Antiqua" w:cs="Times New Roman"/>
                <w:color w:val="000000"/>
                <w:vertAlign w:val="superscript"/>
              </w:rPr>
              <w:t>2</w:t>
            </w:r>
          </w:p>
        </w:tc>
      </w:tr>
      <w:tr w:rsidR="00BF61B5" w:rsidRPr="00064CF0" w14:paraId="18E1AE46" w14:textId="77777777" w:rsidTr="00F04EEB">
        <w:trPr>
          <w:jc w:val="center"/>
        </w:trPr>
        <w:tc>
          <w:tcPr>
            <w:tcW w:w="834" w:type="pct"/>
          </w:tcPr>
          <w:p w14:paraId="2F4A21D3"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4A005C9D"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Right</w:t>
            </w:r>
          </w:p>
        </w:tc>
        <w:tc>
          <w:tcPr>
            <w:tcW w:w="374" w:type="pct"/>
          </w:tcPr>
          <w:p w14:paraId="0AEDDF6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8</w:t>
            </w:r>
          </w:p>
        </w:tc>
        <w:tc>
          <w:tcPr>
            <w:tcW w:w="624" w:type="pct"/>
          </w:tcPr>
          <w:p w14:paraId="629F7F1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(36)</w:t>
            </w:r>
          </w:p>
        </w:tc>
        <w:tc>
          <w:tcPr>
            <w:tcW w:w="420" w:type="pct"/>
          </w:tcPr>
          <w:p w14:paraId="1BDBF3B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w:t>
            </w:r>
          </w:p>
        </w:tc>
        <w:tc>
          <w:tcPr>
            <w:tcW w:w="834" w:type="pct"/>
          </w:tcPr>
          <w:p w14:paraId="60229E0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(32)</w:t>
            </w:r>
          </w:p>
        </w:tc>
        <w:tc>
          <w:tcPr>
            <w:tcW w:w="749" w:type="pct"/>
          </w:tcPr>
          <w:p w14:paraId="2B167DB7"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39B26836" w14:textId="77777777" w:rsidTr="00F04EEB">
        <w:trPr>
          <w:jc w:val="center"/>
        </w:trPr>
        <w:tc>
          <w:tcPr>
            <w:tcW w:w="1999" w:type="pct"/>
            <w:gridSpan w:val="2"/>
          </w:tcPr>
          <w:p w14:paraId="24E7704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Primary lesion resection</w:t>
            </w:r>
          </w:p>
        </w:tc>
        <w:tc>
          <w:tcPr>
            <w:tcW w:w="374" w:type="pct"/>
          </w:tcPr>
          <w:p w14:paraId="5DCAF3C9" w14:textId="77777777" w:rsidR="00BF61B5" w:rsidRPr="00064CF0" w:rsidRDefault="00BF61B5" w:rsidP="00990257">
            <w:pPr>
              <w:snapToGrid w:val="0"/>
              <w:spacing w:line="360" w:lineRule="auto"/>
              <w:jc w:val="both"/>
              <w:rPr>
                <w:rFonts w:ascii="Book Antiqua" w:hAnsi="Book Antiqua" w:cs="Times New Roman"/>
                <w:color w:val="000000"/>
              </w:rPr>
            </w:pPr>
          </w:p>
        </w:tc>
        <w:tc>
          <w:tcPr>
            <w:tcW w:w="624" w:type="pct"/>
          </w:tcPr>
          <w:p w14:paraId="4DF7555D"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Pr>
          <w:p w14:paraId="2492A77B"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292FD33B"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2AC74518"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27938527" w14:textId="77777777" w:rsidTr="00F04EEB">
        <w:trPr>
          <w:jc w:val="center"/>
        </w:trPr>
        <w:tc>
          <w:tcPr>
            <w:tcW w:w="834" w:type="pct"/>
          </w:tcPr>
          <w:p w14:paraId="0C54A5D4"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266A711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Yes</w:t>
            </w:r>
          </w:p>
        </w:tc>
        <w:tc>
          <w:tcPr>
            <w:tcW w:w="374" w:type="pct"/>
          </w:tcPr>
          <w:p w14:paraId="5C802B6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12</w:t>
            </w:r>
          </w:p>
        </w:tc>
        <w:tc>
          <w:tcPr>
            <w:tcW w:w="624" w:type="pct"/>
          </w:tcPr>
          <w:p w14:paraId="3C0D2DC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(55)</w:t>
            </w:r>
          </w:p>
        </w:tc>
        <w:tc>
          <w:tcPr>
            <w:tcW w:w="420" w:type="pct"/>
          </w:tcPr>
          <w:p w14:paraId="60A15F8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15</w:t>
            </w:r>
          </w:p>
        </w:tc>
        <w:tc>
          <w:tcPr>
            <w:tcW w:w="834" w:type="pct"/>
          </w:tcPr>
          <w:p w14:paraId="29DB18D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(79)</w:t>
            </w:r>
          </w:p>
        </w:tc>
        <w:tc>
          <w:tcPr>
            <w:tcW w:w="749" w:type="pct"/>
          </w:tcPr>
          <w:p w14:paraId="55548C3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0.19</w:t>
            </w:r>
            <w:r w:rsidRPr="00064CF0">
              <w:rPr>
                <w:rFonts w:ascii="Book Antiqua" w:hAnsi="Book Antiqua" w:cs="Times New Roman"/>
                <w:color w:val="000000"/>
                <w:vertAlign w:val="superscript"/>
              </w:rPr>
              <w:t>2</w:t>
            </w:r>
          </w:p>
        </w:tc>
      </w:tr>
      <w:tr w:rsidR="00BF61B5" w:rsidRPr="00064CF0" w14:paraId="53CB5F6A" w14:textId="77777777" w:rsidTr="00F04EEB">
        <w:trPr>
          <w:jc w:val="center"/>
        </w:trPr>
        <w:tc>
          <w:tcPr>
            <w:tcW w:w="834" w:type="pct"/>
          </w:tcPr>
          <w:p w14:paraId="6167EFF9"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6B6E163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No</w:t>
            </w:r>
          </w:p>
        </w:tc>
        <w:tc>
          <w:tcPr>
            <w:tcW w:w="374" w:type="pct"/>
          </w:tcPr>
          <w:p w14:paraId="7958533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w:t>
            </w:r>
          </w:p>
        </w:tc>
        <w:tc>
          <w:tcPr>
            <w:tcW w:w="624" w:type="pct"/>
          </w:tcPr>
          <w:p w14:paraId="4C7D473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(45)</w:t>
            </w:r>
          </w:p>
        </w:tc>
        <w:tc>
          <w:tcPr>
            <w:tcW w:w="420" w:type="pct"/>
          </w:tcPr>
          <w:p w14:paraId="7D21C18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w:t>
            </w:r>
          </w:p>
        </w:tc>
        <w:tc>
          <w:tcPr>
            <w:tcW w:w="834" w:type="pct"/>
          </w:tcPr>
          <w:p w14:paraId="130B1D6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(21)</w:t>
            </w:r>
          </w:p>
        </w:tc>
        <w:tc>
          <w:tcPr>
            <w:tcW w:w="749" w:type="pct"/>
          </w:tcPr>
          <w:p w14:paraId="2C730674"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02C30BAE" w14:textId="77777777" w:rsidTr="00F04EEB">
        <w:trPr>
          <w:jc w:val="center"/>
        </w:trPr>
        <w:tc>
          <w:tcPr>
            <w:tcW w:w="834" w:type="pct"/>
          </w:tcPr>
          <w:p w14:paraId="3C184617"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i/>
                <w:iCs/>
                <w:color w:val="000000"/>
              </w:rPr>
              <w:t>RAS</w:t>
            </w:r>
            <w:r w:rsidRPr="00064CF0">
              <w:rPr>
                <w:rFonts w:ascii="Book Antiqua" w:hAnsi="Book Antiqua" w:cs="Times New Roman"/>
                <w:color w:val="000000"/>
              </w:rPr>
              <w:t xml:space="preserve"> status</w:t>
            </w:r>
          </w:p>
        </w:tc>
        <w:tc>
          <w:tcPr>
            <w:tcW w:w="1165" w:type="pct"/>
          </w:tcPr>
          <w:p w14:paraId="0A45BF5E" w14:textId="77777777" w:rsidR="00BF61B5" w:rsidRPr="00064CF0" w:rsidRDefault="00BF61B5" w:rsidP="00990257">
            <w:pPr>
              <w:snapToGrid w:val="0"/>
              <w:spacing w:line="360" w:lineRule="auto"/>
              <w:jc w:val="both"/>
              <w:rPr>
                <w:rFonts w:ascii="Book Antiqua" w:hAnsi="Book Antiqua" w:cs="Times New Roman"/>
                <w:color w:val="000000"/>
              </w:rPr>
            </w:pPr>
          </w:p>
        </w:tc>
        <w:tc>
          <w:tcPr>
            <w:tcW w:w="374" w:type="pct"/>
          </w:tcPr>
          <w:p w14:paraId="30CB38EA" w14:textId="77777777" w:rsidR="00BF61B5" w:rsidRPr="00064CF0" w:rsidRDefault="00BF61B5" w:rsidP="00990257">
            <w:pPr>
              <w:snapToGrid w:val="0"/>
              <w:spacing w:line="360" w:lineRule="auto"/>
              <w:jc w:val="both"/>
              <w:rPr>
                <w:rFonts w:ascii="Book Antiqua" w:hAnsi="Book Antiqua" w:cs="Times New Roman"/>
                <w:color w:val="000000"/>
              </w:rPr>
            </w:pPr>
          </w:p>
        </w:tc>
        <w:tc>
          <w:tcPr>
            <w:tcW w:w="624" w:type="pct"/>
          </w:tcPr>
          <w:p w14:paraId="7F533295"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Pr>
          <w:p w14:paraId="35C88C92"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69C57C0D"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5834F5B5"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3A518433" w14:textId="77777777" w:rsidTr="00F04EEB">
        <w:trPr>
          <w:jc w:val="center"/>
        </w:trPr>
        <w:tc>
          <w:tcPr>
            <w:tcW w:w="834" w:type="pct"/>
          </w:tcPr>
          <w:p w14:paraId="0FA3CD68"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1A0BD54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Wild</w:t>
            </w:r>
          </w:p>
        </w:tc>
        <w:tc>
          <w:tcPr>
            <w:tcW w:w="374" w:type="pct"/>
          </w:tcPr>
          <w:p w14:paraId="530265CD"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w:t>
            </w:r>
          </w:p>
        </w:tc>
        <w:tc>
          <w:tcPr>
            <w:tcW w:w="624" w:type="pct"/>
          </w:tcPr>
          <w:p w14:paraId="1E08553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(18)</w:t>
            </w:r>
          </w:p>
        </w:tc>
        <w:tc>
          <w:tcPr>
            <w:tcW w:w="420" w:type="pct"/>
          </w:tcPr>
          <w:p w14:paraId="40BA26D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w:t>
            </w:r>
          </w:p>
        </w:tc>
        <w:tc>
          <w:tcPr>
            <w:tcW w:w="834" w:type="pct"/>
          </w:tcPr>
          <w:p w14:paraId="4070528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(53)</w:t>
            </w:r>
          </w:p>
        </w:tc>
        <w:tc>
          <w:tcPr>
            <w:tcW w:w="749" w:type="pct"/>
          </w:tcPr>
          <w:p w14:paraId="301BECA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0.026</w:t>
            </w:r>
            <w:r w:rsidRPr="00064CF0">
              <w:rPr>
                <w:rFonts w:ascii="Book Antiqua" w:hAnsi="Book Antiqua" w:cs="Times New Roman"/>
                <w:color w:val="000000"/>
                <w:vertAlign w:val="superscript"/>
              </w:rPr>
              <w:t>2</w:t>
            </w:r>
          </w:p>
        </w:tc>
      </w:tr>
      <w:tr w:rsidR="00BF61B5" w:rsidRPr="00064CF0" w14:paraId="78587FBE" w14:textId="77777777" w:rsidTr="00F04EEB">
        <w:trPr>
          <w:jc w:val="center"/>
        </w:trPr>
        <w:tc>
          <w:tcPr>
            <w:tcW w:w="834" w:type="pct"/>
          </w:tcPr>
          <w:p w14:paraId="64497CB4"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7241FFF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Mutant</w:t>
            </w:r>
          </w:p>
        </w:tc>
        <w:tc>
          <w:tcPr>
            <w:tcW w:w="374" w:type="pct"/>
          </w:tcPr>
          <w:p w14:paraId="6905D39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18</w:t>
            </w:r>
          </w:p>
        </w:tc>
        <w:tc>
          <w:tcPr>
            <w:tcW w:w="624" w:type="pct"/>
          </w:tcPr>
          <w:p w14:paraId="1F93237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(82)</w:t>
            </w:r>
          </w:p>
        </w:tc>
        <w:tc>
          <w:tcPr>
            <w:tcW w:w="420" w:type="pct"/>
          </w:tcPr>
          <w:p w14:paraId="6AC5783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9</w:t>
            </w:r>
          </w:p>
        </w:tc>
        <w:tc>
          <w:tcPr>
            <w:tcW w:w="834" w:type="pct"/>
          </w:tcPr>
          <w:p w14:paraId="34A2590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(47)</w:t>
            </w:r>
          </w:p>
        </w:tc>
        <w:tc>
          <w:tcPr>
            <w:tcW w:w="749" w:type="pct"/>
          </w:tcPr>
          <w:p w14:paraId="533D7904"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19C69D60" w14:textId="77777777" w:rsidTr="00F04EEB">
        <w:trPr>
          <w:jc w:val="center"/>
        </w:trPr>
        <w:tc>
          <w:tcPr>
            <w:tcW w:w="834" w:type="pct"/>
          </w:tcPr>
          <w:p w14:paraId="76298E7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i/>
                <w:iCs/>
                <w:color w:val="000000"/>
              </w:rPr>
              <w:t>RAF</w:t>
            </w:r>
            <w:r w:rsidRPr="00064CF0">
              <w:rPr>
                <w:rFonts w:ascii="Book Antiqua" w:hAnsi="Book Antiqua" w:cs="Times New Roman"/>
                <w:color w:val="000000"/>
              </w:rPr>
              <w:t xml:space="preserve"> status</w:t>
            </w:r>
          </w:p>
        </w:tc>
        <w:tc>
          <w:tcPr>
            <w:tcW w:w="1165" w:type="pct"/>
          </w:tcPr>
          <w:p w14:paraId="334A469D" w14:textId="77777777" w:rsidR="00BF61B5" w:rsidRPr="00064CF0" w:rsidRDefault="00BF61B5" w:rsidP="00990257">
            <w:pPr>
              <w:snapToGrid w:val="0"/>
              <w:spacing w:line="360" w:lineRule="auto"/>
              <w:jc w:val="both"/>
              <w:rPr>
                <w:rFonts w:ascii="Book Antiqua" w:hAnsi="Book Antiqua" w:cs="Times New Roman"/>
                <w:color w:val="000000"/>
              </w:rPr>
            </w:pPr>
          </w:p>
        </w:tc>
        <w:tc>
          <w:tcPr>
            <w:tcW w:w="374" w:type="pct"/>
          </w:tcPr>
          <w:p w14:paraId="4383CC7A" w14:textId="77777777" w:rsidR="00BF61B5" w:rsidRPr="00064CF0" w:rsidRDefault="00BF61B5" w:rsidP="00990257">
            <w:pPr>
              <w:snapToGrid w:val="0"/>
              <w:spacing w:line="360" w:lineRule="auto"/>
              <w:jc w:val="both"/>
              <w:rPr>
                <w:rFonts w:ascii="Book Antiqua" w:hAnsi="Book Antiqua" w:cs="Times New Roman"/>
                <w:color w:val="000000"/>
              </w:rPr>
            </w:pPr>
          </w:p>
        </w:tc>
        <w:tc>
          <w:tcPr>
            <w:tcW w:w="624" w:type="pct"/>
          </w:tcPr>
          <w:p w14:paraId="32483D30"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Pr>
          <w:p w14:paraId="18601E40"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3A753F7D"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3F1167C4"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29892AB5" w14:textId="77777777" w:rsidTr="00F04EEB">
        <w:trPr>
          <w:jc w:val="center"/>
        </w:trPr>
        <w:tc>
          <w:tcPr>
            <w:tcW w:w="834" w:type="pct"/>
          </w:tcPr>
          <w:p w14:paraId="7390372D"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7EA1A83D"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Wild</w:t>
            </w:r>
          </w:p>
        </w:tc>
        <w:tc>
          <w:tcPr>
            <w:tcW w:w="374" w:type="pct"/>
          </w:tcPr>
          <w:p w14:paraId="1AC025C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624" w:type="pct"/>
          </w:tcPr>
          <w:p w14:paraId="5875C8E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420" w:type="pct"/>
          </w:tcPr>
          <w:p w14:paraId="39A9846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834" w:type="pct"/>
          </w:tcPr>
          <w:p w14:paraId="37489977"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749" w:type="pct"/>
          </w:tcPr>
          <w:p w14:paraId="7734395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1.00</w:t>
            </w:r>
            <w:r w:rsidRPr="00064CF0">
              <w:rPr>
                <w:rFonts w:ascii="Book Antiqua" w:hAnsi="Book Antiqua" w:cs="Times New Roman"/>
                <w:color w:val="000000"/>
                <w:vertAlign w:val="superscript"/>
              </w:rPr>
              <w:t>2</w:t>
            </w:r>
          </w:p>
        </w:tc>
      </w:tr>
      <w:tr w:rsidR="00BF61B5" w:rsidRPr="00064CF0" w14:paraId="2E0F2EB4" w14:textId="77777777" w:rsidTr="00F04EEB">
        <w:trPr>
          <w:jc w:val="center"/>
        </w:trPr>
        <w:tc>
          <w:tcPr>
            <w:tcW w:w="834" w:type="pct"/>
          </w:tcPr>
          <w:p w14:paraId="0E3822B8"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1A98B2D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Unknown</w:t>
            </w:r>
          </w:p>
        </w:tc>
        <w:tc>
          <w:tcPr>
            <w:tcW w:w="374" w:type="pct"/>
          </w:tcPr>
          <w:p w14:paraId="6F113B8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21</w:t>
            </w:r>
          </w:p>
        </w:tc>
        <w:tc>
          <w:tcPr>
            <w:tcW w:w="624" w:type="pct"/>
          </w:tcPr>
          <w:p w14:paraId="0325224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(95)</w:t>
            </w:r>
          </w:p>
        </w:tc>
        <w:tc>
          <w:tcPr>
            <w:tcW w:w="420" w:type="pct"/>
          </w:tcPr>
          <w:p w14:paraId="429FCF4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19</w:t>
            </w:r>
          </w:p>
        </w:tc>
        <w:tc>
          <w:tcPr>
            <w:tcW w:w="834" w:type="pct"/>
          </w:tcPr>
          <w:p w14:paraId="07DFFBC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(100)</w:t>
            </w:r>
          </w:p>
        </w:tc>
        <w:tc>
          <w:tcPr>
            <w:tcW w:w="749" w:type="pct"/>
          </w:tcPr>
          <w:p w14:paraId="36CB3DD0"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31035244" w14:textId="77777777" w:rsidTr="00F04EEB">
        <w:trPr>
          <w:jc w:val="center"/>
        </w:trPr>
        <w:tc>
          <w:tcPr>
            <w:tcW w:w="834" w:type="pct"/>
          </w:tcPr>
          <w:p w14:paraId="177F769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Metastasis</w:t>
            </w:r>
          </w:p>
        </w:tc>
        <w:tc>
          <w:tcPr>
            <w:tcW w:w="1165" w:type="pct"/>
          </w:tcPr>
          <w:p w14:paraId="0FF4AE50" w14:textId="77777777" w:rsidR="00BF61B5" w:rsidRPr="00064CF0" w:rsidRDefault="00BF61B5" w:rsidP="00990257">
            <w:pPr>
              <w:snapToGrid w:val="0"/>
              <w:spacing w:line="360" w:lineRule="auto"/>
              <w:jc w:val="both"/>
              <w:rPr>
                <w:rFonts w:ascii="Book Antiqua" w:hAnsi="Book Antiqua" w:cs="Times New Roman"/>
                <w:color w:val="000000"/>
              </w:rPr>
            </w:pPr>
          </w:p>
        </w:tc>
        <w:tc>
          <w:tcPr>
            <w:tcW w:w="374" w:type="pct"/>
          </w:tcPr>
          <w:p w14:paraId="38CFDC6C" w14:textId="77777777" w:rsidR="00BF61B5" w:rsidRPr="00064CF0" w:rsidRDefault="00BF61B5" w:rsidP="00990257">
            <w:pPr>
              <w:snapToGrid w:val="0"/>
              <w:spacing w:line="360" w:lineRule="auto"/>
              <w:jc w:val="both"/>
              <w:rPr>
                <w:rFonts w:ascii="Book Antiqua" w:hAnsi="Book Antiqua" w:cs="Times New Roman"/>
                <w:color w:val="000000"/>
              </w:rPr>
            </w:pPr>
          </w:p>
        </w:tc>
        <w:tc>
          <w:tcPr>
            <w:tcW w:w="624" w:type="pct"/>
          </w:tcPr>
          <w:p w14:paraId="1947FF44" w14:textId="77777777" w:rsidR="00BF61B5" w:rsidRPr="00064CF0" w:rsidRDefault="00BF61B5" w:rsidP="00990257">
            <w:pPr>
              <w:snapToGrid w:val="0"/>
              <w:spacing w:line="360" w:lineRule="auto"/>
              <w:jc w:val="both"/>
              <w:rPr>
                <w:rFonts w:ascii="Book Antiqua" w:hAnsi="Book Antiqua" w:cs="Times New Roman"/>
                <w:color w:val="000000"/>
              </w:rPr>
            </w:pPr>
          </w:p>
        </w:tc>
        <w:tc>
          <w:tcPr>
            <w:tcW w:w="420" w:type="pct"/>
          </w:tcPr>
          <w:p w14:paraId="7A1899FC"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1CD840ED"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2F3F78A0"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7852057A" w14:textId="77777777" w:rsidTr="00F04EEB">
        <w:trPr>
          <w:jc w:val="center"/>
        </w:trPr>
        <w:tc>
          <w:tcPr>
            <w:tcW w:w="834" w:type="pct"/>
          </w:tcPr>
          <w:p w14:paraId="6777C0C2"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782ACC4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Liver</w:t>
            </w:r>
          </w:p>
        </w:tc>
        <w:tc>
          <w:tcPr>
            <w:tcW w:w="374" w:type="pct"/>
          </w:tcPr>
          <w:p w14:paraId="1CECD9E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15</w:t>
            </w:r>
          </w:p>
        </w:tc>
        <w:tc>
          <w:tcPr>
            <w:tcW w:w="624" w:type="pct"/>
          </w:tcPr>
          <w:p w14:paraId="456F44D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(68)</w:t>
            </w:r>
          </w:p>
        </w:tc>
        <w:tc>
          <w:tcPr>
            <w:tcW w:w="420" w:type="pct"/>
          </w:tcPr>
          <w:p w14:paraId="58B187A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12</w:t>
            </w:r>
          </w:p>
        </w:tc>
        <w:tc>
          <w:tcPr>
            <w:tcW w:w="834" w:type="pct"/>
          </w:tcPr>
          <w:p w14:paraId="2DAD384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(63)</w:t>
            </w:r>
          </w:p>
        </w:tc>
        <w:tc>
          <w:tcPr>
            <w:tcW w:w="749" w:type="pct"/>
          </w:tcPr>
          <w:p w14:paraId="6954E13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0.75</w:t>
            </w:r>
            <w:r w:rsidRPr="00064CF0">
              <w:rPr>
                <w:rFonts w:ascii="Book Antiqua" w:hAnsi="Book Antiqua" w:cs="Times New Roman"/>
                <w:color w:val="000000"/>
                <w:vertAlign w:val="superscript"/>
              </w:rPr>
              <w:t>2</w:t>
            </w:r>
          </w:p>
        </w:tc>
      </w:tr>
      <w:tr w:rsidR="00BF61B5" w:rsidRPr="00064CF0" w14:paraId="79F24584" w14:textId="77777777" w:rsidTr="00F04EEB">
        <w:trPr>
          <w:jc w:val="center"/>
        </w:trPr>
        <w:tc>
          <w:tcPr>
            <w:tcW w:w="834" w:type="pct"/>
          </w:tcPr>
          <w:p w14:paraId="7DA9001E"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5776873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Lung</w:t>
            </w:r>
          </w:p>
        </w:tc>
        <w:tc>
          <w:tcPr>
            <w:tcW w:w="374" w:type="pct"/>
          </w:tcPr>
          <w:p w14:paraId="792D4C3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7</w:t>
            </w:r>
          </w:p>
        </w:tc>
        <w:tc>
          <w:tcPr>
            <w:tcW w:w="624" w:type="pct"/>
          </w:tcPr>
          <w:p w14:paraId="59D2165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(32)</w:t>
            </w:r>
          </w:p>
        </w:tc>
        <w:tc>
          <w:tcPr>
            <w:tcW w:w="420" w:type="pct"/>
          </w:tcPr>
          <w:p w14:paraId="6BB0470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8</w:t>
            </w:r>
          </w:p>
        </w:tc>
        <w:tc>
          <w:tcPr>
            <w:tcW w:w="834" w:type="pct"/>
          </w:tcPr>
          <w:p w14:paraId="64A274B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(42)</w:t>
            </w:r>
          </w:p>
        </w:tc>
        <w:tc>
          <w:tcPr>
            <w:tcW w:w="749" w:type="pct"/>
          </w:tcPr>
          <w:p w14:paraId="47649D4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0.53</w:t>
            </w:r>
            <w:r w:rsidRPr="00064CF0">
              <w:rPr>
                <w:rFonts w:ascii="Book Antiqua" w:hAnsi="Book Antiqua" w:cs="Times New Roman"/>
                <w:color w:val="000000"/>
                <w:vertAlign w:val="superscript"/>
              </w:rPr>
              <w:t>2</w:t>
            </w:r>
          </w:p>
        </w:tc>
      </w:tr>
      <w:tr w:rsidR="00BF61B5" w:rsidRPr="00064CF0" w14:paraId="7538D225" w14:textId="77777777" w:rsidTr="00F04EEB">
        <w:trPr>
          <w:jc w:val="center"/>
        </w:trPr>
        <w:tc>
          <w:tcPr>
            <w:tcW w:w="834" w:type="pct"/>
          </w:tcPr>
          <w:p w14:paraId="5E61D6E8"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6A7E692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Others</w:t>
            </w:r>
          </w:p>
        </w:tc>
        <w:tc>
          <w:tcPr>
            <w:tcW w:w="374" w:type="pct"/>
          </w:tcPr>
          <w:p w14:paraId="0E950C6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14</w:t>
            </w:r>
          </w:p>
        </w:tc>
        <w:tc>
          <w:tcPr>
            <w:tcW w:w="624" w:type="pct"/>
          </w:tcPr>
          <w:p w14:paraId="070ABD3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(64)</w:t>
            </w:r>
          </w:p>
        </w:tc>
        <w:tc>
          <w:tcPr>
            <w:tcW w:w="420" w:type="pct"/>
          </w:tcPr>
          <w:p w14:paraId="4208C37D"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11</w:t>
            </w:r>
          </w:p>
        </w:tc>
        <w:tc>
          <w:tcPr>
            <w:tcW w:w="834" w:type="pct"/>
          </w:tcPr>
          <w:p w14:paraId="65405F3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(58)</w:t>
            </w:r>
          </w:p>
        </w:tc>
        <w:tc>
          <w:tcPr>
            <w:tcW w:w="749" w:type="pct"/>
          </w:tcPr>
          <w:p w14:paraId="71917B6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0.70</w:t>
            </w:r>
            <w:r w:rsidRPr="00064CF0">
              <w:rPr>
                <w:rFonts w:ascii="Book Antiqua" w:hAnsi="Book Antiqua" w:cs="Times New Roman"/>
                <w:color w:val="000000"/>
                <w:vertAlign w:val="superscript"/>
              </w:rPr>
              <w:t>2</w:t>
            </w:r>
          </w:p>
        </w:tc>
      </w:tr>
      <w:tr w:rsidR="00BF61B5" w:rsidRPr="00064CF0" w14:paraId="6EE66DAE" w14:textId="77777777" w:rsidTr="00F04EEB">
        <w:trPr>
          <w:jc w:val="center"/>
        </w:trPr>
        <w:tc>
          <w:tcPr>
            <w:tcW w:w="2997" w:type="pct"/>
            <w:gridSpan w:val="4"/>
          </w:tcPr>
          <w:p w14:paraId="1FE2D5A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Duration of prior AI administration</w:t>
            </w:r>
          </w:p>
        </w:tc>
        <w:tc>
          <w:tcPr>
            <w:tcW w:w="420" w:type="pct"/>
          </w:tcPr>
          <w:p w14:paraId="5C2AECB0" w14:textId="77777777" w:rsidR="00BF61B5" w:rsidRPr="00064CF0" w:rsidRDefault="00BF61B5" w:rsidP="00990257">
            <w:pPr>
              <w:snapToGrid w:val="0"/>
              <w:spacing w:line="360" w:lineRule="auto"/>
              <w:jc w:val="both"/>
              <w:rPr>
                <w:rFonts w:ascii="Book Antiqua" w:hAnsi="Book Antiqua" w:cs="Times New Roman"/>
                <w:color w:val="000000"/>
              </w:rPr>
            </w:pPr>
          </w:p>
        </w:tc>
        <w:tc>
          <w:tcPr>
            <w:tcW w:w="834" w:type="pct"/>
          </w:tcPr>
          <w:p w14:paraId="75C6FC4B" w14:textId="77777777" w:rsidR="00BF61B5" w:rsidRPr="00064CF0" w:rsidRDefault="00BF61B5" w:rsidP="00990257">
            <w:pPr>
              <w:snapToGrid w:val="0"/>
              <w:spacing w:line="360" w:lineRule="auto"/>
              <w:jc w:val="both"/>
              <w:rPr>
                <w:rFonts w:ascii="Book Antiqua" w:hAnsi="Book Antiqua" w:cs="Times New Roman"/>
                <w:color w:val="000000"/>
              </w:rPr>
            </w:pPr>
          </w:p>
        </w:tc>
        <w:tc>
          <w:tcPr>
            <w:tcW w:w="749" w:type="pct"/>
          </w:tcPr>
          <w:p w14:paraId="6DC9B9B6"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66A69F40" w14:textId="77777777" w:rsidTr="00F04EEB">
        <w:trPr>
          <w:jc w:val="center"/>
        </w:trPr>
        <w:tc>
          <w:tcPr>
            <w:tcW w:w="834" w:type="pct"/>
          </w:tcPr>
          <w:p w14:paraId="190AA213"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47F8821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 xml:space="preserve">&lt; 6 </w:t>
            </w:r>
            <w:proofErr w:type="spellStart"/>
            <w:r w:rsidRPr="00064CF0">
              <w:rPr>
                <w:rFonts w:ascii="Book Antiqua" w:hAnsi="Book Antiqua" w:cs="Times New Roman"/>
                <w:color w:val="000000"/>
              </w:rPr>
              <w:t>mo</w:t>
            </w:r>
            <w:proofErr w:type="spellEnd"/>
          </w:p>
        </w:tc>
        <w:tc>
          <w:tcPr>
            <w:tcW w:w="374" w:type="pct"/>
          </w:tcPr>
          <w:p w14:paraId="23A3F91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12</w:t>
            </w:r>
          </w:p>
        </w:tc>
        <w:tc>
          <w:tcPr>
            <w:tcW w:w="624" w:type="pct"/>
          </w:tcPr>
          <w:p w14:paraId="6496979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(55)</w:t>
            </w:r>
          </w:p>
        </w:tc>
        <w:tc>
          <w:tcPr>
            <w:tcW w:w="420" w:type="pct"/>
          </w:tcPr>
          <w:p w14:paraId="0041EE8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w:t>
            </w:r>
          </w:p>
        </w:tc>
        <w:tc>
          <w:tcPr>
            <w:tcW w:w="834" w:type="pct"/>
          </w:tcPr>
          <w:p w14:paraId="7C68316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(16)</w:t>
            </w:r>
          </w:p>
        </w:tc>
        <w:tc>
          <w:tcPr>
            <w:tcW w:w="749" w:type="pct"/>
          </w:tcPr>
          <w:p w14:paraId="443CAC3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0.02</w:t>
            </w:r>
            <w:r w:rsidRPr="00064CF0">
              <w:rPr>
                <w:rFonts w:ascii="Book Antiqua" w:hAnsi="Book Antiqua" w:cs="Times New Roman"/>
                <w:color w:val="000000"/>
                <w:vertAlign w:val="superscript"/>
              </w:rPr>
              <w:t>2</w:t>
            </w:r>
          </w:p>
        </w:tc>
      </w:tr>
      <w:tr w:rsidR="00BF61B5" w:rsidRPr="00064CF0" w14:paraId="7044D329" w14:textId="77777777" w:rsidTr="00F04EEB">
        <w:trPr>
          <w:jc w:val="center"/>
        </w:trPr>
        <w:tc>
          <w:tcPr>
            <w:tcW w:w="834" w:type="pct"/>
          </w:tcPr>
          <w:p w14:paraId="21385715"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09718BA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 xml:space="preserve">≥ 6 </w:t>
            </w:r>
            <w:proofErr w:type="spellStart"/>
            <w:r w:rsidRPr="00064CF0">
              <w:rPr>
                <w:rFonts w:ascii="Book Antiqua" w:hAnsi="Book Antiqua" w:cs="Times New Roman"/>
                <w:color w:val="000000"/>
              </w:rPr>
              <w:t>mo</w:t>
            </w:r>
            <w:proofErr w:type="spellEnd"/>
          </w:p>
        </w:tc>
        <w:tc>
          <w:tcPr>
            <w:tcW w:w="374" w:type="pct"/>
          </w:tcPr>
          <w:p w14:paraId="640698D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w:t>
            </w:r>
          </w:p>
        </w:tc>
        <w:tc>
          <w:tcPr>
            <w:tcW w:w="624" w:type="pct"/>
          </w:tcPr>
          <w:p w14:paraId="6C2386BD"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(45)</w:t>
            </w:r>
          </w:p>
        </w:tc>
        <w:tc>
          <w:tcPr>
            <w:tcW w:w="420" w:type="pct"/>
          </w:tcPr>
          <w:p w14:paraId="29F4F7C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16</w:t>
            </w:r>
          </w:p>
        </w:tc>
        <w:tc>
          <w:tcPr>
            <w:tcW w:w="834" w:type="pct"/>
          </w:tcPr>
          <w:p w14:paraId="35D31FC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(84)</w:t>
            </w:r>
          </w:p>
        </w:tc>
        <w:tc>
          <w:tcPr>
            <w:tcW w:w="749" w:type="pct"/>
          </w:tcPr>
          <w:p w14:paraId="7F76165C"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4661F9FE" w14:textId="77777777" w:rsidTr="00F04EEB">
        <w:trPr>
          <w:jc w:val="center"/>
        </w:trPr>
        <w:tc>
          <w:tcPr>
            <w:tcW w:w="834" w:type="pct"/>
          </w:tcPr>
          <w:p w14:paraId="1B65C2F5"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65" w:type="pct"/>
          </w:tcPr>
          <w:p w14:paraId="29F4FC9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Median, d (range)</w:t>
            </w:r>
          </w:p>
        </w:tc>
        <w:tc>
          <w:tcPr>
            <w:tcW w:w="374" w:type="pct"/>
          </w:tcPr>
          <w:p w14:paraId="368BAAB7"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144</w:t>
            </w:r>
          </w:p>
        </w:tc>
        <w:tc>
          <w:tcPr>
            <w:tcW w:w="624" w:type="pct"/>
          </w:tcPr>
          <w:p w14:paraId="2720F13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(0-574)</w:t>
            </w:r>
          </w:p>
        </w:tc>
        <w:tc>
          <w:tcPr>
            <w:tcW w:w="420" w:type="pct"/>
          </w:tcPr>
          <w:p w14:paraId="35D3AB4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323</w:t>
            </w:r>
          </w:p>
        </w:tc>
        <w:tc>
          <w:tcPr>
            <w:tcW w:w="834" w:type="pct"/>
          </w:tcPr>
          <w:p w14:paraId="145F38E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(14-1119)</w:t>
            </w:r>
          </w:p>
        </w:tc>
        <w:tc>
          <w:tcPr>
            <w:tcW w:w="749" w:type="pct"/>
          </w:tcPr>
          <w:p w14:paraId="2417F6C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0.006</w:t>
            </w:r>
            <w:r w:rsidRPr="00064CF0">
              <w:rPr>
                <w:rFonts w:ascii="Book Antiqua" w:hAnsi="Book Antiqua" w:cs="Times New Roman"/>
                <w:color w:val="000000"/>
                <w:vertAlign w:val="superscript"/>
              </w:rPr>
              <w:t>1</w:t>
            </w:r>
          </w:p>
        </w:tc>
      </w:tr>
    </w:tbl>
    <w:p w14:paraId="1A23EF5E" w14:textId="77777777" w:rsidR="005A6C48" w:rsidRPr="00064CF0" w:rsidRDefault="00BF61B5" w:rsidP="00990257">
      <w:pPr>
        <w:adjustRightInd w:val="0"/>
        <w:snapToGrid w:val="0"/>
        <w:spacing w:line="360" w:lineRule="auto"/>
        <w:jc w:val="both"/>
        <w:rPr>
          <w:rFonts w:ascii="Book Antiqua" w:hAnsi="Book Antiqua"/>
          <w:color w:val="000000"/>
        </w:rPr>
      </w:pPr>
      <w:r w:rsidRPr="00064CF0">
        <w:rPr>
          <w:rFonts w:ascii="Book Antiqua" w:hAnsi="Book Antiqua"/>
          <w:color w:val="000000"/>
        </w:rPr>
        <w:t xml:space="preserve">Unless otherwise indicated, data are presented as </w:t>
      </w:r>
      <w:r w:rsidRPr="00064CF0">
        <w:rPr>
          <w:rFonts w:ascii="Book Antiqua" w:hAnsi="Book Antiqua"/>
          <w:i/>
          <w:iCs/>
          <w:color w:val="000000"/>
        </w:rPr>
        <w:t>n</w:t>
      </w:r>
      <w:r w:rsidRPr="00064CF0">
        <w:rPr>
          <w:rFonts w:ascii="Book Antiqua" w:hAnsi="Book Antiqua"/>
          <w:color w:val="000000"/>
        </w:rPr>
        <w:t xml:space="preserve"> (%). </w:t>
      </w:r>
    </w:p>
    <w:p w14:paraId="5D149CE6" w14:textId="77777777" w:rsidR="005A6C48" w:rsidRPr="00064CF0" w:rsidRDefault="00BF61B5" w:rsidP="00990257">
      <w:pPr>
        <w:adjustRightInd w:val="0"/>
        <w:snapToGrid w:val="0"/>
        <w:spacing w:line="360" w:lineRule="auto"/>
        <w:jc w:val="both"/>
        <w:rPr>
          <w:rFonts w:ascii="Book Antiqua" w:eastAsia="Yu Mincho" w:hAnsi="Book Antiqua"/>
          <w:color w:val="000000"/>
        </w:rPr>
      </w:pPr>
      <w:r w:rsidRPr="00064CF0">
        <w:rPr>
          <w:rFonts w:ascii="Book Antiqua" w:eastAsia="Yu Mincho" w:hAnsi="Book Antiqua"/>
          <w:color w:val="000000"/>
          <w:vertAlign w:val="superscript"/>
        </w:rPr>
        <w:t>1</w:t>
      </w:r>
      <w:r w:rsidRPr="00064CF0">
        <w:rPr>
          <w:rFonts w:ascii="Book Antiqua" w:eastAsia="Yu Mincho" w:hAnsi="Book Antiqua"/>
          <w:color w:val="000000"/>
        </w:rPr>
        <w:t xml:space="preserve">Student’s </w:t>
      </w:r>
      <w:r w:rsidRPr="00064CF0">
        <w:rPr>
          <w:rFonts w:ascii="Book Antiqua" w:eastAsia="Yu Mincho" w:hAnsi="Book Antiqua"/>
          <w:i/>
          <w:iCs/>
          <w:color w:val="000000"/>
        </w:rPr>
        <w:t>t</w:t>
      </w:r>
      <w:r w:rsidRPr="00064CF0">
        <w:rPr>
          <w:rFonts w:ascii="Book Antiqua" w:eastAsia="Yu Mincho" w:hAnsi="Book Antiqua"/>
          <w:color w:val="000000"/>
        </w:rPr>
        <w:t>-test</w:t>
      </w:r>
      <w:r w:rsidR="005A6C48" w:rsidRPr="00064CF0">
        <w:rPr>
          <w:rFonts w:ascii="Book Antiqua" w:eastAsia="Yu Mincho" w:hAnsi="Book Antiqua"/>
          <w:color w:val="000000"/>
        </w:rPr>
        <w:t>.</w:t>
      </w:r>
    </w:p>
    <w:p w14:paraId="34983BBD" w14:textId="77777777" w:rsidR="005A6C48" w:rsidRPr="00064CF0" w:rsidRDefault="00BF61B5" w:rsidP="00990257">
      <w:pPr>
        <w:adjustRightInd w:val="0"/>
        <w:snapToGrid w:val="0"/>
        <w:spacing w:line="360" w:lineRule="auto"/>
        <w:jc w:val="both"/>
        <w:rPr>
          <w:rFonts w:ascii="Book Antiqua" w:eastAsia="Yu Mincho" w:hAnsi="Book Antiqua"/>
          <w:color w:val="000000"/>
        </w:rPr>
      </w:pPr>
      <w:r w:rsidRPr="00064CF0">
        <w:rPr>
          <w:rFonts w:ascii="Book Antiqua" w:eastAsia="Yu Mincho" w:hAnsi="Book Antiqua"/>
          <w:color w:val="000000"/>
          <w:vertAlign w:val="superscript"/>
        </w:rPr>
        <w:t>2</w:t>
      </w:r>
      <w:r w:rsidRPr="00064CF0">
        <w:rPr>
          <w:rFonts w:ascii="Book Antiqua" w:eastAsia="Yu Mincho" w:hAnsi="Book Antiqua"/>
          <w:color w:val="000000"/>
        </w:rPr>
        <w:t>Fisher’s exact test</w:t>
      </w:r>
      <w:r w:rsidR="00F04EEB" w:rsidRPr="00064CF0">
        <w:rPr>
          <w:rFonts w:ascii="Book Antiqua" w:eastAsia="Yu Mincho" w:hAnsi="Book Antiqua"/>
          <w:color w:val="000000"/>
        </w:rPr>
        <w:t>.</w:t>
      </w:r>
      <w:r w:rsidRPr="00064CF0">
        <w:rPr>
          <w:rFonts w:ascii="Book Antiqua" w:eastAsia="Yu Mincho" w:hAnsi="Book Antiqua"/>
          <w:color w:val="000000"/>
        </w:rPr>
        <w:t xml:space="preserve"> </w:t>
      </w:r>
    </w:p>
    <w:p w14:paraId="37C061BC" w14:textId="7AD410DF" w:rsidR="00BF61B5" w:rsidRPr="00064CF0" w:rsidRDefault="00BF61B5" w:rsidP="00990257">
      <w:pPr>
        <w:adjustRightInd w:val="0"/>
        <w:snapToGrid w:val="0"/>
        <w:spacing w:line="360" w:lineRule="auto"/>
        <w:jc w:val="both"/>
        <w:rPr>
          <w:rFonts w:ascii="Book Antiqua" w:eastAsia="Yu Mincho" w:hAnsi="Book Antiqua"/>
          <w:color w:val="000000"/>
        </w:rPr>
      </w:pPr>
      <w:r w:rsidRPr="00064CF0">
        <w:rPr>
          <w:rFonts w:ascii="Book Antiqua" w:hAnsi="Book Antiqua"/>
          <w:color w:val="000000"/>
        </w:rPr>
        <w:lastRenderedPageBreak/>
        <w:t xml:space="preserve">AI: Angiogenesis inhibitor. </w:t>
      </w:r>
    </w:p>
    <w:p w14:paraId="6A7248AE" w14:textId="77777777" w:rsidR="00BF61B5" w:rsidRPr="00064CF0" w:rsidRDefault="00BF61B5" w:rsidP="00990257">
      <w:pPr>
        <w:snapToGrid w:val="0"/>
        <w:spacing w:line="360" w:lineRule="auto"/>
        <w:jc w:val="both"/>
        <w:rPr>
          <w:rFonts w:ascii="Book Antiqua" w:hAnsi="Book Antiqua"/>
          <w:color w:val="000000"/>
        </w:rPr>
        <w:sectPr w:rsidR="00BF61B5" w:rsidRPr="00064CF0" w:rsidSect="00A54E6D">
          <w:pgSz w:w="11906" w:h="16838"/>
          <w:pgMar w:top="1440" w:right="1440" w:bottom="1440" w:left="1440" w:header="850" w:footer="994" w:gutter="0"/>
          <w:pgNumType w:start="1"/>
          <w:cols w:space="425"/>
          <w:titlePg/>
          <w:docGrid w:type="lines" w:linePitch="360"/>
        </w:sectPr>
      </w:pPr>
    </w:p>
    <w:p w14:paraId="3D5B1DD1" w14:textId="77777777" w:rsidR="00BF61B5" w:rsidRPr="00064CF0" w:rsidRDefault="00BF61B5" w:rsidP="00990257">
      <w:pPr>
        <w:snapToGrid w:val="0"/>
        <w:spacing w:line="360" w:lineRule="auto"/>
        <w:jc w:val="both"/>
        <w:rPr>
          <w:rFonts w:ascii="Book Antiqua" w:hAnsi="Book Antiqua"/>
          <w:b/>
          <w:bCs/>
          <w:color w:val="000000"/>
        </w:rPr>
      </w:pPr>
      <w:r w:rsidRPr="00064CF0">
        <w:rPr>
          <w:rFonts w:ascii="Book Antiqua" w:hAnsi="Book Antiqua"/>
          <w:b/>
          <w:bCs/>
          <w:color w:val="000000"/>
        </w:rPr>
        <w:lastRenderedPageBreak/>
        <w:t>Table 2 Best response to treatment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
        <w:gridCol w:w="3020"/>
        <w:gridCol w:w="993"/>
        <w:gridCol w:w="850"/>
        <w:gridCol w:w="992"/>
        <w:gridCol w:w="1134"/>
        <w:gridCol w:w="1133"/>
      </w:tblGrid>
      <w:tr w:rsidR="00BF61B5" w:rsidRPr="00064CF0" w14:paraId="3DA818FE" w14:textId="77777777" w:rsidTr="00A54E6D">
        <w:tc>
          <w:tcPr>
            <w:tcW w:w="3402" w:type="dxa"/>
            <w:gridSpan w:val="2"/>
            <w:tcBorders>
              <w:top w:val="single" w:sz="4" w:space="0" w:color="auto"/>
              <w:bottom w:val="single" w:sz="4" w:space="0" w:color="auto"/>
            </w:tcBorders>
          </w:tcPr>
          <w:p w14:paraId="6B93B643" w14:textId="77777777" w:rsidR="00BF61B5" w:rsidRPr="00064CF0" w:rsidRDefault="00BF61B5" w:rsidP="00990257">
            <w:pPr>
              <w:snapToGrid w:val="0"/>
              <w:spacing w:line="360" w:lineRule="auto"/>
              <w:jc w:val="both"/>
              <w:rPr>
                <w:rFonts w:ascii="Book Antiqua" w:hAnsi="Book Antiqua" w:cs="Times New Roman"/>
                <w:b/>
                <w:bCs/>
                <w:color w:val="000000"/>
              </w:rPr>
            </w:pPr>
            <w:r w:rsidRPr="00064CF0">
              <w:rPr>
                <w:rFonts w:ascii="Book Antiqua" w:hAnsi="Book Antiqua" w:cs="Times New Roman"/>
                <w:b/>
                <w:bCs/>
                <w:color w:val="000000"/>
              </w:rPr>
              <w:t>Response</w:t>
            </w:r>
          </w:p>
        </w:tc>
        <w:tc>
          <w:tcPr>
            <w:tcW w:w="1843" w:type="dxa"/>
            <w:gridSpan w:val="2"/>
            <w:tcBorders>
              <w:top w:val="single" w:sz="4" w:space="0" w:color="auto"/>
              <w:bottom w:val="single" w:sz="4" w:space="0" w:color="auto"/>
            </w:tcBorders>
            <w:vAlign w:val="center"/>
          </w:tcPr>
          <w:p w14:paraId="28FE74BB" w14:textId="28615856"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Second-line,</w:t>
            </w:r>
            <w:r w:rsidR="00353FA4" w:rsidRPr="00064CF0">
              <w:rPr>
                <w:rFonts w:ascii="Book Antiqua" w:eastAsiaTheme="minorEastAsia" w:hAnsi="Book Antiqua" w:cs="Times New Roman" w:hint="eastAsia"/>
                <w:b/>
                <w:color w:val="000000"/>
                <w:lang w:eastAsia="zh-CN"/>
              </w:rPr>
              <w:t xml:space="preserve"> </w:t>
            </w:r>
            <w:r w:rsidRPr="00064CF0">
              <w:rPr>
                <w:rFonts w:ascii="Book Antiqua" w:hAnsi="Book Antiqua" w:cs="Times New Roman"/>
                <w:b/>
                <w:i/>
                <w:iCs/>
                <w:color w:val="000000"/>
              </w:rPr>
              <w:t>n</w:t>
            </w:r>
            <w:r w:rsidRPr="00064CF0">
              <w:rPr>
                <w:rFonts w:ascii="Book Antiqua" w:hAnsi="Book Antiqua" w:cs="Times New Roman"/>
                <w:b/>
                <w:color w:val="000000"/>
              </w:rPr>
              <w:t xml:space="preserve"> = 22</w:t>
            </w:r>
          </w:p>
        </w:tc>
        <w:tc>
          <w:tcPr>
            <w:tcW w:w="2126" w:type="dxa"/>
            <w:gridSpan w:val="2"/>
            <w:tcBorders>
              <w:top w:val="single" w:sz="4" w:space="0" w:color="auto"/>
              <w:bottom w:val="single" w:sz="4" w:space="0" w:color="auto"/>
            </w:tcBorders>
            <w:vAlign w:val="center"/>
          </w:tcPr>
          <w:p w14:paraId="44D0E73A" w14:textId="001455D9"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Salvage therapy,</w:t>
            </w:r>
            <w:r w:rsidR="00353FA4" w:rsidRPr="00064CF0">
              <w:rPr>
                <w:rFonts w:ascii="Book Antiqua" w:hAnsi="Book Antiqua" w:cs="Times New Roman"/>
                <w:b/>
                <w:color w:val="000000"/>
              </w:rPr>
              <w:t xml:space="preserve"> </w:t>
            </w:r>
            <w:r w:rsidRPr="00064CF0">
              <w:rPr>
                <w:rFonts w:ascii="Book Antiqua" w:hAnsi="Book Antiqua" w:cs="Times New Roman"/>
                <w:b/>
                <w:i/>
                <w:iCs/>
                <w:color w:val="000000"/>
              </w:rPr>
              <w:t>n</w:t>
            </w:r>
            <w:r w:rsidRPr="00064CF0">
              <w:rPr>
                <w:rFonts w:ascii="Book Antiqua" w:hAnsi="Book Antiqua" w:cs="Times New Roman"/>
                <w:b/>
                <w:color w:val="000000"/>
              </w:rPr>
              <w:t xml:space="preserve"> = 19</w:t>
            </w:r>
          </w:p>
        </w:tc>
        <w:tc>
          <w:tcPr>
            <w:tcW w:w="1133" w:type="dxa"/>
            <w:tcBorders>
              <w:top w:val="single" w:sz="4" w:space="0" w:color="auto"/>
              <w:bottom w:val="single" w:sz="4" w:space="0" w:color="auto"/>
            </w:tcBorders>
          </w:tcPr>
          <w:p w14:paraId="1D4365E1" w14:textId="77777777"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i/>
                <w:iCs/>
                <w:color w:val="000000"/>
              </w:rPr>
              <w:t>P</w:t>
            </w:r>
            <w:r w:rsidRPr="00064CF0">
              <w:rPr>
                <w:rFonts w:ascii="Book Antiqua" w:hAnsi="Book Antiqua" w:cs="Times New Roman"/>
                <w:b/>
                <w:color w:val="000000"/>
              </w:rPr>
              <w:t xml:space="preserve"> value</w:t>
            </w:r>
          </w:p>
        </w:tc>
      </w:tr>
      <w:tr w:rsidR="00BF61B5" w:rsidRPr="00064CF0" w14:paraId="3E7AEE99" w14:textId="77777777" w:rsidTr="00A54E6D">
        <w:tc>
          <w:tcPr>
            <w:tcW w:w="3402" w:type="dxa"/>
            <w:gridSpan w:val="2"/>
            <w:tcBorders>
              <w:top w:val="single" w:sz="4" w:space="0" w:color="auto"/>
            </w:tcBorders>
          </w:tcPr>
          <w:p w14:paraId="74D3A13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Best response</w:t>
            </w:r>
          </w:p>
        </w:tc>
        <w:tc>
          <w:tcPr>
            <w:tcW w:w="1843" w:type="dxa"/>
            <w:gridSpan w:val="2"/>
            <w:tcBorders>
              <w:top w:val="single" w:sz="4" w:space="0" w:color="auto"/>
            </w:tcBorders>
          </w:tcPr>
          <w:p w14:paraId="75DC85C2" w14:textId="77777777" w:rsidR="00BF61B5" w:rsidRPr="00064CF0" w:rsidRDefault="00BF61B5" w:rsidP="00990257">
            <w:pPr>
              <w:snapToGrid w:val="0"/>
              <w:spacing w:line="360" w:lineRule="auto"/>
              <w:jc w:val="both"/>
              <w:rPr>
                <w:rFonts w:ascii="Book Antiqua" w:hAnsi="Book Antiqua" w:cs="Times New Roman"/>
                <w:color w:val="000000"/>
              </w:rPr>
            </w:pPr>
          </w:p>
        </w:tc>
        <w:tc>
          <w:tcPr>
            <w:tcW w:w="2126" w:type="dxa"/>
            <w:gridSpan w:val="2"/>
            <w:tcBorders>
              <w:top w:val="single" w:sz="4" w:space="0" w:color="auto"/>
            </w:tcBorders>
          </w:tcPr>
          <w:p w14:paraId="2804481B"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33" w:type="dxa"/>
            <w:tcBorders>
              <w:top w:val="single" w:sz="4" w:space="0" w:color="auto"/>
            </w:tcBorders>
          </w:tcPr>
          <w:p w14:paraId="474F0B8D"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3AB09B4F" w14:textId="77777777" w:rsidTr="00A54E6D">
        <w:tc>
          <w:tcPr>
            <w:tcW w:w="382" w:type="dxa"/>
          </w:tcPr>
          <w:p w14:paraId="0D203D46" w14:textId="77777777" w:rsidR="00BF61B5" w:rsidRPr="00064CF0" w:rsidRDefault="00BF61B5" w:rsidP="00990257">
            <w:pPr>
              <w:snapToGrid w:val="0"/>
              <w:spacing w:line="360" w:lineRule="auto"/>
              <w:jc w:val="both"/>
              <w:rPr>
                <w:rFonts w:ascii="Book Antiqua" w:hAnsi="Book Antiqua" w:cs="Times New Roman"/>
                <w:color w:val="000000"/>
              </w:rPr>
            </w:pPr>
          </w:p>
        </w:tc>
        <w:tc>
          <w:tcPr>
            <w:tcW w:w="3020" w:type="dxa"/>
          </w:tcPr>
          <w:p w14:paraId="28DB6A2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Complete response</w:t>
            </w:r>
          </w:p>
        </w:tc>
        <w:tc>
          <w:tcPr>
            <w:tcW w:w="993" w:type="dxa"/>
          </w:tcPr>
          <w:p w14:paraId="0484AEE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850" w:type="dxa"/>
          </w:tcPr>
          <w:p w14:paraId="71362E4D" w14:textId="77777777" w:rsidR="00BF61B5" w:rsidRPr="00064CF0" w:rsidRDefault="00BF61B5" w:rsidP="00990257">
            <w:pPr>
              <w:snapToGrid w:val="0"/>
              <w:spacing w:line="360" w:lineRule="auto"/>
              <w:jc w:val="both"/>
              <w:rPr>
                <w:rFonts w:ascii="Book Antiqua" w:hAnsi="Book Antiqua" w:cs="Times New Roman"/>
                <w:color w:val="000000"/>
              </w:rPr>
            </w:pPr>
          </w:p>
        </w:tc>
        <w:tc>
          <w:tcPr>
            <w:tcW w:w="992" w:type="dxa"/>
          </w:tcPr>
          <w:p w14:paraId="469B392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4" w:type="dxa"/>
          </w:tcPr>
          <w:p w14:paraId="4BEB9C40"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33" w:type="dxa"/>
          </w:tcPr>
          <w:p w14:paraId="28D6275B"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241FADFC" w14:textId="77777777" w:rsidTr="00A54E6D">
        <w:tc>
          <w:tcPr>
            <w:tcW w:w="382" w:type="dxa"/>
          </w:tcPr>
          <w:p w14:paraId="244309F5" w14:textId="77777777" w:rsidR="00BF61B5" w:rsidRPr="00064CF0" w:rsidRDefault="00BF61B5" w:rsidP="00990257">
            <w:pPr>
              <w:snapToGrid w:val="0"/>
              <w:spacing w:line="360" w:lineRule="auto"/>
              <w:jc w:val="both"/>
              <w:rPr>
                <w:rFonts w:ascii="Book Antiqua" w:hAnsi="Book Antiqua" w:cs="Times New Roman"/>
                <w:color w:val="000000"/>
              </w:rPr>
            </w:pPr>
          </w:p>
        </w:tc>
        <w:tc>
          <w:tcPr>
            <w:tcW w:w="3020" w:type="dxa"/>
          </w:tcPr>
          <w:p w14:paraId="3AE1B0D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Partial response</w:t>
            </w:r>
          </w:p>
        </w:tc>
        <w:tc>
          <w:tcPr>
            <w:tcW w:w="993" w:type="dxa"/>
          </w:tcPr>
          <w:p w14:paraId="7F49910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w:t>
            </w:r>
          </w:p>
        </w:tc>
        <w:tc>
          <w:tcPr>
            <w:tcW w:w="850" w:type="dxa"/>
          </w:tcPr>
          <w:p w14:paraId="444D957B" w14:textId="77777777" w:rsidR="00BF61B5" w:rsidRPr="00064CF0" w:rsidRDefault="00BF61B5" w:rsidP="00990257">
            <w:pPr>
              <w:snapToGrid w:val="0"/>
              <w:spacing w:line="360" w:lineRule="auto"/>
              <w:jc w:val="both"/>
              <w:rPr>
                <w:rFonts w:ascii="Book Antiqua" w:hAnsi="Book Antiqua" w:cs="Times New Roman"/>
                <w:color w:val="000000"/>
              </w:rPr>
            </w:pPr>
          </w:p>
        </w:tc>
        <w:tc>
          <w:tcPr>
            <w:tcW w:w="992" w:type="dxa"/>
          </w:tcPr>
          <w:p w14:paraId="6F6C64B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4" w:type="dxa"/>
          </w:tcPr>
          <w:p w14:paraId="2C6113A1"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33" w:type="dxa"/>
          </w:tcPr>
          <w:p w14:paraId="233ADC3C"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21285442" w14:textId="77777777" w:rsidTr="00A54E6D">
        <w:tc>
          <w:tcPr>
            <w:tcW w:w="382" w:type="dxa"/>
          </w:tcPr>
          <w:p w14:paraId="6E625B42" w14:textId="77777777" w:rsidR="00BF61B5" w:rsidRPr="00064CF0" w:rsidRDefault="00BF61B5" w:rsidP="00990257">
            <w:pPr>
              <w:snapToGrid w:val="0"/>
              <w:spacing w:line="360" w:lineRule="auto"/>
              <w:jc w:val="both"/>
              <w:rPr>
                <w:rFonts w:ascii="Book Antiqua" w:hAnsi="Book Antiqua" w:cs="Times New Roman"/>
                <w:color w:val="000000"/>
              </w:rPr>
            </w:pPr>
          </w:p>
        </w:tc>
        <w:tc>
          <w:tcPr>
            <w:tcW w:w="3020" w:type="dxa"/>
          </w:tcPr>
          <w:p w14:paraId="4E53F47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Stable disease</w:t>
            </w:r>
          </w:p>
        </w:tc>
        <w:tc>
          <w:tcPr>
            <w:tcW w:w="993" w:type="dxa"/>
          </w:tcPr>
          <w:p w14:paraId="05D5DB3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8</w:t>
            </w:r>
          </w:p>
        </w:tc>
        <w:tc>
          <w:tcPr>
            <w:tcW w:w="850" w:type="dxa"/>
          </w:tcPr>
          <w:p w14:paraId="78467A21" w14:textId="77777777" w:rsidR="00BF61B5" w:rsidRPr="00064CF0" w:rsidRDefault="00BF61B5" w:rsidP="00990257">
            <w:pPr>
              <w:snapToGrid w:val="0"/>
              <w:spacing w:line="360" w:lineRule="auto"/>
              <w:jc w:val="both"/>
              <w:rPr>
                <w:rFonts w:ascii="Book Antiqua" w:hAnsi="Book Antiqua" w:cs="Times New Roman"/>
                <w:color w:val="000000"/>
              </w:rPr>
            </w:pPr>
          </w:p>
        </w:tc>
        <w:tc>
          <w:tcPr>
            <w:tcW w:w="992" w:type="dxa"/>
          </w:tcPr>
          <w:p w14:paraId="42C83EF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7</w:t>
            </w:r>
          </w:p>
        </w:tc>
        <w:tc>
          <w:tcPr>
            <w:tcW w:w="1134" w:type="dxa"/>
          </w:tcPr>
          <w:p w14:paraId="1723A69A"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33" w:type="dxa"/>
          </w:tcPr>
          <w:p w14:paraId="4DBB2FDF"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62916972" w14:textId="77777777" w:rsidTr="00A54E6D">
        <w:tc>
          <w:tcPr>
            <w:tcW w:w="382" w:type="dxa"/>
          </w:tcPr>
          <w:p w14:paraId="23351E14" w14:textId="77777777" w:rsidR="00BF61B5" w:rsidRPr="00064CF0" w:rsidRDefault="00BF61B5" w:rsidP="00990257">
            <w:pPr>
              <w:snapToGrid w:val="0"/>
              <w:spacing w:line="360" w:lineRule="auto"/>
              <w:jc w:val="both"/>
              <w:rPr>
                <w:rFonts w:ascii="Book Antiqua" w:hAnsi="Book Antiqua" w:cs="Times New Roman"/>
                <w:color w:val="000000"/>
              </w:rPr>
            </w:pPr>
          </w:p>
        </w:tc>
        <w:tc>
          <w:tcPr>
            <w:tcW w:w="3020" w:type="dxa"/>
          </w:tcPr>
          <w:p w14:paraId="47CF9E4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Progressive disease</w:t>
            </w:r>
          </w:p>
        </w:tc>
        <w:tc>
          <w:tcPr>
            <w:tcW w:w="993" w:type="dxa"/>
          </w:tcPr>
          <w:p w14:paraId="02F8392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9</w:t>
            </w:r>
          </w:p>
        </w:tc>
        <w:tc>
          <w:tcPr>
            <w:tcW w:w="850" w:type="dxa"/>
          </w:tcPr>
          <w:p w14:paraId="07B45BF7" w14:textId="77777777" w:rsidR="00BF61B5" w:rsidRPr="00064CF0" w:rsidRDefault="00BF61B5" w:rsidP="00990257">
            <w:pPr>
              <w:snapToGrid w:val="0"/>
              <w:spacing w:line="360" w:lineRule="auto"/>
              <w:jc w:val="both"/>
              <w:rPr>
                <w:rFonts w:ascii="Book Antiqua" w:hAnsi="Book Antiqua" w:cs="Times New Roman"/>
                <w:color w:val="000000"/>
              </w:rPr>
            </w:pPr>
          </w:p>
        </w:tc>
        <w:tc>
          <w:tcPr>
            <w:tcW w:w="992" w:type="dxa"/>
          </w:tcPr>
          <w:p w14:paraId="2D38D65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7</w:t>
            </w:r>
          </w:p>
        </w:tc>
        <w:tc>
          <w:tcPr>
            <w:tcW w:w="1134" w:type="dxa"/>
          </w:tcPr>
          <w:p w14:paraId="7882CC1C"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33" w:type="dxa"/>
          </w:tcPr>
          <w:p w14:paraId="4CDD584D"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00F22B6A" w14:textId="77777777" w:rsidTr="00A54E6D">
        <w:tc>
          <w:tcPr>
            <w:tcW w:w="382" w:type="dxa"/>
          </w:tcPr>
          <w:p w14:paraId="7F8734B2" w14:textId="77777777" w:rsidR="00BF61B5" w:rsidRPr="00064CF0" w:rsidRDefault="00BF61B5" w:rsidP="00990257">
            <w:pPr>
              <w:snapToGrid w:val="0"/>
              <w:spacing w:line="360" w:lineRule="auto"/>
              <w:jc w:val="both"/>
              <w:rPr>
                <w:rFonts w:ascii="Book Antiqua" w:hAnsi="Book Antiqua" w:cs="Times New Roman"/>
                <w:color w:val="000000"/>
              </w:rPr>
            </w:pPr>
          </w:p>
        </w:tc>
        <w:tc>
          <w:tcPr>
            <w:tcW w:w="3020" w:type="dxa"/>
          </w:tcPr>
          <w:p w14:paraId="00FD7B4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Unknown</w:t>
            </w:r>
          </w:p>
        </w:tc>
        <w:tc>
          <w:tcPr>
            <w:tcW w:w="993" w:type="dxa"/>
          </w:tcPr>
          <w:p w14:paraId="176F8BA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w:t>
            </w:r>
          </w:p>
        </w:tc>
        <w:tc>
          <w:tcPr>
            <w:tcW w:w="850" w:type="dxa"/>
          </w:tcPr>
          <w:p w14:paraId="2D4CF08A" w14:textId="77777777" w:rsidR="00BF61B5" w:rsidRPr="00064CF0" w:rsidRDefault="00BF61B5" w:rsidP="00990257">
            <w:pPr>
              <w:snapToGrid w:val="0"/>
              <w:spacing w:line="360" w:lineRule="auto"/>
              <w:jc w:val="both"/>
              <w:rPr>
                <w:rFonts w:ascii="Book Antiqua" w:hAnsi="Book Antiqua" w:cs="Times New Roman"/>
                <w:color w:val="000000"/>
              </w:rPr>
            </w:pPr>
          </w:p>
        </w:tc>
        <w:tc>
          <w:tcPr>
            <w:tcW w:w="992" w:type="dxa"/>
          </w:tcPr>
          <w:p w14:paraId="7BB4BAE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1134" w:type="dxa"/>
          </w:tcPr>
          <w:p w14:paraId="5F742805" w14:textId="77777777" w:rsidR="00BF61B5" w:rsidRPr="00064CF0" w:rsidRDefault="00BF61B5" w:rsidP="00990257">
            <w:pPr>
              <w:snapToGrid w:val="0"/>
              <w:spacing w:line="360" w:lineRule="auto"/>
              <w:jc w:val="both"/>
              <w:rPr>
                <w:rFonts w:ascii="Book Antiqua" w:hAnsi="Book Antiqua" w:cs="Times New Roman"/>
                <w:color w:val="000000"/>
              </w:rPr>
            </w:pPr>
          </w:p>
        </w:tc>
        <w:tc>
          <w:tcPr>
            <w:tcW w:w="1133" w:type="dxa"/>
          </w:tcPr>
          <w:p w14:paraId="06302B1A" w14:textId="77777777" w:rsidR="00BF61B5" w:rsidRPr="00064CF0" w:rsidRDefault="00BF61B5" w:rsidP="00990257">
            <w:pPr>
              <w:snapToGrid w:val="0"/>
              <w:spacing w:line="360" w:lineRule="auto"/>
              <w:jc w:val="both"/>
              <w:rPr>
                <w:rFonts w:ascii="Book Antiqua" w:hAnsi="Book Antiqua" w:cs="Times New Roman"/>
                <w:color w:val="000000"/>
              </w:rPr>
            </w:pPr>
          </w:p>
        </w:tc>
      </w:tr>
      <w:tr w:rsidR="00BF61B5" w:rsidRPr="00064CF0" w14:paraId="6DF78110" w14:textId="77777777" w:rsidTr="00A54E6D">
        <w:tc>
          <w:tcPr>
            <w:tcW w:w="3402" w:type="dxa"/>
            <w:gridSpan w:val="2"/>
          </w:tcPr>
          <w:p w14:paraId="6578200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Objective response rate</w:t>
            </w:r>
          </w:p>
        </w:tc>
        <w:tc>
          <w:tcPr>
            <w:tcW w:w="993" w:type="dxa"/>
          </w:tcPr>
          <w:p w14:paraId="4C709D6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 xml:space="preserve">2 </w:t>
            </w:r>
          </w:p>
        </w:tc>
        <w:tc>
          <w:tcPr>
            <w:tcW w:w="850" w:type="dxa"/>
          </w:tcPr>
          <w:p w14:paraId="17546CD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(11)</w:t>
            </w:r>
          </w:p>
        </w:tc>
        <w:tc>
          <w:tcPr>
            <w:tcW w:w="992" w:type="dxa"/>
          </w:tcPr>
          <w:p w14:paraId="1CDF37F7"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4" w:type="dxa"/>
          </w:tcPr>
          <w:p w14:paraId="3A72AE6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3" w:type="dxa"/>
          </w:tcPr>
          <w:p w14:paraId="5C98D38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0.50</w:t>
            </w:r>
          </w:p>
        </w:tc>
      </w:tr>
      <w:tr w:rsidR="00BF61B5" w:rsidRPr="00064CF0" w14:paraId="12925738" w14:textId="77777777" w:rsidTr="00A54E6D">
        <w:tc>
          <w:tcPr>
            <w:tcW w:w="3402" w:type="dxa"/>
            <w:gridSpan w:val="2"/>
            <w:tcBorders>
              <w:bottom w:val="single" w:sz="4" w:space="0" w:color="auto"/>
            </w:tcBorders>
          </w:tcPr>
          <w:p w14:paraId="4B1F244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Disease control rate</w:t>
            </w:r>
          </w:p>
        </w:tc>
        <w:tc>
          <w:tcPr>
            <w:tcW w:w="993" w:type="dxa"/>
            <w:tcBorders>
              <w:bottom w:val="single" w:sz="4" w:space="0" w:color="auto"/>
            </w:tcBorders>
          </w:tcPr>
          <w:p w14:paraId="04C0373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 xml:space="preserve">10 </w:t>
            </w:r>
          </w:p>
        </w:tc>
        <w:tc>
          <w:tcPr>
            <w:tcW w:w="850" w:type="dxa"/>
            <w:tcBorders>
              <w:bottom w:val="single" w:sz="4" w:space="0" w:color="auto"/>
            </w:tcBorders>
          </w:tcPr>
          <w:p w14:paraId="5D1367B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(53)</w:t>
            </w:r>
          </w:p>
        </w:tc>
        <w:tc>
          <w:tcPr>
            <w:tcW w:w="992" w:type="dxa"/>
            <w:tcBorders>
              <w:bottom w:val="single" w:sz="4" w:space="0" w:color="auto"/>
            </w:tcBorders>
          </w:tcPr>
          <w:p w14:paraId="4C7EA16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 xml:space="preserve">7 </w:t>
            </w:r>
          </w:p>
        </w:tc>
        <w:tc>
          <w:tcPr>
            <w:tcW w:w="1134" w:type="dxa"/>
            <w:tcBorders>
              <w:bottom w:val="single" w:sz="4" w:space="0" w:color="auto"/>
            </w:tcBorders>
          </w:tcPr>
          <w:p w14:paraId="310403E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(50)</w:t>
            </w:r>
          </w:p>
        </w:tc>
        <w:tc>
          <w:tcPr>
            <w:tcW w:w="1133" w:type="dxa"/>
            <w:tcBorders>
              <w:bottom w:val="single" w:sz="4" w:space="0" w:color="auto"/>
            </w:tcBorders>
          </w:tcPr>
          <w:p w14:paraId="02159F7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1.00</w:t>
            </w:r>
          </w:p>
        </w:tc>
      </w:tr>
    </w:tbl>
    <w:p w14:paraId="1328B66C" w14:textId="77777777" w:rsidR="00BF61B5" w:rsidRPr="00064CF0" w:rsidRDefault="00BF61B5" w:rsidP="00990257">
      <w:pPr>
        <w:snapToGrid w:val="0"/>
        <w:spacing w:line="360" w:lineRule="auto"/>
        <w:jc w:val="both"/>
        <w:rPr>
          <w:rFonts w:ascii="Book Antiqua" w:hAnsi="Book Antiqua"/>
          <w:color w:val="000000"/>
        </w:rPr>
      </w:pPr>
      <w:r w:rsidRPr="00064CF0">
        <w:rPr>
          <w:rFonts w:ascii="Book Antiqua" w:hAnsi="Book Antiqua"/>
          <w:color w:val="000000"/>
        </w:rPr>
        <w:t xml:space="preserve">Data are presented as </w:t>
      </w:r>
      <w:r w:rsidRPr="00064CF0">
        <w:rPr>
          <w:rFonts w:ascii="Book Antiqua" w:hAnsi="Book Antiqua"/>
          <w:i/>
          <w:iCs/>
          <w:color w:val="000000"/>
        </w:rPr>
        <w:t>n</w:t>
      </w:r>
      <w:r w:rsidRPr="00064CF0">
        <w:rPr>
          <w:rFonts w:ascii="Book Antiqua" w:hAnsi="Book Antiqua"/>
          <w:color w:val="000000"/>
        </w:rPr>
        <w:t xml:space="preserve"> or </w:t>
      </w:r>
      <w:r w:rsidRPr="00064CF0">
        <w:rPr>
          <w:rFonts w:ascii="Book Antiqua" w:hAnsi="Book Antiqua"/>
          <w:i/>
          <w:iCs/>
          <w:color w:val="000000"/>
        </w:rPr>
        <w:t>n</w:t>
      </w:r>
      <w:r w:rsidRPr="00064CF0">
        <w:rPr>
          <w:rFonts w:ascii="Book Antiqua" w:hAnsi="Book Antiqua"/>
          <w:color w:val="000000"/>
        </w:rPr>
        <w:t xml:space="preserve"> (%).</w:t>
      </w:r>
    </w:p>
    <w:p w14:paraId="510320AE" w14:textId="77777777" w:rsidR="00BF61B5" w:rsidRPr="00064CF0" w:rsidRDefault="00BF61B5" w:rsidP="00990257">
      <w:pPr>
        <w:snapToGrid w:val="0"/>
        <w:spacing w:line="360" w:lineRule="auto"/>
        <w:jc w:val="both"/>
        <w:rPr>
          <w:rFonts w:ascii="Book Antiqua" w:hAnsi="Book Antiqua"/>
          <w:b/>
          <w:bCs/>
          <w:color w:val="000000"/>
        </w:rPr>
        <w:sectPr w:rsidR="00BF61B5" w:rsidRPr="00064CF0" w:rsidSect="00A54E6D">
          <w:pgSz w:w="11906" w:h="16838"/>
          <w:pgMar w:top="1440" w:right="1440" w:bottom="1440" w:left="1440" w:header="850" w:footer="994" w:gutter="0"/>
          <w:pgNumType w:start="1"/>
          <w:cols w:space="425"/>
          <w:titlePg/>
          <w:docGrid w:type="lines" w:linePitch="360"/>
        </w:sectPr>
      </w:pPr>
    </w:p>
    <w:p w14:paraId="00098197" w14:textId="77777777" w:rsidR="00BF61B5" w:rsidRPr="00064CF0" w:rsidRDefault="00BF61B5" w:rsidP="00990257">
      <w:pPr>
        <w:snapToGrid w:val="0"/>
        <w:spacing w:line="360" w:lineRule="auto"/>
        <w:jc w:val="both"/>
        <w:rPr>
          <w:rFonts w:ascii="Book Antiqua" w:hAnsi="Book Antiqua"/>
          <w:b/>
          <w:bCs/>
          <w:color w:val="000000"/>
        </w:rPr>
      </w:pPr>
      <w:r w:rsidRPr="00064CF0">
        <w:rPr>
          <w:rFonts w:ascii="Book Antiqua" w:hAnsi="Book Antiqua"/>
          <w:b/>
          <w:bCs/>
          <w:color w:val="000000"/>
        </w:rPr>
        <w:lastRenderedPageBreak/>
        <w:t>Table 3 Grade 3 or worse adverse events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00"/>
        <w:gridCol w:w="1309"/>
        <w:gridCol w:w="1134"/>
        <w:gridCol w:w="1133"/>
      </w:tblGrid>
      <w:tr w:rsidR="00BF61B5" w:rsidRPr="00064CF0" w14:paraId="7ED6804D" w14:textId="77777777" w:rsidTr="00A54E6D">
        <w:tc>
          <w:tcPr>
            <w:tcW w:w="3828" w:type="dxa"/>
            <w:tcBorders>
              <w:top w:val="single" w:sz="4" w:space="0" w:color="auto"/>
            </w:tcBorders>
          </w:tcPr>
          <w:p w14:paraId="07BD312F" w14:textId="77777777"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Adverse event</w:t>
            </w:r>
          </w:p>
        </w:tc>
        <w:tc>
          <w:tcPr>
            <w:tcW w:w="2409" w:type="dxa"/>
            <w:gridSpan w:val="2"/>
            <w:tcBorders>
              <w:top w:val="single" w:sz="4" w:space="0" w:color="auto"/>
            </w:tcBorders>
          </w:tcPr>
          <w:p w14:paraId="31AA437D" w14:textId="611D29A3"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Second-line,</w:t>
            </w:r>
            <w:r w:rsidR="00480E93" w:rsidRPr="00064CF0">
              <w:rPr>
                <w:rFonts w:ascii="Book Antiqua" w:eastAsiaTheme="minorEastAsia" w:hAnsi="Book Antiqua" w:cs="Times New Roman" w:hint="eastAsia"/>
                <w:b/>
                <w:color w:val="000000"/>
                <w:lang w:eastAsia="zh-CN"/>
              </w:rPr>
              <w:t xml:space="preserve"> </w:t>
            </w:r>
            <w:r w:rsidRPr="00064CF0">
              <w:rPr>
                <w:rFonts w:ascii="Book Antiqua" w:hAnsi="Book Antiqua" w:cs="Times New Roman"/>
                <w:b/>
                <w:i/>
                <w:iCs/>
                <w:color w:val="000000"/>
              </w:rPr>
              <w:t>n</w:t>
            </w:r>
            <w:r w:rsidRPr="00064CF0">
              <w:rPr>
                <w:rFonts w:ascii="Book Antiqua" w:hAnsi="Book Antiqua" w:cs="Times New Roman"/>
                <w:b/>
                <w:color w:val="000000"/>
              </w:rPr>
              <w:t xml:space="preserve"> = 22</w:t>
            </w:r>
          </w:p>
        </w:tc>
        <w:tc>
          <w:tcPr>
            <w:tcW w:w="2267" w:type="dxa"/>
            <w:gridSpan w:val="2"/>
            <w:tcBorders>
              <w:top w:val="single" w:sz="4" w:space="0" w:color="auto"/>
            </w:tcBorders>
          </w:tcPr>
          <w:p w14:paraId="52220995" w14:textId="637DEB02" w:rsidR="00BF61B5" w:rsidRPr="00064CF0" w:rsidRDefault="00BF61B5" w:rsidP="00990257">
            <w:pPr>
              <w:snapToGrid w:val="0"/>
              <w:spacing w:line="360" w:lineRule="auto"/>
              <w:jc w:val="both"/>
              <w:rPr>
                <w:rFonts w:ascii="Book Antiqua" w:hAnsi="Book Antiqua" w:cs="Times New Roman"/>
                <w:b/>
                <w:color w:val="000000"/>
              </w:rPr>
            </w:pPr>
            <w:r w:rsidRPr="00064CF0">
              <w:rPr>
                <w:rFonts w:ascii="Book Antiqua" w:hAnsi="Book Antiqua" w:cs="Times New Roman"/>
                <w:b/>
                <w:color w:val="000000"/>
              </w:rPr>
              <w:t>Salvage therapy,</w:t>
            </w:r>
            <w:r w:rsidR="00480E93" w:rsidRPr="00064CF0">
              <w:rPr>
                <w:rFonts w:ascii="Book Antiqua" w:eastAsiaTheme="minorEastAsia" w:hAnsi="Book Antiqua" w:cs="Times New Roman" w:hint="eastAsia"/>
                <w:b/>
                <w:color w:val="000000"/>
                <w:lang w:eastAsia="zh-CN"/>
              </w:rPr>
              <w:t xml:space="preserve"> </w:t>
            </w:r>
            <w:r w:rsidRPr="00064CF0">
              <w:rPr>
                <w:rFonts w:ascii="Book Antiqua" w:hAnsi="Book Antiqua" w:cs="Times New Roman"/>
                <w:b/>
                <w:i/>
                <w:iCs/>
                <w:color w:val="000000"/>
              </w:rPr>
              <w:t>n</w:t>
            </w:r>
            <w:r w:rsidRPr="00064CF0">
              <w:rPr>
                <w:rFonts w:ascii="Book Antiqua" w:hAnsi="Book Antiqua" w:cs="Times New Roman"/>
                <w:b/>
                <w:color w:val="000000"/>
              </w:rPr>
              <w:t xml:space="preserve"> = 19</w:t>
            </w:r>
          </w:p>
        </w:tc>
      </w:tr>
      <w:tr w:rsidR="00BF61B5" w:rsidRPr="00064CF0" w14:paraId="3B735DF5" w14:textId="77777777" w:rsidTr="00353FA4">
        <w:tc>
          <w:tcPr>
            <w:tcW w:w="3828" w:type="dxa"/>
            <w:tcBorders>
              <w:top w:val="single" w:sz="4" w:space="0" w:color="auto"/>
            </w:tcBorders>
          </w:tcPr>
          <w:p w14:paraId="06050EC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Leukopenia</w:t>
            </w:r>
          </w:p>
        </w:tc>
        <w:tc>
          <w:tcPr>
            <w:tcW w:w="1100" w:type="dxa"/>
            <w:tcBorders>
              <w:top w:val="single" w:sz="4" w:space="0" w:color="auto"/>
            </w:tcBorders>
          </w:tcPr>
          <w:p w14:paraId="0B138A2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309" w:type="dxa"/>
            <w:tcBorders>
              <w:top w:val="single" w:sz="4" w:space="0" w:color="auto"/>
            </w:tcBorders>
          </w:tcPr>
          <w:p w14:paraId="07A6FE8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4" w:type="dxa"/>
            <w:tcBorders>
              <w:top w:val="single" w:sz="4" w:space="0" w:color="auto"/>
            </w:tcBorders>
          </w:tcPr>
          <w:p w14:paraId="2C7FB2D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w:t>
            </w:r>
          </w:p>
        </w:tc>
        <w:tc>
          <w:tcPr>
            <w:tcW w:w="1133" w:type="dxa"/>
            <w:tcBorders>
              <w:top w:val="single" w:sz="4" w:space="0" w:color="auto"/>
            </w:tcBorders>
          </w:tcPr>
          <w:p w14:paraId="39FD09F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(11)</w:t>
            </w:r>
          </w:p>
        </w:tc>
      </w:tr>
      <w:tr w:rsidR="00BF61B5" w:rsidRPr="00064CF0" w14:paraId="0F697336" w14:textId="77777777" w:rsidTr="00353FA4">
        <w:tc>
          <w:tcPr>
            <w:tcW w:w="3828" w:type="dxa"/>
          </w:tcPr>
          <w:p w14:paraId="53E8601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Neutropenia</w:t>
            </w:r>
          </w:p>
        </w:tc>
        <w:tc>
          <w:tcPr>
            <w:tcW w:w="1100" w:type="dxa"/>
          </w:tcPr>
          <w:p w14:paraId="14BA1A6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3</w:t>
            </w:r>
          </w:p>
        </w:tc>
        <w:tc>
          <w:tcPr>
            <w:tcW w:w="1309" w:type="dxa"/>
          </w:tcPr>
          <w:p w14:paraId="4293E46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(14)</w:t>
            </w:r>
          </w:p>
        </w:tc>
        <w:tc>
          <w:tcPr>
            <w:tcW w:w="1134" w:type="dxa"/>
          </w:tcPr>
          <w:p w14:paraId="3EADBDA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w:t>
            </w:r>
          </w:p>
        </w:tc>
        <w:tc>
          <w:tcPr>
            <w:tcW w:w="1133" w:type="dxa"/>
          </w:tcPr>
          <w:p w14:paraId="2A5163A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(11)</w:t>
            </w:r>
          </w:p>
        </w:tc>
      </w:tr>
      <w:tr w:rsidR="00BF61B5" w:rsidRPr="00064CF0" w14:paraId="7D2374E6" w14:textId="77777777" w:rsidTr="00353FA4">
        <w:tc>
          <w:tcPr>
            <w:tcW w:w="3828" w:type="dxa"/>
          </w:tcPr>
          <w:p w14:paraId="5B759B2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Febrile neutropenia</w:t>
            </w:r>
          </w:p>
        </w:tc>
        <w:tc>
          <w:tcPr>
            <w:tcW w:w="1100" w:type="dxa"/>
          </w:tcPr>
          <w:p w14:paraId="49CE44B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309" w:type="dxa"/>
          </w:tcPr>
          <w:p w14:paraId="0930067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1134" w:type="dxa"/>
          </w:tcPr>
          <w:p w14:paraId="1275BE9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3" w:type="dxa"/>
          </w:tcPr>
          <w:p w14:paraId="4A1E07F1"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r>
      <w:tr w:rsidR="00BF61B5" w:rsidRPr="00064CF0" w14:paraId="30926329" w14:textId="77777777" w:rsidTr="00353FA4">
        <w:tc>
          <w:tcPr>
            <w:tcW w:w="3828" w:type="dxa"/>
          </w:tcPr>
          <w:p w14:paraId="54489F47"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Vomiting</w:t>
            </w:r>
          </w:p>
        </w:tc>
        <w:tc>
          <w:tcPr>
            <w:tcW w:w="1100" w:type="dxa"/>
          </w:tcPr>
          <w:p w14:paraId="01134D3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309" w:type="dxa"/>
          </w:tcPr>
          <w:p w14:paraId="5C8642CC"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1134" w:type="dxa"/>
          </w:tcPr>
          <w:p w14:paraId="25BD63B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3" w:type="dxa"/>
          </w:tcPr>
          <w:p w14:paraId="6DA6BC4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r>
      <w:tr w:rsidR="00BF61B5" w:rsidRPr="00064CF0" w14:paraId="5EBBF5F4" w14:textId="77777777" w:rsidTr="00353FA4">
        <w:tc>
          <w:tcPr>
            <w:tcW w:w="3828" w:type="dxa"/>
          </w:tcPr>
          <w:p w14:paraId="7AF2F48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Diarrhea</w:t>
            </w:r>
          </w:p>
        </w:tc>
        <w:tc>
          <w:tcPr>
            <w:tcW w:w="1100" w:type="dxa"/>
          </w:tcPr>
          <w:p w14:paraId="559C010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309" w:type="dxa"/>
          </w:tcPr>
          <w:p w14:paraId="5CE0AB6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4" w:type="dxa"/>
          </w:tcPr>
          <w:p w14:paraId="321BA4C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133" w:type="dxa"/>
          </w:tcPr>
          <w:p w14:paraId="698CEF0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r>
      <w:tr w:rsidR="00BF61B5" w:rsidRPr="00064CF0" w14:paraId="62A8AFCD" w14:textId="77777777" w:rsidTr="00353FA4">
        <w:tc>
          <w:tcPr>
            <w:tcW w:w="3828" w:type="dxa"/>
          </w:tcPr>
          <w:p w14:paraId="6BD773D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Peripheral sensory neuropathy</w:t>
            </w:r>
          </w:p>
        </w:tc>
        <w:tc>
          <w:tcPr>
            <w:tcW w:w="1100" w:type="dxa"/>
          </w:tcPr>
          <w:p w14:paraId="438510D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309" w:type="dxa"/>
          </w:tcPr>
          <w:p w14:paraId="62E5135A"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(0)</w:t>
            </w:r>
          </w:p>
        </w:tc>
        <w:tc>
          <w:tcPr>
            <w:tcW w:w="1134" w:type="dxa"/>
          </w:tcPr>
          <w:p w14:paraId="09244375"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w:t>
            </w:r>
          </w:p>
        </w:tc>
        <w:tc>
          <w:tcPr>
            <w:tcW w:w="1133" w:type="dxa"/>
          </w:tcPr>
          <w:p w14:paraId="4F3C9839"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(11)</w:t>
            </w:r>
          </w:p>
        </w:tc>
      </w:tr>
      <w:tr w:rsidR="00BF61B5" w:rsidRPr="00064CF0" w14:paraId="48A59A05" w14:textId="77777777" w:rsidTr="00353FA4">
        <w:tc>
          <w:tcPr>
            <w:tcW w:w="3828" w:type="dxa"/>
          </w:tcPr>
          <w:p w14:paraId="7C6D374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Hypertension</w:t>
            </w:r>
          </w:p>
        </w:tc>
        <w:tc>
          <w:tcPr>
            <w:tcW w:w="1100" w:type="dxa"/>
          </w:tcPr>
          <w:p w14:paraId="04EF20B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w:t>
            </w:r>
          </w:p>
        </w:tc>
        <w:tc>
          <w:tcPr>
            <w:tcW w:w="1309" w:type="dxa"/>
          </w:tcPr>
          <w:p w14:paraId="64C62E9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(9)</w:t>
            </w:r>
          </w:p>
        </w:tc>
        <w:tc>
          <w:tcPr>
            <w:tcW w:w="1134" w:type="dxa"/>
          </w:tcPr>
          <w:p w14:paraId="21F66692"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133" w:type="dxa"/>
          </w:tcPr>
          <w:p w14:paraId="04C9B15B"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r>
      <w:tr w:rsidR="00BF61B5" w:rsidRPr="00064CF0" w14:paraId="6BC0FD02" w14:textId="77777777" w:rsidTr="00353FA4">
        <w:tc>
          <w:tcPr>
            <w:tcW w:w="3828" w:type="dxa"/>
          </w:tcPr>
          <w:p w14:paraId="141280DE"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Proteinuria</w:t>
            </w:r>
          </w:p>
        </w:tc>
        <w:tc>
          <w:tcPr>
            <w:tcW w:w="1100" w:type="dxa"/>
          </w:tcPr>
          <w:p w14:paraId="24E69054"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309" w:type="dxa"/>
          </w:tcPr>
          <w:p w14:paraId="3C3BAB8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1134" w:type="dxa"/>
          </w:tcPr>
          <w:p w14:paraId="583018AF"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2</w:t>
            </w:r>
          </w:p>
        </w:tc>
        <w:tc>
          <w:tcPr>
            <w:tcW w:w="1133" w:type="dxa"/>
          </w:tcPr>
          <w:p w14:paraId="482FC5B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(11)</w:t>
            </w:r>
          </w:p>
        </w:tc>
      </w:tr>
      <w:tr w:rsidR="00BF61B5" w:rsidRPr="00064CF0" w14:paraId="729B1450" w14:textId="77777777" w:rsidTr="00353FA4">
        <w:tc>
          <w:tcPr>
            <w:tcW w:w="3828" w:type="dxa"/>
            <w:tcBorders>
              <w:bottom w:val="single" w:sz="4" w:space="0" w:color="auto"/>
            </w:tcBorders>
          </w:tcPr>
          <w:p w14:paraId="65B71568"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Perianal abscess</w:t>
            </w:r>
          </w:p>
        </w:tc>
        <w:tc>
          <w:tcPr>
            <w:tcW w:w="1100" w:type="dxa"/>
            <w:tcBorders>
              <w:bottom w:val="single" w:sz="4" w:space="0" w:color="auto"/>
            </w:tcBorders>
          </w:tcPr>
          <w:p w14:paraId="3BBD3556"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309" w:type="dxa"/>
            <w:tcBorders>
              <w:bottom w:val="single" w:sz="4" w:space="0" w:color="auto"/>
            </w:tcBorders>
          </w:tcPr>
          <w:p w14:paraId="64B3F61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c>
          <w:tcPr>
            <w:tcW w:w="1134" w:type="dxa"/>
            <w:tcBorders>
              <w:bottom w:val="single" w:sz="4" w:space="0" w:color="auto"/>
            </w:tcBorders>
          </w:tcPr>
          <w:p w14:paraId="66F3AB23"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1</w:t>
            </w:r>
          </w:p>
        </w:tc>
        <w:tc>
          <w:tcPr>
            <w:tcW w:w="1133" w:type="dxa"/>
            <w:tcBorders>
              <w:bottom w:val="single" w:sz="4" w:space="0" w:color="auto"/>
            </w:tcBorders>
          </w:tcPr>
          <w:p w14:paraId="2CF94A10" w14:textId="77777777" w:rsidR="00BF61B5" w:rsidRPr="00064CF0" w:rsidRDefault="00BF61B5" w:rsidP="00990257">
            <w:pPr>
              <w:snapToGrid w:val="0"/>
              <w:spacing w:line="360" w:lineRule="auto"/>
              <w:jc w:val="both"/>
              <w:rPr>
                <w:rFonts w:ascii="Book Antiqua" w:hAnsi="Book Antiqua" w:cs="Times New Roman"/>
                <w:color w:val="000000"/>
              </w:rPr>
            </w:pPr>
            <w:r w:rsidRPr="00064CF0">
              <w:rPr>
                <w:rFonts w:ascii="Book Antiqua" w:hAnsi="Book Antiqua" w:cs="Times New Roman"/>
                <w:color w:val="000000"/>
              </w:rPr>
              <w:t>(5)</w:t>
            </w:r>
          </w:p>
        </w:tc>
      </w:tr>
    </w:tbl>
    <w:p w14:paraId="0B1DA376" w14:textId="5AA3DD1D" w:rsidR="00BF61B5" w:rsidRPr="00064CF0" w:rsidRDefault="00BF61B5" w:rsidP="00990257">
      <w:pPr>
        <w:snapToGrid w:val="0"/>
        <w:spacing w:line="360" w:lineRule="auto"/>
        <w:jc w:val="both"/>
        <w:rPr>
          <w:rFonts w:ascii="Book Antiqua" w:hAnsi="Book Antiqua"/>
          <w:color w:val="000000"/>
        </w:rPr>
      </w:pPr>
      <w:r w:rsidRPr="00064CF0">
        <w:rPr>
          <w:rFonts w:ascii="Book Antiqua" w:hAnsi="Book Antiqua"/>
          <w:color w:val="000000"/>
        </w:rPr>
        <w:t xml:space="preserve">Data are presented as </w:t>
      </w:r>
      <w:r w:rsidRPr="00064CF0">
        <w:rPr>
          <w:rFonts w:ascii="Book Antiqua" w:hAnsi="Book Antiqua"/>
          <w:i/>
          <w:iCs/>
          <w:color w:val="000000"/>
        </w:rPr>
        <w:t>n</w:t>
      </w:r>
      <w:r w:rsidRPr="00064CF0">
        <w:rPr>
          <w:rFonts w:ascii="Book Antiqua" w:hAnsi="Book Antiqua"/>
          <w:color w:val="000000"/>
        </w:rPr>
        <w:t xml:space="preserve"> (%).</w:t>
      </w:r>
    </w:p>
    <w:p w14:paraId="300F395C" w14:textId="2A6F0B2C" w:rsidR="00BF61B5" w:rsidRPr="00064CF0" w:rsidRDefault="00BF61B5" w:rsidP="00990257">
      <w:pPr>
        <w:spacing w:line="360" w:lineRule="auto"/>
        <w:jc w:val="both"/>
        <w:rPr>
          <w:rFonts w:ascii="Book Antiqua" w:hAnsi="Book Antiqua"/>
        </w:rPr>
      </w:pPr>
      <w:r w:rsidRPr="00064CF0">
        <w:rPr>
          <w:rFonts w:ascii="Book Antiqua" w:hAnsi="Book Antiqua"/>
        </w:rPr>
        <w:br w:type="page"/>
      </w:r>
      <w:r w:rsidRPr="00064CF0">
        <w:rPr>
          <w:rFonts w:ascii="Book Antiqua" w:hAnsi="Book Antiqua"/>
          <w:b/>
          <w:bCs/>
          <w:color w:val="000000" w:themeColor="text1"/>
        </w:rPr>
        <w:lastRenderedPageBreak/>
        <w:t>Table 4 summary of data from recent reports including salvage therapy with three angiogenesis inhibitors plus chemotherapy</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1164"/>
        <w:gridCol w:w="1174"/>
        <w:gridCol w:w="930"/>
        <w:gridCol w:w="1013"/>
        <w:gridCol w:w="2728"/>
      </w:tblGrid>
      <w:tr w:rsidR="0096327C" w:rsidRPr="00064CF0" w14:paraId="5E64D0F0" w14:textId="77777777" w:rsidTr="00A76666">
        <w:tc>
          <w:tcPr>
            <w:tcW w:w="1256" w:type="pct"/>
            <w:tcBorders>
              <w:top w:val="single" w:sz="4" w:space="0" w:color="auto"/>
              <w:bottom w:val="single" w:sz="4" w:space="0" w:color="auto"/>
            </w:tcBorders>
          </w:tcPr>
          <w:p w14:paraId="53183B43" w14:textId="072A5172" w:rsidR="00BF61B5" w:rsidRPr="00064CF0" w:rsidRDefault="00BF61B5" w:rsidP="00990257">
            <w:pPr>
              <w:spacing w:line="360" w:lineRule="auto"/>
              <w:jc w:val="both"/>
              <w:rPr>
                <w:rFonts w:ascii="Book Antiqua" w:hAnsi="Book Antiqua" w:cs="Times New Roman"/>
                <w:b/>
                <w:bCs/>
                <w:color w:val="000000" w:themeColor="text1"/>
              </w:rPr>
            </w:pPr>
            <w:r w:rsidRPr="00064CF0">
              <w:rPr>
                <w:rFonts w:ascii="Book Antiqua" w:hAnsi="Book Antiqua" w:cs="Times New Roman"/>
                <w:b/>
                <w:bCs/>
                <w:color w:val="000000" w:themeColor="text1"/>
              </w:rPr>
              <w:t>Treatm</w:t>
            </w:r>
            <w:r w:rsidR="00E27D9D" w:rsidRPr="00064CF0">
              <w:rPr>
                <w:rFonts w:ascii="Book Antiqua" w:hAnsi="Book Antiqua" w:cs="Times New Roman"/>
                <w:b/>
                <w:bCs/>
                <w:color w:val="000000" w:themeColor="text1"/>
              </w:rPr>
              <w:t>e</w:t>
            </w:r>
            <w:r w:rsidRPr="00064CF0">
              <w:rPr>
                <w:rFonts w:ascii="Book Antiqua" w:hAnsi="Book Antiqua" w:cs="Times New Roman"/>
                <w:b/>
                <w:bCs/>
                <w:color w:val="000000" w:themeColor="text1"/>
              </w:rPr>
              <w:t>nt</w:t>
            </w:r>
          </w:p>
        </w:tc>
        <w:tc>
          <w:tcPr>
            <w:tcW w:w="622" w:type="pct"/>
            <w:tcBorders>
              <w:top w:val="single" w:sz="4" w:space="0" w:color="auto"/>
              <w:bottom w:val="single" w:sz="4" w:space="0" w:color="auto"/>
            </w:tcBorders>
          </w:tcPr>
          <w:p w14:paraId="63A6660F" w14:textId="77777777" w:rsidR="00BF61B5" w:rsidRPr="00064CF0" w:rsidRDefault="00BF61B5" w:rsidP="00990257">
            <w:pPr>
              <w:spacing w:line="360" w:lineRule="auto"/>
              <w:jc w:val="both"/>
              <w:rPr>
                <w:rFonts w:ascii="Book Antiqua" w:hAnsi="Book Antiqua" w:cs="Times New Roman"/>
                <w:b/>
                <w:bCs/>
                <w:color w:val="000000" w:themeColor="text1"/>
              </w:rPr>
            </w:pPr>
            <w:r w:rsidRPr="00064CF0">
              <w:rPr>
                <w:rFonts w:ascii="Book Antiqua" w:hAnsi="Book Antiqua" w:cs="Times New Roman"/>
                <w:b/>
                <w:bCs/>
                <w:color w:val="000000" w:themeColor="text1"/>
              </w:rPr>
              <w:t>Line</w:t>
            </w:r>
          </w:p>
        </w:tc>
        <w:tc>
          <w:tcPr>
            <w:tcW w:w="627" w:type="pct"/>
            <w:tcBorders>
              <w:top w:val="single" w:sz="4" w:space="0" w:color="auto"/>
              <w:bottom w:val="single" w:sz="4" w:space="0" w:color="auto"/>
            </w:tcBorders>
          </w:tcPr>
          <w:p w14:paraId="01A63CCC" w14:textId="77777777" w:rsidR="00BF61B5" w:rsidRPr="00064CF0" w:rsidRDefault="00BF61B5" w:rsidP="00990257">
            <w:pPr>
              <w:spacing w:line="360" w:lineRule="auto"/>
              <w:jc w:val="both"/>
              <w:rPr>
                <w:rFonts w:ascii="Book Antiqua" w:hAnsi="Book Antiqua" w:cs="Times New Roman"/>
                <w:b/>
                <w:bCs/>
                <w:color w:val="000000" w:themeColor="text1"/>
              </w:rPr>
            </w:pPr>
            <w:r w:rsidRPr="00064CF0">
              <w:rPr>
                <w:rFonts w:ascii="Book Antiqua" w:hAnsi="Book Antiqua" w:cs="Times New Roman"/>
                <w:b/>
                <w:bCs/>
                <w:color w:val="000000" w:themeColor="text1"/>
              </w:rPr>
              <w:t>No. of patients</w:t>
            </w:r>
          </w:p>
        </w:tc>
        <w:tc>
          <w:tcPr>
            <w:tcW w:w="497" w:type="pct"/>
            <w:tcBorders>
              <w:top w:val="single" w:sz="4" w:space="0" w:color="auto"/>
              <w:bottom w:val="single" w:sz="4" w:space="0" w:color="auto"/>
            </w:tcBorders>
          </w:tcPr>
          <w:p w14:paraId="2F71BE99" w14:textId="57C175EA" w:rsidR="00BF61B5" w:rsidRPr="00064CF0" w:rsidRDefault="00BF61B5" w:rsidP="00990257">
            <w:pPr>
              <w:spacing w:line="360" w:lineRule="auto"/>
              <w:jc w:val="both"/>
              <w:rPr>
                <w:rFonts w:ascii="Book Antiqua" w:hAnsi="Book Antiqua" w:cs="Times New Roman"/>
                <w:b/>
                <w:bCs/>
                <w:color w:val="000000" w:themeColor="text1"/>
              </w:rPr>
            </w:pPr>
            <w:proofErr w:type="spellStart"/>
            <w:r w:rsidRPr="00064CF0">
              <w:rPr>
                <w:rFonts w:ascii="Book Antiqua" w:hAnsi="Book Antiqua" w:cs="Times New Roman"/>
                <w:b/>
                <w:bCs/>
                <w:color w:val="000000" w:themeColor="text1"/>
              </w:rPr>
              <w:t>mTTP</w:t>
            </w:r>
            <w:proofErr w:type="spellEnd"/>
            <w:r w:rsidR="0096327C" w:rsidRPr="00064CF0">
              <w:rPr>
                <w:rFonts w:ascii="Book Antiqua" w:eastAsiaTheme="minorEastAsia" w:hAnsi="Book Antiqua" w:cs="Times New Roman" w:hint="eastAsia"/>
                <w:b/>
                <w:bCs/>
                <w:color w:val="000000" w:themeColor="text1"/>
                <w:lang w:eastAsia="zh-CN"/>
              </w:rPr>
              <w:t xml:space="preserve"> </w:t>
            </w:r>
            <w:proofErr w:type="spellStart"/>
            <w:r w:rsidRPr="00064CF0">
              <w:rPr>
                <w:rFonts w:ascii="Book Antiqua" w:hAnsi="Book Antiqua" w:cs="Times New Roman"/>
                <w:b/>
                <w:bCs/>
                <w:color w:val="000000" w:themeColor="text1"/>
              </w:rPr>
              <w:t>mo</w:t>
            </w:r>
            <w:proofErr w:type="spellEnd"/>
          </w:p>
        </w:tc>
        <w:tc>
          <w:tcPr>
            <w:tcW w:w="541" w:type="pct"/>
            <w:tcBorders>
              <w:top w:val="single" w:sz="4" w:space="0" w:color="auto"/>
              <w:bottom w:val="single" w:sz="4" w:space="0" w:color="auto"/>
            </w:tcBorders>
          </w:tcPr>
          <w:p w14:paraId="4112673A" w14:textId="21740905" w:rsidR="00BF61B5" w:rsidRPr="00064CF0" w:rsidRDefault="00BF61B5" w:rsidP="00990257">
            <w:pPr>
              <w:spacing w:line="360" w:lineRule="auto"/>
              <w:jc w:val="both"/>
              <w:rPr>
                <w:rFonts w:ascii="Book Antiqua" w:hAnsi="Book Antiqua" w:cs="Times New Roman"/>
                <w:b/>
                <w:bCs/>
                <w:color w:val="000000" w:themeColor="text1"/>
              </w:rPr>
            </w:pPr>
            <w:r w:rsidRPr="00064CF0">
              <w:rPr>
                <w:rFonts w:ascii="Book Antiqua" w:hAnsi="Book Antiqua" w:cs="Times New Roman"/>
                <w:b/>
                <w:bCs/>
                <w:color w:val="000000" w:themeColor="text1"/>
              </w:rPr>
              <w:t>MST</w:t>
            </w:r>
            <w:r w:rsidR="0096327C" w:rsidRPr="00064CF0">
              <w:rPr>
                <w:rFonts w:ascii="Book Antiqua" w:eastAsiaTheme="minorEastAsia" w:hAnsi="Book Antiqua" w:cs="Times New Roman" w:hint="eastAsia"/>
                <w:b/>
                <w:bCs/>
                <w:color w:val="000000" w:themeColor="text1"/>
                <w:lang w:eastAsia="zh-CN"/>
              </w:rPr>
              <w:t xml:space="preserve"> </w:t>
            </w:r>
            <w:proofErr w:type="spellStart"/>
            <w:r w:rsidRPr="00064CF0">
              <w:rPr>
                <w:rFonts w:ascii="Book Antiqua" w:hAnsi="Book Antiqua" w:cs="Times New Roman"/>
                <w:b/>
                <w:bCs/>
                <w:color w:val="000000" w:themeColor="text1"/>
              </w:rPr>
              <w:t>mo</w:t>
            </w:r>
            <w:proofErr w:type="spellEnd"/>
          </w:p>
        </w:tc>
        <w:tc>
          <w:tcPr>
            <w:tcW w:w="1457" w:type="pct"/>
            <w:tcBorders>
              <w:top w:val="single" w:sz="4" w:space="0" w:color="auto"/>
              <w:bottom w:val="single" w:sz="4" w:space="0" w:color="auto"/>
            </w:tcBorders>
          </w:tcPr>
          <w:p w14:paraId="2B4A59D3" w14:textId="5ECC7E87" w:rsidR="00BF61B5" w:rsidRPr="00064CF0" w:rsidRDefault="00BF61B5" w:rsidP="00990257">
            <w:pPr>
              <w:spacing w:line="360" w:lineRule="auto"/>
              <w:jc w:val="both"/>
              <w:rPr>
                <w:rFonts w:ascii="Book Antiqua" w:hAnsi="Book Antiqua" w:cs="Times New Roman"/>
                <w:b/>
                <w:bCs/>
                <w:color w:val="000000" w:themeColor="text1"/>
              </w:rPr>
            </w:pPr>
            <w:r w:rsidRPr="00064CF0">
              <w:rPr>
                <w:rFonts w:ascii="Book Antiqua" w:hAnsi="Book Antiqua" w:cs="Times New Roman"/>
                <w:b/>
                <w:bCs/>
                <w:color w:val="000000" w:themeColor="text1"/>
              </w:rPr>
              <w:t>AE (grade</w:t>
            </w:r>
            <w:r w:rsidR="00614B9C" w:rsidRPr="00064CF0">
              <w:rPr>
                <w:rFonts w:ascii="Book Antiqua" w:hAnsi="Book Antiqua" w:cs="Times New Roman"/>
                <w:b/>
                <w:bCs/>
                <w:color w:val="000000" w:themeColor="text1"/>
              </w:rPr>
              <w:t xml:space="preserve"> </w:t>
            </w:r>
            <w:r w:rsidRPr="00064CF0">
              <w:rPr>
                <w:rFonts w:ascii="Book Antiqua" w:hAnsi="Book Antiqua" w:cs="Times New Roman"/>
                <w:b/>
                <w:bCs/>
                <w:color w:val="000000" w:themeColor="text1"/>
              </w:rPr>
              <w:t>≥ 3)</w:t>
            </w:r>
          </w:p>
        </w:tc>
      </w:tr>
      <w:tr w:rsidR="0096327C" w:rsidRPr="00064CF0" w14:paraId="24089DB0" w14:textId="77777777" w:rsidTr="00A76666">
        <w:trPr>
          <w:trHeight w:val="521"/>
        </w:trPr>
        <w:tc>
          <w:tcPr>
            <w:tcW w:w="1256" w:type="pct"/>
            <w:tcBorders>
              <w:top w:val="single" w:sz="4" w:space="0" w:color="auto"/>
            </w:tcBorders>
          </w:tcPr>
          <w:p w14:paraId="5CB0667F" w14:textId="55F11B6E"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614B9C"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614B9C"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Rmab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19]</w:t>
            </w:r>
          </w:p>
        </w:tc>
        <w:tc>
          <w:tcPr>
            <w:tcW w:w="622" w:type="pct"/>
            <w:tcBorders>
              <w:top w:val="single" w:sz="4" w:space="0" w:color="auto"/>
            </w:tcBorders>
          </w:tcPr>
          <w:p w14:paraId="7658F1C5"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r w:rsidRPr="00064CF0">
              <w:rPr>
                <w:rFonts w:ascii="Book Antiqua" w:hAnsi="Book Antiqua" w:cs="Times New Roman"/>
                <w:color w:val="000000" w:themeColor="text1"/>
              </w:rPr>
              <w:t xml:space="preserve"> or later</w:t>
            </w:r>
          </w:p>
        </w:tc>
        <w:tc>
          <w:tcPr>
            <w:tcW w:w="627" w:type="pct"/>
            <w:tcBorders>
              <w:top w:val="single" w:sz="4" w:space="0" w:color="auto"/>
            </w:tcBorders>
          </w:tcPr>
          <w:p w14:paraId="4D401863"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13</w:t>
            </w:r>
          </w:p>
        </w:tc>
        <w:tc>
          <w:tcPr>
            <w:tcW w:w="497" w:type="pct"/>
            <w:tcBorders>
              <w:top w:val="single" w:sz="4" w:space="0" w:color="auto"/>
            </w:tcBorders>
          </w:tcPr>
          <w:p w14:paraId="2EF477B1"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w:t>
            </w:r>
          </w:p>
        </w:tc>
        <w:tc>
          <w:tcPr>
            <w:tcW w:w="541" w:type="pct"/>
            <w:tcBorders>
              <w:top w:val="single" w:sz="4" w:space="0" w:color="auto"/>
            </w:tcBorders>
          </w:tcPr>
          <w:p w14:paraId="73A08016"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6.1</w:t>
            </w:r>
          </w:p>
        </w:tc>
        <w:tc>
          <w:tcPr>
            <w:tcW w:w="1457" w:type="pct"/>
            <w:tcBorders>
              <w:top w:val="single" w:sz="4" w:space="0" w:color="auto"/>
            </w:tcBorders>
          </w:tcPr>
          <w:p w14:paraId="6F5ED46F"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NA</w:t>
            </w:r>
          </w:p>
        </w:tc>
      </w:tr>
      <w:tr w:rsidR="0096327C" w:rsidRPr="00064CF0" w14:paraId="1651724C" w14:textId="77777777" w:rsidTr="00A76666">
        <w:trPr>
          <w:trHeight w:val="522"/>
        </w:trPr>
        <w:tc>
          <w:tcPr>
            <w:tcW w:w="1256" w:type="pct"/>
          </w:tcPr>
          <w:p w14:paraId="79962A0C" w14:textId="70E5102D"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614B9C"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614B9C"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Rmab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20]</w:t>
            </w:r>
          </w:p>
        </w:tc>
        <w:tc>
          <w:tcPr>
            <w:tcW w:w="622" w:type="pct"/>
          </w:tcPr>
          <w:p w14:paraId="10D808A5"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w:t>
            </w:r>
            <w:r w:rsidRPr="00064CF0">
              <w:rPr>
                <w:rFonts w:ascii="Book Antiqua" w:hAnsi="Book Antiqua" w:cs="Times New Roman"/>
                <w:color w:val="000000" w:themeColor="text1"/>
                <w:vertAlign w:val="superscript"/>
              </w:rPr>
              <w:t>nd</w:t>
            </w:r>
          </w:p>
        </w:tc>
        <w:tc>
          <w:tcPr>
            <w:tcW w:w="627" w:type="pct"/>
          </w:tcPr>
          <w:p w14:paraId="4AD06633"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22</w:t>
            </w:r>
          </w:p>
        </w:tc>
        <w:tc>
          <w:tcPr>
            <w:tcW w:w="497" w:type="pct"/>
          </w:tcPr>
          <w:p w14:paraId="37ED9E93"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5.4</w:t>
            </w:r>
          </w:p>
        </w:tc>
        <w:tc>
          <w:tcPr>
            <w:tcW w:w="541" w:type="pct"/>
          </w:tcPr>
          <w:p w14:paraId="31E94465"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17.4</w:t>
            </w:r>
          </w:p>
        </w:tc>
        <w:tc>
          <w:tcPr>
            <w:tcW w:w="1457" w:type="pct"/>
          </w:tcPr>
          <w:p w14:paraId="322A281B" w14:textId="7E796A14"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(54%)</w:t>
            </w:r>
          </w:p>
        </w:tc>
      </w:tr>
      <w:tr w:rsidR="00614B9C" w:rsidRPr="00064CF0" w14:paraId="2C4E967B" w14:textId="77777777" w:rsidTr="00A76666">
        <w:trPr>
          <w:trHeight w:val="522"/>
        </w:trPr>
        <w:tc>
          <w:tcPr>
            <w:tcW w:w="1256" w:type="pct"/>
          </w:tcPr>
          <w:p w14:paraId="22BAC9BE" w14:textId="77777777" w:rsidR="00614B9C" w:rsidRPr="00064CF0" w:rsidRDefault="00614B9C" w:rsidP="00990257">
            <w:pPr>
              <w:spacing w:line="360" w:lineRule="auto"/>
              <w:jc w:val="both"/>
              <w:rPr>
                <w:rFonts w:ascii="Book Antiqua" w:hAnsi="Book Antiqua"/>
                <w:color w:val="000000" w:themeColor="text1"/>
              </w:rPr>
            </w:pPr>
          </w:p>
        </w:tc>
        <w:tc>
          <w:tcPr>
            <w:tcW w:w="622" w:type="pct"/>
          </w:tcPr>
          <w:p w14:paraId="72DA4D12" w14:textId="77777777" w:rsidR="00614B9C" w:rsidRPr="00064CF0" w:rsidRDefault="00614B9C" w:rsidP="00990257">
            <w:pPr>
              <w:spacing w:line="360" w:lineRule="auto"/>
              <w:jc w:val="both"/>
              <w:rPr>
                <w:rFonts w:ascii="Book Antiqua" w:hAnsi="Book Antiqua"/>
                <w:color w:val="000000" w:themeColor="text1"/>
              </w:rPr>
            </w:pPr>
          </w:p>
        </w:tc>
        <w:tc>
          <w:tcPr>
            <w:tcW w:w="627" w:type="pct"/>
          </w:tcPr>
          <w:p w14:paraId="3BCB9D95" w14:textId="77777777" w:rsidR="00614B9C" w:rsidRPr="00064CF0" w:rsidRDefault="00614B9C" w:rsidP="00990257">
            <w:pPr>
              <w:spacing w:line="360" w:lineRule="auto"/>
              <w:jc w:val="both"/>
              <w:rPr>
                <w:rFonts w:ascii="Book Antiqua" w:hAnsi="Book Antiqua"/>
                <w:color w:val="000000" w:themeColor="text1"/>
              </w:rPr>
            </w:pPr>
          </w:p>
        </w:tc>
        <w:tc>
          <w:tcPr>
            <w:tcW w:w="497" w:type="pct"/>
          </w:tcPr>
          <w:p w14:paraId="0D69224B" w14:textId="77777777" w:rsidR="00614B9C" w:rsidRPr="00064CF0" w:rsidRDefault="00614B9C" w:rsidP="00990257">
            <w:pPr>
              <w:spacing w:line="360" w:lineRule="auto"/>
              <w:jc w:val="both"/>
              <w:rPr>
                <w:rFonts w:ascii="Book Antiqua" w:hAnsi="Book Antiqua"/>
                <w:color w:val="000000" w:themeColor="text1"/>
              </w:rPr>
            </w:pPr>
          </w:p>
        </w:tc>
        <w:tc>
          <w:tcPr>
            <w:tcW w:w="541" w:type="pct"/>
          </w:tcPr>
          <w:p w14:paraId="15553D76" w14:textId="77777777" w:rsidR="00614B9C" w:rsidRPr="00064CF0" w:rsidRDefault="00614B9C" w:rsidP="00990257">
            <w:pPr>
              <w:spacing w:line="360" w:lineRule="auto"/>
              <w:jc w:val="both"/>
              <w:rPr>
                <w:rFonts w:ascii="Book Antiqua" w:hAnsi="Book Antiqua"/>
                <w:color w:val="000000" w:themeColor="text1"/>
              </w:rPr>
            </w:pPr>
          </w:p>
        </w:tc>
        <w:tc>
          <w:tcPr>
            <w:tcW w:w="1457" w:type="pct"/>
          </w:tcPr>
          <w:p w14:paraId="0223A3C6" w14:textId="78520AE8" w:rsidR="00614B9C" w:rsidRPr="00064CF0" w:rsidRDefault="00614B9C" w:rsidP="00614B9C">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Hypertension (4%)</w:t>
            </w:r>
          </w:p>
        </w:tc>
      </w:tr>
      <w:tr w:rsidR="00614B9C" w:rsidRPr="00064CF0" w14:paraId="0C318114" w14:textId="77777777" w:rsidTr="00A76666">
        <w:trPr>
          <w:trHeight w:val="522"/>
        </w:trPr>
        <w:tc>
          <w:tcPr>
            <w:tcW w:w="1256" w:type="pct"/>
          </w:tcPr>
          <w:p w14:paraId="59D2C9B4" w14:textId="77777777" w:rsidR="00614B9C" w:rsidRPr="00064CF0" w:rsidRDefault="00614B9C" w:rsidP="00990257">
            <w:pPr>
              <w:spacing w:line="360" w:lineRule="auto"/>
              <w:jc w:val="both"/>
              <w:rPr>
                <w:rFonts w:ascii="Book Antiqua" w:hAnsi="Book Antiqua"/>
                <w:color w:val="000000" w:themeColor="text1"/>
              </w:rPr>
            </w:pPr>
          </w:p>
        </w:tc>
        <w:tc>
          <w:tcPr>
            <w:tcW w:w="622" w:type="pct"/>
          </w:tcPr>
          <w:p w14:paraId="0690F442" w14:textId="77777777" w:rsidR="00614B9C" w:rsidRPr="00064CF0" w:rsidRDefault="00614B9C" w:rsidP="00990257">
            <w:pPr>
              <w:spacing w:line="360" w:lineRule="auto"/>
              <w:jc w:val="both"/>
              <w:rPr>
                <w:rFonts w:ascii="Book Antiqua" w:hAnsi="Book Antiqua"/>
                <w:color w:val="000000" w:themeColor="text1"/>
              </w:rPr>
            </w:pPr>
          </w:p>
        </w:tc>
        <w:tc>
          <w:tcPr>
            <w:tcW w:w="627" w:type="pct"/>
          </w:tcPr>
          <w:p w14:paraId="01F730BE" w14:textId="77777777" w:rsidR="00614B9C" w:rsidRPr="00064CF0" w:rsidRDefault="00614B9C" w:rsidP="00990257">
            <w:pPr>
              <w:spacing w:line="360" w:lineRule="auto"/>
              <w:jc w:val="both"/>
              <w:rPr>
                <w:rFonts w:ascii="Book Antiqua" w:hAnsi="Book Antiqua"/>
                <w:color w:val="000000" w:themeColor="text1"/>
              </w:rPr>
            </w:pPr>
          </w:p>
        </w:tc>
        <w:tc>
          <w:tcPr>
            <w:tcW w:w="497" w:type="pct"/>
          </w:tcPr>
          <w:p w14:paraId="0315954F" w14:textId="77777777" w:rsidR="00614B9C" w:rsidRPr="00064CF0" w:rsidRDefault="00614B9C" w:rsidP="00990257">
            <w:pPr>
              <w:spacing w:line="360" w:lineRule="auto"/>
              <w:jc w:val="both"/>
              <w:rPr>
                <w:rFonts w:ascii="Book Antiqua" w:hAnsi="Book Antiqua"/>
                <w:color w:val="000000" w:themeColor="text1"/>
              </w:rPr>
            </w:pPr>
          </w:p>
        </w:tc>
        <w:tc>
          <w:tcPr>
            <w:tcW w:w="541" w:type="pct"/>
          </w:tcPr>
          <w:p w14:paraId="6E0DB896" w14:textId="77777777" w:rsidR="00614B9C" w:rsidRPr="00064CF0" w:rsidRDefault="00614B9C" w:rsidP="00990257">
            <w:pPr>
              <w:spacing w:line="360" w:lineRule="auto"/>
              <w:jc w:val="both"/>
              <w:rPr>
                <w:rFonts w:ascii="Book Antiqua" w:hAnsi="Book Antiqua"/>
                <w:color w:val="000000" w:themeColor="text1"/>
              </w:rPr>
            </w:pPr>
          </w:p>
        </w:tc>
        <w:tc>
          <w:tcPr>
            <w:tcW w:w="1457" w:type="pct"/>
          </w:tcPr>
          <w:p w14:paraId="1F6F4EDF" w14:textId="061F42CB" w:rsidR="00614B9C" w:rsidRPr="00064CF0" w:rsidRDefault="00614B9C"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Proteinuria (8%)</w:t>
            </w:r>
          </w:p>
        </w:tc>
      </w:tr>
      <w:tr w:rsidR="0096327C" w:rsidRPr="00064CF0" w14:paraId="04D8F436" w14:textId="77777777" w:rsidTr="00A76666">
        <w:trPr>
          <w:trHeight w:val="522"/>
        </w:trPr>
        <w:tc>
          <w:tcPr>
            <w:tcW w:w="1256" w:type="pct"/>
          </w:tcPr>
          <w:p w14:paraId="4D9A82F5" w14:textId="4E9CF001"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C33657"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C33657"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Rmab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20]</w:t>
            </w:r>
          </w:p>
        </w:tc>
        <w:tc>
          <w:tcPr>
            <w:tcW w:w="622" w:type="pct"/>
          </w:tcPr>
          <w:p w14:paraId="3B9ED76E"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r w:rsidRPr="00064CF0">
              <w:rPr>
                <w:rFonts w:ascii="Book Antiqua" w:hAnsi="Book Antiqua" w:cs="Times New Roman"/>
                <w:color w:val="000000" w:themeColor="text1"/>
              </w:rPr>
              <w:t xml:space="preserve"> or later</w:t>
            </w:r>
          </w:p>
        </w:tc>
        <w:tc>
          <w:tcPr>
            <w:tcW w:w="627" w:type="pct"/>
          </w:tcPr>
          <w:p w14:paraId="57BB7C6A"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17</w:t>
            </w:r>
          </w:p>
        </w:tc>
        <w:tc>
          <w:tcPr>
            <w:tcW w:w="497" w:type="pct"/>
          </w:tcPr>
          <w:p w14:paraId="4EA0C619"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2.8</w:t>
            </w:r>
          </w:p>
        </w:tc>
        <w:tc>
          <w:tcPr>
            <w:tcW w:w="541" w:type="pct"/>
          </w:tcPr>
          <w:p w14:paraId="08DC93E3"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13</w:t>
            </w:r>
          </w:p>
        </w:tc>
        <w:tc>
          <w:tcPr>
            <w:tcW w:w="1457" w:type="pct"/>
          </w:tcPr>
          <w:p w14:paraId="4AFA714A" w14:textId="1529B589"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(35%)</w:t>
            </w:r>
          </w:p>
        </w:tc>
      </w:tr>
      <w:tr w:rsidR="00C33657" w:rsidRPr="00064CF0" w14:paraId="1FF212A7" w14:textId="77777777" w:rsidTr="00A76666">
        <w:trPr>
          <w:trHeight w:val="522"/>
        </w:trPr>
        <w:tc>
          <w:tcPr>
            <w:tcW w:w="1256" w:type="pct"/>
          </w:tcPr>
          <w:p w14:paraId="5891345A" w14:textId="77777777" w:rsidR="00C33657" w:rsidRPr="00064CF0" w:rsidRDefault="00C33657" w:rsidP="00990257">
            <w:pPr>
              <w:spacing w:line="360" w:lineRule="auto"/>
              <w:jc w:val="both"/>
              <w:rPr>
                <w:rFonts w:ascii="Book Antiqua" w:hAnsi="Book Antiqua"/>
                <w:color w:val="000000" w:themeColor="text1"/>
              </w:rPr>
            </w:pPr>
          </w:p>
        </w:tc>
        <w:tc>
          <w:tcPr>
            <w:tcW w:w="622" w:type="pct"/>
          </w:tcPr>
          <w:p w14:paraId="559248FF" w14:textId="77777777" w:rsidR="00C33657" w:rsidRPr="00064CF0" w:rsidRDefault="00C33657" w:rsidP="00990257">
            <w:pPr>
              <w:spacing w:line="360" w:lineRule="auto"/>
              <w:jc w:val="both"/>
              <w:rPr>
                <w:rFonts w:ascii="Book Antiqua" w:hAnsi="Book Antiqua"/>
                <w:color w:val="000000" w:themeColor="text1"/>
              </w:rPr>
            </w:pPr>
          </w:p>
        </w:tc>
        <w:tc>
          <w:tcPr>
            <w:tcW w:w="627" w:type="pct"/>
          </w:tcPr>
          <w:p w14:paraId="6807327B" w14:textId="77777777" w:rsidR="00C33657" w:rsidRPr="00064CF0" w:rsidRDefault="00C33657" w:rsidP="00990257">
            <w:pPr>
              <w:spacing w:line="360" w:lineRule="auto"/>
              <w:jc w:val="both"/>
              <w:rPr>
                <w:rFonts w:ascii="Book Antiqua" w:hAnsi="Book Antiqua"/>
                <w:color w:val="000000" w:themeColor="text1"/>
              </w:rPr>
            </w:pPr>
          </w:p>
        </w:tc>
        <w:tc>
          <w:tcPr>
            <w:tcW w:w="497" w:type="pct"/>
          </w:tcPr>
          <w:p w14:paraId="77287C56" w14:textId="77777777" w:rsidR="00C33657" w:rsidRPr="00064CF0" w:rsidRDefault="00C33657" w:rsidP="00990257">
            <w:pPr>
              <w:spacing w:line="360" w:lineRule="auto"/>
              <w:jc w:val="both"/>
              <w:rPr>
                <w:rFonts w:ascii="Book Antiqua" w:hAnsi="Book Antiqua"/>
                <w:color w:val="000000" w:themeColor="text1"/>
              </w:rPr>
            </w:pPr>
          </w:p>
        </w:tc>
        <w:tc>
          <w:tcPr>
            <w:tcW w:w="541" w:type="pct"/>
          </w:tcPr>
          <w:p w14:paraId="6736DF68" w14:textId="77777777" w:rsidR="00C33657" w:rsidRPr="00064CF0" w:rsidRDefault="00C33657" w:rsidP="00990257">
            <w:pPr>
              <w:spacing w:line="360" w:lineRule="auto"/>
              <w:jc w:val="both"/>
              <w:rPr>
                <w:rFonts w:ascii="Book Antiqua" w:hAnsi="Book Antiqua"/>
                <w:color w:val="000000" w:themeColor="text1"/>
              </w:rPr>
            </w:pPr>
          </w:p>
        </w:tc>
        <w:tc>
          <w:tcPr>
            <w:tcW w:w="1457" w:type="pct"/>
          </w:tcPr>
          <w:p w14:paraId="3F2595D6" w14:textId="68D6D802" w:rsidR="00C33657" w:rsidRPr="00064CF0" w:rsidRDefault="00C33657" w:rsidP="00C336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Hypertension (6%)</w:t>
            </w:r>
          </w:p>
        </w:tc>
      </w:tr>
      <w:tr w:rsidR="00C33657" w:rsidRPr="00064CF0" w14:paraId="5DE27060" w14:textId="77777777" w:rsidTr="00A76666">
        <w:trPr>
          <w:trHeight w:val="522"/>
        </w:trPr>
        <w:tc>
          <w:tcPr>
            <w:tcW w:w="1256" w:type="pct"/>
          </w:tcPr>
          <w:p w14:paraId="3BE11EC7" w14:textId="77777777" w:rsidR="00C33657" w:rsidRPr="00064CF0" w:rsidRDefault="00C33657" w:rsidP="00990257">
            <w:pPr>
              <w:spacing w:line="360" w:lineRule="auto"/>
              <w:jc w:val="both"/>
              <w:rPr>
                <w:rFonts w:ascii="Book Antiqua" w:hAnsi="Book Antiqua"/>
                <w:color w:val="000000" w:themeColor="text1"/>
              </w:rPr>
            </w:pPr>
          </w:p>
        </w:tc>
        <w:tc>
          <w:tcPr>
            <w:tcW w:w="622" w:type="pct"/>
          </w:tcPr>
          <w:p w14:paraId="46669A39" w14:textId="77777777" w:rsidR="00C33657" w:rsidRPr="00064CF0" w:rsidRDefault="00C33657" w:rsidP="00990257">
            <w:pPr>
              <w:spacing w:line="360" w:lineRule="auto"/>
              <w:jc w:val="both"/>
              <w:rPr>
                <w:rFonts w:ascii="Book Antiqua" w:hAnsi="Book Antiqua"/>
                <w:color w:val="000000" w:themeColor="text1"/>
              </w:rPr>
            </w:pPr>
          </w:p>
        </w:tc>
        <w:tc>
          <w:tcPr>
            <w:tcW w:w="627" w:type="pct"/>
          </w:tcPr>
          <w:p w14:paraId="6937660E" w14:textId="77777777" w:rsidR="00C33657" w:rsidRPr="00064CF0" w:rsidRDefault="00C33657" w:rsidP="00990257">
            <w:pPr>
              <w:spacing w:line="360" w:lineRule="auto"/>
              <w:jc w:val="both"/>
              <w:rPr>
                <w:rFonts w:ascii="Book Antiqua" w:hAnsi="Book Antiqua"/>
                <w:color w:val="000000" w:themeColor="text1"/>
              </w:rPr>
            </w:pPr>
          </w:p>
        </w:tc>
        <w:tc>
          <w:tcPr>
            <w:tcW w:w="497" w:type="pct"/>
          </w:tcPr>
          <w:p w14:paraId="0D530FC4" w14:textId="77777777" w:rsidR="00C33657" w:rsidRPr="00064CF0" w:rsidRDefault="00C33657" w:rsidP="00990257">
            <w:pPr>
              <w:spacing w:line="360" w:lineRule="auto"/>
              <w:jc w:val="both"/>
              <w:rPr>
                <w:rFonts w:ascii="Book Antiqua" w:hAnsi="Book Antiqua"/>
                <w:color w:val="000000" w:themeColor="text1"/>
              </w:rPr>
            </w:pPr>
          </w:p>
        </w:tc>
        <w:tc>
          <w:tcPr>
            <w:tcW w:w="541" w:type="pct"/>
          </w:tcPr>
          <w:p w14:paraId="46907C2A" w14:textId="77777777" w:rsidR="00C33657" w:rsidRPr="00064CF0" w:rsidRDefault="00C33657" w:rsidP="00990257">
            <w:pPr>
              <w:spacing w:line="360" w:lineRule="auto"/>
              <w:jc w:val="both"/>
              <w:rPr>
                <w:rFonts w:ascii="Book Antiqua" w:hAnsi="Book Antiqua"/>
                <w:color w:val="000000" w:themeColor="text1"/>
              </w:rPr>
            </w:pPr>
          </w:p>
        </w:tc>
        <w:tc>
          <w:tcPr>
            <w:tcW w:w="1457" w:type="pct"/>
          </w:tcPr>
          <w:p w14:paraId="2FF8264F" w14:textId="2472F2BC" w:rsidR="00C33657" w:rsidRPr="00064CF0" w:rsidRDefault="00C33657"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Proteinuria (24%)</w:t>
            </w:r>
          </w:p>
        </w:tc>
      </w:tr>
      <w:tr w:rsidR="0096327C" w:rsidRPr="00064CF0" w14:paraId="16D16D73" w14:textId="77777777" w:rsidTr="00A76666">
        <w:trPr>
          <w:trHeight w:val="522"/>
        </w:trPr>
        <w:tc>
          <w:tcPr>
            <w:tcW w:w="1256" w:type="pct"/>
          </w:tcPr>
          <w:p w14:paraId="121D644E" w14:textId="16FDA1C8" w:rsidR="00BF61B5" w:rsidRPr="00064CF0" w:rsidRDefault="00BF61B5" w:rsidP="00990257">
            <w:pPr>
              <w:spacing w:line="360" w:lineRule="auto"/>
              <w:jc w:val="both"/>
              <w:rPr>
                <w:rFonts w:ascii="Book Antiqua" w:hAnsi="Book Antiqua" w:cs="Times New Roman"/>
                <w:color w:val="000000" w:themeColor="text1"/>
              </w:rPr>
            </w:pPr>
            <w:proofErr w:type="spellStart"/>
            <w:r w:rsidRPr="00064CF0">
              <w:rPr>
                <w:rFonts w:ascii="Book Antiqua" w:hAnsi="Book Antiqua" w:cs="Times New Roman"/>
                <w:color w:val="000000" w:themeColor="text1"/>
              </w:rPr>
              <w:t>Cx</w:t>
            </w:r>
            <w:proofErr w:type="spellEnd"/>
            <w:r w:rsidR="00C33657"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C33657"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Bmab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21]</w:t>
            </w:r>
          </w:p>
        </w:tc>
        <w:tc>
          <w:tcPr>
            <w:tcW w:w="622" w:type="pct"/>
          </w:tcPr>
          <w:p w14:paraId="0C9DD004"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r w:rsidRPr="00064CF0">
              <w:rPr>
                <w:rFonts w:ascii="Book Antiqua" w:hAnsi="Book Antiqua" w:cs="Times New Roman"/>
                <w:color w:val="000000" w:themeColor="text1"/>
              </w:rPr>
              <w:t xml:space="preserve"> or later</w:t>
            </w:r>
          </w:p>
        </w:tc>
        <w:tc>
          <w:tcPr>
            <w:tcW w:w="627" w:type="pct"/>
          </w:tcPr>
          <w:p w14:paraId="1D41EE77"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42</w:t>
            </w:r>
          </w:p>
        </w:tc>
        <w:tc>
          <w:tcPr>
            <w:tcW w:w="497" w:type="pct"/>
          </w:tcPr>
          <w:p w14:paraId="056609E0"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5.3</w:t>
            </w:r>
          </w:p>
        </w:tc>
        <w:tc>
          <w:tcPr>
            <w:tcW w:w="541" w:type="pct"/>
          </w:tcPr>
          <w:p w14:paraId="36958428"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9.5</w:t>
            </w:r>
          </w:p>
        </w:tc>
        <w:tc>
          <w:tcPr>
            <w:tcW w:w="1457" w:type="pct"/>
          </w:tcPr>
          <w:p w14:paraId="76C24B58" w14:textId="1AB2649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(43%)</w:t>
            </w:r>
          </w:p>
        </w:tc>
      </w:tr>
      <w:tr w:rsidR="00C33657" w:rsidRPr="00064CF0" w14:paraId="07B3B8EA" w14:textId="77777777" w:rsidTr="00A76666">
        <w:trPr>
          <w:trHeight w:val="522"/>
        </w:trPr>
        <w:tc>
          <w:tcPr>
            <w:tcW w:w="1256" w:type="pct"/>
          </w:tcPr>
          <w:p w14:paraId="5723EE86" w14:textId="77777777" w:rsidR="00C33657" w:rsidRPr="00064CF0" w:rsidRDefault="00C33657" w:rsidP="00990257">
            <w:pPr>
              <w:spacing w:line="360" w:lineRule="auto"/>
              <w:jc w:val="both"/>
              <w:rPr>
                <w:rFonts w:ascii="Book Antiqua" w:hAnsi="Book Antiqua"/>
                <w:color w:val="000000" w:themeColor="text1"/>
              </w:rPr>
            </w:pPr>
          </w:p>
        </w:tc>
        <w:tc>
          <w:tcPr>
            <w:tcW w:w="622" w:type="pct"/>
          </w:tcPr>
          <w:p w14:paraId="18826319" w14:textId="77777777" w:rsidR="00C33657" w:rsidRPr="00064CF0" w:rsidRDefault="00C33657" w:rsidP="00990257">
            <w:pPr>
              <w:spacing w:line="360" w:lineRule="auto"/>
              <w:jc w:val="both"/>
              <w:rPr>
                <w:rFonts w:ascii="Book Antiqua" w:hAnsi="Book Antiqua"/>
                <w:color w:val="000000" w:themeColor="text1"/>
              </w:rPr>
            </w:pPr>
          </w:p>
        </w:tc>
        <w:tc>
          <w:tcPr>
            <w:tcW w:w="627" w:type="pct"/>
          </w:tcPr>
          <w:p w14:paraId="5D207672" w14:textId="77777777" w:rsidR="00C33657" w:rsidRPr="00064CF0" w:rsidRDefault="00C33657" w:rsidP="00990257">
            <w:pPr>
              <w:spacing w:line="360" w:lineRule="auto"/>
              <w:jc w:val="both"/>
              <w:rPr>
                <w:rFonts w:ascii="Book Antiqua" w:hAnsi="Book Antiqua"/>
                <w:color w:val="000000" w:themeColor="text1"/>
              </w:rPr>
            </w:pPr>
          </w:p>
        </w:tc>
        <w:tc>
          <w:tcPr>
            <w:tcW w:w="497" w:type="pct"/>
          </w:tcPr>
          <w:p w14:paraId="416CCE61" w14:textId="77777777" w:rsidR="00C33657" w:rsidRPr="00064CF0" w:rsidRDefault="00C33657" w:rsidP="00990257">
            <w:pPr>
              <w:spacing w:line="360" w:lineRule="auto"/>
              <w:jc w:val="both"/>
              <w:rPr>
                <w:rFonts w:ascii="Book Antiqua" w:hAnsi="Book Antiqua"/>
                <w:color w:val="000000" w:themeColor="text1"/>
              </w:rPr>
            </w:pPr>
          </w:p>
        </w:tc>
        <w:tc>
          <w:tcPr>
            <w:tcW w:w="541" w:type="pct"/>
          </w:tcPr>
          <w:p w14:paraId="06362659" w14:textId="77777777" w:rsidR="00C33657" w:rsidRPr="00064CF0" w:rsidRDefault="00C33657" w:rsidP="00990257">
            <w:pPr>
              <w:spacing w:line="360" w:lineRule="auto"/>
              <w:jc w:val="both"/>
              <w:rPr>
                <w:rFonts w:ascii="Book Antiqua" w:hAnsi="Book Antiqua"/>
                <w:color w:val="000000" w:themeColor="text1"/>
              </w:rPr>
            </w:pPr>
          </w:p>
        </w:tc>
        <w:tc>
          <w:tcPr>
            <w:tcW w:w="1457" w:type="pct"/>
          </w:tcPr>
          <w:p w14:paraId="6669E644" w14:textId="0F89208C" w:rsidR="00C33657" w:rsidRPr="00064CF0" w:rsidRDefault="00C33657"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Hypertension (5%)</w:t>
            </w:r>
          </w:p>
        </w:tc>
      </w:tr>
      <w:tr w:rsidR="0096327C" w:rsidRPr="00064CF0" w14:paraId="4B460585" w14:textId="77777777" w:rsidTr="00A76666">
        <w:trPr>
          <w:trHeight w:val="522"/>
        </w:trPr>
        <w:tc>
          <w:tcPr>
            <w:tcW w:w="1256" w:type="pct"/>
          </w:tcPr>
          <w:p w14:paraId="7B609FA1" w14:textId="211167A3" w:rsidR="00BF61B5" w:rsidRPr="00064CF0" w:rsidRDefault="00BF61B5" w:rsidP="00990257">
            <w:pPr>
              <w:spacing w:line="360" w:lineRule="auto"/>
              <w:jc w:val="both"/>
              <w:rPr>
                <w:rFonts w:ascii="Book Antiqua" w:hAnsi="Book Antiqua" w:cs="Times New Roman"/>
                <w:color w:val="000000" w:themeColor="text1"/>
              </w:rPr>
            </w:pPr>
            <w:proofErr w:type="spellStart"/>
            <w:r w:rsidRPr="00064CF0">
              <w:rPr>
                <w:rFonts w:ascii="Book Antiqua" w:hAnsi="Book Antiqua" w:cs="Times New Roman"/>
                <w:color w:val="000000" w:themeColor="text1"/>
              </w:rPr>
              <w:t>Cx</w:t>
            </w:r>
            <w:proofErr w:type="spellEnd"/>
            <w:r w:rsidR="00261C4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261C4A"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Bmab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22]</w:t>
            </w:r>
          </w:p>
        </w:tc>
        <w:tc>
          <w:tcPr>
            <w:tcW w:w="622" w:type="pct"/>
          </w:tcPr>
          <w:p w14:paraId="44D8CEEF"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r w:rsidRPr="00064CF0">
              <w:rPr>
                <w:rFonts w:ascii="Book Antiqua" w:hAnsi="Book Antiqua" w:cs="Times New Roman"/>
                <w:color w:val="000000" w:themeColor="text1"/>
              </w:rPr>
              <w:t xml:space="preserve"> or later</w:t>
            </w:r>
          </w:p>
        </w:tc>
        <w:tc>
          <w:tcPr>
            <w:tcW w:w="627" w:type="pct"/>
          </w:tcPr>
          <w:p w14:paraId="4C8792F2"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46</w:t>
            </w:r>
          </w:p>
        </w:tc>
        <w:tc>
          <w:tcPr>
            <w:tcW w:w="497" w:type="pct"/>
          </w:tcPr>
          <w:p w14:paraId="081D2BE1"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8.9</w:t>
            </w:r>
          </w:p>
        </w:tc>
        <w:tc>
          <w:tcPr>
            <w:tcW w:w="541" w:type="pct"/>
          </w:tcPr>
          <w:p w14:paraId="622901AC"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13.8</w:t>
            </w:r>
          </w:p>
        </w:tc>
        <w:tc>
          <w:tcPr>
            <w:tcW w:w="1457" w:type="pct"/>
          </w:tcPr>
          <w:p w14:paraId="5A320065"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NA</w:t>
            </w:r>
          </w:p>
        </w:tc>
      </w:tr>
      <w:tr w:rsidR="0096327C" w:rsidRPr="00064CF0" w14:paraId="5D81E17A" w14:textId="77777777" w:rsidTr="00A76666">
        <w:trPr>
          <w:trHeight w:val="522"/>
        </w:trPr>
        <w:tc>
          <w:tcPr>
            <w:tcW w:w="1256" w:type="pct"/>
          </w:tcPr>
          <w:p w14:paraId="584EAF8F" w14:textId="2699AEA0" w:rsidR="00BF61B5" w:rsidRPr="00064CF0" w:rsidRDefault="00BF61B5" w:rsidP="00990257">
            <w:pPr>
              <w:spacing w:line="360" w:lineRule="auto"/>
              <w:jc w:val="both"/>
              <w:rPr>
                <w:rFonts w:ascii="Book Antiqua" w:hAnsi="Book Antiqua" w:cs="Times New Roman"/>
                <w:color w:val="000000" w:themeColor="text1"/>
              </w:rPr>
            </w:pPr>
            <w:proofErr w:type="spellStart"/>
            <w:r w:rsidRPr="00064CF0">
              <w:rPr>
                <w:rFonts w:ascii="Book Antiqua" w:hAnsi="Book Antiqua" w:cs="Times New Roman"/>
                <w:color w:val="000000" w:themeColor="text1"/>
              </w:rPr>
              <w:t>Cx</w:t>
            </w:r>
            <w:proofErr w:type="spellEnd"/>
            <w:r w:rsidR="00261C4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261C4A"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Bmab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23]</w:t>
            </w:r>
          </w:p>
        </w:tc>
        <w:tc>
          <w:tcPr>
            <w:tcW w:w="622" w:type="pct"/>
          </w:tcPr>
          <w:p w14:paraId="5DB1DE88"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w:t>
            </w:r>
            <w:r w:rsidRPr="00064CF0">
              <w:rPr>
                <w:rFonts w:ascii="Book Antiqua" w:hAnsi="Book Antiqua" w:cs="Times New Roman"/>
                <w:color w:val="000000" w:themeColor="text1"/>
                <w:vertAlign w:val="superscript"/>
              </w:rPr>
              <w:t>nd</w:t>
            </w:r>
          </w:p>
        </w:tc>
        <w:tc>
          <w:tcPr>
            <w:tcW w:w="627" w:type="pct"/>
          </w:tcPr>
          <w:p w14:paraId="0BB30298"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154</w:t>
            </w:r>
          </w:p>
        </w:tc>
        <w:tc>
          <w:tcPr>
            <w:tcW w:w="497" w:type="pct"/>
          </w:tcPr>
          <w:p w14:paraId="6D772602"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8.5</w:t>
            </w:r>
          </w:p>
        </w:tc>
        <w:tc>
          <w:tcPr>
            <w:tcW w:w="541" w:type="pct"/>
          </w:tcPr>
          <w:p w14:paraId="0EF9FBB0"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19.1</w:t>
            </w:r>
          </w:p>
        </w:tc>
        <w:tc>
          <w:tcPr>
            <w:tcW w:w="1457" w:type="pct"/>
          </w:tcPr>
          <w:p w14:paraId="5AFAAB13" w14:textId="7101C34B"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(4%)</w:t>
            </w:r>
          </w:p>
        </w:tc>
      </w:tr>
      <w:tr w:rsidR="00261C4A" w:rsidRPr="00064CF0" w14:paraId="4C63A93B" w14:textId="77777777" w:rsidTr="00A76666">
        <w:trPr>
          <w:trHeight w:val="522"/>
        </w:trPr>
        <w:tc>
          <w:tcPr>
            <w:tcW w:w="1256" w:type="pct"/>
          </w:tcPr>
          <w:p w14:paraId="37D30419" w14:textId="77777777" w:rsidR="00261C4A" w:rsidRPr="00064CF0" w:rsidRDefault="00261C4A" w:rsidP="00990257">
            <w:pPr>
              <w:spacing w:line="360" w:lineRule="auto"/>
              <w:jc w:val="both"/>
              <w:rPr>
                <w:rFonts w:ascii="Book Antiqua" w:hAnsi="Book Antiqua"/>
                <w:color w:val="000000" w:themeColor="text1"/>
              </w:rPr>
            </w:pPr>
          </w:p>
        </w:tc>
        <w:tc>
          <w:tcPr>
            <w:tcW w:w="622" w:type="pct"/>
          </w:tcPr>
          <w:p w14:paraId="355104AF" w14:textId="77777777" w:rsidR="00261C4A" w:rsidRPr="00064CF0" w:rsidRDefault="00261C4A" w:rsidP="00990257">
            <w:pPr>
              <w:spacing w:line="360" w:lineRule="auto"/>
              <w:jc w:val="both"/>
              <w:rPr>
                <w:rFonts w:ascii="Book Antiqua" w:hAnsi="Book Antiqua"/>
                <w:color w:val="000000" w:themeColor="text1"/>
              </w:rPr>
            </w:pPr>
          </w:p>
        </w:tc>
        <w:tc>
          <w:tcPr>
            <w:tcW w:w="627" w:type="pct"/>
          </w:tcPr>
          <w:p w14:paraId="002D70A4" w14:textId="77777777" w:rsidR="00261C4A" w:rsidRPr="00064CF0" w:rsidRDefault="00261C4A" w:rsidP="00990257">
            <w:pPr>
              <w:spacing w:line="360" w:lineRule="auto"/>
              <w:jc w:val="both"/>
              <w:rPr>
                <w:rFonts w:ascii="Book Antiqua" w:hAnsi="Book Antiqua"/>
                <w:color w:val="000000" w:themeColor="text1"/>
              </w:rPr>
            </w:pPr>
          </w:p>
        </w:tc>
        <w:tc>
          <w:tcPr>
            <w:tcW w:w="497" w:type="pct"/>
          </w:tcPr>
          <w:p w14:paraId="6A46E67E" w14:textId="77777777" w:rsidR="00261C4A" w:rsidRPr="00064CF0" w:rsidRDefault="00261C4A" w:rsidP="00990257">
            <w:pPr>
              <w:spacing w:line="360" w:lineRule="auto"/>
              <w:jc w:val="both"/>
              <w:rPr>
                <w:rFonts w:ascii="Book Antiqua" w:hAnsi="Book Antiqua"/>
                <w:color w:val="000000" w:themeColor="text1"/>
              </w:rPr>
            </w:pPr>
          </w:p>
        </w:tc>
        <w:tc>
          <w:tcPr>
            <w:tcW w:w="541" w:type="pct"/>
          </w:tcPr>
          <w:p w14:paraId="3D056257" w14:textId="77777777" w:rsidR="00261C4A" w:rsidRPr="00064CF0" w:rsidRDefault="00261C4A" w:rsidP="00990257">
            <w:pPr>
              <w:spacing w:line="360" w:lineRule="auto"/>
              <w:jc w:val="both"/>
              <w:rPr>
                <w:rFonts w:ascii="Book Antiqua" w:hAnsi="Book Antiqua"/>
                <w:color w:val="000000" w:themeColor="text1"/>
              </w:rPr>
            </w:pPr>
          </w:p>
        </w:tc>
        <w:tc>
          <w:tcPr>
            <w:tcW w:w="1457" w:type="pct"/>
          </w:tcPr>
          <w:p w14:paraId="129A816B" w14:textId="7FDA33CA" w:rsidR="00261C4A" w:rsidRPr="00064CF0" w:rsidRDefault="00261C4A"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Hypertension (1%)</w:t>
            </w:r>
          </w:p>
        </w:tc>
      </w:tr>
      <w:tr w:rsidR="0096327C" w:rsidRPr="00064CF0" w14:paraId="6348B453" w14:textId="77777777" w:rsidTr="00A76666">
        <w:trPr>
          <w:trHeight w:val="522"/>
        </w:trPr>
        <w:tc>
          <w:tcPr>
            <w:tcW w:w="1256" w:type="pct"/>
          </w:tcPr>
          <w:p w14:paraId="5AB3DC89" w14:textId="0C1A8227" w:rsidR="00BF61B5" w:rsidRPr="00064CF0" w:rsidRDefault="00BF61B5" w:rsidP="00990257">
            <w:pPr>
              <w:spacing w:line="360" w:lineRule="auto"/>
              <w:jc w:val="both"/>
              <w:rPr>
                <w:rFonts w:ascii="Book Antiqua" w:hAnsi="Book Antiqua" w:cs="Times New Roman"/>
                <w:color w:val="000000" w:themeColor="text1"/>
              </w:rPr>
            </w:pPr>
            <w:proofErr w:type="spellStart"/>
            <w:r w:rsidRPr="00064CF0">
              <w:rPr>
                <w:rFonts w:ascii="Book Antiqua" w:hAnsi="Book Antiqua" w:cs="Times New Roman"/>
                <w:color w:val="000000" w:themeColor="text1"/>
              </w:rPr>
              <w:t>Cx</w:t>
            </w:r>
            <w:proofErr w:type="spellEnd"/>
            <w:r w:rsidR="00261C4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261C4A" w:rsidRPr="00064CF0">
              <w:rPr>
                <w:rFonts w:ascii="Book Antiqua" w:hAnsi="Book Antiqua" w:cs="Times New Roman"/>
                <w:color w:val="000000" w:themeColor="text1"/>
              </w:rPr>
              <w:t xml:space="preserve"> </w:t>
            </w:r>
            <w:proofErr w:type="spellStart"/>
            <w:proofErr w:type="gramStart"/>
            <w:r w:rsidRPr="00064CF0">
              <w:rPr>
                <w:rFonts w:ascii="Book Antiqua" w:hAnsi="Book Antiqua" w:cs="Times New Roman"/>
                <w:color w:val="000000" w:themeColor="text1"/>
              </w:rPr>
              <w:t>Bmab</w:t>
            </w:r>
            <w:proofErr w:type="spellEnd"/>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23]</w:t>
            </w:r>
          </w:p>
        </w:tc>
        <w:tc>
          <w:tcPr>
            <w:tcW w:w="622" w:type="pct"/>
          </w:tcPr>
          <w:p w14:paraId="41205E18"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r w:rsidRPr="00064CF0">
              <w:rPr>
                <w:rFonts w:ascii="Book Antiqua" w:hAnsi="Book Antiqua" w:cs="Times New Roman"/>
                <w:color w:val="000000" w:themeColor="text1"/>
              </w:rPr>
              <w:t xml:space="preserve"> or later</w:t>
            </w:r>
          </w:p>
        </w:tc>
        <w:tc>
          <w:tcPr>
            <w:tcW w:w="627" w:type="pct"/>
          </w:tcPr>
          <w:p w14:paraId="11C68EE5"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62</w:t>
            </w:r>
          </w:p>
        </w:tc>
        <w:tc>
          <w:tcPr>
            <w:tcW w:w="497" w:type="pct"/>
          </w:tcPr>
          <w:p w14:paraId="0964A84F"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6.3</w:t>
            </w:r>
          </w:p>
        </w:tc>
        <w:tc>
          <w:tcPr>
            <w:tcW w:w="541" w:type="pct"/>
          </w:tcPr>
          <w:p w14:paraId="75998C41"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14.9</w:t>
            </w:r>
          </w:p>
        </w:tc>
        <w:tc>
          <w:tcPr>
            <w:tcW w:w="1457" w:type="pct"/>
          </w:tcPr>
          <w:p w14:paraId="2EED5E55" w14:textId="53D10B39"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(2%)</w:t>
            </w:r>
          </w:p>
        </w:tc>
      </w:tr>
      <w:tr w:rsidR="00261C4A" w:rsidRPr="00064CF0" w14:paraId="2EB3644A" w14:textId="77777777" w:rsidTr="00A76666">
        <w:trPr>
          <w:trHeight w:val="522"/>
        </w:trPr>
        <w:tc>
          <w:tcPr>
            <w:tcW w:w="1256" w:type="pct"/>
          </w:tcPr>
          <w:p w14:paraId="2071E12D" w14:textId="77777777" w:rsidR="00261C4A" w:rsidRPr="00064CF0" w:rsidRDefault="00261C4A" w:rsidP="00990257">
            <w:pPr>
              <w:spacing w:line="360" w:lineRule="auto"/>
              <w:jc w:val="both"/>
              <w:rPr>
                <w:rFonts w:ascii="Book Antiqua" w:hAnsi="Book Antiqua"/>
                <w:color w:val="000000" w:themeColor="text1"/>
              </w:rPr>
            </w:pPr>
          </w:p>
        </w:tc>
        <w:tc>
          <w:tcPr>
            <w:tcW w:w="622" w:type="pct"/>
          </w:tcPr>
          <w:p w14:paraId="4BD84A19" w14:textId="77777777" w:rsidR="00261C4A" w:rsidRPr="00064CF0" w:rsidRDefault="00261C4A" w:rsidP="00990257">
            <w:pPr>
              <w:spacing w:line="360" w:lineRule="auto"/>
              <w:jc w:val="both"/>
              <w:rPr>
                <w:rFonts w:ascii="Book Antiqua" w:hAnsi="Book Antiqua"/>
                <w:color w:val="000000" w:themeColor="text1"/>
              </w:rPr>
            </w:pPr>
          </w:p>
        </w:tc>
        <w:tc>
          <w:tcPr>
            <w:tcW w:w="627" w:type="pct"/>
          </w:tcPr>
          <w:p w14:paraId="439F7740" w14:textId="77777777" w:rsidR="00261C4A" w:rsidRPr="00064CF0" w:rsidRDefault="00261C4A" w:rsidP="00990257">
            <w:pPr>
              <w:spacing w:line="360" w:lineRule="auto"/>
              <w:jc w:val="both"/>
              <w:rPr>
                <w:rFonts w:ascii="Book Antiqua" w:hAnsi="Book Antiqua"/>
                <w:color w:val="000000" w:themeColor="text1"/>
              </w:rPr>
            </w:pPr>
          </w:p>
        </w:tc>
        <w:tc>
          <w:tcPr>
            <w:tcW w:w="497" w:type="pct"/>
          </w:tcPr>
          <w:p w14:paraId="57AEA7BE" w14:textId="77777777" w:rsidR="00261C4A" w:rsidRPr="00064CF0" w:rsidRDefault="00261C4A" w:rsidP="00990257">
            <w:pPr>
              <w:spacing w:line="360" w:lineRule="auto"/>
              <w:jc w:val="both"/>
              <w:rPr>
                <w:rFonts w:ascii="Book Antiqua" w:hAnsi="Book Antiqua"/>
                <w:color w:val="000000" w:themeColor="text1"/>
              </w:rPr>
            </w:pPr>
          </w:p>
        </w:tc>
        <w:tc>
          <w:tcPr>
            <w:tcW w:w="541" w:type="pct"/>
          </w:tcPr>
          <w:p w14:paraId="62660787" w14:textId="77777777" w:rsidR="00261C4A" w:rsidRPr="00064CF0" w:rsidRDefault="00261C4A" w:rsidP="00990257">
            <w:pPr>
              <w:spacing w:line="360" w:lineRule="auto"/>
              <w:jc w:val="both"/>
              <w:rPr>
                <w:rFonts w:ascii="Book Antiqua" w:hAnsi="Book Antiqua"/>
                <w:color w:val="000000" w:themeColor="text1"/>
              </w:rPr>
            </w:pPr>
          </w:p>
        </w:tc>
        <w:tc>
          <w:tcPr>
            <w:tcW w:w="1457" w:type="pct"/>
          </w:tcPr>
          <w:p w14:paraId="7F3BA845" w14:textId="7192527B" w:rsidR="00261C4A" w:rsidRPr="00064CF0" w:rsidRDefault="00261C4A" w:rsidP="00261C4A">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Hypertension (2%)</w:t>
            </w:r>
          </w:p>
        </w:tc>
      </w:tr>
      <w:tr w:rsidR="00261C4A" w:rsidRPr="00064CF0" w14:paraId="22BC8976" w14:textId="77777777" w:rsidTr="00A76666">
        <w:trPr>
          <w:trHeight w:val="522"/>
        </w:trPr>
        <w:tc>
          <w:tcPr>
            <w:tcW w:w="1256" w:type="pct"/>
          </w:tcPr>
          <w:p w14:paraId="2C9CE7E1" w14:textId="77777777" w:rsidR="00261C4A" w:rsidRPr="00064CF0" w:rsidRDefault="00261C4A" w:rsidP="00990257">
            <w:pPr>
              <w:spacing w:line="360" w:lineRule="auto"/>
              <w:jc w:val="both"/>
              <w:rPr>
                <w:rFonts w:ascii="Book Antiqua" w:hAnsi="Book Antiqua"/>
                <w:color w:val="000000" w:themeColor="text1"/>
              </w:rPr>
            </w:pPr>
          </w:p>
        </w:tc>
        <w:tc>
          <w:tcPr>
            <w:tcW w:w="622" w:type="pct"/>
          </w:tcPr>
          <w:p w14:paraId="1A786786" w14:textId="77777777" w:rsidR="00261C4A" w:rsidRPr="00064CF0" w:rsidRDefault="00261C4A" w:rsidP="00990257">
            <w:pPr>
              <w:spacing w:line="360" w:lineRule="auto"/>
              <w:jc w:val="both"/>
              <w:rPr>
                <w:rFonts w:ascii="Book Antiqua" w:hAnsi="Book Antiqua"/>
                <w:color w:val="000000" w:themeColor="text1"/>
              </w:rPr>
            </w:pPr>
          </w:p>
        </w:tc>
        <w:tc>
          <w:tcPr>
            <w:tcW w:w="627" w:type="pct"/>
          </w:tcPr>
          <w:p w14:paraId="18284FC8" w14:textId="77777777" w:rsidR="00261C4A" w:rsidRPr="00064CF0" w:rsidRDefault="00261C4A" w:rsidP="00990257">
            <w:pPr>
              <w:spacing w:line="360" w:lineRule="auto"/>
              <w:jc w:val="both"/>
              <w:rPr>
                <w:rFonts w:ascii="Book Antiqua" w:hAnsi="Book Antiqua"/>
                <w:color w:val="000000" w:themeColor="text1"/>
              </w:rPr>
            </w:pPr>
          </w:p>
        </w:tc>
        <w:tc>
          <w:tcPr>
            <w:tcW w:w="497" w:type="pct"/>
          </w:tcPr>
          <w:p w14:paraId="5D8965CD" w14:textId="77777777" w:rsidR="00261C4A" w:rsidRPr="00064CF0" w:rsidRDefault="00261C4A" w:rsidP="00990257">
            <w:pPr>
              <w:spacing w:line="360" w:lineRule="auto"/>
              <w:jc w:val="both"/>
              <w:rPr>
                <w:rFonts w:ascii="Book Antiqua" w:hAnsi="Book Antiqua"/>
                <w:color w:val="000000" w:themeColor="text1"/>
              </w:rPr>
            </w:pPr>
          </w:p>
        </w:tc>
        <w:tc>
          <w:tcPr>
            <w:tcW w:w="541" w:type="pct"/>
          </w:tcPr>
          <w:p w14:paraId="7B134183" w14:textId="77777777" w:rsidR="00261C4A" w:rsidRPr="00064CF0" w:rsidRDefault="00261C4A" w:rsidP="00990257">
            <w:pPr>
              <w:spacing w:line="360" w:lineRule="auto"/>
              <w:jc w:val="both"/>
              <w:rPr>
                <w:rFonts w:ascii="Book Antiqua" w:hAnsi="Book Antiqua"/>
                <w:color w:val="000000" w:themeColor="text1"/>
              </w:rPr>
            </w:pPr>
          </w:p>
        </w:tc>
        <w:tc>
          <w:tcPr>
            <w:tcW w:w="1457" w:type="pct"/>
          </w:tcPr>
          <w:p w14:paraId="2CC528D7" w14:textId="31E321BE" w:rsidR="00261C4A" w:rsidRPr="00064CF0" w:rsidRDefault="00261C4A"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Proteinuria (2%)</w:t>
            </w:r>
          </w:p>
        </w:tc>
      </w:tr>
      <w:tr w:rsidR="0096327C" w:rsidRPr="00064CF0" w14:paraId="1E0FD95D" w14:textId="77777777" w:rsidTr="00A76666">
        <w:trPr>
          <w:trHeight w:val="522"/>
        </w:trPr>
        <w:tc>
          <w:tcPr>
            <w:tcW w:w="1256" w:type="pct"/>
          </w:tcPr>
          <w:p w14:paraId="773ABEFF" w14:textId="4589F75E"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261C4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261C4A" w:rsidRPr="00064CF0">
              <w:rPr>
                <w:rFonts w:ascii="Book Antiqua" w:hAnsi="Book Antiqua" w:cs="Times New Roman"/>
                <w:color w:val="000000" w:themeColor="text1"/>
              </w:rPr>
              <w:t xml:space="preserve"> </w:t>
            </w:r>
            <w:proofErr w:type="gramStart"/>
            <w:r w:rsidRPr="00064CF0">
              <w:rPr>
                <w:rFonts w:ascii="Book Antiqua" w:hAnsi="Book Antiqua" w:cs="Times New Roman"/>
                <w:color w:val="000000" w:themeColor="text1"/>
              </w:rPr>
              <w:t>AFL</w:t>
            </w:r>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18]</w:t>
            </w:r>
          </w:p>
        </w:tc>
        <w:tc>
          <w:tcPr>
            <w:tcW w:w="622" w:type="pct"/>
          </w:tcPr>
          <w:p w14:paraId="23BE3D97"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w:t>
            </w:r>
            <w:r w:rsidRPr="00064CF0">
              <w:rPr>
                <w:rFonts w:ascii="Book Antiqua" w:hAnsi="Book Antiqua" w:cs="Times New Roman"/>
                <w:color w:val="000000" w:themeColor="text1"/>
                <w:vertAlign w:val="superscript"/>
              </w:rPr>
              <w:t>nd</w:t>
            </w:r>
          </w:p>
        </w:tc>
        <w:tc>
          <w:tcPr>
            <w:tcW w:w="627" w:type="pct"/>
          </w:tcPr>
          <w:p w14:paraId="544D948F"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54</w:t>
            </w:r>
          </w:p>
        </w:tc>
        <w:tc>
          <w:tcPr>
            <w:tcW w:w="497" w:type="pct"/>
          </w:tcPr>
          <w:p w14:paraId="3F490F76"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4.4</w:t>
            </w:r>
          </w:p>
        </w:tc>
        <w:tc>
          <w:tcPr>
            <w:tcW w:w="541" w:type="pct"/>
          </w:tcPr>
          <w:p w14:paraId="70E2EFB7"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11.9</w:t>
            </w:r>
          </w:p>
        </w:tc>
        <w:tc>
          <w:tcPr>
            <w:tcW w:w="1457" w:type="pct"/>
          </w:tcPr>
          <w:p w14:paraId="41C42D6F" w14:textId="3E22BC9E"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(9%)</w:t>
            </w:r>
          </w:p>
        </w:tc>
      </w:tr>
      <w:tr w:rsidR="003A5FAA" w:rsidRPr="00064CF0" w14:paraId="66B662FC" w14:textId="77777777" w:rsidTr="00A76666">
        <w:trPr>
          <w:trHeight w:val="522"/>
        </w:trPr>
        <w:tc>
          <w:tcPr>
            <w:tcW w:w="1256" w:type="pct"/>
          </w:tcPr>
          <w:p w14:paraId="1D59658D" w14:textId="77777777" w:rsidR="003A5FAA" w:rsidRPr="00064CF0" w:rsidRDefault="003A5FAA" w:rsidP="00990257">
            <w:pPr>
              <w:spacing w:line="360" w:lineRule="auto"/>
              <w:jc w:val="both"/>
              <w:rPr>
                <w:rFonts w:ascii="Book Antiqua" w:hAnsi="Book Antiqua"/>
                <w:color w:val="000000" w:themeColor="text1"/>
              </w:rPr>
            </w:pPr>
          </w:p>
        </w:tc>
        <w:tc>
          <w:tcPr>
            <w:tcW w:w="622" w:type="pct"/>
          </w:tcPr>
          <w:p w14:paraId="0999A4B9" w14:textId="77777777" w:rsidR="003A5FAA" w:rsidRPr="00064CF0" w:rsidRDefault="003A5FAA" w:rsidP="00990257">
            <w:pPr>
              <w:spacing w:line="360" w:lineRule="auto"/>
              <w:jc w:val="both"/>
              <w:rPr>
                <w:rFonts w:ascii="Book Antiqua" w:hAnsi="Book Antiqua"/>
                <w:color w:val="000000" w:themeColor="text1"/>
              </w:rPr>
            </w:pPr>
          </w:p>
        </w:tc>
        <w:tc>
          <w:tcPr>
            <w:tcW w:w="627" w:type="pct"/>
          </w:tcPr>
          <w:p w14:paraId="66510028" w14:textId="77777777" w:rsidR="003A5FAA" w:rsidRPr="00064CF0" w:rsidRDefault="003A5FAA" w:rsidP="00990257">
            <w:pPr>
              <w:spacing w:line="360" w:lineRule="auto"/>
              <w:jc w:val="both"/>
              <w:rPr>
                <w:rFonts w:ascii="Book Antiqua" w:hAnsi="Book Antiqua"/>
                <w:color w:val="000000" w:themeColor="text1"/>
              </w:rPr>
            </w:pPr>
          </w:p>
        </w:tc>
        <w:tc>
          <w:tcPr>
            <w:tcW w:w="497" w:type="pct"/>
          </w:tcPr>
          <w:p w14:paraId="4C7FEC27" w14:textId="77777777" w:rsidR="003A5FAA" w:rsidRPr="00064CF0" w:rsidRDefault="003A5FAA" w:rsidP="00990257">
            <w:pPr>
              <w:spacing w:line="360" w:lineRule="auto"/>
              <w:jc w:val="both"/>
              <w:rPr>
                <w:rFonts w:ascii="Book Antiqua" w:hAnsi="Book Antiqua"/>
                <w:color w:val="000000" w:themeColor="text1"/>
              </w:rPr>
            </w:pPr>
          </w:p>
        </w:tc>
        <w:tc>
          <w:tcPr>
            <w:tcW w:w="541" w:type="pct"/>
          </w:tcPr>
          <w:p w14:paraId="6293640A" w14:textId="77777777" w:rsidR="003A5FAA" w:rsidRPr="00064CF0" w:rsidRDefault="003A5FAA" w:rsidP="00990257">
            <w:pPr>
              <w:spacing w:line="360" w:lineRule="auto"/>
              <w:jc w:val="both"/>
              <w:rPr>
                <w:rFonts w:ascii="Book Antiqua" w:hAnsi="Book Antiqua"/>
                <w:color w:val="000000" w:themeColor="text1"/>
              </w:rPr>
            </w:pPr>
          </w:p>
        </w:tc>
        <w:tc>
          <w:tcPr>
            <w:tcW w:w="1457" w:type="pct"/>
          </w:tcPr>
          <w:p w14:paraId="4B71C599" w14:textId="6ECCB403" w:rsidR="003A5FAA" w:rsidRPr="00064CF0" w:rsidRDefault="003A5FAA" w:rsidP="003A5FAA">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Hypertension (6%)</w:t>
            </w:r>
          </w:p>
        </w:tc>
      </w:tr>
      <w:tr w:rsidR="003A5FAA" w:rsidRPr="00064CF0" w14:paraId="18DD1961" w14:textId="77777777" w:rsidTr="00A76666">
        <w:trPr>
          <w:trHeight w:val="522"/>
        </w:trPr>
        <w:tc>
          <w:tcPr>
            <w:tcW w:w="1256" w:type="pct"/>
          </w:tcPr>
          <w:p w14:paraId="765EFF5C" w14:textId="77777777" w:rsidR="003A5FAA" w:rsidRPr="00064CF0" w:rsidRDefault="003A5FAA" w:rsidP="00990257">
            <w:pPr>
              <w:spacing w:line="360" w:lineRule="auto"/>
              <w:jc w:val="both"/>
              <w:rPr>
                <w:rFonts w:ascii="Book Antiqua" w:hAnsi="Book Antiqua"/>
                <w:color w:val="000000" w:themeColor="text1"/>
              </w:rPr>
            </w:pPr>
          </w:p>
        </w:tc>
        <w:tc>
          <w:tcPr>
            <w:tcW w:w="622" w:type="pct"/>
          </w:tcPr>
          <w:p w14:paraId="35776F06" w14:textId="77777777" w:rsidR="003A5FAA" w:rsidRPr="00064CF0" w:rsidRDefault="003A5FAA" w:rsidP="00990257">
            <w:pPr>
              <w:spacing w:line="360" w:lineRule="auto"/>
              <w:jc w:val="both"/>
              <w:rPr>
                <w:rFonts w:ascii="Book Antiqua" w:hAnsi="Book Antiqua"/>
                <w:color w:val="000000" w:themeColor="text1"/>
              </w:rPr>
            </w:pPr>
          </w:p>
        </w:tc>
        <w:tc>
          <w:tcPr>
            <w:tcW w:w="627" w:type="pct"/>
          </w:tcPr>
          <w:p w14:paraId="41EB03BC" w14:textId="77777777" w:rsidR="003A5FAA" w:rsidRPr="00064CF0" w:rsidRDefault="003A5FAA" w:rsidP="00990257">
            <w:pPr>
              <w:spacing w:line="360" w:lineRule="auto"/>
              <w:jc w:val="both"/>
              <w:rPr>
                <w:rFonts w:ascii="Book Antiqua" w:hAnsi="Book Antiqua"/>
                <w:color w:val="000000" w:themeColor="text1"/>
              </w:rPr>
            </w:pPr>
          </w:p>
        </w:tc>
        <w:tc>
          <w:tcPr>
            <w:tcW w:w="497" w:type="pct"/>
          </w:tcPr>
          <w:p w14:paraId="6FFB12DE" w14:textId="77777777" w:rsidR="003A5FAA" w:rsidRPr="00064CF0" w:rsidRDefault="003A5FAA" w:rsidP="00990257">
            <w:pPr>
              <w:spacing w:line="360" w:lineRule="auto"/>
              <w:jc w:val="both"/>
              <w:rPr>
                <w:rFonts w:ascii="Book Antiqua" w:hAnsi="Book Antiqua"/>
                <w:color w:val="000000" w:themeColor="text1"/>
              </w:rPr>
            </w:pPr>
          </w:p>
        </w:tc>
        <w:tc>
          <w:tcPr>
            <w:tcW w:w="541" w:type="pct"/>
          </w:tcPr>
          <w:p w14:paraId="0E0FCB1C" w14:textId="77777777" w:rsidR="003A5FAA" w:rsidRPr="00064CF0" w:rsidRDefault="003A5FAA" w:rsidP="00990257">
            <w:pPr>
              <w:spacing w:line="360" w:lineRule="auto"/>
              <w:jc w:val="both"/>
              <w:rPr>
                <w:rFonts w:ascii="Book Antiqua" w:hAnsi="Book Antiqua"/>
                <w:color w:val="000000" w:themeColor="text1"/>
              </w:rPr>
            </w:pPr>
          </w:p>
        </w:tc>
        <w:tc>
          <w:tcPr>
            <w:tcW w:w="1457" w:type="pct"/>
          </w:tcPr>
          <w:p w14:paraId="0EEF9969" w14:textId="310A2F7E" w:rsidR="003A5FAA" w:rsidRPr="00064CF0" w:rsidRDefault="003A5FAA"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Proteinuria (2%)</w:t>
            </w:r>
          </w:p>
        </w:tc>
      </w:tr>
      <w:tr w:rsidR="0096327C" w:rsidRPr="00064CF0" w14:paraId="6E72738B" w14:textId="77777777" w:rsidTr="00A76666">
        <w:trPr>
          <w:trHeight w:val="522"/>
        </w:trPr>
        <w:tc>
          <w:tcPr>
            <w:tcW w:w="1256" w:type="pct"/>
          </w:tcPr>
          <w:p w14:paraId="611276B0" w14:textId="3173F9F6"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261C4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261C4A" w:rsidRPr="00064CF0">
              <w:rPr>
                <w:rFonts w:ascii="Book Antiqua" w:hAnsi="Book Antiqua" w:cs="Times New Roman"/>
                <w:color w:val="000000" w:themeColor="text1"/>
              </w:rPr>
              <w:t xml:space="preserve"> </w:t>
            </w:r>
            <w:proofErr w:type="gramStart"/>
            <w:r w:rsidRPr="00064CF0">
              <w:rPr>
                <w:rFonts w:ascii="Book Antiqua" w:hAnsi="Book Antiqua" w:cs="Times New Roman"/>
                <w:color w:val="000000" w:themeColor="text1"/>
              </w:rPr>
              <w:t>AFL</w:t>
            </w:r>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18]</w:t>
            </w:r>
          </w:p>
        </w:tc>
        <w:tc>
          <w:tcPr>
            <w:tcW w:w="622" w:type="pct"/>
          </w:tcPr>
          <w:p w14:paraId="1C6016BB"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p>
        </w:tc>
        <w:tc>
          <w:tcPr>
            <w:tcW w:w="627" w:type="pct"/>
          </w:tcPr>
          <w:p w14:paraId="2D54C0C7"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69</w:t>
            </w:r>
          </w:p>
        </w:tc>
        <w:tc>
          <w:tcPr>
            <w:tcW w:w="497" w:type="pct"/>
          </w:tcPr>
          <w:p w14:paraId="277458A7"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4.3</w:t>
            </w:r>
          </w:p>
        </w:tc>
        <w:tc>
          <w:tcPr>
            <w:tcW w:w="541" w:type="pct"/>
          </w:tcPr>
          <w:p w14:paraId="3579C7A6"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11.1</w:t>
            </w:r>
          </w:p>
        </w:tc>
        <w:tc>
          <w:tcPr>
            <w:tcW w:w="1457" w:type="pct"/>
          </w:tcPr>
          <w:p w14:paraId="1BED0200" w14:textId="7D45CFE2" w:rsidR="00BF61B5" w:rsidRPr="00064CF0" w:rsidRDefault="003A5FAA"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I</w:t>
            </w:r>
            <w:r w:rsidR="00BF61B5" w:rsidRPr="00064CF0">
              <w:rPr>
                <w:rFonts w:ascii="Book Antiqua" w:hAnsi="Book Antiqua" w:cs="Times New Roman"/>
                <w:color w:val="000000" w:themeColor="text1"/>
              </w:rPr>
              <w:t>ncluded in the above</w:t>
            </w:r>
          </w:p>
        </w:tc>
      </w:tr>
      <w:tr w:rsidR="0096327C" w:rsidRPr="00064CF0" w14:paraId="0F106893" w14:textId="77777777" w:rsidTr="00A76666">
        <w:trPr>
          <w:trHeight w:val="522"/>
        </w:trPr>
        <w:tc>
          <w:tcPr>
            <w:tcW w:w="1256" w:type="pct"/>
          </w:tcPr>
          <w:p w14:paraId="37C78885" w14:textId="41E610C5"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3A5FA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3A5FAA" w:rsidRPr="00064CF0">
              <w:rPr>
                <w:rFonts w:ascii="Book Antiqua" w:hAnsi="Book Antiqua" w:cs="Times New Roman"/>
                <w:color w:val="000000" w:themeColor="text1"/>
              </w:rPr>
              <w:t xml:space="preserve"> </w:t>
            </w:r>
            <w:proofErr w:type="gramStart"/>
            <w:r w:rsidRPr="00064CF0">
              <w:rPr>
                <w:rFonts w:ascii="Book Antiqua" w:hAnsi="Book Antiqua" w:cs="Times New Roman"/>
                <w:color w:val="000000" w:themeColor="text1"/>
              </w:rPr>
              <w:t>AFL</w:t>
            </w:r>
            <w:r w:rsidRPr="00064CF0">
              <w:rPr>
                <w:rFonts w:ascii="Book Antiqua" w:hAnsi="Book Antiqua" w:cs="Times New Roman"/>
                <w:color w:val="000000" w:themeColor="text1"/>
                <w:vertAlign w:val="superscript"/>
              </w:rPr>
              <w:t>[</w:t>
            </w:r>
            <w:proofErr w:type="gramEnd"/>
            <w:r w:rsidRPr="00064CF0">
              <w:rPr>
                <w:rFonts w:ascii="Book Antiqua" w:hAnsi="Book Antiqua" w:cs="Times New Roman"/>
                <w:color w:val="000000" w:themeColor="text1"/>
                <w:vertAlign w:val="superscript"/>
              </w:rPr>
              <w:t>18]</w:t>
            </w:r>
          </w:p>
        </w:tc>
        <w:tc>
          <w:tcPr>
            <w:tcW w:w="622" w:type="pct"/>
          </w:tcPr>
          <w:p w14:paraId="7CCD14E1"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w:t>
            </w:r>
            <w:r w:rsidRPr="00064CF0">
              <w:rPr>
                <w:rFonts w:ascii="Book Antiqua" w:hAnsi="Book Antiqua" w:cs="Times New Roman"/>
                <w:color w:val="000000" w:themeColor="text1"/>
                <w:vertAlign w:val="superscript"/>
              </w:rPr>
              <w:t>th</w:t>
            </w:r>
          </w:p>
        </w:tc>
        <w:tc>
          <w:tcPr>
            <w:tcW w:w="627" w:type="pct"/>
          </w:tcPr>
          <w:p w14:paraId="62A6EF47"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47</w:t>
            </w:r>
          </w:p>
        </w:tc>
        <w:tc>
          <w:tcPr>
            <w:tcW w:w="497" w:type="pct"/>
          </w:tcPr>
          <w:p w14:paraId="3936543B"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3.4</w:t>
            </w:r>
          </w:p>
        </w:tc>
        <w:tc>
          <w:tcPr>
            <w:tcW w:w="541" w:type="pct"/>
          </w:tcPr>
          <w:p w14:paraId="744A2250"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8.1</w:t>
            </w:r>
          </w:p>
        </w:tc>
        <w:tc>
          <w:tcPr>
            <w:tcW w:w="1457" w:type="pct"/>
          </w:tcPr>
          <w:p w14:paraId="5B1350D2" w14:textId="4773668C" w:rsidR="00BF61B5" w:rsidRPr="00064CF0" w:rsidRDefault="003A5FAA"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I</w:t>
            </w:r>
            <w:r w:rsidR="00BF61B5" w:rsidRPr="00064CF0">
              <w:rPr>
                <w:rFonts w:ascii="Book Antiqua" w:hAnsi="Book Antiqua" w:cs="Times New Roman"/>
                <w:color w:val="000000" w:themeColor="text1"/>
              </w:rPr>
              <w:t>ncluded in the above</w:t>
            </w:r>
          </w:p>
        </w:tc>
      </w:tr>
      <w:tr w:rsidR="0096327C" w:rsidRPr="00064CF0" w14:paraId="7F045F0A" w14:textId="77777777" w:rsidTr="00A76666">
        <w:trPr>
          <w:trHeight w:val="522"/>
        </w:trPr>
        <w:tc>
          <w:tcPr>
            <w:tcW w:w="1256" w:type="pct"/>
          </w:tcPr>
          <w:p w14:paraId="0388928B" w14:textId="49A90A7D"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3A5FA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3A5FA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AFL</w:t>
            </w:r>
            <w:r w:rsidR="003A5FAA" w:rsidRPr="00064CF0">
              <w:rPr>
                <w:rFonts w:ascii="Book Antiqua" w:hAnsi="Book Antiqua" w:cs="Times New Roman"/>
                <w:color w:val="000000" w:themeColor="text1"/>
                <w:vertAlign w:val="superscript"/>
              </w:rPr>
              <w:t>1</w:t>
            </w:r>
          </w:p>
        </w:tc>
        <w:tc>
          <w:tcPr>
            <w:tcW w:w="622" w:type="pct"/>
          </w:tcPr>
          <w:p w14:paraId="296A8862"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w:t>
            </w:r>
            <w:r w:rsidRPr="00064CF0">
              <w:rPr>
                <w:rFonts w:ascii="Book Antiqua" w:hAnsi="Book Antiqua" w:cs="Times New Roman"/>
                <w:color w:val="000000" w:themeColor="text1"/>
                <w:vertAlign w:val="superscript"/>
              </w:rPr>
              <w:t>nd</w:t>
            </w:r>
          </w:p>
        </w:tc>
        <w:tc>
          <w:tcPr>
            <w:tcW w:w="627" w:type="pct"/>
          </w:tcPr>
          <w:p w14:paraId="76FEDFAE"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22</w:t>
            </w:r>
          </w:p>
        </w:tc>
        <w:tc>
          <w:tcPr>
            <w:tcW w:w="497" w:type="pct"/>
          </w:tcPr>
          <w:p w14:paraId="2AD80C60"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4.1</w:t>
            </w:r>
          </w:p>
        </w:tc>
        <w:tc>
          <w:tcPr>
            <w:tcW w:w="541" w:type="pct"/>
          </w:tcPr>
          <w:p w14:paraId="3D5F8396"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22.4</w:t>
            </w:r>
          </w:p>
        </w:tc>
        <w:tc>
          <w:tcPr>
            <w:tcW w:w="1457" w:type="pct"/>
          </w:tcPr>
          <w:p w14:paraId="091ED5FF" w14:textId="61C76BBE"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(14%)</w:t>
            </w:r>
          </w:p>
        </w:tc>
      </w:tr>
      <w:tr w:rsidR="003A5FAA" w:rsidRPr="00064CF0" w14:paraId="5694BD18" w14:textId="77777777" w:rsidTr="00A76666">
        <w:trPr>
          <w:trHeight w:val="522"/>
        </w:trPr>
        <w:tc>
          <w:tcPr>
            <w:tcW w:w="1256" w:type="pct"/>
          </w:tcPr>
          <w:p w14:paraId="225D40F9" w14:textId="77777777" w:rsidR="003A5FAA" w:rsidRPr="00064CF0" w:rsidRDefault="003A5FAA" w:rsidP="00990257">
            <w:pPr>
              <w:spacing w:line="360" w:lineRule="auto"/>
              <w:jc w:val="both"/>
              <w:rPr>
                <w:rFonts w:ascii="Book Antiqua" w:hAnsi="Book Antiqua"/>
                <w:color w:val="000000" w:themeColor="text1"/>
              </w:rPr>
            </w:pPr>
          </w:p>
        </w:tc>
        <w:tc>
          <w:tcPr>
            <w:tcW w:w="622" w:type="pct"/>
          </w:tcPr>
          <w:p w14:paraId="6E926499" w14:textId="77777777" w:rsidR="003A5FAA" w:rsidRPr="00064CF0" w:rsidRDefault="003A5FAA" w:rsidP="00990257">
            <w:pPr>
              <w:spacing w:line="360" w:lineRule="auto"/>
              <w:jc w:val="both"/>
              <w:rPr>
                <w:rFonts w:ascii="Book Antiqua" w:hAnsi="Book Antiqua"/>
                <w:color w:val="000000" w:themeColor="text1"/>
              </w:rPr>
            </w:pPr>
          </w:p>
        </w:tc>
        <w:tc>
          <w:tcPr>
            <w:tcW w:w="627" w:type="pct"/>
          </w:tcPr>
          <w:p w14:paraId="012A411D" w14:textId="77777777" w:rsidR="003A5FAA" w:rsidRPr="00064CF0" w:rsidRDefault="003A5FAA" w:rsidP="00990257">
            <w:pPr>
              <w:spacing w:line="360" w:lineRule="auto"/>
              <w:jc w:val="both"/>
              <w:rPr>
                <w:rFonts w:ascii="Book Antiqua" w:hAnsi="Book Antiqua"/>
                <w:color w:val="000000" w:themeColor="text1"/>
              </w:rPr>
            </w:pPr>
          </w:p>
        </w:tc>
        <w:tc>
          <w:tcPr>
            <w:tcW w:w="497" w:type="pct"/>
          </w:tcPr>
          <w:p w14:paraId="4D10AF01" w14:textId="77777777" w:rsidR="003A5FAA" w:rsidRPr="00064CF0" w:rsidRDefault="003A5FAA" w:rsidP="00990257">
            <w:pPr>
              <w:spacing w:line="360" w:lineRule="auto"/>
              <w:jc w:val="both"/>
              <w:rPr>
                <w:rFonts w:ascii="Book Antiqua" w:hAnsi="Book Antiqua"/>
                <w:color w:val="000000" w:themeColor="text1"/>
              </w:rPr>
            </w:pPr>
          </w:p>
        </w:tc>
        <w:tc>
          <w:tcPr>
            <w:tcW w:w="541" w:type="pct"/>
          </w:tcPr>
          <w:p w14:paraId="14169F6B" w14:textId="77777777" w:rsidR="003A5FAA" w:rsidRPr="00064CF0" w:rsidRDefault="003A5FAA" w:rsidP="00990257">
            <w:pPr>
              <w:spacing w:line="360" w:lineRule="auto"/>
              <w:jc w:val="both"/>
              <w:rPr>
                <w:rFonts w:ascii="Book Antiqua" w:hAnsi="Book Antiqua"/>
                <w:color w:val="000000" w:themeColor="text1"/>
              </w:rPr>
            </w:pPr>
          </w:p>
        </w:tc>
        <w:tc>
          <w:tcPr>
            <w:tcW w:w="1457" w:type="pct"/>
          </w:tcPr>
          <w:p w14:paraId="42EE99F2" w14:textId="0751A22E" w:rsidR="003A5FAA" w:rsidRPr="00064CF0" w:rsidRDefault="003A5FAA" w:rsidP="003A5FAA">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Hypertension (9%)</w:t>
            </w:r>
          </w:p>
        </w:tc>
      </w:tr>
      <w:tr w:rsidR="003A5FAA" w:rsidRPr="00064CF0" w14:paraId="68F9F54D" w14:textId="77777777" w:rsidTr="00A76666">
        <w:trPr>
          <w:trHeight w:val="522"/>
        </w:trPr>
        <w:tc>
          <w:tcPr>
            <w:tcW w:w="1256" w:type="pct"/>
          </w:tcPr>
          <w:p w14:paraId="722CF260" w14:textId="77777777" w:rsidR="003A5FAA" w:rsidRPr="00064CF0" w:rsidRDefault="003A5FAA" w:rsidP="00990257">
            <w:pPr>
              <w:spacing w:line="360" w:lineRule="auto"/>
              <w:jc w:val="both"/>
              <w:rPr>
                <w:rFonts w:ascii="Book Antiqua" w:hAnsi="Book Antiqua"/>
                <w:color w:val="000000" w:themeColor="text1"/>
              </w:rPr>
            </w:pPr>
          </w:p>
        </w:tc>
        <w:tc>
          <w:tcPr>
            <w:tcW w:w="622" w:type="pct"/>
          </w:tcPr>
          <w:p w14:paraId="415B43F0" w14:textId="77777777" w:rsidR="003A5FAA" w:rsidRPr="00064CF0" w:rsidRDefault="003A5FAA" w:rsidP="00990257">
            <w:pPr>
              <w:spacing w:line="360" w:lineRule="auto"/>
              <w:jc w:val="both"/>
              <w:rPr>
                <w:rFonts w:ascii="Book Antiqua" w:hAnsi="Book Antiqua"/>
                <w:color w:val="000000" w:themeColor="text1"/>
              </w:rPr>
            </w:pPr>
          </w:p>
        </w:tc>
        <w:tc>
          <w:tcPr>
            <w:tcW w:w="627" w:type="pct"/>
          </w:tcPr>
          <w:p w14:paraId="654A19CA" w14:textId="77777777" w:rsidR="003A5FAA" w:rsidRPr="00064CF0" w:rsidRDefault="003A5FAA" w:rsidP="00990257">
            <w:pPr>
              <w:spacing w:line="360" w:lineRule="auto"/>
              <w:jc w:val="both"/>
              <w:rPr>
                <w:rFonts w:ascii="Book Antiqua" w:hAnsi="Book Antiqua"/>
                <w:color w:val="000000" w:themeColor="text1"/>
              </w:rPr>
            </w:pPr>
          </w:p>
        </w:tc>
        <w:tc>
          <w:tcPr>
            <w:tcW w:w="497" w:type="pct"/>
          </w:tcPr>
          <w:p w14:paraId="66CC3EC9" w14:textId="77777777" w:rsidR="003A5FAA" w:rsidRPr="00064CF0" w:rsidRDefault="003A5FAA" w:rsidP="00990257">
            <w:pPr>
              <w:spacing w:line="360" w:lineRule="auto"/>
              <w:jc w:val="both"/>
              <w:rPr>
                <w:rFonts w:ascii="Book Antiqua" w:hAnsi="Book Antiqua"/>
                <w:color w:val="000000" w:themeColor="text1"/>
              </w:rPr>
            </w:pPr>
          </w:p>
        </w:tc>
        <w:tc>
          <w:tcPr>
            <w:tcW w:w="541" w:type="pct"/>
          </w:tcPr>
          <w:p w14:paraId="44918E25" w14:textId="77777777" w:rsidR="003A5FAA" w:rsidRPr="00064CF0" w:rsidRDefault="003A5FAA" w:rsidP="00990257">
            <w:pPr>
              <w:spacing w:line="360" w:lineRule="auto"/>
              <w:jc w:val="both"/>
              <w:rPr>
                <w:rFonts w:ascii="Book Antiqua" w:hAnsi="Book Antiqua"/>
                <w:color w:val="000000" w:themeColor="text1"/>
              </w:rPr>
            </w:pPr>
          </w:p>
        </w:tc>
        <w:tc>
          <w:tcPr>
            <w:tcW w:w="1457" w:type="pct"/>
          </w:tcPr>
          <w:p w14:paraId="1F06F537" w14:textId="1D209DC7" w:rsidR="003A5FAA" w:rsidRPr="00064CF0" w:rsidRDefault="003A5FAA"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Proteinuria (5%)</w:t>
            </w:r>
          </w:p>
        </w:tc>
      </w:tr>
      <w:tr w:rsidR="0096327C" w:rsidRPr="00064CF0" w14:paraId="17FE361C" w14:textId="77777777" w:rsidTr="00A76666">
        <w:trPr>
          <w:trHeight w:val="522"/>
        </w:trPr>
        <w:tc>
          <w:tcPr>
            <w:tcW w:w="1256" w:type="pct"/>
          </w:tcPr>
          <w:p w14:paraId="65BF06CE" w14:textId="624B7944"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FOLFIRI</w:t>
            </w:r>
            <w:r w:rsidR="003A5FA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w:t>
            </w:r>
            <w:r w:rsidR="003A5FAA" w:rsidRPr="00064CF0">
              <w:rPr>
                <w:rFonts w:ascii="Book Antiqua" w:hAnsi="Book Antiqua" w:cs="Times New Roman"/>
                <w:color w:val="000000" w:themeColor="text1"/>
              </w:rPr>
              <w:t xml:space="preserve"> </w:t>
            </w:r>
            <w:r w:rsidRPr="00064CF0">
              <w:rPr>
                <w:rFonts w:ascii="Book Antiqua" w:hAnsi="Book Antiqua" w:cs="Times New Roman"/>
                <w:color w:val="000000" w:themeColor="text1"/>
              </w:rPr>
              <w:t>AFL</w:t>
            </w:r>
            <w:r w:rsidR="003A5FAA" w:rsidRPr="00064CF0">
              <w:rPr>
                <w:rFonts w:ascii="Book Antiqua" w:hAnsi="Book Antiqua" w:cs="Times New Roman"/>
                <w:color w:val="000000" w:themeColor="text1"/>
                <w:vertAlign w:val="superscript"/>
              </w:rPr>
              <w:t>1</w:t>
            </w:r>
          </w:p>
        </w:tc>
        <w:tc>
          <w:tcPr>
            <w:tcW w:w="622" w:type="pct"/>
          </w:tcPr>
          <w:p w14:paraId="6C74F68F"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3</w:t>
            </w:r>
            <w:r w:rsidRPr="00064CF0">
              <w:rPr>
                <w:rFonts w:ascii="Book Antiqua" w:hAnsi="Book Antiqua" w:cs="Times New Roman"/>
                <w:color w:val="000000" w:themeColor="text1"/>
                <w:vertAlign w:val="superscript"/>
              </w:rPr>
              <w:t>rd</w:t>
            </w:r>
            <w:r w:rsidRPr="00064CF0">
              <w:rPr>
                <w:rFonts w:ascii="Book Antiqua" w:hAnsi="Book Antiqua" w:cs="Times New Roman"/>
                <w:color w:val="000000" w:themeColor="text1"/>
              </w:rPr>
              <w:t xml:space="preserve"> or later</w:t>
            </w:r>
          </w:p>
        </w:tc>
        <w:tc>
          <w:tcPr>
            <w:tcW w:w="627" w:type="pct"/>
          </w:tcPr>
          <w:p w14:paraId="5E23B11A"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19</w:t>
            </w:r>
          </w:p>
        </w:tc>
        <w:tc>
          <w:tcPr>
            <w:tcW w:w="497" w:type="pct"/>
          </w:tcPr>
          <w:p w14:paraId="1A4E14AE"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2.4</w:t>
            </w:r>
          </w:p>
        </w:tc>
        <w:tc>
          <w:tcPr>
            <w:tcW w:w="541" w:type="pct"/>
          </w:tcPr>
          <w:p w14:paraId="407C0FB5" w14:textId="77777777"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13.2</w:t>
            </w:r>
          </w:p>
        </w:tc>
        <w:tc>
          <w:tcPr>
            <w:tcW w:w="1457" w:type="pct"/>
          </w:tcPr>
          <w:p w14:paraId="6CFBEE9F" w14:textId="34EA4F6C" w:rsidR="00BF61B5" w:rsidRPr="00064CF0" w:rsidRDefault="00BF61B5" w:rsidP="00990257">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Neutropenia (11%)</w:t>
            </w:r>
          </w:p>
        </w:tc>
      </w:tr>
      <w:tr w:rsidR="003A5FAA" w:rsidRPr="00064CF0" w14:paraId="6F2CB37F" w14:textId="77777777" w:rsidTr="00A76666">
        <w:trPr>
          <w:trHeight w:val="522"/>
        </w:trPr>
        <w:tc>
          <w:tcPr>
            <w:tcW w:w="1256" w:type="pct"/>
          </w:tcPr>
          <w:p w14:paraId="378A2C09" w14:textId="77777777" w:rsidR="003A5FAA" w:rsidRPr="00064CF0" w:rsidRDefault="003A5FAA" w:rsidP="00990257">
            <w:pPr>
              <w:spacing w:line="360" w:lineRule="auto"/>
              <w:jc w:val="both"/>
              <w:rPr>
                <w:rFonts w:ascii="Book Antiqua" w:hAnsi="Book Antiqua"/>
                <w:color w:val="000000" w:themeColor="text1"/>
              </w:rPr>
            </w:pPr>
          </w:p>
        </w:tc>
        <w:tc>
          <w:tcPr>
            <w:tcW w:w="622" w:type="pct"/>
          </w:tcPr>
          <w:p w14:paraId="4AC82824" w14:textId="77777777" w:rsidR="003A5FAA" w:rsidRPr="00064CF0" w:rsidRDefault="003A5FAA" w:rsidP="00990257">
            <w:pPr>
              <w:spacing w:line="360" w:lineRule="auto"/>
              <w:jc w:val="both"/>
              <w:rPr>
                <w:rFonts w:ascii="Book Antiqua" w:hAnsi="Book Antiqua"/>
                <w:color w:val="000000" w:themeColor="text1"/>
              </w:rPr>
            </w:pPr>
          </w:p>
        </w:tc>
        <w:tc>
          <w:tcPr>
            <w:tcW w:w="627" w:type="pct"/>
          </w:tcPr>
          <w:p w14:paraId="7BB8C2DE" w14:textId="77777777" w:rsidR="003A5FAA" w:rsidRPr="00064CF0" w:rsidRDefault="003A5FAA" w:rsidP="00990257">
            <w:pPr>
              <w:spacing w:line="360" w:lineRule="auto"/>
              <w:jc w:val="both"/>
              <w:rPr>
                <w:rFonts w:ascii="Book Antiqua" w:hAnsi="Book Antiqua"/>
                <w:color w:val="000000" w:themeColor="text1"/>
              </w:rPr>
            </w:pPr>
          </w:p>
        </w:tc>
        <w:tc>
          <w:tcPr>
            <w:tcW w:w="497" w:type="pct"/>
          </w:tcPr>
          <w:p w14:paraId="7A18BE06" w14:textId="77777777" w:rsidR="003A5FAA" w:rsidRPr="00064CF0" w:rsidRDefault="003A5FAA" w:rsidP="00990257">
            <w:pPr>
              <w:spacing w:line="360" w:lineRule="auto"/>
              <w:jc w:val="both"/>
              <w:rPr>
                <w:rFonts w:ascii="Book Antiqua" w:hAnsi="Book Antiqua"/>
                <w:color w:val="000000" w:themeColor="text1"/>
              </w:rPr>
            </w:pPr>
          </w:p>
        </w:tc>
        <w:tc>
          <w:tcPr>
            <w:tcW w:w="541" w:type="pct"/>
          </w:tcPr>
          <w:p w14:paraId="223EE44B" w14:textId="77777777" w:rsidR="003A5FAA" w:rsidRPr="00064CF0" w:rsidRDefault="003A5FAA" w:rsidP="00990257">
            <w:pPr>
              <w:spacing w:line="360" w:lineRule="auto"/>
              <w:jc w:val="both"/>
              <w:rPr>
                <w:rFonts w:ascii="Book Antiqua" w:hAnsi="Book Antiqua"/>
                <w:color w:val="000000" w:themeColor="text1"/>
              </w:rPr>
            </w:pPr>
          </w:p>
        </w:tc>
        <w:tc>
          <w:tcPr>
            <w:tcW w:w="1457" w:type="pct"/>
          </w:tcPr>
          <w:p w14:paraId="61C8CB50" w14:textId="49073789" w:rsidR="003A5FAA" w:rsidRPr="00064CF0" w:rsidRDefault="003A5FAA" w:rsidP="003A5FAA">
            <w:pPr>
              <w:spacing w:line="360" w:lineRule="auto"/>
              <w:jc w:val="both"/>
              <w:rPr>
                <w:rFonts w:ascii="Book Antiqua" w:hAnsi="Book Antiqua" w:cs="Times New Roman"/>
                <w:color w:val="000000" w:themeColor="text1"/>
              </w:rPr>
            </w:pPr>
            <w:r w:rsidRPr="00064CF0">
              <w:rPr>
                <w:rFonts w:ascii="Book Antiqua" w:hAnsi="Book Antiqua" w:cs="Times New Roman"/>
                <w:color w:val="000000" w:themeColor="text1"/>
              </w:rPr>
              <w:t>Hypertension (5%)</w:t>
            </w:r>
          </w:p>
        </w:tc>
      </w:tr>
      <w:tr w:rsidR="003A5FAA" w:rsidRPr="00064CF0" w14:paraId="20B49C79" w14:textId="77777777" w:rsidTr="00A76666">
        <w:trPr>
          <w:trHeight w:val="522"/>
        </w:trPr>
        <w:tc>
          <w:tcPr>
            <w:tcW w:w="1256" w:type="pct"/>
          </w:tcPr>
          <w:p w14:paraId="02DDE45E" w14:textId="77777777" w:rsidR="003A5FAA" w:rsidRPr="00064CF0" w:rsidRDefault="003A5FAA" w:rsidP="00990257">
            <w:pPr>
              <w:spacing w:line="360" w:lineRule="auto"/>
              <w:jc w:val="both"/>
              <w:rPr>
                <w:rFonts w:ascii="Book Antiqua" w:hAnsi="Book Antiqua"/>
                <w:color w:val="000000" w:themeColor="text1"/>
              </w:rPr>
            </w:pPr>
          </w:p>
        </w:tc>
        <w:tc>
          <w:tcPr>
            <w:tcW w:w="622" w:type="pct"/>
          </w:tcPr>
          <w:p w14:paraId="158E90BD" w14:textId="77777777" w:rsidR="003A5FAA" w:rsidRPr="00064CF0" w:rsidRDefault="003A5FAA" w:rsidP="00990257">
            <w:pPr>
              <w:spacing w:line="360" w:lineRule="auto"/>
              <w:jc w:val="both"/>
              <w:rPr>
                <w:rFonts w:ascii="Book Antiqua" w:hAnsi="Book Antiqua"/>
                <w:color w:val="000000" w:themeColor="text1"/>
              </w:rPr>
            </w:pPr>
          </w:p>
        </w:tc>
        <w:tc>
          <w:tcPr>
            <w:tcW w:w="627" w:type="pct"/>
          </w:tcPr>
          <w:p w14:paraId="19536B0C" w14:textId="77777777" w:rsidR="003A5FAA" w:rsidRPr="00064CF0" w:rsidRDefault="003A5FAA" w:rsidP="00990257">
            <w:pPr>
              <w:spacing w:line="360" w:lineRule="auto"/>
              <w:jc w:val="both"/>
              <w:rPr>
                <w:rFonts w:ascii="Book Antiqua" w:hAnsi="Book Antiqua"/>
                <w:color w:val="000000" w:themeColor="text1"/>
              </w:rPr>
            </w:pPr>
          </w:p>
        </w:tc>
        <w:tc>
          <w:tcPr>
            <w:tcW w:w="497" w:type="pct"/>
          </w:tcPr>
          <w:p w14:paraId="303E614F" w14:textId="77777777" w:rsidR="003A5FAA" w:rsidRPr="00064CF0" w:rsidRDefault="003A5FAA" w:rsidP="00990257">
            <w:pPr>
              <w:spacing w:line="360" w:lineRule="auto"/>
              <w:jc w:val="both"/>
              <w:rPr>
                <w:rFonts w:ascii="Book Antiqua" w:hAnsi="Book Antiqua"/>
                <w:color w:val="000000" w:themeColor="text1"/>
              </w:rPr>
            </w:pPr>
          </w:p>
        </w:tc>
        <w:tc>
          <w:tcPr>
            <w:tcW w:w="541" w:type="pct"/>
          </w:tcPr>
          <w:p w14:paraId="6427E525" w14:textId="77777777" w:rsidR="003A5FAA" w:rsidRPr="00064CF0" w:rsidRDefault="003A5FAA" w:rsidP="00990257">
            <w:pPr>
              <w:spacing w:line="360" w:lineRule="auto"/>
              <w:jc w:val="both"/>
              <w:rPr>
                <w:rFonts w:ascii="Book Antiqua" w:hAnsi="Book Antiqua"/>
                <w:color w:val="000000" w:themeColor="text1"/>
              </w:rPr>
            </w:pPr>
          </w:p>
        </w:tc>
        <w:tc>
          <w:tcPr>
            <w:tcW w:w="1457" w:type="pct"/>
          </w:tcPr>
          <w:p w14:paraId="698EA749" w14:textId="7EF646CE" w:rsidR="003A5FAA" w:rsidRPr="00064CF0" w:rsidRDefault="003A5FAA" w:rsidP="00990257">
            <w:pPr>
              <w:spacing w:line="360" w:lineRule="auto"/>
              <w:jc w:val="both"/>
              <w:rPr>
                <w:rFonts w:ascii="Book Antiqua" w:hAnsi="Book Antiqua"/>
                <w:color w:val="000000" w:themeColor="text1"/>
              </w:rPr>
            </w:pPr>
            <w:r w:rsidRPr="00064CF0">
              <w:rPr>
                <w:rFonts w:ascii="Book Antiqua" w:hAnsi="Book Antiqua" w:cs="Times New Roman"/>
                <w:color w:val="000000" w:themeColor="text1"/>
              </w:rPr>
              <w:t>Proteinuria (11%)</w:t>
            </w:r>
          </w:p>
        </w:tc>
      </w:tr>
    </w:tbl>
    <w:p w14:paraId="68C11214" w14:textId="77777777" w:rsidR="00EE2225" w:rsidRPr="00064CF0" w:rsidRDefault="003A5FAA" w:rsidP="00990257">
      <w:pPr>
        <w:spacing w:line="360" w:lineRule="auto"/>
        <w:jc w:val="both"/>
        <w:rPr>
          <w:rFonts w:ascii="Book Antiqua" w:hAnsi="Book Antiqua"/>
          <w:color w:val="000000" w:themeColor="text1"/>
          <w:lang w:eastAsia="zh-CN"/>
        </w:rPr>
      </w:pPr>
      <w:r w:rsidRPr="00064CF0">
        <w:rPr>
          <w:rFonts w:ascii="Book Antiqua" w:hAnsi="Book Antiqua"/>
          <w:color w:val="000000" w:themeColor="text1"/>
          <w:vertAlign w:val="superscript"/>
        </w:rPr>
        <w:t>1</w:t>
      </w:r>
      <w:r w:rsidR="00BF61B5" w:rsidRPr="00064CF0">
        <w:rPr>
          <w:rFonts w:ascii="Book Antiqua" w:hAnsi="Book Antiqua"/>
          <w:color w:val="000000" w:themeColor="text1"/>
        </w:rPr>
        <w:t>They are our results.</w:t>
      </w:r>
      <w:r w:rsidR="008E34EE" w:rsidRPr="00064CF0">
        <w:rPr>
          <w:rFonts w:ascii="Book Antiqua" w:hAnsi="Book Antiqua" w:hint="eastAsia"/>
          <w:color w:val="000000" w:themeColor="text1"/>
          <w:lang w:eastAsia="zh-CN"/>
        </w:rPr>
        <w:t xml:space="preserve"> </w:t>
      </w:r>
    </w:p>
    <w:p w14:paraId="099BB334" w14:textId="63776AA4" w:rsidR="002557F2" w:rsidRPr="00064CF0" w:rsidRDefault="00BF61B5" w:rsidP="00990257">
      <w:pPr>
        <w:spacing w:line="360" w:lineRule="auto"/>
        <w:jc w:val="both"/>
        <w:rPr>
          <w:rFonts w:ascii="Book Antiqua" w:eastAsia="Book Antiqua" w:hAnsi="Book Antiqua" w:cs="Book Antiqua"/>
          <w:color w:val="000000"/>
        </w:rPr>
      </w:pPr>
      <w:proofErr w:type="spellStart"/>
      <w:r w:rsidRPr="00064CF0">
        <w:rPr>
          <w:rFonts w:ascii="Book Antiqua" w:hAnsi="Book Antiqua"/>
          <w:color w:val="000000" w:themeColor="text1"/>
        </w:rPr>
        <w:t>mTTP</w:t>
      </w:r>
      <w:proofErr w:type="spellEnd"/>
      <w:r w:rsidRPr="00064CF0">
        <w:rPr>
          <w:rFonts w:ascii="Book Antiqua" w:hAnsi="Book Antiqua"/>
          <w:color w:val="000000" w:themeColor="text1"/>
        </w:rPr>
        <w:t xml:space="preserve">: </w:t>
      </w:r>
      <w:r w:rsidR="003A5FAA" w:rsidRPr="00064CF0">
        <w:rPr>
          <w:rFonts w:ascii="Book Antiqua" w:hAnsi="Book Antiqua"/>
          <w:color w:val="000000" w:themeColor="text1"/>
        </w:rPr>
        <w:t>M</w:t>
      </w:r>
      <w:r w:rsidRPr="00064CF0">
        <w:rPr>
          <w:rFonts w:ascii="Book Antiqua" w:hAnsi="Book Antiqua"/>
          <w:color w:val="000000" w:themeColor="text1"/>
        </w:rPr>
        <w:t>edian time to progression</w:t>
      </w:r>
      <w:r w:rsidR="002634B1" w:rsidRPr="00064CF0">
        <w:rPr>
          <w:rFonts w:ascii="Book Antiqua" w:hAnsi="Book Antiqua"/>
          <w:color w:val="000000" w:themeColor="text1"/>
        </w:rPr>
        <w:t>;</w:t>
      </w:r>
      <w:r w:rsidRPr="00064CF0">
        <w:rPr>
          <w:rFonts w:ascii="Book Antiqua" w:hAnsi="Book Antiqua"/>
          <w:color w:val="000000" w:themeColor="text1"/>
        </w:rPr>
        <w:t xml:space="preserve"> MST: </w:t>
      </w:r>
      <w:r w:rsidR="003A5FAA" w:rsidRPr="00064CF0">
        <w:rPr>
          <w:rFonts w:ascii="Book Antiqua" w:hAnsi="Book Antiqua"/>
          <w:color w:val="000000" w:themeColor="text1"/>
        </w:rPr>
        <w:t>M</w:t>
      </w:r>
      <w:r w:rsidRPr="00064CF0">
        <w:rPr>
          <w:rFonts w:ascii="Book Antiqua" w:hAnsi="Book Antiqua"/>
          <w:color w:val="000000" w:themeColor="text1"/>
        </w:rPr>
        <w:t>edian survival time</w:t>
      </w:r>
      <w:r w:rsidR="002634B1" w:rsidRPr="00064CF0">
        <w:rPr>
          <w:rFonts w:ascii="Book Antiqua" w:hAnsi="Book Antiqua"/>
          <w:color w:val="000000" w:themeColor="text1"/>
        </w:rPr>
        <w:t>;</w:t>
      </w:r>
      <w:r w:rsidRPr="00064CF0">
        <w:rPr>
          <w:rFonts w:ascii="Book Antiqua" w:hAnsi="Book Antiqua"/>
          <w:color w:val="000000" w:themeColor="text1"/>
        </w:rPr>
        <w:t xml:space="preserve"> AE: </w:t>
      </w:r>
      <w:r w:rsidR="003A5FAA" w:rsidRPr="00064CF0">
        <w:rPr>
          <w:rFonts w:ascii="Book Antiqua" w:hAnsi="Book Antiqua"/>
          <w:color w:val="000000" w:themeColor="text1"/>
        </w:rPr>
        <w:t>A</w:t>
      </w:r>
      <w:r w:rsidRPr="00064CF0">
        <w:rPr>
          <w:rFonts w:ascii="Book Antiqua" w:hAnsi="Book Antiqua"/>
          <w:color w:val="000000" w:themeColor="text1"/>
        </w:rPr>
        <w:t>dverse event</w:t>
      </w:r>
      <w:r w:rsidR="002634B1" w:rsidRPr="00064CF0">
        <w:rPr>
          <w:rFonts w:ascii="Book Antiqua" w:hAnsi="Book Antiqua"/>
          <w:color w:val="000000" w:themeColor="text1"/>
        </w:rPr>
        <w:t>;</w:t>
      </w:r>
      <w:r w:rsidRPr="00064CF0">
        <w:rPr>
          <w:rFonts w:ascii="Book Antiqua" w:hAnsi="Book Antiqua"/>
          <w:color w:val="000000" w:themeColor="text1"/>
        </w:rPr>
        <w:t xml:space="preserve"> </w:t>
      </w:r>
      <w:proofErr w:type="spellStart"/>
      <w:r w:rsidRPr="00064CF0">
        <w:rPr>
          <w:rFonts w:ascii="Book Antiqua" w:hAnsi="Book Antiqua"/>
          <w:color w:val="000000" w:themeColor="text1"/>
        </w:rPr>
        <w:t>Rmab</w:t>
      </w:r>
      <w:proofErr w:type="spellEnd"/>
      <w:r w:rsidRPr="00064CF0">
        <w:rPr>
          <w:rFonts w:ascii="Book Antiqua" w:hAnsi="Book Antiqua"/>
          <w:color w:val="000000" w:themeColor="text1"/>
        </w:rPr>
        <w:t xml:space="preserve">: </w:t>
      </w:r>
      <w:r w:rsidR="003A5FAA" w:rsidRPr="00064CF0">
        <w:rPr>
          <w:rFonts w:ascii="Book Antiqua" w:hAnsi="Book Antiqua"/>
          <w:color w:val="000000" w:themeColor="text1"/>
        </w:rPr>
        <w:t>R</w:t>
      </w:r>
      <w:r w:rsidRPr="00064CF0">
        <w:rPr>
          <w:rFonts w:ascii="Book Antiqua" w:hAnsi="Book Antiqua"/>
          <w:color w:val="000000" w:themeColor="text1"/>
        </w:rPr>
        <w:t>amucirumab</w:t>
      </w:r>
      <w:r w:rsidR="002634B1" w:rsidRPr="00064CF0">
        <w:rPr>
          <w:rFonts w:ascii="Book Antiqua" w:hAnsi="Book Antiqua"/>
          <w:color w:val="000000" w:themeColor="text1"/>
        </w:rPr>
        <w:t>;</w:t>
      </w:r>
      <w:r w:rsidRPr="00064CF0">
        <w:rPr>
          <w:rFonts w:ascii="Book Antiqua" w:hAnsi="Book Antiqua"/>
          <w:color w:val="000000" w:themeColor="text1"/>
        </w:rPr>
        <w:t xml:space="preserve"> </w:t>
      </w:r>
      <w:proofErr w:type="spellStart"/>
      <w:r w:rsidRPr="00064CF0">
        <w:rPr>
          <w:rFonts w:ascii="Book Antiqua" w:hAnsi="Book Antiqua"/>
          <w:color w:val="000000" w:themeColor="text1"/>
        </w:rPr>
        <w:t>Cx</w:t>
      </w:r>
      <w:proofErr w:type="spellEnd"/>
      <w:r w:rsidRPr="00064CF0">
        <w:rPr>
          <w:rFonts w:ascii="Book Antiqua" w:hAnsi="Book Antiqua"/>
          <w:color w:val="000000" w:themeColor="text1"/>
        </w:rPr>
        <w:t xml:space="preserve">: </w:t>
      </w:r>
      <w:r w:rsidR="003A5FAA" w:rsidRPr="00064CF0">
        <w:rPr>
          <w:rFonts w:ascii="Book Antiqua" w:hAnsi="Book Antiqua"/>
          <w:color w:val="000000" w:themeColor="text1"/>
        </w:rPr>
        <w:t>C</w:t>
      </w:r>
      <w:r w:rsidRPr="00064CF0">
        <w:rPr>
          <w:rFonts w:ascii="Book Antiqua" w:hAnsi="Book Antiqua"/>
          <w:color w:val="000000" w:themeColor="text1"/>
        </w:rPr>
        <w:t>hemotherapy (FOLFIRI or FOLFOX)</w:t>
      </w:r>
      <w:r w:rsidR="002634B1" w:rsidRPr="00064CF0">
        <w:rPr>
          <w:rFonts w:ascii="Book Antiqua" w:hAnsi="Book Antiqua"/>
          <w:color w:val="000000" w:themeColor="text1"/>
        </w:rPr>
        <w:t>;</w:t>
      </w:r>
      <w:r w:rsidRPr="00064CF0">
        <w:rPr>
          <w:rFonts w:ascii="Book Antiqua" w:hAnsi="Book Antiqua"/>
          <w:color w:val="000000" w:themeColor="text1"/>
        </w:rPr>
        <w:t xml:space="preserve"> </w:t>
      </w:r>
      <w:proofErr w:type="spellStart"/>
      <w:r w:rsidRPr="00064CF0">
        <w:rPr>
          <w:rFonts w:ascii="Book Antiqua" w:hAnsi="Book Antiqua"/>
          <w:color w:val="000000" w:themeColor="text1"/>
        </w:rPr>
        <w:t>Bmab</w:t>
      </w:r>
      <w:proofErr w:type="spellEnd"/>
      <w:r w:rsidRPr="00064CF0">
        <w:rPr>
          <w:rFonts w:ascii="Book Antiqua" w:hAnsi="Book Antiqua"/>
          <w:color w:val="000000" w:themeColor="text1"/>
        </w:rPr>
        <w:t xml:space="preserve">: </w:t>
      </w:r>
      <w:r w:rsidR="003A5FAA" w:rsidRPr="00064CF0">
        <w:rPr>
          <w:rFonts w:ascii="Book Antiqua" w:hAnsi="Book Antiqua"/>
          <w:color w:val="000000" w:themeColor="text1"/>
        </w:rPr>
        <w:t>B</w:t>
      </w:r>
      <w:r w:rsidRPr="00064CF0">
        <w:rPr>
          <w:rFonts w:ascii="Book Antiqua" w:hAnsi="Book Antiqua"/>
          <w:color w:val="000000" w:themeColor="text1"/>
        </w:rPr>
        <w:t>evacizumab</w:t>
      </w:r>
      <w:r w:rsidR="002634B1" w:rsidRPr="00064CF0">
        <w:rPr>
          <w:rFonts w:ascii="Book Antiqua" w:hAnsi="Book Antiqua"/>
          <w:color w:val="000000" w:themeColor="text1"/>
        </w:rPr>
        <w:t>;</w:t>
      </w:r>
      <w:r w:rsidRPr="00064CF0">
        <w:rPr>
          <w:rFonts w:ascii="Book Antiqua" w:hAnsi="Book Antiqua"/>
          <w:color w:val="000000" w:themeColor="text1"/>
        </w:rPr>
        <w:t xml:space="preserve"> AFL: </w:t>
      </w:r>
      <w:r w:rsidR="003A5FAA" w:rsidRPr="00064CF0">
        <w:rPr>
          <w:rFonts w:ascii="Book Antiqua" w:hAnsi="Book Antiqua"/>
          <w:color w:val="000000" w:themeColor="text1"/>
        </w:rPr>
        <w:t>A</w:t>
      </w:r>
      <w:r w:rsidRPr="00064CF0">
        <w:rPr>
          <w:rFonts w:ascii="Book Antiqua" w:hAnsi="Book Antiqua"/>
          <w:color w:val="000000" w:themeColor="text1"/>
        </w:rPr>
        <w:t>flibercept</w:t>
      </w:r>
      <w:r w:rsidR="00A54E6D" w:rsidRPr="00064CF0">
        <w:rPr>
          <w:rFonts w:ascii="Book Antiqua" w:hAnsi="Book Antiqua"/>
          <w:color w:val="000000" w:themeColor="text1"/>
        </w:rPr>
        <w:t xml:space="preserve">; </w:t>
      </w:r>
      <w:r w:rsidR="00A54E6D" w:rsidRPr="00064CF0">
        <w:rPr>
          <w:rFonts w:ascii="Book Antiqua" w:eastAsia="Book Antiqua" w:hAnsi="Book Antiqua" w:cs="Book Antiqua"/>
          <w:color w:val="000000"/>
        </w:rPr>
        <w:t xml:space="preserve">FOLFIRI: </w:t>
      </w:r>
      <w:proofErr w:type="spellStart"/>
      <w:r w:rsidR="00A54E6D" w:rsidRPr="00064CF0">
        <w:rPr>
          <w:rFonts w:ascii="Book Antiqua" w:eastAsia="Book Antiqua" w:hAnsi="Book Antiqua" w:cs="Book Antiqua"/>
          <w:color w:val="000000"/>
        </w:rPr>
        <w:t>Folinic</w:t>
      </w:r>
      <w:proofErr w:type="spellEnd"/>
      <w:r w:rsidR="00A54E6D" w:rsidRPr="00064CF0">
        <w:rPr>
          <w:rFonts w:ascii="Book Antiqua" w:eastAsia="Book Antiqua" w:hAnsi="Book Antiqua" w:cs="Book Antiqua"/>
          <w:color w:val="000000"/>
        </w:rPr>
        <w:t xml:space="preserve"> acid-fluorouracil-irinotecan.</w:t>
      </w:r>
    </w:p>
    <w:p w14:paraId="7742F1A9" w14:textId="77777777" w:rsidR="002557F2" w:rsidRPr="00064CF0" w:rsidRDefault="002557F2">
      <w:pPr>
        <w:rPr>
          <w:rFonts w:ascii="Book Antiqua" w:eastAsia="Book Antiqua" w:hAnsi="Book Antiqua" w:cs="Book Antiqua"/>
          <w:color w:val="000000"/>
        </w:rPr>
      </w:pPr>
      <w:r w:rsidRPr="00064CF0">
        <w:rPr>
          <w:rFonts w:ascii="Book Antiqua" w:eastAsia="Book Antiqua" w:hAnsi="Book Antiqua" w:cs="Book Antiqua"/>
          <w:color w:val="000000"/>
        </w:rPr>
        <w:br w:type="page"/>
      </w:r>
    </w:p>
    <w:p w14:paraId="5E3DE9A9" w14:textId="77777777" w:rsidR="002557F2" w:rsidRPr="00064CF0" w:rsidRDefault="002557F2" w:rsidP="002557F2">
      <w:pPr>
        <w:jc w:val="center"/>
        <w:rPr>
          <w:rFonts w:ascii="Book Antiqua" w:hAnsi="Book Antiqua"/>
          <w:lang w:eastAsia="zh-CN"/>
        </w:rPr>
      </w:pPr>
    </w:p>
    <w:p w14:paraId="0839EF9C" w14:textId="77777777" w:rsidR="002557F2" w:rsidRPr="00064CF0" w:rsidRDefault="002557F2" w:rsidP="002557F2">
      <w:pPr>
        <w:jc w:val="center"/>
        <w:rPr>
          <w:rFonts w:ascii="Book Antiqua" w:hAnsi="Book Antiqua"/>
          <w:lang w:eastAsia="zh-CN"/>
        </w:rPr>
      </w:pPr>
    </w:p>
    <w:p w14:paraId="31A9E6C6" w14:textId="77777777" w:rsidR="002557F2" w:rsidRPr="00064CF0" w:rsidRDefault="002557F2" w:rsidP="002557F2">
      <w:pPr>
        <w:jc w:val="center"/>
        <w:rPr>
          <w:rFonts w:ascii="Book Antiqua" w:hAnsi="Book Antiqua"/>
          <w:lang w:eastAsia="zh-CN"/>
        </w:rPr>
      </w:pPr>
    </w:p>
    <w:p w14:paraId="5E070F1F" w14:textId="77777777" w:rsidR="002557F2" w:rsidRPr="00064CF0" w:rsidRDefault="002557F2" w:rsidP="002557F2">
      <w:pPr>
        <w:jc w:val="center"/>
        <w:rPr>
          <w:rFonts w:ascii="Book Antiqua" w:hAnsi="Book Antiqua"/>
          <w:lang w:eastAsia="zh-CN"/>
        </w:rPr>
      </w:pPr>
    </w:p>
    <w:p w14:paraId="4FDC0641" w14:textId="77777777" w:rsidR="002557F2" w:rsidRPr="00064CF0" w:rsidRDefault="002557F2" w:rsidP="002557F2">
      <w:pPr>
        <w:jc w:val="center"/>
        <w:rPr>
          <w:rFonts w:ascii="Book Antiqua" w:hAnsi="Book Antiqua"/>
          <w:lang w:eastAsia="zh-CN"/>
        </w:rPr>
      </w:pPr>
    </w:p>
    <w:p w14:paraId="46E8DE54" w14:textId="77777777" w:rsidR="002557F2" w:rsidRPr="00064CF0" w:rsidRDefault="002557F2" w:rsidP="002557F2">
      <w:pPr>
        <w:jc w:val="center"/>
        <w:rPr>
          <w:rFonts w:ascii="Book Antiqua" w:hAnsi="Book Antiqua"/>
          <w:lang w:eastAsia="zh-CN"/>
        </w:rPr>
      </w:pPr>
      <w:r w:rsidRPr="00064CF0">
        <w:rPr>
          <w:rFonts w:ascii="Book Antiqua" w:hAnsi="Book Antiqua"/>
          <w:noProof/>
          <w:lang w:eastAsia="zh-CN"/>
        </w:rPr>
        <w:drawing>
          <wp:inline distT="0" distB="0" distL="0" distR="0" wp14:anchorId="1E7C89B2" wp14:editId="2ABB31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A619E0" w14:textId="77777777" w:rsidR="002557F2" w:rsidRPr="00064CF0" w:rsidRDefault="002557F2" w:rsidP="002557F2">
      <w:pPr>
        <w:jc w:val="center"/>
        <w:rPr>
          <w:rFonts w:ascii="Book Antiqua" w:hAnsi="Book Antiqua"/>
          <w:lang w:eastAsia="zh-CN"/>
        </w:rPr>
      </w:pPr>
    </w:p>
    <w:p w14:paraId="753B8CA6" w14:textId="77777777" w:rsidR="002557F2" w:rsidRPr="00064CF0" w:rsidRDefault="002557F2" w:rsidP="002557F2">
      <w:pPr>
        <w:autoSpaceDE w:val="0"/>
        <w:autoSpaceDN w:val="0"/>
        <w:adjustRightInd w:val="0"/>
        <w:jc w:val="center"/>
        <w:rPr>
          <w:rFonts w:ascii="Book Antiqua" w:eastAsia="Garamond-Bold" w:hAnsi="Book Antiqua" w:cs="Garamond-Bold"/>
          <w:b/>
          <w:bCs/>
          <w:color w:val="000000"/>
          <w:sz w:val="28"/>
          <w:szCs w:val="28"/>
        </w:rPr>
      </w:pPr>
      <w:r w:rsidRPr="00064CF0">
        <w:rPr>
          <w:rFonts w:ascii="Book Antiqua" w:eastAsia="TimesNewRomanPSMT" w:hAnsi="Book Antiqua" w:cs="TimesNewRomanPSMT"/>
          <w:color w:val="000000"/>
          <w:sz w:val="28"/>
          <w:szCs w:val="28"/>
        </w:rPr>
        <w:t xml:space="preserve">Published by </w:t>
      </w:r>
      <w:proofErr w:type="spellStart"/>
      <w:r w:rsidRPr="00064CF0">
        <w:rPr>
          <w:rFonts w:ascii="Book Antiqua" w:eastAsia="Garamond-Bold" w:hAnsi="Book Antiqua" w:cs="Garamond-Bold"/>
          <w:b/>
          <w:bCs/>
          <w:color w:val="000000"/>
          <w:sz w:val="28"/>
          <w:szCs w:val="28"/>
        </w:rPr>
        <w:t>Baishideng</w:t>
      </w:r>
      <w:proofErr w:type="spellEnd"/>
      <w:r w:rsidRPr="00064CF0">
        <w:rPr>
          <w:rFonts w:ascii="Book Antiqua" w:eastAsia="Garamond-Bold" w:hAnsi="Book Antiqua" w:cs="Garamond-Bold"/>
          <w:b/>
          <w:bCs/>
          <w:color w:val="000000"/>
          <w:sz w:val="28"/>
          <w:szCs w:val="28"/>
        </w:rPr>
        <w:t xml:space="preserve"> Publishing Group Inc</w:t>
      </w:r>
    </w:p>
    <w:p w14:paraId="088FBA43" w14:textId="77777777" w:rsidR="002557F2" w:rsidRPr="00064CF0" w:rsidRDefault="002557F2" w:rsidP="002557F2">
      <w:pPr>
        <w:autoSpaceDE w:val="0"/>
        <w:autoSpaceDN w:val="0"/>
        <w:adjustRightInd w:val="0"/>
        <w:jc w:val="center"/>
        <w:rPr>
          <w:rFonts w:ascii="Book Antiqua" w:eastAsia="TimesNewRomanPSMT" w:hAnsi="Book Antiqua" w:cs="Garamond"/>
          <w:color w:val="000000"/>
          <w:sz w:val="28"/>
          <w:szCs w:val="28"/>
        </w:rPr>
      </w:pPr>
      <w:r w:rsidRPr="00064CF0">
        <w:rPr>
          <w:rFonts w:ascii="Book Antiqua" w:eastAsia="TimesNewRomanPSMT" w:hAnsi="Book Antiqua" w:cs="Garamond"/>
          <w:color w:val="000000"/>
          <w:sz w:val="28"/>
          <w:szCs w:val="28"/>
        </w:rPr>
        <w:t>7041 Koll Center Parkway, Suite 160, Pleasanton, CA 94566, USA</w:t>
      </w:r>
    </w:p>
    <w:p w14:paraId="0CE95CDB" w14:textId="77777777" w:rsidR="002557F2" w:rsidRPr="00064CF0" w:rsidRDefault="002557F2" w:rsidP="002557F2">
      <w:pPr>
        <w:autoSpaceDE w:val="0"/>
        <w:autoSpaceDN w:val="0"/>
        <w:adjustRightInd w:val="0"/>
        <w:jc w:val="center"/>
        <w:rPr>
          <w:rFonts w:ascii="Book Antiqua" w:eastAsia="TimesNewRomanPSMT" w:hAnsi="Book Antiqua" w:cs="Garamond"/>
          <w:color w:val="000000"/>
          <w:sz w:val="28"/>
          <w:szCs w:val="28"/>
        </w:rPr>
      </w:pPr>
      <w:r w:rsidRPr="00064CF0">
        <w:rPr>
          <w:rFonts w:ascii="Book Antiqua" w:eastAsia="Garamond-Bold" w:hAnsi="Book Antiqua" w:cs="Garamond-Bold"/>
          <w:b/>
          <w:bCs/>
          <w:color w:val="000000"/>
          <w:sz w:val="28"/>
          <w:szCs w:val="28"/>
        </w:rPr>
        <w:t xml:space="preserve">Telephone: </w:t>
      </w:r>
      <w:r w:rsidRPr="00064CF0">
        <w:rPr>
          <w:rFonts w:ascii="Book Antiqua" w:eastAsia="TimesNewRomanPSMT" w:hAnsi="Book Antiqua" w:cs="Garamond"/>
          <w:color w:val="000000"/>
          <w:sz w:val="28"/>
          <w:szCs w:val="28"/>
        </w:rPr>
        <w:t>+1-925-3991568</w:t>
      </w:r>
    </w:p>
    <w:p w14:paraId="6F9C0018" w14:textId="77777777" w:rsidR="002557F2" w:rsidRPr="00064CF0" w:rsidRDefault="002557F2" w:rsidP="002557F2">
      <w:pPr>
        <w:autoSpaceDE w:val="0"/>
        <w:autoSpaceDN w:val="0"/>
        <w:adjustRightInd w:val="0"/>
        <w:jc w:val="center"/>
        <w:rPr>
          <w:rFonts w:ascii="Book Antiqua" w:eastAsia="TimesNewRomanPSMT" w:hAnsi="Book Antiqua" w:cs="Garamond"/>
          <w:color w:val="D56400"/>
          <w:sz w:val="28"/>
          <w:szCs w:val="28"/>
        </w:rPr>
      </w:pPr>
      <w:r w:rsidRPr="00064CF0">
        <w:rPr>
          <w:rFonts w:ascii="Book Antiqua" w:eastAsia="Garamond-Bold" w:hAnsi="Book Antiqua" w:cs="Garamond-Bold"/>
          <w:b/>
          <w:bCs/>
          <w:color w:val="000000"/>
          <w:sz w:val="28"/>
          <w:szCs w:val="28"/>
        </w:rPr>
        <w:t xml:space="preserve">E-mail: </w:t>
      </w:r>
      <w:r w:rsidRPr="00064CF0">
        <w:rPr>
          <w:rFonts w:ascii="Book Antiqua" w:eastAsia="TimesNewRomanPSMT" w:hAnsi="Book Antiqua" w:cs="Garamond"/>
          <w:color w:val="D56400"/>
          <w:sz w:val="28"/>
          <w:szCs w:val="28"/>
        </w:rPr>
        <w:t>bpgoffice@wjgnet.com</w:t>
      </w:r>
    </w:p>
    <w:p w14:paraId="4EBC7DF2" w14:textId="77777777" w:rsidR="002557F2" w:rsidRPr="00064CF0" w:rsidRDefault="002557F2" w:rsidP="002557F2">
      <w:pPr>
        <w:autoSpaceDE w:val="0"/>
        <w:autoSpaceDN w:val="0"/>
        <w:adjustRightInd w:val="0"/>
        <w:jc w:val="center"/>
        <w:rPr>
          <w:rFonts w:ascii="Book Antiqua" w:eastAsia="TimesNewRomanPSMT" w:hAnsi="Book Antiqua" w:cs="Garamond"/>
          <w:color w:val="D56400"/>
          <w:sz w:val="28"/>
          <w:szCs w:val="28"/>
        </w:rPr>
      </w:pPr>
      <w:r w:rsidRPr="00064CF0">
        <w:rPr>
          <w:rFonts w:ascii="Book Antiqua" w:eastAsia="Garamond-Bold" w:hAnsi="Book Antiqua" w:cs="Garamond-Bold"/>
          <w:b/>
          <w:bCs/>
          <w:color w:val="000000"/>
          <w:sz w:val="28"/>
          <w:szCs w:val="28"/>
        </w:rPr>
        <w:t xml:space="preserve">Help Desk: </w:t>
      </w:r>
      <w:r w:rsidRPr="00064CF0">
        <w:rPr>
          <w:rFonts w:ascii="Book Antiqua" w:eastAsia="TimesNewRomanPSMT" w:hAnsi="Book Antiqua" w:cs="Garamond"/>
          <w:color w:val="D56400"/>
          <w:sz w:val="28"/>
          <w:szCs w:val="28"/>
        </w:rPr>
        <w:t>https://www.f6publishing.com/helpdesk</w:t>
      </w:r>
    </w:p>
    <w:p w14:paraId="3038960A" w14:textId="77777777" w:rsidR="002557F2" w:rsidRPr="00064CF0" w:rsidRDefault="002557F2" w:rsidP="002557F2">
      <w:pPr>
        <w:jc w:val="center"/>
        <w:rPr>
          <w:rFonts w:ascii="Book Antiqua" w:hAnsi="Book Antiqua"/>
          <w:lang w:eastAsia="zh-CN"/>
        </w:rPr>
      </w:pPr>
      <w:r w:rsidRPr="00064CF0">
        <w:rPr>
          <w:rFonts w:ascii="Book Antiqua" w:eastAsia="TimesNewRomanPSMT" w:hAnsi="Book Antiqua" w:cs="Garamond"/>
          <w:color w:val="D56400"/>
          <w:sz w:val="28"/>
          <w:szCs w:val="28"/>
        </w:rPr>
        <w:t>https://www.wjgnet.com</w:t>
      </w:r>
    </w:p>
    <w:p w14:paraId="05E0D168" w14:textId="77777777" w:rsidR="002557F2" w:rsidRPr="00064CF0" w:rsidRDefault="002557F2" w:rsidP="002557F2">
      <w:pPr>
        <w:jc w:val="center"/>
        <w:rPr>
          <w:rFonts w:ascii="Book Antiqua" w:hAnsi="Book Antiqua"/>
          <w:lang w:eastAsia="zh-CN"/>
        </w:rPr>
      </w:pPr>
    </w:p>
    <w:p w14:paraId="1CCE391B" w14:textId="77777777" w:rsidR="002557F2" w:rsidRPr="00064CF0" w:rsidRDefault="002557F2" w:rsidP="002557F2">
      <w:pPr>
        <w:jc w:val="center"/>
        <w:rPr>
          <w:rFonts w:ascii="Book Antiqua" w:hAnsi="Book Antiqua"/>
          <w:lang w:eastAsia="zh-CN"/>
        </w:rPr>
      </w:pPr>
    </w:p>
    <w:p w14:paraId="2E718EBC" w14:textId="77777777" w:rsidR="002557F2" w:rsidRPr="00064CF0" w:rsidRDefault="002557F2" w:rsidP="002557F2">
      <w:pPr>
        <w:jc w:val="center"/>
        <w:rPr>
          <w:rFonts w:ascii="Book Antiqua" w:hAnsi="Book Antiqua"/>
          <w:lang w:eastAsia="zh-CN"/>
        </w:rPr>
      </w:pPr>
    </w:p>
    <w:p w14:paraId="557D988A" w14:textId="77777777" w:rsidR="002557F2" w:rsidRPr="00064CF0" w:rsidRDefault="002557F2" w:rsidP="002557F2">
      <w:pPr>
        <w:jc w:val="center"/>
        <w:rPr>
          <w:rFonts w:ascii="Book Antiqua" w:hAnsi="Book Antiqua"/>
          <w:lang w:eastAsia="zh-CN"/>
        </w:rPr>
      </w:pPr>
      <w:r w:rsidRPr="00064CF0">
        <w:rPr>
          <w:rFonts w:ascii="Book Antiqua" w:hAnsi="Book Antiqua"/>
          <w:noProof/>
          <w:lang w:eastAsia="zh-CN"/>
        </w:rPr>
        <w:drawing>
          <wp:inline distT="0" distB="0" distL="0" distR="0" wp14:anchorId="6A5E52CC" wp14:editId="3F9B4C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51C298" w14:textId="77777777" w:rsidR="002557F2" w:rsidRPr="00064CF0" w:rsidRDefault="002557F2" w:rsidP="002557F2">
      <w:pPr>
        <w:jc w:val="center"/>
        <w:rPr>
          <w:rFonts w:ascii="Book Antiqua" w:hAnsi="Book Antiqua"/>
          <w:lang w:eastAsia="zh-CN"/>
        </w:rPr>
      </w:pPr>
    </w:p>
    <w:p w14:paraId="31A3209B" w14:textId="77777777" w:rsidR="002557F2" w:rsidRPr="00064CF0" w:rsidRDefault="002557F2" w:rsidP="002557F2">
      <w:pPr>
        <w:jc w:val="center"/>
        <w:rPr>
          <w:rFonts w:ascii="Book Antiqua" w:hAnsi="Book Antiqua"/>
          <w:lang w:eastAsia="zh-CN"/>
        </w:rPr>
      </w:pPr>
    </w:p>
    <w:p w14:paraId="5A26968D" w14:textId="77777777" w:rsidR="002557F2" w:rsidRPr="00064CF0" w:rsidRDefault="002557F2" w:rsidP="002557F2">
      <w:pPr>
        <w:jc w:val="center"/>
        <w:rPr>
          <w:rFonts w:ascii="Book Antiqua" w:hAnsi="Book Antiqua"/>
          <w:lang w:eastAsia="zh-CN"/>
        </w:rPr>
      </w:pPr>
    </w:p>
    <w:p w14:paraId="156A7A90" w14:textId="77777777" w:rsidR="002557F2" w:rsidRPr="00064CF0" w:rsidRDefault="002557F2" w:rsidP="002557F2">
      <w:pPr>
        <w:jc w:val="center"/>
        <w:rPr>
          <w:rFonts w:ascii="Book Antiqua" w:hAnsi="Book Antiqua"/>
          <w:lang w:eastAsia="zh-CN"/>
        </w:rPr>
      </w:pPr>
    </w:p>
    <w:p w14:paraId="30ECA9E6" w14:textId="77777777" w:rsidR="002557F2" w:rsidRPr="00064CF0" w:rsidRDefault="002557F2" w:rsidP="002557F2">
      <w:pPr>
        <w:jc w:val="center"/>
        <w:rPr>
          <w:rFonts w:ascii="Book Antiqua" w:hAnsi="Book Antiqua"/>
          <w:lang w:eastAsia="zh-CN"/>
        </w:rPr>
      </w:pPr>
    </w:p>
    <w:p w14:paraId="023EB041" w14:textId="77777777" w:rsidR="002557F2" w:rsidRPr="00064CF0" w:rsidRDefault="002557F2" w:rsidP="002557F2">
      <w:pPr>
        <w:jc w:val="center"/>
        <w:rPr>
          <w:rFonts w:ascii="Book Antiqua" w:hAnsi="Book Antiqua"/>
          <w:lang w:eastAsia="zh-CN"/>
        </w:rPr>
      </w:pPr>
    </w:p>
    <w:p w14:paraId="39FC5CF8" w14:textId="77777777" w:rsidR="002557F2" w:rsidRPr="00064CF0" w:rsidRDefault="002557F2" w:rsidP="002557F2">
      <w:pPr>
        <w:jc w:val="center"/>
        <w:rPr>
          <w:rFonts w:ascii="Book Antiqua" w:hAnsi="Book Antiqua"/>
          <w:lang w:eastAsia="zh-CN"/>
        </w:rPr>
      </w:pPr>
    </w:p>
    <w:p w14:paraId="21876825" w14:textId="77777777" w:rsidR="002557F2" w:rsidRPr="00064CF0" w:rsidRDefault="002557F2" w:rsidP="002557F2">
      <w:pPr>
        <w:jc w:val="center"/>
        <w:rPr>
          <w:rFonts w:ascii="Book Antiqua" w:hAnsi="Book Antiqua"/>
          <w:lang w:eastAsia="zh-CN"/>
        </w:rPr>
      </w:pPr>
    </w:p>
    <w:p w14:paraId="62B319F2" w14:textId="77777777" w:rsidR="002557F2" w:rsidRPr="00064CF0" w:rsidRDefault="002557F2" w:rsidP="002557F2">
      <w:pPr>
        <w:jc w:val="center"/>
        <w:rPr>
          <w:rFonts w:ascii="Book Antiqua" w:hAnsi="Book Antiqua"/>
          <w:lang w:eastAsia="zh-CN"/>
        </w:rPr>
      </w:pPr>
    </w:p>
    <w:p w14:paraId="0BF75633" w14:textId="77777777" w:rsidR="002557F2" w:rsidRPr="00064CF0" w:rsidRDefault="002557F2" w:rsidP="002557F2">
      <w:pPr>
        <w:jc w:val="right"/>
        <w:rPr>
          <w:rFonts w:ascii="Book Antiqua" w:hAnsi="Book Antiqua"/>
          <w:color w:val="000000" w:themeColor="text1"/>
          <w:lang w:eastAsia="zh-CN"/>
        </w:rPr>
      </w:pPr>
    </w:p>
    <w:p w14:paraId="2AB28A9E" w14:textId="77777777" w:rsidR="002557F2" w:rsidRPr="00763D22" w:rsidRDefault="002557F2" w:rsidP="002557F2">
      <w:pPr>
        <w:jc w:val="center"/>
        <w:rPr>
          <w:rFonts w:ascii="Book Antiqua" w:hAnsi="Book Antiqua"/>
          <w:color w:val="000000" w:themeColor="text1"/>
          <w:lang w:eastAsia="zh-CN"/>
        </w:rPr>
      </w:pPr>
      <w:r w:rsidRPr="00064CF0">
        <w:rPr>
          <w:rFonts w:ascii="Book Antiqua" w:eastAsia="BookAntiqua-Bold" w:hAnsi="Book Antiqua" w:cs="BookAntiqua-Bold"/>
          <w:b/>
          <w:bCs/>
          <w:color w:val="000000" w:themeColor="text1"/>
        </w:rPr>
        <w:t xml:space="preserve">© 2021 </w:t>
      </w:r>
      <w:proofErr w:type="spellStart"/>
      <w:r w:rsidRPr="00064CF0">
        <w:rPr>
          <w:rFonts w:ascii="Book Antiqua" w:eastAsia="BookAntiqua-Bold" w:hAnsi="Book Antiqua" w:cs="BookAntiqua-Bold"/>
          <w:b/>
          <w:bCs/>
          <w:color w:val="000000" w:themeColor="text1"/>
        </w:rPr>
        <w:t>Baishideng</w:t>
      </w:r>
      <w:proofErr w:type="spellEnd"/>
      <w:r w:rsidRPr="00064CF0">
        <w:rPr>
          <w:rFonts w:ascii="Book Antiqua" w:eastAsia="BookAntiqua-Bold" w:hAnsi="Book Antiqua" w:cs="BookAntiqua-Bold"/>
          <w:b/>
          <w:bCs/>
          <w:color w:val="000000" w:themeColor="text1"/>
        </w:rPr>
        <w:t xml:space="preserve"> Publishing Group Inc. All rights reserved.</w:t>
      </w:r>
      <w:r w:rsidRPr="00064CF0">
        <w:rPr>
          <w:rFonts w:ascii="Book Antiqua" w:hAnsi="Book Antiqua"/>
          <w:color w:val="000000" w:themeColor="text1"/>
          <w:lang w:eastAsia="zh-CN"/>
        </w:rPr>
        <w:fldChar w:fldCharType="begin"/>
      </w:r>
      <w:r w:rsidRPr="00064CF0">
        <w:rPr>
          <w:rFonts w:ascii="Book Antiqua" w:hAnsi="Book Antiqua"/>
          <w:color w:val="000000" w:themeColor="text1"/>
          <w:lang w:eastAsia="zh-CN"/>
        </w:rPr>
        <w:instrText xml:space="preserve"> ADDIN EN.REFLIST </w:instrText>
      </w:r>
      <w:r w:rsidRPr="00064CF0">
        <w:rPr>
          <w:rFonts w:ascii="Book Antiqua" w:hAnsi="Book Antiqua"/>
          <w:color w:val="000000" w:themeColor="text1"/>
          <w:lang w:eastAsia="zh-CN"/>
        </w:rPr>
        <w:fldChar w:fldCharType="end"/>
      </w:r>
    </w:p>
    <w:p w14:paraId="1FF05EF4" w14:textId="77777777" w:rsidR="00BF61B5" w:rsidRPr="00981103" w:rsidRDefault="00BF61B5" w:rsidP="00990257">
      <w:pPr>
        <w:spacing w:line="360" w:lineRule="auto"/>
        <w:jc w:val="both"/>
        <w:rPr>
          <w:rFonts w:ascii="Book Antiqua" w:hAnsi="Book Antiqua"/>
          <w:color w:val="000000" w:themeColor="text1"/>
        </w:rPr>
      </w:pPr>
    </w:p>
    <w:sectPr w:rsidR="00BF61B5" w:rsidRPr="00981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B3DC" w14:textId="77777777" w:rsidR="00673B0B" w:rsidRDefault="00673B0B" w:rsidP="00131E97">
      <w:r>
        <w:separator/>
      </w:r>
    </w:p>
  </w:endnote>
  <w:endnote w:type="continuationSeparator" w:id="0">
    <w:p w14:paraId="5416C5EE" w14:textId="77777777" w:rsidR="00673B0B" w:rsidRDefault="00673B0B" w:rsidP="0013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AF42" w14:textId="77777777" w:rsidR="00E27D9D" w:rsidRPr="00131E97" w:rsidRDefault="00E27D9D" w:rsidP="00131E97">
    <w:pPr>
      <w:pStyle w:val="a5"/>
      <w:jc w:val="right"/>
      <w:rPr>
        <w:rFonts w:ascii="Book Antiqua" w:hAnsi="Book Antiqua"/>
        <w:sz w:val="24"/>
        <w:szCs w:val="24"/>
      </w:rPr>
    </w:pPr>
    <w:r w:rsidRPr="00131E97">
      <w:rPr>
        <w:rFonts w:ascii="Book Antiqua" w:hAnsi="Book Antiqua"/>
        <w:sz w:val="24"/>
        <w:szCs w:val="24"/>
        <w:lang w:val="zh-CN" w:eastAsia="zh-CN"/>
      </w:rPr>
      <w:t xml:space="preserve"> </w:t>
    </w:r>
    <w:r w:rsidRPr="00131E97">
      <w:rPr>
        <w:rFonts w:ascii="Book Antiqua" w:hAnsi="Book Antiqua"/>
        <w:sz w:val="24"/>
        <w:szCs w:val="24"/>
      </w:rPr>
      <w:fldChar w:fldCharType="begin"/>
    </w:r>
    <w:r w:rsidRPr="00131E97">
      <w:rPr>
        <w:rFonts w:ascii="Book Antiqua" w:hAnsi="Book Antiqua"/>
        <w:sz w:val="24"/>
        <w:szCs w:val="24"/>
      </w:rPr>
      <w:instrText>PAGE  \* Arabic  \* MERGEFORMAT</w:instrText>
    </w:r>
    <w:r w:rsidRPr="00131E97">
      <w:rPr>
        <w:rFonts w:ascii="Book Antiqua" w:hAnsi="Book Antiqua"/>
        <w:sz w:val="24"/>
        <w:szCs w:val="24"/>
      </w:rPr>
      <w:fldChar w:fldCharType="separate"/>
    </w:r>
    <w:r w:rsidRPr="00131E97">
      <w:rPr>
        <w:rFonts w:ascii="Book Antiqua" w:hAnsi="Book Antiqua"/>
        <w:sz w:val="24"/>
        <w:szCs w:val="24"/>
        <w:lang w:val="zh-CN" w:eastAsia="zh-CN"/>
      </w:rPr>
      <w:t>2</w:t>
    </w:r>
    <w:r w:rsidRPr="00131E97">
      <w:rPr>
        <w:rFonts w:ascii="Book Antiqua" w:hAnsi="Book Antiqua"/>
        <w:sz w:val="24"/>
        <w:szCs w:val="24"/>
      </w:rPr>
      <w:fldChar w:fldCharType="end"/>
    </w:r>
    <w:r w:rsidRPr="00131E97">
      <w:rPr>
        <w:rFonts w:ascii="Book Antiqua" w:hAnsi="Book Antiqua"/>
        <w:sz w:val="24"/>
        <w:szCs w:val="24"/>
        <w:lang w:val="zh-CN" w:eastAsia="zh-CN"/>
      </w:rPr>
      <w:t xml:space="preserve"> / </w:t>
    </w:r>
    <w:r w:rsidRPr="00131E97">
      <w:rPr>
        <w:rFonts w:ascii="Book Antiqua" w:hAnsi="Book Antiqua"/>
        <w:sz w:val="24"/>
        <w:szCs w:val="24"/>
      </w:rPr>
      <w:fldChar w:fldCharType="begin"/>
    </w:r>
    <w:r w:rsidRPr="00131E97">
      <w:rPr>
        <w:rFonts w:ascii="Book Antiqua" w:hAnsi="Book Antiqua"/>
        <w:sz w:val="24"/>
        <w:szCs w:val="24"/>
      </w:rPr>
      <w:instrText>NUMPAGES  \* Arabic  \* MERGEFORMAT</w:instrText>
    </w:r>
    <w:r w:rsidRPr="00131E97">
      <w:rPr>
        <w:rFonts w:ascii="Book Antiqua" w:hAnsi="Book Antiqua"/>
        <w:sz w:val="24"/>
        <w:szCs w:val="24"/>
      </w:rPr>
      <w:fldChar w:fldCharType="separate"/>
    </w:r>
    <w:r w:rsidRPr="00131E97">
      <w:rPr>
        <w:rFonts w:ascii="Book Antiqua" w:hAnsi="Book Antiqua"/>
        <w:sz w:val="24"/>
        <w:szCs w:val="24"/>
        <w:lang w:val="zh-CN" w:eastAsia="zh-CN"/>
      </w:rPr>
      <w:t>2</w:t>
    </w:r>
    <w:r w:rsidRPr="00131E97">
      <w:rPr>
        <w:rFonts w:ascii="Book Antiqua" w:hAnsi="Book Antiqua"/>
        <w:sz w:val="24"/>
        <w:szCs w:val="24"/>
      </w:rPr>
      <w:fldChar w:fldCharType="end"/>
    </w:r>
  </w:p>
  <w:p w14:paraId="03EE7DF3" w14:textId="77777777" w:rsidR="00E27D9D" w:rsidRPr="00131E97" w:rsidRDefault="00E27D9D" w:rsidP="00131E9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87B9" w14:textId="77777777" w:rsidR="00673B0B" w:rsidRDefault="00673B0B" w:rsidP="00131E97">
      <w:r>
        <w:separator/>
      </w:r>
    </w:p>
  </w:footnote>
  <w:footnote w:type="continuationSeparator" w:id="0">
    <w:p w14:paraId="21F5942F" w14:textId="77777777" w:rsidR="00673B0B" w:rsidRDefault="00673B0B" w:rsidP="00131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87F"/>
    <w:rsid w:val="00064CF0"/>
    <w:rsid w:val="0008191F"/>
    <w:rsid w:val="000D5724"/>
    <w:rsid w:val="00131E97"/>
    <w:rsid w:val="0013388D"/>
    <w:rsid w:val="00201820"/>
    <w:rsid w:val="002140DC"/>
    <w:rsid w:val="002557F2"/>
    <w:rsid w:val="00261C4A"/>
    <w:rsid w:val="002634B1"/>
    <w:rsid w:val="0027010E"/>
    <w:rsid w:val="002E65A6"/>
    <w:rsid w:val="002F3397"/>
    <w:rsid w:val="003357E0"/>
    <w:rsid w:val="00353FA4"/>
    <w:rsid w:val="00356D0D"/>
    <w:rsid w:val="003A5FAA"/>
    <w:rsid w:val="003E580F"/>
    <w:rsid w:val="00401A55"/>
    <w:rsid w:val="0040218A"/>
    <w:rsid w:val="00480E93"/>
    <w:rsid w:val="004860E5"/>
    <w:rsid w:val="004A7002"/>
    <w:rsid w:val="004D6B60"/>
    <w:rsid w:val="005A6C48"/>
    <w:rsid w:val="005C2F6F"/>
    <w:rsid w:val="005E5752"/>
    <w:rsid w:val="00614B9C"/>
    <w:rsid w:val="00623C15"/>
    <w:rsid w:val="00673B0B"/>
    <w:rsid w:val="006D225C"/>
    <w:rsid w:val="006D4FF0"/>
    <w:rsid w:val="006F65BD"/>
    <w:rsid w:val="00757DBF"/>
    <w:rsid w:val="008E34EE"/>
    <w:rsid w:val="009205CB"/>
    <w:rsid w:val="00952A1C"/>
    <w:rsid w:val="00961291"/>
    <w:rsid w:val="0096327C"/>
    <w:rsid w:val="00971DDA"/>
    <w:rsid w:val="00981103"/>
    <w:rsid w:val="00985837"/>
    <w:rsid w:val="00990257"/>
    <w:rsid w:val="009B2BBF"/>
    <w:rsid w:val="009F50CA"/>
    <w:rsid w:val="00A54E6D"/>
    <w:rsid w:val="00A763C6"/>
    <w:rsid w:val="00A76666"/>
    <w:rsid w:val="00A77B3E"/>
    <w:rsid w:val="00A85086"/>
    <w:rsid w:val="00BF61B5"/>
    <w:rsid w:val="00C33657"/>
    <w:rsid w:val="00C530AA"/>
    <w:rsid w:val="00CA2A55"/>
    <w:rsid w:val="00CF0233"/>
    <w:rsid w:val="00D01AB1"/>
    <w:rsid w:val="00D207A5"/>
    <w:rsid w:val="00D55560"/>
    <w:rsid w:val="00D97549"/>
    <w:rsid w:val="00E27D9D"/>
    <w:rsid w:val="00E32ABF"/>
    <w:rsid w:val="00EA083E"/>
    <w:rsid w:val="00EA0A66"/>
    <w:rsid w:val="00EE2225"/>
    <w:rsid w:val="00F01B9D"/>
    <w:rsid w:val="00F04EEB"/>
    <w:rsid w:val="00F476FA"/>
    <w:rsid w:val="00F67027"/>
    <w:rsid w:val="00FE22EB"/>
    <w:rsid w:val="00FE3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BD8AD"/>
  <w15:docId w15:val="{9FF5C9DD-9478-491C-9F4A-0A50C95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1E97"/>
    <w:rPr>
      <w:sz w:val="18"/>
      <w:szCs w:val="18"/>
    </w:rPr>
  </w:style>
  <w:style w:type="paragraph" w:styleId="a5">
    <w:name w:val="footer"/>
    <w:basedOn w:val="a"/>
    <w:link w:val="a6"/>
    <w:uiPriority w:val="99"/>
    <w:unhideWhenUsed/>
    <w:rsid w:val="00131E97"/>
    <w:pPr>
      <w:tabs>
        <w:tab w:val="center" w:pos="4153"/>
        <w:tab w:val="right" w:pos="8306"/>
      </w:tabs>
      <w:snapToGrid w:val="0"/>
    </w:pPr>
    <w:rPr>
      <w:sz w:val="18"/>
      <w:szCs w:val="18"/>
    </w:rPr>
  </w:style>
  <w:style w:type="character" w:customStyle="1" w:styleId="a6">
    <w:name w:val="页脚 字符"/>
    <w:basedOn w:val="a0"/>
    <w:link w:val="a5"/>
    <w:uiPriority w:val="99"/>
    <w:rsid w:val="00131E97"/>
    <w:rPr>
      <w:sz w:val="18"/>
      <w:szCs w:val="18"/>
    </w:rPr>
  </w:style>
  <w:style w:type="table" w:styleId="a7">
    <w:name w:val="Table Grid"/>
    <w:basedOn w:val="a1"/>
    <w:uiPriority w:val="39"/>
    <w:rsid w:val="00BF61B5"/>
    <w:rPr>
      <w:rFonts w:ascii="Century" w:eastAsia="MS Mincho" w:hAnsi="Century" w:cs="MS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flgroupboxcaptionoffice2010blue">
    <w:name w:val="dxflgroupboxcaption_office2010blue"/>
    <w:basedOn w:val="a0"/>
    <w:rsid w:val="00EA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20</cp:revision>
  <dcterms:created xsi:type="dcterms:W3CDTF">2021-03-11T02:00:00Z</dcterms:created>
  <dcterms:modified xsi:type="dcterms:W3CDTF">2021-04-09T06:09:00Z</dcterms:modified>
</cp:coreProperties>
</file>