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8BE72"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Name of Journal: </w:t>
      </w:r>
      <w:r w:rsidRPr="00E219EC">
        <w:rPr>
          <w:rFonts w:ascii="Book Antiqua" w:eastAsia="Book Antiqua" w:hAnsi="Book Antiqua" w:cs="Book Antiqua"/>
          <w:i/>
          <w:color w:val="000000"/>
        </w:rPr>
        <w:t>World Journal of Virology</w:t>
      </w:r>
    </w:p>
    <w:p w14:paraId="5D0F164C"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Manuscript NO: </w:t>
      </w:r>
      <w:r w:rsidRPr="00E219EC">
        <w:rPr>
          <w:rFonts w:ascii="Book Antiqua" w:eastAsia="Book Antiqua" w:hAnsi="Book Antiqua" w:cs="Book Antiqua"/>
          <w:color w:val="000000"/>
        </w:rPr>
        <w:t>61435</w:t>
      </w:r>
    </w:p>
    <w:p w14:paraId="26D73741" w14:textId="591BFF9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Manuscript Type: </w:t>
      </w:r>
      <w:r w:rsidR="00114424" w:rsidRPr="00E219EC">
        <w:rPr>
          <w:rFonts w:ascii="Book Antiqua" w:eastAsia="Book Antiqua" w:hAnsi="Book Antiqua" w:cs="Book Antiqua"/>
          <w:color w:val="000000"/>
        </w:rPr>
        <w:t>MINIREVIEWS</w:t>
      </w:r>
    </w:p>
    <w:p w14:paraId="296F83B1" w14:textId="77777777" w:rsidR="00A77B3E" w:rsidRPr="00E219EC" w:rsidRDefault="00A77B3E" w:rsidP="00D11284">
      <w:pPr>
        <w:snapToGrid w:val="0"/>
        <w:spacing w:line="360" w:lineRule="auto"/>
        <w:jc w:val="both"/>
        <w:rPr>
          <w:rFonts w:ascii="Book Antiqua" w:hAnsi="Book Antiqua"/>
        </w:rPr>
      </w:pPr>
    </w:p>
    <w:p w14:paraId="361BF74A" w14:textId="22A326A1" w:rsidR="00A77B3E" w:rsidRPr="00E219EC" w:rsidRDefault="00605C1F" w:rsidP="00D11284">
      <w:pPr>
        <w:snapToGrid w:val="0"/>
        <w:spacing w:line="360" w:lineRule="auto"/>
        <w:jc w:val="both"/>
        <w:rPr>
          <w:rFonts w:ascii="Book Antiqua" w:hAnsi="Book Antiqua"/>
        </w:rPr>
      </w:pPr>
      <w:bookmarkStart w:id="0" w:name="OLE_LINK1"/>
      <w:bookmarkStart w:id="1" w:name="OLE_LINK2"/>
      <w:bookmarkStart w:id="2" w:name="OLE_LINK33"/>
      <w:r w:rsidRPr="00E219EC">
        <w:rPr>
          <w:rFonts w:ascii="Book Antiqua" w:eastAsia="Book Antiqua" w:hAnsi="Book Antiqua" w:cs="Book Antiqua"/>
          <w:b/>
          <w:color w:val="000000"/>
        </w:rPr>
        <w:t>Are nucleotide inhibitors, already used for treating </w:t>
      </w:r>
      <w:r w:rsidRPr="00E219EC">
        <w:rPr>
          <w:rFonts w:ascii="Book Antiqua" w:eastAsia="Book Antiqua" w:hAnsi="Book Antiqua" w:cs="Book Antiqua"/>
          <w:b/>
          <w:color w:val="000000"/>
          <w:shd w:val="clear" w:color="auto" w:fill="FFFFFF"/>
        </w:rPr>
        <w:t>hepatitis C virus</w:t>
      </w:r>
      <w:r w:rsidRPr="00E219EC">
        <w:rPr>
          <w:rFonts w:ascii="Book Antiqua" w:eastAsia="Book Antiqua" w:hAnsi="Book Antiqua" w:cs="Book Antiqua"/>
          <w:b/>
          <w:color w:val="000000"/>
        </w:rPr>
        <w:t xml:space="preserve"> infection, a potential option for the treatment of COVID</w:t>
      </w:r>
      <w:r w:rsidR="00753F6F" w:rsidRPr="00E219EC">
        <w:rPr>
          <w:rFonts w:ascii="Book Antiqua" w:eastAsia="Book Antiqua" w:hAnsi="Book Antiqua" w:cs="Book Antiqua"/>
          <w:b/>
          <w:color w:val="000000"/>
        </w:rPr>
        <w:t>-</w:t>
      </w:r>
      <w:r w:rsidRPr="00E219EC">
        <w:rPr>
          <w:rFonts w:ascii="Book Antiqua" w:eastAsia="Book Antiqua" w:hAnsi="Book Antiqua" w:cs="Book Antiqua"/>
          <w:b/>
          <w:color w:val="000000"/>
        </w:rPr>
        <w:t>19 compared with standard of care? A literature review</w:t>
      </w:r>
    </w:p>
    <w:bookmarkEnd w:id="0"/>
    <w:bookmarkEnd w:id="1"/>
    <w:bookmarkEnd w:id="2"/>
    <w:p w14:paraId="69EAB17D" w14:textId="77777777" w:rsidR="00A77B3E" w:rsidRPr="00E219EC" w:rsidRDefault="00A77B3E" w:rsidP="00D11284">
      <w:pPr>
        <w:snapToGrid w:val="0"/>
        <w:spacing w:line="360" w:lineRule="auto"/>
        <w:jc w:val="both"/>
        <w:rPr>
          <w:rFonts w:ascii="Book Antiqua" w:hAnsi="Book Antiqua"/>
        </w:rPr>
      </w:pPr>
    </w:p>
    <w:p w14:paraId="6BA7FFEB" w14:textId="50E40681" w:rsidR="00A77B3E" w:rsidRPr="00E219EC" w:rsidRDefault="00F62E09" w:rsidP="00D11284">
      <w:pPr>
        <w:snapToGrid w:val="0"/>
        <w:spacing w:line="360" w:lineRule="auto"/>
        <w:jc w:val="both"/>
        <w:rPr>
          <w:rFonts w:ascii="Book Antiqua" w:hAnsi="Book Antiqua"/>
        </w:rPr>
      </w:pPr>
      <w:proofErr w:type="spellStart"/>
      <w:r w:rsidRPr="00E219EC">
        <w:rPr>
          <w:rFonts w:ascii="Book Antiqua" w:eastAsia="Book Antiqua" w:hAnsi="Book Antiqua" w:cs="Book Antiqua"/>
          <w:color w:val="000000"/>
        </w:rPr>
        <w:t>Spera</w:t>
      </w:r>
      <w:proofErr w:type="spellEnd"/>
      <w:r w:rsidRPr="00E219EC">
        <w:rPr>
          <w:rFonts w:ascii="Book Antiqua" w:eastAsia="Book Antiqua" w:hAnsi="Book Antiqua" w:cs="Book Antiqua"/>
          <w:color w:val="000000"/>
        </w:rPr>
        <w:t> AM</w:t>
      </w:r>
      <w:r w:rsidR="00463D4B" w:rsidRPr="00E219EC">
        <w:rPr>
          <w:rFonts w:ascii="Book Antiqua" w:hAnsi="Book Antiqua"/>
          <w:lang w:eastAsia="zh-CN"/>
        </w:rPr>
        <w:t xml:space="preserve">. </w:t>
      </w:r>
      <w:bookmarkStart w:id="3" w:name="OLE_LINK3"/>
      <w:bookmarkStart w:id="4" w:name="OLE_LINK4"/>
      <w:bookmarkStart w:id="5" w:name="OLE_LINK34"/>
      <w:bookmarkStart w:id="6" w:name="OLE_LINK35"/>
      <w:r w:rsidR="00605C1F" w:rsidRPr="00E219EC">
        <w:rPr>
          <w:rFonts w:ascii="Book Antiqua" w:eastAsia="Book Antiqua" w:hAnsi="Book Antiqua" w:cs="Book Antiqua"/>
          <w:color w:val="000000"/>
        </w:rPr>
        <w:t xml:space="preserve">Sofosbuvir: </w:t>
      </w:r>
      <w:r w:rsidR="00463D4B" w:rsidRPr="00E219EC">
        <w:rPr>
          <w:rFonts w:ascii="Book Antiqua" w:eastAsia="Book Antiqua" w:hAnsi="Book Antiqua" w:cs="Book Antiqua"/>
          <w:color w:val="000000"/>
        </w:rPr>
        <w:t>A</w:t>
      </w:r>
      <w:r w:rsidR="00605C1F" w:rsidRPr="00E219EC">
        <w:rPr>
          <w:rFonts w:ascii="Book Antiqua" w:eastAsia="Book Antiqua" w:hAnsi="Book Antiqua" w:cs="Book Antiqua"/>
          <w:color w:val="000000"/>
        </w:rPr>
        <w:t>n antiviral drug for a viral infection</w:t>
      </w:r>
      <w:bookmarkEnd w:id="3"/>
      <w:bookmarkEnd w:id="4"/>
    </w:p>
    <w:bookmarkEnd w:id="5"/>
    <w:bookmarkEnd w:id="6"/>
    <w:p w14:paraId="2711CFB6" w14:textId="77777777" w:rsidR="00A77B3E" w:rsidRPr="00E219EC" w:rsidRDefault="00A77B3E" w:rsidP="00D11284">
      <w:pPr>
        <w:snapToGrid w:val="0"/>
        <w:spacing w:line="360" w:lineRule="auto"/>
        <w:jc w:val="both"/>
        <w:rPr>
          <w:rFonts w:ascii="Book Antiqua" w:hAnsi="Book Antiqua"/>
        </w:rPr>
      </w:pPr>
    </w:p>
    <w:p w14:paraId="715A3DF9"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Anna Maria </w:t>
      </w:r>
      <w:proofErr w:type="spellStart"/>
      <w:r w:rsidRPr="00E219EC">
        <w:rPr>
          <w:rFonts w:ascii="Book Antiqua" w:eastAsia="Book Antiqua" w:hAnsi="Book Antiqua" w:cs="Book Antiqua"/>
          <w:color w:val="000000"/>
        </w:rPr>
        <w:t>Spera</w:t>
      </w:r>
      <w:proofErr w:type="spellEnd"/>
    </w:p>
    <w:p w14:paraId="2E0876E3" w14:textId="77777777" w:rsidR="00A77B3E" w:rsidRPr="00E219EC" w:rsidRDefault="00A77B3E" w:rsidP="00D11284">
      <w:pPr>
        <w:snapToGrid w:val="0"/>
        <w:spacing w:line="360" w:lineRule="auto"/>
        <w:jc w:val="both"/>
        <w:rPr>
          <w:rFonts w:ascii="Book Antiqua" w:hAnsi="Book Antiqua"/>
        </w:rPr>
      </w:pPr>
    </w:p>
    <w:p w14:paraId="15C5BF01" w14:textId="545DA4F3"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Anna Maria </w:t>
      </w:r>
      <w:proofErr w:type="spellStart"/>
      <w:r w:rsidRPr="00E219EC">
        <w:rPr>
          <w:rFonts w:ascii="Book Antiqua" w:eastAsia="Book Antiqua" w:hAnsi="Book Antiqua" w:cs="Book Antiqua"/>
          <w:b/>
          <w:bCs/>
          <w:color w:val="000000"/>
        </w:rPr>
        <w:t>Spera</w:t>
      </w:r>
      <w:proofErr w:type="spellEnd"/>
      <w:r w:rsidRPr="00E219EC">
        <w:rPr>
          <w:rFonts w:ascii="Book Antiqua" w:eastAsia="Book Antiqua" w:hAnsi="Book Antiqua" w:cs="Book Antiqua"/>
          <w:b/>
          <w:bCs/>
          <w:color w:val="000000"/>
        </w:rPr>
        <w:t xml:space="preserve">, </w:t>
      </w:r>
      <w:r w:rsidR="00F353B1" w:rsidRPr="00E219EC">
        <w:rPr>
          <w:rFonts w:ascii="Book Antiqua" w:eastAsia="Book Antiqua" w:hAnsi="Book Antiqua" w:cs="Book Antiqua"/>
          <w:bCs/>
          <w:color w:val="000000"/>
        </w:rPr>
        <w:t>Department of</w:t>
      </w:r>
      <w:r w:rsidR="00F353B1" w:rsidRPr="00E219EC">
        <w:rPr>
          <w:rFonts w:ascii="Book Antiqua" w:eastAsia="Book Antiqua" w:hAnsi="Book Antiqua" w:cs="Book Antiqua"/>
          <w:b/>
          <w:bCs/>
          <w:color w:val="000000"/>
        </w:rPr>
        <w:t xml:space="preserve"> </w:t>
      </w:r>
      <w:r w:rsidRPr="00E219EC">
        <w:rPr>
          <w:rFonts w:ascii="Book Antiqua" w:eastAsia="Book Antiqua" w:hAnsi="Book Antiqua" w:cs="Book Antiqua"/>
          <w:color w:val="000000"/>
        </w:rPr>
        <w:t>Infectious Diseases, University of Study of Salerno, Salerno 84131, Italy</w:t>
      </w:r>
    </w:p>
    <w:p w14:paraId="5E3D495A" w14:textId="77777777" w:rsidR="00A77B3E" w:rsidRPr="00E219EC" w:rsidRDefault="00A77B3E" w:rsidP="00D11284">
      <w:pPr>
        <w:snapToGrid w:val="0"/>
        <w:spacing w:line="360" w:lineRule="auto"/>
        <w:jc w:val="both"/>
        <w:rPr>
          <w:rFonts w:ascii="Book Antiqua" w:hAnsi="Book Antiqua"/>
        </w:rPr>
      </w:pPr>
    </w:p>
    <w:p w14:paraId="112C206D" w14:textId="7F2356D0"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Author contributions: </w:t>
      </w:r>
      <w:bookmarkStart w:id="7" w:name="OLE_LINK36"/>
      <w:bookmarkStart w:id="8" w:name="OLE_LINK37"/>
      <w:r w:rsidRPr="00E219EC">
        <w:rPr>
          <w:rFonts w:ascii="Book Antiqua" w:eastAsia="Book Antiqua" w:hAnsi="Book Antiqua" w:cs="Book Antiqua"/>
          <w:color w:val="000000"/>
        </w:rPr>
        <w:t>Study conception and design, literature review, analysis and interpretation of data, drafting of manu</w:t>
      </w:r>
      <w:r w:rsidR="00A34A84" w:rsidRPr="00E219EC">
        <w:rPr>
          <w:rFonts w:ascii="Book Antiqua" w:eastAsia="Book Antiqua" w:hAnsi="Book Antiqua" w:cs="Book Antiqua"/>
          <w:color w:val="000000"/>
        </w:rPr>
        <w:t xml:space="preserve">script and its </w:t>
      </w:r>
      <w:r w:rsidR="00F62E09" w:rsidRPr="00E219EC">
        <w:rPr>
          <w:rFonts w:ascii="Book Antiqua" w:eastAsia="Book Antiqua" w:hAnsi="Book Antiqua" w:cs="Book Antiqua"/>
          <w:color w:val="000000"/>
        </w:rPr>
        <w:t>c</w:t>
      </w:r>
      <w:r w:rsidR="00A34A84" w:rsidRPr="00E219EC">
        <w:rPr>
          <w:rFonts w:ascii="Book Antiqua" w:eastAsia="Book Antiqua" w:hAnsi="Book Antiqua" w:cs="Book Antiqua"/>
          <w:color w:val="000000"/>
        </w:rPr>
        <w:t>ritical revision</w:t>
      </w:r>
      <w:r w:rsidRPr="00E219EC">
        <w:rPr>
          <w:rFonts w:ascii="Book Antiqua" w:eastAsia="Book Antiqua" w:hAnsi="Book Antiqua" w:cs="Book Antiqua"/>
          <w:color w:val="000000"/>
        </w:rPr>
        <w:t xml:space="preserve"> was provided by </w:t>
      </w:r>
      <w:proofErr w:type="spellStart"/>
      <w:r w:rsidRPr="00E219EC">
        <w:rPr>
          <w:rFonts w:ascii="Book Antiqua" w:eastAsia="Book Antiqua" w:hAnsi="Book Antiqua" w:cs="Book Antiqua"/>
          <w:color w:val="000000"/>
        </w:rPr>
        <w:t>Spera</w:t>
      </w:r>
      <w:proofErr w:type="spellEnd"/>
      <w:r w:rsidRPr="00E219EC">
        <w:rPr>
          <w:rFonts w:ascii="Book Antiqua" w:eastAsia="Book Antiqua" w:hAnsi="Book Antiqua" w:cs="Book Antiqua"/>
          <w:color w:val="000000"/>
        </w:rPr>
        <w:t> A</w:t>
      </w:r>
      <w:r w:rsidR="00860D25" w:rsidRPr="00E219EC">
        <w:rPr>
          <w:rFonts w:ascii="Book Antiqua" w:eastAsia="Book Antiqua" w:hAnsi="Book Antiqua" w:cs="Book Antiqua"/>
          <w:color w:val="000000"/>
        </w:rPr>
        <w:t>M</w:t>
      </w:r>
      <w:r w:rsidR="00463D4B" w:rsidRPr="00E219EC">
        <w:rPr>
          <w:rFonts w:ascii="Book Antiqua" w:eastAsia="Book Antiqua" w:hAnsi="Book Antiqua" w:cs="Book Antiqua"/>
          <w:color w:val="000000"/>
        </w:rPr>
        <w:t>.</w:t>
      </w:r>
    </w:p>
    <w:bookmarkEnd w:id="7"/>
    <w:bookmarkEnd w:id="8"/>
    <w:p w14:paraId="64E4B5A9" w14:textId="77777777" w:rsidR="00A77B3E" w:rsidRPr="00E219EC" w:rsidRDefault="00A77B3E" w:rsidP="00D11284">
      <w:pPr>
        <w:snapToGrid w:val="0"/>
        <w:spacing w:line="360" w:lineRule="auto"/>
        <w:jc w:val="both"/>
        <w:rPr>
          <w:rFonts w:ascii="Book Antiqua" w:hAnsi="Book Antiqua"/>
        </w:rPr>
      </w:pPr>
    </w:p>
    <w:p w14:paraId="3519F9D9" w14:textId="6F68A7A4"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Corresponding author: Anna Maria </w:t>
      </w:r>
      <w:proofErr w:type="spellStart"/>
      <w:r w:rsidRPr="00E219EC">
        <w:rPr>
          <w:rFonts w:ascii="Book Antiqua" w:eastAsia="Book Antiqua" w:hAnsi="Book Antiqua" w:cs="Book Antiqua"/>
          <w:b/>
          <w:bCs/>
          <w:color w:val="000000"/>
        </w:rPr>
        <w:t>Spera</w:t>
      </w:r>
      <w:proofErr w:type="spellEnd"/>
      <w:r w:rsidRPr="00E219EC">
        <w:rPr>
          <w:rFonts w:ascii="Book Antiqua" w:eastAsia="Book Antiqua" w:hAnsi="Book Antiqua" w:cs="Book Antiqua"/>
          <w:b/>
          <w:bCs/>
          <w:color w:val="000000"/>
        </w:rPr>
        <w:t xml:space="preserve">, MD, Doctor, </w:t>
      </w:r>
      <w:r w:rsidR="007B2D25" w:rsidRPr="00E219EC">
        <w:rPr>
          <w:rFonts w:ascii="Book Antiqua" w:eastAsia="Book Antiqua" w:hAnsi="Book Antiqua" w:cs="Book Antiqua"/>
          <w:bCs/>
          <w:color w:val="000000"/>
        </w:rPr>
        <w:t>Department of</w:t>
      </w:r>
      <w:r w:rsidR="007B2D25"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 xml:space="preserve">Infectious Diseases, University of Study of Salerno, Largo </w:t>
      </w:r>
      <w:proofErr w:type="spellStart"/>
      <w:r w:rsidRPr="00E219EC">
        <w:rPr>
          <w:rFonts w:ascii="Book Antiqua" w:eastAsia="Book Antiqua" w:hAnsi="Book Antiqua" w:cs="Book Antiqua"/>
          <w:color w:val="000000"/>
        </w:rPr>
        <w:t>Ippocrate</w:t>
      </w:r>
      <w:proofErr w:type="spellEnd"/>
      <w:r w:rsidRPr="00E219EC">
        <w:rPr>
          <w:rFonts w:ascii="Book Antiqua" w:eastAsia="Book Antiqua" w:hAnsi="Book Antiqua" w:cs="Book Antiqua"/>
          <w:color w:val="000000"/>
        </w:rPr>
        <w:t>, Salerno 84131, Italy. annamariaspera@hotmail.it</w:t>
      </w:r>
    </w:p>
    <w:p w14:paraId="4092D16C" w14:textId="77777777" w:rsidR="00A77B3E" w:rsidRPr="00E219EC" w:rsidRDefault="00A77B3E" w:rsidP="00D11284">
      <w:pPr>
        <w:snapToGrid w:val="0"/>
        <w:spacing w:line="360" w:lineRule="auto"/>
        <w:jc w:val="both"/>
        <w:rPr>
          <w:rFonts w:ascii="Book Antiqua" w:hAnsi="Book Antiqua"/>
        </w:rPr>
      </w:pPr>
    </w:p>
    <w:p w14:paraId="5B790309"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Received: </w:t>
      </w:r>
      <w:r w:rsidRPr="00E219EC">
        <w:rPr>
          <w:rFonts w:ascii="Book Antiqua" w:eastAsia="Book Antiqua" w:hAnsi="Book Antiqua" w:cs="Book Antiqua"/>
          <w:color w:val="000000"/>
        </w:rPr>
        <w:t>December 12, 2020</w:t>
      </w:r>
    </w:p>
    <w:p w14:paraId="4C765233"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Revised: </w:t>
      </w:r>
      <w:r w:rsidRPr="00E219EC">
        <w:rPr>
          <w:rFonts w:ascii="Book Antiqua" w:eastAsia="Book Antiqua" w:hAnsi="Book Antiqua" w:cs="Book Antiqua"/>
          <w:color w:val="000000"/>
        </w:rPr>
        <w:t>January 28, 2021</w:t>
      </w:r>
    </w:p>
    <w:p w14:paraId="723C57E0" w14:textId="17DDDE7E"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Accepted: </w:t>
      </w:r>
      <w:r w:rsidR="00912116" w:rsidRPr="00E219EC">
        <w:rPr>
          <w:rFonts w:ascii="Book Antiqua" w:eastAsia="Book Antiqua" w:hAnsi="Book Antiqua" w:cs="Book Antiqua"/>
          <w:color w:val="000000"/>
        </w:rPr>
        <w:t>March 8, 2021</w:t>
      </w:r>
    </w:p>
    <w:p w14:paraId="1004150E" w14:textId="00978E6B"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Published online: </w:t>
      </w:r>
      <w:r w:rsidR="00202D0E" w:rsidRPr="00E219EC">
        <w:rPr>
          <w:rFonts w:ascii="Book Antiqua" w:eastAsia="Book Antiqua" w:hAnsi="Book Antiqua" w:cs="Book Antiqua"/>
          <w:color w:val="000000"/>
        </w:rPr>
        <w:t xml:space="preserve">March </w:t>
      </w:r>
      <w:r w:rsidR="00202D0E" w:rsidRPr="00E219EC">
        <w:rPr>
          <w:rFonts w:ascii="Book Antiqua" w:hAnsi="Book Antiqua" w:cs="Book Antiqua" w:hint="eastAsia"/>
          <w:color w:val="000000"/>
          <w:lang w:eastAsia="zh-CN"/>
        </w:rPr>
        <w:t>25</w:t>
      </w:r>
      <w:r w:rsidR="00202D0E" w:rsidRPr="00E219EC">
        <w:rPr>
          <w:rFonts w:ascii="Book Antiqua" w:eastAsia="Book Antiqua" w:hAnsi="Book Antiqua" w:cs="Book Antiqua"/>
          <w:color w:val="000000"/>
        </w:rPr>
        <w:t>, 2021</w:t>
      </w:r>
    </w:p>
    <w:p w14:paraId="07A86420" w14:textId="77777777" w:rsidR="00A77B3E" w:rsidRPr="00E219EC" w:rsidRDefault="00A77B3E" w:rsidP="00D11284">
      <w:pPr>
        <w:snapToGrid w:val="0"/>
        <w:spacing w:line="360" w:lineRule="auto"/>
        <w:jc w:val="both"/>
        <w:rPr>
          <w:rFonts w:ascii="Book Antiqua" w:hAnsi="Book Antiqua"/>
        </w:rPr>
        <w:sectPr w:rsidR="00A77B3E" w:rsidRPr="00E219EC" w:rsidSect="00B465B2">
          <w:footerReference w:type="default" r:id="rId8"/>
          <w:pgSz w:w="12240" w:h="15840"/>
          <w:pgMar w:top="1440" w:right="1800" w:bottom="1440" w:left="1800" w:header="720" w:footer="720" w:gutter="0"/>
          <w:cols w:space="720"/>
          <w:docGrid w:linePitch="360"/>
        </w:sectPr>
      </w:pPr>
    </w:p>
    <w:p w14:paraId="672D0849" w14:textId="77777777" w:rsidR="00296153" w:rsidRPr="00E219EC" w:rsidRDefault="00296153" w:rsidP="00D11284">
      <w:pPr>
        <w:snapToGrid w:val="0"/>
        <w:spacing w:line="360" w:lineRule="auto"/>
        <w:jc w:val="both"/>
        <w:rPr>
          <w:rFonts w:ascii="Book Antiqua" w:hAnsi="Book Antiqua" w:cs="Book Antiqua"/>
          <w:b/>
          <w:color w:val="000000"/>
          <w:lang w:eastAsia="zh-CN"/>
        </w:rPr>
      </w:pPr>
    </w:p>
    <w:p w14:paraId="6215CF47"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Abstract</w:t>
      </w:r>
    </w:p>
    <w:p w14:paraId="79BDC4B6" w14:textId="117B938E" w:rsidR="00A77B3E" w:rsidRPr="00E219EC" w:rsidRDefault="00915099" w:rsidP="00D11284">
      <w:pPr>
        <w:snapToGrid w:val="0"/>
        <w:spacing w:line="360" w:lineRule="auto"/>
        <w:jc w:val="both"/>
        <w:rPr>
          <w:rFonts w:ascii="Book Antiqua" w:eastAsia="Book Antiqua" w:hAnsi="Book Antiqua" w:cs="Book Antiqua"/>
          <w:color w:val="000000"/>
          <w:shd w:val="clear" w:color="auto" w:fill="FFFFFF"/>
        </w:rPr>
      </w:pPr>
      <w:bookmarkStart w:id="9" w:name="OLE_LINK41"/>
      <w:r w:rsidRPr="00E219EC">
        <w:rPr>
          <w:rFonts w:ascii="Book Antiqua" w:eastAsia="Book Antiqua" w:hAnsi="Book Antiqua" w:cs="Book Antiqua"/>
          <w:color w:val="000000"/>
          <w:shd w:val="clear" w:color="auto" w:fill="FFFFFF"/>
        </w:rPr>
        <w:t>Coronavirus disease 2019 (</w:t>
      </w:r>
      <w:r w:rsidR="00605C1F" w:rsidRPr="00E219EC">
        <w:rPr>
          <w:rFonts w:ascii="Book Antiqua" w:eastAsia="Book Antiqua" w:hAnsi="Book Antiqua" w:cs="Book Antiqua"/>
          <w:color w:val="000000"/>
          <w:shd w:val="clear" w:color="auto" w:fill="FFFFFF"/>
        </w:rPr>
        <w:t>COVID-19</w:t>
      </w:r>
      <w:r w:rsidRPr="00E219EC">
        <w:rPr>
          <w:rFonts w:ascii="Book Antiqua" w:eastAsia="Book Antiqua" w:hAnsi="Book Antiqua" w:cs="Book Antiqua"/>
          <w:color w:val="000000"/>
          <w:shd w:val="clear" w:color="auto" w:fill="FFFFFF"/>
        </w:rPr>
        <w:t>)</w:t>
      </w:r>
      <w:r w:rsidR="00605C1F" w:rsidRPr="00E219EC">
        <w:rPr>
          <w:rFonts w:ascii="Book Antiqua" w:eastAsia="Book Antiqua" w:hAnsi="Book Antiqua" w:cs="Book Antiqua"/>
          <w:color w:val="000000"/>
          <w:shd w:val="clear" w:color="auto" w:fill="FFFFFF"/>
        </w:rPr>
        <w:t xml:space="preserve"> is global pandemic with various clinical presentations, ranging from cold to sometimes unrecoverable </w:t>
      </w:r>
      <w:bookmarkStart w:id="10" w:name="_Hlk64907065"/>
      <w:r w:rsidR="00605C1F" w:rsidRPr="00E219EC">
        <w:rPr>
          <w:rFonts w:ascii="Book Antiqua" w:eastAsia="Book Antiqua" w:hAnsi="Book Antiqua" w:cs="Book Antiqua"/>
          <w:color w:val="000000"/>
          <w:shd w:val="clear" w:color="auto" w:fill="FFFFFF"/>
        </w:rPr>
        <w:t>acute respiratory distress syndrome</w:t>
      </w:r>
      <w:bookmarkEnd w:id="10"/>
      <w:r w:rsidR="00605C1F" w:rsidRPr="00E219EC">
        <w:rPr>
          <w:rFonts w:ascii="Book Antiqua" w:eastAsia="Book Antiqua" w:hAnsi="Book Antiqua" w:cs="Book Antiqua"/>
          <w:color w:val="000000"/>
          <w:shd w:val="clear" w:color="auto" w:fill="FFFFFF"/>
        </w:rPr>
        <w:t xml:space="preserve">. Although urgently needed, currently there are no specific treatments for COVID-19. Repurposing existing pharmaceuticals to treat COVID-19 is crucial to control the pandemic. </w:t>
      </w:r>
      <w:r w:rsidR="00605C1F" w:rsidRPr="00E219EC">
        <w:rPr>
          <w:rFonts w:ascii="Book Antiqua" w:eastAsia="Book Antiqua" w:hAnsi="Book Antiqua" w:cs="Book Antiqua"/>
          <w:i/>
          <w:color w:val="000000"/>
          <w:shd w:val="clear" w:color="auto" w:fill="FFFFFF"/>
        </w:rPr>
        <w:t>In silico</w:t>
      </w:r>
      <w:r w:rsidR="00605C1F" w:rsidRPr="00E219EC">
        <w:rPr>
          <w:rFonts w:ascii="Book Antiqua" w:eastAsia="Book Antiqua" w:hAnsi="Book Antiqua" w:cs="Book Antiqua"/>
          <w:color w:val="000000"/>
          <w:shd w:val="clear" w:color="auto" w:fill="FFFFFF"/>
        </w:rPr>
        <w:t xml:space="preserve"> and </w:t>
      </w:r>
      <w:r w:rsidR="00605C1F" w:rsidRPr="00E219EC">
        <w:rPr>
          <w:rFonts w:ascii="Book Antiqua" w:eastAsia="Book Antiqua" w:hAnsi="Book Antiqua" w:cs="Book Antiqua"/>
          <w:i/>
          <w:iCs/>
          <w:color w:val="000000"/>
          <w:shd w:val="clear" w:color="auto" w:fill="FFFFFF"/>
        </w:rPr>
        <w:t>in vitro</w:t>
      </w:r>
      <w:r w:rsidR="00605C1F" w:rsidRPr="00E219EC">
        <w:rPr>
          <w:rFonts w:ascii="Book Antiqua" w:eastAsia="Book Antiqua" w:hAnsi="Book Antiqua" w:cs="Book Antiqua"/>
          <w:color w:val="000000"/>
          <w:shd w:val="clear" w:color="auto" w:fill="FFFFFF"/>
        </w:rPr>
        <w:t xml:space="preserve"> studies suggest that a nucleotide inhibitor called Sofosbuvir, has also antiviral activity against </w:t>
      </w:r>
      <w:r w:rsidRPr="00E219EC">
        <w:rPr>
          <w:rFonts w:ascii="Book Antiqua" w:eastAsia="Book Antiqua" w:hAnsi="Book Antiqua" w:cs="Book Antiqua"/>
          <w:color w:val="000000"/>
          <w:shd w:val="clear" w:color="auto" w:fill="FFFFFF"/>
        </w:rPr>
        <w:t>severe acute respiratory syndrome coronavirus</w:t>
      </w:r>
      <w:r w:rsidR="006C2644" w:rsidRPr="00E219EC">
        <w:rPr>
          <w:rFonts w:ascii="Book Antiqua" w:eastAsia="Book Antiqua" w:hAnsi="Book Antiqua" w:cs="Book Antiqua"/>
          <w:color w:val="000000"/>
          <w:shd w:val="clear" w:color="auto" w:fill="FFFFFF"/>
        </w:rPr>
        <w:t xml:space="preserve"> 2</w:t>
      </w:r>
      <w:r w:rsidRPr="00E219EC">
        <w:rPr>
          <w:rFonts w:ascii="Book Antiqua" w:eastAsia="Book Antiqua" w:hAnsi="Book Antiqua" w:cs="Book Antiqua"/>
          <w:color w:val="000000"/>
          <w:shd w:val="clear" w:color="auto" w:fill="FFFFFF"/>
        </w:rPr>
        <w:t xml:space="preserve"> (</w:t>
      </w:r>
      <w:r w:rsidR="00605C1F" w:rsidRPr="00E219EC">
        <w:rPr>
          <w:rFonts w:ascii="Book Antiqua" w:eastAsia="Book Antiqua" w:hAnsi="Book Antiqua" w:cs="Book Antiqua"/>
          <w:color w:val="000000"/>
          <w:shd w:val="clear" w:color="auto" w:fill="FFFFFF"/>
        </w:rPr>
        <w:t>SARS-CoV-2</w:t>
      </w:r>
      <w:r w:rsidRPr="00E219EC">
        <w:rPr>
          <w:rFonts w:ascii="Book Antiqua" w:eastAsia="Book Antiqua" w:hAnsi="Book Antiqua" w:cs="Book Antiqua"/>
          <w:color w:val="000000"/>
          <w:shd w:val="clear" w:color="auto" w:fill="FFFFFF"/>
        </w:rPr>
        <w:t>)</w:t>
      </w:r>
      <w:r w:rsidR="00605C1F" w:rsidRPr="00E219EC">
        <w:rPr>
          <w:rFonts w:ascii="Book Antiqua" w:eastAsia="Book Antiqua" w:hAnsi="Book Antiqua" w:cs="Book Antiqua"/>
          <w:color w:val="000000"/>
          <w:shd w:val="clear" w:color="auto" w:fill="FFFFFF"/>
        </w:rPr>
        <w:t xml:space="preserve">, apart from suppressing other positive-strand </w:t>
      </w:r>
      <w:r w:rsidR="006A2C63" w:rsidRPr="00E219EC">
        <w:rPr>
          <w:rFonts w:ascii="Book Antiqua" w:eastAsia="Book Antiqua" w:hAnsi="Book Antiqua" w:cs="Book Antiqua"/>
          <w:color w:val="000000"/>
          <w:shd w:val="clear" w:color="auto" w:fill="FFFFFF"/>
        </w:rPr>
        <w:t>ribonucleic Acid</w:t>
      </w:r>
      <w:r w:rsidR="00605C1F" w:rsidRPr="00E219EC">
        <w:rPr>
          <w:rFonts w:ascii="Book Antiqua" w:eastAsia="Book Antiqua" w:hAnsi="Book Antiqua" w:cs="Book Antiqua"/>
          <w:color w:val="000000"/>
          <w:shd w:val="clear" w:color="auto" w:fill="FFFFFF"/>
        </w:rPr>
        <w:t xml:space="preserve"> viruses with conserved polymerase (hepatitis C virus).</w:t>
      </w:r>
      <w:r w:rsidR="00D258D7" w:rsidRPr="00E219EC">
        <w:rPr>
          <w:rFonts w:ascii="Book Antiqua" w:eastAsia="Book Antiqua" w:hAnsi="Book Antiqua" w:cs="Book Antiqua"/>
          <w:color w:val="000000"/>
          <w:shd w:val="clear" w:color="auto" w:fill="FFFFFF"/>
        </w:rPr>
        <w:t xml:space="preserve"> </w:t>
      </w:r>
      <w:r w:rsidR="00605C1F" w:rsidRPr="00E219EC">
        <w:rPr>
          <w:rFonts w:ascii="Book Antiqua" w:eastAsia="Book Antiqua" w:hAnsi="Book Antiqua" w:cs="Book Antiqua"/>
          <w:color w:val="000000"/>
          <w:shd w:val="clear" w:color="auto" w:fill="FFFFFF"/>
        </w:rPr>
        <w:t>The aim of this study was to assess if Sofosbuvir improves clinical outcomes in patients with moderate or severe COVID-19.</w:t>
      </w:r>
      <w:r w:rsidR="00860D25" w:rsidRPr="00E219EC">
        <w:rPr>
          <w:rFonts w:ascii="Book Antiqua" w:hAnsi="Book Antiqua" w:cs="Book Antiqua"/>
          <w:color w:val="000000"/>
          <w:shd w:val="clear" w:color="auto" w:fill="FFFFFF"/>
          <w:lang w:eastAsia="zh-CN"/>
        </w:rPr>
        <w:t xml:space="preserve"> </w:t>
      </w:r>
      <w:r w:rsidR="00605C1F" w:rsidRPr="00E219EC">
        <w:rPr>
          <w:rFonts w:ascii="Book Antiqua" w:eastAsia="Book Antiqua" w:hAnsi="Book Antiqua" w:cs="Book Antiqua"/>
          <w:color w:val="000000"/>
          <w:shd w:val="clear" w:color="auto" w:fill="FFFFFF"/>
        </w:rPr>
        <w:t>A comprehensive overview of scientific literature has been made. Terms searched in PubMed were: COVID-19, SARS-CoV-2, nucleotide inhibitors, pandemic, Sofosbuvir.</w:t>
      </w:r>
      <w:r w:rsidR="00860D25" w:rsidRPr="00E219EC">
        <w:rPr>
          <w:rFonts w:ascii="Book Antiqua" w:hAnsi="Book Antiqua" w:cs="Book Antiqua"/>
          <w:color w:val="000000"/>
          <w:shd w:val="clear" w:color="auto" w:fill="FFFFFF"/>
          <w:lang w:eastAsia="zh-CN"/>
        </w:rPr>
        <w:t xml:space="preserve"> </w:t>
      </w:r>
      <w:r w:rsidR="00605C1F" w:rsidRPr="00E219EC">
        <w:rPr>
          <w:rFonts w:ascii="Book Antiqua" w:eastAsia="Book Antiqua" w:hAnsi="Book Antiqua" w:cs="Book Antiqua"/>
          <w:color w:val="000000"/>
          <w:shd w:val="clear" w:color="auto" w:fill="FFFFFF"/>
        </w:rPr>
        <w:t>Results clinical trials conducted among adults with moderate or severe COVID-19 were analyzed. Patients were divided in treatment and control arms, receiving Sofosbuvir plus standard care and standard care alone respectively.</w:t>
      </w:r>
      <w:r w:rsidR="00860D25" w:rsidRPr="00E219EC">
        <w:rPr>
          <w:rFonts w:ascii="Book Antiqua" w:hAnsi="Book Antiqua" w:cs="Book Antiqua"/>
          <w:color w:val="000000"/>
          <w:shd w:val="clear" w:color="auto" w:fill="FFFFFF"/>
          <w:lang w:eastAsia="zh-CN"/>
        </w:rPr>
        <w:t xml:space="preserve"> </w:t>
      </w:r>
      <w:r w:rsidR="00860D25" w:rsidRPr="00E219EC">
        <w:rPr>
          <w:rFonts w:ascii="Book Antiqua" w:eastAsia="Book Antiqua" w:hAnsi="Book Antiqua" w:cs="Book Antiqua"/>
          <w:color w:val="000000"/>
          <w:shd w:val="clear" w:color="auto" w:fill="FFFFFF"/>
        </w:rPr>
        <w:t xml:space="preserve">The </w:t>
      </w:r>
      <w:r w:rsidR="00605C1F" w:rsidRPr="00E219EC">
        <w:rPr>
          <w:rFonts w:ascii="Book Antiqua" w:eastAsia="Book Antiqua" w:hAnsi="Book Antiqua" w:cs="Book Antiqua"/>
          <w:color w:val="000000"/>
          <w:shd w:val="clear" w:color="auto" w:fill="FFFFFF"/>
        </w:rPr>
        <w:t>addition of Sofosbuvir to standard care significantly reduced the duration of hospital stay compared with standard care alone in clinical trials examined. If efficacy of these repurposed, cheap and easily available drug against SARS-CoV-2 is further demonstrated, it could be essential to refine the treatment of COVID</w:t>
      </w:r>
      <w:r w:rsidR="00FB4C0D" w:rsidRPr="00E219EC">
        <w:rPr>
          <w:rFonts w:ascii="Book Antiqua" w:eastAsia="Book Antiqua" w:hAnsi="Book Antiqua" w:cs="Book Antiqua"/>
          <w:color w:val="000000"/>
          <w:shd w:val="clear" w:color="auto" w:fill="FFFFFF"/>
        </w:rPr>
        <w:t>-</w:t>
      </w:r>
      <w:r w:rsidR="00605C1F" w:rsidRPr="00E219EC">
        <w:rPr>
          <w:rFonts w:ascii="Book Antiqua" w:eastAsia="Book Antiqua" w:hAnsi="Book Antiqua" w:cs="Book Antiqua"/>
          <w:color w:val="000000"/>
          <w:shd w:val="clear" w:color="auto" w:fill="FFFFFF"/>
        </w:rPr>
        <w:t>19.</w:t>
      </w:r>
    </w:p>
    <w:bookmarkEnd w:id="9"/>
    <w:p w14:paraId="003065DE" w14:textId="77777777" w:rsidR="00A77B3E" w:rsidRPr="00E219EC" w:rsidRDefault="00A77B3E" w:rsidP="00D11284">
      <w:pPr>
        <w:snapToGrid w:val="0"/>
        <w:spacing w:line="360" w:lineRule="auto"/>
        <w:jc w:val="both"/>
        <w:rPr>
          <w:rFonts w:ascii="Book Antiqua" w:hAnsi="Book Antiqua"/>
        </w:rPr>
      </w:pPr>
    </w:p>
    <w:p w14:paraId="5BC0B0EA" w14:textId="2789AB35" w:rsidR="00A77B3E" w:rsidRPr="00E219EC" w:rsidRDefault="00605C1F" w:rsidP="00D11284">
      <w:pPr>
        <w:snapToGrid w:val="0"/>
        <w:spacing w:line="360" w:lineRule="auto"/>
        <w:jc w:val="both"/>
        <w:rPr>
          <w:rFonts w:ascii="Book Antiqua" w:hAnsi="Book Antiqua" w:cs="Book Antiqua"/>
          <w:color w:val="000000"/>
          <w:lang w:eastAsia="zh-CN"/>
        </w:rPr>
      </w:pPr>
      <w:r w:rsidRPr="00E219EC">
        <w:rPr>
          <w:rFonts w:ascii="Book Antiqua" w:eastAsia="Book Antiqua" w:hAnsi="Book Antiqua" w:cs="Book Antiqua"/>
          <w:b/>
          <w:bCs/>
          <w:color w:val="000000"/>
        </w:rPr>
        <w:t xml:space="preserve">Key Words: </w:t>
      </w:r>
      <w:bookmarkStart w:id="11" w:name="OLE_LINK20"/>
      <w:bookmarkStart w:id="12" w:name="OLE_LINK21"/>
      <w:bookmarkStart w:id="13" w:name="OLE_LINK30"/>
      <w:bookmarkStart w:id="14" w:name="OLE_LINK38"/>
      <w:r w:rsidR="00114424" w:rsidRPr="00E219EC">
        <w:rPr>
          <w:rFonts w:ascii="Book Antiqua" w:eastAsia="Book Antiqua" w:hAnsi="Book Antiqua" w:cs="Book Antiqua"/>
          <w:color w:val="000000"/>
        </w:rPr>
        <w:t>COVID</w:t>
      </w:r>
      <w:r w:rsidR="00FB4C0D" w:rsidRPr="00E219EC">
        <w:rPr>
          <w:rFonts w:ascii="Book Antiqua" w:eastAsia="Book Antiqua" w:hAnsi="Book Antiqua" w:cs="Book Antiqua"/>
          <w:color w:val="000000"/>
        </w:rPr>
        <w:t>-</w:t>
      </w:r>
      <w:r w:rsidR="00114424" w:rsidRPr="00E219EC">
        <w:rPr>
          <w:rFonts w:ascii="Book Antiqua" w:eastAsia="Book Antiqua" w:hAnsi="Book Antiqua" w:cs="Book Antiqua"/>
          <w:color w:val="000000"/>
        </w:rPr>
        <w:t>19</w:t>
      </w:r>
      <w:r w:rsidRPr="00E219EC">
        <w:rPr>
          <w:rFonts w:ascii="Book Antiqua" w:eastAsia="Book Antiqua" w:hAnsi="Book Antiqua" w:cs="Book Antiqua"/>
          <w:color w:val="000000"/>
        </w:rPr>
        <w:t xml:space="preserve">; </w:t>
      </w:r>
      <w:r w:rsidR="00860D25" w:rsidRPr="00E219EC">
        <w:rPr>
          <w:rFonts w:ascii="Book Antiqua" w:eastAsia="Book Antiqua" w:hAnsi="Book Antiqua" w:cs="Book Antiqua"/>
          <w:color w:val="000000"/>
          <w:shd w:val="clear" w:color="auto" w:fill="FFFFFF"/>
        </w:rPr>
        <w:t>SARS-CoV-2</w:t>
      </w:r>
      <w:r w:rsidRPr="00E219EC">
        <w:rPr>
          <w:rFonts w:ascii="Book Antiqua" w:eastAsia="Book Antiqua" w:hAnsi="Book Antiqua" w:cs="Book Antiqua"/>
          <w:color w:val="000000"/>
        </w:rPr>
        <w:t xml:space="preserve">; Pandemic; Nucleotide inhibitors; </w:t>
      </w:r>
      <w:proofErr w:type="spellStart"/>
      <w:r w:rsidRPr="00E219EC">
        <w:rPr>
          <w:rFonts w:ascii="Book Antiqua" w:eastAsia="Book Antiqua" w:hAnsi="Book Antiqua" w:cs="Book Antiqua"/>
          <w:color w:val="000000"/>
        </w:rPr>
        <w:t>Sofosbuvir</w:t>
      </w:r>
      <w:proofErr w:type="spellEnd"/>
      <w:r w:rsidRPr="00E219EC">
        <w:rPr>
          <w:rFonts w:ascii="Book Antiqua" w:eastAsia="Book Antiqua" w:hAnsi="Book Antiqua" w:cs="Book Antiqua"/>
          <w:color w:val="000000"/>
        </w:rPr>
        <w:t>; Coronavirus</w:t>
      </w:r>
    </w:p>
    <w:p w14:paraId="0BBCE59C" w14:textId="77777777" w:rsidR="001B5215" w:rsidRPr="00E219EC" w:rsidRDefault="001B5215" w:rsidP="00D11284">
      <w:pPr>
        <w:snapToGrid w:val="0"/>
        <w:spacing w:line="360" w:lineRule="auto"/>
        <w:jc w:val="both"/>
        <w:rPr>
          <w:rFonts w:ascii="Book Antiqua" w:hAnsi="Book Antiqua"/>
          <w:lang w:eastAsia="zh-CN"/>
        </w:rPr>
      </w:pPr>
    </w:p>
    <w:bookmarkEnd w:id="11"/>
    <w:bookmarkEnd w:id="12"/>
    <w:bookmarkEnd w:id="13"/>
    <w:bookmarkEnd w:id="14"/>
    <w:p w14:paraId="504BEC81" w14:textId="77777777" w:rsidR="001B5215" w:rsidRPr="00E219EC" w:rsidRDefault="001B5215" w:rsidP="001B5215">
      <w:pPr>
        <w:spacing w:line="360" w:lineRule="auto"/>
        <w:rPr>
          <w:rFonts w:ascii="Book Antiqua" w:eastAsia="Book Antiqua" w:hAnsi="Book Antiqua" w:cs="Book Antiqua"/>
          <w:color w:val="000000"/>
        </w:rPr>
      </w:pPr>
      <w:proofErr w:type="gramStart"/>
      <w:r w:rsidRPr="00E219EC">
        <w:rPr>
          <w:rFonts w:ascii="Book Antiqua" w:eastAsia="Book Antiqua" w:hAnsi="Book Antiqua" w:cs="Book Antiqua"/>
          <w:b/>
          <w:color w:val="000000"/>
        </w:rPr>
        <w:t>©The</w:t>
      </w:r>
      <w:r w:rsidRPr="00E219EC">
        <w:rPr>
          <w:rFonts w:ascii="Book Antiqua" w:eastAsia="Book Antiqua" w:hAnsi="Book Antiqua" w:cs="Book Antiqua"/>
          <w:color w:val="000000"/>
        </w:rPr>
        <w:t xml:space="preserve"> </w:t>
      </w:r>
      <w:r w:rsidRPr="00E219EC">
        <w:rPr>
          <w:rFonts w:ascii="Book Antiqua" w:eastAsia="Book Antiqua" w:hAnsi="Book Antiqua" w:cs="Book Antiqua"/>
          <w:b/>
          <w:color w:val="000000"/>
        </w:rPr>
        <w:t>Author(s) 2021.</w:t>
      </w:r>
      <w:proofErr w:type="gramEnd"/>
      <w:r w:rsidRPr="00E219EC">
        <w:rPr>
          <w:rFonts w:ascii="Book Antiqua" w:eastAsia="Book Antiqua" w:hAnsi="Book Antiqua" w:cs="Book Antiqua"/>
          <w:b/>
          <w:color w:val="000000"/>
        </w:rPr>
        <w:t xml:space="preserve"> </w:t>
      </w:r>
      <w:proofErr w:type="gramStart"/>
      <w:r w:rsidRPr="00E219EC">
        <w:rPr>
          <w:rFonts w:ascii="Book Antiqua" w:eastAsia="Book Antiqua" w:hAnsi="Book Antiqua" w:cs="Book Antiqua"/>
          <w:color w:val="000000"/>
        </w:rPr>
        <w:t xml:space="preserve">Published by </w:t>
      </w:r>
      <w:proofErr w:type="spellStart"/>
      <w:r w:rsidRPr="00E219EC">
        <w:rPr>
          <w:rFonts w:ascii="Book Antiqua" w:eastAsia="Book Antiqua" w:hAnsi="Book Antiqua" w:cs="Book Antiqua"/>
          <w:color w:val="000000"/>
        </w:rPr>
        <w:t>Baishideng</w:t>
      </w:r>
      <w:proofErr w:type="spellEnd"/>
      <w:r w:rsidRPr="00E219EC">
        <w:rPr>
          <w:rFonts w:ascii="Book Antiqua" w:eastAsia="Book Antiqua" w:hAnsi="Book Antiqua" w:cs="Book Antiqua"/>
          <w:color w:val="000000"/>
        </w:rPr>
        <w:t xml:space="preserve"> Publishing Group Inc.</w:t>
      </w:r>
      <w:proofErr w:type="gramEnd"/>
      <w:r w:rsidRPr="00E219EC">
        <w:rPr>
          <w:rFonts w:ascii="Book Antiqua" w:eastAsia="Book Antiqua" w:hAnsi="Book Antiqua" w:cs="Book Antiqua"/>
          <w:color w:val="000000"/>
        </w:rPr>
        <w:t xml:space="preserve"> All rights reserved. </w:t>
      </w:r>
    </w:p>
    <w:p w14:paraId="0A4FF4DA" w14:textId="77777777" w:rsidR="00A77B3E" w:rsidRPr="00E219EC" w:rsidRDefault="00A77B3E" w:rsidP="00D11284">
      <w:pPr>
        <w:snapToGrid w:val="0"/>
        <w:spacing w:line="360" w:lineRule="auto"/>
        <w:jc w:val="both"/>
        <w:rPr>
          <w:rFonts w:ascii="Book Antiqua" w:hAnsi="Book Antiqua"/>
        </w:rPr>
      </w:pPr>
    </w:p>
    <w:p w14:paraId="38710A04" w14:textId="5217FD19" w:rsidR="00A77B3E" w:rsidRPr="00E219EC" w:rsidRDefault="00605C1F" w:rsidP="00202D0E">
      <w:pPr>
        <w:snapToGrid w:val="0"/>
        <w:spacing w:line="360" w:lineRule="auto"/>
        <w:jc w:val="both"/>
        <w:rPr>
          <w:rFonts w:ascii="Book Antiqua" w:hAnsi="Book Antiqua" w:cs="Book Antiqua"/>
          <w:color w:val="000000"/>
          <w:lang w:eastAsia="zh-CN"/>
        </w:rPr>
      </w:pPr>
      <w:bookmarkStart w:id="15" w:name="OLE_LINK31"/>
      <w:bookmarkStart w:id="16" w:name="OLE_LINK32"/>
      <w:proofErr w:type="spellStart"/>
      <w:r w:rsidRPr="00E219EC">
        <w:rPr>
          <w:rFonts w:ascii="Book Antiqua" w:eastAsia="Book Antiqua" w:hAnsi="Book Antiqua" w:cs="Book Antiqua"/>
          <w:color w:val="000000"/>
        </w:rPr>
        <w:t>Spera</w:t>
      </w:r>
      <w:proofErr w:type="spellEnd"/>
      <w:r w:rsidRPr="00E219EC">
        <w:rPr>
          <w:rFonts w:ascii="Book Antiqua" w:eastAsia="Book Antiqua" w:hAnsi="Book Antiqua" w:cs="Book Antiqua"/>
          <w:color w:val="000000"/>
        </w:rPr>
        <w:t xml:space="preserve"> AM. Are nucleotide inhibitors, already used for treating hepatitis C virus infection, a potential option for the treatment of COVID</w:t>
      </w:r>
      <w:r w:rsidR="008C1588" w:rsidRPr="00E219EC">
        <w:rPr>
          <w:rFonts w:ascii="Book Antiqua" w:eastAsia="Book Antiqua" w:hAnsi="Book Antiqua" w:cs="Book Antiqua"/>
          <w:color w:val="000000"/>
        </w:rPr>
        <w:t>-</w:t>
      </w:r>
      <w:r w:rsidRPr="00E219EC">
        <w:rPr>
          <w:rFonts w:ascii="Book Antiqua" w:eastAsia="Book Antiqua" w:hAnsi="Book Antiqua" w:cs="Book Antiqua"/>
          <w:color w:val="000000"/>
        </w:rPr>
        <w:t xml:space="preserve">19 compared with standard of care? A literature review. </w:t>
      </w:r>
      <w:r w:rsidRPr="00E219EC">
        <w:rPr>
          <w:rFonts w:ascii="Book Antiqua" w:eastAsia="Book Antiqua" w:hAnsi="Book Antiqua" w:cs="Book Antiqua"/>
          <w:i/>
          <w:iCs/>
          <w:color w:val="000000"/>
        </w:rPr>
        <w:t xml:space="preserve">World J </w:t>
      </w:r>
      <w:proofErr w:type="spellStart"/>
      <w:r w:rsidRPr="00E219EC">
        <w:rPr>
          <w:rFonts w:ascii="Book Antiqua" w:eastAsia="Book Antiqua" w:hAnsi="Book Antiqua" w:cs="Book Antiqua"/>
          <w:i/>
          <w:iCs/>
          <w:color w:val="000000"/>
        </w:rPr>
        <w:t>Virol</w:t>
      </w:r>
      <w:proofErr w:type="spellEnd"/>
      <w:r w:rsidRPr="00E219EC">
        <w:rPr>
          <w:rFonts w:ascii="Book Antiqua" w:eastAsia="Book Antiqua" w:hAnsi="Book Antiqua" w:cs="Book Antiqua"/>
          <w:color w:val="000000"/>
        </w:rPr>
        <w:t xml:space="preserve"> 2021; </w:t>
      </w:r>
      <w:r w:rsidR="00202D0E" w:rsidRPr="00E219EC">
        <w:rPr>
          <w:rFonts w:ascii="Book Antiqua" w:eastAsia="Book Antiqua" w:hAnsi="Book Antiqua" w:cs="Book Antiqua"/>
          <w:color w:val="000000"/>
        </w:rPr>
        <w:t xml:space="preserve">10(2): </w:t>
      </w:r>
      <w:r w:rsidR="001B5215" w:rsidRPr="00E219EC">
        <w:rPr>
          <w:rFonts w:ascii="Book Antiqua" w:hAnsi="Book Antiqua" w:cs="Book Antiqua" w:hint="eastAsia"/>
          <w:color w:val="000000"/>
          <w:lang w:eastAsia="zh-CN"/>
        </w:rPr>
        <w:t>53-61</w:t>
      </w:r>
      <w:r w:rsidR="00202D0E" w:rsidRPr="00E219EC">
        <w:rPr>
          <w:rFonts w:ascii="Book Antiqua" w:eastAsia="Book Antiqua" w:hAnsi="Book Antiqua" w:cs="Book Antiqua"/>
          <w:color w:val="000000"/>
        </w:rPr>
        <w:t xml:space="preserve"> URL: https://www.wjgnet.com/2220-3249/full/v10/i2/</w:t>
      </w:r>
      <w:r w:rsidR="001B5215" w:rsidRPr="00E219EC">
        <w:rPr>
          <w:rFonts w:ascii="Book Antiqua" w:hAnsi="Book Antiqua" w:cs="Book Antiqua" w:hint="eastAsia"/>
          <w:color w:val="000000"/>
          <w:lang w:eastAsia="zh-CN"/>
        </w:rPr>
        <w:t>53</w:t>
      </w:r>
      <w:r w:rsidR="00202D0E" w:rsidRPr="00E219EC">
        <w:rPr>
          <w:rFonts w:ascii="Book Antiqua" w:eastAsia="Book Antiqua" w:hAnsi="Book Antiqua" w:cs="Book Antiqua"/>
          <w:color w:val="000000"/>
        </w:rPr>
        <w:t>.htm DOI: https://dx.doi.org/10.5501/wjv.v10.i2.</w:t>
      </w:r>
      <w:r w:rsidR="001B5215" w:rsidRPr="00E219EC">
        <w:rPr>
          <w:rFonts w:ascii="Book Antiqua" w:hAnsi="Book Antiqua" w:cs="Book Antiqua" w:hint="eastAsia"/>
          <w:color w:val="000000"/>
          <w:lang w:eastAsia="zh-CN"/>
        </w:rPr>
        <w:t>53</w:t>
      </w:r>
    </w:p>
    <w:bookmarkEnd w:id="15"/>
    <w:bookmarkEnd w:id="16"/>
    <w:p w14:paraId="639A057B" w14:textId="77777777" w:rsidR="00A77B3E" w:rsidRPr="00E219EC" w:rsidRDefault="00A77B3E" w:rsidP="00D11284">
      <w:pPr>
        <w:snapToGrid w:val="0"/>
        <w:spacing w:line="360" w:lineRule="auto"/>
        <w:jc w:val="both"/>
        <w:rPr>
          <w:rFonts w:ascii="Book Antiqua" w:hAnsi="Book Antiqua"/>
        </w:rPr>
      </w:pPr>
    </w:p>
    <w:p w14:paraId="26D12B35" w14:textId="127C0EFA"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Core Tip: </w:t>
      </w:r>
      <w:bookmarkStart w:id="17" w:name="OLE_LINK39"/>
      <w:bookmarkStart w:id="18" w:name="OLE_LINK40"/>
      <w:r w:rsidR="006C2644" w:rsidRPr="00E219EC">
        <w:rPr>
          <w:rFonts w:ascii="Book Antiqua" w:eastAsia="Book Antiqua" w:hAnsi="Book Antiqua" w:cs="Book Antiqua"/>
          <w:color w:val="000000"/>
          <w:shd w:val="clear" w:color="auto" w:fill="FFFFFF"/>
        </w:rPr>
        <w:t>Coronavirus disease 2019</w:t>
      </w:r>
      <w:r w:rsidRPr="00E219EC">
        <w:rPr>
          <w:rFonts w:ascii="Book Antiqua" w:eastAsia="Book Antiqua" w:hAnsi="Book Antiqua" w:cs="Book Antiqua"/>
          <w:color w:val="000000"/>
        </w:rPr>
        <w:t xml:space="preserve"> represents a terrible, still unsolved, global problem affecting not only the healthcare system but also the economic and social one. All </w:t>
      </w:r>
      <w:r w:rsidR="005A32C1" w:rsidRPr="00E219EC">
        <w:rPr>
          <w:rFonts w:ascii="Book Antiqua" w:eastAsia="Book Antiqua" w:hAnsi="Book Antiqua" w:cs="Book Antiqua"/>
          <w:color w:val="000000"/>
        </w:rPr>
        <w:t>c</w:t>
      </w:r>
      <w:r w:rsidRPr="00E219EC">
        <w:rPr>
          <w:rFonts w:ascii="Book Antiqua" w:eastAsia="Book Antiqua" w:hAnsi="Book Antiqua" w:cs="Book Antiqua"/>
          <w:color w:val="000000"/>
        </w:rPr>
        <w:t xml:space="preserve">ountries are facing and fighting against this pandemic but there is still no specific treatment for its eradication. Recently some nucleotide inhibitors, already approved and employed for the treatment of </w:t>
      </w:r>
      <w:r w:rsidR="008A0757" w:rsidRPr="00E219EC">
        <w:rPr>
          <w:rFonts w:ascii="Book Antiqua" w:eastAsia="Book Antiqua" w:hAnsi="Book Antiqua" w:cs="Book Antiqua"/>
          <w:color w:val="000000"/>
        </w:rPr>
        <w:t>hepatitis c virus</w:t>
      </w:r>
      <w:r w:rsidRPr="00E219EC">
        <w:rPr>
          <w:rFonts w:ascii="Book Antiqua" w:eastAsia="Book Antiqua" w:hAnsi="Book Antiqua" w:cs="Book Antiqua"/>
          <w:color w:val="000000"/>
        </w:rPr>
        <w:t xml:space="preserve"> infection, have been repurposed for treatment of </w:t>
      </w:r>
      <w:r w:rsidR="006C2644" w:rsidRPr="00E219EC">
        <w:rPr>
          <w:rFonts w:ascii="Book Antiqua" w:eastAsia="Book Antiqua" w:hAnsi="Book Antiqua" w:cs="Book Antiqua"/>
          <w:color w:val="000000"/>
          <w:shd w:val="clear" w:color="auto" w:fill="FFFFFF"/>
        </w:rPr>
        <w:t>severe acute respiratory syndrome coronavirus 2</w:t>
      </w:r>
      <w:r w:rsidRPr="00E219EC">
        <w:rPr>
          <w:rFonts w:ascii="Book Antiqua" w:eastAsia="Book Antiqua" w:hAnsi="Book Antiqua" w:cs="Book Antiqua"/>
          <w:color w:val="000000"/>
        </w:rPr>
        <w:t xml:space="preserve"> infection, because of some common features among </w:t>
      </w:r>
      <w:r w:rsidR="00860D25" w:rsidRPr="00E219EC">
        <w:rPr>
          <w:rFonts w:ascii="Book Antiqua" w:eastAsia="Book Antiqua" w:hAnsi="Book Antiqua" w:cs="Book Antiqua"/>
          <w:color w:val="000000"/>
        </w:rPr>
        <w:t xml:space="preserve">coronaviruses </w:t>
      </w:r>
      <w:r w:rsidRPr="00E219EC">
        <w:rPr>
          <w:rFonts w:ascii="Book Antiqua" w:eastAsia="Book Antiqua" w:hAnsi="Book Antiqua" w:cs="Book Antiqua"/>
          <w:color w:val="000000"/>
        </w:rPr>
        <w:t xml:space="preserve">and </w:t>
      </w:r>
      <w:r w:rsidR="008A0757" w:rsidRPr="00E219EC">
        <w:rPr>
          <w:rFonts w:ascii="Book Antiqua" w:eastAsia="Book Antiqua" w:hAnsi="Book Antiqua" w:cs="Book Antiqua"/>
          <w:color w:val="000000"/>
        </w:rPr>
        <w:t>hepatitis c virus</w:t>
      </w:r>
      <w:r w:rsidRPr="00E219EC">
        <w:rPr>
          <w:rFonts w:ascii="Book Antiqua" w:eastAsia="Book Antiqua" w:hAnsi="Book Antiqua" w:cs="Book Antiqua"/>
          <w:color w:val="000000"/>
        </w:rPr>
        <w:t xml:space="preserve">. Herein briefly I focused on the effects of this compound on </w:t>
      </w:r>
      <w:r w:rsidR="00860D25" w:rsidRPr="00E219EC">
        <w:rPr>
          <w:rFonts w:ascii="Book Antiqua" w:eastAsia="Book Antiqua" w:hAnsi="Book Antiqua" w:cs="Book Antiqua"/>
          <w:color w:val="000000"/>
          <w:shd w:val="clear" w:color="auto" w:fill="FFFFFF"/>
        </w:rPr>
        <w:t xml:space="preserve">coronavirus </w:t>
      </w:r>
      <w:r w:rsidR="006C2644" w:rsidRPr="00E219EC">
        <w:rPr>
          <w:rFonts w:ascii="Book Antiqua" w:eastAsia="Book Antiqua" w:hAnsi="Book Antiqua" w:cs="Book Antiqua"/>
          <w:color w:val="000000"/>
          <w:shd w:val="clear" w:color="auto" w:fill="FFFFFF"/>
        </w:rPr>
        <w:t>disease 201</w:t>
      </w:r>
      <w:r w:rsidR="00860D25" w:rsidRPr="00E219EC">
        <w:rPr>
          <w:rFonts w:ascii="Book Antiqua" w:eastAsia="Book Antiqua" w:hAnsi="Book Antiqua" w:cs="Book Antiqua"/>
          <w:color w:val="000000"/>
          <w:shd w:val="clear" w:color="auto" w:fill="FFFFFF"/>
        </w:rPr>
        <w:t>9</w:t>
      </w:r>
      <w:r w:rsidRPr="00E219EC">
        <w:rPr>
          <w:rFonts w:ascii="Book Antiqua" w:eastAsia="Book Antiqua" w:hAnsi="Book Antiqua" w:cs="Book Antiqua"/>
          <w:color w:val="000000"/>
        </w:rPr>
        <w:t>, based on its pharmacokinetic properties and on results of several completed clinical trials.</w:t>
      </w:r>
    </w:p>
    <w:bookmarkEnd w:id="17"/>
    <w:bookmarkEnd w:id="18"/>
    <w:p w14:paraId="41735CD5" w14:textId="77777777" w:rsidR="00A77B3E" w:rsidRPr="00E219EC" w:rsidRDefault="00A77B3E" w:rsidP="00D11284">
      <w:pPr>
        <w:snapToGrid w:val="0"/>
        <w:spacing w:line="360" w:lineRule="auto"/>
        <w:jc w:val="both"/>
        <w:rPr>
          <w:rFonts w:ascii="Book Antiqua" w:hAnsi="Book Antiqua"/>
        </w:rPr>
      </w:pPr>
    </w:p>
    <w:p w14:paraId="01BD2349" w14:textId="7288CE9C" w:rsidR="00A77B3E" w:rsidRPr="00E219EC" w:rsidRDefault="005A32C1" w:rsidP="00D11284">
      <w:pPr>
        <w:snapToGrid w:val="0"/>
        <w:spacing w:line="360" w:lineRule="auto"/>
        <w:jc w:val="both"/>
        <w:rPr>
          <w:rFonts w:ascii="Book Antiqua" w:hAnsi="Book Antiqua"/>
        </w:rPr>
      </w:pPr>
      <w:r w:rsidRPr="00E219EC">
        <w:rPr>
          <w:rFonts w:ascii="Book Antiqua" w:eastAsia="Book Antiqua" w:hAnsi="Book Antiqua" w:cs="Book Antiqua"/>
          <w:b/>
          <w:caps/>
          <w:color w:val="000000"/>
          <w:u w:val="single"/>
        </w:rPr>
        <w:br w:type="page"/>
      </w:r>
      <w:r w:rsidR="00605C1F" w:rsidRPr="00E219EC">
        <w:rPr>
          <w:rFonts w:ascii="Book Antiqua" w:eastAsia="Book Antiqua" w:hAnsi="Book Antiqua" w:cs="Book Antiqua"/>
          <w:b/>
          <w:caps/>
          <w:color w:val="000000"/>
          <w:u w:val="single"/>
        </w:rPr>
        <w:t>INTRODUCTION</w:t>
      </w:r>
    </w:p>
    <w:p w14:paraId="4FFF5B12" w14:textId="0F24CBA0" w:rsidR="00A77B3E" w:rsidRPr="00E219EC" w:rsidRDefault="007A1E8B" w:rsidP="00D11284">
      <w:pPr>
        <w:snapToGrid w:val="0"/>
        <w:spacing w:line="360" w:lineRule="auto"/>
        <w:jc w:val="both"/>
        <w:rPr>
          <w:rFonts w:ascii="Book Antiqua" w:eastAsia="Book Antiqua" w:hAnsi="Book Antiqua" w:cs="Book Antiqua"/>
          <w:color w:val="000000"/>
        </w:rPr>
      </w:pPr>
      <w:bookmarkStart w:id="19" w:name="_Hlk64910360"/>
      <w:bookmarkStart w:id="20" w:name="OLE_LINK42"/>
      <w:bookmarkStart w:id="21" w:name="OLE_LINK43"/>
      <w:r w:rsidRPr="00E219EC">
        <w:rPr>
          <w:rFonts w:ascii="Book Antiqua" w:eastAsia="Book Antiqua" w:hAnsi="Book Antiqua" w:cs="Book Antiqua"/>
          <w:color w:val="000000"/>
          <w:shd w:val="clear" w:color="auto" w:fill="FFFFFF"/>
        </w:rPr>
        <w:t xml:space="preserve">Coronavirus disease 2019 </w:t>
      </w:r>
      <w:bookmarkEnd w:id="19"/>
      <w:r w:rsidRPr="00E219EC">
        <w:rPr>
          <w:rFonts w:ascii="Book Antiqua" w:eastAsia="Book Antiqua" w:hAnsi="Book Antiqua" w:cs="Book Antiqua"/>
          <w:color w:val="000000"/>
          <w:shd w:val="clear" w:color="auto" w:fill="FFFFFF"/>
        </w:rPr>
        <w:t>(COVID-19)</w:t>
      </w:r>
      <w:r w:rsidR="00605C1F" w:rsidRPr="00E219EC">
        <w:rPr>
          <w:rFonts w:ascii="Book Antiqua" w:eastAsia="Book Antiqua" w:hAnsi="Book Antiqua" w:cs="Book Antiqua"/>
          <w:color w:val="000000"/>
        </w:rPr>
        <w:t xml:space="preserve"> is an infection caused by a coronavirus (</w:t>
      </w:r>
      <w:proofErr w:type="spellStart"/>
      <w:r w:rsidR="00605C1F" w:rsidRPr="00E219EC">
        <w:rPr>
          <w:rFonts w:ascii="Book Antiqua" w:eastAsia="Book Antiqua" w:hAnsi="Book Antiqua" w:cs="Book Antiqua"/>
          <w:color w:val="000000"/>
        </w:rPr>
        <w:t>CoV</w:t>
      </w:r>
      <w:proofErr w:type="spellEnd"/>
      <w:r w:rsidR="00605C1F" w:rsidRPr="00E219EC">
        <w:rPr>
          <w:rFonts w:ascii="Book Antiqua" w:eastAsia="Book Antiqua" w:hAnsi="Book Antiqua" w:cs="Book Antiqua"/>
          <w:color w:val="000000"/>
        </w:rPr>
        <w:t xml:space="preserve">), an enveloped positive-sense </w:t>
      </w:r>
      <w:r w:rsidRPr="00E219EC">
        <w:rPr>
          <w:rFonts w:ascii="Book Antiqua" w:eastAsia="Book Antiqua" w:hAnsi="Book Antiqua" w:cs="Book Antiqua"/>
          <w:color w:val="000000"/>
        </w:rPr>
        <w:t xml:space="preserve">ribonucleic acid </w:t>
      </w:r>
      <w:r w:rsidRPr="00E219EC">
        <w:rPr>
          <w:rFonts w:ascii="Book Antiqua" w:eastAsia="宋体" w:hAnsi="Book Antiqua" w:cs="宋体"/>
          <w:color w:val="000000"/>
          <w:lang w:eastAsia="zh-CN"/>
        </w:rPr>
        <w:t>(</w:t>
      </w:r>
      <w:r w:rsidR="00605C1F" w:rsidRPr="00E219EC">
        <w:rPr>
          <w:rFonts w:ascii="Book Antiqua" w:eastAsia="Book Antiqua" w:hAnsi="Book Antiqua" w:cs="Book Antiqua"/>
          <w:color w:val="000000"/>
        </w:rPr>
        <w:t>RNA</w:t>
      </w:r>
      <w:r w:rsidRPr="00E219EC">
        <w:rPr>
          <w:rFonts w:ascii="Book Antiqua" w:eastAsia="Book Antiqua" w:hAnsi="Book Antiqua" w:cs="Book Antiqua"/>
          <w:color w:val="000000"/>
        </w:rPr>
        <w:t>)</w:t>
      </w:r>
      <w:r w:rsidR="00605C1F" w:rsidRPr="00E219EC">
        <w:rPr>
          <w:rFonts w:ascii="Book Antiqua" w:eastAsia="Book Antiqua" w:hAnsi="Book Antiqua" w:cs="Book Antiqua"/>
          <w:color w:val="000000"/>
        </w:rPr>
        <w:t xml:space="preserve"> virus with a crown-like appearance due to spike-like projections on its surface</w:t>
      </w:r>
      <w:r w:rsidRPr="00E219EC">
        <w:rPr>
          <w:rFonts w:ascii="Book Antiqua" w:eastAsia="Book Antiqua" w:hAnsi="Book Antiqua" w:cs="Book Antiqua"/>
          <w:color w:val="000000"/>
          <w:vertAlign w:val="superscript"/>
        </w:rPr>
        <w:t>[1]</w:t>
      </w:r>
      <w:r w:rsidR="00605C1F" w:rsidRPr="00E219EC">
        <w:rPr>
          <w:rFonts w:ascii="Book Antiqua" w:eastAsia="Book Antiqua" w:hAnsi="Book Antiqua" w:cs="Book Antiqua"/>
          <w:color w:val="000000"/>
        </w:rPr>
        <w:t>. The identification of 27 cases of pneumonia of unknown etiology on 31 December 2019 in Wuhan City, China, revealed a new virus, severe acute respiratory syndrome coronavirus 2 (SARS-CoV-2), which causes COVID-19, as named by the World Health Organization (WHO)</w:t>
      </w:r>
      <w:r w:rsidRPr="00E219EC">
        <w:rPr>
          <w:rFonts w:ascii="Book Antiqua" w:eastAsia="Book Antiqua" w:hAnsi="Book Antiqua" w:cs="Book Antiqua"/>
          <w:color w:val="000000"/>
          <w:vertAlign w:val="superscript"/>
        </w:rPr>
        <w:t>[</w:t>
      </w:r>
      <w:r w:rsidR="00605C1F" w:rsidRPr="00E219EC">
        <w:rPr>
          <w:rFonts w:ascii="Book Antiqua" w:eastAsia="Book Antiqua" w:hAnsi="Book Antiqua" w:cs="Book Antiqua"/>
          <w:color w:val="000000"/>
          <w:vertAlign w:val="superscript"/>
        </w:rPr>
        <w:t>2</w:t>
      </w:r>
      <w:r w:rsidRPr="00E219EC">
        <w:rPr>
          <w:rFonts w:ascii="Book Antiqua" w:eastAsia="Book Antiqua" w:hAnsi="Book Antiqua" w:cs="Book Antiqua"/>
          <w:color w:val="000000"/>
          <w:vertAlign w:val="superscript"/>
        </w:rPr>
        <w:t>]</w:t>
      </w:r>
      <w:r w:rsidR="00605C1F" w:rsidRPr="00E219EC">
        <w:rPr>
          <w:rFonts w:ascii="Book Antiqua" w:eastAsia="Book Antiqua" w:hAnsi="Book Antiqua" w:cs="Book Antiqua"/>
          <w:color w:val="000000"/>
        </w:rPr>
        <w:t xml:space="preserve">. According to Zhou </w:t>
      </w:r>
      <w:r w:rsidR="00605C1F" w:rsidRPr="00E219EC">
        <w:rPr>
          <w:rFonts w:ascii="Book Antiqua" w:eastAsia="Book Antiqua" w:hAnsi="Book Antiqua" w:cs="Book Antiqua"/>
          <w:i/>
          <w:iCs/>
          <w:color w:val="000000"/>
        </w:rPr>
        <w:t xml:space="preserve">et </w:t>
      </w:r>
      <w:proofErr w:type="gramStart"/>
      <w:r w:rsidR="00605C1F" w:rsidRPr="00E219EC">
        <w:rPr>
          <w:rFonts w:ascii="Book Antiqua" w:eastAsia="Book Antiqua" w:hAnsi="Book Antiqua" w:cs="Book Antiqua"/>
          <w:i/>
          <w:iCs/>
          <w:color w:val="000000"/>
        </w:rPr>
        <w:t>al</w:t>
      </w:r>
      <w:r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3]</w:t>
      </w:r>
      <w:r w:rsidR="00605C1F" w:rsidRPr="00E219EC">
        <w:rPr>
          <w:rFonts w:ascii="Book Antiqua" w:eastAsia="Book Antiqua" w:hAnsi="Book Antiqua" w:cs="Book Antiqua"/>
          <w:color w:val="000000"/>
        </w:rPr>
        <w:t xml:space="preserve">, SARS-CoV-2 can affect the respiratory, gastrointestinal, hepatic and central nervous system tracts of several organisms, such as humans, cattle, bats, rodents, birds and other wild animals. Given that COVID-19 has been preempted by two different events in the past (2002 and 2012) caused by crossover of animal </w:t>
      </w:r>
      <w:proofErr w:type="spellStart"/>
      <w:r w:rsidR="00605C1F" w:rsidRPr="00E219EC">
        <w:rPr>
          <w:rFonts w:ascii="Book Antiqua" w:eastAsia="Book Antiqua" w:hAnsi="Book Antiqua" w:cs="Book Antiqua"/>
          <w:color w:val="000000"/>
        </w:rPr>
        <w:t>betacoronaviruses</w:t>
      </w:r>
      <w:proofErr w:type="spellEnd"/>
      <w:r w:rsidR="00605C1F" w:rsidRPr="00E219EC">
        <w:rPr>
          <w:rFonts w:ascii="Book Antiqua" w:eastAsia="Book Antiqua" w:hAnsi="Book Antiqua" w:cs="Book Antiqua"/>
          <w:color w:val="000000"/>
        </w:rPr>
        <w:t xml:space="preserve"> to humans that resulted in severe disease, until the outbreak of severe acute respiratory syndromes, these zoonotic viruses were not considered highly pathogenetic to humans but only responsible for mild infections in immunocompetent people</w:t>
      </w:r>
      <w:r w:rsidRPr="00E219EC">
        <w:rPr>
          <w:rFonts w:ascii="Book Antiqua" w:eastAsia="Book Antiqua" w:hAnsi="Book Antiqua" w:cs="Book Antiqua"/>
          <w:color w:val="000000"/>
          <w:vertAlign w:val="superscript"/>
        </w:rPr>
        <w:t>[4]</w:t>
      </w:r>
      <w:r w:rsidR="00605C1F" w:rsidRPr="00E219EC">
        <w:rPr>
          <w:rFonts w:ascii="Book Antiqua" w:eastAsia="Book Antiqua" w:hAnsi="Book Antiqua" w:cs="Book Antiqua"/>
          <w:color w:val="000000"/>
        </w:rPr>
        <w:t xml:space="preserve">. Such zoonotic spillover determines pathogen transmission from a vertebrate animal to a human. Furthermore, there is evidence of human-to-human virus transmission: </w:t>
      </w:r>
      <w:r w:rsidR="00202D0E" w:rsidRPr="00E219EC">
        <w:rPr>
          <w:rFonts w:ascii="Book Antiqua" w:hAnsi="Book Antiqua" w:cs="Book Antiqua" w:hint="eastAsia"/>
          <w:color w:val="000000"/>
          <w:lang w:eastAsia="zh-CN"/>
        </w:rPr>
        <w:t>H</w:t>
      </w:r>
      <w:r w:rsidR="00605C1F" w:rsidRPr="00E219EC">
        <w:rPr>
          <w:rFonts w:ascii="Book Antiqua" w:eastAsia="Book Antiqua" w:hAnsi="Book Antiqua" w:cs="Book Antiqua"/>
          <w:color w:val="000000"/>
        </w:rPr>
        <w:t xml:space="preserve">umans may change from hosts into new stable infection </w:t>
      </w:r>
      <w:proofErr w:type="gramStart"/>
      <w:r w:rsidR="00605C1F" w:rsidRPr="00E219EC">
        <w:rPr>
          <w:rFonts w:ascii="Book Antiqua" w:eastAsia="Book Antiqua" w:hAnsi="Book Antiqua" w:cs="Book Antiqua"/>
          <w:color w:val="000000"/>
        </w:rPr>
        <w:t>reservoirs</w:t>
      </w:r>
      <w:r w:rsidRPr="00E219EC">
        <w:rPr>
          <w:rFonts w:ascii="Book Antiqua" w:eastAsia="Book Antiqua" w:hAnsi="Book Antiqua" w:cs="Book Antiqua"/>
          <w:color w:val="000000"/>
          <w:vertAlign w:val="superscript"/>
        </w:rPr>
        <w:t>[</w:t>
      </w:r>
      <w:proofErr w:type="gramEnd"/>
      <w:r w:rsidR="00605C1F" w:rsidRPr="00E219EC">
        <w:rPr>
          <w:rFonts w:ascii="Book Antiqua" w:eastAsia="Book Antiqua" w:hAnsi="Book Antiqua" w:cs="Book Antiqua"/>
          <w:color w:val="000000"/>
          <w:vertAlign w:val="superscript"/>
        </w:rPr>
        <w:t>5</w:t>
      </w:r>
      <w:r w:rsidRPr="00E219EC">
        <w:rPr>
          <w:rFonts w:ascii="Book Antiqua" w:eastAsia="Book Antiqua" w:hAnsi="Book Antiqua" w:cs="Book Antiqua"/>
          <w:color w:val="000000"/>
          <w:vertAlign w:val="superscript"/>
        </w:rPr>
        <w:t>]</w:t>
      </w:r>
      <w:r w:rsidR="00605C1F" w:rsidRPr="00E219EC">
        <w:rPr>
          <w:rFonts w:ascii="Book Antiqua" w:eastAsia="Book Antiqua" w:hAnsi="Book Antiqua" w:cs="Book Antiqua"/>
          <w:color w:val="000000"/>
        </w:rPr>
        <w:t xml:space="preserve">. Moreover, some people can act as </w:t>
      </w:r>
      <w:proofErr w:type="spellStart"/>
      <w:r w:rsidR="00605C1F" w:rsidRPr="00E219EC">
        <w:rPr>
          <w:rFonts w:ascii="Book Antiqua" w:eastAsia="Book Antiqua" w:hAnsi="Book Antiqua" w:cs="Book Antiqua"/>
          <w:color w:val="000000"/>
        </w:rPr>
        <w:t>superspreaders</w:t>
      </w:r>
      <w:proofErr w:type="spellEnd"/>
      <w:r w:rsidR="00605C1F" w:rsidRPr="00E219EC">
        <w:rPr>
          <w:rFonts w:ascii="Book Antiqua" w:eastAsia="Book Antiqua" w:hAnsi="Book Antiqua" w:cs="Book Antiqua"/>
          <w:color w:val="000000"/>
        </w:rPr>
        <w:t xml:space="preserve">; overall, patients can be infectious not only during their symptomatic phase but also during their clinical recovery; as the viral loads found in the nasal cavity are higher than those of the throat, there is no difference in viral burden among symptomatic and asymptomatic patients, as Zou </w:t>
      </w:r>
      <w:r w:rsidR="00605C1F" w:rsidRPr="00E219EC">
        <w:rPr>
          <w:rFonts w:ascii="Book Antiqua" w:eastAsia="Book Antiqua" w:hAnsi="Book Antiqua" w:cs="Book Antiqua"/>
          <w:i/>
          <w:iCs/>
          <w:color w:val="000000"/>
        </w:rPr>
        <w:t>et al</w:t>
      </w:r>
      <w:r w:rsidRPr="00E219EC">
        <w:rPr>
          <w:rFonts w:ascii="Book Antiqua" w:eastAsia="Book Antiqua" w:hAnsi="Book Antiqua" w:cs="Book Antiqua"/>
          <w:color w:val="000000"/>
          <w:vertAlign w:val="superscript"/>
        </w:rPr>
        <w:t>[6]</w:t>
      </w:r>
      <w:r w:rsidR="00605C1F" w:rsidRPr="00E219EC">
        <w:rPr>
          <w:rFonts w:ascii="Book Antiqua" w:eastAsia="Book Antiqua" w:hAnsi="Book Antiqua" w:cs="Book Antiqua"/>
          <w:color w:val="000000"/>
        </w:rPr>
        <w:t xml:space="preserve"> recently clarified. According to Cheng </w:t>
      </w:r>
      <w:r w:rsidR="00860D25" w:rsidRPr="00E219EC">
        <w:rPr>
          <w:rFonts w:ascii="Book Antiqua" w:hAnsi="Book Antiqua" w:cs="Book Antiqua"/>
          <w:i/>
          <w:color w:val="000000"/>
          <w:lang w:eastAsia="zh-CN"/>
        </w:rPr>
        <w:t>et</w:t>
      </w:r>
      <w:r w:rsidR="005061E4" w:rsidRPr="00E219EC">
        <w:rPr>
          <w:rFonts w:ascii="Book Antiqua" w:hAnsi="Book Antiqua" w:cs="Book Antiqua"/>
          <w:i/>
          <w:color w:val="000000"/>
          <w:lang w:eastAsia="zh-CN"/>
        </w:rPr>
        <w:t xml:space="preserve"> </w:t>
      </w:r>
      <w:proofErr w:type="gramStart"/>
      <w:r w:rsidR="00860D25" w:rsidRPr="00E219EC">
        <w:rPr>
          <w:rFonts w:ascii="Book Antiqua" w:hAnsi="Book Antiqua" w:cs="Book Antiqua"/>
          <w:i/>
          <w:color w:val="000000"/>
          <w:lang w:eastAsia="zh-CN"/>
        </w:rPr>
        <w:t>a</w:t>
      </w:r>
      <w:r w:rsidR="005061E4" w:rsidRPr="00E219EC">
        <w:rPr>
          <w:rFonts w:ascii="Book Antiqua" w:hAnsi="Book Antiqua" w:cs="Book Antiqua"/>
          <w:i/>
          <w:color w:val="000000"/>
          <w:lang w:eastAsia="zh-CN"/>
        </w:rPr>
        <w:t>l</w:t>
      </w:r>
      <w:r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7]</w:t>
      </w:r>
      <w:r w:rsidR="00605C1F" w:rsidRPr="00E219EC">
        <w:rPr>
          <w:rFonts w:ascii="Book Antiqua" w:eastAsia="Book Antiqua" w:hAnsi="Book Antiqua" w:cs="Book Antiqua"/>
          <w:color w:val="000000"/>
        </w:rPr>
        <w:t xml:space="preserve">, the receptor used by SARS-CoV-2 to enter the respiratory mucosa is angiotensin receptor 2 (ACE2), which is highly expressed in the Asian population; this finding may represent an interesting target for future therapeutic options, as reported. The clinical presentation of COVID-19 varies among individuals, ranging from an asymptomatic status to severe respiratory distress and multiorgan failure. SARS-CoV-2 also has </w:t>
      </w:r>
      <w:proofErr w:type="spellStart"/>
      <w:r w:rsidR="00605C1F" w:rsidRPr="00E219EC">
        <w:rPr>
          <w:rFonts w:ascii="Book Antiqua" w:eastAsia="Book Antiqua" w:hAnsi="Book Antiqua" w:cs="Book Antiqua"/>
          <w:color w:val="000000"/>
        </w:rPr>
        <w:t>neuroinvasive</w:t>
      </w:r>
      <w:proofErr w:type="spellEnd"/>
      <w:r w:rsidR="00605C1F" w:rsidRPr="00E219EC">
        <w:rPr>
          <w:rFonts w:ascii="Book Antiqua" w:eastAsia="Book Antiqua" w:hAnsi="Book Antiqua" w:cs="Book Antiqua"/>
          <w:color w:val="000000"/>
        </w:rPr>
        <w:t xml:space="preserve"> potential, as hypothesized by Li </w:t>
      </w:r>
      <w:r w:rsidR="00605C1F" w:rsidRPr="00E219EC">
        <w:rPr>
          <w:rFonts w:ascii="Book Antiqua" w:eastAsia="Book Antiqua" w:hAnsi="Book Antiqua" w:cs="Book Antiqua"/>
          <w:i/>
          <w:iCs/>
          <w:color w:val="000000"/>
        </w:rPr>
        <w:t>et al</w:t>
      </w:r>
      <w:r w:rsidR="00AE26D6" w:rsidRPr="00E219EC">
        <w:rPr>
          <w:rFonts w:ascii="Book Antiqua" w:eastAsia="Book Antiqua" w:hAnsi="Book Antiqua" w:cs="Book Antiqua"/>
          <w:color w:val="000000"/>
          <w:vertAlign w:val="superscript"/>
        </w:rPr>
        <w:t>[</w:t>
      </w:r>
      <w:r w:rsidR="00605C1F" w:rsidRPr="00E219EC">
        <w:rPr>
          <w:rFonts w:ascii="Book Antiqua" w:eastAsia="Book Antiqua" w:hAnsi="Book Antiqua" w:cs="Book Antiqua"/>
          <w:color w:val="000000"/>
          <w:vertAlign w:val="superscript"/>
        </w:rPr>
        <w:t>8</w:t>
      </w:r>
      <w:r w:rsidR="00AE26D6" w:rsidRPr="00E219EC">
        <w:rPr>
          <w:rFonts w:ascii="Book Antiqua" w:eastAsia="Book Antiqua" w:hAnsi="Book Antiqua" w:cs="Book Antiqua"/>
          <w:color w:val="000000"/>
          <w:vertAlign w:val="superscript"/>
        </w:rPr>
        <w:t>]</w:t>
      </w:r>
      <w:r w:rsidR="00605C1F" w:rsidRPr="00E219EC">
        <w:rPr>
          <w:rFonts w:ascii="Book Antiqua" w:eastAsia="Book Antiqua" w:hAnsi="Book Antiqua" w:cs="Book Antiqua"/>
          <w:color w:val="000000"/>
        </w:rPr>
        <w:t xml:space="preserve">, entering the central nervous system, invading the olfactory nerve and bulb or the sensory fibers of the </w:t>
      </w:r>
      <w:proofErr w:type="spellStart"/>
      <w:r w:rsidR="00605C1F" w:rsidRPr="00E219EC">
        <w:rPr>
          <w:rFonts w:ascii="Book Antiqua" w:eastAsia="Book Antiqua" w:hAnsi="Book Antiqua" w:cs="Book Antiqua"/>
          <w:color w:val="000000"/>
        </w:rPr>
        <w:t>vagus</w:t>
      </w:r>
      <w:proofErr w:type="spellEnd"/>
      <w:r w:rsidR="00605C1F" w:rsidRPr="00E219EC">
        <w:rPr>
          <w:rFonts w:ascii="Book Antiqua" w:eastAsia="Book Antiqua" w:hAnsi="Book Antiqua" w:cs="Book Antiqua"/>
          <w:color w:val="000000"/>
        </w:rPr>
        <w:t xml:space="preserve"> nerve innervating the respiratory tract and thus causing hyposmia and dysgeusia. The disease can progress in a week to interstitial pneumonia, and in the worst cases, patients develop silent “happy” hypoxemia (respiratory failure without subjective perception of dyspnea) with evidence of hypocapnia by compensatory hyperventilation. Complications typically developed by elderly people and patients affected by underlying comorbidities include acute lung injury, </w:t>
      </w:r>
      <w:r w:rsidR="00915099" w:rsidRPr="00E219EC">
        <w:rPr>
          <w:rFonts w:ascii="Book Antiqua" w:eastAsia="Book Antiqua" w:hAnsi="Book Antiqua" w:cs="Book Antiqua"/>
          <w:color w:val="000000"/>
        </w:rPr>
        <w:t>acute respiratory distress syndrome</w:t>
      </w:r>
      <w:r w:rsidR="00605C1F" w:rsidRPr="00E219EC">
        <w:rPr>
          <w:rFonts w:ascii="Book Antiqua" w:eastAsia="Book Antiqua" w:hAnsi="Book Antiqua" w:cs="Book Antiqua"/>
          <w:color w:val="000000"/>
        </w:rPr>
        <w:t xml:space="preserve">, shock and acute kidney </w:t>
      </w:r>
      <w:proofErr w:type="gramStart"/>
      <w:r w:rsidR="00605C1F" w:rsidRPr="00E219EC">
        <w:rPr>
          <w:rFonts w:ascii="Book Antiqua" w:eastAsia="Book Antiqua" w:hAnsi="Book Antiqua" w:cs="Book Antiqua"/>
          <w:color w:val="000000"/>
        </w:rPr>
        <w:t>impairment</w:t>
      </w:r>
      <w:r w:rsidR="00AE26D6" w:rsidRPr="00E219EC">
        <w:rPr>
          <w:rFonts w:ascii="Book Antiqua" w:eastAsia="Book Antiqua" w:hAnsi="Book Antiqua" w:cs="Book Antiqua"/>
          <w:color w:val="000000"/>
          <w:vertAlign w:val="superscript"/>
        </w:rPr>
        <w:t>[</w:t>
      </w:r>
      <w:proofErr w:type="gramEnd"/>
      <w:r w:rsidR="00605C1F" w:rsidRPr="00E219EC">
        <w:rPr>
          <w:rFonts w:ascii="Book Antiqua" w:eastAsia="Book Antiqua" w:hAnsi="Book Antiqua" w:cs="Book Antiqua"/>
          <w:color w:val="000000"/>
          <w:vertAlign w:val="superscript"/>
        </w:rPr>
        <w:t>5</w:t>
      </w:r>
      <w:r w:rsidR="00AE26D6" w:rsidRPr="00E219EC">
        <w:rPr>
          <w:rFonts w:ascii="Book Antiqua" w:eastAsia="Book Antiqua" w:hAnsi="Book Antiqua" w:cs="Book Antiqua"/>
          <w:color w:val="000000"/>
          <w:vertAlign w:val="superscript"/>
        </w:rPr>
        <w:t>]</w:t>
      </w:r>
      <w:r w:rsidR="00605C1F" w:rsidRPr="00E219EC">
        <w:rPr>
          <w:rFonts w:ascii="Book Antiqua" w:eastAsia="Book Antiqua" w:hAnsi="Book Antiqua" w:cs="Book Antiqua"/>
          <w:color w:val="000000"/>
        </w:rPr>
        <w:t>. Recovery begins in the 2</w:t>
      </w:r>
      <w:r w:rsidR="00605C1F" w:rsidRPr="00E219EC">
        <w:rPr>
          <w:rFonts w:ascii="Book Antiqua" w:eastAsia="Book Antiqua" w:hAnsi="Book Antiqua" w:cs="Book Antiqua"/>
          <w:color w:val="000000"/>
          <w:vertAlign w:val="superscript"/>
        </w:rPr>
        <w:t>nd</w:t>
      </w:r>
      <w:r w:rsidR="00605C1F" w:rsidRPr="00E219EC">
        <w:rPr>
          <w:rFonts w:ascii="Book Antiqua" w:eastAsia="Book Antiqua" w:hAnsi="Book Antiqua" w:cs="Book Antiqua"/>
          <w:color w:val="000000"/>
        </w:rPr>
        <w:t xml:space="preserve"> or 3</w:t>
      </w:r>
      <w:r w:rsidR="00605C1F" w:rsidRPr="00E219EC">
        <w:rPr>
          <w:rFonts w:ascii="Book Antiqua" w:eastAsia="Book Antiqua" w:hAnsi="Book Antiqua" w:cs="Book Antiqua"/>
          <w:color w:val="000000"/>
          <w:vertAlign w:val="superscript"/>
        </w:rPr>
        <w:t>rd</w:t>
      </w:r>
      <w:r w:rsidR="00605C1F" w:rsidRPr="00E219EC">
        <w:rPr>
          <w:rFonts w:ascii="Book Antiqua" w:eastAsia="Book Antiqua" w:hAnsi="Book Antiqua" w:cs="Book Antiqua"/>
          <w:color w:val="000000"/>
        </w:rPr>
        <w:t xml:space="preserve"> w</w:t>
      </w:r>
      <w:r w:rsidR="002F506D" w:rsidRPr="00E219EC">
        <w:rPr>
          <w:rFonts w:ascii="Book Antiqua" w:eastAsia="Book Antiqua" w:hAnsi="Book Antiqua" w:cs="Book Antiqua"/>
          <w:color w:val="000000"/>
        </w:rPr>
        <w:t>ee</w:t>
      </w:r>
      <w:r w:rsidR="00605C1F" w:rsidRPr="00E219EC">
        <w:rPr>
          <w:rFonts w:ascii="Book Antiqua" w:eastAsia="Book Antiqua" w:hAnsi="Book Antiqua" w:cs="Book Antiqua"/>
          <w:color w:val="000000"/>
        </w:rPr>
        <w:t xml:space="preserve">k, and the median duration of hospital stay for recovered patients is almost 10 d. Differential diagnosis of COVID-19 includes all types of respiratory viral infections, atypical organisms such as mycoplasma and chlamydia and bacterial </w:t>
      </w:r>
      <w:proofErr w:type="gramStart"/>
      <w:r w:rsidR="00605C1F" w:rsidRPr="00E219EC">
        <w:rPr>
          <w:rFonts w:ascii="Book Antiqua" w:eastAsia="Book Antiqua" w:hAnsi="Book Antiqua" w:cs="Book Antiqua"/>
          <w:color w:val="000000"/>
        </w:rPr>
        <w:t>infections</w:t>
      </w:r>
      <w:r w:rsidR="00AE26D6" w:rsidRPr="00E219EC">
        <w:rPr>
          <w:rFonts w:ascii="Book Antiqua" w:eastAsia="Book Antiqua" w:hAnsi="Book Antiqua" w:cs="Book Antiqua"/>
          <w:color w:val="000000"/>
          <w:vertAlign w:val="superscript"/>
        </w:rPr>
        <w:t>[</w:t>
      </w:r>
      <w:proofErr w:type="gramEnd"/>
      <w:r w:rsidR="00605C1F" w:rsidRPr="00E219EC">
        <w:rPr>
          <w:rFonts w:ascii="Book Antiqua" w:eastAsia="Book Antiqua" w:hAnsi="Book Antiqua" w:cs="Book Antiqua"/>
          <w:color w:val="000000"/>
          <w:vertAlign w:val="superscript"/>
        </w:rPr>
        <w:t>5</w:t>
      </w:r>
      <w:r w:rsidR="00AE26D6" w:rsidRPr="00E219EC">
        <w:rPr>
          <w:rFonts w:ascii="Book Antiqua" w:eastAsia="Book Antiqua" w:hAnsi="Book Antiqua" w:cs="Book Antiqua"/>
          <w:color w:val="000000"/>
          <w:vertAlign w:val="superscript"/>
        </w:rPr>
        <w:t>]</w:t>
      </w:r>
      <w:r w:rsidR="00605C1F" w:rsidRPr="00E219EC">
        <w:rPr>
          <w:rFonts w:ascii="Book Antiqua" w:eastAsia="Book Antiqua" w:hAnsi="Book Antiqua" w:cs="Book Antiqua"/>
          <w:color w:val="000000"/>
        </w:rPr>
        <w:t>.</w:t>
      </w:r>
    </w:p>
    <w:bookmarkEnd w:id="20"/>
    <w:bookmarkEnd w:id="21"/>
    <w:p w14:paraId="40296782" w14:textId="77777777" w:rsidR="00AE26D6" w:rsidRPr="00E219EC" w:rsidRDefault="00AE26D6" w:rsidP="00D11284">
      <w:pPr>
        <w:snapToGrid w:val="0"/>
        <w:spacing w:line="360" w:lineRule="auto"/>
        <w:jc w:val="both"/>
        <w:rPr>
          <w:rFonts w:ascii="Book Antiqua" w:hAnsi="Book Antiqua"/>
        </w:rPr>
      </w:pPr>
    </w:p>
    <w:p w14:paraId="12559A2F" w14:textId="2BD951E8" w:rsidR="00A77B3E" w:rsidRPr="00E219EC" w:rsidRDefault="003F37D1" w:rsidP="00D11284">
      <w:pPr>
        <w:snapToGrid w:val="0"/>
        <w:spacing w:line="360" w:lineRule="auto"/>
        <w:jc w:val="both"/>
        <w:rPr>
          <w:rFonts w:ascii="Book Antiqua" w:hAnsi="Book Antiqua"/>
          <w:b/>
          <w:bCs/>
          <w:iCs/>
          <w:u w:val="single"/>
        </w:rPr>
      </w:pPr>
      <w:r w:rsidRPr="00E219EC">
        <w:rPr>
          <w:rFonts w:ascii="Book Antiqua" w:eastAsia="Book Antiqua" w:hAnsi="Book Antiqua" w:cs="Book Antiqua"/>
          <w:b/>
          <w:bCs/>
          <w:iCs/>
          <w:color w:val="000000"/>
          <w:u w:val="single"/>
        </w:rPr>
        <w:t>CURRENT TREATMENT ONGOING</w:t>
      </w:r>
    </w:p>
    <w:p w14:paraId="7908C2FB" w14:textId="2023379E"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Clinical management of COVID-19 is based only on life support, treatment of symptoms and prevention of respiratory failure, as there are currently no registered drugs for treating this disease. Nevertheless, clinical trials based on antiviral, immunomodulatory and anti-inflammatory drugs are ongoing, moving from the SARS-</w:t>
      </w:r>
      <w:proofErr w:type="spellStart"/>
      <w:r w:rsidRPr="00E219EC">
        <w:rPr>
          <w:rFonts w:ascii="Book Antiqua" w:eastAsia="Book Antiqua" w:hAnsi="Book Antiqua" w:cs="Book Antiqua"/>
          <w:color w:val="000000"/>
        </w:rPr>
        <w:t>CoV</w:t>
      </w:r>
      <w:proofErr w:type="spellEnd"/>
      <w:r w:rsidRPr="00E219EC">
        <w:rPr>
          <w:rFonts w:ascii="Book Antiqua" w:eastAsia="Book Antiqua" w:hAnsi="Book Antiqua" w:cs="Book Antiqua"/>
          <w:color w:val="000000"/>
        </w:rPr>
        <w:t xml:space="preserve"> and MERS-</w:t>
      </w:r>
      <w:proofErr w:type="spellStart"/>
      <w:r w:rsidRPr="00E219EC">
        <w:rPr>
          <w:rFonts w:ascii="Book Antiqua" w:eastAsia="Book Antiqua" w:hAnsi="Book Antiqua" w:cs="Book Antiqua"/>
          <w:color w:val="000000"/>
        </w:rPr>
        <w:t>CoV</w:t>
      </w:r>
      <w:proofErr w:type="spellEnd"/>
      <w:r w:rsidRPr="00E219EC">
        <w:rPr>
          <w:rFonts w:ascii="Book Antiqua" w:eastAsia="Book Antiqua" w:hAnsi="Book Antiqua" w:cs="Book Antiqua"/>
          <w:color w:val="000000"/>
        </w:rPr>
        <w:t xml:space="preserve"> experience as well as </w:t>
      </w:r>
      <w:r w:rsidRPr="00E219EC">
        <w:rPr>
          <w:rFonts w:ascii="Book Antiqua" w:eastAsia="Book Antiqua" w:hAnsi="Book Antiqua" w:cs="Book Antiqua"/>
          <w:i/>
          <w:iCs/>
          <w:color w:val="000000"/>
        </w:rPr>
        <w:t>in vitro</w:t>
      </w:r>
      <w:r w:rsidRPr="00E219EC">
        <w:rPr>
          <w:rFonts w:ascii="Book Antiqua" w:eastAsia="Book Antiqua" w:hAnsi="Book Antiqua" w:cs="Book Antiqua"/>
          <w:color w:val="000000"/>
        </w:rPr>
        <w:t xml:space="preserve"> observations. No conclusive evidence is available regarding the use of steroids; according to Russel</w:t>
      </w:r>
      <w:r w:rsidR="005061E4" w:rsidRPr="00E219EC">
        <w:rPr>
          <w:rFonts w:ascii="Book Antiqua" w:eastAsia="Book Antiqua" w:hAnsi="Book Antiqua" w:cs="Book Antiqua"/>
          <w:color w:val="000000"/>
        </w:rPr>
        <w:t xml:space="preserve"> </w:t>
      </w:r>
      <w:r w:rsidR="005061E4" w:rsidRPr="00E219EC">
        <w:rPr>
          <w:rFonts w:ascii="Book Antiqua" w:eastAsia="Book Antiqua" w:hAnsi="Book Antiqua" w:cs="Book Antiqua"/>
          <w:i/>
          <w:color w:val="000000"/>
        </w:rPr>
        <w:t>et al</w:t>
      </w:r>
      <w:r w:rsidR="005061E4" w:rsidRPr="00E219EC">
        <w:rPr>
          <w:rFonts w:ascii="Book Antiqua" w:eastAsia="Book Antiqua" w:hAnsi="Book Antiqua" w:cs="Book Antiqua"/>
          <w:color w:val="000000"/>
          <w:vertAlign w:val="superscript"/>
        </w:rPr>
        <w:t>[9]</w:t>
      </w:r>
      <w:r w:rsidRPr="00E219EC">
        <w:rPr>
          <w:rFonts w:ascii="Book Antiqua" w:eastAsia="Book Antiqua" w:hAnsi="Book Antiqua" w:cs="Book Antiqua"/>
          <w:color w:val="000000"/>
        </w:rPr>
        <w:t xml:space="preserve"> and Zhou</w:t>
      </w:r>
      <w:r w:rsidR="005061E4" w:rsidRPr="00E219EC">
        <w:rPr>
          <w:rFonts w:ascii="Book Antiqua" w:eastAsia="Book Antiqua" w:hAnsi="Book Antiqua" w:cs="Book Antiqua"/>
          <w:color w:val="000000"/>
        </w:rPr>
        <w:t xml:space="preserve"> </w:t>
      </w:r>
      <w:r w:rsidR="005061E4" w:rsidRPr="00E219EC">
        <w:rPr>
          <w:rFonts w:ascii="Book Antiqua" w:eastAsia="Book Antiqua" w:hAnsi="Book Antiqua" w:cs="Book Antiqua"/>
          <w:i/>
          <w:color w:val="000000"/>
        </w:rPr>
        <w:t>et al</w:t>
      </w:r>
      <w:r w:rsidR="005061E4" w:rsidRPr="00E219EC">
        <w:rPr>
          <w:rFonts w:ascii="Book Antiqua" w:eastAsia="Book Antiqua" w:hAnsi="Book Antiqua" w:cs="Book Antiqua"/>
          <w:color w:val="000000"/>
          <w:vertAlign w:val="superscript"/>
        </w:rPr>
        <w:t>[10]</w:t>
      </w:r>
      <w:r w:rsidRPr="00E219EC">
        <w:rPr>
          <w:rFonts w:ascii="Book Antiqua" w:eastAsia="Book Antiqua" w:hAnsi="Book Antiqua" w:cs="Book Antiqua"/>
          <w:color w:val="000000"/>
        </w:rPr>
        <w:t>, it is necessary to evaluate use on a case-by-case basis, considering both risks and benefits</w:t>
      </w:r>
      <w:r w:rsidR="00AE26D6"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9,10</w:t>
      </w:r>
      <w:r w:rsidR="00AE26D6"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w:t>
      </w:r>
      <w:r w:rsidRPr="00E219EC">
        <w:rPr>
          <w:rFonts w:ascii="MS Gothic" w:eastAsia="Book Antiqua" w:hAnsi="MS Gothic" w:cs="MS Gothic"/>
          <w:color w:val="000000"/>
        </w:rPr>
        <w:t> </w:t>
      </w:r>
      <w:r w:rsidRPr="00E219EC">
        <w:rPr>
          <w:rFonts w:ascii="Book Antiqua" w:eastAsia="Book Antiqua" w:hAnsi="Book Antiqua" w:cs="Book Antiqua"/>
          <w:color w:val="000000"/>
        </w:rPr>
        <w:t xml:space="preserve">Lin </w:t>
      </w:r>
      <w:r w:rsidRPr="00E219EC">
        <w:rPr>
          <w:rFonts w:ascii="Book Antiqua" w:eastAsia="Book Antiqua" w:hAnsi="Book Antiqua" w:cs="Book Antiqua"/>
          <w:i/>
          <w:iCs/>
          <w:color w:val="000000"/>
        </w:rPr>
        <w:t>et al</w:t>
      </w:r>
      <w:r w:rsidR="00AE26D6" w:rsidRPr="00E219EC">
        <w:rPr>
          <w:rFonts w:ascii="Book Antiqua" w:eastAsia="Book Antiqua" w:hAnsi="Book Antiqua" w:cs="Book Antiqua"/>
          <w:color w:val="000000"/>
          <w:vertAlign w:val="superscript"/>
        </w:rPr>
        <w:t>[11]</w:t>
      </w:r>
      <w:r w:rsidRPr="00E219EC">
        <w:rPr>
          <w:rFonts w:ascii="Book Antiqua" w:eastAsia="Book Antiqua" w:hAnsi="Book Antiqua" w:cs="Book Antiqua"/>
          <w:color w:val="000000"/>
        </w:rPr>
        <w:t xml:space="preserve"> recommend the use of anticoagulation therapy at the early stage of the disease, particularly when the D-dimer value is 4 times higher than normal, as the infection and related factors can </w:t>
      </w:r>
      <w:proofErr w:type="spellStart"/>
      <w:r w:rsidRPr="00E219EC">
        <w:rPr>
          <w:rFonts w:ascii="Book Antiqua" w:eastAsia="Book Antiqua" w:hAnsi="Book Antiqua" w:cs="Book Antiqua"/>
          <w:color w:val="000000"/>
        </w:rPr>
        <w:t>overactivate</w:t>
      </w:r>
      <w:proofErr w:type="spellEnd"/>
      <w:r w:rsidRPr="00E219EC">
        <w:rPr>
          <w:rFonts w:ascii="Book Antiqua" w:eastAsia="Book Antiqua" w:hAnsi="Book Antiqua" w:cs="Book Antiqua"/>
          <w:color w:val="000000"/>
        </w:rPr>
        <w:t xml:space="preserve"> the coagulation cascade, possibly resulting in ischemic events and disseminated intravascular coagulation. The use of antiviral agents is controversial. In fact, although Chu</w:t>
      </w:r>
      <w:r w:rsidR="005061E4" w:rsidRPr="00E219EC">
        <w:rPr>
          <w:rFonts w:ascii="Book Antiqua" w:eastAsia="Book Antiqua" w:hAnsi="Book Antiqua" w:cs="Book Antiqua"/>
          <w:color w:val="000000"/>
        </w:rPr>
        <w:t xml:space="preserve"> </w:t>
      </w:r>
      <w:r w:rsidR="005061E4" w:rsidRPr="00E219EC">
        <w:rPr>
          <w:rFonts w:ascii="Book Antiqua" w:eastAsia="Book Antiqua" w:hAnsi="Book Antiqua" w:cs="Book Antiqua"/>
          <w:i/>
          <w:color w:val="000000"/>
        </w:rPr>
        <w:t xml:space="preserve">et </w:t>
      </w:r>
      <w:proofErr w:type="gramStart"/>
      <w:r w:rsidR="005061E4" w:rsidRPr="00E219EC">
        <w:rPr>
          <w:rFonts w:ascii="Book Antiqua" w:eastAsia="Book Antiqua" w:hAnsi="Book Antiqua" w:cs="Book Antiqua"/>
          <w:i/>
          <w:color w:val="000000"/>
        </w:rPr>
        <w:t>al</w:t>
      </w:r>
      <w:r w:rsidR="005061E4" w:rsidRPr="00E219EC">
        <w:rPr>
          <w:rFonts w:ascii="Book Antiqua" w:eastAsia="Book Antiqua" w:hAnsi="Book Antiqua" w:cs="Book Antiqua"/>
          <w:color w:val="000000"/>
          <w:vertAlign w:val="superscript"/>
        </w:rPr>
        <w:t>[</w:t>
      </w:r>
      <w:proofErr w:type="gramEnd"/>
      <w:r w:rsidR="005061E4" w:rsidRPr="00E219EC">
        <w:rPr>
          <w:rFonts w:ascii="Book Antiqua" w:eastAsia="Book Antiqua" w:hAnsi="Book Antiqua" w:cs="Book Antiqua"/>
          <w:color w:val="000000"/>
          <w:vertAlign w:val="superscript"/>
        </w:rPr>
        <w:t>12]</w:t>
      </w:r>
      <w:r w:rsidRPr="00E219EC">
        <w:rPr>
          <w:rFonts w:ascii="Book Antiqua" w:eastAsia="Book Antiqua" w:hAnsi="Book Antiqua" w:cs="Book Antiqua"/>
          <w:color w:val="000000"/>
        </w:rPr>
        <w:t>, Lim</w:t>
      </w:r>
      <w:r w:rsidR="005061E4" w:rsidRPr="00E219EC">
        <w:rPr>
          <w:rFonts w:ascii="Book Antiqua" w:eastAsia="Book Antiqua" w:hAnsi="Book Antiqua" w:cs="Book Antiqua"/>
          <w:color w:val="000000"/>
        </w:rPr>
        <w:t xml:space="preserve"> </w:t>
      </w:r>
      <w:r w:rsidR="005061E4" w:rsidRPr="00E219EC">
        <w:rPr>
          <w:rFonts w:ascii="Book Antiqua" w:eastAsia="Book Antiqua" w:hAnsi="Book Antiqua" w:cs="Book Antiqua"/>
          <w:i/>
          <w:color w:val="000000"/>
        </w:rPr>
        <w:t>et al</w:t>
      </w:r>
      <w:r w:rsidR="005061E4" w:rsidRPr="00E219EC">
        <w:rPr>
          <w:rFonts w:ascii="Book Antiqua" w:eastAsia="Book Antiqua" w:hAnsi="Book Antiqua" w:cs="Book Antiqua"/>
          <w:color w:val="000000"/>
          <w:vertAlign w:val="superscript"/>
        </w:rPr>
        <w:t>[13]</w:t>
      </w:r>
      <w:r w:rsidRPr="00E219EC">
        <w:rPr>
          <w:rFonts w:ascii="Book Antiqua" w:eastAsia="Book Antiqua" w:hAnsi="Book Antiqua" w:cs="Book Antiqua"/>
          <w:color w:val="000000"/>
        </w:rPr>
        <w:t xml:space="preserve"> and Yao</w:t>
      </w:r>
      <w:r w:rsidR="005061E4" w:rsidRPr="00E219EC">
        <w:rPr>
          <w:rFonts w:ascii="Book Antiqua" w:eastAsia="Book Antiqua" w:hAnsi="Book Antiqua" w:cs="Book Antiqua"/>
          <w:color w:val="000000"/>
        </w:rPr>
        <w:t xml:space="preserve"> </w:t>
      </w:r>
      <w:r w:rsidR="005061E4" w:rsidRPr="00E219EC">
        <w:rPr>
          <w:rFonts w:ascii="Book Antiqua" w:eastAsia="Book Antiqua" w:hAnsi="Book Antiqua" w:cs="Book Antiqua"/>
          <w:i/>
          <w:color w:val="000000"/>
        </w:rPr>
        <w:t>et al</w:t>
      </w:r>
      <w:r w:rsidR="005061E4" w:rsidRPr="00E219EC">
        <w:rPr>
          <w:rFonts w:ascii="Book Antiqua" w:eastAsia="Book Antiqua" w:hAnsi="Book Antiqua" w:cs="Book Antiqua"/>
          <w:color w:val="000000"/>
          <w:vertAlign w:val="superscript"/>
        </w:rPr>
        <w:t>[14]</w:t>
      </w:r>
      <w:r w:rsidRPr="00E219EC">
        <w:rPr>
          <w:rFonts w:ascii="Book Antiqua" w:eastAsia="Book Antiqua" w:hAnsi="Book Antiqua" w:cs="Book Antiqua"/>
          <w:color w:val="000000"/>
          <w:vertAlign w:val="superscript"/>
        </w:rPr>
        <w:t xml:space="preserve"> </w:t>
      </w:r>
      <w:r w:rsidRPr="00E219EC">
        <w:rPr>
          <w:rFonts w:ascii="Book Antiqua" w:eastAsia="Book Antiqua" w:hAnsi="Book Antiqua" w:cs="Book Antiqua"/>
          <w:color w:val="000000"/>
        </w:rPr>
        <w:t>demonstrated the efficacy of lopinavir/ritonavir (400/100 mg twice daily) against COVID-19, clinical evidence of its efficacy remains under debate. Al-</w:t>
      </w:r>
      <w:proofErr w:type="spellStart"/>
      <w:r w:rsidRPr="00E219EC">
        <w:rPr>
          <w:rFonts w:ascii="Book Antiqua" w:eastAsia="Book Antiqua" w:hAnsi="Book Antiqua" w:cs="Book Antiqua"/>
          <w:color w:val="000000"/>
        </w:rPr>
        <w:t>Tawfiq</w:t>
      </w:r>
      <w:proofErr w:type="spellEnd"/>
      <w:r w:rsidRPr="00E219EC">
        <w:rPr>
          <w:rFonts w:ascii="Book Antiqua" w:eastAsia="Book Antiqua" w:hAnsi="Book Antiqua" w:cs="Book Antiqua"/>
          <w:color w:val="000000"/>
        </w:rPr>
        <w:t xml:space="preserve"> </w:t>
      </w:r>
      <w:r w:rsidRPr="00E219EC">
        <w:rPr>
          <w:rFonts w:ascii="Book Antiqua" w:eastAsia="Book Antiqua" w:hAnsi="Book Antiqua" w:cs="Book Antiqua"/>
          <w:i/>
          <w:iCs/>
          <w:color w:val="000000"/>
        </w:rPr>
        <w:t xml:space="preserve">et </w:t>
      </w:r>
      <w:proofErr w:type="gramStart"/>
      <w:r w:rsidRPr="00E219EC">
        <w:rPr>
          <w:rFonts w:ascii="Book Antiqua" w:eastAsia="Book Antiqua" w:hAnsi="Book Antiqua" w:cs="Book Antiqua"/>
          <w:i/>
          <w:iCs/>
          <w:color w:val="000000"/>
        </w:rPr>
        <w:t>al</w:t>
      </w:r>
      <w:r w:rsidR="00D141FB" w:rsidRPr="00E219EC">
        <w:rPr>
          <w:rFonts w:ascii="Book Antiqua" w:eastAsia="Book Antiqua" w:hAnsi="Book Antiqua" w:cs="Book Antiqua"/>
          <w:color w:val="000000"/>
          <w:vertAlign w:val="superscript"/>
        </w:rPr>
        <w:t>[</w:t>
      </w:r>
      <w:proofErr w:type="gramEnd"/>
      <w:r w:rsidR="00D141FB" w:rsidRPr="00E219EC">
        <w:rPr>
          <w:rFonts w:ascii="Book Antiqua" w:eastAsia="Book Antiqua" w:hAnsi="Book Antiqua" w:cs="Book Antiqua"/>
          <w:color w:val="000000"/>
          <w:vertAlign w:val="superscript"/>
        </w:rPr>
        <w:t>15]</w:t>
      </w:r>
      <w:r w:rsidRPr="00E219EC">
        <w:rPr>
          <w:rFonts w:ascii="Book Antiqua" w:eastAsia="Book Antiqua" w:hAnsi="Book Antiqua" w:cs="Book Antiqua"/>
          <w:color w:val="000000"/>
        </w:rPr>
        <w:t xml:space="preserve"> described the successful use of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 a nucleotide analog able to incorporate into the nascent viral RNA chain, causing its premature termination, but it is not yet recommended by the WHO</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16</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Chloroquine and hydroxychloroquine, two drugs used for malaria and amoebiasis, demonstrate activity against SARS-CoV-2 </w:t>
      </w:r>
      <w:r w:rsidRPr="00E219EC">
        <w:rPr>
          <w:rFonts w:ascii="Book Antiqua" w:eastAsia="Book Antiqua" w:hAnsi="Book Antiqua" w:cs="Book Antiqua"/>
          <w:i/>
          <w:iCs/>
          <w:color w:val="000000"/>
        </w:rPr>
        <w:t>in vitro</w:t>
      </w:r>
      <w:r w:rsidRPr="00E219EC">
        <w:rPr>
          <w:rFonts w:ascii="Book Antiqua" w:eastAsia="Book Antiqua" w:hAnsi="Book Antiqua" w:cs="Book Antiqua"/>
          <w:color w:val="000000"/>
        </w:rPr>
        <w:t xml:space="preserve"> and in animal </w:t>
      </w:r>
      <w:proofErr w:type="gramStart"/>
      <w:r w:rsidRPr="00E219EC">
        <w:rPr>
          <w:rFonts w:ascii="Book Antiqua" w:eastAsia="Book Antiqua" w:hAnsi="Book Antiqua" w:cs="Book Antiqua"/>
          <w:color w:val="000000"/>
        </w:rPr>
        <w:t>models</w:t>
      </w:r>
      <w:r w:rsidR="00D141FB"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17</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According to this study, the mechanism of action of these drugs seems to be an increase in endosomal pH, which prevents fusion between the virus and the host cell and also interferes with the ACE2 receptor targeted by the virus. Moreover, these drugs appear to have immunomodulatory activity. In addition to common side effects (nausea, vomiting, diarrhea, abdominal pain, extrapyramidal disorders), arrhythmogenic cardiotoxicity has been reported, and QT interval monitoring is mandatory with their use. When hypoxia or </w:t>
      </w:r>
      <w:r w:rsidR="00915099" w:rsidRPr="00E219EC">
        <w:rPr>
          <w:rFonts w:ascii="Book Antiqua" w:eastAsia="Book Antiqua" w:hAnsi="Book Antiqua" w:cs="Book Antiqua"/>
          <w:color w:val="000000"/>
        </w:rPr>
        <w:t>acute respiratory distress syndrome</w:t>
      </w:r>
      <w:r w:rsidRPr="00E219EC">
        <w:rPr>
          <w:rFonts w:ascii="Book Antiqua" w:eastAsia="Book Antiqua" w:hAnsi="Book Antiqua" w:cs="Book Antiqua"/>
          <w:color w:val="000000"/>
        </w:rPr>
        <w:t xml:space="preserve"> arises, oxygen therapy is required, basically administered through a nasal cannula, face mask or noninvasive CPAP. If an adequate arterial O</w:t>
      </w:r>
      <w:r w:rsidRPr="00E219EC">
        <w:rPr>
          <w:rFonts w:ascii="Book Antiqua" w:eastAsia="Book Antiqua" w:hAnsi="Book Antiqua" w:cs="Book Antiqua"/>
          <w:color w:val="000000"/>
          <w:vertAlign w:val="subscript"/>
        </w:rPr>
        <w:t>2</w:t>
      </w:r>
      <w:r w:rsidRPr="00E219EC">
        <w:rPr>
          <w:rFonts w:ascii="Book Antiqua" w:eastAsia="Book Antiqua" w:hAnsi="Book Antiqua" w:cs="Book Antiqua"/>
          <w:color w:val="000000"/>
        </w:rPr>
        <w:t xml:space="preserve"> level is not reached (SatO</w:t>
      </w:r>
      <w:r w:rsidRPr="00E219EC">
        <w:rPr>
          <w:rFonts w:ascii="Book Antiqua" w:eastAsia="Book Antiqua" w:hAnsi="Book Antiqua" w:cs="Book Antiqua"/>
          <w:color w:val="000000"/>
          <w:vertAlign w:val="subscript"/>
        </w:rPr>
        <w:t>2</w:t>
      </w:r>
      <w:r w:rsidRPr="00E219EC">
        <w:rPr>
          <w:rFonts w:ascii="Book Antiqua" w:eastAsia="Book Antiqua" w:hAnsi="Book Antiqua" w:cs="Book Antiqua"/>
          <w:color w:val="000000"/>
        </w:rPr>
        <w:t xml:space="preserve"> &lt; 93%), invasive mechanical ventilation </w:t>
      </w:r>
      <w:r w:rsidRPr="00E219EC">
        <w:rPr>
          <w:rFonts w:ascii="Book Antiqua" w:eastAsia="Book Antiqua" w:hAnsi="Book Antiqua" w:cs="Book Antiqua"/>
          <w:i/>
          <w:iCs/>
          <w:color w:val="000000"/>
        </w:rPr>
        <w:t>via</w:t>
      </w:r>
      <w:r w:rsidRPr="00E219EC">
        <w:rPr>
          <w:rFonts w:ascii="Book Antiqua" w:eastAsia="Book Antiqua" w:hAnsi="Book Antiqua" w:cs="Book Antiqua"/>
          <w:color w:val="000000"/>
        </w:rPr>
        <w:t xml:space="preserve"> intubation is necessary. Advanced techniques such as prone positioning should be </w:t>
      </w:r>
      <w:proofErr w:type="gramStart"/>
      <w:r w:rsidRPr="00E219EC">
        <w:rPr>
          <w:rFonts w:ascii="Book Antiqua" w:eastAsia="Book Antiqua" w:hAnsi="Book Antiqua" w:cs="Book Antiqua"/>
          <w:color w:val="000000"/>
        </w:rPr>
        <w:t>considered</w:t>
      </w:r>
      <w:r w:rsidR="00D141FB"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18</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as should extracorporeal membrane oxygenation. The national multicenter clinical trial in Italy based on the use of tocilizumab, a monoclonal antibody against IL-6R, was prematurely </w:t>
      </w:r>
      <w:proofErr w:type="gramStart"/>
      <w:r w:rsidRPr="00E219EC">
        <w:rPr>
          <w:rFonts w:ascii="Book Antiqua" w:eastAsia="Book Antiqua" w:hAnsi="Book Antiqua" w:cs="Book Antiqua"/>
          <w:color w:val="000000"/>
        </w:rPr>
        <w:t>interrupted</w:t>
      </w:r>
      <w:r w:rsidR="00D141FB"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19</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because no improvement in patients was shown. However, other possible therapeutic options represented by specific anti-inflammatory molecules and multiple monoclonal antibodies/immunostimulants are under investigation. Some options include anti-IL-17, interferon and mesenchymal stromal cells able to reduce inflammation and stimulate regeneration of tissues</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20</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amplification of anti-2019nCoV specific T lymphocytes</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21</w:t>
      </w:r>
      <w:r w:rsidR="00D141F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the use of anti-Th1-mediated inflammatory cascades such as canakinumab (anti IL-1B)</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22</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and roflumilast (inhibitor of enzyme phosphodiesterase-4 already used to control neutrophilic inflammation in patients with COPD)</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23</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Gurwitz</w:t>
      </w:r>
      <w:proofErr w:type="spellEnd"/>
      <w:r w:rsidRPr="00E219EC">
        <w:rPr>
          <w:rFonts w:ascii="Book Antiqua" w:eastAsia="Book Antiqua" w:hAnsi="Book Antiqua" w:cs="Book Antiqua"/>
          <w:color w:val="000000"/>
        </w:rPr>
        <w:t xml:space="preserve"> </w:t>
      </w:r>
      <w:r w:rsidRPr="00E219EC">
        <w:rPr>
          <w:rFonts w:ascii="Book Antiqua" w:eastAsia="Book Antiqua" w:hAnsi="Book Antiqua" w:cs="Book Antiqua"/>
          <w:i/>
          <w:iCs/>
          <w:color w:val="000000"/>
        </w:rPr>
        <w:t>et al</w:t>
      </w:r>
      <w:r w:rsidR="001717DD" w:rsidRPr="00E219EC">
        <w:rPr>
          <w:rFonts w:ascii="Book Antiqua" w:eastAsia="Book Antiqua" w:hAnsi="Book Antiqua" w:cs="Book Antiqua"/>
          <w:color w:val="000000"/>
          <w:vertAlign w:val="superscript"/>
        </w:rPr>
        <w:t>[24]</w:t>
      </w:r>
      <w:r w:rsidRPr="00E219EC">
        <w:rPr>
          <w:rFonts w:ascii="Book Antiqua" w:eastAsia="Book Antiqua" w:hAnsi="Book Antiqua" w:cs="Book Antiqua"/>
          <w:color w:val="000000"/>
          <w:vertAlign w:val="superscript"/>
        </w:rPr>
        <w:t xml:space="preserve"> </w:t>
      </w:r>
      <w:r w:rsidRPr="00E219EC">
        <w:rPr>
          <w:rFonts w:ascii="Book Antiqua" w:eastAsia="Book Antiqua" w:hAnsi="Book Antiqua" w:cs="Book Antiqua"/>
          <w:color w:val="000000"/>
        </w:rPr>
        <w:t xml:space="preserve">suggested that </w:t>
      </w:r>
      <w:proofErr w:type="spellStart"/>
      <w:r w:rsidRPr="00E219EC">
        <w:rPr>
          <w:rFonts w:ascii="Book Antiqua" w:eastAsia="Book Antiqua" w:hAnsi="Book Antiqua" w:cs="Book Antiqua"/>
          <w:color w:val="000000"/>
        </w:rPr>
        <w:t>sartanics</w:t>
      </w:r>
      <w:proofErr w:type="spellEnd"/>
      <w:r w:rsidRPr="00E219EC">
        <w:rPr>
          <w:rFonts w:ascii="Book Antiqua" w:eastAsia="Book Antiqua" w:hAnsi="Book Antiqua" w:cs="Book Antiqua"/>
          <w:color w:val="000000"/>
        </w:rPr>
        <w:t xml:space="preserve"> (angiotensin receptor 1 blockers) may be considered for their ability to inhibit binding between the spike S protein of the virus and ACE2, though other studies hypothesized that </w:t>
      </w:r>
      <w:proofErr w:type="spellStart"/>
      <w:r w:rsidRPr="00E219EC">
        <w:rPr>
          <w:rFonts w:ascii="Book Antiqua" w:eastAsia="Book Antiqua" w:hAnsi="Book Antiqua" w:cs="Book Antiqua"/>
          <w:color w:val="000000"/>
        </w:rPr>
        <w:t>sartanics</w:t>
      </w:r>
      <w:proofErr w:type="spellEnd"/>
      <w:r w:rsidRPr="00E219EC">
        <w:rPr>
          <w:rFonts w:ascii="Book Antiqua" w:eastAsia="Book Antiqua" w:hAnsi="Book Antiqua" w:cs="Book Antiqua"/>
          <w:color w:val="000000"/>
        </w:rPr>
        <w:t xml:space="preserve"> may predispose patients toward COVID-19 by targeting ACE receptors in pulmonary tissue. Another interesting option is based on the use of molecules able to target structural genes encoding the S, envelope or membrane protein along with small interfering </w:t>
      </w:r>
      <w:proofErr w:type="gramStart"/>
      <w:r w:rsidRPr="00E219EC">
        <w:rPr>
          <w:rFonts w:ascii="Book Antiqua" w:eastAsia="Book Antiqua" w:hAnsi="Book Antiqua" w:cs="Book Antiqua"/>
          <w:color w:val="000000"/>
        </w:rPr>
        <w:t>RNAs</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25</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Moreover, some broad-spectrum antiviral agents (</w:t>
      </w:r>
      <w:r w:rsidRPr="00E219EC">
        <w:rPr>
          <w:rFonts w:ascii="Book Antiqua" w:eastAsia="Book Antiqua" w:hAnsi="Book Antiqua" w:cs="Book Antiqua"/>
          <w:i/>
          <w:iCs/>
          <w:color w:val="000000"/>
        </w:rPr>
        <w:t>e.g</w:t>
      </w:r>
      <w:r w:rsidR="00945C8C" w:rsidRPr="00E219EC">
        <w:rPr>
          <w:rFonts w:ascii="Book Antiqua" w:eastAsia="Book Antiqua" w:hAnsi="Book Antiqua" w:cs="Book Antiqua"/>
          <w:i/>
          <w:iCs/>
          <w:color w:val="000000"/>
        </w:rPr>
        <w:t>.</w:t>
      </w:r>
      <w:r w:rsidRPr="00E219EC">
        <w:rPr>
          <w:rFonts w:ascii="Book Antiqua" w:eastAsia="Book Antiqua" w:hAnsi="Book Antiqua" w:cs="Book Antiqua"/>
          <w:color w:val="000000"/>
        </w:rPr>
        <w:t xml:space="preserve">, dsRNA-activated caspase </w:t>
      </w:r>
      <w:proofErr w:type="spellStart"/>
      <w:r w:rsidRPr="00E219EC">
        <w:rPr>
          <w:rFonts w:ascii="Book Antiqua" w:eastAsia="Book Antiqua" w:hAnsi="Book Antiqua" w:cs="Book Antiqua"/>
          <w:color w:val="000000"/>
        </w:rPr>
        <w:t>oligomerizers</w:t>
      </w:r>
      <w:proofErr w:type="spellEnd"/>
      <w:r w:rsidRPr="00E219EC">
        <w:rPr>
          <w:rFonts w:ascii="Book Antiqua" w:eastAsia="Book Antiqua" w:hAnsi="Book Antiqua" w:cs="Book Antiqua"/>
          <w:color w:val="000000"/>
        </w:rPr>
        <w:t xml:space="preserve">) can cause selective apoptosis of host cells containing the virus, which should be exploited in fighting COVID-19; however, combination with other therapies (such as thiopurine compounds, naphthalene and protease inhibitors, zinc or mercury) is necessary because antivirals alone cannot block the virus from entering the cell or disrupt viral nucleic </w:t>
      </w:r>
      <w:proofErr w:type="gramStart"/>
      <w:r w:rsidRPr="00E219EC">
        <w:rPr>
          <w:rFonts w:ascii="Book Antiqua" w:eastAsia="Book Antiqua" w:hAnsi="Book Antiqua" w:cs="Book Antiqua"/>
          <w:color w:val="000000"/>
        </w:rPr>
        <w:t>acid</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25</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COVID-19-related bradykinin-dependent local lung angioedema can be treated with bradykinin receptor B1 and B2 antagonists and anti-inflammatory agents or neutralizing strategies for anti-S antibody-induced </w:t>
      </w:r>
      <w:proofErr w:type="gramStart"/>
      <w:r w:rsidRPr="00E219EC">
        <w:rPr>
          <w:rFonts w:ascii="Book Antiqua" w:eastAsia="Book Antiqua" w:hAnsi="Book Antiqua" w:cs="Book Antiqua"/>
          <w:color w:val="000000"/>
        </w:rPr>
        <w:t>effects</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26</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In addition, the use of passive immunotherapy with plasma derived from convalescent patients is still </w:t>
      </w:r>
      <w:proofErr w:type="gramStart"/>
      <w:r w:rsidRPr="00E219EC">
        <w:rPr>
          <w:rFonts w:ascii="Book Antiqua" w:eastAsia="Book Antiqua" w:hAnsi="Book Antiqua" w:cs="Book Antiqua"/>
          <w:color w:val="000000"/>
        </w:rPr>
        <w:t>debated</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27</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Vaccination may constitute a solution, but vaccine development is ongoing. All drugs currently employed or suggested for the treatment of COVID-19 are summarized in Table 1.</w:t>
      </w:r>
    </w:p>
    <w:p w14:paraId="602D0314" w14:textId="05A57840" w:rsidR="00A77B3E" w:rsidRPr="00E219EC" w:rsidRDefault="00605C1F" w:rsidP="00D11284">
      <w:pPr>
        <w:snapToGrid w:val="0"/>
        <w:spacing w:line="360" w:lineRule="auto"/>
        <w:ind w:firstLineChars="100" w:firstLine="240"/>
        <w:jc w:val="both"/>
        <w:rPr>
          <w:rFonts w:ascii="Book Antiqua" w:eastAsia="Book Antiqua" w:hAnsi="Book Antiqua" w:cs="Book Antiqua"/>
          <w:color w:val="000000"/>
        </w:rPr>
      </w:pPr>
      <w:r w:rsidRPr="00E219EC">
        <w:rPr>
          <w:rFonts w:ascii="Book Antiqua" w:eastAsia="Book Antiqua" w:hAnsi="Book Antiqua" w:cs="Book Antiqua"/>
          <w:color w:val="000000"/>
        </w:rPr>
        <w:t>The aim of this review is to evaluate the possible role of nucleotide analogs in the treatment of this dangerous pandemic, given that no drugs currently available for the treatment of SARS-CoV-2 infections seem to be effective.</w:t>
      </w:r>
    </w:p>
    <w:p w14:paraId="3802F1A3" w14:textId="77777777" w:rsidR="001717DD" w:rsidRPr="00E219EC" w:rsidRDefault="001717DD" w:rsidP="00D11284">
      <w:pPr>
        <w:snapToGrid w:val="0"/>
        <w:spacing w:line="360" w:lineRule="auto"/>
        <w:jc w:val="both"/>
        <w:rPr>
          <w:rFonts w:ascii="Book Antiqua" w:hAnsi="Book Antiqua"/>
        </w:rPr>
      </w:pPr>
    </w:p>
    <w:p w14:paraId="39DC05AF" w14:textId="085FF4D3" w:rsidR="00A77B3E" w:rsidRPr="00E219EC" w:rsidRDefault="003F37D1" w:rsidP="00D11284">
      <w:pPr>
        <w:snapToGrid w:val="0"/>
        <w:spacing w:line="360" w:lineRule="auto"/>
        <w:jc w:val="both"/>
        <w:rPr>
          <w:rFonts w:ascii="Book Antiqua" w:hAnsi="Book Antiqua"/>
          <w:b/>
          <w:bCs/>
          <w:iCs/>
          <w:u w:val="single"/>
        </w:rPr>
      </w:pPr>
      <w:r w:rsidRPr="00E219EC">
        <w:rPr>
          <w:rFonts w:ascii="Book Antiqua" w:eastAsia="Book Antiqua" w:hAnsi="Book Antiqua" w:cs="Book Antiqua"/>
          <w:b/>
          <w:bCs/>
          <w:iCs/>
          <w:color w:val="000000"/>
          <w:u w:val="single"/>
        </w:rPr>
        <w:t xml:space="preserve">NUCLEOTIDE ANALOGS IN THE TREATMENT OF </w:t>
      </w:r>
      <w:r w:rsidRPr="00E219EC">
        <w:rPr>
          <w:rFonts w:ascii="Book Antiqua" w:eastAsia="Book Antiqua" w:hAnsi="Book Antiqua" w:cs="Book Antiqua"/>
          <w:b/>
          <w:color w:val="000000"/>
          <w:u w:val="single"/>
          <w:shd w:val="clear" w:color="auto" w:fill="FFFFFF"/>
        </w:rPr>
        <w:t>CORONAVIRUS DISEASE 2019</w:t>
      </w:r>
      <w:r w:rsidRPr="00E219EC">
        <w:rPr>
          <w:rFonts w:ascii="Book Antiqua" w:eastAsia="Book Antiqua" w:hAnsi="Book Antiqua" w:cs="Book Antiqua"/>
          <w:b/>
          <w:bCs/>
          <w:iCs/>
          <w:color w:val="000000"/>
          <w:u w:val="single"/>
        </w:rPr>
        <w:t>: WHERE ARE WE NOW?</w:t>
      </w:r>
    </w:p>
    <w:p w14:paraId="48D2E83C" w14:textId="65F3DBC3" w:rsidR="00A77B3E" w:rsidRPr="00E219EC" w:rsidRDefault="00605C1F" w:rsidP="00D11284">
      <w:pPr>
        <w:snapToGrid w:val="0"/>
        <w:spacing w:line="360" w:lineRule="auto"/>
        <w:jc w:val="both"/>
        <w:rPr>
          <w:rFonts w:ascii="Book Antiqua" w:hAnsi="Book Antiqua"/>
        </w:rPr>
      </w:pPr>
      <w:bookmarkStart w:id="22" w:name="OLE_LINK44"/>
      <w:bookmarkStart w:id="23" w:name="OLE_LINK45"/>
      <w:r w:rsidRPr="00E219EC">
        <w:rPr>
          <w:rFonts w:ascii="Book Antiqua" w:eastAsia="Book Antiqua" w:hAnsi="Book Antiqua" w:cs="Book Antiqua"/>
          <w:color w:val="000000"/>
        </w:rPr>
        <w:t xml:space="preserve">A novel therapeutic approach for COVID-19 is based on the use of nucleotide analogs. One such analog is </w:t>
      </w:r>
      <w:r w:rsidR="005061E4" w:rsidRPr="00E219EC">
        <w:rPr>
          <w:rFonts w:ascii="Book Antiqua" w:eastAsia="Book Antiqua" w:hAnsi="Book Antiqua" w:cs="Book Antiqua"/>
          <w:color w:val="000000"/>
        </w:rPr>
        <w:t>Sofosbuvir</w:t>
      </w:r>
      <w:r w:rsidRPr="00E219EC">
        <w:rPr>
          <w:rFonts w:ascii="Book Antiqua" w:eastAsia="Book Antiqua" w:hAnsi="Book Antiqua" w:cs="Book Antiqua"/>
          <w:color w:val="000000"/>
        </w:rPr>
        <w:t xml:space="preserve">, a powerful anti-hepatitis C virus direct-acting agent that targets HCV polymerase NS5B, approved by national and international agencies. It has a demonstrated ability to suppress other positive-strand RNA viruses, such as members of </w:t>
      </w:r>
      <w:proofErr w:type="spellStart"/>
      <w:r w:rsidRPr="00E219EC">
        <w:rPr>
          <w:rFonts w:ascii="Book Antiqua" w:eastAsia="Book Antiqua" w:hAnsi="Book Antiqua" w:cs="Book Antiqua"/>
          <w:color w:val="000000"/>
        </w:rPr>
        <w:t>Flaviviridae</w:t>
      </w:r>
      <w:proofErr w:type="spellEnd"/>
      <w:r w:rsidRPr="00E219EC">
        <w:rPr>
          <w:rFonts w:ascii="Book Antiqua" w:eastAsia="Book Antiqua" w:hAnsi="Book Antiqua" w:cs="Book Antiqua"/>
          <w:color w:val="000000"/>
        </w:rPr>
        <w:t xml:space="preserve"> and </w:t>
      </w:r>
      <w:proofErr w:type="spellStart"/>
      <w:r w:rsidRPr="00E219EC">
        <w:rPr>
          <w:rFonts w:ascii="Book Antiqua" w:eastAsia="Book Antiqua" w:hAnsi="Book Antiqua" w:cs="Book Antiqua"/>
          <w:color w:val="000000"/>
        </w:rPr>
        <w:t>Togaviridae</w:t>
      </w:r>
      <w:proofErr w:type="spellEnd"/>
      <w:r w:rsidRPr="00E219EC">
        <w:rPr>
          <w:rFonts w:ascii="Book Antiqua" w:eastAsia="Book Antiqua" w:hAnsi="Book Antiqua" w:cs="Book Antiqua"/>
          <w:color w:val="000000"/>
        </w:rPr>
        <w:t xml:space="preserve">, in addition to </w:t>
      </w:r>
      <w:proofErr w:type="spellStart"/>
      <w:proofErr w:type="gramStart"/>
      <w:r w:rsidRPr="00E219EC">
        <w:rPr>
          <w:rFonts w:ascii="Book Antiqua" w:eastAsia="Book Antiqua" w:hAnsi="Book Antiqua" w:cs="Book Antiqua"/>
          <w:color w:val="000000"/>
        </w:rPr>
        <w:t>Coronaviridae</w:t>
      </w:r>
      <w:proofErr w:type="spellEnd"/>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28</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w:t>
      </w:r>
    </w:p>
    <w:p w14:paraId="5E242195" w14:textId="55B3EA6B" w:rsidR="00A77B3E" w:rsidRPr="00E219EC" w:rsidRDefault="00605C1F" w:rsidP="00D11284">
      <w:pPr>
        <w:snapToGrid w:val="0"/>
        <w:spacing w:line="360" w:lineRule="auto"/>
        <w:ind w:firstLineChars="100" w:firstLine="240"/>
        <w:jc w:val="both"/>
        <w:rPr>
          <w:rFonts w:ascii="Book Antiqua" w:hAnsi="Book Antiqua"/>
        </w:rPr>
      </w:pPr>
      <w:r w:rsidRPr="00E219EC">
        <w:rPr>
          <w:rFonts w:ascii="Book Antiqua" w:eastAsia="Book Antiqua" w:hAnsi="Book Antiqua" w:cs="Book Antiqua"/>
          <w:color w:val="000000"/>
        </w:rPr>
        <w:t xml:space="preserve">Although not currently listed as a potential option for SARS-CoV-2 therapy, sofosbuvir may represent a key step in the control of the COVID-19 pandemic, as stated by </w:t>
      </w:r>
      <w:proofErr w:type="spellStart"/>
      <w:r w:rsidR="005061E4" w:rsidRPr="00E219EC">
        <w:rPr>
          <w:rFonts w:ascii="Book Antiqua" w:eastAsia="Book Antiqua" w:hAnsi="Book Antiqua" w:cs="Book Antiqua"/>
          <w:color w:val="000000"/>
        </w:rPr>
        <w:t>Jácome</w:t>
      </w:r>
      <w:proofErr w:type="spellEnd"/>
      <w:r w:rsidR="005061E4" w:rsidRPr="00E219EC">
        <w:rPr>
          <w:rFonts w:ascii="Book Antiqua" w:eastAsia="Book Antiqua" w:hAnsi="Book Antiqua" w:cs="Book Antiqua"/>
          <w:color w:val="000000"/>
        </w:rPr>
        <w:t xml:space="preserve"> </w:t>
      </w:r>
      <w:r w:rsidR="005061E4" w:rsidRPr="00E219EC">
        <w:rPr>
          <w:rFonts w:ascii="Book Antiqua" w:eastAsia="Book Antiqua" w:hAnsi="Book Antiqua" w:cs="Book Antiqua"/>
          <w:i/>
          <w:color w:val="000000"/>
        </w:rPr>
        <w:t xml:space="preserve">et </w:t>
      </w:r>
      <w:proofErr w:type="gramStart"/>
      <w:r w:rsidR="005061E4" w:rsidRPr="00E219EC">
        <w:rPr>
          <w:rFonts w:ascii="Book Antiqua" w:eastAsia="Book Antiqua" w:hAnsi="Book Antiqua" w:cs="Book Antiqua"/>
          <w:i/>
          <w:color w:val="000000"/>
        </w:rPr>
        <w:t>al</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shd w:val="clear" w:color="auto" w:fill="FFFFFF"/>
          <w:vertAlign w:val="superscript"/>
        </w:rPr>
        <w:t>29</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Nevertheless, the winning strategy may instead be based on a multitargeted approach of different drugs targeting many viral </w:t>
      </w:r>
      <w:proofErr w:type="gramStart"/>
      <w:r w:rsidRPr="00E219EC">
        <w:rPr>
          <w:rFonts w:ascii="Book Antiqua" w:eastAsia="Book Antiqua" w:hAnsi="Book Antiqua" w:cs="Book Antiqua"/>
          <w:color w:val="000000"/>
        </w:rPr>
        <w:t>proteins</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shd w:val="clear" w:color="auto" w:fill="FFFFFF"/>
          <w:vertAlign w:val="superscript"/>
        </w:rPr>
        <w:t>29</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Sofosbuvir binds to the active site of HCV and is thus incorporated in the nascent strand, preventing the addition of the next </w:t>
      </w:r>
      <w:proofErr w:type="gramStart"/>
      <w:r w:rsidRPr="00E219EC">
        <w:rPr>
          <w:rFonts w:ascii="Book Antiqua" w:eastAsia="Book Antiqua" w:hAnsi="Book Antiqua" w:cs="Book Antiqua"/>
          <w:color w:val="000000"/>
        </w:rPr>
        <w:t>nucleotide</w:t>
      </w:r>
      <w:r w:rsidR="001717DD" w:rsidRPr="00E219EC">
        <w:rPr>
          <w:rFonts w:ascii="Book Antiqua" w:eastAsia="Book Antiqua" w:hAnsi="Book Antiqua" w:cs="Book Antiqua"/>
          <w:color w:val="000000"/>
          <w:vertAlign w:val="superscript"/>
        </w:rPr>
        <w:t>[</w:t>
      </w:r>
      <w:proofErr w:type="gramEnd"/>
      <w:r w:rsidR="001717DD" w:rsidRPr="00E219EC">
        <w:rPr>
          <w:rFonts w:ascii="Book Antiqua" w:eastAsia="Book Antiqua" w:hAnsi="Book Antiqua" w:cs="Book Antiqua"/>
          <w:color w:val="000000"/>
          <w:shd w:val="clear" w:color="auto" w:fill="FFFFFF"/>
          <w:vertAlign w:val="superscript"/>
        </w:rPr>
        <w:t>29</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The replication mechanisms of coronaviruses, flaviviruses and togaviruses require an RNA-dependent RNA polymerase that is targeted by sofosbuvir, ribavirin and </w:t>
      </w:r>
      <w:proofErr w:type="gramStart"/>
      <w:r w:rsidRPr="00E219EC">
        <w:rPr>
          <w:rFonts w:ascii="Book Antiqua" w:eastAsia="Book Antiqua" w:hAnsi="Book Antiqua" w:cs="Book Antiqua"/>
          <w:color w:val="000000"/>
        </w:rPr>
        <w:t>AZT</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28</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This has been demonstrated by </w:t>
      </w:r>
      <w:proofErr w:type="spellStart"/>
      <w:r w:rsidRPr="00E219EC">
        <w:rPr>
          <w:rFonts w:ascii="Book Antiqua" w:eastAsia="Book Antiqua" w:hAnsi="Book Antiqua" w:cs="Book Antiqua"/>
          <w:color w:val="000000"/>
        </w:rPr>
        <w:t>Elfiky</w:t>
      </w:r>
      <w:proofErr w:type="spellEnd"/>
      <w:r w:rsidRPr="00E219EC">
        <w:rPr>
          <w:rFonts w:ascii="Book Antiqua" w:eastAsia="Book Antiqua" w:hAnsi="Book Antiqua" w:cs="Book Antiqua"/>
          <w:color w:val="000000"/>
        </w:rPr>
        <w:t xml:space="preserve"> </w:t>
      </w:r>
      <w:r w:rsidRPr="00E219EC">
        <w:rPr>
          <w:rFonts w:ascii="Book Antiqua" w:eastAsia="Book Antiqua" w:hAnsi="Book Antiqua" w:cs="Book Antiqua"/>
          <w:i/>
          <w:iCs/>
          <w:color w:val="000000"/>
        </w:rPr>
        <w:t xml:space="preserve">et </w:t>
      </w:r>
      <w:proofErr w:type="gramStart"/>
      <w:r w:rsidRPr="00E219EC">
        <w:rPr>
          <w:rFonts w:ascii="Book Antiqua" w:eastAsia="Book Antiqua" w:hAnsi="Book Antiqua" w:cs="Book Antiqua"/>
          <w:i/>
          <w:iCs/>
          <w:color w:val="000000"/>
        </w:rPr>
        <w:t>al</w:t>
      </w:r>
      <w:r w:rsidR="001717DD" w:rsidRPr="00E219EC">
        <w:rPr>
          <w:rFonts w:ascii="Book Antiqua" w:eastAsia="Book Antiqua" w:hAnsi="Book Antiqua" w:cs="Book Antiqua"/>
          <w:color w:val="000000"/>
          <w:vertAlign w:val="superscript"/>
        </w:rPr>
        <w:t>[</w:t>
      </w:r>
      <w:proofErr w:type="gramEnd"/>
      <w:r w:rsidR="001717DD" w:rsidRPr="00E219EC">
        <w:rPr>
          <w:rFonts w:ascii="Book Antiqua" w:eastAsia="Book Antiqua" w:hAnsi="Book Antiqua" w:cs="Book Antiqua"/>
          <w:color w:val="000000"/>
          <w:vertAlign w:val="superscript"/>
        </w:rPr>
        <w:t>30]</w:t>
      </w:r>
      <w:r w:rsidRPr="00E219EC">
        <w:rPr>
          <w:rFonts w:ascii="Book Antiqua" w:eastAsia="Book Antiqua" w:hAnsi="Book Antiqua" w:cs="Book Antiqua"/>
          <w:color w:val="000000"/>
        </w:rPr>
        <w:t xml:space="preserve"> in a recent in silico study based on homology modeling: the docking scores that emerged from the study suggested the possible use of these antiviral drugs in the treatment of disease caused by SARS-CoV-2.</w:t>
      </w:r>
    </w:p>
    <w:p w14:paraId="2B293E87" w14:textId="0CE2A99C" w:rsidR="00A77B3E" w:rsidRPr="00E219EC" w:rsidRDefault="00605C1F" w:rsidP="00D11284">
      <w:pPr>
        <w:snapToGrid w:val="0"/>
        <w:spacing w:line="360" w:lineRule="auto"/>
        <w:ind w:firstLineChars="100" w:firstLine="240"/>
        <w:jc w:val="both"/>
        <w:rPr>
          <w:rFonts w:ascii="Book Antiqua" w:eastAsia="Book Antiqua" w:hAnsi="Book Antiqua" w:cs="Book Antiqua"/>
          <w:color w:val="000000"/>
        </w:rPr>
      </w:pPr>
      <w:r w:rsidRPr="00E219EC">
        <w:rPr>
          <w:rFonts w:ascii="Book Antiqua" w:eastAsia="Book Antiqua" w:hAnsi="Book Antiqua" w:cs="Book Antiqua"/>
          <w:color w:val="000000"/>
        </w:rPr>
        <w:t xml:space="preserve">The </w:t>
      </w:r>
      <w:proofErr w:type="spellStart"/>
      <w:r w:rsidRPr="00E219EC">
        <w:rPr>
          <w:rFonts w:ascii="Book Antiqua" w:eastAsia="Book Antiqua" w:hAnsi="Book Antiqua" w:cs="Book Antiqua"/>
          <w:color w:val="000000"/>
        </w:rPr>
        <w:t>RdRp</w:t>
      </w:r>
      <w:proofErr w:type="spellEnd"/>
      <w:r w:rsidRPr="00E219EC">
        <w:rPr>
          <w:rFonts w:ascii="Book Antiqua" w:eastAsia="Book Antiqua" w:hAnsi="Book Antiqua" w:cs="Book Antiqua"/>
          <w:color w:val="000000"/>
        </w:rPr>
        <w:t xml:space="preserve"> enzyme of coronaviruses tightly embody biologically activated triphosphate forms of “four nucleotide/nucleoside analog” antiviral drugs (</w:t>
      </w:r>
      <w:proofErr w:type="spellStart"/>
      <w:r w:rsidRPr="00E219EC">
        <w:rPr>
          <w:rFonts w:ascii="Book Antiqua" w:eastAsia="Book Antiqua" w:hAnsi="Book Antiqua" w:cs="Book Antiqua"/>
          <w:color w:val="000000"/>
        </w:rPr>
        <w:t>sofosbuvir</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tenofovir</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alafenamide</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alovudine</w:t>
      </w:r>
      <w:proofErr w:type="spellEnd"/>
      <w:r w:rsidRPr="00E219EC">
        <w:rPr>
          <w:rFonts w:ascii="Book Antiqua" w:eastAsia="Book Antiqua" w:hAnsi="Book Antiqua" w:cs="Book Antiqua"/>
          <w:color w:val="000000"/>
        </w:rPr>
        <w:t xml:space="preserve"> and AZT), without further incorporation thereafter, as clearly reported by </w:t>
      </w:r>
      <w:proofErr w:type="spellStart"/>
      <w:r w:rsidRPr="00E219EC">
        <w:rPr>
          <w:rFonts w:ascii="Book Antiqua" w:eastAsia="Book Antiqua" w:hAnsi="Book Antiqua" w:cs="Book Antiqua"/>
          <w:color w:val="000000"/>
        </w:rPr>
        <w:t>Chien</w:t>
      </w:r>
      <w:proofErr w:type="spellEnd"/>
      <w:r w:rsidRPr="00E219EC">
        <w:rPr>
          <w:rFonts w:ascii="Book Antiqua" w:eastAsia="Book Antiqua" w:hAnsi="Book Antiqua" w:cs="Book Antiqua"/>
          <w:color w:val="000000"/>
        </w:rPr>
        <w:t xml:space="preserve"> </w:t>
      </w:r>
      <w:r w:rsidRPr="00E219EC">
        <w:rPr>
          <w:rFonts w:ascii="Book Antiqua" w:eastAsia="Book Antiqua" w:hAnsi="Book Antiqua" w:cs="Book Antiqua"/>
          <w:i/>
          <w:iCs/>
          <w:color w:val="000000"/>
        </w:rPr>
        <w:t xml:space="preserve">et </w:t>
      </w:r>
      <w:proofErr w:type="gramStart"/>
      <w:r w:rsidRPr="00E219EC">
        <w:rPr>
          <w:rFonts w:ascii="Book Antiqua" w:eastAsia="Book Antiqua" w:hAnsi="Book Antiqua" w:cs="Book Antiqua"/>
          <w:i/>
          <w:iCs/>
          <w:color w:val="000000"/>
        </w:rPr>
        <w:t>al</w:t>
      </w:r>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shd w:val="clear" w:color="auto" w:fill="FFFFFF"/>
          <w:vertAlign w:val="superscript"/>
        </w:rPr>
        <w:t>31</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Therefore, all these compounds may be considered permanent terminators for SARS-CoV-2 </w:t>
      </w:r>
      <w:proofErr w:type="spellStart"/>
      <w:proofErr w:type="gramStart"/>
      <w:r w:rsidRPr="00E219EC">
        <w:rPr>
          <w:rFonts w:ascii="Book Antiqua" w:eastAsia="Book Antiqua" w:hAnsi="Book Antiqua" w:cs="Book Antiqua"/>
          <w:color w:val="000000"/>
        </w:rPr>
        <w:t>RdRp</w:t>
      </w:r>
      <w:proofErr w:type="spellEnd"/>
      <w:r w:rsidR="001717DD"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shd w:val="clear" w:color="auto" w:fill="FFFFFF"/>
          <w:vertAlign w:val="superscript"/>
        </w:rPr>
        <w:t>31</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32</w:t>
      </w:r>
      <w:r w:rsidR="001717DD"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and are of curative significance for COVID-19, though the authors did not suggest the best </w:t>
      </w:r>
      <w:proofErr w:type="spellStart"/>
      <w:r w:rsidRPr="00E219EC">
        <w:rPr>
          <w:rFonts w:ascii="Book Antiqua" w:eastAsia="Book Antiqua" w:hAnsi="Book Antiqua" w:cs="Book Antiqua"/>
          <w:color w:val="000000"/>
        </w:rPr>
        <w:t>RdRp</w:t>
      </w:r>
      <w:proofErr w:type="spellEnd"/>
      <w:r w:rsidRPr="00E219EC">
        <w:rPr>
          <w:rFonts w:ascii="Book Antiqua" w:eastAsia="Book Antiqua" w:hAnsi="Book Antiqua" w:cs="Book Antiqua"/>
          <w:color w:val="000000"/>
        </w:rPr>
        <w:t xml:space="preserve"> inhibitor.</w:t>
      </w:r>
    </w:p>
    <w:p w14:paraId="6E9176BF" w14:textId="77777777" w:rsidR="001717DD" w:rsidRPr="00E219EC" w:rsidRDefault="001717DD" w:rsidP="00D11284">
      <w:pPr>
        <w:snapToGrid w:val="0"/>
        <w:spacing w:line="360" w:lineRule="auto"/>
        <w:jc w:val="both"/>
        <w:rPr>
          <w:rFonts w:ascii="Book Antiqua" w:hAnsi="Book Antiqua"/>
        </w:rPr>
      </w:pPr>
    </w:p>
    <w:p w14:paraId="0EE6F366" w14:textId="68468A05" w:rsidR="003F37D1" w:rsidRPr="00E219EC" w:rsidRDefault="003F37D1" w:rsidP="00D11284">
      <w:pPr>
        <w:snapToGrid w:val="0"/>
        <w:spacing w:line="360" w:lineRule="auto"/>
        <w:jc w:val="both"/>
        <w:rPr>
          <w:rFonts w:ascii="Book Antiqua" w:eastAsia="Book Antiqua" w:hAnsi="Book Antiqua" w:cs="Book Antiqua"/>
          <w:b/>
          <w:bCs/>
          <w:i/>
          <w:color w:val="000000"/>
        </w:rPr>
      </w:pPr>
      <w:r w:rsidRPr="00E219EC">
        <w:rPr>
          <w:rFonts w:ascii="Book Antiqua" w:eastAsia="Book Antiqua" w:hAnsi="Book Antiqua" w:cs="Book Antiqua"/>
          <w:b/>
          <w:bCs/>
          <w:i/>
          <w:color w:val="000000"/>
        </w:rPr>
        <w:t>Sofosbuvir</w:t>
      </w:r>
      <w:r w:rsidRPr="00E219EC">
        <w:rPr>
          <w:rFonts w:ascii="Book Antiqua" w:hAnsi="Book Antiqua" w:cs="Book Antiqua"/>
          <w:b/>
          <w:bCs/>
          <w:i/>
          <w:color w:val="000000"/>
          <w:lang w:eastAsia="zh-CN"/>
        </w:rPr>
        <w:t xml:space="preserve">: </w:t>
      </w:r>
      <w:r w:rsidRPr="00E219EC">
        <w:rPr>
          <w:rFonts w:ascii="Book Antiqua" w:eastAsia="Book Antiqua" w:hAnsi="Book Antiqua" w:cs="Book Antiqua"/>
          <w:b/>
          <w:bCs/>
          <w:i/>
          <w:color w:val="000000"/>
        </w:rPr>
        <w:t xml:space="preserve">An </w:t>
      </w:r>
      <w:r w:rsidR="00605C1F" w:rsidRPr="00E219EC">
        <w:rPr>
          <w:rFonts w:ascii="Book Antiqua" w:eastAsia="Book Antiqua" w:hAnsi="Book Antiqua" w:cs="Book Antiqua"/>
          <w:b/>
          <w:bCs/>
          <w:i/>
          <w:color w:val="000000"/>
        </w:rPr>
        <w:t>antiviral drug</w:t>
      </w:r>
    </w:p>
    <w:p w14:paraId="68507C02" w14:textId="4D144D32"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The antiviral effect of sofosbuvir and its potent, fast </w:t>
      </w:r>
      <w:proofErr w:type="gramStart"/>
      <w:r w:rsidRPr="00E219EC">
        <w:rPr>
          <w:rFonts w:ascii="Book Antiqua" w:eastAsia="Book Antiqua" w:hAnsi="Book Antiqua" w:cs="Book Antiqua"/>
          <w:color w:val="000000"/>
        </w:rPr>
        <w:t>action</w:t>
      </w:r>
      <w:r w:rsidR="00E83AB4"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33</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even against liver cirrhosis, is well known, even in the setting of a lack of response to other medications, such as </w:t>
      </w:r>
      <w:r w:rsidR="00521766" w:rsidRPr="00E219EC">
        <w:rPr>
          <w:rFonts w:ascii="Book Antiqua" w:eastAsia="Book Antiqua" w:hAnsi="Book Antiqua" w:cs="Book Antiqua"/>
          <w:color w:val="000000"/>
        </w:rPr>
        <w:t>interferon</w:t>
      </w:r>
      <w:r w:rsidRPr="00E219EC">
        <w:rPr>
          <w:rFonts w:ascii="Book Antiqua" w:eastAsia="Book Antiqua" w:hAnsi="Book Antiqua" w:cs="Book Antiqua"/>
          <w:color w:val="000000"/>
        </w:rPr>
        <w:t xml:space="preserve"> and ribavirin</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34</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Pivotal trials of this </w:t>
      </w:r>
      <w:proofErr w:type="spellStart"/>
      <w:r w:rsidRPr="00E219EC">
        <w:rPr>
          <w:rFonts w:ascii="Book Antiqua" w:eastAsia="Book Antiqua" w:hAnsi="Book Antiqua" w:cs="Book Antiqua"/>
          <w:color w:val="000000"/>
        </w:rPr>
        <w:t>pangenotipic</w:t>
      </w:r>
      <w:proofErr w:type="spellEnd"/>
      <w:r w:rsidRPr="00E219EC">
        <w:rPr>
          <w:rFonts w:ascii="Book Antiqua" w:eastAsia="Book Antiqua" w:hAnsi="Book Antiqua" w:cs="Book Antiqua"/>
          <w:color w:val="000000"/>
        </w:rPr>
        <w:t xml:space="preserve"> </w:t>
      </w:r>
      <w:proofErr w:type="gramStart"/>
      <w:r w:rsidRPr="00E219EC">
        <w:rPr>
          <w:rFonts w:ascii="Book Antiqua" w:eastAsia="Book Antiqua" w:hAnsi="Book Antiqua" w:cs="Book Antiqua"/>
          <w:color w:val="000000"/>
        </w:rPr>
        <w:t>DAA</w:t>
      </w:r>
      <w:r w:rsidR="00E83AB4"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35</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w:t>
      </w:r>
      <w:r w:rsidR="00521766" w:rsidRPr="00E219EC">
        <w:rPr>
          <w:rFonts w:ascii="Book Antiqua" w:eastAsia="Book Antiqua" w:hAnsi="Book Antiqua" w:cs="Book Antiqua"/>
          <w:color w:val="000000"/>
        </w:rPr>
        <w:t>Fission</w:t>
      </w:r>
      <w:r w:rsidRPr="00E219EC">
        <w:rPr>
          <w:rFonts w:ascii="Book Antiqua" w:eastAsia="Book Antiqua" w:hAnsi="Book Antiqua" w:cs="Book Antiqua"/>
          <w:color w:val="000000"/>
        </w:rPr>
        <w:t xml:space="preserve">, </w:t>
      </w:r>
      <w:r w:rsidR="00521766" w:rsidRPr="00E219EC">
        <w:rPr>
          <w:rFonts w:ascii="Book Antiqua" w:eastAsia="Book Antiqua" w:hAnsi="Book Antiqua" w:cs="Book Antiqua"/>
          <w:color w:val="000000"/>
        </w:rPr>
        <w:t>Positron</w:t>
      </w:r>
      <w:r w:rsidRPr="00E219EC">
        <w:rPr>
          <w:rFonts w:ascii="Book Antiqua" w:eastAsia="Book Antiqua" w:hAnsi="Book Antiqua" w:cs="Book Antiqua"/>
          <w:color w:val="000000"/>
        </w:rPr>
        <w:t xml:space="preserve">, </w:t>
      </w:r>
      <w:r w:rsidR="00521766" w:rsidRPr="00E219EC">
        <w:rPr>
          <w:rFonts w:ascii="Book Antiqua" w:eastAsia="Book Antiqua" w:hAnsi="Book Antiqua" w:cs="Book Antiqua"/>
          <w:color w:val="000000"/>
        </w:rPr>
        <w:t xml:space="preserve">Fusion and Photon </w:t>
      </w:r>
      <w:r w:rsidRPr="00E219EC">
        <w:rPr>
          <w:rFonts w:ascii="Book Antiqua" w:eastAsia="Book Antiqua" w:hAnsi="Book Antiqua" w:cs="Book Antiqua"/>
          <w:color w:val="000000"/>
        </w:rPr>
        <w:t>1)</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36-38</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report its high rate of success, significant efficacy, low rate of side effects and tolerability. Moreover, this antiviral compound does not interfere with the cytochrome P450 system or other major drug-metabolizing enzymes and has low drug-drug interactions. With a good pharmacokinetic profile, sofosbuvir can be prescribed as a single oral daily dose. The antiviral activity of the active form of sofosbuvir is related to the intracellular production of its active triphosphate metabolite by intracellular nucleoside diphosphate kinase (NDK), an enzyme encoded by </w:t>
      </w:r>
      <w:r w:rsidR="00E83AB4" w:rsidRPr="00E219EC">
        <w:rPr>
          <w:rFonts w:ascii="Book Antiqua" w:eastAsia="Book Antiqua" w:hAnsi="Book Antiqua" w:cs="Book Antiqua"/>
          <w:color w:val="000000"/>
        </w:rPr>
        <w:t>National Military Establishment</w:t>
      </w:r>
      <w:r w:rsidRPr="00E219EC">
        <w:rPr>
          <w:rFonts w:ascii="Book Antiqua" w:eastAsia="Book Antiqua" w:hAnsi="Book Antiqua" w:cs="Book Antiqua"/>
          <w:color w:val="000000"/>
        </w:rPr>
        <w:t xml:space="preserve"> that is present in all cells, including the alveolar epithelial type II cells targeted/infected by SARS-CoV-2. The main role of NDK is to maintain an equilibrium between the concentrations of several nucleoside/nucleotide triphosphates, which are thus the source of RNA and </w:t>
      </w:r>
      <w:r w:rsidR="008A0757" w:rsidRPr="00E219EC">
        <w:rPr>
          <w:rFonts w:ascii="Book Antiqua" w:eastAsia="Book Antiqua" w:hAnsi="Book Antiqua" w:cs="Book Antiqua"/>
          <w:color w:val="000000"/>
        </w:rPr>
        <w:t>deoxyribonucleic acid</w:t>
      </w:r>
      <w:r w:rsidRPr="00E219EC">
        <w:rPr>
          <w:rFonts w:ascii="Book Antiqua" w:eastAsia="Book Antiqua" w:hAnsi="Book Antiqua" w:cs="Book Antiqua"/>
          <w:color w:val="000000"/>
        </w:rPr>
        <w:t xml:space="preserve"> precursors such as CTP, UTP and </w:t>
      </w:r>
      <w:proofErr w:type="gramStart"/>
      <w:r w:rsidRPr="00E219EC">
        <w:rPr>
          <w:rFonts w:ascii="Book Antiqua" w:eastAsia="Book Antiqua" w:hAnsi="Book Antiqua" w:cs="Book Antiqua"/>
          <w:color w:val="000000"/>
        </w:rPr>
        <w:t>GPT</w:t>
      </w:r>
      <w:r w:rsidR="00E83AB4"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39</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The presence of NDK-A and NDK-B in airway epithelial membranes has been suggested by </w:t>
      </w:r>
      <w:proofErr w:type="spellStart"/>
      <w:r w:rsidRPr="00E219EC">
        <w:rPr>
          <w:rFonts w:ascii="Book Antiqua" w:eastAsia="Book Antiqua" w:hAnsi="Book Antiqua" w:cs="Book Antiqua"/>
          <w:color w:val="000000"/>
        </w:rPr>
        <w:t>Muimo</w:t>
      </w:r>
      <w:proofErr w:type="spellEnd"/>
      <w:r w:rsidRPr="00E219EC">
        <w:rPr>
          <w:rFonts w:ascii="Book Antiqua" w:eastAsia="Book Antiqua" w:hAnsi="Book Antiqua" w:cs="Book Antiqua"/>
          <w:color w:val="000000"/>
        </w:rPr>
        <w:t xml:space="preserve"> </w:t>
      </w:r>
      <w:r w:rsidR="00521766" w:rsidRPr="00E219EC">
        <w:rPr>
          <w:rFonts w:ascii="Book Antiqua" w:hAnsi="Book Antiqua" w:cs="Book Antiqua"/>
          <w:i/>
          <w:color w:val="000000"/>
          <w:lang w:eastAsia="zh-CN"/>
        </w:rPr>
        <w:t xml:space="preserve">et </w:t>
      </w:r>
      <w:proofErr w:type="gramStart"/>
      <w:r w:rsidR="00521766" w:rsidRPr="00E219EC">
        <w:rPr>
          <w:rFonts w:ascii="Book Antiqua" w:hAnsi="Book Antiqua" w:cs="Book Antiqua"/>
          <w:i/>
          <w:color w:val="000000"/>
          <w:lang w:eastAsia="zh-CN"/>
        </w:rPr>
        <w:t>al</w:t>
      </w:r>
      <w:r w:rsidR="00E83AB4"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40</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using isoform-specific antibodies, whereby local COVID-19-mediated lung inflammation enhanced sofosbuvir endothelial permeability and improved epithelial uptake during SARS-COV-2 infection. The extremely high intracellular stability of sofosbuvir and its triphosphate metabolite is a main feature of this antiviral drug and explains its significant and persistent HCV effect in inhibiting HCV-NS5B </w:t>
      </w:r>
      <w:proofErr w:type="gramStart"/>
      <w:r w:rsidRPr="00E219EC">
        <w:rPr>
          <w:rFonts w:ascii="Book Antiqua" w:eastAsia="Book Antiqua" w:hAnsi="Book Antiqua" w:cs="Book Antiqua"/>
          <w:color w:val="000000"/>
        </w:rPr>
        <w:t>polymerase</w:t>
      </w:r>
      <w:r w:rsidR="00E83AB4"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41</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Moreover, intracellular levels of its triphosphate metabolite in alveolar epithelial type II cells may inhibit SARS-CoV-2 </w:t>
      </w:r>
      <w:proofErr w:type="spellStart"/>
      <w:r w:rsidRPr="00E219EC">
        <w:rPr>
          <w:rFonts w:ascii="Book Antiqua" w:eastAsia="Book Antiqua" w:hAnsi="Book Antiqua" w:cs="Book Antiqua"/>
          <w:color w:val="000000"/>
        </w:rPr>
        <w:t>RdRp</w:t>
      </w:r>
      <w:proofErr w:type="spellEnd"/>
      <w:r w:rsidRPr="00E219EC">
        <w:rPr>
          <w:rFonts w:ascii="Book Antiqua" w:eastAsia="Book Antiqua" w:hAnsi="Book Antiqua" w:cs="Book Antiqua"/>
          <w:color w:val="000000"/>
        </w:rPr>
        <w:t xml:space="preserve"> (in accordance with its EC50).</w:t>
      </w:r>
    </w:p>
    <w:p w14:paraId="72B2570E" w14:textId="61A1B9F0" w:rsidR="00A77B3E" w:rsidRPr="00E219EC" w:rsidRDefault="00605C1F" w:rsidP="00D11284">
      <w:pPr>
        <w:snapToGrid w:val="0"/>
        <w:spacing w:line="360" w:lineRule="auto"/>
        <w:ind w:firstLineChars="100" w:firstLine="240"/>
        <w:jc w:val="both"/>
        <w:rPr>
          <w:rFonts w:ascii="Book Antiqua" w:hAnsi="Book Antiqua"/>
        </w:rPr>
      </w:pPr>
      <w:r w:rsidRPr="00E219EC">
        <w:rPr>
          <w:rFonts w:ascii="Book Antiqua" w:eastAsia="Book Antiqua" w:hAnsi="Book Antiqua" w:cs="Book Antiqua"/>
          <w:color w:val="000000"/>
        </w:rPr>
        <w:t xml:space="preserve">Notably, it must be emphasized that use of the currently employed nucleoside analog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 xml:space="preserve"> has recently been reduced. In fact, the living WHO guidelines on drugs for COVID-19</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shd w:val="clear" w:color="auto" w:fill="FFFFFF"/>
          <w:vertAlign w:val="superscript"/>
        </w:rPr>
        <w:t>16</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released on September 4 and then updated in November 2020 strongly suggest no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 xml:space="preserve"> use for patients with COVID-19 at any severity; this was based on results of a systematic review and network meta-analysis including data for 4 randomized trials with 7333 adult patients hospitalized for COVID-19. No effect on mortality, need for mechanical ventilation, or time to clinical improvement was found among COVID-19 patients treated with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 xml:space="preserve">. The conclusion is that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 xml:space="preserve"> does not improve important patient outcomes. </w:t>
      </w:r>
      <w:proofErr w:type="spellStart"/>
      <w:r w:rsidRPr="00E219EC">
        <w:rPr>
          <w:rFonts w:ascii="Book Antiqua" w:eastAsia="Book Antiqua" w:hAnsi="Book Antiqua" w:cs="Book Antiqua"/>
          <w:color w:val="000000"/>
        </w:rPr>
        <w:t>Jockusch</w:t>
      </w:r>
      <w:proofErr w:type="spellEnd"/>
      <w:r w:rsidRPr="00E219EC">
        <w:rPr>
          <w:rFonts w:ascii="Book Antiqua" w:eastAsia="Book Antiqua" w:hAnsi="Book Antiqua" w:cs="Book Antiqua"/>
          <w:color w:val="000000"/>
        </w:rPr>
        <w:t xml:space="preserve"> </w:t>
      </w:r>
      <w:r w:rsidRPr="00E219EC">
        <w:rPr>
          <w:rFonts w:ascii="Book Antiqua" w:eastAsia="Book Antiqua" w:hAnsi="Book Antiqua" w:cs="Book Antiqua"/>
          <w:i/>
          <w:iCs/>
          <w:color w:val="000000"/>
        </w:rPr>
        <w:t xml:space="preserve">et </w:t>
      </w:r>
      <w:proofErr w:type="gramStart"/>
      <w:r w:rsidRPr="00E219EC">
        <w:rPr>
          <w:rFonts w:ascii="Book Antiqua" w:eastAsia="Book Antiqua" w:hAnsi="Book Antiqua" w:cs="Book Antiqua"/>
          <w:i/>
          <w:iCs/>
          <w:color w:val="000000"/>
        </w:rPr>
        <w:t>al</w:t>
      </w:r>
      <w:r w:rsidR="00E83AB4"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shd w:val="clear" w:color="auto" w:fill="FFFFFF"/>
          <w:vertAlign w:val="superscript"/>
        </w:rPr>
        <w:t>42</w:t>
      </w:r>
      <w:r w:rsidR="00E83AB4"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reported in </w:t>
      </w:r>
      <w:r w:rsidRPr="00E219EC">
        <w:rPr>
          <w:rFonts w:ascii="Book Antiqua" w:eastAsia="Book Antiqua" w:hAnsi="Book Antiqua" w:cs="Book Antiqua"/>
          <w:iCs/>
          <w:color w:val="000000"/>
        </w:rPr>
        <w:t>Nature</w:t>
      </w:r>
      <w:r w:rsidRPr="00E219EC">
        <w:rPr>
          <w:rFonts w:ascii="Book Antiqua" w:eastAsia="Book Antiqua" w:hAnsi="Book Antiqua" w:cs="Book Antiqua"/>
          <w:color w:val="000000"/>
        </w:rPr>
        <w:t xml:space="preserve"> that RNA terminated by sofosbuvir is more resistant to SARS-CoV-2 proofreading than RNA terminated by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w:t>
      </w:r>
    </w:p>
    <w:p w14:paraId="3EC2975E" w14:textId="6F4E9C61" w:rsidR="00A77B3E" w:rsidRPr="00E219EC" w:rsidRDefault="00605C1F" w:rsidP="00D11284">
      <w:pPr>
        <w:snapToGrid w:val="0"/>
        <w:spacing w:line="360" w:lineRule="auto"/>
        <w:ind w:firstLineChars="100" w:firstLine="240"/>
        <w:jc w:val="both"/>
        <w:rPr>
          <w:rFonts w:ascii="Book Antiqua" w:hAnsi="Book Antiqua"/>
        </w:rPr>
      </w:pPr>
      <w:r w:rsidRPr="00E219EC">
        <w:rPr>
          <w:rFonts w:ascii="Book Antiqua" w:eastAsia="Book Antiqua" w:hAnsi="Book Antiqua" w:cs="Book Antiqua"/>
          <w:color w:val="000000"/>
        </w:rPr>
        <w:t xml:space="preserve">Several randomized and nonrandomized clinical trials have been performed comparing DAA-based regimens and standard of care (SOC) in hospitalized COVID-19 </w:t>
      </w:r>
      <w:proofErr w:type="gramStart"/>
      <w:r w:rsidRPr="00E219EC">
        <w:rPr>
          <w:rFonts w:ascii="Book Antiqua" w:eastAsia="Book Antiqua" w:hAnsi="Book Antiqua" w:cs="Book Antiqua"/>
          <w:color w:val="000000"/>
        </w:rPr>
        <w:t>patients</w:t>
      </w:r>
      <w:r w:rsidR="00624741"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shd w:val="clear" w:color="auto" w:fill="FFFFFF"/>
          <w:vertAlign w:val="superscript"/>
        </w:rPr>
        <w:t>43</w:t>
      </w:r>
      <w:r w:rsidR="00624741"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Trials eligible for inclusion were identified by reviewing </w:t>
      </w:r>
      <w:proofErr w:type="spellStart"/>
      <w:r w:rsidRPr="00E219EC">
        <w:rPr>
          <w:rFonts w:ascii="Book Antiqua" w:eastAsia="Book Antiqua" w:hAnsi="Book Antiqua" w:cs="Book Antiqua"/>
          <w:color w:val="000000"/>
        </w:rPr>
        <w:t>clinicaltrials</w:t>
      </w:r>
      <w:proofErr w:type="spellEnd"/>
      <w:r w:rsidR="00624741" w:rsidRPr="00E219EC">
        <w:rPr>
          <w:rFonts w:ascii="Book Antiqua" w:eastAsia="Book Antiqua" w:hAnsi="Book Antiqua" w:cs="Book Antiqua"/>
          <w:color w:val="000000"/>
        </w:rPr>
        <w:t xml:space="preserve"> </w:t>
      </w:r>
      <w:r w:rsidR="00624741" w:rsidRPr="00E219EC">
        <w:rPr>
          <w:rFonts w:ascii="Book Antiqua" w:hAnsi="Book Antiqua" w:cs="Arial"/>
          <w:color w:val="2E3033"/>
          <w:shd w:val="clear" w:color="auto" w:fill="FFFFFF"/>
        </w:rPr>
        <w:t>government</w:t>
      </w:r>
      <w:r w:rsidRPr="00E219EC">
        <w:rPr>
          <w:rFonts w:ascii="Book Antiqua" w:eastAsia="Book Antiqua" w:hAnsi="Book Antiqua" w:cs="Book Antiqua"/>
          <w:color w:val="000000"/>
        </w:rPr>
        <w:t>, WHO International Clinical Trials Registry Platform</w:t>
      </w:r>
      <w:r w:rsidR="00624741"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 xml:space="preserve">and Cochrane Central Register of Controlled Trials. </w:t>
      </w:r>
      <w:proofErr w:type="gramStart"/>
      <w:r w:rsidRPr="00E219EC">
        <w:rPr>
          <w:rFonts w:ascii="Book Antiqua" w:eastAsia="Book Antiqua" w:hAnsi="Book Antiqua" w:cs="Book Antiqua"/>
          <w:color w:val="000000"/>
        </w:rPr>
        <w:t>Three</w:t>
      </w:r>
      <w:r w:rsidR="00624741"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44-46</w:t>
      </w:r>
      <w:r w:rsidR="00624741"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vertAlign w:val="superscript"/>
        </w:rPr>
        <w:t xml:space="preserve"> </w:t>
      </w:r>
      <w:r w:rsidRPr="00E219EC">
        <w:rPr>
          <w:rFonts w:ascii="Book Antiqua" w:eastAsia="Book Antiqua" w:hAnsi="Book Antiqua" w:cs="Book Antiqua"/>
          <w:color w:val="000000"/>
        </w:rPr>
        <w:t xml:space="preserve">of eight studies reviewed were considered by Simmons </w:t>
      </w:r>
      <w:r w:rsidRPr="00E219EC">
        <w:rPr>
          <w:rFonts w:ascii="Book Antiqua" w:eastAsia="Book Antiqua" w:hAnsi="Book Antiqua" w:cs="Book Antiqua"/>
          <w:i/>
          <w:iCs/>
          <w:color w:val="000000"/>
        </w:rPr>
        <w:t>et al</w:t>
      </w:r>
      <w:r w:rsidR="00624741" w:rsidRPr="00E219EC">
        <w:rPr>
          <w:rFonts w:ascii="Book Antiqua" w:eastAsia="Book Antiqua" w:hAnsi="Book Antiqua" w:cs="Book Antiqua"/>
          <w:color w:val="000000"/>
          <w:vertAlign w:val="superscript"/>
        </w:rPr>
        <w:t>[43]</w:t>
      </w:r>
      <w:r w:rsidRPr="00E219EC">
        <w:rPr>
          <w:rFonts w:ascii="Book Antiqua" w:eastAsia="Book Antiqua" w:hAnsi="Book Antiqua" w:cs="Book Antiqua"/>
          <w:color w:val="000000"/>
        </w:rPr>
        <w:t xml:space="preserve"> because they met the inclusion criteria (completed trials about the comparison of predetermined DAA-based regimens and SOC for the treatment of COVID-19). The primary outcomes highlighted were clinical recovery in 14 d and all-cause mortality from enrollment to the end of the follow-up; the findings along with secondary outcomes are summarized in Table 2. An individual patient data meta-analysis was produced, and treatment effects were reported as risk ratios</w:t>
      </w:r>
      <w:r w:rsidR="00624741"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 xml:space="preserve">and mean differences for binary and continuous outcomes, respectively. Cox proportional hazards models were used to estimate the cause-specific </w:t>
      </w:r>
      <w:r w:rsidR="00D11284" w:rsidRPr="00E219EC">
        <w:rPr>
          <w:rFonts w:ascii="Book Antiqua" w:hAnsi="Book Antiqua"/>
        </w:rPr>
        <w:t>hazard ratios</w:t>
      </w:r>
      <w:r w:rsidRPr="00E219EC">
        <w:rPr>
          <w:rFonts w:ascii="Book Antiqua" w:eastAsia="Book Antiqua" w:hAnsi="Book Antiqua" w:cs="Book Antiqua"/>
          <w:color w:val="000000"/>
        </w:rPr>
        <w:t xml:space="preserve"> for recovery, and the Fine and Gray competing risk model was employed to account for death as a competing risk. A sensitivity analysis for the primary outcomes involved excluding nonrandomized trials because of the potential risk of bias. A second analysis for primary binary outcomes was performed, including the worst outcomes not yet considered in the </w:t>
      </w:r>
      <w:r w:rsidR="00D11284" w:rsidRPr="00E219EC">
        <w:rPr>
          <w:rFonts w:ascii="Book Antiqua" w:hAnsi="Book Antiqua"/>
        </w:rPr>
        <w:t>Intention to treat</w:t>
      </w:r>
      <w:r w:rsidR="00D11284"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analysis of all the studies included in the meta-analysis.</w:t>
      </w:r>
    </w:p>
    <w:p w14:paraId="4A35BE8D" w14:textId="43E0C36A" w:rsidR="00A77B3E" w:rsidRPr="00E219EC" w:rsidRDefault="00605C1F" w:rsidP="00D11284">
      <w:pPr>
        <w:snapToGrid w:val="0"/>
        <w:spacing w:line="360" w:lineRule="auto"/>
        <w:ind w:firstLineChars="100" w:firstLine="240"/>
        <w:jc w:val="both"/>
        <w:rPr>
          <w:rFonts w:ascii="Book Antiqua" w:hAnsi="Book Antiqua"/>
        </w:rPr>
      </w:pPr>
      <w:r w:rsidRPr="00E219EC">
        <w:rPr>
          <w:rFonts w:ascii="Book Antiqua" w:eastAsia="Book Antiqua" w:hAnsi="Book Antiqua" w:cs="Book Antiqua"/>
          <w:color w:val="000000"/>
        </w:rPr>
        <w:t>The effects of nonrandomized treatment assignment were studied in a final sensitivity analysis in which the effect of sofosbuvir/daclatasvir on clinical recovery and death was estimated using the</w:t>
      </w:r>
      <w:r w:rsidR="00624741"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inverse probability weighting</w:t>
      </w:r>
      <w:r w:rsidR="00624741"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 xml:space="preserve">estimator adjusted for age, sex and comorbidities (hypertension, chronic pulmonary illness, diabetes mellitus). Data were analyzed using STATA </w:t>
      </w:r>
      <w:proofErr w:type="spellStart"/>
      <w:r w:rsidRPr="00E219EC">
        <w:rPr>
          <w:rFonts w:ascii="Book Antiqua" w:eastAsia="Book Antiqua" w:hAnsi="Book Antiqua" w:cs="Book Antiqua"/>
          <w:color w:val="000000"/>
        </w:rPr>
        <w:t>vers</w:t>
      </w:r>
      <w:proofErr w:type="spellEnd"/>
      <w:r w:rsidRPr="00E219EC">
        <w:rPr>
          <w:rFonts w:ascii="Book Antiqua" w:eastAsia="Book Antiqua" w:hAnsi="Book Antiqua" w:cs="Book Antiqua"/>
          <w:color w:val="000000"/>
        </w:rPr>
        <w:t xml:space="preserve"> 14.2 and </w:t>
      </w:r>
      <w:proofErr w:type="spellStart"/>
      <w:r w:rsidRPr="00E219EC">
        <w:rPr>
          <w:rFonts w:ascii="Book Antiqua" w:eastAsia="Book Antiqua" w:hAnsi="Book Antiqua" w:cs="Book Antiqua"/>
          <w:color w:val="000000"/>
        </w:rPr>
        <w:t>Rstudio</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vers</w:t>
      </w:r>
      <w:proofErr w:type="spellEnd"/>
      <w:r w:rsidRPr="00E219EC">
        <w:rPr>
          <w:rFonts w:ascii="Book Antiqua" w:eastAsia="Book Antiqua" w:hAnsi="Book Antiqua" w:cs="Book Antiqua"/>
          <w:color w:val="000000"/>
        </w:rPr>
        <w:t xml:space="preserve"> 3.5.3.</w:t>
      </w:r>
    </w:p>
    <w:p w14:paraId="0ADBF30E" w14:textId="5FDBE1EA" w:rsidR="00A77B3E" w:rsidRPr="00E219EC" w:rsidRDefault="00605C1F" w:rsidP="00D11284">
      <w:pPr>
        <w:snapToGrid w:val="0"/>
        <w:spacing w:line="360" w:lineRule="auto"/>
        <w:ind w:firstLineChars="100" w:firstLine="240"/>
        <w:jc w:val="both"/>
        <w:rPr>
          <w:rFonts w:ascii="Book Antiqua" w:hAnsi="Book Antiqua"/>
        </w:rPr>
      </w:pPr>
      <w:r w:rsidRPr="00E219EC">
        <w:rPr>
          <w:rFonts w:ascii="Book Antiqua" w:eastAsia="Book Antiqua" w:hAnsi="Book Antiqua" w:cs="Book Antiqua"/>
          <w:color w:val="000000"/>
        </w:rPr>
        <w:t xml:space="preserve">Three Iranian studies of the eight available were conducted among 176 hospitalized patients, with equal reported baseline characteristics among the intervention and control groups. Two of the three studies were </w:t>
      </w:r>
      <w:proofErr w:type="gramStart"/>
      <w:r w:rsidRPr="00E219EC">
        <w:rPr>
          <w:rFonts w:ascii="Book Antiqua" w:eastAsia="Book Antiqua" w:hAnsi="Book Antiqua" w:cs="Book Antiqua"/>
          <w:color w:val="000000"/>
        </w:rPr>
        <w:t>randomized</w:t>
      </w:r>
      <w:r w:rsidR="009C02AB" w:rsidRPr="00E219EC">
        <w:rPr>
          <w:rFonts w:ascii="Book Antiqua" w:eastAsia="Book Antiqua" w:hAnsi="Book Antiqua" w:cs="Book Antiqua"/>
          <w:color w:val="000000"/>
          <w:vertAlign w:val="superscript"/>
        </w:rPr>
        <w:t>[</w:t>
      </w:r>
      <w:proofErr w:type="gramEnd"/>
      <w:r w:rsidRPr="00E219EC">
        <w:rPr>
          <w:rFonts w:ascii="Book Antiqua" w:eastAsia="Book Antiqua" w:hAnsi="Book Antiqua" w:cs="Book Antiqua"/>
          <w:color w:val="000000"/>
          <w:vertAlign w:val="superscript"/>
        </w:rPr>
        <w:t>44,45</w:t>
      </w:r>
      <w:r w:rsidR="009C02AB" w:rsidRPr="00E219EC">
        <w:rPr>
          <w:rFonts w:ascii="Book Antiqua" w:eastAsia="Book Antiqua" w:hAnsi="Book Antiqua" w:cs="Book Antiqua"/>
          <w:color w:val="000000"/>
          <w:vertAlign w:val="superscript"/>
        </w:rPr>
        <w:t>]</w:t>
      </w:r>
      <w:r w:rsidRPr="00E219EC">
        <w:rPr>
          <w:rFonts w:ascii="Book Antiqua" w:eastAsia="Book Antiqua" w:hAnsi="Book Antiqua" w:cs="Book Antiqua"/>
          <w:color w:val="000000"/>
        </w:rPr>
        <w:t xml:space="preserve"> and included patients affected by severe disease. A combination of DAA + SOC at the time of trial (hydroxychloroquine + lopinavir/ritonavir) was administered to the intervention arm of each trial; the control groups received only SOC (hydroxychloroquine plus lopinavir/ritonavir, hydroxychloroquine plus lopinavir/ritonavir and ribavirin, hydroxychloroquine plus lopinavir/ritonavir plus or without ribavirin), as reported in Table 3. Ninety-three percent of patients in the intervention arm and 68% in the control arms achieved clinical recovery after 14 d of randomization. Five percent in the intervention arms and 20% in the control arms died during the trial: a higher frequency of comorbidities, though not significant, was detected in the control arm. Significant differences in secondary outcomes (duration of hospitalization and </w:t>
      </w:r>
      <w:r w:rsidR="009C02AB" w:rsidRPr="00E219EC">
        <w:rPr>
          <w:rFonts w:ascii="Book Antiqua" w:eastAsia="Book Antiqua" w:hAnsi="Book Antiqua" w:cs="Book Antiqua"/>
          <w:color w:val="000000"/>
        </w:rPr>
        <w:t>intensive care unit</w:t>
      </w:r>
      <w:r w:rsidRPr="00E219EC">
        <w:rPr>
          <w:rFonts w:ascii="Book Antiqua" w:eastAsia="Book Antiqua" w:hAnsi="Book Antiqua" w:cs="Book Antiqua"/>
          <w:color w:val="000000"/>
        </w:rPr>
        <w:t xml:space="preserve"> admission or </w:t>
      </w:r>
      <w:r w:rsidR="00B465B2" w:rsidRPr="00E219EC">
        <w:rPr>
          <w:rFonts w:ascii="Book Antiqua" w:hAnsi="Book Antiqua"/>
        </w:rPr>
        <w:t>intermittent mandatory ventilation</w:t>
      </w:r>
      <w:r w:rsidRPr="00E219EC">
        <w:rPr>
          <w:rFonts w:ascii="Book Antiqua" w:eastAsia="Book Antiqua" w:hAnsi="Book Antiqua" w:cs="Book Antiqua"/>
          <w:color w:val="000000"/>
        </w:rPr>
        <w:t xml:space="preserve"> requirement) in favor of the DAA treatment-based group were found. Although limited by the small number of studies included and lack of full blinding and uniform reported primary outcomes, the cited meta-analysis revealed significant differences in clinical recovery and all-cause mortality in favor of sofosbuvir/daclatasvir regimens for the treatment of COVID-19. In conclusion, considering that managing a placebo-controlled trial during a pandemic is difficult, it is important to underline that the Iranian authors of those clinical trials took up a tough challenge, raising awareness of the whole scientific community about the use of sofosbuvir for the treatment of COVID-19 and encouraging larger randomized trials to establish the potential utility of nucleotide inhibitors for this disease. Moreover, given that sofosbuvir has been used for treating early stages of COVID-19, further studies are needed to evaluate whether this nucleotide analog may even be used to prevent SARS-CoV-2 contagion suddenly after the first exposure to this specific antigen.</w:t>
      </w:r>
    </w:p>
    <w:bookmarkEnd w:id="22"/>
    <w:bookmarkEnd w:id="23"/>
    <w:p w14:paraId="33080CAB" w14:textId="77777777" w:rsidR="00A77B3E" w:rsidRPr="00E219EC" w:rsidRDefault="00A77B3E" w:rsidP="00D11284">
      <w:pPr>
        <w:snapToGrid w:val="0"/>
        <w:spacing w:line="360" w:lineRule="auto"/>
        <w:jc w:val="both"/>
        <w:rPr>
          <w:rFonts w:ascii="Book Antiqua" w:hAnsi="Book Antiqua"/>
        </w:rPr>
      </w:pPr>
    </w:p>
    <w:p w14:paraId="56DAD8E2"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aps/>
          <w:color w:val="000000"/>
          <w:u w:val="single"/>
        </w:rPr>
        <w:t>CONCLUSION</w:t>
      </w:r>
    </w:p>
    <w:p w14:paraId="24BF2AFF" w14:textId="5110AB41" w:rsidR="00A77B3E" w:rsidRPr="00E219EC" w:rsidRDefault="00605C1F" w:rsidP="00D11284">
      <w:pPr>
        <w:snapToGrid w:val="0"/>
        <w:spacing w:line="360" w:lineRule="auto"/>
        <w:jc w:val="both"/>
        <w:rPr>
          <w:rFonts w:ascii="Book Antiqua" w:hAnsi="Book Antiqua"/>
        </w:rPr>
      </w:pPr>
      <w:bookmarkStart w:id="24" w:name="OLE_LINK46"/>
      <w:bookmarkStart w:id="25" w:name="OLE_LINK47"/>
      <w:r w:rsidRPr="00E219EC">
        <w:rPr>
          <w:rFonts w:ascii="Book Antiqua" w:eastAsia="Book Antiqua" w:hAnsi="Book Antiqua" w:cs="Book Antiqua"/>
          <w:color w:val="000000"/>
          <w:shd w:val="clear" w:color="auto" w:fill="FFFFFF"/>
        </w:rPr>
        <w:t xml:space="preserve">The addition of Sofosbuvir to standard care significantly reduced the duration of hospital stay compared with standard care alone in clinical trials examined. If efficacy of these repurposed, cheap and easily available drug against </w:t>
      </w:r>
      <w:r w:rsidR="00521766" w:rsidRPr="00E219EC">
        <w:rPr>
          <w:rFonts w:ascii="Book Antiqua" w:eastAsia="Book Antiqua" w:hAnsi="Book Antiqua" w:cs="Book Antiqua"/>
          <w:color w:val="000000"/>
        </w:rPr>
        <w:t>SARS-CoV-2</w:t>
      </w:r>
      <w:r w:rsidRPr="00E219EC">
        <w:rPr>
          <w:rFonts w:ascii="Book Antiqua" w:eastAsia="Book Antiqua" w:hAnsi="Book Antiqua" w:cs="Book Antiqua"/>
          <w:color w:val="000000"/>
          <w:shd w:val="clear" w:color="auto" w:fill="FFFFFF"/>
        </w:rPr>
        <w:t xml:space="preserve"> is further demonstrated, it could be essential to refine the treatment of </w:t>
      </w:r>
      <w:r w:rsidR="00521766" w:rsidRPr="00E219EC">
        <w:rPr>
          <w:rFonts w:ascii="Book Antiqua" w:eastAsia="Book Antiqua" w:hAnsi="Book Antiqua" w:cs="Book Antiqua"/>
          <w:color w:val="000000"/>
        </w:rPr>
        <w:t>COVID-19</w:t>
      </w:r>
      <w:r w:rsidRPr="00E219EC">
        <w:rPr>
          <w:rFonts w:ascii="Book Antiqua" w:eastAsia="Book Antiqua" w:hAnsi="Book Antiqua" w:cs="Book Antiqua"/>
          <w:color w:val="000000"/>
          <w:shd w:val="clear" w:color="auto" w:fill="FFFFFF"/>
        </w:rPr>
        <w:t>.</w:t>
      </w:r>
    </w:p>
    <w:bookmarkEnd w:id="24"/>
    <w:bookmarkEnd w:id="25"/>
    <w:p w14:paraId="54E14AC2" w14:textId="77777777" w:rsidR="00A77B3E" w:rsidRPr="00E219EC" w:rsidRDefault="00A77B3E" w:rsidP="00D11284">
      <w:pPr>
        <w:snapToGrid w:val="0"/>
        <w:spacing w:line="360" w:lineRule="auto"/>
        <w:jc w:val="both"/>
        <w:rPr>
          <w:rFonts w:ascii="Book Antiqua" w:hAnsi="Book Antiqua"/>
        </w:rPr>
      </w:pPr>
    </w:p>
    <w:p w14:paraId="763DE813" w14:textId="77777777" w:rsidR="004C6CEF" w:rsidRPr="00E219EC" w:rsidRDefault="00605C1F" w:rsidP="00D11284">
      <w:pPr>
        <w:snapToGrid w:val="0"/>
        <w:spacing w:line="360" w:lineRule="auto"/>
        <w:jc w:val="both"/>
        <w:rPr>
          <w:rFonts w:ascii="Book Antiqua" w:eastAsia="Book Antiqua" w:hAnsi="Book Antiqua" w:cs="Book Antiqua"/>
          <w:b/>
          <w:color w:val="000000"/>
        </w:rPr>
      </w:pPr>
      <w:r w:rsidRPr="00E219EC">
        <w:rPr>
          <w:rFonts w:ascii="Book Antiqua" w:eastAsia="Book Antiqua" w:hAnsi="Book Antiqua" w:cs="Book Antiqua"/>
          <w:b/>
          <w:color w:val="000000"/>
        </w:rPr>
        <w:t>REFERENCES</w:t>
      </w:r>
      <w:bookmarkStart w:id="26" w:name="OLE_LINK5"/>
      <w:bookmarkStart w:id="27" w:name="OLE_LINK6"/>
      <w:bookmarkStart w:id="28" w:name="OLE_LINK16"/>
      <w:bookmarkStart w:id="29" w:name="OLE_LINK17"/>
    </w:p>
    <w:p w14:paraId="37D43632" w14:textId="6608F324" w:rsidR="005D2A57"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 </w:t>
      </w:r>
      <w:r w:rsidRPr="00E219EC">
        <w:rPr>
          <w:rFonts w:ascii="Book Antiqua" w:eastAsia="Book Antiqua" w:hAnsi="Book Antiqua" w:cs="Book Antiqua"/>
          <w:b/>
          <w:bCs/>
          <w:color w:val="000000"/>
        </w:rPr>
        <w:t>Richman DD,</w:t>
      </w:r>
      <w:r w:rsidRPr="00E219EC">
        <w:rPr>
          <w:rFonts w:ascii="Book Antiqua" w:eastAsia="Book Antiqua" w:hAnsi="Book Antiqua" w:cs="Book Antiqua"/>
          <w:color w:val="000000"/>
        </w:rPr>
        <w:t xml:space="preserve"> Whitley RJ, Hayden FG. Clinical Virology, 4</w:t>
      </w:r>
      <w:r w:rsidRPr="00E219EC">
        <w:rPr>
          <w:rFonts w:ascii="Book Antiqua" w:eastAsia="Book Antiqua" w:hAnsi="Book Antiqua" w:cs="Book Antiqua"/>
          <w:color w:val="000000"/>
          <w:vertAlign w:val="superscript"/>
        </w:rPr>
        <w:t>th</w:t>
      </w:r>
      <w:r w:rsidRPr="00E219EC">
        <w:rPr>
          <w:rFonts w:ascii="Book Antiqua" w:eastAsia="Book Antiqua" w:hAnsi="Book Antiqua" w:cs="Book Antiqua"/>
          <w:color w:val="000000"/>
        </w:rPr>
        <w:t xml:space="preserve"> ed. Washington: ASM Press; 2016</w:t>
      </w:r>
      <w:r w:rsidR="005D2A57" w:rsidRPr="00E219EC">
        <w:rPr>
          <w:rFonts w:ascii="Book Antiqua" w:eastAsia="Book Antiqua" w:hAnsi="Book Antiqua" w:cs="Book Antiqua"/>
          <w:color w:val="000000"/>
        </w:rPr>
        <w:t>.</w:t>
      </w:r>
      <w:r w:rsidRPr="00E219EC">
        <w:rPr>
          <w:rFonts w:ascii="Book Antiqua" w:eastAsia="Book Antiqua" w:hAnsi="Book Antiqua" w:cs="Book Antiqua"/>
          <w:color w:val="000000"/>
        </w:rPr>
        <w:t xml:space="preserve"> </w:t>
      </w:r>
      <w:r w:rsidR="005D2A57" w:rsidRPr="00E219EC">
        <w:rPr>
          <w:rFonts w:ascii="Book Antiqua" w:eastAsia="Book Antiqua" w:hAnsi="Book Antiqua" w:cs="Book Antiqua"/>
          <w:color w:val="000000"/>
        </w:rPr>
        <w:t xml:space="preserve">Available from: </w:t>
      </w:r>
      <w:hyperlink r:id="rId9" w:history="1">
        <w:r w:rsidR="001E514A" w:rsidRPr="00E219EC">
          <w:rPr>
            <w:rStyle w:val="ac"/>
            <w:rFonts w:ascii="Book Antiqua" w:eastAsia="Book Antiqua" w:hAnsi="Book Antiqua" w:cs="Book Antiqua"/>
            <w:color w:val="auto"/>
            <w:u w:val="none"/>
          </w:rPr>
          <w:t>https://www.wiley.com/en-us/Clinical+Virology,+4th+Edition-p-9781683673163</w:t>
        </w:r>
      </w:hyperlink>
    </w:p>
    <w:p w14:paraId="65DCE319" w14:textId="42319711"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 </w:t>
      </w:r>
      <w:r w:rsidRPr="00E219EC">
        <w:rPr>
          <w:rFonts w:ascii="Book Antiqua" w:eastAsia="Book Antiqua" w:hAnsi="Book Antiqua" w:cs="Book Antiqua"/>
          <w:b/>
          <w:bCs/>
          <w:color w:val="000000"/>
        </w:rPr>
        <w:t>World Health Organization,</w:t>
      </w:r>
      <w:r w:rsidRPr="00E219EC">
        <w:rPr>
          <w:rFonts w:ascii="Book Antiqua" w:eastAsia="Book Antiqua" w:hAnsi="Book Antiqua" w:cs="Book Antiqua"/>
          <w:color w:val="000000"/>
        </w:rPr>
        <w:t xml:space="preserve"> WHO Director-General’s Remarks at the Media Briefing</w:t>
      </w:r>
      <w:r w:rsidRPr="00E219EC">
        <w:rPr>
          <w:rFonts w:ascii="MS Gothic" w:eastAsia="Book Antiqua" w:hAnsi="MS Gothic" w:cs="MS Gothic"/>
          <w:color w:val="000000"/>
        </w:rPr>
        <w:t> </w:t>
      </w:r>
      <w:r w:rsidRPr="00E219EC">
        <w:rPr>
          <w:rFonts w:ascii="Book Antiqua" w:eastAsia="Book Antiqua" w:hAnsi="Book Antiqua" w:cs="Book Antiqua"/>
          <w:color w:val="000000"/>
        </w:rPr>
        <w:t>on 2019-nCoV on 11 February 2020</w:t>
      </w:r>
      <w:r w:rsidR="00D26649" w:rsidRPr="00E219EC">
        <w:rPr>
          <w:rFonts w:ascii="Book Antiqua" w:eastAsia="Book Antiqua" w:hAnsi="Book Antiqua" w:cs="Book Antiqua"/>
          <w:color w:val="000000"/>
        </w:rPr>
        <w:t xml:space="preserve"> (cited February </w:t>
      </w:r>
      <w:r w:rsidR="00945C8C" w:rsidRPr="00E219EC">
        <w:rPr>
          <w:rFonts w:ascii="Book Antiqua" w:eastAsia="Book Antiqua" w:hAnsi="Book Antiqua" w:cs="Book Antiqua"/>
          <w:color w:val="000000"/>
        </w:rPr>
        <w:t xml:space="preserve">23, </w:t>
      </w:r>
      <w:r w:rsidR="00D26649" w:rsidRPr="00E219EC">
        <w:rPr>
          <w:rFonts w:ascii="Book Antiqua" w:eastAsia="Book Antiqua" w:hAnsi="Book Antiqua" w:cs="Book Antiqua"/>
          <w:color w:val="000000"/>
        </w:rPr>
        <w:t>2021)</w:t>
      </w:r>
      <w:r w:rsidR="00916E14" w:rsidRPr="00E219EC">
        <w:rPr>
          <w:rFonts w:ascii="Book Antiqua" w:eastAsia="Book Antiqua" w:hAnsi="Book Antiqua" w:cs="Book Antiqua"/>
          <w:color w:val="000000"/>
        </w:rPr>
        <w:t>.</w:t>
      </w:r>
      <w:r w:rsidRPr="00E219EC">
        <w:rPr>
          <w:rFonts w:ascii="Book Antiqua" w:eastAsia="Book Antiqua" w:hAnsi="Book Antiqua" w:cs="Book Antiqua"/>
          <w:color w:val="000000"/>
        </w:rPr>
        <w:t xml:space="preserve"> Available from: https:</w:t>
      </w:r>
      <w:r w:rsidR="00D26649"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//www.who.int/dg/speeches/detail/who-director-general-s-remarks-at-the-media-briefing-on-2019-ncov-on-11-february-2020</w:t>
      </w:r>
    </w:p>
    <w:p w14:paraId="6601134A"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 </w:t>
      </w:r>
      <w:r w:rsidRPr="00E219EC">
        <w:rPr>
          <w:rFonts w:ascii="Book Antiqua" w:eastAsia="Book Antiqua" w:hAnsi="Book Antiqua" w:cs="Book Antiqua"/>
          <w:b/>
          <w:bCs/>
          <w:color w:val="000000"/>
        </w:rPr>
        <w:t>Zhou P</w:t>
      </w:r>
      <w:r w:rsidRPr="00E219EC">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E219EC">
        <w:rPr>
          <w:rFonts w:ascii="Book Antiqua" w:eastAsia="Book Antiqua" w:hAnsi="Book Antiqua" w:cs="Book Antiqua"/>
          <w:i/>
          <w:iCs/>
          <w:color w:val="000000"/>
        </w:rPr>
        <w:t>Nature</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579</w:t>
      </w:r>
      <w:r w:rsidRPr="00E219EC">
        <w:rPr>
          <w:rFonts w:ascii="Book Antiqua" w:eastAsia="Book Antiqua" w:hAnsi="Book Antiqua" w:cs="Book Antiqua"/>
          <w:color w:val="000000"/>
        </w:rPr>
        <w:t>: 270-273 [PMID: 32015507 DOI: 10.1038/s41586-020-2012-7]</w:t>
      </w:r>
    </w:p>
    <w:p w14:paraId="524DFC96"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 </w:t>
      </w:r>
      <w:r w:rsidRPr="00E219EC">
        <w:rPr>
          <w:rFonts w:ascii="Book Antiqua" w:eastAsia="Book Antiqua" w:hAnsi="Book Antiqua" w:cs="Book Antiqua"/>
          <w:b/>
          <w:bCs/>
          <w:color w:val="000000"/>
        </w:rPr>
        <w:t>Chan-Yeung M</w:t>
      </w:r>
      <w:r w:rsidRPr="00E219EC">
        <w:rPr>
          <w:rFonts w:ascii="Book Antiqua" w:eastAsia="Book Antiqua" w:hAnsi="Book Antiqua" w:cs="Book Antiqua"/>
          <w:color w:val="000000"/>
        </w:rPr>
        <w:t xml:space="preserve">, Xu RH. SARS: epidemiology. </w:t>
      </w:r>
      <w:r w:rsidRPr="00E219EC">
        <w:rPr>
          <w:rFonts w:ascii="Book Antiqua" w:eastAsia="Book Antiqua" w:hAnsi="Book Antiqua" w:cs="Book Antiqua"/>
          <w:i/>
          <w:iCs/>
          <w:color w:val="000000"/>
        </w:rPr>
        <w:t>Respirology</w:t>
      </w:r>
      <w:r w:rsidRPr="00E219EC">
        <w:rPr>
          <w:rFonts w:ascii="Book Antiqua" w:eastAsia="Book Antiqua" w:hAnsi="Book Antiqua" w:cs="Book Antiqua"/>
          <w:color w:val="000000"/>
        </w:rPr>
        <w:t xml:space="preserve"> 2003; </w:t>
      </w:r>
      <w:r w:rsidRPr="00E219EC">
        <w:rPr>
          <w:rFonts w:ascii="Book Antiqua" w:eastAsia="Book Antiqua" w:hAnsi="Book Antiqua" w:cs="Book Antiqua"/>
          <w:b/>
          <w:bCs/>
          <w:color w:val="000000"/>
        </w:rPr>
        <w:t>8 Suppl</w:t>
      </w:r>
      <w:r w:rsidRPr="00E219EC">
        <w:rPr>
          <w:rFonts w:ascii="Book Antiqua" w:eastAsia="Book Antiqua" w:hAnsi="Book Antiqua" w:cs="Book Antiqua"/>
          <w:color w:val="000000"/>
        </w:rPr>
        <w:t>: S9-14 [PMID: 15018127 DOI: 10.1046/j.1440-1843.2003.00518.x]</w:t>
      </w:r>
    </w:p>
    <w:p w14:paraId="14DFE641"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5 </w:t>
      </w:r>
      <w:r w:rsidRPr="00E219EC">
        <w:rPr>
          <w:rFonts w:ascii="Book Antiqua" w:eastAsia="Book Antiqua" w:hAnsi="Book Antiqua" w:cs="Book Antiqua"/>
          <w:b/>
          <w:bCs/>
          <w:color w:val="000000"/>
        </w:rPr>
        <w:t>Singhal T</w:t>
      </w:r>
      <w:r w:rsidRPr="00E219EC">
        <w:rPr>
          <w:rFonts w:ascii="Book Antiqua" w:eastAsia="Book Antiqua" w:hAnsi="Book Antiqua" w:cs="Book Antiqua"/>
          <w:color w:val="000000"/>
        </w:rPr>
        <w:t xml:space="preserve">. A Review of Coronavirus Disease-2019 (COVID-19). </w:t>
      </w:r>
      <w:r w:rsidRPr="00E219EC">
        <w:rPr>
          <w:rFonts w:ascii="Book Antiqua" w:eastAsia="Book Antiqua" w:hAnsi="Book Antiqua" w:cs="Book Antiqua"/>
          <w:i/>
          <w:iCs/>
          <w:color w:val="000000"/>
        </w:rPr>
        <w:t xml:space="preserve">Indian J </w:t>
      </w:r>
      <w:proofErr w:type="spellStart"/>
      <w:r w:rsidRPr="00E219EC">
        <w:rPr>
          <w:rFonts w:ascii="Book Antiqua" w:eastAsia="Book Antiqua" w:hAnsi="Book Antiqua" w:cs="Book Antiqua"/>
          <w:i/>
          <w:iCs/>
          <w:color w:val="000000"/>
        </w:rPr>
        <w:t>Pediatr</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87</w:t>
      </w:r>
      <w:r w:rsidRPr="00E219EC">
        <w:rPr>
          <w:rFonts w:ascii="Book Antiqua" w:eastAsia="Book Antiqua" w:hAnsi="Book Antiqua" w:cs="Book Antiqua"/>
          <w:color w:val="000000"/>
        </w:rPr>
        <w:t>: 281-286 [PMID: 32166607 DOI: 10.1007/s12098-020-03263-6]</w:t>
      </w:r>
    </w:p>
    <w:p w14:paraId="6C910455"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6 </w:t>
      </w:r>
      <w:r w:rsidRPr="00E219EC">
        <w:rPr>
          <w:rFonts w:ascii="Book Antiqua" w:eastAsia="Book Antiqua" w:hAnsi="Book Antiqua" w:cs="Book Antiqua"/>
          <w:b/>
          <w:bCs/>
          <w:color w:val="000000"/>
        </w:rPr>
        <w:t>Zou L</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Ruan</w:t>
      </w:r>
      <w:proofErr w:type="spellEnd"/>
      <w:r w:rsidRPr="00E219EC">
        <w:rPr>
          <w:rFonts w:ascii="Book Antiqua" w:eastAsia="Book Antiqua" w:hAnsi="Book Antiqua" w:cs="Book Antiqua"/>
          <w:color w:val="000000"/>
        </w:rPr>
        <w:t xml:space="preserve"> F, Huang M, Liang L, Huang H, Hong Z, Yu J, Kang M, Song Y, Xia J, Guo Q, Song T, He J, Yen HL, Peiris M, Wu J. SARS-CoV-2 Viral Load in Upper Respiratory Specimens of Infected Patients. </w:t>
      </w:r>
      <w:r w:rsidRPr="00E219EC">
        <w:rPr>
          <w:rFonts w:ascii="Book Antiqua" w:eastAsia="Book Antiqua" w:hAnsi="Book Antiqua" w:cs="Book Antiqua"/>
          <w:i/>
          <w:iCs/>
          <w:color w:val="000000"/>
        </w:rPr>
        <w:t xml:space="preserve">N </w:t>
      </w:r>
      <w:proofErr w:type="spellStart"/>
      <w:r w:rsidRPr="00E219EC">
        <w:rPr>
          <w:rFonts w:ascii="Book Antiqua" w:eastAsia="Book Antiqua" w:hAnsi="Book Antiqua" w:cs="Book Antiqua"/>
          <w:i/>
          <w:iCs/>
          <w:color w:val="000000"/>
        </w:rPr>
        <w:t>Engl</w:t>
      </w:r>
      <w:proofErr w:type="spellEnd"/>
      <w:r w:rsidRPr="00E219EC">
        <w:rPr>
          <w:rFonts w:ascii="Book Antiqua" w:eastAsia="Book Antiqua" w:hAnsi="Book Antiqua" w:cs="Book Antiqua"/>
          <w:i/>
          <w:iCs/>
          <w:color w:val="000000"/>
        </w:rPr>
        <w:t xml:space="preserve"> J Med</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382</w:t>
      </w:r>
      <w:r w:rsidRPr="00E219EC">
        <w:rPr>
          <w:rFonts w:ascii="Book Antiqua" w:eastAsia="Book Antiqua" w:hAnsi="Book Antiqua" w:cs="Book Antiqua"/>
          <w:color w:val="000000"/>
        </w:rPr>
        <w:t>: 1177-1179 [PMID: 32074444 DOI: 10.1056/NEJMc2001737]</w:t>
      </w:r>
    </w:p>
    <w:p w14:paraId="12601DFA"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7 </w:t>
      </w:r>
      <w:r w:rsidRPr="00E219EC">
        <w:rPr>
          <w:rFonts w:ascii="Book Antiqua" w:eastAsia="Book Antiqua" w:hAnsi="Book Antiqua" w:cs="Book Antiqua"/>
          <w:b/>
          <w:bCs/>
          <w:color w:val="000000"/>
        </w:rPr>
        <w:t>Cheng ZJ</w:t>
      </w:r>
      <w:r w:rsidRPr="00E219EC">
        <w:rPr>
          <w:rFonts w:ascii="Book Antiqua" w:eastAsia="Book Antiqua" w:hAnsi="Book Antiqua" w:cs="Book Antiqua"/>
          <w:color w:val="000000"/>
        </w:rPr>
        <w:t xml:space="preserve">, Shan J. 2019 Novel coronavirus: where we are and what we know. </w:t>
      </w:r>
      <w:r w:rsidRPr="00E219EC">
        <w:rPr>
          <w:rFonts w:ascii="Book Antiqua" w:eastAsia="Book Antiqua" w:hAnsi="Book Antiqua" w:cs="Book Antiqua"/>
          <w:i/>
          <w:iCs/>
          <w:color w:val="000000"/>
        </w:rPr>
        <w:t>Infection</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48</w:t>
      </w:r>
      <w:r w:rsidRPr="00E219EC">
        <w:rPr>
          <w:rFonts w:ascii="Book Antiqua" w:eastAsia="Book Antiqua" w:hAnsi="Book Antiqua" w:cs="Book Antiqua"/>
          <w:color w:val="000000"/>
        </w:rPr>
        <w:t>: 155-163 [PMID: 32072569 DOI: 10.1007/s15010-020-01401-y]</w:t>
      </w:r>
    </w:p>
    <w:p w14:paraId="0C6AC548" w14:textId="32D23274"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8 </w:t>
      </w:r>
      <w:r w:rsidRPr="00E219EC">
        <w:rPr>
          <w:rFonts w:ascii="Book Antiqua" w:eastAsia="Book Antiqua" w:hAnsi="Book Antiqua" w:cs="Book Antiqua"/>
          <w:b/>
          <w:bCs/>
          <w:color w:val="000000"/>
        </w:rPr>
        <w:t>Li YC</w:t>
      </w:r>
      <w:r w:rsidRPr="00E219EC">
        <w:rPr>
          <w:rFonts w:ascii="Book Antiqua" w:eastAsia="Book Antiqua" w:hAnsi="Book Antiqua" w:cs="Book Antiqua"/>
          <w:color w:val="000000"/>
        </w:rPr>
        <w:t xml:space="preserve">, Bai WZ, </w:t>
      </w:r>
      <w:proofErr w:type="spellStart"/>
      <w:r w:rsidRPr="00E219EC">
        <w:rPr>
          <w:rFonts w:ascii="Book Antiqua" w:eastAsia="Book Antiqua" w:hAnsi="Book Antiqua" w:cs="Book Antiqua"/>
          <w:color w:val="000000"/>
        </w:rPr>
        <w:t>Hashikawa</w:t>
      </w:r>
      <w:proofErr w:type="spellEnd"/>
      <w:r w:rsidRPr="00E219EC">
        <w:rPr>
          <w:rFonts w:ascii="Book Antiqua" w:eastAsia="Book Antiqua" w:hAnsi="Book Antiqua" w:cs="Book Antiqua"/>
          <w:color w:val="000000"/>
        </w:rPr>
        <w:t xml:space="preserve"> T. The </w:t>
      </w:r>
      <w:proofErr w:type="spellStart"/>
      <w:r w:rsidRPr="00E219EC">
        <w:rPr>
          <w:rFonts w:ascii="Book Antiqua" w:eastAsia="Book Antiqua" w:hAnsi="Book Antiqua" w:cs="Book Antiqua"/>
          <w:color w:val="000000"/>
        </w:rPr>
        <w:t>neuroinvasive</w:t>
      </w:r>
      <w:proofErr w:type="spellEnd"/>
      <w:r w:rsidRPr="00E219EC">
        <w:rPr>
          <w:rFonts w:ascii="Book Antiqua" w:eastAsia="Book Antiqua" w:hAnsi="Book Antiqua" w:cs="Book Antiqua"/>
          <w:color w:val="000000"/>
        </w:rPr>
        <w:t xml:space="preserve"> potential of SARS-CoV2 may play a role in the respiratory failure of COVID-19 patients. </w:t>
      </w:r>
      <w:r w:rsidRPr="00E219EC">
        <w:rPr>
          <w:rFonts w:ascii="Book Antiqua" w:eastAsia="Book Antiqua" w:hAnsi="Book Antiqua" w:cs="Book Antiqua"/>
          <w:i/>
          <w:iCs/>
          <w:color w:val="000000"/>
        </w:rPr>
        <w:t xml:space="preserve">J Med </w:t>
      </w:r>
      <w:proofErr w:type="spellStart"/>
      <w:r w:rsidRPr="00E219EC">
        <w:rPr>
          <w:rFonts w:ascii="Book Antiqua" w:eastAsia="Book Antiqua" w:hAnsi="Book Antiqua" w:cs="Book Antiqua"/>
          <w:i/>
          <w:iCs/>
          <w:color w:val="000000"/>
        </w:rPr>
        <w:t>Virol</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92</w:t>
      </w:r>
      <w:r w:rsidRPr="00E219EC">
        <w:rPr>
          <w:rFonts w:ascii="Book Antiqua" w:eastAsia="Book Antiqua" w:hAnsi="Book Antiqua" w:cs="Book Antiqua"/>
          <w:color w:val="000000"/>
        </w:rPr>
        <w:t>: 552-555 [</w:t>
      </w:r>
      <w:bookmarkStart w:id="30" w:name="OLE_LINK7"/>
      <w:bookmarkStart w:id="31" w:name="OLE_LINK8"/>
      <w:r w:rsidRPr="00E219EC">
        <w:rPr>
          <w:rFonts w:ascii="Book Antiqua" w:eastAsia="Book Antiqua" w:hAnsi="Book Antiqua" w:cs="Book Antiqua"/>
          <w:color w:val="000000"/>
        </w:rPr>
        <w:t>PMID: 32104915</w:t>
      </w:r>
      <w:bookmarkEnd w:id="30"/>
      <w:bookmarkEnd w:id="31"/>
      <w:r w:rsidRPr="00E219EC">
        <w:rPr>
          <w:rFonts w:ascii="Book Antiqua" w:eastAsia="Book Antiqua" w:hAnsi="Book Antiqua" w:cs="Book Antiqua"/>
          <w:color w:val="000000"/>
        </w:rPr>
        <w:t xml:space="preserve"> DOI: 10.1002/jmv.25728]</w:t>
      </w:r>
    </w:p>
    <w:p w14:paraId="771F1D3D"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9 </w:t>
      </w:r>
      <w:r w:rsidRPr="00E219EC">
        <w:rPr>
          <w:rFonts w:ascii="Book Antiqua" w:eastAsia="Book Antiqua" w:hAnsi="Book Antiqua" w:cs="Book Antiqua"/>
          <w:b/>
          <w:bCs/>
          <w:color w:val="000000"/>
        </w:rPr>
        <w:t>Russell CD</w:t>
      </w:r>
      <w:r w:rsidRPr="00E219EC">
        <w:rPr>
          <w:rFonts w:ascii="Book Antiqua" w:eastAsia="Book Antiqua" w:hAnsi="Book Antiqua" w:cs="Book Antiqua"/>
          <w:color w:val="000000"/>
        </w:rPr>
        <w:t xml:space="preserve">, Millar JE, Baillie JK. Clinical evidence does not support corticosteroid treatment for 2019-nCoV lung injury. </w:t>
      </w:r>
      <w:r w:rsidRPr="00E219EC">
        <w:rPr>
          <w:rFonts w:ascii="Book Antiqua" w:eastAsia="Book Antiqua" w:hAnsi="Book Antiqua" w:cs="Book Antiqua"/>
          <w:i/>
          <w:iCs/>
          <w:color w:val="000000"/>
        </w:rPr>
        <w:t>Lancet</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395</w:t>
      </w:r>
      <w:r w:rsidRPr="00E219EC">
        <w:rPr>
          <w:rFonts w:ascii="Book Antiqua" w:eastAsia="Book Antiqua" w:hAnsi="Book Antiqua" w:cs="Book Antiqua"/>
          <w:color w:val="000000"/>
        </w:rPr>
        <w:t>: 473-475 [PMID: 32043983 DOI: 10.1016/S0140-6736(20)30317-2]</w:t>
      </w:r>
    </w:p>
    <w:p w14:paraId="7FB1B54D"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10 </w:t>
      </w:r>
      <w:r w:rsidRPr="00E219EC">
        <w:rPr>
          <w:rFonts w:ascii="Book Antiqua" w:eastAsia="Book Antiqua" w:hAnsi="Book Antiqua" w:cs="Book Antiqua"/>
          <w:b/>
          <w:bCs/>
          <w:color w:val="000000"/>
        </w:rPr>
        <w:t>Zhou W</w:t>
      </w:r>
      <w:r w:rsidRPr="00E219EC">
        <w:rPr>
          <w:rFonts w:ascii="Book Antiqua" w:eastAsia="Book Antiqua" w:hAnsi="Book Antiqua" w:cs="Book Antiqua"/>
          <w:color w:val="000000"/>
        </w:rPr>
        <w:t xml:space="preserve">, Liu Y, Tian D, Wang C, Wang S, Cheng J, Hu M, Fang M, Gao Y. Potential benefits of precise corticosteroids therapy for severe 2019-nCoV pneumonia. </w:t>
      </w:r>
      <w:r w:rsidRPr="00E219EC">
        <w:rPr>
          <w:rFonts w:ascii="Book Antiqua" w:eastAsia="Book Antiqua" w:hAnsi="Book Antiqua" w:cs="Book Antiqua"/>
          <w:i/>
          <w:iCs/>
          <w:color w:val="000000"/>
        </w:rPr>
        <w:t xml:space="preserve">Signal </w:t>
      </w:r>
      <w:proofErr w:type="spellStart"/>
      <w:r w:rsidRPr="00E219EC">
        <w:rPr>
          <w:rFonts w:ascii="Book Antiqua" w:eastAsia="Book Antiqua" w:hAnsi="Book Antiqua" w:cs="Book Antiqua"/>
          <w:i/>
          <w:iCs/>
          <w:color w:val="000000"/>
        </w:rPr>
        <w:t>Transduct</w:t>
      </w:r>
      <w:proofErr w:type="spellEnd"/>
      <w:r w:rsidRPr="00E219EC">
        <w:rPr>
          <w:rFonts w:ascii="Book Antiqua" w:eastAsia="Book Antiqua" w:hAnsi="Book Antiqua" w:cs="Book Antiqua"/>
          <w:i/>
          <w:iCs/>
          <w:color w:val="000000"/>
        </w:rPr>
        <w:t xml:space="preserve"> Target </w:t>
      </w:r>
      <w:proofErr w:type="spellStart"/>
      <w:r w:rsidRPr="00E219EC">
        <w:rPr>
          <w:rFonts w:ascii="Book Antiqua" w:eastAsia="Book Antiqua" w:hAnsi="Book Antiqua" w:cs="Book Antiqua"/>
          <w:i/>
          <w:iCs/>
          <w:color w:val="000000"/>
        </w:rPr>
        <w:t>Ther</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5</w:t>
      </w:r>
      <w:r w:rsidRPr="00E219EC">
        <w:rPr>
          <w:rFonts w:ascii="Book Antiqua" w:eastAsia="Book Antiqua" w:hAnsi="Book Antiqua" w:cs="Book Antiqua"/>
          <w:color w:val="000000"/>
        </w:rPr>
        <w:t>: 18 [PMID: 32296012 DOI: 10.1038/s41392-020-0127-9]</w:t>
      </w:r>
    </w:p>
    <w:p w14:paraId="5F854CD2"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11 </w:t>
      </w:r>
      <w:r w:rsidRPr="00E219EC">
        <w:rPr>
          <w:rFonts w:ascii="Book Antiqua" w:eastAsia="Book Antiqua" w:hAnsi="Book Antiqua" w:cs="Book Antiqua"/>
          <w:b/>
          <w:bCs/>
          <w:color w:val="000000"/>
        </w:rPr>
        <w:t>Lin L</w:t>
      </w:r>
      <w:r w:rsidRPr="00E219EC">
        <w:rPr>
          <w:rFonts w:ascii="Book Antiqua" w:eastAsia="Book Antiqua" w:hAnsi="Book Antiqua" w:cs="Book Antiqua"/>
          <w:color w:val="000000"/>
        </w:rPr>
        <w:t xml:space="preserve">, Lu L, Cao W, Li T. Hypothesis for potential pathogenesis of SARS-CoV-2 infection-a review of immune changes in patients with viral pneumonia. </w:t>
      </w:r>
      <w:proofErr w:type="spellStart"/>
      <w:r w:rsidRPr="00E219EC">
        <w:rPr>
          <w:rFonts w:ascii="Book Antiqua" w:eastAsia="Book Antiqua" w:hAnsi="Book Antiqua" w:cs="Book Antiqua"/>
          <w:i/>
          <w:iCs/>
          <w:color w:val="000000"/>
        </w:rPr>
        <w:t>Emerg</w:t>
      </w:r>
      <w:proofErr w:type="spellEnd"/>
      <w:r w:rsidRPr="00E219EC">
        <w:rPr>
          <w:rFonts w:ascii="Book Antiqua" w:eastAsia="Book Antiqua" w:hAnsi="Book Antiqua" w:cs="Book Antiqua"/>
          <w:i/>
          <w:iCs/>
          <w:color w:val="000000"/>
        </w:rPr>
        <w:t xml:space="preserve"> Microbes Infect</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9</w:t>
      </w:r>
      <w:r w:rsidRPr="00E219EC">
        <w:rPr>
          <w:rFonts w:ascii="Book Antiqua" w:eastAsia="Book Antiqua" w:hAnsi="Book Antiqua" w:cs="Book Antiqua"/>
          <w:color w:val="000000"/>
        </w:rPr>
        <w:t>: 727-732 [PMID: 32196410 DOI: 10.1080/22221751.2020.1746199]</w:t>
      </w:r>
    </w:p>
    <w:p w14:paraId="17E10C41"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12 </w:t>
      </w:r>
      <w:r w:rsidRPr="00E219EC">
        <w:rPr>
          <w:rFonts w:ascii="Book Antiqua" w:eastAsia="Book Antiqua" w:hAnsi="Book Antiqua" w:cs="Book Antiqua"/>
          <w:b/>
          <w:bCs/>
          <w:color w:val="000000"/>
        </w:rPr>
        <w:t>Chu CM</w:t>
      </w:r>
      <w:r w:rsidRPr="00E219EC">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E219EC">
        <w:rPr>
          <w:rFonts w:ascii="Book Antiqua" w:eastAsia="Book Antiqua" w:hAnsi="Book Antiqua" w:cs="Book Antiqua"/>
          <w:i/>
          <w:iCs/>
          <w:color w:val="000000"/>
        </w:rPr>
        <w:t>Thorax</w:t>
      </w:r>
      <w:r w:rsidRPr="00E219EC">
        <w:rPr>
          <w:rFonts w:ascii="Book Antiqua" w:eastAsia="Book Antiqua" w:hAnsi="Book Antiqua" w:cs="Book Antiqua"/>
          <w:color w:val="000000"/>
        </w:rPr>
        <w:t xml:space="preserve"> 2004; </w:t>
      </w:r>
      <w:r w:rsidRPr="00E219EC">
        <w:rPr>
          <w:rFonts w:ascii="Book Antiqua" w:eastAsia="Book Antiqua" w:hAnsi="Book Antiqua" w:cs="Book Antiqua"/>
          <w:b/>
          <w:bCs/>
          <w:color w:val="000000"/>
        </w:rPr>
        <w:t>59</w:t>
      </w:r>
      <w:r w:rsidRPr="00E219EC">
        <w:rPr>
          <w:rFonts w:ascii="Book Antiqua" w:eastAsia="Book Antiqua" w:hAnsi="Book Antiqua" w:cs="Book Antiqua"/>
          <w:color w:val="000000"/>
        </w:rPr>
        <w:t>: 252-256 [PMID: 14985565 DOI: 10.1136/thorax.2003.012658]</w:t>
      </w:r>
    </w:p>
    <w:p w14:paraId="2F9FC5AC"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13 </w:t>
      </w:r>
      <w:r w:rsidRPr="00E219EC">
        <w:rPr>
          <w:rFonts w:ascii="Book Antiqua" w:eastAsia="Book Antiqua" w:hAnsi="Book Antiqua" w:cs="Book Antiqua"/>
          <w:b/>
          <w:bCs/>
          <w:color w:val="000000"/>
        </w:rPr>
        <w:t>Lim J</w:t>
      </w:r>
      <w:r w:rsidRPr="00E219EC">
        <w:rPr>
          <w:rFonts w:ascii="Book Antiqua" w:eastAsia="Book Antiqua" w:hAnsi="Book Antiqua" w:cs="Book Antiqua"/>
          <w:color w:val="000000"/>
        </w:rPr>
        <w:t xml:space="preserve">, Jeon S, Shin HY, Kim MJ, </w:t>
      </w:r>
      <w:proofErr w:type="spellStart"/>
      <w:r w:rsidRPr="00E219EC">
        <w:rPr>
          <w:rFonts w:ascii="Book Antiqua" w:eastAsia="Book Antiqua" w:hAnsi="Book Antiqua" w:cs="Book Antiqua"/>
          <w:color w:val="000000"/>
        </w:rPr>
        <w:t>Seong</w:t>
      </w:r>
      <w:proofErr w:type="spellEnd"/>
      <w:r w:rsidRPr="00E219EC">
        <w:rPr>
          <w:rFonts w:ascii="Book Antiqua" w:eastAsia="Book Antiqua" w:hAnsi="Book Antiqua" w:cs="Book Antiqua"/>
          <w:color w:val="000000"/>
        </w:rPr>
        <w:t xml:space="preserve"> YM, Lee WJ, Choe KW, Kang YM, Lee B, Park SJ. Case of the Index Patient Who Caused Tertiary Transmission of COVID-19 Infection in Korea: the Application of Lopinavir/Ritonavir for the Treatment of COVID-19 Infected Pneumonia Monitored by Quantitative RT-PCR. </w:t>
      </w:r>
      <w:r w:rsidRPr="00E219EC">
        <w:rPr>
          <w:rFonts w:ascii="Book Antiqua" w:eastAsia="Book Antiqua" w:hAnsi="Book Antiqua" w:cs="Book Antiqua"/>
          <w:i/>
          <w:iCs/>
          <w:color w:val="000000"/>
        </w:rPr>
        <w:t>J Korean Med Sci</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35</w:t>
      </w:r>
      <w:r w:rsidRPr="00E219EC">
        <w:rPr>
          <w:rFonts w:ascii="Book Antiqua" w:eastAsia="Book Antiqua" w:hAnsi="Book Antiqua" w:cs="Book Antiqua"/>
          <w:color w:val="000000"/>
        </w:rPr>
        <w:t>: e79 [PMID: 32056407 DOI: 10.3346/jkms.2020.35.e79]</w:t>
      </w:r>
    </w:p>
    <w:p w14:paraId="1F6F29D5"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14 </w:t>
      </w:r>
      <w:r w:rsidRPr="00E219EC">
        <w:rPr>
          <w:rFonts w:ascii="Book Antiqua" w:eastAsia="Book Antiqua" w:hAnsi="Book Antiqua" w:cs="Book Antiqua"/>
          <w:b/>
          <w:bCs/>
          <w:color w:val="000000"/>
        </w:rPr>
        <w:t>Yao TT</w:t>
      </w:r>
      <w:r w:rsidRPr="00E219EC">
        <w:rPr>
          <w:rFonts w:ascii="Book Antiqua" w:eastAsia="Book Antiqua" w:hAnsi="Book Antiqua" w:cs="Book Antiqua"/>
          <w:color w:val="000000"/>
        </w:rPr>
        <w:t xml:space="preserve">, Qian JD, Zhu WY, Wang Y, Wang GQ. A systematic review of lopinavir therapy for SARS coronavirus and MERS coronavirus-A possible reference for coronavirus disease-19 treatment option. </w:t>
      </w:r>
      <w:r w:rsidRPr="00E219EC">
        <w:rPr>
          <w:rFonts w:ascii="Book Antiqua" w:eastAsia="Book Antiqua" w:hAnsi="Book Antiqua" w:cs="Book Antiqua"/>
          <w:i/>
          <w:iCs/>
          <w:color w:val="000000"/>
        </w:rPr>
        <w:t xml:space="preserve">J Med </w:t>
      </w:r>
      <w:proofErr w:type="spellStart"/>
      <w:r w:rsidRPr="00E219EC">
        <w:rPr>
          <w:rFonts w:ascii="Book Antiqua" w:eastAsia="Book Antiqua" w:hAnsi="Book Antiqua" w:cs="Book Antiqua"/>
          <w:i/>
          <w:iCs/>
          <w:color w:val="000000"/>
        </w:rPr>
        <w:t>Virol</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92</w:t>
      </w:r>
      <w:r w:rsidRPr="00E219EC">
        <w:rPr>
          <w:rFonts w:ascii="Book Antiqua" w:eastAsia="Book Antiqua" w:hAnsi="Book Antiqua" w:cs="Book Antiqua"/>
          <w:color w:val="000000"/>
        </w:rPr>
        <w:t>: 556-563 [PMID: 32104907 DOI: 10.1002/jmv.25729]</w:t>
      </w:r>
    </w:p>
    <w:p w14:paraId="06A49BC3"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15 </w:t>
      </w:r>
      <w:r w:rsidRPr="00E219EC">
        <w:rPr>
          <w:rFonts w:ascii="Book Antiqua" w:eastAsia="Book Antiqua" w:hAnsi="Book Antiqua" w:cs="Book Antiqua"/>
          <w:b/>
          <w:bCs/>
          <w:color w:val="000000"/>
        </w:rPr>
        <w:t>Al-</w:t>
      </w:r>
      <w:proofErr w:type="spellStart"/>
      <w:r w:rsidRPr="00E219EC">
        <w:rPr>
          <w:rFonts w:ascii="Book Antiqua" w:eastAsia="Book Antiqua" w:hAnsi="Book Antiqua" w:cs="Book Antiqua"/>
          <w:b/>
          <w:bCs/>
          <w:color w:val="000000"/>
        </w:rPr>
        <w:t>Tawfiq</w:t>
      </w:r>
      <w:proofErr w:type="spellEnd"/>
      <w:r w:rsidRPr="00E219EC">
        <w:rPr>
          <w:rFonts w:ascii="Book Antiqua" w:eastAsia="Book Antiqua" w:hAnsi="Book Antiqua" w:cs="Book Antiqua"/>
          <w:b/>
          <w:bCs/>
          <w:color w:val="000000"/>
        </w:rPr>
        <w:t xml:space="preserve"> JA</w:t>
      </w:r>
      <w:r w:rsidRPr="00E219EC">
        <w:rPr>
          <w:rFonts w:ascii="Book Antiqua" w:eastAsia="Book Antiqua" w:hAnsi="Book Antiqua" w:cs="Book Antiqua"/>
          <w:color w:val="000000"/>
        </w:rPr>
        <w:t>, Al-</w:t>
      </w:r>
      <w:proofErr w:type="spellStart"/>
      <w:r w:rsidRPr="00E219EC">
        <w:rPr>
          <w:rFonts w:ascii="Book Antiqua" w:eastAsia="Book Antiqua" w:hAnsi="Book Antiqua" w:cs="Book Antiqua"/>
          <w:color w:val="000000"/>
        </w:rPr>
        <w:t>Homoud</w:t>
      </w:r>
      <w:proofErr w:type="spellEnd"/>
      <w:r w:rsidRPr="00E219EC">
        <w:rPr>
          <w:rFonts w:ascii="Book Antiqua" w:eastAsia="Book Antiqua" w:hAnsi="Book Antiqua" w:cs="Book Antiqua"/>
          <w:color w:val="000000"/>
        </w:rPr>
        <w:t xml:space="preserve"> AH, </w:t>
      </w:r>
      <w:proofErr w:type="spellStart"/>
      <w:r w:rsidRPr="00E219EC">
        <w:rPr>
          <w:rFonts w:ascii="Book Antiqua" w:eastAsia="Book Antiqua" w:hAnsi="Book Antiqua" w:cs="Book Antiqua"/>
          <w:color w:val="000000"/>
        </w:rPr>
        <w:t>Memish</w:t>
      </w:r>
      <w:proofErr w:type="spellEnd"/>
      <w:r w:rsidRPr="00E219EC">
        <w:rPr>
          <w:rFonts w:ascii="Book Antiqua" w:eastAsia="Book Antiqua" w:hAnsi="Book Antiqua" w:cs="Book Antiqua"/>
          <w:color w:val="000000"/>
        </w:rPr>
        <w:t xml:space="preserve"> ZA.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 xml:space="preserve"> as a possible therapeutic option for the COVID-19. </w:t>
      </w:r>
      <w:r w:rsidRPr="00E219EC">
        <w:rPr>
          <w:rFonts w:ascii="Book Antiqua" w:eastAsia="Book Antiqua" w:hAnsi="Book Antiqua" w:cs="Book Antiqua"/>
          <w:i/>
          <w:iCs/>
          <w:color w:val="000000"/>
        </w:rPr>
        <w:t>Travel Med Infect Dis</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34</w:t>
      </w:r>
      <w:r w:rsidRPr="00E219EC">
        <w:rPr>
          <w:rFonts w:ascii="Book Antiqua" w:eastAsia="Book Antiqua" w:hAnsi="Book Antiqua" w:cs="Book Antiqua"/>
          <w:color w:val="000000"/>
        </w:rPr>
        <w:t>: 101615 [PMID: 32145386 DOI: 10.1016/j.tmaid.2020.101615]</w:t>
      </w:r>
    </w:p>
    <w:p w14:paraId="73F830F9"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16 </w:t>
      </w:r>
      <w:proofErr w:type="spellStart"/>
      <w:r w:rsidRPr="00E219EC">
        <w:rPr>
          <w:rFonts w:ascii="Book Antiqua" w:eastAsia="Book Antiqua" w:hAnsi="Book Antiqua" w:cs="Book Antiqua"/>
          <w:b/>
          <w:bCs/>
          <w:color w:val="000000"/>
        </w:rPr>
        <w:t>Siemieniuk</w:t>
      </w:r>
      <w:proofErr w:type="spellEnd"/>
      <w:r w:rsidRPr="00E219EC">
        <w:rPr>
          <w:rFonts w:ascii="Book Antiqua" w:eastAsia="Book Antiqua" w:hAnsi="Book Antiqua" w:cs="Book Antiqua"/>
          <w:b/>
          <w:bCs/>
          <w:color w:val="000000"/>
        </w:rPr>
        <w:t xml:space="preserve"> R</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Rochwerg</w:t>
      </w:r>
      <w:proofErr w:type="spellEnd"/>
      <w:r w:rsidRPr="00E219EC">
        <w:rPr>
          <w:rFonts w:ascii="Book Antiqua" w:eastAsia="Book Antiqua" w:hAnsi="Book Antiqua" w:cs="Book Antiqua"/>
          <w:color w:val="000000"/>
        </w:rPr>
        <w:t xml:space="preserve"> B, </w:t>
      </w:r>
      <w:proofErr w:type="spellStart"/>
      <w:r w:rsidRPr="00E219EC">
        <w:rPr>
          <w:rFonts w:ascii="Book Antiqua" w:eastAsia="Book Antiqua" w:hAnsi="Book Antiqua" w:cs="Book Antiqua"/>
          <w:color w:val="000000"/>
        </w:rPr>
        <w:t>Agoritsas</w:t>
      </w:r>
      <w:proofErr w:type="spellEnd"/>
      <w:r w:rsidRPr="00E219EC">
        <w:rPr>
          <w:rFonts w:ascii="Book Antiqua" w:eastAsia="Book Antiqua" w:hAnsi="Book Antiqua" w:cs="Book Antiqua"/>
          <w:color w:val="000000"/>
        </w:rPr>
        <w:t xml:space="preserve"> T, </w:t>
      </w:r>
      <w:proofErr w:type="spellStart"/>
      <w:r w:rsidRPr="00E219EC">
        <w:rPr>
          <w:rFonts w:ascii="Book Antiqua" w:eastAsia="Book Antiqua" w:hAnsi="Book Antiqua" w:cs="Book Antiqua"/>
          <w:color w:val="000000"/>
        </w:rPr>
        <w:t>Lamontagne</w:t>
      </w:r>
      <w:proofErr w:type="spellEnd"/>
      <w:r w:rsidRPr="00E219EC">
        <w:rPr>
          <w:rFonts w:ascii="Book Antiqua" w:eastAsia="Book Antiqua" w:hAnsi="Book Antiqua" w:cs="Book Antiqua"/>
          <w:color w:val="000000"/>
        </w:rPr>
        <w:t xml:space="preserve"> F, Leo YS, Macdonald H, Agarwal A, Zeng L, </w:t>
      </w:r>
      <w:proofErr w:type="spellStart"/>
      <w:r w:rsidRPr="00E219EC">
        <w:rPr>
          <w:rFonts w:ascii="Book Antiqua" w:eastAsia="Book Antiqua" w:hAnsi="Book Antiqua" w:cs="Book Antiqua"/>
          <w:color w:val="000000"/>
        </w:rPr>
        <w:t>Lytvyn</w:t>
      </w:r>
      <w:proofErr w:type="spellEnd"/>
      <w:r w:rsidRPr="00E219EC">
        <w:rPr>
          <w:rFonts w:ascii="Book Antiqua" w:eastAsia="Book Antiqua" w:hAnsi="Book Antiqua" w:cs="Book Antiqua"/>
          <w:color w:val="000000"/>
        </w:rPr>
        <w:t xml:space="preserve"> L, Appiah JA, Amin W, Arabi Y, Blumberg L, Burhan E, Bausch FJ, Calfee CS, Cao B, </w:t>
      </w:r>
      <w:proofErr w:type="spellStart"/>
      <w:r w:rsidRPr="00E219EC">
        <w:rPr>
          <w:rFonts w:ascii="Book Antiqua" w:eastAsia="Book Antiqua" w:hAnsi="Book Antiqua" w:cs="Book Antiqua"/>
          <w:color w:val="000000"/>
        </w:rPr>
        <w:t>Cecconi</w:t>
      </w:r>
      <w:proofErr w:type="spellEnd"/>
      <w:r w:rsidRPr="00E219EC">
        <w:rPr>
          <w:rFonts w:ascii="Book Antiqua" w:eastAsia="Book Antiqua" w:hAnsi="Book Antiqua" w:cs="Book Antiqua"/>
          <w:color w:val="000000"/>
        </w:rPr>
        <w:t xml:space="preserve"> M, Chanda D, Cooke G, Du B, Dunning J, Geduld H, Gee P, </w:t>
      </w:r>
      <w:proofErr w:type="spellStart"/>
      <w:r w:rsidRPr="00E219EC">
        <w:rPr>
          <w:rFonts w:ascii="Book Antiqua" w:eastAsia="Book Antiqua" w:hAnsi="Book Antiqua" w:cs="Book Antiqua"/>
          <w:color w:val="000000"/>
        </w:rPr>
        <w:t>Hashimi</w:t>
      </w:r>
      <w:proofErr w:type="spellEnd"/>
      <w:r w:rsidRPr="00E219EC">
        <w:rPr>
          <w:rFonts w:ascii="Book Antiqua" w:eastAsia="Book Antiqua" w:hAnsi="Book Antiqua" w:cs="Book Antiqua"/>
          <w:color w:val="000000"/>
        </w:rPr>
        <w:t xml:space="preserve"> M, Hui DS, </w:t>
      </w:r>
      <w:proofErr w:type="spellStart"/>
      <w:r w:rsidRPr="00E219EC">
        <w:rPr>
          <w:rFonts w:ascii="Book Antiqua" w:eastAsia="Book Antiqua" w:hAnsi="Book Antiqua" w:cs="Book Antiqua"/>
          <w:color w:val="000000"/>
        </w:rPr>
        <w:t>Kabra</w:t>
      </w:r>
      <w:proofErr w:type="spellEnd"/>
      <w:r w:rsidRPr="00E219EC">
        <w:rPr>
          <w:rFonts w:ascii="Book Antiqua" w:eastAsia="Book Antiqua" w:hAnsi="Book Antiqua" w:cs="Book Antiqua"/>
          <w:color w:val="000000"/>
        </w:rPr>
        <w:t xml:space="preserve"> S, Kanda S, Kawano-</w:t>
      </w:r>
      <w:proofErr w:type="spellStart"/>
      <w:r w:rsidRPr="00E219EC">
        <w:rPr>
          <w:rFonts w:ascii="Book Antiqua" w:eastAsia="Book Antiqua" w:hAnsi="Book Antiqua" w:cs="Book Antiqua"/>
          <w:color w:val="000000"/>
        </w:rPr>
        <w:t>Dourado</w:t>
      </w:r>
      <w:proofErr w:type="spellEnd"/>
      <w:r w:rsidRPr="00E219EC">
        <w:rPr>
          <w:rFonts w:ascii="Book Antiqua" w:eastAsia="Book Antiqua" w:hAnsi="Book Antiqua" w:cs="Book Antiqua"/>
          <w:color w:val="000000"/>
        </w:rPr>
        <w:t xml:space="preserve"> L, Kim YJ, </w:t>
      </w:r>
      <w:proofErr w:type="spellStart"/>
      <w:r w:rsidRPr="00E219EC">
        <w:rPr>
          <w:rFonts w:ascii="Book Antiqua" w:eastAsia="Book Antiqua" w:hAnsi="Book Antiqua" w:cs="Book Antiqua"/>
          <w:color w:val="000000"/>
        </w:rPr>
        <w:t>Kissoon</w:t>
      </w:r>
      <w:proofErr w:type="spellEnd"/>
      <w:r w:rsidRPr="00E219EC">
        <w:rPr>
          <w:rFonts w:ascii="Book Antiqua" w:eastAsia="Book Antiqua" w:hAnsi="Book Antiqua" w:cs="Book Antiqua"/>
          <w:color w:val="000000"/>
        </w:rPr>
        <w:t xml:space="preserve"> N, </w:t>
      </w:r>
      <w:proofErr w:type="spellStart"/>
      <w:r w:rsidRPr="00E219EC">
        <w:rPr>
          <w:rFonts w:ascii="Book Antiqua" w:eastAsia="Book Antiqua" w:hAnsi="Book Antiqua" w:cs="Book Antiqua"/>
          <w:color w:val="000000"/>
        </w:rPr>
        <w:t>Kwizera</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Laake</w:t>
      </w:r>
      <w:proofErr w:type="spellEnd"/>
      <w:r w:rsidRPr="00E219EC">
        <w:rPr>
          <w:rFonts w:ascii="Book Antiqua" w:eastAsia="Book Antiqua" w:hAnsi="Book Antiqua" w:cs="Book Antiqua"/>
          <w:color w:val="000000"/>
        </w:rPr>
        <w:t xml:space="preserve"> JH, Machado FR, </w:t>
      </w:r>
      <w:proofErr w:type="spellStart"/>
      <w:r w:rsidRPr="00E219EC">
        <w:rPr>
          <w:rFonts w:ascii="Book Antiqua" w:eastAsia="Book Antiqua" w:hAnsi="Book Antiqua" w:cs="Book Antiqua"/>
          <w:color w:val="000000"/>
        </w:rPr>
        <w:t>Mahaka</w:t>
      </w:r>
      <w:proofErr w:type="spellEnd"/>
      <w:r w:rsidRPr="00E219EC">
        <w:rPr>
          <w:rFonts w:ascii="Book Antiqua" w:eastAsia="Book Antiqua" w:hAnsi="Book Antiqua" w:cs="Book Antiqua"/>
          <w:color w:val="000000"/>
        </w:rPr>
        <w:t xml:space="preserve"> I, </w:t>
      </w:r>
      <w:proofErr w:type="spellStart"/>
      <w:r w:rsidRPr="00E219EC">
        <w:rPr>
          <w:rFonts w:ascii="Book Antiqua" w:eastAsia="Book Antiqua" w:hAnsi="Book Antiqua" w:cs="Book Antiqua"/>
          <w:color w:val="000000"/>
        </w:rPr>
        <w:t>Manai</w:t>
      </w:r>
      <w:proofErr w:type="spellEnd"/>
      <w:r w:rsidRPr="00E219EC">
        <w:rPr>
          <w:rFonts w:ascii="Book Antiqua" w:eastAsia="Book Antiqua" w:hAnsi="Book Antiqua" w:cs="Book Antiqua"/>
          <w:color w:val="000000"/>
        </w:rPr>
        <w:t xml:space="preserve"> H, Mino G, </w:t>
      </w:r>
      <w:proofErr w:type="spellStart"/>
      <w:r w:rsidRPr="00E219EC">
        <w:rPr>
          <w:rFonts w:ascii="Book Antiqua" w:eastAsia="Book Antiqua" w:hAnsi="Book Antiqua" w:cs="Book Antiqua"/>
          <w:color w:val="000000"/>
        </w:rPr>
        <w:t>Nsutedu</w:t>
      </w:r>
      <w:proofErr w:type="spellEnd"/>
      <w:r w:rsidRPr="00E219EC">
        <w:rPr>
          <w:rFonts w:ascii="Book Antiqua" w:eastAsia="Book Antiqua" w:hAnsi="Book Antiqua" w:cs="Book Antiqua"/>
          <w:color w:val="000000"/>
        </w:rPr>
        <w:t xml:space="preserve"> E, </w:t>
      </w:r>
      <w:proofErr w:type="spellStart"/>
      <w:r w:rsidRPr="00E219EC">
        <w:rPr>
          <w:rFonts w:ascii="Book Antiqua" w:eastAsia="Book Antiqua" w:hAnsi="Book Antiqua" w:cs="Book Antiqua"/>
          <w:color w:val="000000"/>
        </w:rPr>
        <w:t>Pshenichnaya</w:t>
      </w:r>
      <w:proofErr w:type="spellEnd"/>
      <w:r w:rsidRPr="00E219EC">
        <w:rPr>
          <w:rFonts w:ascii="Book Antiqua" w:eastAsia="Book Antiqua" w:hAnsi="Book Antiqua" w:cs="Book Antiqua"/>
          <w:color w:val="000000"/>
        </w:rPr>
        <w:t xml:space="preserve"> N, </w:t>
      </w:r>
      <w:proofErr w:type="spellStart"/>
      <w:r w:rsidRPr="00E219EC">
        <w:rPr>
          <w:rFonts w:ascii="Book Antiqua" w:eastAsia="Book Antiqua" w:hAnsi="Book Antiqua" w:cs="Book Antiqua"/>
          <w:color w:val="000000"/>
        </w:rPr>
        <w:t>Qadir</w:t>
      </w:r>
      <w:proofErr w:type="spellEnd"/>
      <w:r w:rsidRPr="00E219EC">
        <w:rPr>
          <w:rFonts w:ascii="Book Antiqua" w:eastAsia="Book Antiqua" w:hAnsi="Book Antiqua" w:cs="Book Antiqua"/>
          <w:color w:val="000000"/>
        </w:rPr>
        <w:t xml:space="preserve"> N, </w:t>
      </w:r>
      <w:proofErr w:type="spellStart"/>
      <w:r w:rsidRPr="00E219EC">
        <w:rPr>
          <w:rFonts w:ascii="Book Antiqua" w:eastAsia="Book Antiqua" w:hAnsi="Book Antiqua" w:cs="Book Antiqua"/>
          <w:color w:val="000000"/>
        </w:rPr>
        <w:t>Sabzwari</w:t>
      </w:r>
      <w:proofErr w:type="spellEnd"/>
      <w:r w:rsidRPr="00E219EC">
        <w:rPr>
          <w:rFonts w:ascii="Book Antiqua" w:eastAsia="Book Antiqua" w:hAnsi="Book Antiqua" w:cs="Book Antiqua"/>
          <w:color w:val="000000"/>
        </w:rPr>
        <w:t xml:space="preserve"> S, Sarin R, </w:t>
      </w:r>
      <w:proofErr w:type="spellStart"/>
      <w:r w:rsidRPr="00E219EC">
        <w:rPr>
          <w:rFonts w:ascii="Book Antiqua" w:eastAsia="Book Antiqua" w:hAnsi="Book Antiqua" w:cs="Book Antiqua"/>
          <w:color w:val="000000"/>
        </w:rPr>
        <w:t>Sharland</w:t>
      </w:r>
      <w:proofErr w:type="spellEnd"/>
      <w:r w:rsidRPr="00E219EC">
        <w:rPr>
          <w:rFonts w:ascii="Book Antiqua" w:eastAsia="Book Antiqua" w:hAnsi="Book Antiqua" w:cs="Book Antiqua"/>
          <w:color w:val="000000"/>
        </w:rPr>
        <w:t xml:space="preserve"> M, Shen Y, Sri Ranganathan S, Souza J, </w:t>
      </w:r>
      <w:proofErr w:type="spellStart"/>
      <w:r w:rsidRPr="00E219EC">
        <w:rPr>
          <w:rFonts w:ascii="Book Antiqua" w:eastAsia="Book Antiqua" w:hAnsi="Book Antiqua" w:cs="Book Antiqua"/>
          <w:color w:val="000000"/>
        </w:rPr>
        <w:t>Ugarte</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Venkatapuram</w:t>
      </w:r>
      <w:proofErr w:type="spellEnd"/>
      <w:r w:rsidRPr="00E219EC">
        <w:rPr>
          <w:rFonts w:ascii="Book Antiqua" w:eastAsia="Book Antiqua" w:hAnsi="Book Antiqua" w:cs="Book Antiqua"/>
          <w:color w:val="000000"/>
        </w:rPr>
        <w:t xml:space="preserve"> S, Quoc </w:t>
      </w:r>
      <w:proofErr w:type="spellStart"/>
      <w:r w:rsidRPr="00E219EC">
        <w:rPr>
          <w:rFonts w:ascii="Book Antiqua" w:eastAsia="Book Antiqua" w:hAnsi="Book Antiqua" w:cs="Book Antiqua"/>
          <w:color w:val="000000"/>
        </w:rPr>
        <w:t>Dat</w:t>
      </w:r>
      <w:proofErr w:type="spellEnd"/>
      <w:r w:rsidRPr="00E219EC">
        <w:rPr>
          <w:rFonts w:ascii="Book Antiqua" w:eastAsia="Book Antiqua" w:hAnsi="Book Antiqua" w:cs="Book Antiqua"/>
          <w:color w:val="000000"/>
        </w:rPr>
        <w:t xml:space="preserve"> V, </w:t>
      </w:r>
      <w:proofErr w:type="spellStart"/>
      <w:r w:rsidRPr="00E219EC">
        <w:rPr>
          <w:rFonts w:ascii="Book Antiqua" w:eastAsia="Book Antiqua" w:hAnsi="Book Antiqua" w:cs="Book Antiqua"/>
          <w:color w:val="000000"/>
        </w:rPr>
        <w:t>Vuyiseka</w:t>
      </w:r>
      <w:proofErr w:type="spellEnd"/>
      <w:r w:rsidRPr="00E219EC">
        <w:rPr>
          <w:rFonts w:ascii="Book Antiqua" w:eastAsia="Book Antiqua" w:hAnsi="Book Antiqua" w:cs="Book Antiqua"/>
          <w:color w:val="000000"/>
        </w:rPr>
        <w:t xml:space="preserve"> D, </w:t>
      </w:r>
      <w:proofErr w:type="spellStart"/>
      <w:r w:rsidRPr="00E219EC">
        <w:rPr>
          <w:rFonts w:ascii="Book Antiqua" w:eastAsia="Book Antiqua" w:hAnsi="Book Antiqua" w:cs="Book Antiqua"/>
          <w:color w:val="000000"/>
        </w:rPr>
        <w:t>Stegemann</w:t>
      </w:r>
      <w:proofErr w:type="spellEnd"/>
      <w:r w:rsidRPr="00E219EC">
        <w:rPr>
          <w:rFonts w:ascii="Book Antiqua" w:eastAsia="Book Antiqua" w:hAnsi="Book Antiqua" w:cs="Book Antiqua"/>
          <w:color w:val="000000"/>
        </w:rPr>
        <w:t xml:space="preserve"> M, </w:t>
      </w:r>
      <w:proofErr w:type="spellStart"/>
      <w:r w:rsidRPr="00E219EC">
        <w:rPr>
          <w:rFonts w:ascii="Book Antiqua" w:eastAsia="Book Antiqua" w:hAnsi="Book Antiqua" w:cs="Book Antiqua"/>
          <w:color w:val="000000"/>
        </w:rPr>
        <w:t>Wijewickrama</w:t>
      </w:r>
      <w:proofErr w:type="spellEnd"/>
      <w:r w:rsidRPr="00E219EC">
        <w:rPr>
          <w:rFonts w:ascii="Book Antiqua" w:eastAsia="Book Antiqua" w:hAnsi="Book Antiqua" w:cs="Book Antiqua"/>
          <w:color w:val="000000"/>
        </w:rPr>
        <w:t xml:space="preserve"> A, Maguire B, </w:t>
      </w:r>
      <w:proofErr w:type="spellStart"/>
      <w:r w:rsidRPr="00E219EC">
        <w:rPr>
          <w:rFonts w:ascii="Book Antiqua" w:eastAsia="Book Antiqua" w:hAnsi="Book Antiqua" w:cs="Book Antiqua"/>
          <w:color w:val="000000"/>
        </w:rPr>
        <w:t>Zeraatkar</w:t>
      </w:r>
      <w:proofErr w:type="spellEnd"/>
      <w:r w:rsidRPr="00E219EC">
        <w:rPr>
          <w:rFonts w:ascii="Book Antiqua" w:eastAsia="Book Antiqua" w:hAnsi="Book Antiqua" w:cs="Book Antiqua"/>
          <w:color w:val="000000"/>
        </w:rPr>
        <w:t xml:space="preserve"> D, </w:t>
      </w:r>
      <w:proofErr w:type="spellStart"/>
      <w:r w:rsidRPr="00E219EC">
        <w:rPr>
          <w:rFonts w:ascii="Book Antiqua" w:eastAsia="Book Antiqua" w:hAnsi="Book Antiqua" w:cs="Book Antiqua"/>
          <w:color w:val="000000"/>
        </w:rPr>
        <w:t>Bartoszko</w:t>
      </w:r>
      <w:proofErr w:type="spellEnd"/>
      <w:r w:rsidRPr="00E219EC">
        <w:rPr>
          <w:rFonts w:ascii="Book Antiqua" w:eastAsia="Book Antiqua" w:hAnsi="Book Antiqua" w:cs="Book Antiqua"/>
          <w:color w:val="000000"/>
        </w:rPr>
        <w:t xml:space="preserve"> J, Ge L, </w:t>
      </w:r>
      <w:proofErr w:type="spellStart"/>
      <w:r w:rsidRPr="00E219EC">
        <w:rPr>
          <w:rFonts w:ascii="Book Antiqua" w:eastAsia="Book Antiqua" w:hAnsi="Book Antiqua" w:cs="Book Antiqua"/>
          <w:color w:val="000000"/>
        </w:rPr>
        <w:t>Brignardello</w:t>
      </w:r>
      <w:proofErr w:type="spellEnd"/>
      <w:r w:rsidRPr="00E219EC">
        <w:rPr>
          <w:rFonts w:ascii="Book Antiqua" w:eastAsia="Book Antiqua" w:hAnsi="Book Antiqua" w:cs="Book Antiqua"/>
          <w:color w:val="000000"/>
        </w:rPr>
        <w:t xml:space="preserve">-Petersen R, Owen A, </w:t>
      </w:r>
      <w:proofErr w:type="spellStart"/>
      <w:r w:rsidRPr="00E219EC">
        <w:rPr>
          <w:rFonts w:ascii="Book Antiqua" w:eastAsia="Book Antiqua" w:hAnsi="Book Antiqua" w:cs="Book Antiqua"/>
          <w:color w:val="000000"/>
        </w:rPr>
        <w:t>Guyatt</w:t>
      </w:r>
      <w:proofErr w:type="spellEnd"/>
      <w:r w:rsidRPr="00E219EC">
        <w:rPr>
          <w:rFonts w:ascii="Book Antiqua" w:eastAsia="Book Antiqua" w:hAnsi="Book Antiqua" w:cs="Book Antiqua"/>
          <w:color w:val="000000"/>
        </w:rPr>
        <w:t xml:space="preserve"> G, Diaz J, Jacobs M, </w:t>
      </w:r>
      <w:proofErr w:type="spellStart"/>
      <w:r w:rsidRPr="00E219EC">
        <w:rPr>
          <w:rFonts w:ascii="Book Antiqua" w:eastAsia="Book Antiqua" w:hAnsi="Book Antiqua" w:cs="Book Antiqua"/>
          <w:color w:val="000000"/>
        </w:rPr>
        <w:t>Vandvik</w:t>
      </w:r>
      <w:proofErr w:type="spellEnd"/>
      <w:r w:rsidRPr="00E219EC">
        <w:rPr>
          <w:rFonts w:ascii="Book Antiqua" w:eastAsia="Book Antiqua" w:hAnsi="Book Antiqua" w:cs="Book Antiqua"/>
          <w:color w:val="000000"/>
        </w:rPr>
        <w:t xml:space="preserve"> PO. A living WHO guideline on drugs for covid-19. </w:t>
      </w:r>
      <w:r w:rsidRPr="00E219EC">
        <w:rPr>
          <w:rFonts w:ascii="Book Antiqua" w:eastAsia="Book Antiqua" w:hAnsi="Book Antiqua" w:cs="Book Antiqua"/>
          <w:i/>
          <w:iCs/>
          <w:color w:val="000000"/>
        </w:rPr>
        <w:t>BMJ</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370</w:t>
      </w:r>
      <w:r w:rsidRPr="00E219EC">
        <w:rPr>
          <w:rFonts w:ascii="Book Antiqua" w:eastAsia="Book Antiqua" w:hAnsi="Book Antiqua" w:cs="Book Antiqua"/>
          <w:color w:val="000000"/>
        </w:rPr>
        <w:t>: m</w:t>
      </w:r>
      <w:r w:rsidRPr="00E219EC">
        <w:rPr>
          <w:rFonts w:ascii="Book Antiqua" w:eastAsia="Book Antiqua" w:hAnsi="Book Antiqua" w:cs="Book Antiqua"/>
          <w:color w:val="000000"/>
          <w:vertAlign w:val="superscript"/>
        </w:rPr>
        <w:t>3</w:t>
      </w:r>
      <w:r w:rsidRPr="00E219EC">
        <w:rPr>
          <w:rFonts w:ascii="Book Antiqua" w:eastAsia="Book Antiqua" w:hAnsi="Book Antiqua" w:cs="Book Antiqua"/>
          <w:color w:val="000000"/>
        </w:rPr>
        <w:t>379 [PMID: 32887691 DOI: 10.1136/bmj.m</w:t>
      </w:r>
      <w:r w:rsidRPr="00E219EC">
        <w:rPr>
          <w:rFonts w:ascii="Book Antiqua" w:eastAsia="Book Antiqua" w:hAnsi="Book Antiqua" w:cs="Book Antiqua"/>
          <w:color w:val="000000"/>
          <w:vertAlign w:val="superscript"/>
        </w:rPr>
        <w:t>3</w:t>
      </w:r>
      <w:r w:rsidRPr="00E219EC">
        <w:rPr>
          <w:rFonts w:ascii="Book Antiqua" w:eastAsia="Book Antiqua" w:hAnsi="Book Antiqua" w:cs="Book Antiqua"/>
          <w:color w:val="000000"/>
        </w:rPr>
        <w:t>379]</w:t>
      </w:r>
    </w:p>
    <w:p w14:paraId="137BB5F3"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17 </w:t>
      </w:r>
      <w:r w:rsidRPr="00E219EC">
        <w:rPr>
          <w:rFonts w:ascii="Book Antiqua" w:eastAsia="Book Antiqua" w:hAnsi="Book Antiqua" w:cs="Book Antiqua"/>
          <w:b/>
          <w:bCs/>
          <w:color w:val="000000"/>
        </w:rPr>
        <w:t>Savarino A</w:t>
      </w:r>
      <w:r w:rsidRPr="00E219EC">
        <w:rPr>
          <w:rFonts w:ascii="Book Antiqua" w:eastAsia="Book Antiqua" w:hAnsi="Book Antiqua" w:cs="Book Antiqua"/>
          <w:color w:val="000000"/>
        </w:rPr>
        <w:t xml:space="preserve">, Di </w:t>
      </w:r>
      <w:proofErr w:type="spellStart"/>
      <w:r w:rsidRPr="00E219EC">
        <w:rPr>
          <w:rFonts w:ascii="Book Antiqua" w:eastAsia="Book Antiqua" w:hAnsi="Book Antiqua" w:cs="Book Antiqua"/>
          <w:color w:val="000000"/>
        </w:rPr>
        <w:t>Trani</w:t>
      </w:r>
      <w:proofErr w:type="spellEnd"/>
      <w:r w:rsidRPr="00E219EC">
        <w:rPr>
          <w:rFonts w:ascii="Book Antiqua" w:eastAsia="Book Antiqua" w:hAnsi="Book Antiqua" w:cs="Book Antiqua"/>
          <w:color w:val="000000"/>
        </w:rPr>
        <w:t xml:space="preserve"> L, </w:t>
      </w:r>
      <w:proofErr w:type="spellStart"/>
      <w:r w:rsidRPr="00E219EC">
        <w:rPr>
          <w:rFonts w:ascii="Book Antiqua" w:eastAsia="Book Antiqua" w:hAnsi="Book Antiqua" w:cs="Book Antiqua"/>
          <w:color w:val="000000"/>
        </w:rPr>
        <w:t>Donatelli</w:t>
      </w:r>
      <w:proofErr w:type="spellEnd"/>
      <w:r w:rsidRPr="00E219EC">
        <w:rPr>
          <w:rFonts w:ascii="Book Antiqua" w:eastAsia="Book Antiqua" w:hAnsi="Book Antiqua" w:cs="Book Antiqua"/>
          <w:color w:val="000000"/>
        </w:rPr>
        <w:t xml:space="preserve"> I, Cauda R, Cassone A. New insights into the antiviral effects of chloroquine. </w:t>
      </w:r>
      <w:r w:rsidRPr="00E219EC">
        <w:rPr>
          <w:rFonts w:ascii="Book Antiqua" w:eastAsia="Book Antiqua" w:hAnsi="Book Antiqua" w:cs="Book Antiqua"/>
          <w:i/>
          <w:iCs/>
          <w:color w:val="000000"/>
        </w:rPr>
        <w:t>Lancet Infect Dis</w:t>
      </w:r>
      <w:r w:rsidRPr="00E219EC">
        <w:rPr>
          <w:rFonts w:ascii="Book Antiqua" w:eastAsia="Book Antiqua" w:hAnsi="Book Antiqua" w:cs="Book Antiqua"/>
          <w:color w:val="000000"/>
        </w:rPr>
        <w:t xml:space="preserve"> 2006; </w:t>
      </w:r>
      <w:r w:rsidRPr="00E219EC">
        <w:rPr>
          <w:rFonts w:ascii="Book Antiqua" w:eastAsia="Book Antiqua" w:hAnsi="Book Antiqua" w:cs="Book Antiqua"/>
          <w:b/>
          <w:bCs/>
          <w:color w:val="000000"/>
        </w:rPr>
        <w:t>6</w:t>
      </w:r>
      <w:r w:rsidRPr="00E219EC">
        <w:rPr>
          <w:rFonts w:ascii="Book Antiqua" w:eastAsia="Book Antiqua" w:hAnsi="Book Antiqua" w:cs="Book Antiqua"/>
          <w:color w:val="000000"/>
        </w:rPr>
        <w:t>: 67-69 [PMID: 16439323 DOI: 10.1016/S1473-3099(06)70361-9]</w:t>
      </w:r>
    </w:p>
    <w:p w14:paraId="0BFFD790"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18 </w:t>
      </w:r>
      <w:r w:rsidRPr="00E219EC">
        <w:rPr>
          <w:rFonts w:ascii="Book Antiqua" w:eastAsia="Book Antiqua" w:hAnsi="Book Antiqua" w:cs="Book Antiqua"/>
          <w:b/>
          <w:bCs/>
          <w:color w:val="000000"/>
        </w:rPr>
        <w:t>Munshi L</w:t>
      </w:r>
      <w:r w:rsidRPr="00E219EC">
        <w:rPr>
          <w:rFonts w:ascii="Book Antiqua" w:eastAsia="Book Antiqua" w:hAnsi="Book Antiqua" w:cs="Book Antiqua"/>
          <w:color w:val="000000"/>
        </w:rPr>
        <w:t xml:space="preserve">, Del Sorbo L, Adhikari NKJ, Hodgson CL, Wunsch H, Meade MO, </w:t>
      </w:r>
      <w:proofErr w:type="spellStart"/>
      <w:r w:rsidRPr="00E219EC">
        <w:rPr>
          <w:rFonts w:ascii="Book Antiqua" w:eastAsia="Book Antiqua" w:hAnsi="Book Antiqua" w:cs="Book Antiqua"/>
          <w:color w:val="000000"/>
        </w:rPr>
        <w:t>Uleryk</w:t>
      </w:r>
      <w:proofErr w:type="spellEnd"/>
      <w:r w:rsidRPr="00E219EC">
        <w:rPr>
          <w:rFonts w:ascii="Book Antiqua" w:eastAsia="Book Antiqua" w:hAnsi="Book Antiqua" w:cs="Book Antiqua"/>
          <w:color w:val="000000"/>
        </w:rPr>
        <w:t xml:space="preserve"> E, </w:t>
      </w:r>
      <w:proofErr w:type="spellStart"/>
      <w:r w:rsidRPr="00E219EC">
        <w:rPr>
          <w:rFonts w:ascii="Book Antiqua" w:eastAsia="Book Antiqua" w:hAnsi="Book Antiqua" w:cs="Book Antiqua"/>
          <w:color w:val="000000"/>
        </w:rPr>
        <w:t>Mancebo</w:t>
      </w:r>
      <w:proofErr w:type="spellEnd"/>
      <w:r w:rsidRPr="00E219EC">
        <w:rPr>
          <w:rFonts w:ascii="Book Antiqua" w:eastAsia="Book Antiqua" w:hAnsi="Book Antiqua" w:cs="Book Antiqua"/>
          <w:color w:val="000000"/>
        </w:rPr>
        <w:t xml:space="preserve"> J, </w:t>
      </w:r>
      <w:proofErr w:type="spellStart"/>
      <w:r w:rsidRPr="00E219EC">
        <w:rPr>
          <w:rFonts w:ascii="Book Antiqua" w:eastAsia="Book Antiqua" w:hAnsi="Book Antiqua" w:cs="Book Antiqua"/>
          <w:color w:val="000000"/>
        </w:rPr>
        <w:t>Pesenti</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Ranieri</w:t>
      </w:r>
      <w:proofErr w:type="spellEnd"/>
      <w:r w:rsidRPr="00E219EC">
        <w:rPr>
          <w:rFonts w:ascii="Book Antiqua" w:eastAsia="Book Antiqua" w:hAnsi="Book Antiqua" w:cs="Book Antiqua"/>
          <w:color w:val="000000"/>
        </w:rPr>
        <w:t xml:space="preserve"> VM, Fan E. Prone Position for Acute Respiratory Distress Syndrome. A Systematic Review and Meta-Analysis. </w:t>
      </w:r>
      <w:r w:rsidRPr="00E219EC">
        <w:rPr>
          <w:rFonts w:ascii="Book Antiqua" w:eastAsia="Book Antiqua" w:hAnsi="Book Antiqua" w:cs="Book Antiqua"/>
          <w:i/>
          <w:iCs/>
          <w:color w:val="000000"/>
        </w:rPr>
        <w:t xml:space="preserve">Ann Am </w:t>
      </w:r>
      <w:proofErr w:type="spellStart"/>
      <w:r w:rsidRPr="00E219EC">
        <w:rPr>
          <w:rFonts w:ascii="Book Antiqua" w:eastAsia="Book Antiqua" w:hAnsi="Book Antiqua" w:cs="Book Antiqua"/>
          <w:i/>
          <w:iCs/>
          <w:color w:val="000000"/>
        </w:rPr>
        <w:t>Thorac</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Soc</w:t>
      </w:r>
      <w:proofErr w:type="spellEnd"/>
      <w:r w:rsidRPr="00E219EC">
        <w:rPr>
          <w:rFonts w:ascii="Book Antiqua" w:eastAsia="Book Antiqua" w:hAnsi="Book Antiqua" w:cs="Book Antiqua"/>
          <w:color w:val="000000"/>
        </w:rPr>
        <w:t xml:space="preserve"> 2017; </w:t>
      </w:r>
      <w:r w:rsidRPr="00E219EC">
        <w:rPr>
          <w:rFonts w:ascii="Book Antiqua" w:eastAsia="Book Antiqua" w:hAnsi="Book Antiqua" w:cs="Book Antiqua"/>
          <w:b/>
          <w:bCs/>
          <w:color w:val="000000"/>
        </w:rPr>
        <w:t>14</w:t>
      </w:r>
      <w:r w:rsidRPr="00E219EC">
        <w:rPr>
          <w:rFonts w:ascii="Book Antiqua" w:eastAsia="Book Antiqua" w:hAnsi="Book Antiqua" w:cs="Book Antiqua"/>
          <w:color w:val="000000"/>
        </w:rPr>
        <w:t>: S280-S288 [PMID: 29068269 DOI: 10.1513/AnnalsATS.201704-343OT]</w:t>
      </w:r>
    </w:p>
    <w:p w14:paraId="70FD7033" w14:textId="3A734748"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19 </w:t>
      </w:r>
      <w:proofErr w:type="spellStart"/>
      <w:r w:rsidR="008F588E" w:rsidRPr="00E219EC">
        <w:rPr>
          <w:rFonts w:ascii="Book Antiqua" w:eastAsia="Book Antiqua" w:hAnsi="Book Antiqua" w:cs="Book Antiqua"/>
          <w:b/>
          <w:bCs/>
          <w:color w:val="000000"/>
        </w:rPr>
        <w:t>Agenzia</w:t>
      </w:r>
      <w:proofErr w:type="spellEnd"/>
      <w:r w:rsidR="008F588E" w:rsidRPr="00E219EC">
        <w:rPr>
          <w:rFonts w:ascii="Book Antiqua" w:eastAsia="Book Antiqua" w:hAnsi="Book Antiqua" w:cs="Book Antiqua"/>
          <w:b/>
          <w:bCs/>
          <w:color w:val="000000"/>
        </w:rPr>
        <w:t xml:space="preserve"> </w:t>
      </w:r>
      <w:proofErr w:type="spellStart"/>
      <w:r w:rsidR="008F588E" w:rsidRPr="00E219EC">
        <w:rPr>
          <w:rFonts w:ascii="Book Antiqua" w:eastAsia="Book Antiqua" w:hAnsi="Book Antiqua" w:cs="Book Antiqua"/>
          <w:b/>
          <w:bCs/>
          <w:color w:val="000000"/>
        </w:rPr>
        <w:t>Italiana</w:t>
      </w:r>
      <w:proofErr w:type="spellEnd"/>
      <w:r w:rsidR="008F588E" w:rsidRPr="00E219EC">
        <w:rPr>
          <w:rFonts w:ascii="Book Antiqua" w:eastAsia="Book Antiqua" w:hAnsi="Book Antiqua" w:cs="Book Antiqua"/>
          <w:b/>
          <w:bCs/>
          <w:color w:val="000000"/>
        </w:rPr>
        <w:t xml:space="preserve"> del </w:t>
      </w:r>
      <w:proofErr w:type="spellStart"/>
      <w:r w:rsidR="008F588E" w:rsidRPr="00E219EC">
        <w:rPr>
          <w:rFonts w:ascii="Book Antiqua" w:eastAsia="Book Antiqua" w:hAnsi="Book Antiqua" w:cs="Book Antiqua"/>
          <w:b/>
          <w:bCs/>
          <w:color w:val="000000"/>
        </w:rPr>
        <w:t>Farmaco</w:t>
      </w:r>
      <w:proofErr w:type="spellEnd"/>
      <w:r w:rsidR="008F588E" w:rsidRPr="00E219EC">
        <w:rPr>
          <w:rFonts w:ascii="Book Antiqua" w:eastAsia="Book Antiqua" w:hAnsi="Book Antiqua" w:cs="Book Antiqua"/>
          <w:b/>
          <w:bCs/>
          <w:color w:val="000000"/>
        </w:rPr>
        <w:t>.</w:t>
      </w:r>
      <w:r w:rsidRPr="00E219EC">
        <w:rPr>
          <w:rFonts w:ascii="Book Antiqua" w:eastAsia="Book Antiqua" w:hAnsi="Book Antiqua" w:cs="Book Antiqua"/>
          <w:color w:val="000000"/>
        </w:rPr>
        <w:t xml:space="preserve"> </w:t>
      </w:r>
      <w:r w:rsidR="00D26649" w:rsidRPr="00E219EC">
        <w:rPr>
          <w:rFonts w:ascii="Book Antiqua" w:eastAsia="Book Antiqua" w:hAnsi="Book Antiqua" w:cs="Book Antiqua"/>
          <w:color w:val="000000"/>
        </w:rPr>
        <w:t>C</w:t>
      </w:r>
      <w:r w:rsidR="008F588E" w:rsidRPr="00E219EC">
        <w:rPr>
          <w:rFonts w:ascii="Book Antiqua" w:eastAsia="Book Antiqua" w:hAnsi="Book Antiqua" w:cs="Book Antiqua"/>
          <w:color w:val="000000"/>
        </w:rPr>
        <w:t>O</w:t>
      </w:r>
      <w:r w:rsidR="00D26649" w:rsidRPr="00E219EC">
        <w:rPr>
          <w:rFonts w:ascii="Book Antiqua" w:eastAsia="Book Antiqua" w:hAnsi="Book Antiqua" w:cs="Book Antiqua"/>
          <w:color w:val="000000"/>
        </w:rPr>
        <w:t xml:space="preserve">VID </w:t>
      </w:r>
      <w:r w:rsidRPr="00E219EC">
        <w:rPr>
          <w:rFonts w:ascii="Book Antiqua" w:eastAsia="Book Antiqua" w:hAnsi="Book Antiqua" w:cs="Book Antiqua"/>
          <w:color w:val="000000"/>
        </w:rPr>
        <w:t xml:space="preserve">19: </w:t>
      </w:r>
      <w:r w:rsidR="007C687B" w:rsidRPr="00E219EC">
        <w:rPr>
          <w:rFonts w:ascii="Book Antiqua" w:eastAsia="Book Antiqua" w:hAnsi="Book Antiqua" w:cs="Book Antiqua"/>
          <w:color w:val="000000"/>
        </w:rPr>
        <w:t xml:space="preserve">Studio </w:t>
      </w:r>
      <w:proofErr w:type="spellStart"/>
      <w:r w:rsidRPr="00E219EC">
        <w:rPr>
          <w:rFonts w:ascii="Book Antiqua" w:eastAsia="Book Antiqua" w:hAnsi="Book Antiqua" w:cs="Book Antiqua"/>
          <w:color w:val="000000"/>
        </w:rPr>
        <w:t>randomizzato</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italiano</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nessun</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beneficio</w:t>
      </w:r>
      <w:proofErr w:type="spellEnd"/>
      <w:r w:rsidRPr="00E219EC">
        <w:rPr>
          <w:rFonts w:ascii="Book Antiqua" w:eastAsia="Book Antiqua" w:hAnsi="Book Antiqua" w:cs="Book Antiqua"/>
          <w:color w:val="000000"/>
        </w:rPr>
        <w:t xml:space="preserve"> dal tocilizumab</w:t>
      </w:r>
      <w:r w:rsidR="008F588E" w:rsidRPr="00E219EC">
        <w:rPr>
          <w:rFonts w:ascii="Book Antiqua" w:eastAsia="Book Antiqua" w:hAnsi="Book Antiqua" w:cs="Book Antiqua"/>
          <w:color w:val="000000"/>
        </w:rPr>
        <w:t xml:space="preserve">, 2020 (cited February </w:t>
      </w:r>
      <w:r w:rsidR="00F65A41" w:rsidRPr="00E219EC">
        <w:rPr>
          <w:rFonts w:ascii="Book Antiqua" w:eastAsia="Book Antiqua" w:hAnsi="Book Antiqua" w:cs="Book Antiqua"/>
          <w:color w:val="000000"/>
        </w:rPr>
        <w:t xml:space="preserve">23, </w:t>
      </w:r>
      <w:r w:rsidR="008F588E" w:rsidRPr="00E219EC">
        <w:rPr>
          <w:rFonts w:ascii="Book Antiqua" w:eastAsia="Book Antiqua" w:hAnsi="Book Antiqua" w:cs="Book Antiqua"/>
          <w:color w:val="000000"/>
        </w:rPr>
        <w:t>2021)</w:t>
      </w:r>
      <w:r w:rsidRPr="00E219EC">
        <w:rPr>
          <w:rFonts w:ascii="Book Antiqua" w:eastAsia="Book Antiqua" w:hAnsi="Book Antiqua" w:cs="Book Antiqua"/>
          <w:color w:val="000000"/>
        </w:rPr>
        <w:t xml:space="preserve">. Available from: </w:t>
      </w:r>
      <w:bookmarkStart w:id="32" w:name="OLE_LINK22"/>
      <w:bookmarkStart w:id="33" w:name="OLE_LINK23"/>
      <w:r w:rsidRPr="00E219EC">
        <w:rPr>
          <w:rFonts w:ascii="Book Antiqua" w:eastAsia="Book Antiqua" w:hAnsi="Book Antiqua" w:cs="Book Antiqua"/>
          <w:color w:val="000000"/>
        </w:rPr>
        <w:t>https://www.aifa.gov.it/web/guest/-/covid-19-studio-randomizzato-italiano-nessun-beneficio-dal-tocilizumab</w:t>
      </w:r>
      <w:bookmarkEnd w:id="32"/>
      <w:bookmarkEnd w:id="33"/>
    </w:p>
    <w:p w14:paraId="45C639E8"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20 </w:t>
      </w:r>
      <w:proofErr w:type="spellStart"/>
      <w:r w:rsidRPr="00E219EC">
        <w:rPr>
          <w:rFonts w:ascii="Book Antiqua" w:eastAsia="Book Antiqua" w:hAnsi="Book Antiqua" w:cs="Book Antiqua"/>
          <w:b/>
          <w:bCs/>
          <w:color w:val="000000"/>
        </w:rPr>
        <w:t>Horie</w:t>
      </w:r>
      <w:proofErr w:type="spellEnd"/>
      <w:r w:rsidRPr="00E219EC">
        <w:rPr>
          <w:rFonts w:ascii="Book Antiqua" w:eastAsia="Book Antiqua" w:hAnsi="Book Antiqua" w:cs="Book Antiqua"/>
          <w:b/>
          <w:bCs/>
          <w:color w:val="000000"/>
        </w:rPr>
        <w:t xml:space="preserve"> S</w:t>
      </w:r>
      <w:r w:rsidRPr="00E219EC">
        <w:rPr>
          <w:rFonts w:ascii="Book Antiqua" w:eastAsia="Book Antiqua" w:hAnsi="Book Antiqua" w:cs="Book Antiqua"/>
          <w:color w:val="000000"/>
        </w:rPr>
        <w:t xml:space="preserve">, Gonzalez HE, Laffey JG, Masterson CH. Cell therapy in acute respiratory distress syndrome. </w:t>
      </w:r>
      <w:r w:rsidRPr="00E219EC">
        <w:rPr>
          <w:rFonts w:ascii="Book Antiqua" w:eastAsia="Book Antiqua" w:hAnsi="Book Antiqua" w:cs="Book Antiqua"/>
          <w:i/>
          <w:iCs/>
          <w:color w:val="000000"/>
        </w:rPr>
        <w:t xml:space="preserve">J </w:t>
      </w:r>
      <w:proofErr w:type="spellStart"/>
      <w:r w:rsidRPr="00E219EC">
        <w:rPr>
          <w:rFonts w:ascii="Book Antiqua" w:eastAsia="Book Antiqua" w:hAnsi="Book Antiqua" w:cs="Book Antiqua"/>
          <w:i/>
          <w:iCs/>
          <w:color w:val="000000"/>
        </w:rPr>
        <w:t>Thorac</w:t>
      </w:r>
      <w:proofErr w:type="spellEnd"/>
      <w:r w:rsidRPr="00E219EC">
        <w:rPr>
          <w:rFonts w:ascii="Book Antiqua" w:eastAsia="Book Antiqua" w:hAnsi="Book Antiqua" w:cs="Book Antiqua"/>
          <w:i/>
          <w:iCs/>
          <w:color w:val="000000"/>
        </w:rPr>
        <w:t xml:space="preserve"> Dis</w:t>
      </w:r>
      <w:r w:rsidRPr="00E219EC">
        <w:rPr>
          <w:rFonts w:ascii="Book Antiqua" w:eastAsia="Book Antiqua" w:hAnsi="Book Antiqua" w:cs="Book Antiqua"/>
          <w:color w:val="000000"/>
        </w:rPr>
        <w:t xml:space="preserve"> 2018; </w:t>
      </w:r>
      <w:r w:rsidRPr="00E219EC">
        <w:rPr>
          <w:rFonts w:ascii="Book Antiqua" w:eastAsia="Book Antiqua" w:hAnsi="Book Antiqua" w:cs="Book Antiqua"/>
          <w:b/>
          <w:bCs/>
          <w:color w:val="000000"/>
        </w:rPr>
        <w:t>10</w:t>
      </w:r>
      <w:r w:rsidRPr="00E219EC">
        <w:rPr>
          <w:rFonts w:ascii="Book Antiqua" w:eastAsia="Book Antiqua" w:hAnsi="Book Antiqua" w:cs="Book Antiqua"/>
          <w:color w:val="000000"/>
        </w:rPr>
        <w:t>: 5607-5620 [PMID: 30416812 DOI: 10.21037/jtd.2018.08.28]</w:t>
      </w:r>
    </w:p>
    <w:p w14:paraId="60A849FA"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21 </w:t>
      </w:r>
      <w:proofErr w:type="spellStart"/>
      <w:r w:rsidRPr="00E219EC">
        <w:rPr>
          <w:rFonts w:ascii="Book Antiqua" w:eastAsia="Book Antiqua" w:hAnsi="Book Antiqua" w:cs="Book Antiqua"/>
          <w:b/>
          <w:bCs/>
          <w:color w:val="000000"/>
        </w:rPr>
        <w:t>Zumla</w:t>
      </w:r>
      <w:proofErr w:type="spellEnd"/>
      <w:r w:rsidRPr="00E219EC">
        <w:rPr>
          <w:rFonts w:ascii="Book Antiqua" w:eastAsia="Book Antiqua" w:hAnsi="Book Antiqua" w:cs="Book Antiqua"/>
          <w:b/>
          <w:bCs/>
          <w:color w:val="000000"/>
        </w:rPr>
        <w:t xml:space="preserve"> A</w:t>
      </w:r>
      <w:r w:rsidRPr="00E219EC">
        <w:rPr>
          <w:rFonts w:ascii="Book Antiqua" w:eastAsia="Book Antiqua" w:hAnsi="Book Antiqua" w:cs="Book Antiqua"/>
          <w:color w:val="000000"/>
        </w:rPr>
        <w:t xml:space="preserve">, Hui DS, </w:t>
      </w:r>
      <w:proofErr w:type="spellStart"/>
      <w:r w:rsidRPr="00E219EC">
        <w:rPr>
          <w:rFonts w:ascii="Book Antiqua" w:eastAsia="Book Antiqua" w:hAnsi="Book Antiqua" w:cs="Book Antiqua"/>
          <w:color w:val="000000"/>
        </w:rPr>
        <w:t>Azhar</w:t>
      </w:r>
      <w:proofErr w:type="spellEnd"/>
      <w:r w:rsidRPr="00E219EC">
        <w:rPr>
          <w:rFonts w:ascii="Book Antiqua" w:eastAsia="Book Antiqua" w:hAnsi="Book Antiqua" w:cs="Book Antiqua"/>
          <w:color w:val="000000"/>
        </w:rPr>
        <w:t xml:space="preserve"> EI, </w:t>
      </w:r>
      <w:proofErr w:type="spellStart"/>
      <w:r w:rsidRPr="00E219EC">
        <w:rPr>
          <w:rFonts w:ascii="Book Antiqua" w:eastAsia="Book Antiqua" w:hAnsi="Book Antiqua" w:cs="Book Antiqua"/>
          <w:color w:val="000000"/>
        </w:rPr>
        <w:t>Memish</w:t>
      </w:r>
      <w:proofErr w:type="spellEnd"/>
      <w:r w:rsidRPr="00E219EC">
        <w:rPr>
          <w:rFonts w:ascii="Book Antiqua" w:eastAsia="Book Antiqua" w:hAnsi="Book Antiqua" w:cs="Book Antiqua"/>
          <w:color w:val="000000"/>
        </w:rPr>
        <w:t xml:space="preserve"> ZA, </w:t>
      </w:r>
      <w:proofErr w:type="spellStart"/>
      <w:r w:rsidRPr="00E219EC">
        <w:rPr>
          <w:rFonts w:ascii="Book Antiqua" w:eastAsia="Book Antiqua" w:hAnsi="Book Antiqua" w:cs="Book Antiqua"/>
          <w:color w:val="000000"/>
        </w:rPr>
        <w:t>Maeurer</w:t>
      </w:r>
      <w:proofErr w:type="spellEnd"/>
      <w:r w:rsidRPr="00E219EC">
        <w:rPr>
          <w:rFonts w:ascii="Book Antiqua" w:eastAsia="Book Antiqua" w:hAnsi="Book Antiqua" w:cs="Book Antiqua"/>
          <w:color w:val="000000"/>
        </w:rPr>
        <w:t xml:space="preserve"> M. Reducing mortality from 2019-nCoV: host-directed therapies should be an option. </w:t>
      </w:r>
      <w:r w:rsidRPr="00E219EC">
        <w:rPr>
          <w:rFonts w:ascii="Book Antiqua" w:eastAsia="Book Antiqua" w:hAnsi="Book Antiqua" w:cs="Book Antiqua"/>
          <w:i/>
          <w:iCs/>
          <w:color w:val="000000"/>
        </w:rPr>
        <w:t>Lancet</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395</w:t>
      </w:r>
      <w:r w:rsidRPr="00E219EC">
        <w:rPr>
          <w:rFonts w:ascii="Book Antiqua" w:eastAsia="Book Antiqua" w:hAnsi="Book Antiqua" w:cs="Book Antiqua"/>
          <w:color w:val="000000"/>
        </w:rPr>
        <w:t>: e35-e36 [PMID: 32035018 DOI: 10.1016/S0140-6736(20)30305-6]</w:t>
      </w:r>
    </w:p>
    <w:p w14:paraId="332AEDB6"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22 </w:t>
      </w:r>
      <w:r w:rsidRPr="00E219EC">
        <w:rPr>
          <w:rFonts w:ascii="Book Antiqua" w:eastAsia="Book Antiqua" w:hAnsi="Book Antiqua" w:cs="Book Antiqua"/>
          <w:b/>
          <w:bCs/>
          <w:color w:val="000000"/>
        </w:rPr>
        <w:t>Chakraborty A</w:t>
      </w:r>
      <w:r w:rsidRPr="00E219EC">
        <w:rPr>
          <w:rFonts w:ascii="Book Antiqua" w:eastAsia="Book Antiqua" w:hAnsi="Book Antiqua" w:cs="Book Antiqua"/>
          <w:color w:val="000000"/>
        </w:rPr>
        <w:t xml:space="preserve">, Tannenbaum S, </w:t>
      </w:r>
      <w:proofErr w:type="spellStart"/>
      <w:r w:rsidRPr="00E219EC">
        <w:rPr>
          <w:rFonts w:ascii="Book Antiqua" w:eastAsia="Book Antiqua" w:hAnsi="Book Antiqua" w:cs="Book Antiqua"/>
          <w:color w:val="000000"/>
        </w:rPr>
        <w:t>Rordorf</w:t>
      </w:r>
      <w:proofErr w:type="spellEnd"/>
      <w:r w:rsidRPr="00E219EC">
        <w:rPr>
          <w:rFonts w:ascii="Book Antiqua" w:eastAsia="Book Antiqua" w:hAnsi="Book Antiqua" w:cs="Book Antiqua"/>
          <w:color w:val="000000"/>
        </w:rPr>
        <w:t xml:space="preserve"> C, Lowe PJ, </w:t>
      </w:r>
      <w:proofErr w:type="spellStart"/>
      <w:r w:rsidRPr="00E219EC">
        <w:rPr>
          <w:rFonts w:ascii="Book Antiqua" w:eastAsia="Book Antiqua" w:hAnsi="Book Antiqua" w:cs="Book Antiqua"/>
          <w:color w:val="000000"/>
        </w:rPr>
        <w:t>Floch</w:t>
      </w:r>
      <w:proofErr w:type="spellEnd"/>
      <w:r w:rsidRPr="00E219EC">
        <w:rPr>
          <w:rFonts w:ascii="Book Antiqua" w:eastAsia="Book Antiqua" w:hAnsi="Book Antiqua" w:cs="Book Antiqua"/>
          <w:color w:val="000000"/>
        </w:rPr>
        <w:t xml:space="preserve"> D, Gram H, Roy S. Pharmacokinetic and pharmacodynamic properties of canakinumab, a human anti-interleukin-1β monoclonal antibody. </w:t>
      </w:r>
      <w:proofErr w:type="spellStart"/>
      <w:r w:rsidRPr="00E219EC">
        <w:rPr>
          <w:rFonts w:ascii="Book Antiqua" w:eastAsia="Book Antiqua" w:hAnsi="Book Antiqua" w:cs="Book Antiqua"/>
          <w:i/>
          <w:iCs/>
          <w:color w:val="000000"/>
        </w:rPr>
        <w:t>Clin</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Pharmacokinet</w:t>
      </w:r>
      <w:proofErr w:type="spellEnd"/>
      <w:r w:rsidRPr="00E219EC">
        <w:rPr>
          <w:rFonts w:ascii="Book Antiqua" w:eastAsia="Book Antiqua" w:hAnsi="Book Antiqua" w:cs="Book Antiqua"/>
          <w:color w:val="000000"/>
        </w:rPr>
        <w:t xml:space="preserve"> 2012; </w:t>
      </w:r>
      <w:r w:rsidRPr="00E219EC">
        <w:rPr>
          <w:rFonts w:ascii="Book Antiqua" w:eastAsia="Book Antiqua" w:hAnsi="Book Antiqua" w:cs="Book Antiqua"/>
          <w:b/>
          <w:bCs/>
          <w:color w:val="000000"/>
        </w:rPr>
        <w:t>51</w:t>
      </w:r>
      <w:r w:rsidRPr="00E219EC">
        <w:rPr>
          <w:rFonts w:ascii="Book Antiqua" w:eastAsia="Book Antiqua" w:hAnsi="Book Antiqua" w:cs="Book Antiqua"/>
          <w:color w:val="000000"/>
        </w:rPr>
        <w:t>: e1-18 [PMID: 22550964 DOI: 10.2165/11599820-000000000-00000]</w:t>
      </w:r>
    </w:p>
    <w:p w14:paraId="10EE3C8E"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23 </w:t>
      </w:r>
      <w:proofErr w:type="spellStart"/>
      <w:r w:rsidRPr="00E219EC">
        <w:rPr>
          <w:rFonts w:ascii="Book Antiqua" w:eastAsia="Book Antiqua" w:hAnsi="Book Antiqua" w:cs="Book Antiqua"/>
          <w:b/>
          <w:bCs/>
          <w:color w:val="000000"/>
        </w:rPr>
        <w:t>Wedzicha</w:t>
      </w:r>
      <w:proofErr w:type="spellEnd"/>
      <w:r w:rsidRPr="00E219EC">
        <w:rPr>
          <w:rFonts w:ascii="Book Antiqua" w:eastAsia="Book Antiqua" w:hAnsi="Book Antiqua" w:cs="Book Antiqua"/>
          <w:b/>
          <w:bCs/>
          <w:color w:val="000000"/>
        </w:rPr>
        <w:t xml:space="preserve"> JA</w:t>
      </w:r>
      <w:r w:rsidRPr="00E219EC">
        <w:rPr>
          <w:rFonts w:ascii="Book Antiqua" w:eastAsia="Book Antiqua" w:hAnsi="Book Antiqua" w:cs="Book Antiqua"/>
          <w:color w:val="000000"/>
        </w:rPr>
        <w:t xml:space="preserve">, Calverley PM, Rabe KF. Roflumilast: a review of its use in the treatment of COPD. </w:t>
      </w:r>
      <w:proofErr w:type="spellStart"/>
      <w:r w:rsidRPr="00E219EC">
        <w:rPr>
          <w:rFonts w:ascii="Book Antiqua" w:eastAsia="Book Antiqua" w:hAnsi="Book Antiqua" w:cs="Book Antiqua"/>
          <w:i/>
          <w:iCs/>
          <w:color w:val="000000"/>
        </w:rPr>
        <w:t>Int</w:t>
      </w:r>
      <w:proofErr w:type="spellEnd"/>
      <w:r w:rsidRPr="00E219EC">
        <w:rPr>
          <w:rFonts w:ascii="Book Antiqua" w:eastAsia="Book Antiqua" w:hAnsi="Book Antiqua" w:cs="Book Antiqua"/>
          <w:i/>
          <w:iCs/>
          <w:color w:val="000000"/>
        </w:rPr>
        <w:t xml:space="preserve"> J </w:t>
      </w:r>
      <w:proofErr w:type="spellStart"/>
      <w:r w:rsidRPr="00E219EC">
        <w:rPr>
          <w:rFonts w:ascii="Book Antiqua" w:eastAsia="Book Antiqua" w:hAnsi="Book Antiqua" w:cs="Book Antiqua"/>
          <w:i/>
          <w:iCs/>
          <w:color w:val="000000"/>
        </w:rPr>
        <w:t>Chron</w:t>
      </w:r>
      <w:proofErr w:type="spellEnd"/>
      <w:r w:rsidRPr="00E219EC">
        <w:rPr>
          <w:rFonts w:ascii="Book Antiqua" w:eastAsia="Book Antiqua" w:hAnsi="Book Antiqua" w:cs="Book Antiqua"/>
          <w:i/>
          <w:iCs/>
          <w:color w:val="000000"/>
        </w:rPr>
        <w:t xml:space="preserve"> Obstruct </w:t>
      </w:r>
      <w:proofErr w:type="spellStart"/>
      <w:r w:rsidRPr="00E219EC">
        <w:rPr>
          <w:rFonts w:ascii="Book Antiqua" w:eastAsia="Book Antiqua" w:hAnsi="Book Antiqua" w:cs="Book Antiqua"/>
          <w:i/>
          <w:iCs/>
          <w:color w:val="000000"/>
        </w:rPr>
        <w:t>Pulmon</w:t>
      </w:r>
      <w:proofErr w:type="spellEnd"/>
      <w:r w:rsidRPr="00E219EC">
        <w:rPr>
          <w:rFonts w:ascii="Book Antiqua" w:eastAsia="Book Antiqua" w:hAnsi="Book Antiqua" w:cs="Book Antiqua"/>
          <w:i/>
          <w:iCs/>
          <w:color w:val="000000"/>
        </w:rPr>
        <w:t xml:space="preserve"> Dis</w:t>
      </w:r>
      <w:r w:rsidRPr="00E219EC">
        <w:rPr>
          <w:rFonts w:ascii="Book Antiqua" w:eastAsia="Book Antiqua" w:hAnsi="Book Antiqua" w:cs="Book Antiqua"/>
          <w:color w:val="000000"/>
        </w:rPr>
        <w:t xml:space="preserve"> 2016; </w:t>
      </w:r>
      <w:r w:rsidRPr="00E219EC">
        <w:rPr>
          <w:rFonts w:ascii="Book Antiqua" w:eastAsia="Book Antiqua" w:hAnsi="Book Antiqua" w:cs="Book Antiqua"/>
          <w:b/>
          <w:bCs/>
          <w:color w:val="000000"/>
        </w:rPr>
        <w:t>11</w:t>
      </w:r>
      <w:r w:rsidRPr="00E219EC">
        <w:rPr>
          <w:rFonts w:ascii="Book Antiqua" w:eastAsia="Book Antiqua" w:hAnsi="Book Antiqua" w:cs="Book Antiqua"/>
          <w:color w:val="000000"/>
        </w:rPr>
        <w:t>: 81-90 [PMID: 26792988 DOI: 10.2147/COPD.S89849]</w:t>
      </w:r>
    </w:p>
    <w:p w14:paraId="1E95DA78"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24 </w:t>
      </w:r>
      <w:proofErr w:type="spellStart"/>
      <w:r w:rsidRPr="00E219EC">
        <w:rPr>
          <w:rFonts w:ascii="Book Antiqua" w:eastAsia="Book Antiqua" w:hAnsi="Book Antiqua" w:cs="Book Antiqua"/>
          <w:b/>
          <w:bCs/>
          <w:color w:val="000000"/>
        </w:rPr>
        <w:t>Gurwitz</w:t>
      </w:r>
      <w:proofErr w:type="spellEnd"/>
      <w:r w:rsidRPr="00E219EC">
        <w:rPr>
          <w:rFonts w:ascii="Book Antiqua" w:eastAsia="Book Antiqua" w:hAnsi="Book Antiqua" w:cs="Book Antiqua"/>
          <w:b/>
          <w:bCs/>
          <w:color w:val="000000"/>
        </w:rPr>
        <w:t xml:space="preserve"> D</w:t>
      </w:r>
      <w:r w:rsidRPr="00E219EC">
        <w:rPr>
          <w:rFonts w:ascii="Book Antiqua" w:eastAsia="Book Antiqua" w:hAnsi="Book Antiqua" w:cs="Book Antiqua"/>
          <w:color w:val="000000"/>
        </w:rPr>
        <w:t xml:space="preserve">. Angiotensin receptor blockers as tentative SARS-CoV-2 therapeutics. </w:t>
      </w:r>
      <w:r w:rsidRPr="00E219EC">
        <w:rPr>
          <w:rFonts w:ascii="Book Antiqua" w:eastAsia="Book Antiqua" w:hAnsi="Book Antiqua" w:cs="Book Antiqua"/>
          <w:i/>
          <w:iCs/>
          <w:color w:val="000000"/>
        </w:rPr>
        <w:t>Drug Dev Res</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81</w:t>
      </w:r>
      <w:r w:rsidRPr="00E219EC">
        <w:rPr>
          <w:rFonts w:ascii="Book Antiqua" w:eastAsia="Book Antiqua" w:hAnsi="Book Antiqua" w:cs="Book Antiqua"/>
          <w:color w:val="000000"/>
        </w:rPr>
        <w:t>: 537-540 [PMID: 32129518 DOI: 10.1002/ddr.21656]</w:t>
      </w:r>
    </w:p>
    <w:p w14:paraId="75EB00FC"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25 </w:t>
      </w:r>
      <w:r w:rsidRPr="00E219EC">
        <w:rPr>
          <w:rFonts w:ascii="Book Antiqua" w:eastAsia="Book Antiqua" w:hAnsi="Book Antiqua" w:cs="Book Antiqua"/>
          <w:b/>
          <w:bCs/>
          <w:color w:val="000000"/>
        </w:rPr>
        <w:t>Khan S</w:t>
      </w:r>
      <w:r w:rsidRPr="00E219EC">
        <w:rPr>
          <w:rFonts w:ascii="Book Antiqua" w:eastAsia="Book Antiqua" w:hAnsi="Book Antiqua" w:cs="Book Antiqua"/>
          <w:color w:val="000000"/>
        </w:rPr>
        <w:t xml:space="preserve">, Siddique R, Shereen MA, Ali A, Liu J, Bai Q, Bashir N, </w:t>
      </w:r>
      <w:proofErr w:type="spellStart"/>
      <w:r w:rsidRPr="00E219EC">
        <w:rPr>
          <w:rFonts w:ascii="Book Antiqua" w:eastAsia="Book Antiqua" w:hAnsi="Book Antiqua" w:cs="Book Antiqua"/>
          <w:color w:val="000000"/>
        </w:rPr>
        <w:t>Xue</w:t>
      </w:r>
      <w:proofErr w:type="spellEnd"/>
      <w:r w:rsidRPr="00E219EC">
        <w:rPr>
          <w:rFonts w:ascii="Book Antiqua" w:eastAsia="Book Antiqua" w:hAnsi="Book Antiqua" w:cs="Book Antiqua"/>
          <w:color w:val="000000"/>
        </w:rPr>
        <w:t xml:space="preserve"> M. Emergence of a Novel Coronavirus, Severe Acute Respiratory Syndrome Coronavirus 2: Biology and Therapeutic Options. </w:t>
      </w:r>
      <w:r w:rsidRPr="00E219EC">
        <w:rPr>
          <w:rFonts w:ascii="Book Antiqua" w:eastAsia="Book Antiqua" w:hAnsi="Book Antiqua" w:cs="Book Antiqua"/>
          <w:i/>
          <w:iCs/>
          <w:color w:val="000000"/>
        </w:rPr>
        <w:t>J Clin Microbiol</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58</w:t>
      </w:r>
      <w:r w:rsidRPr="00E219EC">
        <w:rPr>
          <w:rFonts w:ascii="Book Antiqua" w:eastAsia="Book Antiqua" w:hAnsi="Book Antiqua" w:cs="Book Antiqua"/>
          <w:color w:val="000000"/>
        </w:rPr>
        <w:t xml:space="preserve"> [PMID: 32161092 DOI: 10.1128/JCM.00187-20]</w:t>
      </w:r>
    </w:p>
    <w:p w14:paraId="5391CA1E" w14:textId="5DA17B3E"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26 </w:t>
      </w:r>
      <w:r w:rsidRPr="00E219EC">
        <w:rPr>
          <w:rFonts w:ascii="Book Antiqua" w:eastAsia="Book Antiqua" w:hAnsi="Book Antiqua" w:cs="Book Antiqua"/>
          <w:b/>
          <w:bCs/>
          <w:color w:val="000000"/>
        </w:rPr>
        <w:t xml:space="preserve">van de </w:t>
      </w:r>
      <w:proofErr w:type="spellStart"/>
      <w:r w:rsidRPr="00E219EC">
        <w:rPr>
          <w:rFonts w:ascii="Book Antiqua" w:eastAsia="Book Antiqua" w:hAnsi="Book Antiqua" w:cs="Book Antiqua"/>
          <w:b/>
          <w:bCs/>
          <w:color w:val="000000"/>
        </w:rPr>
        <w:t>Veerdonk</w:t>
      </w:r>
      <w:proofErr w:type="spellEnd"/>
      <w:r w:rsidR="008F588E" w:rsidRPr="00E219EC">
        <w:rPr>
          <w:rFonts w:ascii="Book Antiqua" w:eastAsia="Book Antiqua" w:hAnsi="Book Antiqua" w:cs="Book Antiqua"/>
          <w:color w:val="000000"/>
        </w:rPr>
        <w:t xml:space="preserve"> </w:t>
      </w:r>
      <w:r w:rsidR="008F588E" w:rsidRPr="00E219EC">
        <w:rPr>
          <w:rFonts w:ascii="Book Antiqua" w:eastAsia="Book Antiqua" w:hAnsi="Book Antiqua" w:cs="Book Antiqua"/>
          <w:b/>
          <w:color w:val="000000"/>
        </w:rPr>
        <w:t>F,</w:t>
      </w:r>
      <w:r w:rsidR="008F588E" w:rsidRPr="00E219EC">
        <w:rPr>
          <w:rFonts w:ascii="Book Antiqua" w:eastAsia="Book Antiqua" w:hAnsi="Book Antiqua" w:cs="Book Antiqua"/>
          <w:color w:val="000000"/>
        </w:rPr>
        <w:t xml:space="preserve"> </w:t>
      </w:r>
      <w:proofErr w:type="spellStart"/>
      <w:r w:rsidR="008F588E" w:rsidRPr="00E219EC">
        <w:rPr>
          <w:rFonts w:ascii="Book Antiqua" w:eastAsia="Book Antiqua" w:hAnsi="Book Antiqua" w:cs="Book Antiqua"/>
          <w:color w:val="000000"/>
        </w:rPr>
        <w:t>Netea</w:t>
      </w:r>
      <w:proofErr w:type="spellEnd"/>
      <w:r w:rsidR="008F588E" w:rsidRPr="00E219EC">
        <w:rPr>
          <w:rFonts w:ascii="Book Antiqua" w:eastAsia="Book Antiqua" w:hAnsi="Book Antiqua" w:cs="Book Antiqua"/>
          <w:color w:val="000000"/>
        </w:rPr>
        <w:t xml:space="preserve"> MG, van </w:t>
      </w:r>
      <w:proofErr w:type="spellStart"/>
      <w:r w:rsidR="008F588E" w:rsidRPr="00E219EC">
        <w:rPr>
          <w:rFonts w:ascii="Book Antiqua" w:eastAsia="Book Antiqua" w:hAnsi="Book Antiqua" w:cs="Book Antiqua"/>
          <w:color w:val="000000"/>
        </w:rPr>
        <w:t>Deuren</w:t>
      </w:r>
      <w:proofErr w:type="spellEnd"/>
      <w:r w:rsidR="008F588E" w:rsidRPr="00E219EC">
        <w:rPr>
          <w:rFonts w:ascii="Book Antiqua" w:eastAsia="Book Antiqua" w:hAnsi="Book Antiqua" w:cs="Book Antiqua"/>
          <w:color w:val="000000"/>
        </w:rPr>
        <w:t xml:space="preserve"> M, van der Meer JW, de Mast Q, </w:t>
      </w:r>
      <w:proofErr w:type="spellStart"/>
      <w:r w:rsidR="008F588E" w:rsidRPr="00E219EC">
        <w:rPr>
          <w:rFonts w:ascii="Book Antiqua" w:eastAsia="Book Antiqua" w:hAnsi="Book Antiqua" w:cs="Book Antiqua"/>
          <w:color w:val="000000"/>
        </w:rPr>
        <w:t>Bruggemann</w:t>
      </w:r>
      <w:proofErr w:type="spellEnd"/>
      <w:r w:rsidR="008F588E" w:rsidRPr="00E219EC">
        <w:rPr>
          <w:rFonts w:ascii="Book Antiqua" w:eastAsia="Book Antiqua" w:hAnsi="Book Antiqua" w:cs="Book Antiqua"/>
          <w:color w:val="000000"/>
        </w:rPr>
        <w:t xml:space="preserve"> RJ, van der </w:t>
      </w:r>
      <w:proofErr w:type="spellStart"/>
      <w:r w:rsidR="008F588E" w:rsidRPr="00E219EC">
        <w:rPr>
          <w:rFonts w:ascii="Book Antiqua" w:eastAsia="Book Antiqua" w:hAnsi="Book Antiqua" w:cs="Book Antiqua"/>
          <w:color w:val="000000"/>
        </w:rPr>
        <w:t>Hoeven</w:t>
      </w:r>
      <w:proofErr w:type="spellEnd"/>
      <w:r w:rsidR="008F588E" w:rsidRPr="00E219EC">
        <w:rPr>
          <w:rFonts w:ascii="Book Antiqua" w:eastAsia="Book Antiqua" w:hAnsi="Book Antiqua" w:cs="Book Antiqua"/>
          <w:color w:val="000000"/>
        </w:rPr>
        <w:t xml:space="preserve"> H.</w:t>
      </w:r>
      <w:r w:rsidRPr="00E219EC">
        <w:rPr>
          <w:rFonts w:ascii="Book Antiqua" w:eastAsia="Book Antiqua" w:hAnsi="Book Antiqua" w:cs="Book Antiqua"/>
          <w:color w:val="000000"/>
        </w:rPr>
        <w:t xml:space="preserve"> Kinins and Cytokines in COVID-19: A Comprehensive Pathophysiol</w:t>
      </w:r>
      <w:r w:rsidR="008F588E" w:rsidRPr="00E219EC">
        <w:rPr>
          <w:rFonts w:ascii="Book Antiqua" w:eastAsia="Book Antiqua" w:hAnsi="Book Antiqua" w:cs="Book Antiqua"/>
          <w:color w:val="000000"/>
        </w:rPr>
        <w:t>ogical Approach. 2020</w:t>
      </w:r>
      <w:r w:rsidR="00B514B2" w:rsidRPr="00E219EC">
        <w:rPr>
          <w:rFonts w:ascii="Book Antiqua" w:eastAsia="Book Antiqua" w:hAnsi="Book Antiqua" w:cs="Book Antiqua"/>
          <w:color w:val="000000"/>
        </w:rPr>
        <w:t xml:space="preserve"> Preprint</w:t>
      </w:r>
      <w:r w:rsidRPr="00E219EC">
        <w:rPr>
          <w:rFonts w:ascii="Book Antiqua" w:eastAsia="Book Antiqua" w:hAnsi="Book Antiqua" w:cs="Book Antiqua"/>
          <w:color w:val="000000"/>
        </w:rPr>
        <w:t xml:space="preserve"> [DOI: 10.20944/preprints202004.0023.v1]</w:t>
      </w:r>
    </w:p>
    <w:p w14:paraId="1B03C36F"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27 </w:t>
      </w:r>
      <w:r w:rsidRPr="00E219EC">
        <w:rPr>
          <w:rFonts w:ascii="Book Antiqua" w:eastAsia="Book Antiqua" w:hAnsi="Book Antiqua" w:cs="Book Antiqua"/>
          <w:b/>
          <w:bCs/>
          <w:color w:val="000000"/>
        </w:rPr>
        <w:t>Zhang L</w:t>
      </w:r>
      <w:r w:rsidRPr="00E219EC">
        <w:rPr>
          <w:rFonts w:ascii="Book Antiqua" w:eastAsia="Book Antiqua" w:hAnsi="Book Antiqua" w:cs="Book Antiqua"/>
          <w:color w:val="000000"/>
        </w:rPr>
        <w:t xml:space="preserve">, Liu Y. Potential interventions for novel coronavirus in China: A systematic review. </w:t>
      </w:r>
      <w:r w:rsidRPr="00E219EC">
        <w:rPr>
          <w:rFonts w:ascii="Book Antiqua" w:eastAsia="Book Antiqua" w:hAnsi="Book Antiqua" w:cs="Book Antiqua"/>
          <w:i/>
          <w:iCs/>
          <w:color w:val="000000"/>
        </w:rPr>
        <w:t xml:space="preserve">J Med </w:t>
      </w:r>
      <w:proofErr w:type="spellStart"/>
      <w:r w:rsidRPr="00E219EC">
        <w:rPr>
          <w:rFonts w:ascii="Book Antiqua" w:eastAsia="Book Antiqua" w:hAnsi="Book Antiqua" w:cs="Book Antiqua"/>
          <w:i/>
          <w:iCs/>
          <w:color w:val="000000"/>
        </w:rPr>
        <w:t>Virol</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92</w:t>
      </w:r>
      <w:r w:rsidRPr="00E219EC">
        <w:rPr>
          <w:rFonts w:ascii="Book Antiqua" w:eastAsia="Book Antiqua" w:hAnsi="Book Antiqua" w:cs="Book Antiqua"/>
          <w:color w:val="000000"/>
        </w:rPr>
        <w:t>: 479-490 [PMID: 32052466 DOI: 10.1002/jmv.25707]</w:t>
      </w:r>
    </w:p>
    <w:p w14:paraId="7A6D2754"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28 </w:t>
      </w:r>
      <w:proofErr w:type="spellStart"/>
      <w:r w:rsidRPr="00E219EC">
        <w:rPr>
          <w:rFonts w:ascii="Book Antiqua" w:eastAsia="Book Antiqua" w:hAnsi="Book Antiqua" w:cs="Book Antiqua"/>
          <w:b/>
          <w:bCs/>
          <w:color w:val="000000"/>
        </w:rPr>
        <w:t>Sayad</w:t>
      </w:r>
      <w:proofErr w:type="spellEnd"/>
      <w:r w:rsidRPr="00E219EC">
        <w:rPr>
          <w:rFonts w:ascii="Book Antiqua" w:eastAsia="Book Antiqua" w:hAnsi="Book Antiqua" w:cs="Book Antiqua"/>
          <w:b/>
          <w:bCs/>
          <w:color w:val="000000"/>
        </w:rPr>
        <w:t xml:space="preserve"> B</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Sobhani</w:t>
      </w:r>
      <w:proofErr w:type="spellEnd"/>
      <w:r w:rsidRPr="00E219EC">
        <w:rPr>
          <w:rFonts w:ascii="Book Antiqua" w:eastAsia="Book Antiqua" w:hAnsi="Book Antiqua" w:cs="Book Antiqua"/>
          <w:color w:val="000000"/>
        </w:rPr>
        <w:t xml:space="preserve"> M, </w:t>
      </w:r>
      <w:proofErr w:type="spellStart"/>
      <w:r w:rsidRPr="00E219EC">
        <w:rPr>
          <w:rFonts w:ascii="Book Antiqua" w:eastAsia="Book Antiqua" w:hAnsi="Book Antiqua" w:cs="Book Antiqua"/>
          <w:color w:val="000000"/>
        </w:rPr>
        <w:t>Khodarahmi</w:t>
      </w:r>
      <w:proofErr w:type="spellEnd"/>
      <w:r w:rsidRPr="00E219EC">
        <w:rPr>
          <w:rFonts w:ascii="Book Antiqua" w:eastAsia="Book Antiqua" w:hAnsi="Book Antiqua" w:cs="Book Antiqua"/>
          <w:color w:val="000000"/>
        </w:rPr>
        <w:t xml:space="preserve"> R. Sofosbuvir as Repurposed Antiviral Drug Against COVID-19: Why Were We Convinced to Evaluate the Drug in a Registered/Approved Clinical Trial? </w:t>
      </w:r>
      <w:r w:rsidRPr="00E219EC">
        <w:rPr>
          <w:rFonts w:ascii="Book Antiqua" w:eastAsia="Book Antiqua" w:hAnsi="Book Antiqua" w:cs="Book Antiqua"/>
          <w:i/>
          <w:iCs/>
          <w:color w:val="000000"/>
        </w:rPr>
        <w:t>Arch Med Res</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51</w:t>
      </w:r>
      <w:r w:rsidRPr="00E219EC">
        <w:rPr>
          <w:rFonts w:ascii="Book Antiqua" w:eastAsia="Book Antiqua" w:hAnsi="Book Antiqua" w:cs="Book Antiqua"/>
          <w:color w:val="000000"/>
        </w:rPr>
        <w:t>: 577-581 [PMID: 32387040 DOI: 10.1016/j.arcmed.2020.04.018]</w:t>
      </w:r>
    </w:p>
    <w:p w14:paraId="488AAF96"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29 </w:t>
      </w:r>
      <w:proofErr w:type="spellStart"/>
      <w:r w:rsidRPr="00E219EC">
        <w:rPr>
          <w:rFonts w:ascii="Book Antiqua" w:eastAsia="Book Antiqua" w:hAnsi="Book Antiqua" w:cs="Book Antiqua"/>
          <w:b/>
          <w:bCs/>
          <w:color w:val="000000"/>
        </w:rPr>
        <w:t>Jácome</w:t>
      </w:r>
      <w:proofErr w:type="spellEnd"/>
      <w:r w:rsidRPr="00E219EC">
        <w:rPr>
          <w:rFonts w:ascii="Book Antiqua" w:eastAsia="Book Antiqua" w:hAnsi="Book Antiqua" w:cs="Book Antiqua"/>
          <w:b/>
          <w:bCs/>
          <w:color w:val="000000"/>
        </w:rPr>
        <w:t xml:space="preserve"> R</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Campillo</w:t>
      </w:r>
      <w:proofErr w:type="spellEnd"/>
      <w:r w:rsidRPr="00E219EC">
        <w:rPr>
          <w:rFonts w:ascii="Book Antiqua" w:eastAsia="Book Antiqua" w:hAnsi="Book Antiqua" w:cs="Book Antiqua"/>
          <w:color w:val="000000"/>
        </w:rPr>
        <w:t xml:space="preserve">-Balderas JA, Ponce de León S, Becerra A, </w:t>
      </w:r>
      <w:proofErr w:type="spellStart"/>
      <w:r w:rsidRPr="00E219EC">
        <w:rPr>
          <w:rFonts w:ascii="Book Antiqua" w:eastAsia="Book Antiqua" w:hAnsi="Book Antiqua" w:cs="Book Antiqua"/>
          <w:color w:val="000000"/>
        </w:rPr>
        <w:t>Lazcano</w:t>
      </w:r>
      <w:proofErr w:type="spellEnd"/>
      <w:r w:rsidRPr="00E219EC">
        <w:rPr>
          <w:rFonts w:ascii="Book Antiqua" w:eastAsia="Book Antiqua" w:hAnsi="Book Antiqua" w:cs="Book Antiqua"/>
          <w:color w:val="000000"/>
        </w:rPr>
        <w:t xml:space="preserve"> A. Sofosbuvir as a potential alternative to treat the SARS-CoV-2 epidemic. </w:t>
      </w:r>
      <w:r w:rsidRPr="00E219EC">
        <w:rPr>
          <w:rFonts w:ascii="Book Antiqua" w:eastAsia="Book Antiqua" w:hAnsi="Book Antiqua" w:cs="Book Antiqua"/>
          <w:i/>
          <w:iCs/>
          <w:color w:val="000000"/>
        </w:rPr>
        <w:t>Sci Rep</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10</w:t>
      </w:r>
      <w:r w:rsidRPr="00E219EC">
        <w:rPr>
          <w:rFonts w:ascii="Book Antiqua" w:eastAsia="Book Antiqua" w:hAnsi="Book Antiqua" w:cs="Book Antiqua"/>
          <w:color w:val="000000"/>
        </w:rPr>
        <w:t>: 9294 [PMID: 32518317 DOI: 10.1038/s41598-020-66440-9]</w:t>
      </w:r>
    </w:p>
    <w:p w14:paraId="0B7EE0E4"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30 </w:t>
      </w:r>
      <w:proofErr w:type="spellStart"/>
      <w:r w:rsidRPr="00E219EC">
        <w:rPr>
          <w:rFonts w:ascii="Book Antiqua" w:eastAsia="Book Antiqua" w:hAnsi="Book Antiqua" w:cs="Book Antiqua"/>
          <w:b/>
          <w:bCs/>
          <w:color w:val="000000"/>
        </w:rPr>
        <w:t>Elfiky</w:t>
      </w:r>
      <w:proofErr w:type="spellEnd"/>
      <w:r w:rsidRPr="00E219EC">
        <w:rPr>
          <w:rFonts w:ascii="Book Antiqua" w:eastAsia="Book Antiqua" w:hAnsi="Book Antiqua" w:cs="Book Antiqua"/>
          <w:b/>
          <w:bCs/>
          <w:color w:val="000000"/>
        </w:rPr>
        <w:t xml:space="preserve"> AA</w:t>
      </w:r>
      <w:r w:rsidRPr="00E219EC">
        <w:rPr>
          <w:rFonts w:ascii="Book Antiqua" w:eastAsia="Book Antiqua" w:hAnsi="Book Antiqua" w:cs="Book Antiqua"/>
          <w:color w:val="000000"/>
        </w:rPr>
        <w:t xml:space="preserve">. Anti-HCV, nucleotide inhibitors, repurposing against COVID-19. </w:t>
      </w:r>
      <w:r w:rsidRPr="00E219EC">
        <w:rPr>
          <w:rFonts w:ascii="Book Antiqua" w:eastAsia="Book Antiqua" w:hAnsi="Book Antiqua" w:cs="Book Antiqua"/>
          <w:i/>
          <w:iCs/>
          <w:color w:val="000000"/>
        </w:rPr>
        <w:t>Life Sci</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248</w:t>
      </w:r>
      <w:r w:rsidRPr="00E219EC">
        <w:rPr>
          <w:rFonts w:ascii="Book Antiqua" w:eastAsia="Book Antiqua" w:hAnsi="Book Antiqua" w:cs="Book Antiqua"/>
          <w:color w:val="000000"/>
        </w:rPr>
        <w:t>: 117477 [PMID: 32119961 DOI: 10.1016/j.lfs.2020.117477]</w:t>
      </w:r>
    </w:p>
    <w:p w14:paraId="1D8644AD"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31 </w:t>
      </w:r>
      <w:proofErr w:type="spellStart"/>
      <w:r w:rsidRPr="00E219EC">
        <w:rPr>
          <w:rFonts w:ascii="Book Antiqua" w:eastAsia="Book Antiqua" w:hAnsi="Book Antiqua" w:cs="Book Antiqua"/>
          <w:b/>
          <w:bCs/>
          <w:color w:val="000000"/>
        </w:rPr>
        <w:t>Chien</w:t>
      </w:r>
      <w:proofErr w:type="spellEnd"/>
      <w:r w:rsidRPr="00E219EC">
        <w:rPr>
          <w:rFonts w:ascii="Book Antiqua" w:eastAsia="Book Antiqua" w:hAnsi="Book Antiqua" w:cs="Book Antiqua"/>
          <w:b/>
          <w:bCs/>
          <w:color w:val="000000"/>
        </w:rPr>
        <w:t xml:space="preserve"> M</w:t>
      </w:r>
      <w:r w:rsidRPr="00E219EC">
        <w:rPr>
          <w:rFonts w:ascii="Book Antiqua" w:eastAsia="Book Antiqua" w:hAnsi="Book Antiqua" w:cs="Book Antiqua"/>
          <w:color w:val="000000"/>
        </w:rPr>
        <w:t xml:space="preserve">, Anderson TK, </w:t>
      </w:r>
      <w:proofErr w:type="spellStart"/>
      <w:r w:rsidRPr="00E219EC">
        <w:rPr>
          <w:rFonts w:ascii="Book Antiqua" w:eastAsia="Book Antiqua" w:hAnsi="Book Antiqua" w:cs="Book Antiqua"/>
          <w:color w:val="000000"/>
        </w:rPr>
        <w:t>Jockusch</w:t>
      </w:r>
      <w:proofErr w:type="spellEnd"/>
      <w:r w:rsidRPr="00E219EC">
        <w:rPr>
          <w:rFonts w:ascii="Book Antiqua" w:eastAsia="Book Antiqua" w:hAnsi="Book Antiqua" w:cs="Book Antiqua"/>
          <w:color w:val="000000"/>
        </w:rPr>
        <w:t xml:space="preserve"> S, Tao C, Li X, Kumar S, Russo JJ, </w:t>
      </w:r>
      <w:proofErr w:type="spellStart"/>
      <w:r w:rsidRPr="00E219EC">
        <w:rPr>
          <w:rFonts w:ascii="Book Antiqua" w:eastAsia="Book Antiqua" w:hAnsi="Book Antiqua" w:cs="Book Antiqua"/>
          <w:color w:val="000000"/>
        </w:rPr>
        <w:t>Kirchdoerfer</w:t>
      </w:r>
      <w:proofErr w:type="spellEnd"/>
      <w:r w:rsidRPr="00E219EC">
        <w:rPr>
          <w:rFonts w:ascii="Book Antiqua" w:eastAsia="Book Antiqua" w:hAnsi="Book Antiqua" w:cs="Book Antiqua"/>
          <w:color w:val="000000"/>
        </w:rPr>
        <w:t xml:space="preserve"> RN, </w:t>
      </w:r>
      <w:proofErr w:type="spellStart"/>
      <w:r w:rsidRPr="00E219EC">
        <w:rPr>
          <w:rFonts w:ascii="Book Antiqua" w:eastAsia="Book Antiqua" w:hAnsi="Book Antiqua" w:cs="Book Antiqua"/>
          <w:color w:val="000000"/>
        </w:rPr>
        <w:t>Ju</w:t>
      </w:r>
      <w:proofErr w:type="spellEnd"/>
      <w:r w:rsidRPr="00E219EC">
        <w:rPr>
          <w:rFonts w:ascii="Book Antiqua" w:eastAsia="Book Antiqua" w:hAnsi="Book Antiqua" w:cs="Book Antiqua"/>
          <w:color w:val="000000"/>
        </w:rPr>
        <w:t xml:space="preserve"> J. Nucleotide Analogues as Inhibitors of SARS-CoV-2 Polymerase, a Key Drug Target for COVID-19. </w:t>
      </w:r>
      <w:r w:rsidRPr="00E219EC">
        <w:rPr>
          <w:rFonts w:ascii="Book Antiqua" w:eastAsia="Book Antiqua" w:hAnsi="Book Antiqua" w:cs="Book Antiqua"/>
          <w:i/>
          <w:iCs/>
          <w:color w:val="000000"/>
        </w:rPr>
        <w:t>J Proteome Res</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19</w:t>
      </w:r>
      <w:r w:rsidRPr="00E219EC">
        <w:rPr>
          <w:rFonts w:ascii="Book Antiqua" w:eastAsia="Book Antiqua" w:hAnsi="Book Antiqua" w:cs="Book Antiqua"/>
          <w:color w:val="000000"/>
        </w:rPr>
        <w:t>: 4690-4697 [PMID: 32692185 DOI: 10.1021/acs.jproteome.0c00392]</w:t>
      </w:r>
    </w:p>
    <w:p w14:paraId="43055D04"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32 </w:t>
      </w:r>
      <w:proofErr w:type="spellStart"/>
      <w:r w:rsidRPr="00E219EC">
        <w:rPr>
          <w:rFonts w:ascii="Book Antiqua" w:eastAsia="Book Antiqua" w:hAnsi="Book Antiqua" w:cs="Book Antiqua"/>
          <w:b/>
          <w:bCs/>
          <w:color w:val="000000"/>
        </w:rPr>
        <w:t>Chien</w:t>
      </w:r>
      <w:proofErr w:type="spellEnd"/>
      <w:r w:rsidRPr="00E219EC">
        <w:rPr>
          <w:rFonts w:ascii="Book Antiqua" w:eastAsia="Book Antiqua" w:hAnsi="Book Antiqua" w:cs="Book Antiqua"/>
          <w:b/>
          <w:bCs/>
          <w:color w:val="000000"/>
        </w:rPr>
        <w:t xml:space="preserve"> M</w:t>
      </w:r>
      <w:r w:rsidRPr="00E219EC">
        <w:rPr>
          <w:rFonts w:ascii="Book Antiqua" w:eastAsia="Book Antiqua" w:hAnsi="Book Antiqua" w:cs="Book Antiqua"/>
          <w:color w:val="000000"/>
        </w:rPr>
        <w:t xml:space="preserve">, Anderson TK, </w:t>
      </w:r>
      <w:proofErr w:type="spellStart"/>
      <w:r w:rsidRPr="00E219EC">
        <w:rPr>
          <w:rFonts w:ascii="Book Antiqua" w:eastAsia="Book Antiqua" w:hAnsi="Book Antiqua" w:cs="Book Antiqua"/>
          <w:color w:val="000000"/>
        </w:rPr>
        <w:t>Jockusch</w:t>
      </w:r>
      <w:proofErr w:type="spellEnd"/>
      <w:r w:rsidRPr="00E219EC">
        <w:rPr>
          <w:rFonts w:ascii="Book Antiqua" w:eastAsia="Book Antiqua" w:hAnsi="Book Antiqua" w:cs="Book Antiqua"/>
          <w:color w:val="000000"/>
        </w:rPr>
        <w:t xml:space="preserve"> S, Tao C, Kumar S, Li X, Russo JJ, </w:t>
      </w:r>
      <w:proofErr w:type="spellStart"/>
      <w:r w:rsidRPr="00E219EC">
        <w:rPr>
          <w:rFonts w:ascii="Book Antiqua" w:eastAsia="Book Antiqua" w:hAnsi="Book Antiqua" w:cs="Book Antiqua"/>
          <w:color w:val="000000"/>
        </w:rPr>
        <w:t>Kirchdoerfer</w:t>
      </w:r>
      <w:proofErr w:type="spellEnd"/>
      <w:r w:rsidRPr="00E219EC">
        <w:rPr>
          <w:rFonts w:ascii="Book Antiqua" w:eastAsia="Book Antiqua" w:hAnsi="Book Antiqua" w:cs="Book Antiqua"/>
          <w:color w:val="000000"/>
        </w:rPr>
        <w:t xml:space="preserve"> RN, </w:t>
      </w:r>
      <w:proofErr w:type="spellStart"/>
      <w:r w:rsidRPr="00E219EC">
        <w:rPr>
          <w:rFonts w:ascii="Book Antiqua" w:eastAsia="Book Antiqua" w:hAnsi="Book Antiqua" w:cs="Book Antiqua"/>
          <w:color w:val="000000"/>
        </w:rPr>
        <w:t>Ju</w:t>
      </w:r>
      <w:proofErr w:type="spellEnd"/>
      <w:r w:rsidRPr="00E219EC">
        <w:rPr>
          <w:rFonts w:ascii="Book Antiqua" w:eastAsia="Book Antiqua" w:hAnsi="Book Antiqua" w:cs="Book Antiqua"/>
          <w:color w:val="000000"/>
        </w:rPr>
        <w:t xml:space="preserve"> J. Nucleotide Analogues as Inhibitors of SARS-CoV-2 Polymerase. </w:t>
      </w:r>
      <w:proofErr w:type="spellStart"/>
      <w:r w:rsidRPr="00E219EC">
        <w:rPr>
          <w:rFonts w:ascii="Book Antiqua" w:eastAsia="Book Antiqua" w:hAnsi="Book Antiqua" w:cs="Book Antiqua"/>
          <w:i/>
          <w:iCs/>
          <w:color w:val="000000"/>
        </w:rPr>
        <w:t>bioRxiv</w:t>
      </w:r>
      <w:proofErr w:type="spellEnd"/>
      <w:r w:rsidRPr="00E219EC">
        <w:rPr>
          <w:rFonts w:ascii="Book Antiqua" w:eastAsia="Book Antiqua" w:hAnsi="Book Antiqua" w:cs="Book Antiqua"/>
          <w:color w:val="000000"/>
        </w:rPr>
        <w:t xml:space="preserve"> 2020 [PMID: 32511320 DOI: 10.1101/2020.03.18.997585]</w:t>
      </w:r>
    </w:p>
    <w:p w14:paraId="3FCE36D3"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33 </w:t>
      </w:r>
      <w:proofErr w:type="spellStart"/>
      <w:r w:rsidRPr="00E219EC">
        <w:rPr>
          <w:rFonts w:ascii="Book Antiqua" w:eastAsia="Book Antiqua" w:hAnsi="Book Antiqua" w:cs="Book Antiqua"/>
          <w:b/>
          <w:bCs/>
          <w:color w:val="000000"/>
        </w:rPr>
        <w:t>Guedj</w:t>
      </w:r>
      <w:proofErr w:type="spellEnd"/>
      <w:r w:rsidRPr="00E219EC">
        <w:rPr>
          <w:rFonts w:ascii="Book Antiqua" w:eastAsia="Book Antiqua" w:hAnsi="Book Antiqua" w:cs="Book Antiqua"/>
          <w:b/>
          <w:bCs/>
          <w:color w:val="000000"/>
        </w:rPr>
        <w:t xml:space="preserve"> J</w:t>
      </w:r>
      <w:r w:rsidRPr="00E219EC">
        <w:rPr>
          <w:rFonts w:ascii="Book Antiqua" w:eastAsia="Book Antiqua" w:hAnsi="Book Antiqua" w:cs="Book Antiqua"/>
          <w:color w:val="000000"/>
        </w:rPr>
        <w:t xml:space="preserve">, Pang PS, Denning J, Rodriguez-Torres M, </w:t>
      </w:r>
      <w:proofErr w:type="spellStart"/>
      <w:r w:rsidRPr="00E219EC">
        <w:rPr>
          <w:rFonts w:ascii="Book Antiqua" w:eastAsia="Book Antiqua" w:hAnsi="Book Antiqua" w:cs="Book Antiqua"/>
          <w:color w:val="000000"/>
        </w:rPr>
        <w:t>Lawitz</w:t>
      </w:r>
      <w:proofErr w:type="spellEnd"/>
      <w:r w:rsidRPr="00E219EC">
        <w:rPr>
          <w:rFonts w:ascii="Book Antiqua" w:eastAsia="Book Antiqua" w:hAnsi="Book Antiqua" w:cs="Book Antiqua"/>
          <w:color w:val="000000"/>
        </w:rPr>
        <w:t xml:space="preserve"> E, Symonds W, </w:t>
      </w:r>
      <w:proofErr w:type="spellStart"/>
      <w:r w:rsidRPr="00E219EC">
        <w:rPr>
          <w:rFonts w:ascii="Book Antiqua" w:eastAsia="Book Antiqua" w:hAnsi="Book Antiqua" w:cs="Book Antiqua"/>
          <w:color w:val="000000"/>
        </w:rPr>
        <w:t>Perelson</w:t>
      </w:r>
      <w:proofErr w:type="spellEnd"/>
      <w:r w:rsidRPr="00E219EC">
        <w:rPr>
          <w:rFonts w:ascii="Book Antiqua" w:eastAsia="Book Antiqua" w:hAnsi="Book Antiqua" w:cs="Book Antiqua"/>
          <w:color w:val="000000"/>
        </w:rPr>
        <w:t xml:space="preserve"> AS. Analysis of hepatitis C viral kinetics during administration of two nucleotide analogues: sofosbuvir (GS-7977) and GS-0938. </w:t>
      </w:r>
      <w:proofErr w:type="spellStart"/>
      <w:r w:rsidRPr="00E219EC">
        <w:rPr>
          <w:rFonts w:ascii="Book Antiqua" w:eastAsia="Book Antiqua" w:hAnsi="Book Antiqua" w:cs="Book Antiqua"/>
          <w:i/>
          <w:iCs/>
          <w:color w:val="000000"/>
        </w:rPr>
        <w:t>Antivir</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Ther</w:t>
      </w:r>
      <w:proofErr w:type="spellEnd"/>
      <w:r w:rsidRPr="00E219EC">
        <w:rPr>
          <w:rFonts w:ascii="Book Antiqua" w:eastAsia="Book Antiqua" w:hAnsi="Book Antiqua" w:cs="Book Antiqua"/>
          <w:color w:val="000000"/>
        </w:rPr>
        <w:t xml:space="preserve"> 2014; </w:t>
      </w:r>
      <w:r w:rsidRPr="00E219EC">
        <w:rPr>
          <w:rFonts w:ascii="Book Antiqua" w:eastAsia="Book Antiqua" w:hAnsi="Book Antiqua" w:cs="Book Antiqua"/>
          <w:b/>
          <w:bCs/>
          <w:color w:val="000000"/>
        </w:rPr>
        <w:t>19</w:t>
      </w:r>
      <w:r w:rsidRPr="00E219EC">
        <w:rPr>
          <w:rFonts w:ascii="Book Antiqua" w:eastAsia="Book Antiqua" w:hAnsi="Book Antiqua" w:cs="Book Antiqua"/>
          <w:color w:val="000000"/>
        </w:rPr>
        <w:t>: 211-220 [PMID: 24464551 DOI: 10.3851/IMP2733]</w:t>
      </w:r>
    </w:p>
    <w:p w14:paraId="651A045B"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34 </w:t>
      </w:r>
      <w:r w:rsidRPr="00E219EC">
        <w:rPr>
          <w:rFonts w:ascii="Book Antiqua" w:eastAsia="Book Antiqua" w:hAnsi="Book Antiqua" w:cs="Book Antiqua"/>
          <w:b/>
          <w:bCs/>
          <w:color w:val="000000"/>
        </w:rPr>
        <w:t>Gentile I</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Maraolo</w:t>
      </w:r>
      <w:proofErr w:type="spellEnd"/>
      <w:r w:rsidRPr="00E219EC">
        <w:rPr>
          <w:rFonts w:ascii="Book Antiqua" w:eastAsia="Book Antiqua" w:hAnsi="Book Antiqua" w:cs="Book Antiqua"/>
          <w:color w:val="000000"/>
        </w:rPr>
        <w:t xml:space="preserve"> AE, </w:t>
      </w:r>
      <w:proofErr w:type="spellStart"/>
      <w:r w:rsidRPr="00E219EC">
        <w:rPr>
          <w:rFonts w:ascii="Book Antiqua" w:eastAsia="Book Antiqua" w:hAnsi="Book Antiqua" w:cs="Book Antiqua"/>
          <w:color w:val="000000"/>
        </w:rPr>
        <w:t>Buonomo</w:t>
      </w:r>
      <w:proofErr w:type="spellEnd"/>
      <w:r w:rsidRPr="00E219EC">
        <w:rPr>
          <w:rFonts w:ascii="Book Antiqua" w:eastAsia="Book Antiqua" w:hAnsi="Book Antiqua" w:cs="Book Antiqua"/>
          <w:color w:val="000000"/>
        </w:rPr>
        <w:t xml:space="preserve"> AR, </w:t>
      </w:r>
      <w:proofErr w:type="spellStart"/>
      <w:r w:rsidRPr="00E219EC">
        <w:rPr>
          <w:rFonts w:ascii="Book Antiqua" w:eastAsia="Book Antiqua" w:hAnsi="Book Antiqua" w:cs="Book Antiqua"/>
          <w:color w:val="000000"/>
        </w:rPr>
        <w:t>Zappulo</w:t>
      </w:r>
      <w:proofErr w:type="spellEnd"/>
      <w:r w:rsidRPr="00E219EC">
        <w:rPr>
          <w:rFonts w:ascii="Book Antiqua" w:eastAsia="Book Antiqua" w:hAnsi="Book Antiqua" w:cs="Book Antiqua"/>
          <w:color w:val="000000"/>
        </w:rPr>
        <w:t xml:space="preserve"> E, Borgia G. The discovery of sofosbuvir: a revolution for therapy of chronic hepatitis C. </w:t>
      </w:r>
      <w:r w:rsidRPr="00E219EC">
        <w:rPr>
          <w:rFonts w:ascii="Book Antiqua" w:eastAsia="Book Antiqua" w:hAnsi="Book Antiqua" w:cs="Book Antiqua"/>
          <w:i/>
          <w:iCs/>
          <w:color w:val="000000"/>
        </w:rPr>
        <w:t xml:space="preserve">Expert </w:t>
      </w:r>
      <w:proofErr w:type="spellStart"/>
      <w:r w:rsidRPr="00E219EC">
        <w:rPr>
          <w:rFonts w:ascii="Book Antiqua" w:eastAsia="Book Antiqua" w:hAnsi="Book Antiqua" w:cs="Book Antiqua"/>
          <w:i/>
          <w:iCs/>
          <w:color w:val="000000"/>
        </w:rPr>
        <w:t>Opin</w:t>
      </w:r>
      <w:proofErr w:type="spellEnd"/>
      <w:r w:rsidRPr="00E219EC">
        <w:rPr>
          <w:rFonts w:ascii="Book Antiqua" w:eastAsia="Book Antiqua" w:hAnsi="Book Antiqua" w:cs="Book Antiqua"/>
          <w:i/>
          <w:iCs/>
          <w:color w:val="000000"/>
        </w:rPr>
        <w:t xml:space="preserve"> Drug </w:t>
      </w:r>
      <w:proofErr w:type="spellStart"/>
      <w:r w:rsidRPr="00E219EC">
        <w:rPr>
          <w:rFonts w:ascii="Book Antiqua" w:eastAsia="Book Antiqua" w:hAnsi="Book Antiqua" w:cs="Book Antiqua"/>
          <w:i/>
          <w:iCs/>
          <w:color w:val="000000"/>
        </w:rPr>
        <w:t>Discov</w:t>
      </w:r>
      <w:proofErr w:type="spellEnd"/>
      <w:r w:rsidRPr="00E219EC">
        <w:rPr>
          <w:rFonts w:ascii="Book Antiqua" w:eastAsia="Book Antiqua" w:hAnsi="Book Antiqua" w:cs="Book Antiqua"/>
          <w:color w:val="000000"/>
        </w:rPr>
        <w:t xml:space="preserve"> 2015; </w:t>
      </w:r>
      <w:r w:rsidRPr="00E219EC">
        <w:rPr>
          <w:rFonts w:ascii="Book Antiqua" w:eastAsia="Book Antiqua" w:hAnsi="Book Antiqua" w:cs="Book Antiqua"/>
          <w:b/>
          <w:bCs/>
          <w:color w:val="000000"/>
        </w:rPr>
        <w:t>10</w:t>
      </w:r>
      <w:r w:rsidRPr="00E219EC">
        <w:rPr>
          <w:rFonts w:ascii="Book Antiqua" w:eastAsia="Book Antiqua" w:hAnsi="Book Antiqua" w:cs="Book Antiqua"/>
          <w:color w:val="000000"/>
        </w:rPr>
        <w:t>: 1363-1377 [PMID: 26563720 DOI: 10.1517/17460441.2015.1094051]</w:t>
      </w:r>
    </w:p>
    <w:p w14:paraId="322610BE" w14:textId="40BC0AA6"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35 </w:t>
      </w:r>
      <w:bookmarkStart w:id="34" w:name="OLE_LINK24"/>
      <w:bookmarkStart w:id="35" w:name="OLE_LINK25"/>
      <w:proofErr w:type="spellStart"/>
      <w:r w:rsidRPr="00E219EC">
        <w:rPr>
          <w:rFonts w:ascii="Book Antiqua" w:eastAsia="Book Antiqua" w:hAnsi="Book Antiqua" w:cs="Book Antiqua"/>
          <w:b/>
          <w:bCs/>
          <w:color w:val="000000"/>
        </w:rPr>
        <w:t>Hebner</w:t>
      </w:r>
      <w:proofErr w:type="spellEnd"/>
      <w:r w:rsidRPr="00E219EC">
        <w:rPr>
          <w:rFonts w:ascii="Book Antiqua" w:eastAsia="Book Antiqua" w:hAnsi="Book Antiqua" w:cs="Book Antiqua"/>
          <w:b/>
          <w:bCs/>
          <w:color w:val="000000"/>
        </w:rPr>
        <w:t xml:space="preserve"> C,</w:t>
      </w:r>
      <w:r w:rsidRPr="00E219EC">
        <w:rPr>
          <w:rFonts w:ascii="Book Antiqua" w:eastAsia="Book Antiqua" w:hAnsi="Book Antiqua" w:cs="Book Antiqua"/>
          <w:color w:val="000000"/>
        </w:rPr>
        <w:t xml:space="preserve"> Lee Y-J, Han B, Chiu S, Tia</w:t>
      </w:r>
      <w:r w:rsidR="00B514B2" w:rsidRPr="00E219EC">
        <w:rPr>
          <w:rFonts w:ascii="Book Antiqua" w:eastAsia="Book Antiqua" w:hAnsi="Book Antiqua" w:cs="Book Antiqua"/>
          <w:color w:val="000000"/>
        </w:rPr>
        <w:t xml:space="preserve">n Y, </w:t>
      </w:r>
      <w:proofErr w:type="spellStart"/>
      <w:r w:rsidR="00B514B2" w:rsidRPr="00E219EC">
        <w:rPr>
          <w:rFonts w:ascii="Book Antiqua" w:eastAsia="Book Antiqua" w:hAnsi="Book Antiqua" w:cs="Book Antiqua"/>
          <w:color w:val="000000"/>
        </w:rPr>
        <w:t>Pagratis</w:t>
      </w:r>
      <w:proofErr w:type="spellEnd"/>
      <w:r w:rsidR="00B514B2" w:rsidRPr="00E219EC">
        <w:rPr>
          <w:rFonts w:ascii="Book Antiqua" w:eastAsia="Book Antiqua" w:hAnsi="Book Antiqua" w:cs="Book Antiqua"/>
          <w:color w:val="000000"/>
        </w:rPr>
        <w:t xml:space="preserve"> N, Miller M, Mo H</w:t>
      </w:r>
      <w:r w:rsidRPr="00E219EC">
        <w:rPr>
          <w:rFonts w:ascii="Book Antiqua" w:eastAsia="Book Antiqua" w:hAnsi="Book Antiqua" w:cs="Book Antiqua"/>
          <w:color w:val="000000"/>
        </w:rPr>
        <w:t xml:space="preserve">. </w:t>
      </w:r>
      <w:bookmarkStart w:id="36" w:name="OLE_LINK26"/>
      <w:bookmarkStart w:id="37" w:name="OLE_LINK27"/>
      <w:r w:rsidRPr="00E219EC">
        <w:rPr>
          <w:rFonts w:ascii="Book Antiqua" w:eastAsia="Book Antiqua" w:hAnsi="Book Antiqua" w:cs="Book Antiqua"/>
          <w:color w:val="000000"/>
        </w:rPr>
        <w:t>In vitro pan-genotypic and combination activity of sofosbuvir (GS-7977) in stable replicon cell lines</w:t>
      </w:r>
      <w:bookmarkEnd w:id="34"/>
      <w:bookmarkEnd w:id="35"/>
      <w:bookmarkEnd w:id="36"/>
      <w:bookmarkEnd w:id="37"/>
      <w:r w:rsidR="00B514B2" w:rsidRPr="00E219EC">
        <w:rPr>
          <w:rFonts w:ascii="Book Antiqua" w:eastAsia="Book Antiqua" w:hAnsi="Book Antiqua" w:cs="Book Antiqua"/>
          <w:color w:val="000000"/>
        </w:rPr>
        <w:t xml:space="preserve">. </w:t>
      </w:r>
      <w:r w:rsidR="00B514B2" w:rsidRPr="00E219EC">
        <w:rPr>
          <w:rFonts w:ascii="Book Antiqua" w:eastAsia="Book Antiqua" w:hAnsi="Book Antiqua" w:cs="Book Antiqua"/>
          <w:i/>
          <w:color w:val="000000"/>
        </w:rPr>
        <w:t>Hepatology</w:t>
      </w:r>
      <w:r w:rsidRPr="00E219EC">
        <w:rPr>
          <w:rFonts w:ascii="Book Antiqua" w:eastAsia="Book Antiqua" w:hAnsi="Book Antiqua" w:cs="Book Antiqua"/>
          <w:color w:val="000000"/>
        </w:rPr>
        <w:t xml:space="preserve"> 2012;</w:t>
      </w:r>
      <w:r w:rsidR="008F588E" w:rsidRPr="00E219EC">
        <w:rPr>
          <w:rFonts w:ascii="Book Antiqua" w:eastAsia="Book Antiqua" w:hAnsi="Book Antiqua" w:cs="Book Antiqua"/>
          <w:color w:val="000000"/>
        </w:rPr>
        <w:t xml:space="preserve"> </w:t>
      </w:r>
      <w:r w:rsidRPr="00E219EC">
        <w:rPr>
          <w:rFonts w:ascii="Book Antiqua" w:eastAsia="Book Antiqua" w:hAnsi="Book Antiqua" w:cs="Book Antiqua"/>
          <w:b/>
          <w:color w:val="000000"/>
        </w:rPr>
        <w:t>56:</w:t>
      </w:r>
      <w:r w:rsidR="008F588E" w:rsidRPr="00E219EC">
        <w:rPr>
          <w:rFonts w:ascii="Book Antiqua" w:eastAsia="Book Antiqua" w:hAnsi="Book Antiqua" w:cs="Book Antiqua"/>
          <w:color w:val="000000"/>
        </w:rPr>
        <w:t xml:space="preserve"> </w:t>
      </w:r>
      <w:r w:rsidRPr="00E219EC">
        <w:rPr>
          <w:rFonts w:ascii="Book Antiqua" w:eastAsia="Book Antiqua" w:hAnsi="Book Antiqua" w:cs="Book Antiqua"/>
          <w:color w:val="000000"/>
        </w:rPr>
        <w:t>1066A</w:t>
      </w:r>
    </w:p>
    <w:p w14:paraId="795D2243"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36 </w:t>
      </w:r>
      <w:proofErr w:type="spellStart"/>
      <w:r w:rsidRPr="00E219EC">
        <w:rPr>
          <w:rFonts w:ascii="Book Antiqua" w:eastAsia="Book Antiqua" w:hAnsi="Book Antiqua" w:cs="Book Antiqua"/>
          <w:b/>
          <w:bCs/>
          <w:color w:val="000000"/>
        </w:rPr>
        <w:t>Lawitz</w:t>
      </w:r>
      <w:proofErr w:type="spellEnd"/>
      <w:r w:rsidRPr="00E219EC">
        <w:rPr>
          <w:rFonts w:ascii="Book Antiqua" w:eastAsia="Book Antiqua" w:hAnsi="Book Antiqua" w:cs="Book Antiqua"/>
          <w:b/>
          <w:bCs/>
          <w:color w:val="000000"/>
        </w:rPr>
        <w:t xml:space="preserve"> E</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Mangia</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Wyles</w:t>
      </w:r>
      <w:proofErr w:type="spellEnd"/>
      <w:r w:rsidRPr="00E219EC">
        <w:rPr>
          <w:rFonts w:ascii="Book Antiqua" w:eastAsia="Book Antiqua" w:hAnsi="Book Antiqua" w:cs="Book Antiqua"/>
          <w:color w:val="000000"/>
        </w:rPr>
        <w:t xml:space="preserve"> D, Rodriguez-Torres M, </w:t>
      </w:r>
      <w:proofErr w:type="spellStart"/>
      <w:r w:rsidRPr="00E219EC">
        <w:rPr>
          <w:rFonts w:ascii="Book Antiqua" w:eastAsia="Book Antiqua" w:hAnsi="Book Antiqua" w:cs="Book Antiqua"/>
          <w:color w:val="000000"/>
        </w:rPr>
        <w:t>Hassanein</w:t>
      </w:r>
      <w:proofErr w:type="spellEnd"/>
      <w:r w:rsidRPr="00E219EC">
        <w:rPr>
          <w:rFonts w:ascii="Book Antiqua" w:eastAsia="Book Antiqua" w:hAnsi="Book Antiqua" w:cs="Book Antiqua"/>
          <w:color w:val="000000"/>
        </w:rPr>
        <w:t xml:space="preserve"> T, Gordon SC, Schultz M, Davis MN, </w:t>
      </w:r>
      <w:proofErr w:type="spellStart"/>
      <w:r w:rsidRPr="00E219EC">
        <w:rPr>
          <w:rFonts w:ascii="Book Antiqua" w:eastAsia="Book Antiqua" w:hAnsi="Book Antiqua" w:cs="Book Antiqua"/>
          <w:color w:val="000000"/>
        </w:rPr>
        <w:t>Kayali</w:t>
      </w:r>
      <w:proofErr w:type="spellEnd"/>
      <w:r w:rsidRPr="00E219EC">
        <w:rPr>
          <w:rFonts w:ascii="Book Antiqua" w:eastAsia="Book Antiqua" w:hAnsi="Book Antiqua" w:cs="Book Antiqua"/>
          <w:color w:val="000000"/>
        </w:rPr>
        <w:t xml:space="preserve"> Z, Reddy KR, Jacobson IM, </w:t>
      </w:r>
      <w:proofErr w:type="spellStart"/>
      <w:r w:rsidRPr="00E219EC">
        <w:rPr>
          <w:rFonts w:ascii="Book Antiqua" w:eastAsia="Book Antiqua" w:hAnsi="Book Antiqua" w:cs="Book Antiqua"/>
          <w:color w:val="000000"/>
        </w:rPr>
        <w:t>Kowdley</w:t>
      </w:r>
      <w:proofErr w:type="spellEnd"/>
      <w:r w:rsidRPr="00E219EC">
        <w:rPr>
          <w:rFonts w:ascii="Book Antiqua" w:eastAsia="Book Antiqua" w:hAnsi="Book Antiqua" w:cs="Book Antiqua"/>
          <w:color w:val="000000"/>
        </w:rPr>
        <w:t xml:space="preserve"> KV, Nyberg L, Subramanian GM, Hyland RH, </w:t>
      </w:r>
      <w:proofErr w:type="spellStart"/>
      <w:r w:rsidRPr="00E219EC">
        <w:rPr>
          <w:rFonts w:ascii="Book Antiqua" w:eastAsia="Book Antiqua" w:hAnsi="Book Antiqua" w:cs="Book Antiqua"/>
          <w:color w:val="000000"/>
        </w:rPr>
        <w:t>Arterburn</w:t>
      </w:r>
      <w:proofErr w:type="spellEnd"/>
      <w:r w:rsidRPr="00E219EC">
        <w:rPr>
          <w:rFonts w:ascii="Book Antiqua" w:eastAsia="Book Antiqua" w:hAnsi="Book Antiqua" w:cs="Book Antiqua"/>
          <w:color w:val="000000"/>
        </w:rPr>
        <w:t xml:space="preserve"> S, Jiang D, McNally J, Brainard D, Symonds WT, </w:t>
      </w:r>
      <w:proofErr w:type="spellStart"/>
      <w:r w:rsidRPr="00E219EC">
        <w:rPr>
          <w:rFonts w:ascii="Book Antiqua" w:eastAsia="Book Antiqua" w:hAnsi="Book Antiqua" w:cs="Book Antiqua"/>
          <w:color w:val="000000"/>
        </w:rPr>
        <w:t>McHutchison</w:t>
      </w:r>
      <w:proofErr w:type="spellEnd"/>
      <w:r w:rsidRPr="00E219EC">
        <w:rPr>
          <w:rFonts w:ascii="Book Antiqua" w:eastAsia="Book Antiqua" w:hAnsi="Book Antiqua" w:cs="Book Antiqua"/>
          <w:color w:val="000000"/>
        </w:rPr>
        <w:t xml:space="preserve"> JG, Sheikh AM, </w:t>
      </w:r>
      <w:proofErr w:type="spellStart"/>
      <w:r w:rsidRPr="00E219EC">
        <w:rPr>
          <w:rFonts w:ascii="Book Antiqua" w:eastAsia="Book Antiqua" w:hAnsi="Book Antiqua" w:cs="Book Antiqua"/>
          <w:color w:val="000000"/>
        </w:rPr>
        <w:t>Younossi</w:t>
      </w:r>
      <w:proofErr w:type="spellEnd"/>
      <w:r w:rsidRPr="00E219EC">
        <w:rPr>
          <w:rFonts w:ascii="Book Antiqua" w:eastAsia="Book Antiqua" w:hAnsi="Book Antiqua" w:cs="Book Antiqua"/>
          <w:color w:val="000000"/>
        </w:rPr>
        <w:t xml:space="preserve"> Z, </w:t>
      </w:r>
      <w:proofErr w:type="spellStart"/>
      <w:r w:rsidRPr="00E219EC">
        <w:rPr>
          <w:rFonts w:ascii="Book Antiqua" w:eastAsia="Book Antiqua" w:hAnsi="Book Antiqua" w:cs="Book Antiqua"/>
          <w:color w:val="000000"/>
        </w:rPr>
        <w:t>Gane</w:t>
      </w:r>
      <w:proofErr w:type="spellEnd"/>
      <w:r w:rsidRPr="00E219EC">
        <w:rPr>
          <w:rFonts w:ascii="Book Antiqua" w:eastAsia="Book Antiqua" w:hAnsi="Book Antiqua" w:cs="Book Antiqua"/>
          <w:color w:val="000000"/>
        </w:rPr>
        <w:t xml:space="preserve"> EJ. Sofosbuvir for previously untreated chronic hepatitis C infection. </w:t>
      </w:r>
      <w:r w:rsidRPr="00E219EC">
        <w:rPr>
          <w:rFonts w:ascii="Book Antiqua" w:eastAsia="Book Antiqua" w:hAnsi="Book Antiqua" w:cs="Book Antiqua"/>
          <w:i/>
          <w:iCs/>
          <w:color w:val="000000"/>
        </w:rPr>
        <w:t xml:space="preserve">N </w:t>
      </w:r>
      <w:proofErr w:type="spellStart"/>
      <w:r w:rsidRPr="00E219EC">
        <w:rPr>
          <w:rFonts w:ascii="Book Antiqua" w:eastAsia="Book Antiqua" w:hAnsi="Book Antiqua" w:cs="Book Antiqua"/>
          <w:i/>
          <w:iCs/>
          <w:color w:val="000000"/>
        </w:rPr>
        <w:t>Engl</w:t>
      </w:r>
      <w:proofErr w:type="spellEnd"/>
      <w:r w:rsidRPr="00E219EC">
        <w:rPr>
          <w:rFonts w:ascii="Book Antiqua" w:eastAsia="Book Antiqua" w:hAnsi="Book Antiqua" w:cs="Book Antiqua"/>
          <w:i/>
          <w:iCs/>
          <w:color w:val="000000"/>
        </w:rPr>
        <w:t xml:space="preserve"> J Med</w:t>
      </w:r>
      <w:r w:rsidRPr="00E219EC">
        <w:rPr>
          <w:rFonts w:ascii="Book Antiqua" w:eastAsia="Book Antiqua" w:hAnsi="Book Antiqua" w:cs="Book Antiqua"/>
          <w:color w:val="000000"/>
        </w:rPr>
        <w:t xml:space="preserve"> 2013; </w:t>
      </w:r>
      <w:r w:rsidRPr="00E219EC">
        <w:rPr>
          <w:rFonts w:ascii="Book Antiqua" w:eastAsia="Book Antiqua" w:hAnsi="Book Antiqua" w:cs="Book Antiqua"/>
          <w:b/>
          <w:bCs/>
          <w:color w:val="000000"/>
        </w:rPr>
        <w:t>368</w:t>
      </w:r>
      <w:r w:rsidRPr="00E219EC">
        <w:rPr>
          <w:rFonts w:ascii="Book Antiqua" w:eastAsia="Book Antiqua" w:hAnsi="Book Antiqua" w:cs="Book Antiqua"/>
          <w:color w:val="000000"/>
        </w:rPr>
        <w:t>: 1878-1887 [PMID: 23607594 DOI: 10.1056/NEJMoa1214853]</w:t>
      </w:r>
    </w:p>
    <w:p w14:paraId="04F84AFF"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37 </w:t>
      </w:r>
      <w:r w:rsidRPr="00E219EC">
        <w:rPr>
          <w:rFonts w:ascii="Book Antiqua" w:eastAsia="Book Antiqua" w:hAnsi="Book Antiqua" w:cs="Book Antiqua"/>
          <w:b/>
          <w:bCs/>
          <w:color w:val="000000"/>
        </w:rPr>
        <w:t>Jacobson IM</w:t>
      </w:r>
      <w:r w:rsidRPr="00E219EC">
        <w:rPr>
          <w:rFonts w:ascii="Book Antiqua" w:eastAsia="Book Antiqua" w:hAnsi="Book Antiqua" w:cs="Book Antiqua"/>
          <w:color w:val="000000"/>
        </w:rPr>
        <w:t xml:space="preserve">, Gordon SC, </w:t>
      </w:r>
      <w:proofErr w:type="spellStart"/>
      <w:r w:rsidRPr="00E219EC">
        <w:rPr>
          <w:rFonts w:ascii="Book Antiqua" w:eastAsia="Book Antiqua" w:hAnsi="Book Antiqua" w:cs="Book Antiqua"/>
          <w:color w:val="000000"/>
        </w:rPr>
        <w:t>Kowdley</w:t>
      </w:r>
      <w:proofErr w:type="spellEnd"/>
      <w:r w:rsidRPr="00E219EC">
        <w:rPr>
          <w:rFonts w:ascii="Book Antiqua" w:eastAsia="Book Antiqua" w:hAnsi="Book Antiqua" w:cs="Book Antiqua"/>
          <w:color w:val="000000"/>
        </w:rPr>
        <w:t xml:space="preserve"> KV, Yoshida EM, Rodriguez-Torres M, </w:t>
      </w:r>
      <w:proofErr w:type="spellStart"/>
      <w:r w:rsidRPr="00E219EC">
        <w:rPr>
          <w:rFonts w:ascii="Book Antiqua" w:eastAsia="Book Antiqua" w:hAnsi="Book Antiqua" w:cs="Book Antiqua"/>
          <w:color w:val="000000"/>
        </w:rPr>
        <w:t>Sulkowski</w:t>
      </w:r>
      <w:proofErr w:type="spellEnd"/>
      <w:r w:rsidRPr="00E219EC">
        <w:rPr>
          <w:rFonts w:ascii="Book Antiqua" w:eastAsia="Book Antiqua" w:hAnsi="Book Antiqua" w:cs="Book Antiqua"/>
          <w:color w:val="000000"/>
        </w:rPr>
        <w:t xml:space="preserve"> MS, </w:t>
      </w:r>
      <w:proofErr w:type="spellStart"/>
      <w:r w:rsidRPr="00E219EC">
        <w:rPr>
          <w:rFonts w:ascii="Book Antiqua" w:eastAsia="Book Antiqua" w:hAnsi="Book Antiqua" w:cs="Book Antiqua"/>
          <w:color w:val="000000"/>
        </w:rPr>
        <w:t>Shiffman</w:t>
      </w:r>
      <w:proofErr w:type="spellEnd"/>
      <w:r w:rsidRPr="00E219EC">
        <w:rPr>
          <w:rFonts w:ascii="Book Antiqua" w:eastAsia="Book Antiqua" w:hAnsi="Book Antiqua" w:cs="Book Antiqua"/>
          <w:color w:val="000000"/>
        </w:rPr>
        <w:t xml:space="preserve"> ML, </w:t>
      </w:r>
      <w:proofErr w:type="spellStart"/>
      <w:r w:rsidRPr="00E219EC">
        <w:rPr>
          <w:rFonts w:ascii="Book Antiqua" w:eastAsia="Book Antiqua" w:hAnsi="Book Antiqua" w:cs="Book Antiqua"/>
          <w:color w:val="000000"/>
        </w:rPr>
        <w:t>Lawitz</w:t>
      </w:r>
      <w:proofErr w:type="spellEnd"/>
      <w:r w:rsidRPr="00E219EC">
        <w:rPr>
          <w:rFonts w:ascii="Book Antiqua" w:eastAsia="Book Antiqua" w:hAnsi="Book Antiqua" w:cs="Book Antiqua"/>
          <w:color w:val="000000"/>
        </w:rPr>
        <w:t xml:space="preserve"> E, Everson G, Bennett M, Schiff E, Al-</w:t>
      </w:r>
      <w:proofErr w:type="spellStart"/>
      <w:r w:rsidRPr="00E219EC">
        <w:rPr>
          <w:rFonts w:ascii="Book Antiqua" w:eastAsia="Book Antiqua" w:hAnsi="Book Antiqua" w:cs="Book Antiqua"/>
          <w:color w:val="000000"/>
        </w:rPr>
        <w:t>Assi</w:t>
      </w:r>
      <w:proofErr w:type="spellEnd"/>
      <w:r w:rsidRPr="00E219EC">
        <w:rPr>
          <w:rFonts w:ascii="Book Antiqua" w:eastAsia="Book Antiqua" w:hAnsi="Book Antiqua" w:cs="Book Antiqua"/>
          <w:color w:val="000000"/>
        </w:rPr>
        <w:t xml:space="preserve"> MT, Subramanian GM, An D, Lin M, McNally J, Brainard D, Symonds WT, </w:t>
      </w:r>
      <w:proofErr w:type="spellStart"/>
      <w:r w:rsidRPr="00E219EC">
        <w:rPr>
          <w:rFonts w:ascii="Book Antiqua" w:eastAsia="Book Antiqua" w:hAnsi="Book Antiqua" w:cs="Book Antiqua"/>
          <w:color w:val="000000"/>
        </w:rPr>
        <w:t>McHutchison</w:t>
      </w:r>
      <w:proofErr w:type="spellEnd"/>
      <w:r w:rsidRPr="00E219EC">
        <w:rPr>
          <w:rFonts w:ascii="Book Antiqua" w:eastAsia="Book Antiqua" w:hAnsi="Book Antiqua" w:cs="Book Antiqua"/>
          <w:color w:val="000000"/>
        </w:rPr>
        <w:t xml:space="preserve"> JG, Patel K, Feld J, </w:t>
      </w:r>
      <w:proofErr w:type="spellStart"/>
      <w:r w:rsidRPr="00E219EC">
        <w:rPr>
          <w:rFonts w:ascii="Book Antiqua" w:eastAsia="Book Antiqua" w:hAnsi="Book Antiqua" w:cs="Book Antiqua"/>
          <w:color w:val="000000"/>
        </w:rPr>
        <w:t>Pianko</w:t>
      </w:r>
      <w:proofErr w:type="spellEnd"/>
      <w:r w:rsidRPr="00E219EC">
        <w:rPr>
          <w:rFonts w:ascii="Book Antiqua" w:eastAsia="Book Antiqua" w:hAnsi="Book Antiqua" w:cs="Book Antiqua"/>
          <w:color w:val="000000"/>
        </w:rPr>
        <w:t xml:space="preserve"> S, Nelson DR; POSITRON Study; FUSION Study. Sofosbuvir for hepatitis C genotype 2 or 3 in patients without treatment options. </w:t>
      </w:r>
      <w:r w:rsidRPr="00E219EC">
        <w:rPr>
          <w:rFonts w:ascii="Book Antiqua" w:eastAsia="Book Antiqua" w:hAnsi="Book Antiqua" w:cs="Book Antiqua"/>
          <w:i/>
          <w:iCs/>
          <w:color w:val="000000"/>
        </w:rPr>
        <w:t xml:space="preserve">N </w:t>
      </w:r>
      <w:proofErr w:type="spellStart"/>
      <w:r w:rsidRPr="00E219EC">
        <w:rPr>
          <w:rFonts w:ascii="Book Antiqua" w:eastAsia="Book Antiqua" w:hAnsi="Book Antiqua" w:cs="Book Antiqua"/>
          <w:i/>
          <w:iCs/>
          <w:color w:val="000000"/>
        </w:rPr>
        <w:t>Engl</w:t>
      </w:r>
      <w:proofErr w:type="spellEnd"/>
      <w:r w:rsidRPr="00E219EC">
        <w:rPr>
          <w:rFonts w:ascii="Book Antiqua" w:eastAsia="Book Antiqua" w:hAnsi="Book Antiqua" w:cs="Book Antiqua"/>
          <w:i/>
          <w:iCs/>
          <w:color w:val="000000"/>
        </w:rPr>
        <w:t xml:space="preserve"> J Med</w:t>
      </w:r>
      <w:r w:rsidRPr="00E219EC">
        <w:rPr>
          <w:rFonts w:ascii="Book Antiqua" w:eastAsia="Book Antiqua" w:hAnsi="Book Antiqua" w:cs="Book Antiqua"/>
          <w:color w:val="000000"/>
        </w:rPr>
        <w:t xml:space="preserve"> 2013; </w:t>
      </w:r>
      <w:r w:rsidRPr="00E219EC">
        <w:rPr>
          <w:rFonts w:ascii="Book Antiqua" w:eastAsia="Book Antiqua" w:hAnsi="Book Antiqua" w:cs="Book Antiqua"/>
          <w:b/>
          <w:bCs/>
          <w:color w:val="000000"/>
        </w:rPr>
        <w:t>368</w:t>
      </w:r>
      <w:r w:rsidRPr="00E219EC">
        <w:rPr>
          <w:rFonts w:ascii="Book Antiqua" w:eastAsia="Book Antiqua" w:hAnsi="Book Antiqua" w:cs="Book Antiqua"/>
          <w:color w:val="000000"/>
        </w:rPr>
        <w:t>: 1867-1877 [PMID: 23607593 DOI: 10.1056/NEJMoa1214854]</w:t>
      </w:r>
    </w:p>
    <w:p w14:paraId="4461C66B" w14:textId="5818AA49"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38 </w:t>
      </w:r>
      <w:proofErr w:type="spellStart"/>
      <w:r w:rsidRPr="00E219EC">
        <w:rPr>
          <w:rFonts w:ascii="Book Antiqua" w:eastAsia="Book Antiqua" w:hAnsi="Book Antiqua" w:cs="Book Antiqua"/>
          <w:b/>
          <w:bCs/>
          <w:color w:val="000000"/>
        </w:rPr>
        <w:t>Sulkowski</w:t>
      </w:r>
      <w:proofErr w:type="spellEnd"/>
      <w:r w:rsidRPr="00E219EC">
        <w:rPr>
          <w:rFonts w:ascii="Book Antiqua" w:eastAsia="Book Antiqua" w:hAnsi="Book Antiqua" w:cs="Book Antiqua"/>
          <w:b/>
          <w:bCs/>
          <w:color w:val="000000"/>
        </w:rPr>
        <w:t xml:space="preserve"> M,</w:t>
      </w:r>
      <w:r w:rsidRPr="00E219EC">
        <w:rPr>
          <w:rFonts w:ascii="Book Antiqua" w:eastAsia="Book Antiqua" w:hAnsi="Book Antiqua" w:cs="Book Antiqua"/>
          <w:color w:val="000000"/>
        </w:rPr>
        <w:t xml:space="preserve"> Rodriguez-Torres M, </w:t>
      </w:r>
      <w:proofErr w:type="spellStart"/>
      <w:r w:rsidRPr="00E219EC">
        <w:rPr>
          <w:rFonts w:ascii="Book Antiqua" w:eastAsia="Book Antiqua" w:hAnsi="Book Antiqua" w:cs="Book Antiqua"/>
          <w:color w:val="000000"/>
        </w:rPr>
        <w:t>Lalezari</w:t>
      </w:r>
      <w:proofErr w:type="spellEnd"/>
      <w:r w:rsidRPr="00E219EC">
        <w:rPr>
          <w:rFonts w:ascii="Book Antiqua" w:eastAsia="Book Antiqua" w:hAnsi="Book Antiqua" w:cs="Book Antiqua"/>
          <w:color w:val="000000"/>
        </w:rPr>
        <w:t xml:space="preserve"> J, </w:t>
      </w:r>
      <w:proofErr w:type="spellStart"/>
      <w:r w:rsidRPr="00E219EC">
        <w:rPr>
          <w:rFonts w:ascii="Book Antiqua" w:eastAsia="Book Antiqua" w:hAnsi="Book Antiqua" w:cs="Book Antiqua"/>
          <w:color w:val="000000"/>
        </w:rPr>
        <w:t>Fessel</w:t>
      </w:r>
      <w:proofErr w:type="spellEnd"/>
      <w:r w:rsidRPr="00E219EC">
        <w:rPr>
          <w:rFonts w:ascii="Book Antiqua" w:eastAsia="Book Antiqua" w:hAnsi="Book Antiqua" w:cs="Book Antiqua"/>
          <w:color w:val="000000"/>
        </w:rPr>
        <w:t xml:space="preserve"> W, </w:t>
      </w:r>
      <w:proofErr w:type="spellStart"/>
      <w:r w:rsidRPr="00E219EC">
        <w:rPr>
          <w:rFonts w:ascii="Book Antiqua" w:eastAsia="Book Antiqua" w:hAnsi="Book Antiqua" w:cs="Book Antiqua"/>
          <w:color w:val="000000"/>
        </w:rPr>
        <w:t>Mounzer</w:t>
      </w:r>
      <w:proofErr w:type="spellEnd"/>
      <w:r w:rsidRPr="00E219EC">
        <w:rPr>
          <w:rFonts w:ascii="Book Antiqua" w:eastAsia="Book Antiqua" w:hAnsi="Book Antiqua" w:cs="Book Antiqua"/>
          <w:color w:val="000000"/>
        </w:rPr>
        <w:t xml:space="preserve"> K, </w:t>
      </w:r>
      <w:proofErr w:type="spellStart"/>
      <w:r w:rsidRPr="00E219EC">
        <w:rPr>
          <w:rFonts w:ascii="Book Antiqua" w:eastAsia="Book Antiqua" w:hAnsi="Book Antiqua" w:cs="Book Antiqua"/>
          <w:color w:val="000000"/>
        </w:rPr>
        <w:t>Shuhart</w:t>
      </w:r>
      <w:proofErr w:type="spellEnd"/>
      <w:r w:rsidRPr="00E219EC">
        <w:rPr>
          <w:rFonts w:ascii="Book Antiqua" w:eastAsia="Book Antiqua" w:hAnsi="Book Antiqua" w:cs="Book Antiqua"/>
          <w:color w:val="000000"/>
        </w:rPr>
        <w:t xml:space="preserve"> M, </w:t>
      </w:r>
      <w:proofErr w:type="spellStart"/>
      <w:r w:rsidR="00B514B2" w:rsidRPr="00E219EC">
        <w:rPr>
          <w:rFonts w:ascii="Book Antiqua" w:eastAsia="Book Antiqua" w:hAnsi="Book Antiqua" w:cs="Book Antiqua"/>
          <w:iCs/>
          <w:color w:val="000000"/>
        </w:rPr>
        <w:t>Luetkemeyer</w:t>
      </w:r>
      <w:proofErr w:type="spellEnd"/>
      <w:r w:rsidR="00B514B2" w:rsidRPr="00E219EC">
        <w:rPr>
          <w:rFonts w:ascii="Book Antiqua" w:eastAsia="Book Antiqua" w:hAnsi="Book Antiqua" w:cs="Book Antiqua"/>
          <w:iCs/>
          <w:color w:val="000000"/>
        </w:rPr>
        <w:t xml:space="preserve"> A, </w:t>
      </w:r>
      <w:proofErr w:type="spellStart"/>
      <w:r w:rsidR="00B514B2" w:rsidRPr="00E219EC">
        <w:rPr>
          <w:rFonts w:ascii="Book Antiqua" w:eastAsia="Book Antiqua" w:hAnsi="Book Antiqua" w:cs="Book Antiqua"/>
          <w:iCs/>
          <w:color w:val="000000"/>
        </w:rPr>
        <w:t>Asmuth</w:t>
      </w:r>
      <w:proofErr w:type="spellEnd"/>
      <w:r w:rsidR="00B514B2" w:rsidRPr="00E219EC">
        <w:rPr>
          <w:rFonts w:ascii="Book Antiqua" w:eastAsia="Book Antiqua" w:hAnsi="Book Antiqua" w:cs="Book Antiqua"/>
          <w:iCs/>
          <w:color w:val="000000"/>
        </w:rPr>
        <w:t xml:space="preserve"> D,</w:t>
      </w:r>
      <w:r w:rsidR="00B514B2" w:rsidRPr="00E219EC">
        <w:rPr>
          <w:rFonts w:ascii="Book Antiqua" w:hAnsi="Book Antiqua"/>
        </w:rPr>
        <w:t xml:space="preserve"> </w:t>
      </w:r>
      <w:proofErr w:type="spellStart"/>
      <w:r w:rsidR="00B514B2" w:rsidRPr="00E219EC">
        <w:rPr>
          <w:rFonts w:ascii="Book Antiqua" w:eastAsia="Book Antiqua" w:hAnsi="Book Antiqua" w:cs="Book Antiqua"/>
          <w:iCs/>
          <w:color w:val="000000"/>
        </w:rPr>
        <w:t>Gaggar</w:t>
      </w:r>
      <w:proofErr w:type="spellEnd"/>
      <w:r w:rsidR="00B514B2" w:rsidRPr="00E219EC">
        <w:rPr>
          <w:rFonts w:ascii="Book Antiqua" w:eastAsia="Book Antiqua" w:hAnsi="Book Antiqua" w:cs="Book Antiqua"/>
          <w:iCs/>
          <w:color w:val="000000"/>
        </w:rPr>
        <w:t xml:space="preserve"> A, Ni L, </w:t>
      </w:r>
      <w:proofErr w:type="spellStart"/>
      <w:r w:rsidR="00B514B2" w:rsidRPr="00E219EC">
        <w:rPr>
          <w:rFonts w:ascii="Book Antiqua" w:eastAsia="Book Antiqua" w:hAnsi="Book Antiqua" w:cs="Book Antiqua"/>
          <w:iCs/>
          <w:color w:val="000000"/>
        </w:rPr>
        <w:t>Svarovskaia</w:t>
      </w:r>
      <w:proofErr w:type="spellEnd"/>
      <w:r w:rsidR="00B514B2" w:rsidRPr="00E219EC">
        <w:rPr>
          <w:rFonts w:ascii="Book Antiqua" w:eastAsia="Book Antiqua" w:hAnsi="Book Antiqua" w:cs="Book Antiqua"/>
          <w:iCs/>
          <w:color w:val="000000"/>
        </w:rPr>
        <w:t xml:space="preserve"> E, Symonds B, </w:t>
      </w:r>
      <w:proofErr w:type="spellStart"/>
      <w:r w:rsidR="00B514B2" w:rsidRPr="00E219EC">
        <w:rPr>
          <w:rFonts w:ascii="Book Antiqua" w:eastAsia="Book Antiqua" w:hAnsi="Book Antiqua" w:cs="Book Antiqua"/>
          <w:iCs/>
          <w:color w:val="000000"/>
        </w:rPr>
        <w:t>McHutchison</w:t>
      </w:r>
      <w:proofErr w:type="spellEnd"/>
      <w:r w:rsidR="00B514B2" w:rsidRPr="00E219EC">
        <w:rPr>
          <w:rFonts w:ascii="Book Antiqua" w:eastAsia="Book Antiqua" w:hAnsi="Book Antiqua" w:cs="Book Antiqua"/>
          <w:iCs/>
          <w:color w:val="000000"/>
        </w:rPr>
        <w:t xml:space="preserve"> J, </w:t>
      </w:r>
      <w:proofErr w:type="spellStart"/>
      <w:r w:rsidR="00B514B2" w:rsidRPr="00E219EC">
        <w:rPr>
          <w:rFonts w:ascii="Book Antiqua" w:eastAsia="Book Antiqua" w:hAnsi="Book Antiqua" w:cs="Book Antiqua"/>
          <w:iCs/>
          <w:color w:val="000000"/>
        </w:rPr>
        <w:t>Naggie</w:t>
      </w:r>
      <w:proofErr w:type="spellEnd"/>
      <w:r w:rsidR="00B514B2" w:rsidRPr="00E219EC">
        <w:rPr>
          <w:rFonts w:ascii="Book Antiqua" w:eastAsia="Book Antiqua" w:hAnsi="Book Antiqua" w:cs="Book Antiqua"/>
          <w:iCs/>
          <w:color w:val="000000"/>
        </w:rPr>
        <w:t xml:space="preserve"> S, Dieterich D</w:t>
      </w:r>
      <w:r w:rsidR="00B514B2" w:rsidRPr="00E219EC">
        <w:rPr>
          <w:rFonts w:ascii="Book Antiqua" w:eastAsia="Book Antiqua" w:hAnsi="Book Antiqua" w:cs="Book Antiqua"/>
          <w:i/>
          <w:iCs/>
          <w:color w:val="000000"/>
        </w:rPr>
        <w:t>.</w:t>
      </w:r>
      <w:r w:rsidRPr="00E219EC">
        <w:rPr>
          <w:rFonts w:ascii="Book Antiqua" w:eastAsia="Book Antiqua" w:hAnsi="Book Antiqua" w:cs="Book Antiqua"/>
          <w:color w:val="000000"/>
        </w:rPr>
        <w:t xml:space="preserve"> </w:t>
      </w:r>
      <w:bookmarkStart w:id="38" w:name="OLE_LINK28"/>
      <w:bookmarkStart w:id="39" w:name="OLE_LINK29"/>
      <w:r w:rsidRPr="00E219EC">
        <w:rPr>
          <w:rFonts w:ascii="Book Antiqua" w:eastAsia="Book Antiqua" w:hAnsi="Book Antiqua" w:cs="Book Antiqua"/>
          <w:color w:val="000000"/>
        </w:rPr>
        <w:t>All-oral therapy with sofosbuvir plus ribavirin for the treatment of HCV genotype 1, 2, and 3 infection in patients coinfected with HIV (PHOTON-1)</w:t>
      </w:r>
      <w:bookmarkEnd w:id="38"/>
      <w:bookmarkEnd w:id="39"/>
      <w:r w:rsidRPr="00E219EC">
        <w:rPr>
          <w:rFonts w:ascii="Book Antiqua" w:eastAsia="Book Antiqua" w:hAnsi="Book Antiqua" w:cs="Book Antiqua"/>
          <w:color w:val="000000"/>
        </w:rPr>
        <w:t>. 64th Annual Meeting of the American Association for the Study of Liver Diseases (AASLD); Washington, DC. November 1-5, 2013</w:t>
      </w:r>
      <w:r w:rsidR="00B514B2" w:rsidRPr="00E219EC">
        <w:rPr>
          <w:rFonts w:ascii="Book Antiqua" w:eastAsia="Book Antiqua" w:hAnsi="Book Antiqua" w:cs="Book Antiqua"/>
          <w:color w:val="000000"/>
        </w:rPr>
        <w:t>. Available from: https://natap.org/2013/AASLD/AASLD_34.htm</w:t>
      </w:r>
    </w:p>
    <w:p w14:paraId="7605D008" w14:textId="6FA38219"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39 </w:t>
      </w:r>
      <w:proofErr w:type="spellStart"/>
      <w:r w:rsidRPr="00E219EC">
        <w:rPr>
          <w:rFonts w:ascii="Book Antiqua" w:eastAsia="Book Antiqua" w:hAnsi="Book Antiqua" w:cs="Book Antiqua"/>
          <w:b/>
          <w:bCs/>
          <w:color w:val="000000"/>
        </w:rPr>
        <w:t>Boissan</w:t>
      </w:r>
      <w:proofErr w:type="spellEnd"/>
      <w:r w:rsidRPr="00E219EC">
        <w:rPr>
          <w:rFonts w:ascii="Book Antiqua" w:eastAsia="Book Antiqua" w:hAnsi="Book Antiqua" w:cs="Book Antiqua"/>
          <w:b/>
          <w:bCs/>
          <w:color w:val="000000"/>
        </w:rPr>
        <w:t xml:space="preserve"> M</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Schlattner</w:t>
      </w:r>
      <w:proofErr w:type="spellEnd"/>
      <w:r w:rsidRPr="00E219EC">
        <w:rPr>
          <w:rFonts w:ascii="Book Antiqua" w:eastAsia="Book Antiqua" w:hAnsi="Book Antiqua" w:cs="Book Antiqua"/>
          <w:color w:val="000000"/>
        </w:rPr>
        <w:t xml:space="preserve"> U, Lacombe ML. The NDPK/NME superfamily: state of the art. </w:t>
      </w:r>
      <w:r w:rsidRPr="00E219EC">
        <w:rPr>
          <w:rFonts w:ascii="Book Antiqua" w:eastAsia="Book Antiqua" w:hAnsi="Book Antiqua" w:cs="Book Antiqua"/>
          <w:i/>
          <w:iCs/>
          <w:color w:val="000000"/>
        </w:rPr>
        <w:t>Lab Invest</w:t>
      </w:r>
      <w:r w:rsidRPr="00E219EC">
        <w:rPr>
          <w:rFonts w:ascii="Book Antiqua" w:eastAsia="Book Antiqua" w:hAnsi="Book Antiqua" w:cs="Book Antiqua"/>
          <w:color w:val="000000"/>
        </w:rPr>
        <w:t xml:space="preserve"> 2018; </w:t>
      </w:r>
      <w:r w:rsidRPr="00E219EC">
        <w:rPr>
          <w:rFonts w:ascii="Book Antiqua" w:eastAsia="Book Antiqua" w:hAnsi="Book Antiqua" w:cs="Book Antiqua"/>
          <w:b/>
          <w:bCs/>
          <w:color w:val="000000"/>
        </w:rPr>
        <w:t>98</w:t>
      </w:r>
      <w:r w:rsidRPr="00E219EC">
        <w:rPr>
          <w:rFonts w:ascii="Book Antiqua" w:eastAsia="Book Antiqua" w:hAnsi="Book Antiqua" w:cs="Book Antiqua"/>
          <w:color w:val="000000"/>
        </w:rPr>
        <w:t>: 164-174 [</w:t>
      </w:r>
      <w:bookmarkStart w:id="40" w:name="OLE_LINK11"/>
      <w:bookmarkStart w:id="41" w:name="OLE_LINK12"/>
      <w:bookmarkStart w:id="42" w:name="OLE_LINK13"/>
      <w:r w:rsidRPr="00E219EC">
        <w:rPr>
          <w:rFonts w:ascii="Book Antiqua" w:eastAsia="Book Antiqua" w:hAnsi="Book Antiqua" w:cs="Book Antiqua"/>
          <w:color w:val="000000"/>
        </w:rPr>
        <w:t>PMID: 29451272</w:t>
      </w:r>
      <w:bookmarkEnd w:id="40"/>
      <w:bookmarkEnd w:id="41"/>
      <w:bookmarkEnd w:id="42"/>
      <w:r w:rsidRPr="00E219EC">
        <w:rPr>
          <w:rFonts w:ascii="Book Antiqua" w:eastAsia="Book Antiqua" w:hAnsi="Book Antiqua" w:cs="Book Antiqua"/>
          <w:color w:val="000000"/>
        </w:rPr>
        <w:t xml:space="preserve"> </w:t>
      </w:r>
      <w:r w:rsidR="00B40421" w:rsidRPr="00E219EC">
        <w:rPr>
          <w:rFonts w:ascii="Book Antiqua" w:eastAsia="Book Antiqua" w:hAnsi="Book Antiqua" w:cs="Book Antiqua"/>
          <w:color w:val="000000"/>
        </w:rPr>
        <w:t>DOI: 10.1038/labinvest.2017.137</w:t>
      </w:r>
      <w:r w:rsidRPr="00E219EC">
        <w:rPr>
          <w:rFonts w:ascii="Book Antiqua" w:eastAsia="Book Antiqua" w:hAnsi="Book Antiqua" w:cs="Book Antiqua"/>
          <w:color w:val="000000"/>
        </w:rPr>
        <w:t>]</w:t>
      </w:r>
    </w:p>
    <w:p w14:paraId="580AC8F4"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40 </w:t>
      </w:r>
      <w:proofErr w:type="spellStart"/>
      <w:r w:rsidRPr="00E219EC">
        <w:rPr>
          <w:rFonts w:ascii="Book Antiqua" w:eastAsia="Book Antiqua" w:hAnsi="Book Antiqua" w:cs="Book Antiqua"/>
          <w:b/>
          <w:bCs/>
          <w:color w:val="000000"/>
        </w:rPr>
        <w:t>Muimo</w:t>
      </w:r>
      <w:proofErr w:type="spellEnd"/>
      <w:r w:rsidRPr="00E219EC">
        <w:rPr>
          <w:rFonts w:ascii="Book Antiqua" w:eastAsia="Book Antiqua" w:hAnsi="Book Antiqua" w:cs="Book Antiqua"/>
          <w:b/>
          <w:bCs/>
          <w:color w:val="000000"/>
        </w:rPr>
        <w:t xml:space="preserve"> R</w:t>
      </w:r>
      <w:r w:rsidRPr="00E219EC">
        <w:rPr>
          <w:rFonts w:ascii="Book Antiqua" w:eastAsia="Book Antiqua" w:hAnsi="Book Antiqua" w:cs="Book Antiqua"/>
          <w:color w:val="000000"/>
        </w:rPr>
        <w:t xml:space="preserve">, Crawford RM, Mehta A. Nucleoside diphosphate kinase A as a controller of AMP-kinase in airway epithelia. </w:t>
      </w:r>
      <w:r w:rsidRPr="00E219EC">
        <w:rPr>
          <w:rFonts w:ascii="Book Antiqua" w:eastAsia="Book Antiqua" w:hAnsi="Book Antiqua" w:cs="Book Antiqua"/>
          <w:i/>
          <w:iCs/>
          <w:color w:val="000000"/>
        </w:rPr>
        <w:t xml:space="preserve">J </w:t>
      </w:r>
      <w:proofErr w:type="spellStart"/>
      <w:r w:rsidRPr="00E219EC">
        <w:rPr>
          <w:rFonts w:ascii="Book Antiqua" w:eastAsia="Book Antiqua" w:hAnsi="Book Antiqua" w:cs="Book Antiqua"/>
          <w:i/>
          <w:iCs/>
          <w:color w:val="000000"/>
        </w:rPr>
        <w:t>Bioenerg</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Biomembr</w:t>
      </w:r>
      <w:proofErr w:type="spellEnd"/>
      <w:r w:rsidRPr="00E219EC">
        <w:rPr>
          <w:rFonts w:ascii="Book Antiqua" w:eastAsia="Book Antiqua" w:hAnsi="Book Antiqua" w:cs="Book Antiqua"/>
          <w:color w:val="000000"/>
        </w:rPr>
        <w:t xml:space="preserve"> 2006; </w:t>
      </w:r>
      <w:r w:rsidRPr="00E219EC">
        <w:rPr>
          <w:rFonts w:ascii="Book Antiqua" w:eastAsia="Book Antiqua" w:hAnsi="Book Antiqua" w:cs="Book Antiqua"/>
          <w:b/>
          <w:bCs/>
          <w:color w:val="000000"/>
        </w:rPr>
        <w:t>38</w:t>
      </w:r>
      <w:r w:rsidRPr="00E219EC">
        <w:rPr>
          <w:rFonts w:ascii="Book Antiqua" w:eastAsia="Book Antiqua" w:hAnsi="Book Antiqua" w:cs="Book Antiqua"/>
          <w:color w:val="000000"/>
        </w:rPr>
        <w:t>: 181-187 [</w:t>
      </w:r>
      <w:bookmarkStart w:id="43" w:name="OLE_LINK9"/>
      <w:bookmarkStart w:id="44" w:name="OLE_LINK10"/>
      <w:r w:rsidRPr="00E219EC">
        <w:rPr>
          <w:rFonts w:ascii="Book Antiqua" w:eastAsia="Book Antiqua" w:hAnsi="Book Antiqua" w:cs="Book Antiqua"/>
          <w:color w:val="000000"/>
        </w:rPr>
        <w:t>PMID: 17039396</w:t>
      </w:r>
      <w:bookmarkEnd w:id="43"/>
      <w:bookmarkEnd w:id="44"/>
      <w:r w:rsidRPr="00E219EC">
        <w:rPr>
          <w:rFonts w:ascii="Book Antiqua" w:eastAsia="Book Antiqua" w:hAnsi="Book Antiqua" w:cs="Book Antiqua"/>
          <w:color w:val="000000"/>
        </w:rPr>
        <w:t xml:space="preserve"> DOI: 10.1007/s10863-006-9033-2]</w:t>
      </w:r>
    </w:p>
    <w:p w14:paraId="30CC10D5"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41 </w:t>
      </w:r>
      <w:r w:rsidRPr="00E219EC">
        <w:rPr>
          <w:rFonts w:ascii="Book Antiqua" w:eastAsia="Book Antiqua" w:hAnsi="Book Antiqua" w:cs="Book Antiqua"/>
          <w:b/>
          <w:bCs/>
          <w:color w:val="000000"/>
        </w:rPr>
        <w:t>Meier C</w:t>
      </w:r>
      <w:r w:rsidRPr="00E219EC">
        <w:rPr>
          <w:rFonts w:ascii="Book Antiqua" w:eastAsia="Book Antiqua" w:hAnsi="Book Antiqua" w:cs="Book Antiqua"/>
          <w:color w:val="000000"/>
        </w:rPr>
        <w:t xml:space="preserve">. Nucleoside diphosphate and triphosphate prodrugs - An unsolvable task? </w:t>
      </w:r>
      <w:proofErr w:type="spellStart"/>
      <w:r w:rsidRPr="00E219EC">
        <w:rPr>
          <w:rFonts w:ascii="Book Antiqua" w:eastAsia="Book Antiqua" w:hAnsi="Book Antiqua" w:cs="Book Antiqua"/>
          <w:i/>
          <w:iCs/>
          <w:color w:val="000000"/>
        </w:rPr>
        <w:t>Antivir</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Chem</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Chemother</w:t>
      </w:r>
      <w:proofErr w:type="spellEnd"/>
      <w:r w:rsidRPr="00E219EC">
        <w:rPr>
          <w:rFonts w:ascii="Book Antiqua" w:eastAsia="Book Antiqua" w:hAnsi="Book Antiqua" w:cs="Book Antiqua"/>
          <w:color w:val="000000"/>
        </w:rPr>
        <w:t xml:space="preserve"> 2017; </w:t>
      </w:r>
      <w:r w:rsidRPr="00E219EC">
        <w:rPr>
          <w:rFonts w:ascii="Book Antiqua" w:eastAsia="Book Antiqua" w:hAnsi="Book Antiqua" w:cs="Book Antiqua"/>
          <w:b/>
          <w:bCs/>
          <w:color w:val="000000"/>
        </w:rPr>
        <w:t>25</w:t>
      </w:r>
      <w:r w:rsidRPr="00E219EC">
        <w:rPr>
          <w:rFonts w:ascii="Book Antiqua" w:eastAsia="Book Antiqua" w:hAnsi="Book Antiqua" w:cs="Book Antiqua"/>
          <w:color w:val="000000"/>
        </w:rPr>
        <w:t>: 69-82 [PMID: 29096525 DOI: 10.1177/2040206617738656]</w:t>
      </w:r>
    </w:p>
    <w:p w14:paraId="1FAE8D34"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42 </w:t>
      </w:r>
      <w:proofErr w:type="spellStart"/>
      <w:r w:rsidRPr="00E219EC">
        <w:rPr>
          <w:rFonts w:ascii="Book Antiqua" w:eastAsia="Book Antiqua" w:hAnsi="Book Antiqua" w:cs="Book Antiqua"/>
          <w:b/>
          <w:bCs/>
          <w:color w:val="000000"/>
        </w:rPr>
        <w:t>Jockusch</w:t>
      </w:r>
      <w:proofErr w:type="spellEnd"/>
      <w:r w:rsidRPr="00E219EC">
        <w:rPr>
          <w:rFonts w:ascii="Book Antiqua" w:eastAsia="Book Antiqua" w:hAnsi="Book Antiqua" w:cs="Book Antiqua"/>
          <w:b/>
          <w:bCs/>
          <w:color w:val="000000"/>
        </w:rPr>
        <w:t xml:space="preserve"> S</w:t>
      </w:r>
      <w:r w:rsidRPr="00E219EC">
        <w:rPr>
          <w:rFonts w:ascii="Book Antiqua" w:eastAsia="Book Antiqua" w:hAnsi="Book Antiqua" w:cs="Book Antiqua"/>
          <w:color w:val="000000"/>
        </w:rPr>
        <w:t xml:space="preserve">, Tao C, Li X, </w:t>
      </w:r>
      <w:proofErr w:type="spellStart"/>
      <w:r w:rsidRPr="00E219EC">
        <w:rPr>
          <w:rFonts w:ascii="Book Antiqua" w:eastAsia="Book Antiqua" w:hAnsi="Book Antiqua" w:cs="Book Antiqua"/>
          <w:color w:val="000000"/>
        </w:rPr>
        <w:t>Chien</w:t>
      </w:r>
      <w:proofErr w:type="spellEnd"/>
      <w:r w:rsidRPr="00E219EC">
        <w:rPr>
          <w:rFonts w:ascii="Book Antiqua" w:eastAsia="Book Antiqua" w:hAnsi="Book Antiqua" w:cs="Book Antiqua"/>
          <w:color w:val="000000"/>
        </w:rPr>
        <w:t xml:space="preserve"> M, Kumar S, </w:t>
      </w:r>
      <w:proofErr w:type="spellStart"/>
      <w:r w:rsidRPr="00E219EC">
        <w:rPr>
          <w:rFonts w:ascii="Book Antiqua" w:eastAsia="Book Antiqua" w:hAnsi="Book Antiqua" w:cs="Book Antiqua"/>
          <w:color w:val="000000"/>
        </w:rPr>
        <w:t>Morozova</w:t>
      </w:r>
      <w:proofErr w:type="spellEnd"/>
      <w:r w:rsidRPr="00E219EC">
        <w:rPr>
          <w:rFonts w:ascii="Book Antiqua" w:eastAsia="Book Antiqua" w:hAnsi="Book Antiqua" w:cs="Book Antiqua"/>
          <w:color w:val="000000"/>
        </w:rPr>
        <w:t xml:space="preserve"> I, </w:t>
      </w:r>
      <w:proofErr w:type="spellStart"/>
      <w:r w:rsidRPr="00E219EC">
        <w:rPr>
          <w:rFonts w:ascii="Book Antiqua" w:eastAsia="Book Antiqua" w:hAnsi="Book Antiqua" w:cs="Book Antiqua"/>
          <w:color w:val="000000"/>
        </w:rPr>
        <w:t>Kalachikov</w:t>
      </w:r>
      <w:proofErr w:type="spellEnd"/>
      <w:r w:rsidRPr="00E219EC">
        <w:rPr>
          <w:rFonts w:ascii="Book Antiqua" w:eastAsia="Book Antiqua" w:hAnsi="Book Antiqua" w:cs="Book Antiqua"/>
          <w:color w:val="000000"/>
        </w:rPr>
        <w:t xml:space="preserve"> S, Russo JJ, Ju J. Sofosbuvir terminated RNA is more resistant to SARS-CoV-2 proofreader than RNA terminated by </w:t>
      </w:r>
      <w:proofErr w:type="spellStart"/>
      <w:r w:rsidRPr="00E219EC">
        <w:rPr>
          <w:rFonts w:ascii="Book Antiqua" w:eastAsia="Book Antiqua" w:hAnsi="Book Antiqua" w:cs="Book Antiqua"/>
          <w:color w:val="000000"/>
        </w:rPr>
        <w:t>Remdesivir</w:t>
      </w:r>
      <w:proofErr w:type="spellEnd"/>
      <w:r w:rsidRPr="00E219EC">
        <w:rPr>
          <w:rFonts w:ascii="Book Antiqua" w:eastAsia="Book Antiqua" w:hAnsi="Book Antiqua" w:cs="Book Antiqua"/>
          <w:color w:val="000000"/>
        </w:rPr>
        <w:t xml:space="preserve">. </w:t>
      </w:r>
      <w:r w:rsidRPr="00E219EC">
        <w:rPr>
          <w:rFonts w:ascii="Book Antiqua" w:eastAsia="Book Antiqua" w:hAnsi="Book Antiqua" w:cs="Book Antiqua"/>
          <w:i/>
          <w:iCs/>
          <w:color w:val="000000"/>
        </w:rPr>
        <w:t>Sci Rep</w:t>
      </w:r>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10</w:t>
      </w:r>
      <w:r w:rsidRPr="00E219EC">
        <w:rPr>
          <w:rFonts w:ascii="Book Antiqua" w:eastAsia="Book Antiqua" w:hAnsi="Book Antiqua" w:cs="Book Antiqua"/>
          <w:color w:val="000000"/>
        </w:rPr>
        <w:t>: 16577 [PMID: 33024223 DOI: 10.1038/s41598-020-73641-9]</w:t>
      </w:r>
    </w:p>
    <w:p w14:paraId="066BC4DB"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43 </w:t>
      </w:r>
      <w:r w:rsidRPr="00E219EC">
        <w:rPr>
          <w:rFonts w:ascii="Book Antiqua" w:eastAsia="Book Antiqua" w:hAnsi="Book Antiqua" w:cs="Book Antiqua"/>
          <w:b/>
          <w:bCs/>
          <w:color w:val="000000"/>
        </w:rPr>
        <w:t>Simmons B</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Wentzel</w:t>
      </w:r>
      <w:proofErr w:type="spellEnd"/>
      <w:r w:rsidRPr="00E219EC">
        <w:rPr>
          <w:rFonts w:ascii="Book Antiqua" w:eastAsia="Book Antiqua" w:hAnsi="Book Antiqua" w:cs="Book Antiqua"/>
          <w:color w:val="000000"/>
        </w:rPr>
        <w:t xml:space="preserve"> H, </w:t>
      </w:r>
      <w:proofErr w:type="spellStart"/>
      <w:r w:rsidRPr="00E219EC">
        <w:rPr>
          <w:rFonts w:ascii="Book Antiqua" w:eastAsia="Book Antiqua" w:hAnsi="Book Antiqua" w:cs="Book Antiqua"/>
          <w:color w:val="000000"/>
        </w:rPr>
        <w:t>Mobarak</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Eslami</w:t>
      </w:r>
      <w:proofErr w:type="spellEnd"/>
      <w:r w:rsidRPr="00E219EC">
        <w:rPr>
          <w:rFonts w:ascii="Book Antiqua" w:eastAsia="Book Antiqua" w:hAnsi="Book Antiqua" w:cs="Book Antiqua"/>
          <w:color w:val="000000"/>
        </w:rPr>
        <w:t xml:space="preserve"> G, </w:t>
      </w:r>
      <w:proofErr w:type="spellStart"/>
      <w:r w:rsidRPr="00E219EC">
        <w:rPr>
          <w:rFonts w:ascii="Book Antiqua" w:eastAsia="Book Antiqua" w:hAnsi="Book Antiqua" w:cs="Book Antiqua"/>
          <w:color w:val="000000"/>
        </w:rPr>
        <w:t>Sadeghi</w:t>
      </w:r>
      <w:proofErr w:type="spellEnd"/>
      <w:r w:rsidRPr="00E219EC">
        <w:rPr>
          <w:rFonts w:ascii="Book Antiqua" w:eastAsia="Book Antiqua" w:hAnsi="Book Antiqua" w:cs="Book Antiqua"/>
          <w:color w:val="000000"/>
        </w:rPr>
        <w:t xml:space="preserve"> A, Ali </w:t>
      </w:r>
      <w:proofErr w:type="spellStart"/>
      <w:r w:rsidRPr="00E219EC">
        <w:rPr>
          <w:rFonts w:ascii="Book Antiqua" w:eastAsia="Book Antiqua" w:hAnsi="Book Antiqua" w:cs="Book Antiqua"/>
          <w:color w:val="000000"/>
        </w:rPr>
        <w:t>Asgari</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Abbaspour</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Kasgari</w:t>
      </w:r>
      <w:proofErr w:type="spellEnd"/>
      <w:r w:rsidRPr="00E219EC">
        <w:rPr>
          <w:rFonts w:ascii="Book Antiqua" w:eastAsia="Book Antiqua" w:hAnsi="Book Antiqua" w:cs="Book Antiqua"/>
          <w:color w:val="000000"/>
        </w:rPr>
        <w:t xml:space="preserve"> H, </w:t>
      </w:r>
      <w:proofErr w:type="spellStart"/>
      <w:r w:rsidRPr="00E219EC">
        <w:rPr>
          <w:rFonts w:ascii="Book Antiqua" w:eastAsia="Book Antiqua" w:hAnsi="Book Antiqua" w:cs="Book Antiqua"/>
          <w:color w:val="000000"/>
        </w:rPr>
        <w:t>Tirgar</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Fakheri</w:t>
      </w:r>
      <w:proofErr w:type="spellEnd"/>
      <w:r w:rsidRPr="00E219EC">
        <w:rPr>
          <w:rFonts w:ascii="Book Antiqua" w:eastAsia="Book Antiqua" w:hAnsi="Book Antiqua" w:cs="Book Antiqua"/>
          <w:color w:val="000000"/>
        </w:rPr>
        <w:t xml:space="preserve"> H, </w:t>
      </w:r>
      <w:proofErr w:type="spellStart"/>
      <w:r w:rsidRPr="00E219EC">
        <w:rPr>
          <w:rFonts w:ascii="Book Antiqua" w:eastAsia="Book Antiqua" w:hAnsi="Book Antiqua" w:cs="Book Antiqua"/>
          <w:color w:val="000000"/>
        </w:rPr>
        <w:t>Merat</w:t>
      </w:r>
      <w:proofErr w:type="spellEnd"/>
      <w:r w:rsidRPr="00E219EC">
        <w:rPr>
          <w:rFonts w:ascii="Book Antiqua" w:eastAsia="Book Antiqua" w:hAnsi="Book Antiqua" w:cs="Book Antiqua"/>
          <w:color w:val="000000"/>
        </w:rPr>
        <w:t xml:space="preserve"> S, Hill A. Sofosbuvir/daclatasvir regimens for the treatment of COVID-19: an individual patient data meta-analysis. </w:t>
      </w:r>
      <w:r w:rsidRPr="00E219EC">
        <w:rPr>
          <w:rFonts w:ascii="Book Antiqua" w:eastAsia="Book Antiqua" w:hAnsi="Book Antiqua" w:cs="Book Antiqua"/>
          <w:i/>
          <w:iCs/>
          <w:color w:val="000000"/>
        </w:rPr>
        <w:t xml:space="preserve">J </w:t>
      </w:r>
      <w:proofErr w:type="spellStart"/>
      <w:r w:rsidRPr="00E219EC">
        <w:rPr>
          <w:rFonts w:ascii="Book Antiqua" w:eastAsia="Book Antiqua" w:hAnsi="Book Antiqua" w:cs="Book Antiqua"/>
          <w:i/>
          <w:iCs/>
          <w:color w:val="000000"/>
        </w:rPr>
        <w:t>Antimicrob</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Chemother</w:t>
      </w:r>
      <w:proofErr w:type="spellEnd"/>
      <w:r w:rsidRPr="00E219EC">
        <w:rPr>
          <w:rFonts w:ascii="Book Antiqua" w:eastAsia="Book Antiqua" w:hAnsi="Book Antiqua" w:cs="Book Antiqua"/>
          <w:color w:val="000000"/>
        </w:rPr>
        <w:t xml:space="preserve"> 2021; </w:t>
      </w:r>
      <w:r w:rsidRPr="00E219EC">
        <w:rPr>
          <w:rFonts w:ascii="Book Antiqua" w:eastAsia="Book Antiqua" w:hAnsi="Book Antiqua" w:cs="Book Antiqua"/>
          <w:b/>
          <w:bCs/>
          <w:color w:val="000000"/>
        </w:rPr>
        <w:t>76</w:t>
      </w:r>
      <w:r w:rsidRPr="00E219EC">
        <w:rPr>
          <w:rFonts w:ascii="Book Antiqua" w:eastAsia="Book Antiqua" w:hAnsi="Book Antiqua" w:cs="Book Antiqua"/>
          <w:color w:val="000000"/>
        </w:rPr>
        <w:t>: 286-291 [PMID: 33063117 DOI: 10.1093/</w:t>
      </w:r>
      <w:proofErr w:type="spellStart"/>
      <w:r w:rsidRPr="00E219EC">
        <w:rPr>
          <w:rFonts w:ascii="Book Antiqua" w:eastAsia="Book Antiqua" w:hAnsi="Book Antiqua" w:cs="Book Antiqua"/>
          <w:color w:val="000000"/>
        </w:rPr>
        <w:t>jac</w:t>
      </w:r>
      <w:proofErr w:type="spellEnd"/>
      <w:r w:rsidRPr="00E219EC">
        <w:rPr>
          <w:rFonts w:ascii="Book Antiqua" w:eastAsia="Book Antiqua" w:hAnsi="Book Antiqua" w:cs="Book Antiqua"/>
          <w:color w:val="000000"/>
        </w:rPr>
        <w:t>/dkaa418]</w:t>
      </w:r>
    </w:p>
    <w:p w14:paraId="6F6BCB8A"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44 </w:t>
      </w:r>
      <w:proofErr w:type="spellStart"/>
      <w:r w:rsidRPr="00E219EC">
        <w:rPr>
          <w:rFonts w:ascii="Book Antiqua" w:eastAsia="Book Antiqua" w:hAnsi="Book Antiqua" w:cs="Book Antiqua"/>
          <w:b/>
          <w:bCs/>
          <w:color w:val="000000"/>
        </w:rPr>
        <w:t>Abbaspour</w:t>
      </w:r>
      <w:proofErr w:type="spellEnd"/>
      <w:r w:rsidRPr="00E219EC">
        <w:rPr>
          <w:rFonts w:ascii="Book Antiqua" w:eastAsia="Book Antiqua" w:hAnsi="Book Antiqua" w:cs="Book Antiqua"/>
          <w:b/>
          <w:bCs/>
          <w:color w:val="000000"/>
        </w:rPr>
        <w:t xml:space="preserve"> </w:t>
      </w:r>
      <w:proofErr w:type="spellStart"/>
      <w:r w:rsidRPr="00E219EC">
        <w:rPr>
          <w:rFonts w:ascii="Book Antiqua" w:eastAsia="Book Antiqua" w:hAnsi="Book Antiqua" w:cs="Book Antiqua"/>
          <w:b/>
          <w:bCs/>
          <w:color w:val="000000"/>
        </w:rPr>
        <w:t>Kasgari</w:t>
      </w:r>
      <w:proofErr w:type="spellEnd"/>
      <w:r w:rsidRPr="00E219EC">
        <w:rPr>
          <w:rFonts w:ascii="Book Antiqua" w:eastAsia="Book Antiqua" w:hAnsi="Book Antiqua" w:cs="Book Antiqua"/>
          <w:b/>
          <w:bCs/>
          <w:color w:val="000000"/>
        </w:rPr>
        <w:t xml:space="preserve"> H</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Moradi</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Shabani</w:t>
      </w:r>
      <w:proofErr w:type="spellEnd"/>
      <w:r w:rsidRPr="00E219EC">
        <w:rPr>
          <w:rFonts w:ascii="Book Antiqua" w:eastAsia="Book Antiqua" w:hAnsi="Book Antiqua" w:cs="Book Antiqua"/>
          <w:color w:val="000000"/>
        </w:rPr>
        <w:t xml:space="preserve"> AM, </w:t>
      </w:r>
      <w:proofErr w:type="spellStart"/>
      <w:r w:rsidRPr="00E219EC">
        <w:rPr>
          <w:rFonts w:ascii="Book Antiqua" w:eastAsia="Book Antiqua" w:hAnsi="Book Antiqua" w:cs="Book Antiqua"/>
          <w:color w:val="000000"/>
        </w:rPr>
        <w:t>Babamahmoodi</w:t>
      </w:r>
      <w:proofErr w:type="spellEnd"/>
      <w:r w:rsidRPr="00E219EC">
        <w:rPr>
          <w:rFonts w:ascii="Book Antiqua" w:eastAsia="Book Antiqua" w:hAnsi="Book Antiqua" w:cs="Book Antiqua"/>
          <w:color w:val="000000"/>
        </w:rPr>
        <w:t xml:space="preserve"> F, </w:t>
      </w:r>
      <w:proofErr w:type="spellStart"/>
      <w:r w:rsidRPr="00E219EC">
        <w:rPr>
          <w:rFonts w:ascii="Book Antiqua" w:eastAsia="Book Antiqua" w:hAnsi="Book Antiqua" w:cs="Book Antiqua"/>
          <w:color w:val="000000"/>
        </w:rPr>
        <w:t>Davoudi</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Badabi</w:t>
      </w:r>
      <w:proofErr w:type="spellEnd"/>
      <w:r w:rsidRPr="00E219EC">
        <w:rPr>
          <w:rFonts w:ascii="Book Antiqua" w:eastAsia="Book Antiqua" w:hAnsi="Book Antiqua" w:cs="Book Antiqua"/>
          <w:color w:val="000000"/>
        </w:rPr>
        <w:t xml:space="preserve"> AR, </w:t>
      </w:r>
      <w:proofErr w:type="spellStart"/>
      <w:r w:rsidRPr="00E219EC">
        <w:rPr>
          <w:rFonts w:ascii="Book Antiqua" w:eastAsia="Book Antiqua" w:hAnsi="Book Antiqua" w:cs="Book Antiqua"/>
          <w:color w:val="000000"/>
        </w:rPr>
        <w:t>Davoudi</w:t>
      </w:r>
      <w:proofErr w:type="spellEnd"/>
      <w:r w:rsidRPr="00E219EC">
        <w:rPr>
          <w:rFonts w:ascii="Book Antiqua" w:eastAsia="Book Antiqua" w:hAnsi="Book Antiqua" w:cs="Book Antiqua"/>
          <w:color w:val="000000"/>
        </w:rPr>
        <w:t xml:space="preserve"> L, </w:t>
      </w:r>
      <w:proofErr w:type="spellStart"/>
      <w:r w:rsidRPr="00E219EC">
        <w:rPr>
          <w:rFonts w:ascii="Book Antiqua" w:eastAsia="Book Antiqua" w:hAnsi="Book Antiqua" w:cs="Book Antiqua"/>
          <w:color w:val="000000"/>
        </w:rPr>
        <w:t>Alikhani</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Hedayatizadeh</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Omran</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Saeedi</w:t>
      </w:r>
      <w:proofErr w:type="spellEnd"/>
      <w:r w:rsidRPr="00E219EC">
        <w:rPr>
          <w:rFonts w:ascii="Book Antiqua" w:eastAsia="Book Antiqua" w:hAnsi="Book Antiqua" w:cs="Book Antiqua"/>
          <w:color w:val="000000"/>
        </w:rPr>
        <w:t xml:space="preserve"> M, </w:t>
      </w:r>
      <w:proofErr w:type="spellStart"/>
      <w:r w:rsidRPr="00E219EC">
        <w:rPr>
          <w:rFonts w:ascii="Book Antiqua" w:eastAsia="Book Antiqua" w:hAnsi="Book Antiqua" w:cs="Book Antiqua"/>
          <w:color w:val="000000"/>
        </w:rPr>
        <w:t>Merat</w:t>
      </w:r>
      <w:proofErr w:type="spellEnd"/>
      <w:r w:rsidRPr="00E219EC">
        <w:rPr>
          <w:rFonts w:ascii="Book Antiqua" w:eastAsia="Book Antiqua" w:hAnsi="Book Antiqua" w:cs="Book Antiqua"/>
          <w:color w:val="000000"/>
        </w:rPr>
        <w:t xml:space="preserve"> S, Wentzel H, Garratt A, Levi J, Simmons B, Hill A, </w:t>
      </w:r>
      <w:proofErr w:type="spellStart"/>
      <w:r w:rsidRPr="00E219EC">
        <w:rPr>
          <w:rFonts w:ascii="Book Antiqua" w:eastAsia="Book Antiqua" w:hAnsi="Book Antiqua" w:cs="Book Antiqua"/>
          <w:color w:val="000000"/>
        </w:rPr>
        <w:t>Tirgar</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Fakheri</w:t>
      </w:r>
      <w:proofErr w:type="spellEnd"/>
      <w:r w:rsidRPr="00E219EC">
        <w:rPr>
          <w:rFonts w:ascii="Book Antiqua" w:eastAsia="Book Antiqua" w:hAnsi="Book Antiqua" w:cs="Book Antiqua"/>
          <w:color w:val="000000"/>
        </w:rPr>
        <w:t xml:space="preserve"> H. Evaluation of the efficacy of sofosbuvir plus daclatasvir in combination with ribavirin for hospitalized COVID-19 patients with moderate disease compared with standard care: a single-</w:t>
      </w:r>
      <w:proofErr w:type="spellStart"/>
      <w:r w:rsidRPr="00E219EC">
        <w:rPr>
          <w:rFonts w:ascii="Book Antiqua" w:eastAsia="Book Antiqua" w:hAnsi="Book Antiqua" w:cs="Book Antiqua"/>
          <w:color w:val="000000"/>
        </w:rPr>
        <w:t>centre</w:t>
      </w:r>
      <w:proofErr w:type="spellEnd"/>
      <w:r w:rsidRPr="00E219EC">
        <w:rPr>
          <w:rFonts w:ascii="Book Antiqua" w:eastAsia="Book Antiqua" w:hAnsi="Book Antiqua" w:cs="Book Antiqua"/>
          <w:color w:val="000000"/>
        </w:rPr>
        <w:t xml:space="preserve">, randomized controlled trial. </w:t>
      </w:r>
      <w:r w:rsidRPr="00E219EC">
        <w:rPr>
          <w:rFonts w:ascii="Book Antiqua" w:eastAsia="Book Antiqua" w:hAnsi="Book Antiqua" w:cs="Book Antiqua"/>
          <w:i/>
          <w:iCs/>
          <w:color w:val="000000"/>
        </w:rPr>
        <w:t xml:space="preserve">J </w:t>
      </w:r>
      <w:proofErr w:type="spellStart"/>
      <w:r w:rsidRPr="00E219EC">
        <w:rPr>
          <w:rFonts w:ascii="Book Antiqua" w:eastAsia="Book Antiqua" w:hAnsi="Book Antiqua" w:cs="Book Antiqua"/>
          <w:i/>
          <w:iCs/>
          <w:color w:val="000000"/>
        </w:rPr>
        <w:t>Antimicrob</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Chemother</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75</w:t>
      </w:r>
      <w:r w:rsidRPr="00E219EC">
        <w:rPr>
          <w:rFonts w:ascii="Book Antiqua" w:eastAsia="Book Antiqua" w:hAnsi="Book Antiqua" w:cs="Book Antiqua"/>
          <w:color w:val="000000"/>
        </w:rPr>
        <w:t>: 3373-3378 [PMID: 32812025 DOI: 10.1093/</w:t>
      </w:r>
      <w:proofErr w:type="spellStart"/>
      <w:r w:rsidRPr="00E219EC">
        <w:rPr>
          <w:rFonts w:ascii="Book Antiqua" w:eastAsia="Book Antiqua" w:hAnsi="Book Antiqua" w:cs="Book Antiqua"/>
          <w:color w:val="000000"/>
        </w:rPr>
        <w:t>jac</w:t>
      </w:r>
      <w:proofErr w:type="spellEnd"/>
      <w:r w:rsidRPr="00E219EC">
        <w:rPr>
          <w:rFonts w:ascii="Book Antiqua" w:eastAsia="Book Antiqua" w:hAnsi="Book Antiqua" w:cs="Book Antiqua"/>
          <w:color w:val="000000"/>
        </w:rPr>
        <w:t>/dkaa332]</w:t>
      </w:r>
    </w:p>
    <w:p w14:paraId="156C6000"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45 </w:t>
      </w:r>
      <w:proofErr w:type="spellStart"/>
      <w:r w:rsidRPr="00E219EC">
        <w:rPr>
          <w:rFonts w:ascii="Book Antiqua" w:eastAsia="Book Antiqua" w:hAnsi="Book Antiqua" w:cs="Book Antiqua"/>
          <w:b/>
          <w:bCs/>
          <w:color w:val="000000"/>
        </w:rPr>
        <w:t>Sadeghi</w:t>
      </w:r>
      <w:proofErr w:type="spellEnd"/>
      <w:r w:rsidRPr="00E219EC">
        <w:rPr>
          <w:rFonts w:ascii="Book Antiqua" w:eastAsia="Book Antiqua" w:hAnsi="Book Antiqua" w:cs="Book Antiqua"/>
          <w:b/>
          <w:bCs/>
          <w:color w:val="000000"/>
        </w:rPr>
        <w:t xml:space="preserve"> A</w:t>
      </w:r>
      <w:r w:rsidRPr="00E219EC">
        <w:rPr>
          <w:rFonts w:ascii="Book Antiqua" w:eastAsia="Book Antiqua" w:hAnsi="Book Antiqua" w:cs="Book Antiqua"/>
          <w:color w:val="000000"/>
        </w:rPr>
        <w:t xml:space="preserve">, Ali </w:t>
      </w:r>
      <w:proofErr w:type="spellStart"/>
      <w:r w:rsidRPr="00E219EC">
        <w:rPr>
          <w:rFonts w:ascii="Book Antiqua" w:eastAsia="Book Antiqua" w:hAnsi="Book Antiqua" w:cs="Book Antiqua"/>
          <w:color w:val="000000"/>
        </w:rPr>
        <w:t>Asgari</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Norouzi</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Kheiri</w:t>
      </w:r>
      <w:proofErr w:type="spellEnd"/>
      <w:r w:rsidRPr="00E219EC">
        <w:rPr>
          <w:rFonts w:ascii="Book Antiqua" w:eastAsia="Book Antiqua" w:hAnsi="Book Antiqua" w:cs="Book Antiqua"/>
          <w:color w:val="000000"/>
        </w:rPr>
        <w:t xml:space="preserve"> Z, </w:t>
      </w:r>
      <w:proofErr w:type="spellStart"/>
      <w:r w:rsidRPr="00E219EC">
        <w:rPr>
          <w:rFonts w:ascii="Book Antiqua" w:eastAsia="Book Antiqua" w:hAnsi="Book Antiqua" w:cs="Book Antiqua"/>
          <w:color w:val="000000"/>
        </w:rPr>
        <w:t>Anushirvani</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Montazeri</w:t>
      </w:r>
      <w:proofErr w:type="spellEnd"/>
      <w:r w:rsidRPr="00E219EC">
        <w:rPr>
          <w:rFonts w:ascii="Book Antiqua" w:eastAsia="Book Antiqua" w:hAnsi="Book Antiqua" w:cs="Book Antiqua"/>
          <w:color w:val="000000"/>
        </w:rPr>
        <w:t xml:space="preserve"> M, </w:t>
      </w:r>
      <w:proofErr w:type="spellStart"/>
      <w:r w:rsidRPr="00E219EC">
        <w:rPr>
          <w:rFonts w:ascii="Book Antiqua" w:eastAsia="Book Antiqua" w:hAnsi="Book Antiqua" w:cs="Book Antiqua"/>
          <w:color w:val="000000"/>
        </w:rPr>
        <w:t>Hosamirudsai</w:t>
      </w:r>
      <w:proofErr w:type="spellEnd"/>
      <w:r w:rsidRPr="00E219EC">
        <w:rPr>
          <w:rFonts w:ascii="Book Antiqua" w:eastAsia="Book Antiqua" w:hAnsi="Book Antiqua" w:cs="Book Antiqua"/>
          <w:color w:val="000000"/>
        </w:rPr>
        <w:t xml:space="preserve"> H, </w:t>
      </w:r>
      <w:proofErr w:type="spellStart"/>
      <w:r w:rsidRPr="00E219EC">
        <w:rPr>
          <w:rFonts w:ascii="Book Antiqua" w:eastAsia="Book Antiqua" w:hAnsi="Book Antiqua" w:cs="Book Antiqua"/>
          <w:color w:val="000000"/>
        </w:rPr>
        <w:t>Afhami</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Akbarpour</w:t>
      </w:r>
      <w:proofErr w:type="spellEnd"/>
      <w:r w:rsidRPr="00E219EC">
        <w:rPr>
          <w:rFonts w:ascii="Book Antiqua" w:eastAsia="Book Antiqua" w:hAnsi="Book Antiqua" w:cs="Book Antiqua"/>
          <w:color w:val="000000"/>
        </w:rPr>
        <w:t xml:space="preserve"> E, </w:t>
      </w:r>
      <w:proofErr w:type="spellStart"/>
      <w:r w:rsidRPr="00E219EC">
        <w:rPr>
          <w:rFonts w:ascii="Book Antiqua" w:eastAsia="Book Antiqua" w:hAnsi="Book Antiqua" w:cs="Book Antiqua"/>
          <w:color w:val="000000"/>
        </w:rPr>
        <w:t>Aliannejad</w:t>
      </w:r>
      <w:proofErr w:type="spellEnd"/>
      <w:r w:rsidRPr="00E219EC">
        <w:rPr>
          <w:rFonts w:ascii="Book Antiqua" w:eastAsia="Book Antiqua" w:hAnsi="Book Antiqua" w:cs="Book Antiqua"/>
          <w:color w:val="000000"/>
        </w:rPr>
        <w:t xml:space="preserve"> R, </w:t>
      </w:r>
      <w:proofErr w:type="spellStart"/>
      <w:r w:rsidRPr="00E219EC">
        <w:rPr>
          <w:rFonts w:ascii="Book Antiqua" w:eastAsia="Book Antiqua" w:hAnsi="Book Antiqua" w:cs="Book Antiqua"/>
          <w:color w:val="000000"/>
        </w:rPr>
        <w:t>Radmard</w:t>
      </w:r>
      <w:proofErr w:type="spellEnd"/>
      <w:r w:rsidRPr="00E219EC">
        <w:rPr>
          <w:rFonts w:ascii="Book Antiqua" w:eastAsia="Book Antiqua" w:hAnsi="Book Antiqua" w:cs="Book Antiqua"/>
          <w:color w:val="000000"/>
        </w:rPr>
        <w:t xml:space="preserve"> AR, </w:t>
      </w:r>
      <w:proofErr w:type="spellStart"/>
      <w:r w:rsidRPr="00E219EC">
        <w:rPr>
          <w:rFonts w:ascii="Book Antiqua" w:eastAsia="Book Antiqua" w:hAnsi="Book Antiqua" w:cs="Book Antiqua"/>
          <w:color w:val="000000"/>
        </w:rPr>
        <w:t>Davarpanah</w:t>
      </w:r>
      <w:proofErr w:type="spellEnd"/>
      <w:r w:rsidRPr="00E219EC">
        <w:rPr>
          <w:rFonts w:ascii="Book Antiqua" w:eastAsia="Book Antiqua" w:hAnsi="Book Antiqua" w:cs="Book Antiqua"/>
          <w:color w:val="000000"/>
        </w:rPr>
        <w:t xml:space="preserve"> AH, Levi J, </w:t>
      </w:r>
      <w:proofErr w:type="spellStart"/>
      <w:r w:rsidRPr="00E219EC">
        <w:rPr>
          <w:rFonts w:ascii="Book Antiqua" w:eastAsia="Book Antiqua" w:hAnsi="Book Antiqua" w:cs="Book Antiqua"/>
          <w:color w:val="000000"/>
        </w:rPr>
        <w:t>Wentzel</w:t>
      </w:r>
      <w:proofErr w:type="spellEnd"/>
      <w:r w:rsidRPr="00E219EC">
        <w:rPr>
          <w:rFonts w:ascii="Book Antiqua" w:eastAsia="Book Antiqua" w:hAnsi="Book Antiqua" w:cs="Book Antiqua"/>
          <w:color w:val="000000"/>
        </w:rPr>
        <w:t xml:space="preserve"> H, </w:t>
      </w:r>
      <w:proofErr w:type="spellStart"/>
      <w:r w:rsidRPr="00E219EC">
        <w:rPr>
          <w:rFonts w:ascii="Book Antiqua" w:eastAsia="Book Antiqua" w:hAnsi="Book Antiqua" w:cs="Book Antiqua"/>
          <w:color w:val="000000"/>
        </w:rPr>
        <w:t>Qavi</w:t>
      </w:r>
      <w:proofErr w:type="spellEnd"/>
      <w:r w:rsidRPr="00E219EC">
        <w:rPr>
          <w:rFonts w:ascii="Book Antiqua" w:eastAsia="Book Antiqua" w:hAnsi="Book Antiqua" w:cs="Book Antiqua"/>
          <w:color w:val="000000"/>
        </w:rPr>
        <w:t xml:space="preserve"> A, Garratt A, Simmons B, Hill A, Merat S. Sofosbuvir and daclatasvir compared with standard of care in the treatment of patients admitted to hospital with moderate or severe coronavirus infection (COVID-19): a randomized controlled trial. </w:t>
      </w:r>
      <w:r w:rsidRPr="00E219EC">
        <w:rPr>
          <w:rFonts w:ascii="Book Antiqua" w:eastAsia="Book Antiqua" w:hAnsi="Book Antiqua" w:cs="Book Antiqua"/>
          <w:i/>
          <w:iCs/>
          <w:color w:val="000000"/>
        </w:rPr>
        <w:t xml:space="preserve">J </w:t>
      </w:r>
      <w:proofErr w:type="spellStart"/>
      <w:r w:rsidRPr="00E219EC">
        <w:rPr>
          <w:rFonts w:ascii="Book Antiqua" w:eastAsia="Book Antiqua" w:hAnsi="Book Antiqua" w:cs="Book Antiqua"/>
          <w:i/>
          <w:iCs/>
          <w:color w:val="000000"/>
        </w:rPr>
        <w:t>Antimicrob</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Chemother</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75</w:t>
      </w:r>
      <w:r w:rsidRPr="00E219EC">
        <w:rPr>
          <w:rFonts w:ascii="Book Antiqua" w:eastAsia="Book Antiqua" w:hAnsi="Book Antiqua" w:cs="Book Antiqua"/>
          <w:color w:val="000000"/>
        </w:rPr>
        <w:t>: 3379-3385 [PMID: 32812039 DOI: 10.1093/</w:t>
      </w:r>
      <w:proofErr w:type="spellStart"/>
      <w:r w:rsidRPr="00E219EC">
        <w:rPr>
          <w:rFonts w:ascii="Book Antiqua" w:eastAsia="Book Antiqua" w:hAnsi="Book Antiqua" w:cs="Book Antiqua"/>
          <w:color w:val="000000"/>
        </w:rPr>
        <w:t>jac</w:t>
      </w:r>
      <w:proofErr w:type="spellEnd"/>
      <w:r w:rsidRPr="00E219EC">
        <w:rPr>
          <w:rFonts w:ascii="Book Antiqua" w:eastAsia="Book Antiqua" w:hAnsi="Book Antiqua" w:cs="Book Antiqua"/>
          <w:color w:val="000000"/>
        </w:rPr>
        <w:t>/dkaa334]</w:t>
      </w:r>
    </w:p>
    <w:p w14:paraId="79ABA501" w14:textId="3EAE1808"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 xml:space="preserve">46 </w:t>
      </w:r>
      <w:proofErr w:type="spellStart"/>
      <w:r w:rsidRPr="00E219EC">
        <w:rPr>
          <w:rFonts w:ascii="Book Antiqua" w:eastAsia="Book Antiqua" w:hAnsi="Book Antiqua" w:cs="Book Antiqua"/>
          <w:b/>
          <w:bCs/>
          <w:color w:val="000000"/>
        </w:rPr>
        <w:t>Eslami</w:t>
      </w:r>
      <w:proofErr w:type="spellEnd"/>
      <w:r w:rsidRPr="00E219EC">
        <w:rPr>
          <w:rFonts w:ascii="Book Antiqua" w:eastAsia="Book Antiqua" w:hAnsi="Book Antiqua" w:cs="Book Antiqua"/>
          <w:b/>
          <w:bCs/>
          <w:color w:val="000000"/>
        </w:rPr>
        <w:t xml:space="preserve"> G</w:t>
      </w:r>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Mousaviasl</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Radmanesh</w:t>
      </w:r>
      <w:proofErr w:type="spellEnd"/>
      <w:r w:rsidRPr="00E219EC">
        <w:rPr>
          <w:rFonts w:ascii="Book Antiqua" w:eastAsia="Book Antiqua" w:hAnsi="Book Antiqua" w:cs="Book Antiqua"/>
          <w:color w:val="000000"/>
        </w:rPr>
        <w:t xml:space="preserve"> E, </w:t>
      </w:r>
      <w:proofErr w:type="spellStart"/>
      <w:r w:rsidRPr="00E219EC">
        <w:rPr>
          <w:rFonts w:ascii="Book Antiqua" w:eastAsia="Book Antiqua" w:hAnsi="Book Antiqua" w:cs="Book Antiqua"/>
          <w:color w:val="000000"/>
        </w:rPr>
        <w:t>Jelvay</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Bitaraf</w:t>
      </w:r>
      <w:proofErr w:type="spellEnd"/>
      <w:r w:rsidRPr="00E219EC">
        <w:rPr>
          <w:rFonts w:ascii="Book Antiqua" w:eastAsia="Book Antiqua" w:hAnsi="Book Antiqua" w:cs="Book Antiqua"/>
          <w:color w:val="000000"/>
        </w:rPr>
        <w:t xml:space="preserve"> S, Simmons B, Wentzel H, Hill A, Sadeghi A, Freeman J, </w:t>
      </w:r>
      <w:proofErr w:type="spellStart"/>
      <w:r w:rsidRPr="00E219EC">
        <w:rPr>
          <w:rFonts w:ascii="Book Antiqua" w:eastAsia="Book Antiqua" w:hAnsi="Book Antiqua" w:cs="Book Antiqua"/>
          <w:color w:val="000000"/>
        </w:rPr>
        <w:t>Salmanzadeh</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Esmaeilian</w:t>
      </w:r>
      <w:proofErr w:type="spellEnd"/>
      <w:r w:rsidRPr="00E219EC">
        <w:rPr>
          <w:rFonts w:ascii="Book Antiqua" w:eastAsia="Book Antiqua" w:hAnsi="Book Antiqua" w:cs="Book Antiqua"/>
          <w:color w:val="000000"/>
        </w:rPr>
        <w:t xml:space="preserve"> H, </w:t>
      </w:r>
      <w:proofErr w:type="spellStart"/>
      <w:r w:rsidRPr="00E219EC">
        <w:rPr>
          <w:rFonts w:ascii="Book Antiqua" w:eastAsia="Book Antiqua" w:hAnsi="Book Antiqua" w:cs="Book Antiqua"/>
          <w:color w:val="000000"/>
        </w:rPr>
        <w:t>Mobarak</w:t>
      </w:r>
      <w:proofErr w:type="spellEnd"/>
      <w:r w:rsidRPr="00E219EC">
        <w:rPr>
          <w:rFonts w:ascii="Book Antiqua" w:eastAsia="Book Antiqua" w:hAnsi="Book Antiqua" w:cs="Book Antiqua"/>
          <w:color w:val="000000"/>
        </w:rPr>
        <w:t xml:space="preserve"> M, </w:t>
      </w:r>
      <w:proofErr w:type="spellStart"/>
      <w:r w:rsidRPr="00E219EC">
        <w:rPr>
          <w:rFonts w:ascii="Book Antiqua" w:eastAsia="Book Antiqua" w:hAnsi="Book Antiqua" w:cs="Book Antiqua"/>
          <w:color w:val="000000"/>
        </w:rPr>
        <w:t>Tabibi</w:t>
      </w:r>
      <w:proofErr w:type="spellEnd"/>
      <w:r w:rsidRPr="00E219EC">
        <w:rPr>
          <w:rFonts w:ascii="Book Antiqua" w:eastAsia="Book Antiqua" w:hAnsi="Book Antiqua" w:cs="Book Antiqua"/>
          <w:color w:val="000000"/>
        </w:rPr>
        <w:t xml:space="preserve"> R, </w:t>
      </w:r>
      <w:proofErr w:type="spellStart"/>
      <w:r w:rsidRPr="00E219EC">
        <w:rPr>
          <w:rFonts w:ascii="Book Antiqua" w:eastAsia="Book Antiqua" w:hAnsi="Book Antiqua" w:cs="Book Antiqua"/>
          <w:color w:val="000000"/>
        </w:rPr>
        <w:t>Jafari</w:t>
      </w:r>
      <w:proofErr w:type="spellEnd"/>
      <w:r w:rsidRPr="00E219EC">
        <w:rPr>
          <w:rFonts w:ascii="Book Antiqua" w:eastAsia="Book Antiqua" w:hAnsi="Book Antiqua" w:cs="Book Antiqua"/>
          <w:color w:val="000000"/>
        </w:rPr>
        <w:t xml:space="preserve"> Kashi AH, </w:t>
      </w:r>
      <w:proofErr w:type="spellStart"/>
      <w:r w:rsidRPr="00E219EC">
        <w:rPr>
          <w:rFonts w:ascii="Book Antiqua" w:eastAsia="Book Antiqua" w:hAnsi="Book Antiqua" w:cs="Book Antiqua"/>
          <w:color w:val="000000"/>
        </w:rPr>
        <w:t>Lotfi</w:t>
      </w:r>
      <w:proofErr w:type="spellEnd"/>
      <w:r w:rsidRPr="00E219EC">
        <w:rPr>
          <w:rFonts w:ascii="Book Antiqua" w:eastAsia="Book Antiqua" w:hAnsi="Book Antiqua" w:cs="Book Antiqua"/>
          <w:color w:val="000000"/>
        </w:rPr>
        <w:t xml:space="preserve"> Z, </w:t>
      </w:r>
      <w:proofErr w:type="spellStart"/>
      <w:r w:rsidRPr="00E219EC">
        <w:rPr>
          <w:rFonts w:ascii="Book Antiqua" w:eastAsia="Book Antiqua" w:hAnsi="Book Antiqua" w:cs="Book Antiqua"/>
          <w:color w:val="000000"/>
        </w:rPr>
        <w:t>Talebzadeh</w:t>
      </w:r>
      <w:proofErr w:type="spellEnd"/>
      <w:r w:rsidRPr="00E219EC">
        <w:rPr>
          <w:rFonts w:ascii="Book Antiqua" w:eastAsia="Book Antiqua" w:hAnsi="Book Antiqua" w:cs="Book Antiqua"/>
          <w:color w:val="000000"/>
        </w:rPr>
        <w:t xml:space="preserve"> SM, </w:t>
      </w:r>
      <w:proofErr w:type="spellStart"/>
      <w:r w:rsidRPr="00E219EC">
        <w:rPr>
          <w:rFonts w:ascii="Book Antiqua" w:eastAsia="Book Antiqua" w:hAnsi="Book Antiqua" w:cs="Book Antiqua"/>
          <w:color w:val="000000"/>
        </w:rPr>
        <w:t>Wickramatillake</w:t>
      </w:r>
      <w:proofErr w:type="spellEnd"/>
      <w:r w:rsidRPr="00E219EC">
        <w:rPr>
          <w:rFonts w:ascii="Book Antiqua" w:eastAsia="Book Antiqua" w:hAnsi="Book Antiqua" w:cs="Book Antiqua"/>
          <w:color w:val="000000"/>
        </w:rPr>
        <w:t xml:space="preserve"> A, </w:t>
      </w:r>
      <w:proofErr w:type="spellStart"/>
      <w:r w:rsidRPr="00E219EC">
        <w:rPr>
          <w:rFonts w:ascii="Book Antiqua" w:eastAsia="Book Antiqua" w:hAnsi="Book Antiqua" w:cs="Book Antiqua"/>
          <w:color w:val="000000"/>
        </w:rPr>
        <w:t>Momtazan</w:t>
      </w:r>
      <w:proofErr w:type="spellEnd"/>
      <w:r w:rsidRPr="00E219EC">
        <w:rPr>
          <w:rFonts w:ascii="Book Antiqua" w:eastAsia="Book Antiqua" w:hAnsi="Book Antiqua" w:cs="Book Antiqua"/>
          <w:color w:val="000000"/>
        </w:rPr>
        <w:t xml:space="preserve"> M, </w:t>
      </w:r>
      <w:proofErr w:type="spellStart"/>
      <w:r w:rsidRPr="00E219EC">
        <w:rPr>
          <w:rFonts w:ascii="Book Antiqua" w:eastAsia="Book Antiqua" w:hAnsi="Book Antiqua" w:cs="Book Antiqua"/>
          <w:color w:val="000000"/>
        </w:rPr>
        <w:t>Hajizadeh</w:t>
      </w:r>
      <w:proofErr w:type="spellEnd"/>
      <w:r w:rsidRPr="00E219EC">
        <w:rPr>
          <w:rFonts w:ascii="Book Antiqua" w:eastAsia="Book Antiqua" w:hAnsi="Book Antiqua" w:cs="Book Antiqua"/>
          <w:color w:val="000000"/>
        </w:rPr>
        <w:t xml:space="preserve"> </w:t>
      </w:r>
      <w:proofErr w:type="spellStart"/>
      <w:r w:rsidRPr="00E219EC">
        <w:rPr>
          <w:rFonts w:ascii="Book Antiqua" w:eastAsia="Book Antiqua" w:hAnsi="Book Antiqua" w:cs="Book Antiqua"/>
          <w:color w:val="000000"/>
        </w:rPr>
        <w:t>Farsani</w:t>
      </w:r>
      <w:proofErr w:type="spellEnd"/>
      <w:r w:rsidRPr="00E219EC">
        <w:rPr>
          <w:rFonts w:ascii="Book Antiqua" w:eastAsia="Book Antiqua" w:hAnsi="Book Antiqua" w:cs="Book Antiqua"/>
          <w:color w:val="000000"/>
        </w:rPr>
        <w:t xml:space="preserve"> M, </w:t>
      </w:r>
      <w:proofErr w:type="spellStart"/>
      <w:r w:rsidRPr="00E219EC">
        <w:rPr>
          <w:rFonts w:ascii="Book Antiqua" w:eastAsia="Book Antiqua" w:hAnsi="Book Antiqua" w:cs="Book Antiqua"/>
          <w:color w:val="000000"/>
        </w:rPr>
        <w:t>Marjani</w:t>
      </w:r>
      <w:proofErr w:type="spellEnd"/>
      <w:r w:rsidRPr="00E219EC">
        <w:rPr>
          <w:rFonts w:ascii="Book Antiqua" w:eastAsia="Book Antiqua" w:hAnsi="Book Antiqua" w:cs="Book Antiqua"/>
          <w:color w:val="000000"/>
        </w:rPr>
        <w:t xml:space="preserve"> S, </w:t>
      </w:r>
      <w:proofErr w:type="spellStart"/>
      <w:r w:rsidRPr="00E219EC">
        <w:rPr>
          <w:rFonts w:ascii="Book Antiqua" w:eastAsia="Book Antiqua" w:hAnsi="Book Antiqua" w:cs="Book Antiqua"/>
          <w:color w:val="000000"/>
        </w:rPr>
        <w:t>Mobarak</w:t>
      </w:r>
      <w:proofErr w:type="spellEnd"/>
      <w:r w:rsidRPr="00E219EC">
        <w:rPr>
          <w:rFonts w:ascii="Book Antiqua" w:eastAsia="Book Antiqua" w:hAnsi="Book Antiqua" w:cs="Book Antiqua"/>
          <w:color w:val="000000"/>
        </w:rPr>
        <w:t xml:space="preserve"> S. The impact of sofosbuvir/daclatasvir or ribavirin in patients with severe COVID-19. </w:t>
      </w:r>
      <w:r w:rsidRPr="00E219EC">
        <w:rPr>
          <w:rFonts w:ascii="Book Antiqua" w:eastAsia="Book Antiqua" w:hAnsi="Book Antiqua" w:cs="Book Antiqua"/>
          <w:i/>
          <w:iCs/>
          <w:color w:val="000000"/>
        </w:rPr>
        <w:t xml:space="preserve">J </w:t>
      </w:r>
      <w:proofErr w:type="spellStart"/>
      <w:r w:rsidRPr="00E219EC">
        <w:rPr>
          <w:rFonts w:ascii="Book Antiqua" w:eastAsia="Book Antiqua" w:hAnsi="Book Antiqua" w:cs="Book Antiqua"/>
          <w:i/>
          <w:iCs/>
          <w:color w:val="000000"/>
        </w:rPr>
        <w:t>Antimicrob</w:t>
      </w:r>
      <w:proofErr w:type="spellEnd"/>
      <w:r w:rsidRPr="00E219EC">
        <w:rPr>
          <w:rFonts w:ascii="Book Antiqua" w:eastAsia="Book Antiqua" w:hAnsi="Book Antiqua" w:cs="Book Antiqua"/>
          <w:i/>
          <w:iCs/>
          <w:color w:val="000000"/>
        </w:rPr>
        <w:t xml:space="preserve"> </w:t>
      </w:r>
      <w:proofErr w:type="spellStart"/>
      <w:r w:rsidRPr="00E219EC">
        <w:rPr>
          <w:rFonts w:ascii="Book Antiqua" w:eastAsia="Book Antiqua" w:hAnsi="Book Antiqua" w:cs="Book Antiqua"/>
          <w:i/>
          <w:iCs/>
          <w:color w:val="000000"/>
        </w:rPr>
        <w:t>Chemother</w:t>
      </w:r>
      <w:proofErr w:type="spellEnd"/>
      <w:r w:rsidRPr="00E219EC">
        <w:rPr>
          <w:rFonts w:ascii="Book Antiqua" w:eastAsia="Book Antiqua" w:hAnsi="Book Antiqua" w:cs="Book Antiqua"/>
          <w:color w:val="000000"/>
        </w:rPr>
        <w:t xml:space="preserve"> 2020; </w:t>
      </w:r>
      <w:r w:rsidRPr="00E219EC">
        <w:rPr>
          <w:rFonts w:ascii="Book Antiqua" w:eastAsia="Book Antiqua" w:hAnsi="Book Antiqua" w:cs="Book Antiqua"/>
          <w:b/>
          <w:bCs/>
          <w:color w:val="000000"/>
        </w:rPr>
        <w:t>75</w:t>
      </w:r>
      <w:r w:rsidRPr="00E219EC">
        <w:rPr>
          <w:rFonts w:ascii="Book Antiqua" w:eastAsia="Book Antiqua" w:hAnsi="Book Antiqua" w:cs="Book Antiqua"/>
          <w:color w:val="000000"/>
        </w:rPr>
        <w:t>: 3366-3372 [</w:t>
      </w:r>
      <w:bookmarkStart w:id="45" w:name="OLE_LINK14"/>
      <w:bookmarkStart w:id="46" w:name="OLE_LINK15"/>
      <w:r w:rsidRPr="00E219EC">
        <w:rPr>
          <w:rFonts w:ascii="Book Antiqua" w:eastAsia="Book Antiqua" w:hAnsi="Book Antiqua" w:cs="Book Antiqua"/>
          <w:color w:val="000000"/>
        </w:rPr>
        <w:t>PMID: 32812051</w:t>
      </w:r>
      <w:bookmarkEnd w:id="45"/>
      <w:bookmarkEnd w:id="46"/>
      <w:r w:rsidRPr="00E219EC">
        <w:rPr>
          <w:rFonts w:ascii="Book Antiqua" w:eastAsia="Book Antiqua" w:hAnsi="Book Antiqua" w:cs="Book Antiqua"/>
          <w:color w:val="000000"/>
        </w:rPr>
        <w:t xml:space="preserve"> </w:t>
      </w:r>
      <w:r w:rsidR="00B40421" w:rsidRPr="00E219EC">
        <w:rPr>
          <w:rFonts w:ascii="Book Antiqua" w:eastAsia="Book Antiqua" w:hAnsi="Book Antiqua" w:cs="Book Antiqua"/>
          <w:color w:val="000000"/>
        </w:rPr>
        <w:t>DOI: 10.1093/</w:t>
      </w:r>
      <w:proofErr w:type="spellStart"/>
      <w:r w:rsidR="00B40421" w:rsidRPr="00E219EC">
        <w:rPr>
          <w:rFonts w:ascii="Book Antiqua" w:eastAsia="Book Antiqua" w:hAnsi="Book Antiqua" w:cs="Book Antiqua"/>
          <w:color w:val="000000"/>
        </w:rPr>
        <w:t>jac</w:t>
      </w:r>
      <w:proofErr w:type="spellEnd"/>
      <w:r w:rsidR="00B40421" w:rsidRPr="00E219EC">
        <w:rPr>
          <w:rFonts w:ascii="Book Antiqua" w:eastAsia="Book Antiqua" w:hAnsi="Book Antiqua" w:cs="Book Antiqua"/>
          <w:color w:val="000000"/>
        </w:rPr>
        <w:t>/dkaa331</w:t>
      </w:r>
      <w:r w:rsidRPr="00E219EC">
        <w:rPr>
          <w:rFonts w:ascii="Book Antiqua" w:eastAsia="Book Antiqua" w:hAnsi="Book Antiqua" w:cs="Book Antiqua"/>
          <w:color w:val="000000"/>
        </w:rPr>
        <w:t>]</w:t>
      </w:r>
    </w:p>
    <w:bookmarkEnd w:id="26"/>
    <w:bookmarkEnd w:id="27"/>
    <w:bookmarkEnd w:id="28"/>
    <w:bookmarkEnd w:id="29"/>
    <w:p w14:paraId="48E622BB" w14:textId="77777777" w:rsidR="00A77B3E" w:rsidRPr="00E219EC" w:rsidRDefault="00A77B3E" w:rsidP="00D11284">
      <w:pPr>
        <w:snapToGrid w:val="0"/>
        <w:spacing w:line="360" w:lineRule="auto"/>
        <w:jc w:val="both"/>
        <w:rPr>
          <w:rFonts w:ascii="Book Antiqua" w:hAnsi="Book Antiqua"/>
        </w:rPr>
        <w:sectPr w:rsidR="00A77B3E" w:rsidRPr="00E219EC" w:rsidSect="00B465B2">
          <w:pgSz w:w="12240" w:h="15840"/>
          <w:pgMar w:top="1440" w:right="1800" w:bottom="1440" w:left="1800" w:header="720" w:footer="720" w:gutter="0"/>
          <w:cols w:space="720"/>
          <w:docGrid w:linePitch="360"/>
        </w:sectPr>
      </w:pPr>
    </w:p>
    <w:p w14:paraId="3FCF3414"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Footnotes</w:t>
      </w:r>
    </w:p>
    <w:p w14:paraId="0B0DBC6F"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Conflict-of-interest statement: </w:t>
      </w:r>
      <w:r w:rsidRPr="00E219EC">
        <w:rPr>
          <w:rFonts w:ascii="Book Antiqua" w:eastAsia="Book Antiqua" w:hAnsi="Book Antiqua" w:cs="Book Antiqua"/>
          <w:color w:val="000000"/>
        </w:rPr>
        <w:t>Authors declare no conflict of interests for this article.</w:t>
      </w:r>
    </w:p>
    <w:p w14:paraId="2902A7A5" w14:textId="77777777" w:rsidR="00A77B3E" w:rsidRPr="00E219EC" w:rsidRDefault="00A77B3E" w:rsidP="00D11284">
      <w:pPr>
        <w:snapToGrid w:val="0"/>
        <w:spacing w:line="360" w:lineRule="auto"/>
        <w:jc w:val="both"/>
        <w:rPr>
          <w:rFonts w:ascii="Book Antiqua" w:hAnsi="Book Antiqua"/>
        </w:rPr>
      </w:pPr>
    </w:p>
    <w:p w14:paraId="65E63D0E"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bCs/>
          <w:color w:val="000000"/>
        </w:rPr>
        <w:t xml:space="preserve">Open-Access: </w:t>
      </w:r>
      <w:bookmarkStart w:id="47" w:name="OLE_LINK18"/>
      <w:bookmarkStart w:id="48" w:name="OLE_LINK19"/>
      <w:r w:rsidRPr="00E219E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19EC">
        <w:rPr>
          <w:rFonts w:ascii="Book Antiqua" w:eastAsia="Book Antiqua" w:hAnsi="Book Antiqua" w:cs="Book Antiqua"/>
          <w:color w:val="000000"/>
        </w:rPr>
        <w:t>NonCommercial</w:t>
      </w:r>
      <w:proofErr w:type="spellEnd"/>
      <w:r w:rsidRPr="00E219E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7"/>
    <w:bookmarkEnd w:id="48"/>
    <w:p w14:paraId="4CC1334D" w14:textId="77777777" w:rsidR="00A77B3E" w:rsidRPr="00E219EC" w:rsidRDefault="00A77B3E" w:rsidP="00D11284">
      <w:pPr>
        <w:snapToGrid w:val="0"/>
        <w:spacing w:line="360" w:lineRule="auto"/>
        <w:jc w:val="both"/>
        <w:rPr>
          <w:rFonts w:ascii="Book Antiqua" w:hAnsi="Book Antiqua"/>
        </w:rPr>
      </w:pPr>
    </w:p>
    <w:p w14:paraId="2AD9FC6C" w14:textId="5AE24176"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Manuscript source: </w:t>
      </w:r>
      <w:r w:rsidRPr="00E219EC">
        <w:rPr>
          <w:rFonts w:ascii="Book Antiqua" w:eastAsia="Book Antiqua" w:hAnsi="Book Antiqua" w:cs="Book Antiqua"/>
          <w:color w:val="000000"/>
        </w:rPr>
        <w:t xml:space="preserve">Invited </w:t>
      </w:r>
      <w:r w:rsidR="00916E14" w:rsidRPr="00E219EC">
        <w:rPr>
          <w:rFonts w:ascii="Book Antiqua" w:eastAsia="Book Antiqua" w:hAnsi="Book Antiqua" w:cs="Book Antiqua"/>
          <w:color w:val="000000"/>
        </w:rPr>
        <w:t>manuscript</w:t>
      </w:r>
    </w:p>
    <w:p w14:paraId="07B580D9" w14:textId="77777777" w:rsidR="00A77B3E" w:rsidRPr="00E219EC" w:rsidRDefault="00A77B3E" w:rsidP="00D11284">
      <w:pPr>
        <w:snapToGrid w:val="0"/>
        <w:spacing w:line="360" w:lineRule="auto"/>
        <w:jc w:val="both"/>
        <w:rPr>
          <w:rFonts w:ascii="Book Antiqua" w:hAnsi="Book Antiqua"/>
        </w:rPr>
      </w:pPr>
    </w:p>
    <w:p w14:paraId="591CAE7E"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Peer-review started: </w:t>
      </w:r>
      <w:r w:rsidRPr="00E219EC">
        <w:rPr>
          <w:rFonts w:ascii="Book Antiqua" w:eastAsia="Book Antiqua" w:hAnsi="Book Antiqua" w:cs="Book Antiqua"/>
          <w:color w:val="000000"/>
        </w:rPr>
        <w:t>December 12, 2020</w:t>
      </w:r>
    </w:p>
    <w:p w14:paraId="3C5EF150"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First decision: </w:t>
      </w:r>
      <w:r w:rsidRPr="00E219EC">
        <w:rPr>
          <w:rFonts w:ascii="Book Antiqua" w:eastAsia="Book Antiqua" w:hAnsi="Book Antiqua" w:cs="Book Antiqua"/>
          <w:color w:val="000000"/>
        </w:rPr>
        <w:t>January 27, 2021</w:t>
      </w:r>
    </w:p>
    <w:p w14:paraId="215C663A" w14:textId="6200F829"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Article in press: </w:t>
      </w:r>
      <w:r w:rsidR="00202D0E" w:rsidRPr="00E219EC">
        <w:rPr>
          <w:rFonts w:ascii="Book Antiqua" w:eastAsia="Book Antiqua" w:hAnsi="Book Antiqua" w:cs="Book Antiqua"/>
          <w:color w:val="000000"/>
        </w:rPr>
        <w:t>March 8, 2021</w:t>
      </w:r>
    </w:p>
    <w:p w14:paraId="70CA8294" w14:textId="77777777" w:rsidR="00A77B3E" w:rsidRPr="00E219EC" w:rsidRDefault="00A77B3E" w:rsidP="00D11284">
      <w:pPr>
        <w:snapToGrid w:val="0"/>
        <w:spacing w:line="360" w:lineRule="auto"/>
        <w:jc w:val="both"/>
        <w:rPr>
          <w:rFonts w:ascii="Book Antiqua" w:hAnsi="Book Antiqua"/>
        </w:rPr>
      </w:pPr>
    </w:p>
    <w:p w14:paraId="24005ADC" w14:textId="6F2E4A54"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Specialty type: </w:t>
      </w:r>
      <w:r w:rsidRPr="00E219EC">
        <w:rPr>
          <w:rFonts w:ascii="Book Antiqua" w:eastAsia="Book Antiqua" w:hAnsi="Book Antiqua" w:cs="Book Antiqua"/>
          <w:color w:val="000000"/>
        </w:rPr>
        <w:t xml:space="preserve">Infectious </w:t>
      </w:r>
      <w:r w:rsidR="00916E14" w:rsidRPr="00E219EC">
        <w:rPr>
          <w:rFonts w:ascii="Book Antiqua" w:eastAsia="Book Antiqua" w:hAnsi="Book Antiqua" w:cs="Book Antiqua"/>
          <w:color w:val="000000"/>
        </w:rPr>
        <w:t>diseases</w:t>
      </w:r>
    </w:p>
    <w:p w14:paraId="3CAA5D66"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 xml:space="preserve">Country/Territory of origin: </w:t>
      </w:r>
      <w:r w:rsidRPr="00E219EC">
        <w:rPr>
          <w:rFonts w:ascii="Book Antiqua" w:eastAsia="Book Antiqua" w:hAnsi="Book Antiqua" w:cs="Book Antiqua"/>
          <w:color w:val="000000"/>
        </w:rPr>
        <w:t>Italy</w:t>
      </w:r>
    </w:p>
    <w:p w14:paraId="6ECDE3B9"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b/>
          <w:color w:val="000000"/>
        </w:rPr>
        <w:t>Peer-review report’s scientific quality classification</w:t>
      </w:r>
    </w:p>
    <w:p w14:paraId="6BA62FF5"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Grade A (Excellent): 0</w:t>
      </w:r>
    </w:p>
    <w:p w14:paraId="618ABEAA"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Grade B (Very good): B</w:t>
      </w:r>
    </w:p>
    <w:p w14:paraId="22C178EB"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Grade C (Good): C</w:t>
      </w:r>
    </w:p>
    <w:p w14:paraId="73489E31"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Grade D (Fair): 0</w:t>
      </w:r>
    </w:p>
    <w:p w14:paraId="43E9C14D" w14:textId="77777777" w:rsidR="00A77B3E" w:rsidRPr="00E219EC" w:rsidRDefault="00605C1F" w:rsidP="00D11284">
      <w:pPr>
        <w:snapToGrid w:val="0"/>
        <w:spacing w:line="360" w:lineRule="auto"/>
        <w:jc w:val="both"/>
        <w:rPr>
          <w:rFonts w:ascii="Book Antiqua" w:hAnsi="Book Antiqua"/>
        </w:rPr>
      </w:pPr>
      <w:r w:rsidRPr="00E219EC">
        <w:rPr>
          <w:rFonts w:ascii="Book Antiqua" w:eastAsia="Book Antiqua" w:hAnsi="Book Antiqua" w:cs="Book Antiqua"/>
          <w:color w:val="000000"/>
        </w:rPr>
        <w:t>Grade E (Poor): 0</w:t>
      </w:r>
    </w:p>
    <w:p w14:paraId="79A9786B" w14:textId="77777777" w:rsidR="00A77B3E" w:rsidRPr="00E219EC" w:rsidRDefault="00A77B3E" w:rsidP="00D11284">
      <w:pPr>
        <w:snapToGrid w:val="0"/>
        <w:spacing w:line="360" w:lineRule="auto"/>
        <w:jc w:val="both"/>
        <w:rPr>
          <w:rFonts w:ascii="Book Antiqua" w:hAnsi="Book Antiqua"/>
        </w:rPr>
      </w:pPr>
    </w:p>
    <w:p w14:paraId="757D8BB7" w14:textId="4D214E6E" w:rsidR="00A12337" w:rsidRPr="00E219EC" w:rsidRDefault="00605C1F" w:rsidP="00D11284">
      <w:pPr>
        <w:snapToGrid w:val="0"/>
        <w:spacing w:line="360" w:lineRule="auto"/>
        <w:jc w:val="both"/>
        <w:rPr>
          <w:rFonts w:ascii="Book Antiqua" w:eastAsia="Book Antiqua" w:hAnsi="Book Antiqua" w:cs="Book Antiqua"/>
          <w:b/>
          <w:color w:val="000000"/>
        </w:rPr>
      </w:pPr>
      <w:r w:rsidRPr="00E219EC">
        <w:rPr>
          <w:rFonts w:ascii="Book Antiqua" w:eastAsia="Book Antiqua" w:hAnsi="Book Antiqua" w:cs="Book Antiqua"/>
          <w:b/>
          <w:color w:val="000000"/>
        </w:rPr>
        <w:t xml:space="preserve">P-Reviewer: </w:t>
      </w:r>
      <w:proofErr w:type="spellStart"/>
      <w:r w:rsidRPr="00E219EC">
        <w:rPr>
          <w:rFonts w:ascii="Book Antiqua" w:eastAsia="Book Antiqua" w:hAnsi="Book Antiqua" w:cs="Book Antiqua"/>
          <w:color w:val="000000"/>
        </w:rPr>
        <w:t>Fernández-Cuadros</w:t>
      </w:r>
      <w:proofErr w:type="spellEnd"/>
      <w:r w:rsidRPr="00E219EC">
        <w:rPr>
          <w:rFonts w:ascii="Book Antiqua" w:eastAsia="Book Antiqua" w:hAnsi="Book Antiqua" w:cs="Book Antiqua"/>
          <w:color w:val="000000"/>
        </w:rPr>
        <w:t xml:space="preserve"> ME, </w:t>
      </w:r>
      <w:proofErr w:type="spellStart"/>
      <w:r w:rsidRPr="00E219EC">
        <w:rPr>
          <w:rFonts w:ascii="Book Antiqua" w:eastAsia="Book Antiqua" w:hAnsi="Book Antiqua" w:cs="Book Antiqua"/>
          <w:color w:val="000000"/>
        </w:rPr>
        <w:t>Luqman</w:t>
      </w:r>
      <w:proofErr w:type="spellEnd"/>
      <w:r w:rsidRPr="00E219EC">
        <w:rPr>
          <w:rFonts w:ascii="Book Antiqua" w:eastAsia="Book Antiqua" w:hAnsi="Book Antiqua" w:cs="Book Antiqua"/>
          <w:color w:val="000000"/>
        </w:rPr>
        <w:t xml:space="preserve"> Z</w:t>
      </w:r>
      <w:r w:rsidRPr="00E219EC">
        <w:rPr>
          <w:rFonts w:ascii="Book Antiqua" w:eastAsia="Book Antiqua" w:hAnsi="Book Antiqua" w:cs="Book Antiqua"/>
          <w:b/>
          <w:color w:val="000000"/>
        </w:rPr>
        <w:t xml:space="preserve"> S-Editor: </w:t>
      </w:r>
      <w:r w:rsidRPr="00E219EC">
        <w:rPr>
          <w:rFonts w:ascii="Book Antiqua" w:eastAsia="Book Antiqua" w:hAnsi="Book Antiqua" w:cs="Book Antiqua"/>
          <w:color w:val="000000"/>
        </w:rPr>
        <w:t>Zhang L</w:t>
      </w:r>
      <w:r w:rsidRPr="00E219EC">
        <w:rPr>
          <w:rFonts w:ascii="Book Antiqua" w:eastAsia="Book Antiqua" w:hAnsi="Book Antiqua" w:cs="Book Antiqua"/>
          <w:b/>
          <w:color w:val="000000"/>
        </w:rPr>
        <w:t xml:space="preserve"> L-Editor:</w:t>
      </w:r>
      <w:r w:rsidR="00202D0E" w:rsidRPr="00E219EC">
        <w:rPr>
          <w:rFonts w:ascii="Book Antiqua" w:hAnsi="Book Antiqua" w:cs="Book Antiqua" w:hint="eastAsia"/>
          <w:b/>
          <w:color w:val="000000"/>
          <w:lang w:eastAsia="zh-CN"/>
        </w:rPr>
        <w:t xml:space="preserve"> </w:t>
      </w:r>
      <w:r w:rsidR="00202D0E" w:rsidRPr="00E219EC">
        <w:rPr>
          <w:rFonts w:ascii="Book Antiqua" w:hAnsi="Book Antiqua" w:cs="Book Antiqua" w:hint="eastAsia"/>
          <w:color w:val="000000"/>
          <w:lang w:eastAsia="zh-CN"/>
        </w:rPr>
        <w:t>A</w:t>
      </w:r>
      <w:r w:rsidR="00BA759E" w:rsidRPr="00E219EC">
        <w:rPr>
          <w:rFonts w:ascii="Book Antiqua" w:eastAsia="Book Antiqua" w:hAnsi="Book Antiqua" w:cs="Book Antiqua"/>
          <w:b/>
          <w:color w:val="000000"/>
        </w:rPr>
        <w:t xml:space="preserve"> </w:t>
      </w:r>
      <w:r w:rsidRPr="00E219EC">
        <w:rPr>
          <w:rFonts w:ascii="Book Antiqua" w:eastAsia="Book Antiqua" w:hAnsi="Book Antiqua" w:cs="Book Antiqua"/>
          <w:b/>
          <w:color w:val="000000"/>
        </w:rPr>
        <w:t xml:space="preserve">P-Editor: </w:t>
      </w:r>
      <w:r w:rsidR="00202D0E" w:rsidRPr="00E219EC">
        <w:rPr>
          <w:rFonts w:ascii="Book Antiqua" w:eastAsia="Book Antiqua" w:hAnsi="Book Antiqua" w:cs="Book Antiqua"/>
          <w:color w:val="000000"/>
        </w:rPr>
        <w:t>Xing YX</w:t>
      </w:r>
    </w:p>
    <w:p w14:paraId="26AE3B66" w14:textId="03B8B4F1"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eastAsia="Book Antiqua" w:hAnsi="Book Antiqua" w:cs="Book Antiqua"/>
          <w:b/>
          <w:color w:val="000000"/>
        </w:rPr>
        <w:br w:type="page"/>
      </w:r>
      <w:r w:rsidRPr="00E219EC">
        <w:rPr>
          <w:rFonts w:ascii="Book Antiqua" w:hAnsi="Book Antiqua"/>
          <w:b/>
          <w:bCs/>
          <w:color w:val="000000" w:themeColor="text1"/>
        </w:rPr>
        <w:t xml:space="preserve">Table 1 Current ongoing treatment for </w:t>
      </w:r>
      <w:r w:rsidR="00951B1F" w:rsidRPr="00E219EC">
        <w:rPr>
          <w:rFonts w:ascii="Book Antiqua" w:hAnsi="Book Antiqua"/>
          <w:b/>
          <w:bCs/>
          <w:color w:val="000000" w:themeColor="text1"/>
        </w:rPr>
        <w:t>coronavirus disease 2019</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2369"/>
      </w:tblGrid>
      <w:tr w:rsidR="00A12337" w:rsidRPr="00E219EC" w14:paraId="3790EF9C" w14:textId="77777777" w:rsidTr="00A369E0">
        <w:trPr>
          <w:trHeight w:val="266"/>
        </w:trPr>
        <w:tc>
          <w:tcPr>
            <w:tcW w:w="2660" w:type="dxa"/>
            <w:tcBorders>
              <w:top w:val="single" w:sz="4" w:space="0" w:color="auto"/>
              <w:bottom w:val="single" w:sz="4" w:space="0" w:color="auto"/>
            </w:tcBorders>
          </w:tcPr>
          <w:p w14:paraId="05297251" w14:textId="77777777" w:rsidR="00A12337" w:rsidRPr="00E219EC" w:rsidRDefault="00A12337" w:rsidP="00D11284">
            <w:pPr>
              <w:snapToGrid w:val="0"/>
              <w:spacing w:line="360" w:lineRule="auto"/>
              <w:jc w:val="both"/>
              <w:rPr>
                <w:rFonts w:ascii="Book Antiqua" w:hAnsi="Book Antiqua"/>
                <w:b/>
                <w:bCs/>
                <w:color w:val="000000" w:themeColor="text1"/>
              </w:rPr>
            </w:pPr>
          </w:p>
        </w:tc>
        <w:tc>
          <w:tcPr>
            <w:tcW w:w="3827" w:type="dxa"/>
            <w:tcBorders>
              <w:top w:val="single" w:sz="4" w:space="0" w:color="auto"/>
              <w:bottom w:val="single" w:sz="4" w:space="0" w:color="auto"/>
            </w:tcBorders>
          </w:tcPr>
          <w:p w14:paraId="22133660" w14:textId="77777777"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Rationale of use</w:t>
            </w:r>
          </w:p>
        </w:tc>
        <w:tc>
          <w:tcPr>
            <w:tcW w:w="2369" w:type="dxa"/>
            <w:tcBorders>
              <w:top w:val="single" w:sz="4" w:space="0" w:color="auto"/>
              <w:bottom w:val="single" w:sz="4" w:space="0" w:color="auto"/>
            </w:tcBorders>
          </w:tcPr>
          <w:p w14:paraId="5619D1C2" w14:textId="77777777"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Notes</w:t>
            </w:r>
          </w:p>
        </w:tc>
      </w:tr>
      <w:tr w:rsidR="00A12337" w:rsidRPr="00E219EC" w14:paraId="2535C135" w14:textId="77777777" w:rsidTr="00A369E0">
        <w:tc>
          <w:tcPr>
            <w:tcW w:w="2660" w:type="dxa"/>
            <w:tcBorders>
              <w:top w:val="single" w:sz="4" w:space="0" w:color="auto"/>
            </w:tcBorders>
          </w:tcPr>
          <w:p w14:paraId="4E44F3A9"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Steroids</w:t>
            </w:r>
          </w:p>
        </w:tc>
        <w:tc>
          <w:tcPr>
            <w:tcW w:w="3827" w:type="dxa"/>
            <w:tcBorders>
              <w:top w:val="single" w:sz="4" w:space="0" w:color="auto"/>
            </w:tcBorders>
          </w:tcPr>
          <w:p w14:paraId="464478E1"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Prevent and treat acute lung injury and respiratory distress due to host inflammatory response secondary to SARS-CoV-2 infection</w:t>
            </w:r>
          </w:p>
        </w:tc>
        <w:tc>
          <w:tcPr>
            <w:tcW w:w="2369" w:type="dxa"/>
            <w:tcBorders>
              <w:top w:val="single" w:sz="4" w:space="0" w:color="auto"/>
            </w:tcBorders>
          </w:tcPr>
          <w:p w14:paraId="4BDE2B73"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May determine Hyper-glicemia, arterial hypertension</w:t>
            </w:r>
          </w:p>
        </w:tc>
      </w:tr>
      <w:tr w:rsidR="00A12337" w:rsidRPr="00E219EC" w14:paraId="25381BA3" w14:textId="77777777" w:rsidTr="00A369E0">
        <w:tc>
          <w:tcPr>
            <w:tcW w:w="2660" w:type="dxa"/>
          </w:tcPr>
          <w:p w14:paraId="1A41CD59"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Anticoagulation therapy</w:t>
            </w:r>
          </w:p>
        </w:tc>
        <w:tc>
          <w:tcPr>
            <w:tcW w:w="3827" w:type="dxa"/>
          </w:tcPr>
          <w:p w14:paraId="696F808F"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Prevent and/or treat the over-activation of the coagulation cascade, responsible for ischaemic events and disseminated intravascular coagulation</w:t>
            </w:r>
          </w:p>
        </w:tc>
        <w:tc>
          <w:tcPr>
            <w:tcW w:w="2369" w:type="dxa"/>
          </w:tcPr>
          <w:p w14:paraId="2925ABAF" w14:textId="7DEA7413"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May determines</w:t>
            </w:r>
            <w:r w:rsidR="00A369E0" w:rsidRPr="00E219EC">
              <w:rPr>
                <w:rFonts w:ascii="Book Antiqua" w:hAnsi="Book Antiqua"/>
                <w:color w:val="000000" w:themeColor="text1"/>
                <w:lang w:eastAsia="zh-CN"/>
              </w:rPr>
              <w:t xml:space="preserve"> </w:t>
            </w:r>
            <w:r w:rsidRPr="00E219EC">
              <w:rPr>
                <w:rFonts w:ascii="Book Antiqua" w:hAnsi="Book Antiqua"/>
                <w:color w:val="000000" w:themeColor="text1"/>
              </w:rPr>
              <w:t>Hemorrhagic risk</w:t>
            </w:r>
          </w:p>
        </w:tc>
      </w:tr>
      <w:tr w:rsidR="00A12337" w:rsidRPr="00E219EC" w14:paraId="32C13CEF" w14:textId="77777777" w:rsidTr="00A369E0">
        <w:tc>
          <w:tcPr>
            <w:tcW w:w="2660" w:type="dxa"/>
          </w:tcPr>
          <w:p w14:paraId="7489057E"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Antiviral agents</w:t>
            </w:r>
          </w:p>
        </w:tc>
        <w:tc>
          <w:tcPr>
            <w:tcW w:w="3827" w:type="dxa"/>
          </w:tcPr>
          <w:p w14:paraId="47A4A557"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Protease inhibitors (lopinavir), nucleotide analogue (remdesivir)</w:t>
            </w:r>
          </w:p>
        </w:tc>
        <w:tc>
          <w:tcPr>
            <w:tcW w:w="2369" w:type="dxa"/>
          </w:tcPr>
          <w:p w14:paraId="1267CA1C"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May determine Drug/drug interactions, allergic reactions, acquired resistance </w:t>
            </w:r>
          </w:p>
        </w:tc>
      </w:tr>
      <w:tr w:rsidR="00A12337" w:rsidRPr="00E219EC" w14:paraId="32A0B1EF" w14:textId="77777777" w:rsidTr="00A369E0">
        <w:tc>
          <w:tcPr>
            <w:tcW w:w="2660" w:type="dxa"/>
          </w:tcPr>
          <w:p w14:paraId="7B0035D7" w14:textId="4F3778DD"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Chloroquine/hydroxychloroquine</w:t>
            </w:r>
          </w:p>
        </w:tc>
        <w:tc>
          <w:tcPr>
            <w:tcW w:w="3827" w:type="dxa"/>
          </w:tcPr>
          <w:p w14:paraId="521E84D9" w14:textId="5A0A01AF" w:rsidR="00A12337" w:rsidRPr="00E219EC" w:rsidRDefault="00A369E0"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Increasing </w:t>
            </w:r>
            <w:r w:rsidR="00A12337" w:rsidRPr="00E219EC">
              <w:rPr>
                <w:rFonts w:ascii="Book Antiqua" w:hAnsi="Book Antiqua"/>
                <w:color w:val="000000" w:themeColor="text1"/>
              </w:rPr>
              <w:t>in endosomal pH, avoiding the fusion between the virus and the host cell, but also the interference with the ACE2 cell receptor targeted by the virus. immunomodulatory activity</w:t>
            </w:r>
          </w:p>
        </w:tc>
        <w:tc>
          <w:tcPr>
            <w:tcW w:w="2369" w:type="dxa"/>
          </w:tcPr>
          <w:p w14:paraId="77DB4987" w14:textId="039BA20F"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May determine</w:t>
            </w:r>
            <w:r w:rsidR="00BA759E" w:rsidRPr="00E219EC">
              <w:rPr>
                <w:rFonts w:ascii="Book Antiqua" w:hAnsi="Book Antiqua"/>
                <w:color w:val="000000" w:themeColor="text1"/>
              </w:rPr>
              <w:t xml:space="preserve"> </w:t>
            </w:r>
            <w:r w:rsidRPr="00E219EC">
              <w:rPr>
                <w:rFonts w:ascii="Book Antiqua" w:hAnsi="Book Antiqua"/>
                <w:color w:val="000000" w:themeColor="text1"/>
              </w:rPr>
              <w:t>common side effects (nausea, vomiting, diarrhea, abdominal pain, extrapyramidal disorders), and arrhythmogenic cardiotoxicity (thus monitor</w:t>
            </w:r>
            <w:r w:rsidR="00BA759E" w:rsidRPr="00E219EC">
              <w:rPr>
                <w:rFonts w:ascii="Book Antiqua" w:hAnsi="Book Antiqua"/>
                <w:color w:val="000000" w:themeColor="text1"/>
              </w:rPr>
              <w:t xml:space="preserve"> </w:t>
            </w:r>
            <w:r w:rsidRPr="00E219EC">
              <w:rPr>
                <w:rFonts w:ascii="Book Antiqua" w:hAnsi="Book Antiqua"/>
                <w:color w:val="000000" w:themeColor="text1"/>
              </w:rPr>
              <w:t>QT interval)</w:t>
            </w:r>
          </w:p>
        </w:tc>
      </w:tr>
      <w:tr w:rsidR="00A12337" w:rsidRPr="00E219EC" w14:paraId="79F8A0E5" w14:textId="77777777" w:rsidTr="00A369E0">
        <w:tc>
          <w:tcPr>
            <w:tcW w:w="2660" w:type="dxa"/>
          </w:tcPr>
          <w:p w14:paraId="59D6FB42"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Oxygen therapy</w:t>
            </w:r>
          </w:p>
        </w:tc>
        <w:tc>
          <w:tcPr>
            <w:tcW w:w="3827" w:type="dxa"/>
          </w:tcPr>
          <w:p w14:paraId="4049EBA7" w14:textId="4D608D5E"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Treatment of hypoxia basically administered through a nasal cannula, face mask or noninvasive CPAP. If an adequate arterial O2 level is not reached (SatO2 &lt; 93%), invasive mechanical ventilation via intubation is necessary. Advanced technique such as prone positioning should be considered as well as extracorporeal membrane oxygenation</w:t>
            </w:r>
          </w:p>
        </w:tc>
        <w:tc>
          <w:tcPr>
            <w:tcW w:w="2369" w:type="dxa"/>
          </w:tcPr>
          <w:p w14:paraId="6EE24832" w14:textId="77777777" w:rsidR="00A12337" w:rsidRPr="00E219EC" w:rsidRDefault="00A12337" w:rsidP="00D11284">
            <w:pPr>
              <w:snapToGrid w:val="0"/>
              <w:spacing w:line="360" w:lineRule="auto"/>
              <w:jc w:val="both"/>
              <w:rPr>
                <w:rFonts w:ascii="Book Antiqua" w:hAnsi="Book Antiqua"/>
                <w:color w:val="000000" w:themeColor="text1"/>
              </w:rPr>
            </w:pPr>
          </w:p>
        </w:tc>
      </w:tr>
      <w:tr w:rsidR="00A12337" w:rsidRPr="00E219EC" w14:paraId="1B0593CD" w14:textId="77777777" w:rsidTr="00A369E0">
        <w:tc>
          <w:tcPr>
            <w:tcW w:w="2660" w:type="dxa"/>
          </w:tcPr>
          <w:p w14:paraId="52415F69"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Antinflammatory molecules – multiple monoclonal antibodies/immunostimulants (anti IL-17, interferon and mesenchymal stromal cells)</w:t>
            </w:r>
          </w:p>
        </w:tc>
        <w:tc>
          <w:tcPr>
            <w:tcW w:w="3827" w:type="dxa"/>
          </w:tcPr>
          <w:p w14:paraId="30F6207A" w14:textId="4CEF6E9D" w:rsidR="00A12337" w:rsidRPr="00E219EC" w:rsidRDefault="00A369E0"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Able </w:t>
            </w:r>
            <w:r w:rsidR="00A12337" w:rsidRPr="00E219EC">
              <w:rPr>
                <w:rFonts w:ascii="Book Antiqua" w:hAnsi="Book Antiqua"/>
                <w:color w:val="000000" w:themeColor="text1"/>
              </w:rPr>
              <w:t>to reduce inflammation and stimulate regeneration of tissues as well, the amplification of anti-2019nCoV specific T lymphocytes, the employment of anti-Th1-mediated inflammatory cascade such as canakinumab (anti IL-1B) and roflumilast (inhibitor of enzyme phosphodiesterase-4 already used to control neutrophilic inflammation in patients with COPD)</w:t>
            </w:r>
          </w:p>
        </w:tc>
        <w:tc>
          <w:tcPr>
            <w:tcW w:w="2369" w:type="dxa"/>
          </w:tcPr>
          <w:p w14:paraId="6D48C049" w14:textId="77777777" w:rsidR="00A12337" w:rsidRPr="00E219EC" w:rsidRDefault="00A12337" w:rsidP="00D11284">
            <w:pPr>
              <w:snapToGrid w:val="0"/>
              <w:spacing w:line="360" w:lineRule="auto"/>
              <w:jc w:val="both"/>
              <w:rPr>
                <w:rFonts w:ascii="Book Antiqua" w:hAnsi="Book Antiqua"/>
                <w:color w:val="000000" w:themeColor="text1"/>
              </w:rPr>
            </w:pPr>
          </w:p>
        </w:tc>
      </w:tr>
      <w:tr w:rsidR="00A12337" w:rsidRPr="00E219EC" w14:paraId="4A7B9894" w14:textId="77777777" w:rsidTr="00A369E0">
        <w:tc>
          <w:tcPr>
            <w:tcW w:w="2660" w:type="dxa"/>
          </w:tcPr>
          <w:p w14:paraId="4003ECE0" w14:textId="18736749"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Sartanics</w:t>
            </w:r>
            <w:r w:rsidR="00A369E0" w:rsidRPr="00E219EC">
              <w:rPr>
                <w:rFonts w:ascii="Book Antiqua" w:hAnsi="Book Antiqua"/>
                <w:color w:val="000000" w:themeColor="text1"/>
              </w:rPr>
              <w:t xml:space="preserve"> </w:t>
            </w:r>
            <w:r w:rsidRPr="00E219EC">
              <w:rPr>
                <w:rFonts w:ascii="Book Antiqua" w:hAnsi="Book Antiqua"/>
                <w:color w:val="000000" w:themeColor="text1"/>
              </w:rPr>
              <w:t>(angiotensin receptor 1 blockers)</w:t>
            </w:r>
          </w:p>
        </w:tc>
        <w:tc>
          <w:tcPr>
            <w:tcW w:w="3827" w:type="dxa"/>
          </w:tcPr>
          <w:p w14:paraId="71A31933" w14:textId="36E3B8CE" w:rsidR="00A12337" w:rsidRPr="00E219EC" w:rsidRDefault="00A369E0"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Could </w:t>
            </w:r>
            <w:r w:rsidR="00A12337" w:rsidRPr="00E219EC">
              <w:rPr>
                <w:rFonts w:ascii="Book Antiqua" w:hAnsi="Book Antiqua"/>
                <w:color w:val="000000" w:themeColor="text1"/>
              </w:rPr>
              <w:t>be considered for their ability to inhibit the link between the spike S protein of the virus and ACE2</w:t>
            </w:r>
          </w:p>
        </w:tc>
        <w:tc>
          <w:tcPr>
            <w:tcW w:w="2369" w:type="dxa"/>
          </w:tcPr>
          <w:p w14:paraId="190AB2D7"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 According to other studies could predispose to COVID targeting ACE receptors on pulmonary tissue</w:t>
            </w:r>
          </w:p>
        </w:tc>
      </w:tr>
      <w:tr w:rsidR="00A12337" w:rsidRPr="00E219EC" w14:paraId="26AA1E1B" w14:textId="77777777" w:rsidTr="00A369E0">
        <w:tc>
          <w:tcPr>
            <w:tcW w:w="2660" w:type="dxa"/>
          </w:tcPr>
          <w:p w14:paraId="029941A2" w14:textId="79A13BCF" w:rsidR="00A12337" w:rsidRPr="00E219EC" w:rsidRDefault="00A369E0"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Some </w:t>
            </w:r>
            <w:r w:rsidR="00A12337" w:rsidRPr="00E219EC">
              <w:rPr>
                <w:rFonts w:ascii="Book Antiqua" w:hAnsi="Book Antiqua"/>
                <w:color w:val="000000" w:themeColor="text1"/>
              </w:rPr>
              <w:t>broad spectrum antiviral agents (dsRNA-act</w:t>
            </w:r>
            <w:r w:rsidRPr="00E219EC">
              <w:rPr>
                <w:rFonts w:ascii="Book Antiqua" w:hAnsi="Book Antiqua"/>
                <w:color w:val="000000" w:themeColor="text1"/>
              </w:rPr>
              <w:t xml:space="preserve">ivated </w:t>
            </w:r>
            <w:r w:rsidR="00A12337" w:rsidRPr="00E219EC">
              <w:rPr>
                <w:rFonts w:ascii="Book Antiqua" w:hAnsi="Book Antiqua"/>
                <w:color w:val="000000" w:themeColor="text1"/>
              </w:rPr>
              <w:t>caspase oligomerizer)</w:t>
            </w:r>
          </w:p>
        </w:tc>
        <w:tc>
          <w:tcPr>
            <w:tcW w:w="3827" w:type="dxa"/>
          </w:tcPr>
          <w:p w14:paraId="4C778B7D" w14:textId="297F24A6" w:rsidR="00A12337" w:rsidRPr="00E219EC" w:rsidRDefault="00A369E0"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Cause </w:t>
            </w:r>
            <w:r w:rsidR="00A12337" w:rsidRPr="00E219EC">
              <w:rPr>
                <w:rFonts w:ascii="Book Antiqua" w:hAnsi="Book Antiqua"/>
                <w:color w:val="000000" w:themeColor="text1"/>
              </w:rPr>
              <w:t>selective apoptosis of host cells containing virus, this skill could be exploited in fighting COVID-19</w:t>
            </w:r>
          </w:p>
        </w:tc>
        <w:tc>
          <w:tcPr>
            <w:tcW w:w="2369" w:type="dxa"/>
          </w:tcPr>
          <w:p w14:paraId="212F17A0" w14:textId="77777777" w:rsidR="00A12337" w:rsidRPr="00E219EC" w:rsidRDefault="00A12337" w:rsidP="00D11284">
            <w:pPr>
              <w:snapToGrid w:val="0"/>
              <w:spacing w:line="360" w:lineRule="auto"/>
              <w:jc w:val="both"/>
              <w:rPr>
                <w:rFonts w:ascii="Book Antiqua" w:hAnsi="Book Antiqua"/>
                <w:color w:val="000000" w:themeColor="text1"/>
              </w:rPr>
            </w:pPr>
          </w:p>
        </w:tc>
      </w:tr>
      <w:tr w:rsidR="00A12337" w:rsidRPr="00E219EC" w14:paraId="592CBD53" w14:textId="77777777" w:rsidTr="00A369E0">
        <w:tc>
          <w:tcPr>
            <w:tcW w:w="2660" w:type="dxa"/>
          </w:tcPr>
          <w:p w14:paraId="6751C880" w14:textId="0E483678"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Bradykinin receptors B1 and B2 antagonists</w:t>
            </w:r>
          </w:p>
        </w:tc>
        <w:tc>
          <w:tcPr>
            <w:tcW w:w="3827" w:type="dxa"/>
          </w:tcPr>
          <w:p w14:paraId="4785B668"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COVID related bradykinin-dependent local lung angioedema</w:t>
            </w:r>
          </w:p>
        </w:tc>
        <w:tc>
          <w:tcPr>
            <w:tcW w:w="2369" w:type="dxa"/>
          </w:tcPr>
          <w:p w14:paraId="6FB3A0CD" w14:textId="77777777" w:rsidR="00A12337" w:rsidRPr="00E219EC" w:rsidRDefault="00A12337" w:rsidP="00D11284">
            <w:pPr>
              <w:snapToGrid w:val="0"/>
              <w:spacing w:line="360" w:lineRule="auto"/>
              <w:jc w:val="both"/>
              <w:rPr>
                <w:rFonts w:ascii="Book Antiqua" w:hAnsi="Book Antiqua"/>
                <w:color w:val="000000" w:themeColor="text1"/>
              </w:rPr>
            </w:pPr>
          </w:p>
        </w:tc>
      </w:tr>
      <w:tr w:rsidR="00A12337" w:rsidRPr="00E219EC" w14:paraId="30845DA9" w14:textId="77777777" w:rsidTr="00A369E0">
        <w:tc>
          <w:tcPr>
            <w:tcW w:w="2660" w:type="dxa"/>
          </w:tcPr>
          <w:p w14:paraId="246805E0"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Plasma</w:t>
            </w:r>
          </w:p>
        </w:tc>
        <w:tc>
          <w:tcPr>
            <w:tcW w:w="3827" w:type="dxa"/>
          </w:tcPr>
          <w:p w14:paraId="45B62B5B" w14:textId="22B4B8A9" w:rsidR="00A12337" w:rsidRPr="00E219EC" w:rsidRDefault="00A369E0"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Passive </w:t>
            </w:r>
            <w:r w:rsidR="00A12337" w:rsidRPr="00E219EC">
              <w:rPr>
                <w:rFonts w:ascii="Book Antiqua" w:hAnsi="Book Antiqua"/>
                <w:color w:val="000000" w:themeColor="text1"/>
              </w:rPr>
              <w:t>immunotherapy</w:t>
            </w:r>
          </w:p>
        </w:tc>
        <w:tc>
          <w:tcPr>
            <w:tcW w:w="2369" w:type="dxa"/>
          </w:tcPr>
          <w:p w14:paraId="78AA18BF" w14:textId="77777777" w:rsidR="00A12337" w:rsidRPr="00E219EC" w:rsidRDefault="00A12337" w:rsidP="00D11284">
            <w:pPr>
              <w:snapToGrid w:val="0"/>
              <w:spacing w:line="360" w:lineRule="auto"/>
              <w:jc w:val="both"/>
              <w:rPr>
                <w:rFonts w:ascii="Book Antiqua" w:hAnsi="Book Antiqua"/>
                <w:color w:val="000000" w:themeColor="text1"/>
              </w:rPr>
            </w:pPr>
          </w:p>
        </w:tc>
      </w:tr>
    </w:tbl>
    <w:p w14:paraId="3B44E9CC" w14:textId="7711D4DC" w:rsidR="00A12337" w:rsidRPr="00E219EC" w:rsidRDefault="00951B1F" w:rsidP="00D11284">
      <w:pPr>
        <w:snapToGrid w:val="0"/>
        <w:spacing w:line="360" w:lineRule="auto"/>
        <w:jc w:val="both"/>
        <w:rPr>
          <w:rFonts w:ascii="Book Antiqua" w:hAnsi="Book Antiqua"/>
        </w:rPr>
      </w:pPr>
      <w:r w:rsidRPr="00E219EC">
        <w:rPr>
          <w:rFonts w:ascii="Book Antiqua" w:eastAsia="Book Antiqua" w:hAnsi="Book Antiqua" w:cs="Book Antiqua"/>
          <w:color w:val="000000"/>
          <w:shd w:val="clear" w:color="auto" w:fill="FFFFFF"/>
        </w:rPr>
        <w:t>COVID-19: Coronavirus disease 2019;</w:t>
      </w:r>
      <w:r w:rsidRPr="00E219EC">
        <w:rPr>
          <w:rFonts w:ascii="Book Antiqua" w:hAnsi="Book Antiqua"/>
          <w:color w:val="000000" w:themeColor="text1"/>
        </w:rPr>
        <w:t xml:space="preserve"> SARS-CoV-2:</w:t>
      </w:r>
      <w:r w:rsidR="00096B4C" w:rsidRPr="00E219EC">
        <w:rPr>
          <w:rFonts w:ascii="Book Antiqua" w:eastAsia="Book Antiqua" w:hAnsi="Book Antiqua" w:cs="Book Antiqua"/>
          <w:color w:val="000000"/>
          <w:shd w:val="clear" w:color="auto" w:fill="FFFFFF"/>
        </w:rPr>
        <w:t xml:space="preserve"> Severe acute respiratory syndrome coronavirus 2;</w:t>
      </w:r>
      <w:r w:rsidR="00D62A28" w:rsidRPr="00E219EC">
        <w:rPr>
          <w:rFonts w:ascii="Book Antiqua" w:eastAsia="Book Antiqua" w:hAnsi="Book Antiqua" w:cs="Book Antiqua"/>
          <w:color w:val="000000"/>
        </w:rPr>
        <w:t xml:space="preserve"> ACE2: Angiotensin receptor 2; </w:t>
      </w:r>
      <w:r w:rsidR="00D62A28" w:rsidRPr="00E219EC">
        <w:rPr>
          <w:rFonts w:ascii="Book Antiqua" w:hAnsi="Book Antiqua"/>
          <w:color w:val="000000" w:themeColor="text1"/>
        </w:rPr>
        <w:t>RNA:</w:t>
      </w:r>
      <w:r w:rsidR="00D62A28" w:rsidRPr="00E219EC">
        <w:rPr>
          <w:rFonts w:ascii="Book Antiqua" w:hAnsi="Book Antiqua"/>
        </w:rPr>
        <w:t xml:space="preserve"> </w:t>
      </w:r>
      <w:r w:rsidR="00D62A28" w:rsidRPr="00E219EC">
        <w:rPr>
          <w:rFonts w:ascii="Book Antiqua" w:hAnsi="Book Antiqua"/>
          <w:color w:val="000000" w:themeColor="text1"/>
        </w:rPr>
        <w:t>Ribonucleic acid.</w:t>
      </w:r>
    </w:p>
    <w:p w14:paraId="6E369CE9" w14:textId="1BAA0A6B"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rPr>
        <w:br w:type="page"/>
      </w:r>
      <w:r w:rsidRPr="00E219EC">
        <w:rPr>
          <w:rFonts w:ascii="Book Antiqua" w:hAnsi="Book Antiqua"/>
          <w:b/>
          <w:bCs/>
          <w:color w:val="000000" w:themeColor="text1"/>
        </w:rPr>
        <w:t>Table 2 Primary a</w:t>
      </w:r>
      <w:r w:rsidR="00D62A28" w:rsidRPr="00E219EC">
        <w:rPr>
          <w:rFonts w:ascii="Book Antiqua" w:hAnsi="Book Antiqua"/>
          <w:b/>
          <w:bCs/>
          <w:color w:val="000000" w:themeColor="text1"/>
        </w:rPr>
        <w:t xml:space="preserve">nd secondary outcomes of studies included in </w:t>
      </w:r>
      <w:proofErr w:type="spellStart"/>
      <w:r w:rsidR="00D62A28" w:rsidRPr="00E219EC">
        <w:rPr>
          <w:rFonts w:ascii="Book Antiqua" w:hAnsi="Book Antiqua"/>
          <w:b/>
          <w:bCs/>
          <w:color w:val="000000" w:themeColor="text1"/>
        </w:rPr>
        <w:t>simmons</w:t>
      </w:r>
      <w:proofErr w:type="spellEnd"/>
      <w:r w:rsidR="00D62A28" w:rsidRPr="00E219EC">
        <w:rPr>
          <w:rFonts w:ascii="Book Antiqua" w:hAnsi="Book Antiqua"/>
          <w:b/>
          <w:bCs/>
          <w:color w:val="000000" w:themeColor="text1"/>
        </w:rPr>
        <w:t>’ me</w:t>
      </w:r>
      <w:r w:rsidRPr="00E219EC">
        <w:rPr>
          <w:rFonts w:ascii="Book Antiqua" w:hAnsi="Book Antiqua"/>
          <w:b/>
          <w:bCs/>
          <w:color w:val="000000" w:themeColor="text1"/>
        </w:rPr>
        <w:t>ta-analysis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415"/>
        <w:gridCol w:w="2410"/>
        <w:gridCol w:w="2087"/>
        <w:gridCol w:w="1416"/>
      </w:tblGrid>
      <w:tr w:rsidR="00A12337" w:rsidRPr="00E219EC" w14:paraId="5C96121E" w14:textId="77777777" w:rsidTr="00A369E0">
        <w:tc>
          <w:tcPr>
            <w:tcW w:w="1528" w:type="dxa"/>
            <w:tcBorders>
              <w:top w:val="single" w:sz="4" w:space="0" w:color="auto"/>
              <w:bottom w:val="single" w:sz="4" w:space="0" w:color="auto"/>
            </w:tcBorders>
          </w:tcPr>
          <w:p w14:paraId="402E9B45" w14:textId="77777777" w:rsidR="00A12337" w:rsidRPr="00E219EC" w:rsidRDefault="00A12337" w:rsidP="00D11284">
            <w:pPr>
              <w:snapToGrid w:val="0"/>
              <w:spacing w:line="360" w:lineRule="auto"/>
              <w:jc w:val="both"/>
              <w:rPr>
                <w:rFonts w:ascii="Book Antiqua" w:hAnsi="Book Antiqua"/>
                <w:b/>
                <w:bCs/>
                <w:color w:val="000000" w:themeColor="text1"/>
              </w:rPr>
            </w:pPr>
          </w:p>
        </w:tc>
        <w:tc>
          <w:tcPr>
            <w:tcW w:w="1415" w:type="dxa"/>
            <w:tcBorders>
              <w:top w:val="single" w:sz="4" w:space="0" w:color="auto"/>
              <w:bottom w:val="single" w:sz="4" w:space="0" w:color="auto"/>
            </w:tcBorders>
          </w:tcPr>
          <w:p w14:paraId="57076D06" w14:textId="77777777" w:rsidR="00A12337" w:rsidRPr="00E219EC" w:rsidRDefault="00A12337" w:rsidP="00D11284">
            <w:pPr>
              <w:snapToGrid w:val="0"/>
              <w:spacing w:line="360" w:lineRule="auto"/>
              <w:jc w:val="both"/>
              <w:rPr>
                <w:rFonts w:ascii="Book Antiqua" w:hAnsi="Book Antiqua"/>
                <w:b/>
                <w:bCs/>
                <w:color w:val="000000" w:themeColor="text1"/>
              </w:rPr>
            </w:pPr>
          </w:p>
        </w:tc>
        <w:tc>
          <w:tcPr>
            <w:tcW w:w="2410" w:type="dxa"/>
            <w:tcBorders>
              <w:top w:val="single" w:sz="4" w:space="0" w:color="auto"/>
              <w:bottom w:val="single" w:sz="4" w:space="0" w:color="auto"/>
            </w:tcBorders>
          </w:tcPr>
          <w:p w14:paraId="52EE598B" w14:textId="77777777" w:rsidR="00A12337" w:rsidRPr="00E219EC" w:rsidRDefault="00A12337" w:rsidP="00D11284">
            <w:pPr>
              <w:snapToGrid w:val="0"/>
              <w:spacing w:line="360" w:lineRule="auto"/>
              <w:jc w:val="both"/>
              <w:rPr>
                <w:rFonts w:ascii="Book Antiqua" w:hAnsi="Book Antiqua"/>
                <w:b/>
                <w:bCs/>
                <w:color w:val="000000" w:themeColor="text1"/>
              </w:rPr>
            </w:pPr>
          </w:p>
        </w:tc>
        <w:tc>
          <w:tcPr>
            <w:tcW w:w="2087" w:type="dxa"/>
            <w:tcBorders>
              <w:top w:val="single" w:sz="4" w:space="0" w:color="auto"/>
              <w:bottom w:val="single" w:sz="4" w:space="0" w:color="auto"/>
            </w:tcBorders>
          </w:tcPr>
          <w:p w14:paraId="1CEE0596" w14:textId="33D28400"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I</w:t>
            </w:r>
            <w:r w:rsidR="00D62A28" w:rsidRPr="00E219EC">
              <w:rPr>
                <w:rFonts w:ascii="Book Antiqua" w:hAnsi="Book Antiqua"/>
                <w:b/>
                <w:bCs/>
                <w:color w:val="000000" w:themeColor="text1"/>
              </w:rPr>
              <w:t>ntervention arm (92 patients)</w:t>
            </w:r>
          </w:p>
        </w:tc>
        <w:tc>
          <w:tcPr>
            <w:tcW w:w="1416" w:type="dxa"/>
            <w:tcBorders>
              <w:top w:val="single" w:sz="4" w:space="0" w:color="auto"/>
              <w:bottom w:val="single" w:sz="4" w:space="0" w:color="auto"/>
            </w:tcBorders>
          </w:tcPr>
          <w:p w14:paraId="72590808" w14:textId="2E196603"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C</w:t>
            </w:r>
            <w:r w:rsidR="005A3240" w:rsidRPr="00E219EC">
              <w:rPr>
                <w:rFonts w:ascii="Book Antiqua" w:hAnsi="Book Antiqua"/>
                <w:b/>
                <w:bCs/>
                <w:color w:val="000000" w:themeColor="text1"/>
              </w:rPr>
              <w:t>ontrol arm (84 patients)</w:t>
            </w:r>
          </w:p>
        </w:tc>
      </w:tr>
      <w:tr w:rsidR="00A12337" w:rsidRPr="00E219EC" w14:paraId="4F5EC653" w14:textId="77777777" w:rsidTr="00A369E0">
        <w:tc>
          <w:tcPr>
            <w:tcW w:w="1528" w:type="dxa"/>
            <w:vMerge w:val="restart"/>
            <w:tcBorders>
              <w:top w:val="single" w:sz="4" w:space="0" w:color="auto"/>
            </w:tcBorders>
          </w:tcPr>
          <w:p w14:paraId="0BEC762F" w14:textId="47C3D46F"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O</w:t>
            </w:r>
            <w:r w:rsidR="00D62A28" w:rsidRPr="00E219EC">
              <w:rPr>
                <w:rFonts w:ascii="Book Antiqua" w:hAnsi="Book Antiqua"/>
                <w:color w:val="000000" w:themeColor="text1"/>
              </w:rPr>
              <w:t>utcomes</w:t>
            </w:r>
          </w:p>
        </w:tc>
        <w:tc>
          <w:tcPr>
            <w:tcW w:w="1415" w:type="dxa"/>
            <w:vMerge w:val="restart"/>
            <w:tcBorders>
              <w:top w:val="single" w:sz="4" w:space="0" w:color="auto"/>
            </w:tcBorders>
          </w:tcPr>
          <w:p w14:paraId="0A71BA6A" w14:textId="6B295770"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P</w:t>
            </w:r>
            <w:r w:rsidR="00D62A28" w:rsidRPr="00E219EC">
              <w:rPr>
                <w:rFonts w:ascii="Book Antiqua" w:hAnsi="Book Antiqua"/>
                <w:color w:val="000000" w:themeColor="text1"/>
              </w:rPr>
              <w:t>rimary</w:t>
            </w:r>
          </w:p>
        </w:tc>
        <w:tc>
          <w:tcPr>
            <w:tcW w:w="2410" w:type="dxa"/>
            <w:tcBorders>
              <w:top w:val="single" w:sz="4" w:space="0" w:color="auto"/>
            </w:tcBorders>
          </w:tcPr>
          <w:p w14:paraId="48091D32" w14:textId="3F107B23"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C</w:t>
            </w:r>
            <w:r w:rsidR="00D62A28" w:rsidRPr="00E219EC">
              <w:rPr>
                <w:rFonts w:ascii="Book Antiqua" w:hAnsi="Book Antiqua"/>
                <w:color w:val="000000" w:themeColor="text1"/>
              </w:rPr>
              <w:t>linical recovery in</w:t>
            </w:r>
            <w:r w:rsidRPr="00E219EC">
              <w:rPr>
                <w:rFonts w:ascii="Book Antiqua" w:hAnsi="Book Antiqua"/>
                <w:color w:val="000000" w:themeColor="text1"/>
              </w:rPr>
              <w:t xml:space="preserve"> </w:t>
            </w:r>
            <w:r w:rsidR="00D62A28" w:rsidRPr="00E219EC">
              <w:rPr>
                <w:rFonts w:ascii="Book Antiqua" w:hAnsi="Book Antiqua"/>
                <w:color w:val="000000" w:themeColor="text1"/>
              </w:rPr>
              <w:t>14 d</w:t>
            </w:r>
          </w:p>
        </w:tc>
        <w:tc>
          <w:tcPr>
            <w:tcW w:w="2087" w:type="dxa"/>
            <w:tcBorders>
              <w:top w:val="single" w:sz="4" w:space="0" w:color="auto"/>
            </w:tcBorders>
          </w:tcPr>
          <w:p w14:paraId="20B1D2D8" w14:textId="1D3FEFC5"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86 (93%)</w:t>
            </w:r>
          </w:p>
        </w:tc>
        <w:tc>
          <w:tcPr>
            <w:tcW w:w="1416" w:type="dxa"/>
            <w:tcBorders>
              <w:top w:val="single" w:sz="4" w:space="0" w:color="auto"/>
            </w:tcBorders>
          </w:tcPr>
          <w:p w14:paraId="60F26D7A" w14:textId="1CCDD86A"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57 (68%)</w:t>
            </w:r>
          </w:p>
        </w:tc>
      </w:tr>
      <w:tr w:rsidR="00A12337" w:rsidRPr="00E219EC" w14:paraId="2DF95292" w14:textId="77777777" w:rsidTr="00A369E0">
        <w:tc>
          <w:tcPr>
            <w:tcW w:w="1528" w:type="dxa"/>
            <w:vMerge/>
          </w:tcPr>
          <w:p w14:paraId="01EB324D" w14:textId="77777777" w:rsidR="00A12337" w:rsidRPr="00E219EC" w:rsidRDefault="00A12337" w:rsidP="00D11284">
            <w:pPr>
              <w:snapToGrid w:val="0"/>
              <w:spacing w:line="360" w:lineRule="auto"/>
              <w:jc w:val="both"/>
              <w:rPr>
                <w:rFonts w:ascii="Book Antiqua" w:hAnsi="Book Antiqua"/>
                <w:color w:val="000000" w:themeColor="text1"/>
              </w:rPr>
            </w:pPr>
          </w:p>
        </w:tc>
        <w:tc>
          <w:tcPr>
            <w:tcW w:w="1415" w:type="dxa"/>
            <w:vMerge/>
          </w:tcPr>
          <w:p w14:paraId="36F566C6" w14:textId="77777777" w:rsidR="00A12337" w:rsidRPr="00E219EC" w:rsidRDefault="00A12337" w:rsidP="00D11284">
            <w:pPr>
              <w:snapToGrid w:val="0"/>
              <w:spacing w:line="360" w:lineRule="auto"/>
              <w:jc w:val="both"/>
              <w:rPr>
                <w:rFonts w:ascii="Book Antiqua" w:hAnsi="Book Antiqua"/>
                <w:color w:val="000000" w:themeColor="text1"/>
              </w:rPr>
            </w:pPr>
          </w:p>
        </w:tc>
        <w:tc>
          <w:tcPr>
            <w:tcW w:w="2410" w:type="dxa"/>
          </w:tcPr>
          <w:p w14:paraId="7F74999D" w14:textId="6EDA51AA"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A</w:t>
            </w:r>
            <w:r w:rsidR="00D62A28" w:rsidRPr="00E219EC">
              <w:rPr>
                <w:rFonts w:ascii="Book Antiqua" w:hAnsi="Book Antiqua"/>
                <w:color w:val="000000" w:themeColor="text1"/>
              </w:rPr>
              <w:t>ll cause mortality</w:t>
            </w:r>
          </w:p>
        </w:tc>
        <w:tc>
          <w:tcPr>
            <w:tcW w:w="2087" w:type="dxa"/>
          </w:tcPr>
          <w:p w14:paraId="37360B28" w14:textId="721F3C95"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5 (5%)</w:t>
            </w:r>
          </w:p>
        </w:tc>
        <w:tc>
          <w:tcPr>
            <w:tcW w:w="1416" w:type="dxa"/>
          </w:tcPr>
          <w:p w14:paraId="2F56BF65" w14:textId="40BFAF11"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17 (20%)</w:t>
            </w:r>
          </w:p>
        </w:tc>
      </w:tr>
      <w:tr w:rsidR="00A12337" w:rsidRPr="00E219EC" w14:paraId="513CF650" w14:textId="77777777" w:rsidTr="00A369E0">
        <w:tc>
          <w:tcPr>
            <w:tcW w:w="1528" w:type="dxa"/>
            <w:vMerge/>
          </w:tcPr>
          <w:p w14:paraId="50E16C73" w14:textId="77777777" w:rsidR="00A12337" w:rsidRPr="00E219EC" w:rsidRDefault="00A12337" w:rsidP="00D11284">
            <w:pPr>
              <w:snapToGrid w:val="0"/>
              <w:spacing w:line="360" w:lineRule="auto"/>
              <w:jc w:val="both"/>
              <w:rPr>
                <w:rFonts w:ascii="Book Antiqua" w:hAnsi="Book Antiqua"/>
                <w:color w:val="000000" w:themeColor="text1"/>
              </w:rPr>
            </w:pPr>
          </w:p>
        </w:tc>
        <w:tc>
          <w:tcPr>
            <w:tcW w:w="1415" w:type="dxa"/>
            <w:vMerge w:val="restart"/>
          </w:tcPr>
          <w:p w14:paraId="18B8EF0C" w14:textId="726F52DA"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S</w:t>
            </w:r>
            <w:r w:rsidR="00D62A28" w:rsidRPr="00E219EC">
              <w:rPr>
                <w:rFonts w:ascii="Book Antiqua" w:hAnsi="Book Antiqua"/>
                <w:color w:val="000000" w:themeColor="text1"/>
              </w:rPr>
              <w:t>econdary</w:t>
            </w:r>
          </w:p>
        </w:tc>
        <w:tc>
          <w:tcPr>
            <w:tcW w:w="2410" w:type="dxa"/>
          </w:tcPr>
          <w:p w14:paraId="09B74BA5" w14:textId="78077859"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D</w:t>
            </w:r>
            <w:r w:rsidR="00D62A28" w:rsidRPr="00E219EC">
              <w:rPr>
                <w:rFonts w:ascii="Book Antiqua" w:hAnsi="Book Antiqua"/>
                <w:color w:val="000000" w:themeColor="text1"/>
              </w:rPr>
              <w:t>uration of hospitalization</w:t>
            </w:r>
          </w:p>
        </w:tc>
        <w:tc>
          <w:tcPr>
            <w:tcW w:w="2087" w:type="dxa"/>
          </w:tcPr>
          <w:p w14:paraId="57DDB9D4" w14:textId="63B4E0BA"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6 (</w:t>
            </w:r>
            <w:r w:rsidR="00A12337" w:rsidRPr="00E219EC">
              <w:rPr>
                <w:rFonts w:ascii="Book Antiqua" w:hAnsi="Book Antiqua"/>
                <w:color w:val="000000" w:themeColor="text1"/>
              </w:rPr>
              <w:t>IQR</w:t>
            </w:r>
            <w:r w:rsidR="00A369E0" w:rsidRPr="00E219EC">
              <w:rPr>
                <w:rFonts w:ascii="Book Antiqua" w:hAnsi="Book Antiqua"/>
                <w:color w:val="000000" w:themeColor="text1"/>
              </w:rPr>
              <w:t>:</w:t>
            </w:r>
            <w:r w:rsidR="00A12337" w:rsidRPr="00E219EC">
              <w:rPr>
                <w:rFonts w:ascii="Book Antiqua" w:hAnsi="Book Antiqua"/>
                <w:color w:val="000000" w:themeColor="text1"/>
              </w:rPr>
              <w:t xml:space="preserve"> </w:t>
            </w:r>
            <w:r w:rsidRPr="00E219EC">
              <w:rPr>
                <w:rFonts w:ascii="Book Antiqua" w:hAnsi="Book Antiqua"/>
                <w:color w:val="000000" w:themeColor="text1"/>
              </w:rPr>
              <w:t>5-7)</w:t>
            </w:r>
          </w:p>
        </w:tc>
        <w:tc>
          <w:tcPr>
            <w:tcW w:w="1416" w:type="dxa"/>
          </w:tcPr>
          <w:p w14:paraId="702EDF64" w14:textId="2D1E373B"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8 (</w:t>
            </w:r>
            <w:r w:rsidR="00A12337" w:rsidRPr="00E219EC">
              <w:rPr>
                <w:rFonts w:ascii="Book Antiqua" w:hAnsi="Book Antiqua"/>
                <w:color w:val="000000" w:themeColor="text1"/>
              </w:rPr>
              <w:t>IQR</w:t>
            </w:r>
            <w:r w:rsidR="00A369E0" w:rsidRPr="00E219EC">
              <w:rPr>
                <w:rFonts w:ascii="Book Antiqua" w:hAnsi="Book Antiqua"/>
                <w:color w:val="000000" w:themeColor="text1"/>
              </w:rPr>
              <w:t>:</w:t>
            </w:r>
            <w:r w:rsidR="00A12337" w:rsidRPr="00E219EC">
              <w:rPr>
                <w:rFonts w:ascii="Book Antiqua" w:hAnsi="Book Antiqua"/>
                <w:color w:val="000000" w:themeColor="text1"/>
              </w:rPr>
              <w:t xml:space="preserve"> </w:t>
            </w:r>
            <w:r w:rsidRPr="00E219EC">
              <w:rPr>
                <w:rFonts w:ascii="Book Antiqua" w:hAnsi="Book Antiqua"/>
                <w:color w:val="000000" w:themeColor="text1"/>
              </w:rPr>
              <w:t>6-11)</w:t>
            </w:r>
          </w:p>
        </w:tc>
      </w:tr>
      <w:tr w:rsidR="00A12337" w:rsidRPr="00E219EC" w14:paraId="175F734B" w14:textId="77777777" w:rsidTr="00A369E0">
        <w:trPr>
          <w:trHeight w:val="320"/>
        </w:trPr>
        <w:tc>
          <w:tcPr>
            <w:tcW w:w="1528" w:type="dxa"/>
            <w:vMerge/>
          </w:tcPr>
          <w:p w14:paraId="2AC245FD" w14:textId="77777777" w:rsidR="00A12337" w:rsidRPr="00E219EC" w:rsidRDefault="00A12337" w:rsidP="00D11284">
            <w:pPr>
              <w:snapToGrid w:val="0"/>
              <w:spacing w:line="360" w:lineRule="auto"/>
              <w:jc w:val="both"/>
              <w:rPr>
                <w:rFonts w:ascii="Book Antiqua" w:hAnsi="Book Antiqua"/>
                <w:color w:val="000000" w:themeColor="text1"/>
              </w:rPr>
            </w:pPr>
          </w:p>
        </w:tc>
        <w:tc>
          <w:tcPr>
            <w:tcW w:w="1415" w:type="dxa"/>
            <w:vMerge/>
          </w:tcPr>
          <w:p w14:paraId="7A03B61A" w14:textId="77777777" w:rsidR="00A12337" w:rsidRPr="00E219EC" w:rsidRDefault="00A12337" w:rsidP="00D11284">
            <w:pPr>
              <w:snapToGrid w:val="0"/>
              <w:spacing w:line="360" w:lineRule="auto"/>
              <w:jc w:val="both"/>
              <w:rPr>
                <w:rFonts w:ascii="Book Antiqua" w:hAnsi="Book Antiqua"/>
                <w:color w:val="000000" w:themeColor="text1"/>
              </w:rPr>
            </w:pPr>
          </w:p>
        </w:tc>
        <w:tc>
          <w:tcPr>
            <w:tcW w:w="2410" w:type="dxa"/>
          </w:tcPr>
          <w:p w14:paraId="7B6DF050" w14:textId="027BE034"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ICU </w:t>
            </w:r>
            <w:r w:rsidR="00D62A28" w:rsidRPr="00E219EC">
              <w:rPr>
                <w:rFonts w:ascii="Book Antiqua" w:hAnsi="Book Antiqua"/>
                <w:color w:val="000000" w:themeColor="text1"/>
              </w:rPr>
              <w:t>admission/imv needed</w:t>
            </w:r>
          </w:p>
        </w:tc>
        <w:tc>
          <w:tcPr>
            <w:tcW w:w="2087" w:type="dxa"/>
          </w:tcPr>
          <w:p w14:paraId="43A92A6B" w14:textId="6641EE36"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9 (10%)</w:t>
            </w:r>
          </w:p>
        </w:tc>
        <w:tc>
          <w:tcPr>
            <w:tcW w:w="1416" w:type="dxa"/>
          </w:tcPr>
          <w:p w14:paraId="4BCD205D" w14:textId="1A250580" w:rsidR="00A12337" w:rsidRPr="00E219EC" w:rsidRDefault="00D62A28"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24 (29%)</w:t>
            </w:r>
          </w:p>
        </w:tc>
      </w:tr>
    </w:tbl>
    <w:p w14:paraId="7C2E1465" w14:textId="7A216CC1" w:rsidR="00A12337" w:rsidRPr="00E219EC" w:rsidRDefault="00D62A28" w:rsidP="00D11284">
      <w:pPr>
        <w:snapToGrid w:val="0"/>
        <w:spacing w:line="360" w:lineRule="auto"/>
        <w:jc w:val="both"/>
        <w:rPr>
          <w:rFonts w:ascii="Book Antiqua" w:hAnsi="Book Antiqua"/>
        </w:rPr>
      </w:pPr>
      <w:r w:rsidRPr="00E219EC">
        <w:rPr>
          <w:rFonts w:ascii="Book Antiqua" w:hAnsi="Book Antiqua"/>
          <w:color w:val="000000" w:themeColor="text1"/>
        </w:rPr>
        <w:t>ICU:</w:t>
      </w:r>
      <w:r w:rsidRPr="00E219EC">
        <w:rPr>
          <w:rFonts w:ascii="Book Antiqua" w:hAnsi="Book Antiqua"/>
        </w:rPr>
        <w:t xml:space="preserve"> </w:t>
      </w:r>
      <w:r w:rsidRPr="00E219EC">
        <w:rPr>
          <w:rFonts w:ascii="Book Antiqua" w:hAnsi="Book Antiqua"/>
          <w:color w:val="000000" w:themeColor="text1"/>
        </w:rPr>
        <w:t>Intensive care unit</w:t>
      </w:r>
      <w:r w:rsidR="005A3240" w:rsidRPr="00E219EC">
        <w:rPr>
          <w:rFonts w:ascii="Book Antiqua" w:hAnsi="Book Antiqua"/>
          <w:color w:val="000000" w:themeColor="text1"/>
        </w:rPr>
        <w:t>.</w:t>
      </w:r>
    </w:p>
    <w:p w14:paraId="1B164D8C" w14:textId="1FC108E9" w:rsidR="00A12337" w:rsidRPr="00E219EC" w:rsidRDefault="00A12337" w:rsidP="00D11284">
      <w:pPr>
        <w:snapToGrid w:val="0"/>
        <w:spacing w:line="360" w:lineRule="auto"/>
        <w:jc w:val="both"/>
        <w:outlineLvl w:val="0"/>
        <w:rPr>
          <w:rFonts w:ascii="Book Antiqua" w:hAnsi="Book Antiqua"/>
          <w:b/>
          <w:bCs/>
          <w:color w:val="000000" w:themeColor="text1"/>
        </w:rPr>
      </w:pPr>
      <w:r w:rsidRPr="00E219EC">
        <w:rPr>
          <w:rFonts w:ascii="Book Antiqua" w:hAnsi="Book Antiqua"/>
        </w:rPr>
        <w:br w:type="page"/>
      </w:r>
      <w:r w:rsidRPr="00E219EC">
        <w:rPr>
          <w:rFonts w:ascii="Book Antiqua" w:hAnsi="Book Antiqua"/>
          <w:b/>
          <w:bCs/>
          <w:color w:val="000000" w:themeColor="text1"/>
        </w:rPr>
        <w:t>Table 3 Therapeutic schedule of clinical trials considered in meta-analysis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1308"/>
        <w:gridCol w:w="2682"/>
        <w:gridCol w:w="2502"/>
        <w:gridCol w:w="1296"/>
      </w:tblGrid>
      <w:tr w:rsidR="00A12337" w:rsidRPr="00E219EC" w14:paraId="6333B08B" w14:textId="77777777" w:rsidTr="00A369E0">
        <w:tc>
          <w:tcPr>
            <w:tcW w:w="1068" w:type="dxa"/>
            <w:tcBorders>
              <w:top w:val="single" w:sz="4" w:space="0" w:color="auto"/>
              <w:bottom w:val="single" w:sz="4" w:space="0" w:color="auto"/>
            </w:tcBorders>
          </w:tcPr>
          <w:p w14:paraId="41A9A1CA" w14:textId="77777777" w:rsidR="00A12337" w:rsidRPr="00E219EC" w:rsidRDefault="00A12337" w:rsidP="00D11284">
            <w:pPr>
              <w:snapToGrid w:val="0"/>
              <w:spacing w:line="360" w:lineRule="auto"/>
              <w:jc w:val="both"/>
              <w:rPr>
                <w:rFonts w:ascii="Book Antiqua" w:hAnsi="Book Antiqua"/>
                <w:b/>
                <w:bCs/>
                <w:color w:val="000000" w:themeColor="text1"/>
              </w:rPr>
            </w:pPr>
          </w:p>
        </w:tc>
        <w:tc>
          <w:tcPr>
            <w:tcW w:w="1415" w:type="dxa"/>
            <w:tcBorders>
              <w:top w:val="single" w:sz="4" w:space="0" w:color="auto"/>
              <w:bottom w:val="single" w:sz="4" w:space="0" w:color="auto"/>
            </w:tcBorders>
          </w:tcPr>
          <w:p w14:paraId="23B0A97C" w14:textId="77777777"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Disease stage</w:t>
            </w:r>
          </w:p>
        </w:tc>
        <w:tc>
          <w:tcPr>
            <w:tcW w:w="3028" w:type="dxa"/>
            <w:tcBorders>
              <w:top w:val="single" w:sz="4" w:space="0" w:color="auto"/>
              <w:bottom w:val="single" w:sz="4" w:space="0" w:color="auto"/>
            </w:tcBorders>
          </w:tcPr>
          <w:p w14:paraId="4B62D17D" w14:textId="77777777"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Treatment arm</w:t>
            </w:r>
          </w:p>
        </w:tc>
        <w:tc>
          <w:tcPr>
            <w:tcW w:w="2545" w:type="dxa"/>
            <w:tcBorders>
              <w:top w:val="single" w:sz="4" w:space="0" w:color="auto"/>
              <w:bottom w:val="single" w:sz="4" w:space="0" w:color="auto"/>
            </w:tcBorders>
          </w:tcPr>
          <w:p w14:paraId="290B8147" w14:textId="77777777"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Control arm</w:t>
            </w:r>
          </w:p>
        </w:tc>
        <w:tc>
          <w:tcPr>
            <w:tcW w:w="1520" w:type="dxa"/>
            <w:tcBorders>
              <w:top w:val="single" w:sz="4" w:space="0" w:color="auto"/>
              <w:bottom w:val="single" w:sz="4" w:space="0" w:color="auto"/>
            </w:tcBorders>
          </w:tcPr>
          <w:p w14:paraId="396B449B" w14:textId="77777777" w:rsidR="00A12337" w:rsidRPr="00E219EC" w:rsidRDefault="00A12337" w:rsidP="00D11284">
            <w:pPr>
              <w:snapToGrid w:val="0"/>
              <w:spacing w:line="360" w:lineRule="auto"/>
              <w:jc w:val="both"/>
              <w:rPr>
                <w:rFonts w:ascii="Book Antiqua" w:hAnsi="Book Antiqua"/>
                <w:b/>
                <w:bCs/>
                <w:color w:val="000000" w:themeColor="text1"/>
              </w:rPr>
            </w:pPr>
            <w:r w:rsidRPr="00E219EC">
              <w:rPr>
                <w:rFonts w:ascii="Book Antiqua" w:hAnsi="Book Antiqua"/>
                <w:b/>
                <w:bCs/>
                <w:color w:val="000000" w:themeColor="text1"/>
              </w:rPr>
              <w:t>duration</w:t>
            </w:r>
          </w:p>
        </w:tc>
      </w:tr>
      <w:tr w:rsidR="00A12337" w:rsidRPr="00E219EC" w14:paraId="03E3A027" w14:textId="77777777" w:rsidTr="00A369E0">
        <w:tc>
          <w:tcPr>
            <w:tcW w:w="1068" w:type="dxa"/>
            <w:tcBorders>
              <w:top w:val="single" w:sz="4" w:space="0" w:color="auto"/>
            </w:tcBorders>
          </w:tcPr>
          <w:p w14:paraId="5108B437"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Eslami</w:t>
            </w:r>
          </w:p>
        </w:tc>
        <w:tc>
          <w:tcPr>
            <w:tcW w:w="1415" w:type="dxa"/>
            <w:tcBorders>
              <w:top w:val="single" w:sz="4" w:space="0" w:color="auto"/>
            </w:tcBorders>
          </w:tcPr>
          <w:p w14:paraId="55F67526"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Severe</w:t>
            </w:r>
          </w:p>
        </w:tc>
        <w:tc>
          <w:tcPr>
            <w:tcW w:w="3028" w:type="dxa"/>
            <w:tcBorders>
              <w:top w:val="single" w:sz="4" w:space="0" w:color="auto"/>
            </w:tcBorders>
          </w:tcPr>
          <w:p w14:paraId="44AC6B9E" w14:textId="1945833F" w:rsidR="00A12337" w:rsidRPr="00E219EC" w:rsidRDefault="00A12337" w:rsidP="00753F6F">
            <w:pPr>
              <w:snapToGrid w:val="0"/>
              <w:spacing w:line="360" w:lineRule="auto"/>
              <w:jc w:val="both"/>
              <w:rPr>
                <w:rFonts w:ascii="Book Antiqua" w:hAnsi="Book Antiqua"/>
                <w:color w:val="000000" w:themeColor="text1"/>
              </w:rPr>
            </w:pPr>
            <w:r w:rsidRPr="00E219EC">
              <w:rPr>
                <w:rFonts w:ascii="Book Antiqua" w:hAnsi="Book Antiqua"/>
                <w:color w:val="000000" w:themeColor="text1"/>
              </w:rPr>
              <w:t>35 patients: SOC (lopinavir/ritonavir + hydroxychloroquine)</w:t>
            </w:r>
            <w:r w:rsidR="00A369E0" w:rsidRPr="00E219EC">
              <w:rPr>
                <w:rFonts w:ascii="Book Antiqua" w:hAnsi="Book Antiqua"/>
                <w:color w:val="000000" w:themeColor="text1"/>
                <w:lang w:eastAsia="zh-CN"/>
              </w:rPr>
              <w:t xml:space="preserve"> </w:t>
            </w:r>
            <w:r w:rsidRPr="00E219EC">
              <w:rPr>
                <w:rFonts w:ascii="Book Antiqua" w:hAnsi="Book Antiqua"/>
                <w:color w:val="000000" w:themeColor="text1"/>
              </w:rPr>
              <w:t>+</w:t>
            </w:r>
            <w:r w:rsidR="00A369E0" w:rsidRPr="00E219EC">
              <w:rPr>
                <w:rFonts w:ascii="Book Antiqua" w:hAnsi="Book Antiqua"/>
                <w:color w:val="000000" w:themeColor="text1"/>
              </w:rPr>
              <w:t xml:space="preserve"> </w:t>
            </w:r>
            <w:r w:rsidRPr="00E219EC">
              <w:rPr>
                <w:rFonts w:ascii="Book Antiqua" w:hAnsi="Book Antiqua"/>
                <w:color w:val="000000" w:themeColor="text1"/>
              </w:rPr>
              <w:t xml:space="preserve">Sof/dac </w:t>
            </w:r>
            <w:r w:rsidRPr="00E219EC">
              <w:rPr>
                <w:rFonts w:ascii="Book Antiqua" w:hAnsi="Book Antiqua"/>
                <w:iCs/>
                <w:color w:val="000000" w:themeColor="text1"/>
              </w:rPr>
              <w:t>started</w:t>
            </w:r>
            <w:r w:rsidRPr="00E219EC">
              <w:rPr>
                <w:rFonts w:ascii="Book Antiqua" w:hAnsi="Book Antiqua"/>
                <w:i/>
                <w:color w:val="000000" w:themeColor="text1"/>
              </w:rPr>
              <w:t xml:space="preserve"> </w:t>
            </w:r>
            <w:r w:rsidRPr="00E219EC">
              <w:rPr>
                <w:rFonts w:ascii="Book Antiqua" w:hAnsi="Book Antiqua"/>
                <w:color w:val="000000" w:themeColor="text1"/>
              </w:rPr>
              <w:t>24-48 h</w:t>
            </w:r>
            <w:r w:rsidRPr="00E219EC">
              <w:rPr>
                <w:rFonts w:ascii="Book Antiqua" w:hAnsi="Book Antiqua"/>
                <w:i/>
                <w:color w:val="000000" w:themeColor="text1"/>
              </w:rPr>
              <w:t xml:space="preserve"> </w:t>
            </w:r>
            <w:r w:rsidRPr="00E219EC">
              <w:rPr>
                <w:rFonts w:ascii="Book Antiqua" w:hAnsi="Book Antiqua"/>
                <w:bCs/>
                <w:color w:val="000000" w:themeColor="text1"/>
              </w:rPr>
              <w:t>later</w:t>
            </w:r>
            <w:r w:rsidRPr="00E219EC">
              <w:rPr>
                <w:rFonts w:ascii="Book Antiqua" w:hAnsi="Book Antiqua"/>
                <w:color w:val="000000" w:themeColor="text1"/>
              </w:rPr>
              <w:t xml:space="preserve"> (after PCR and TC confirmation of COVID</w:t>
            </w:r>
            <w:r w:rsidR="00753F6F" w:rsidRPr="00E219EC">
              <w:rPr>
                <w:rFonts w:ascii="Book Antiqua" w:hAnsi="Book Antiqua"/>
                <w:color w:val="000000" w:themeColor="text1"/>
              </w:rPr>
              <w:t>-</w:t>
            </w:r>
            <w:r w:rsidRPr="00E219EC">
              <w:rPr>
                <w:rFonts w:ascii="Book Antiqua" w:hAnsi="Book Antiqua"/>
                <w:color w:val="000000" w:themeColor="text1"/>
              </w:rPr>
              <w:t>19)</w:t>
            </w:r>
          </w:p>
        </w:tc>
        <w:tc>
          <w:tcPr>
            <w:tcW w:w="2545" w:type="dxa"/>
            <w:tcBorders>
              <w:top w:val="single" w:sz="4" w:space="0" w:color="auto"/>
            </w:tcBorders>
          </w:tcPr>
          <w:p w14:paraId="6D3755AD" w14:textId="0957672C"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27 patients: SOC (lopinavir/ritonavir + hydroxychloroquine) </w:t>
            </w:r>
          </w:p>
          <w:p w14:paraId="437FA6E3" w14:textId="030D68A1"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w:t>
            </w:r>
            <w:r w:rsidR="00A369E0" w:rsidRPr="00E219EC">
              <w:rPr>
                <w:rFonts w:ascii="Book Antiqua" w:hAnsi="Book Antiqua"/>
                <w:color w:val="000000" w:themeColor="text1"/>
                <w:lang w:eastAsia="zh-CN"/>
              </w:rPr>
              <w:t xml:space="preserve"> </w:t>
            </w:r>
            <w:r w:rsidR="00F051A4" w:rsidRPr="00E219EC">
              <w:rPr>
                <w:rFonts w:ascii="Book Antiqua" w:hAnsi="Book Antiqua"/>
                <w:color w:val="000000" w:themeColor="text1"/>
              </w:rPr>
              <w:t>r</w:t>
            </w:r>
            <w:r w:rsidRPr="00E219EC">
              <w:rPr>
                <w:rFonts w:ascii="Book Antiqua" w:hAnsi="Book Antiqua"/>
                <w:color w:val="000000" w:themeColor="text1"/>
              </w:rPr>
              <w:t>ibavirin</w:t>
            </w:r>
          </w:p>
        </w:tc>
        <w:tc>
          <w:tcPr>
            <w:tcW w:w="1520" w:type="dxa"/>
            <w:tcBorders>
              <w:top w:val="single" w:sz="4" w:space="0" w:color="auto"/>
            </w:tcBorders>
          </w:tcPr>
          <w:p w14:paraId="13321887" w14:textId="4A31DA35"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14 d</w:t>
            </w:r>
          </w:p>
        </w:tc>
      </w:tr>
      <w:tr w:rsidR="00A12337" w:rsidRPr="00E219EC" w14:paraId="0F4B76DB" w14:textId="77777777" w:rsidTr="00A369E0">
        <w:trPr>
          <w:trHeight w:val="1200"/>
        </w:trPr>
        <w:tc>
          <w:tcPr>
            <w:tcW w:w="1068" w:type="dxa"/>
          </w:tcPr>
          <w:p w14:paraId="4E83B8FB"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Kasgari</w:t>
            </w:r>
          </w:p>
        </w:tc>
        <w:tc>
          <w:tcPr>
            <w:tcW w:w="1415" w:type="dxa"/>
          </w:tcPr>
          <w:p w14:paraId="2E5C5398"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Moderate</w:t>
            </w:r>
          </w:p>
        </w:tc>
        <w:tc>
          <w:tcPr>
            <w:tcW w:w="3028" w:type="dxa"/>
          </w:tcPr>
          <w:p w14:paraId="3CE741EA" w14:textId="11A8610D"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24 patients: </w:t>
            </w:r>
            <w:r w:rsidR="00A369E0" w:rsidRPr="00E219EC">
              <w:rPr>
                <w:rFonts w:ascii="Book Antiqua" w:hAnsi="Book Antiqua"/>
                <w:color w:val="000000" w:themeColor="text1"/>
              </w:rPr>
              <w:t>Sof</w:t>
            </w:r>
            <w:r w:rsidRPr="00E219EC">
              <w:rPr>
                <w:rFonts w:ascii="Book Antiqua" w:hAnsi="Book Antiqua"/>
                <w:color w:val="000000" w:themeColor="text1"/>
              </w:rPr>
              <w:t>/dac + ribavirin</w:t>
            </w:r>
          </w:p>
        </w:tc>
        <w:tc>
          <w:tcPr>
            <w:tcW w:w="2545" w:type="dxa"/>
          </w:tcPr>
          <w:p w14:paraId="0ED89317" w14:textId="1BD931DD"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 xml:space="preserve">24 patients: </w:t>
            </w:r>
            <w:r w:rsidR="00A369E0" w:rsidRPr="00E219EC">
              <w:rPr>
                <w:rFonts w:ascii="Book Antiqua" w:hAnsi="Book Antiqua"/>
                <w:color w:val="000000" w:themeColor="text1"/>
              </w:rPr>
              <w:t>Lopinavir</w:t>
            </w:r>
            <w:r w:rsidRPr="00E219EC">
              <w:rPr>
                <w:rFonts w:ascii="Book Antiqua" w:hAnsi="Book Antiqua"/>
                <w:color w:val="000000" w:themeColor="text1"/>
              </w:rPr>
              <w:t xml:space="preserve">/ritonavir + hydroxychloroquine ± Ribavirin </w:t>
            </w:r>
          </w:p>
        </w:tc>
        <w:tc>
          <w:tcPr>
            <w:tcW w:w="1520" w:type="dxa"/>
          </w:tcPr>
          <w:p w14:paraId="258F8E1B" w14:textId="1CEEC4CD"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6 d?</w:t>
            </w:r>
          </w:p>
        </w:tc>
      </w:tr>
      <w:tr w:rsidR="00A12337" w:rsidRPr="00E219EC" w14:paraId="3FA074F7" w14:textId="77777777" w:rsidTr="00A369E0">
        <w:tc>
          <w:tcPr>
            <w:tcW w:w="1068" w:type="dxa"/>
          </w:tcPr>
          <w:p w14:paraId="5D1B6940"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Sadeghi</w:t>
            </w:r>
          </w:p>
        </w:tc>
        <w:tc>
          <w:tcPr>
            <w:tcW w:w="1415" w:type="dxa"/>
          </w:tcPr>
          <w:p w14:paraId="7FA1B734" w14:textId="77777777"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severe</w:t>
            </w:r>
          </w:p>
        </w:tc>
        <w:tc>
          <w:tcPr>
            <w:tcW w:w="3028" w:type="dxa"/>
          </w:tcPr>
          <w:p w14:paraId="2B3E339B" w14:textId="38251320"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33 patients</w:t>
            </w:r>
            <w:r w:rsidR="00A369E0" w:rsidRPr="00E219EC">
              <w:rPr>
                <w:rFonts w:ascii="Book Antiqua" w:hAnsi="Book Antiqua"/>
                <w:color w:val="000000" w:themeColor="text1"/>
              </w:rPr>
              <w:t>:</w:t>
            </w:r>
            <w:r w:rsidR="00A369E0" w:rsidRPr="00E219EC">
              <w:rPr>
                <w:rFonts w:ascii="Book Antiqua" w:hAnsi="Book Antiqua"/>
                <w:color w:val="000000" w:themeColor="text1"/>
                <w:lang w:eastAsia="zh-CN"/>
              </w:rPr>
              <w:t xml:space="preserve"> </w:t>
            </w:r>
            <w:r w:rsidRPr="00E219EC">
              <w:rPr>
                <w:rFonts w:ascii="Book Antiqua" w:hAnsi="Book Antiqua"/>
                <w:color w:val="000000" w:themeColor="text1"/>
              </w:rPr>
              <w:t>Sof/dac + lopinavir/ritonavir</w:t>
            </w:r>
          </w:p>
        </w:tc>
        <w:tc>
          <w:tcPr>
            <w:tcW w:w="2545" w:type="dxa"/>
          </w:tcPr>
          <w:p w14:paraId="3EB9D171" w14:textId="40E0BE33" w:rsidR="00A12337" w:rsidRPr="00E219EC" w:rsidRDefault="00A369E0"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33 patients: Lopinavir</w:t>
            </w:r>
            <w:r w:rsidR="00A12337" w:rsidRPr="00E219EC">
              <w:rPr>
                <w:rFonts w:ascii="Book Antiqua" w:hAnsi="Book Antiqua"/>
                <w:color w:val="000000" w:themeColor="text1"/>
              </w:rPr>
              <w:t>/ritonavir</w:t>
            </w:r>
          </w:p>
        </w:tc>
        <w:tc>
          <w:tcPr>
            <w:tcW w:w="1520" w:type="dxa"/>
          </w:tcPr>
          <w:p w14:paraId="79A4BAD5" w14:textId="094E5FCB" w:rsidR="00A12337" w:rsidRPr="00E219EC" w:rsidRDefault="00A12337"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14 d</w:t>
            </w:r>
          </w:p>
        </w:tc>
      </w:tr>
    </w:tbl>
    <w:p w14:paraId="65CDDB63" w14:textId="2C54ACD7" w:rsidR="001B5215" w:rsidRPr="00E219EC" w:rsidRDefault="00F051A4" w:rsidP="00D11284">
      <w:pPr>
        <w:snapToGrid w:val="0"/>
        <w:spacing w:line="360" w:lineRule="auto"/>
        <w:jc w:val="both"/>
        <w:rPr>
          <w:rFonts w:ascii="Book Antiqua" w:hAnsi="Book Antiqua"/>
          <w:color w:val="000000" w:themeColor="text1"/>
        </w:rPr>
      </w:pPr>
      <w:r w:rsidRPr="00E219EC">
        <w:rPr>
          <w:rFonts w:ascii="Book Antiqua" w:hAnsi="Book Antiqua"/>
          <w:color w:val="000000" w:themeColor="text1"/>
        </w:rPr>
        <w:t>SOC:</w:t>
      </w:r>
      <w:r w:rsidRPr="00E219EC">
        <w:rPr>
          <w:rFonts w:ascii="Book Antiqua" w:eastAsia="Book Antiqua" w:hAnsi="Book Antiqua" w:cs="Book Antiqua"/>
          <w:color w:val="000000"/>
        </w:rPr>
        <w:t xml:space="preserve"> Standard of care</w:t>
      </w:r>
      <w:r w:rsidRPr="00E219EC">
        <w:rPr>
          <w:rFonts w:ascii="Book Antiqua" w:hAnsi="Book Antiqua"/>
          <w:color w:val="000000" w:themeColor="text1"/>
        </w:rPr>
        <w:t>; COVID</w:t>
      </w:r>
      <w:r w:rsidR="00753F6F" w:rsidRPr="00E219EC">
        <w:rPr>
          <w:rFonts w:ascii="Book Antiqua" w:hAnsi="Book Antiqua"/>
          <w:color w:val="000000" w:themeColor="text1"/>
        </w:rPr>
        <w:t>-</w:t>
      </w:r>
      <w:r w:rsidRPr="00E219EC">
        <w:rPr>
          <w:rFonts w:ascii="Book Antiqua" w:hAnsi="Book Antiqua"/>
          <w:color w:val="000000" w:themeColor="text1"/>
        </w:rPr>
        <w:t>19:</w:t>
      </w:r>
      <w:r w:rsidRPr="00E219EC">
        <w:rPr>
          <w:rFonts w:ascii="Book Antiqua" w:eastAsia="Book Antiqua" w:hAnsi="Book Antiqua" w:cs="Book Antiqua"/>
          <w:color w:val="000000"/>
          <w:shd w:val="clear" w:color="auto" w:fill="FFFFFF"/>
        </w:rPr>
        <w:t xml:space="preserve"> Coronavirus disease 2019</w:t>
      </w:r>
      <w:r w:rsidRPr="00E219EC">
        <w:rPr>
          <w:rFonts w:ascii="Book Antiqua" w:hAnsi="Book Antiqua"/>
          <w:color w:val="000000" w:themeColor="text1"/>
        </w:rPr>
        <w:t>.</w:t>
      </w:r>
    </w:p>
    <w:p w14:paraId="477784E1" w14:textId="77777777" w:rsidR="001B5215" w:rsidRPr="00E219EC" w:rsidRDefault="001B5215">
      <w:pPr>
        <w:rPr>
          <w:rFonts w:ascii="Book Antiqua" w:hAnsi="Book Antiqua"/>
          <w:color w:val="000000" w:themeColor="text1"/>
        </w:rPr>
      </w:pPr>
      <w:r w:rsidRPr="00E219EC">
        <w:rPr>
          <w:rFonts w:ascii="Book Antiqua" w:hAnsi="Book Antiqua"/>
          <w:color w:val="000000" w:themeColor="text1"/>
        </w:rPr>
        <w:br w:type="page"/>
      </w:r>
    </w:p>
    <w:p w14:paraId="0C46C479" w14:textId="77777777" w:rsidR="001B5215" w:rsidRPr="00E219EC" w:rsidRDefault="001B5215" w:rsidP="001B5215">
      <w:pPr>
        <w:jc w:val="center"/>
        <w:rPr>
          <w:rFonts w:ascii="Book Antiqua" w:hAnsi="Book Antiqua"/>
        </w:rPr>
      </w:pPr>
    </w:p>
    <w:p w14:paraId="11EC0EAE" w14:textId="77777777" w:rsidR="001B5215" w:rsidRPr="00E219EC" w:rsidRDefault="001B5215" w:rsidP="001B5215">
      <w:pPr>
        <w:jc w:val="center"/>
        <w:rPr>
          <w:rFonts w:ascii="Book Antiqua" w:hAnsi="Book Antiqua"/>
        </w:rPr>
      </w:pPr>
    </w:p>
    <w:p w14:paraId="27FBEFF2" w14:textId="77777777" w:rsidR="001B5215" w:rsidRPr="00E219EC" w:rsidRDefault="001B5215" w:rsidP="001B5215">
      <w:pPr>
        <w:jc w:val="center"/>
        <w:rPr>
          <w:rFonts w:ascii="Book Antiqua" w:hAnsi="Book Antiqua"/>
        </w:rPr>
      </w:pPr>
    </w:p>
    <w:p w14:paraId="0730DC60" w14:textId="77777777" w:rsidR="001B5215" w:rsidRPr="00E219EC" w:rsidRDefault="001B5215" w:rsidP="001B5215">
      <w:pPr>
        <w:jc w:val="center"/>
        <w:rPr>
          <w:rFonts w:ascii="Book Antiqua" w:hAnsi="Book Antiqua"/>
        </w:rPr>
      </w:pPr>
    </w:p>
    <w:p w14:paraId="788310F5" w14:textId="4FC318AC" w:rsidR="001B5215" w:rsidRPr="00E219EC" w:rsidRDefault="001B5215" w:rsidP="001B5215">
      <w:pPr>
        <w:jc w:val="center"/>
        <w:rPr>
          <w:rFonts w:ascii="Book Antiqua" w:hAnsi="Book Antiqua"/>
        </w:rPr>
      </w:pPr>
      <w:r w:rsidRPr="00E219EC">
        <w:rPr>
          <w:rFonts w:ascii="Book Antiqua" w:hAnsi="Book Antiqua"/>
          <w:noProof/>
          <w:lang w:eastAsia="zh-CN"/>
        </w:rPr>
        <w:drawing>
          <wp:inline distT="0" distB="0" distL="0" distR="0" wp14:anchorId="442BBBC3" wp14:editId="72916B02">
            <wp:extent cx="249555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572E8F26" w14:textId="77777777" w:rsidR="001B5215" w:rsidRPr="00E219EC" w:rsidRDefault="001B5215" w:rsidP="001B5215">
      <w:pPr>
        <w:jc w:val="center"/>
        <w:rPr>
          <w:rFonts w:ascii="Book Antiqua" w:hAnsi="Book Antiqua"/>
        </w:rPr>
      </w:pPr>
    </w:p>
    <w:p w14:paraId="3036804B" w14:textId="77777777" w:rsidR="001B5215" w:rsidRPr="00E219EC" w:rsidRDefault="001B5215" w:rsidP="001B5215">
      <w:pPr>
        <w:autoSpaceDE w:val="0"/>
        <w:autoSpaceDN w:val="0"/>
        <w:adjustRightInd w:val="0"/>
        <w:jc w:val="center"/>
        <w:rPr>
          <w:rFonts w:ascii="Book Antiqua" w:eastAsia="Garamond-Bold" w:hAnsi="Book Antiqua" w:cs="Garamond-Bold"/>
          <w:b/>
          <w:bCs/>
          <w:color w:val="000000"/>
          <w:sz w:val="28"/>
          <w:szCs w:val="28"/>
        </w:rPr>
      </w:pPr>
      <w:r w:rsidRPr="00E219EC">
        <w:rPr>
          <w:rFonts w:ascii="Book Antiqua" w:eastAsia="TimesNewRomanPSMT" w:hAnsi="Book Antiqua" w:cs="TimesNewRomanPSMT"/>
          <w:color w:val="000000"/>
          <w:sz w:val="28"/>
          <w:szCs w:val="28"/>
        </w:rPr>
        <w:t xml:space="preserve">Published by </w:t>
      </w:r>
      <w:proofErr w:type="spellStart"/>
      <w:r w:rsidRPr="00E219EC">
        <w:rPr>
          <w:rFonts w:ascii="Book Antiqua" w:eastAsia="Garamond-Bold" w:hAnsi="Book Antiqua" w:cs="Garamond-Bold"/>
          <w:b/>
          <w:bCs/>
          <w:color w:val="000000"/>
          <w:sz w:val="28"/>
          <w:szCs w:val="28"/>
        </w:rPr>
        <w:t>Baishideng</w:t>
      </w:r>
      <w:proofErr w:type="spellEnd"/>
      <w:r w:rsidRPr="00E219EC">
        <w:rPr>
          <w:rFonts w:ascii="Book Antiqua" w:eastAsia="Garamond-Bold" w:hAnsi="Book Antiqua" w:cs="Garamond-Bold"/>
          <w:b/>
          <w:bCs/>
          <w:color w:val="000000"/>
          <w:sz w:val="28"/>
          <w:szCs w:val="28"/>
        </w:rPr>
        <w:t xml:space="preserve"> Publishing Group </w:t>
      </w:r>
      <w:proofErr w:type="spellStart"/>
      <w:r w:rsidRPr="00E219EC">
        <w:rPr>
          <w:rFonts w:ascii="Book Antiqua" w:eastAsia="Garamond-Bold" w:hAnsi="Book Antiqua" w:cs="Garamond-Bold"/>
          <w:b/>
          <w:bCs/>
          <w:color w:val="000000"/>
          <w:sz w:val="28"/>
          <w:szCs w:val="28"/>
        </w:rPr>
        <w:t>Inc</w:t>
      </w:r>
      <w:proofErr w:type="spellEnd"/>
    </w:p>
    <w:p w14:paraId="35E48EC5" w14:textId="77777777" w:rsidR="001B5215" w:rsidRPr="00E219EC" w:rsidRDefault="001B5215" w:rsidP="001B5215">
      <w:pPr>
        <w:autoSpaceDE w:val="0"/>
        <w:autoSpaceDN w:val="0"/>
        <w:adjustRightInd w:val="0"/>
        <w:jc w:val="center"/>
        <w:rPr>
          <w:rFonts w:ascii="Book Antiqua" w:eastAsia="TimesNewRomanPSMT" w:hAnsi="Book Antiqua" w:cs="Garamond"/>
          <w:color w:val="000000"/>
          <w:sz w:val="28"/>
          <w:szCs w:val="28"/>
        </w:rPr>
      </w:pPr>
      <w:r w:rsidRPr="00E219EC">
        <w:rPr>
          <w:rFonts w:ascii="Book Antiqua" w:eastAsia="TimesNewRomanPSMT" w:hAnsi="Book Antiqua" w:cs="Garamond"/>
          <w:color w:val="000000"/>
          <w:sz w:val="28"/>
          <w:szCs w:val="28"/>
        </w:rPr>
        <w:t>7041 Koll Center Parkway, Suite 160, Pleasanton, CA 94566, USA</w:t>
      </w:r>
    </w:p>
    <w:p w14:paraId="1C45E706" w14:textId="77777777" w:rsidR="001B5215" w:rsidRPr="00E219EC" w:rsidRDefault="001B5215" w:rsidP="001B5215">
      <w:pPr>
        <w:autoSpaceDE w:val="0"/>
        <w:autoSpaceDN w:val="0"/>
        <w:adjustRightInd w:val="0"/>
        <w:jc w:val="center"/>
        <w:rPr>
          <w:rFonts w:ascii="Book Antiqua" w:eastAsia="TimesNewRomanPSMT" w:hAnsi="Book Antiqua" w:cs="Garamond"/>
          <w:color w:val="000000"/>
          <w:sz w:val="28"/>
          <w:szCs w:val="28"/>
        </w:rPr>
      </w:pPr>
      <w:r w:rsidRPr="00E219EC">
        <w:rPr>
          <w:rFonts w:ascii="Book Antiqua" w:eastAsia="Garamond-Bold" w:hAnsi="Book Antiqua" w:cs="Garamond-Bold"/>
          <w:b/>
          <w:bCs/>
          <w:color w:val="000000"/>
          <w:sz w:val="28"/>
          <w:szCs w:val="28"/>
        </w:rPr>
        <w:t xml:space="preserve">Telephone: </w:t>
      </w:r>
      <w:r w:rsidRPr="00E219EC">
        <w:rPr>
          <w:rFonts w:ascii="Book Antiqua" w:eastAsia="TimesNewRomanPSMT" w:hAnsi="Book Antiqua" w:cs="Garamond"/>
          <w:color w:val="000000"/>
          <w:sz w:val="28"/>
          <w:szCs w:val="28"/>
        </w:rPr>
        <w:t>+1-925-3991568</w:t>
      </w:r>
    </w:p>
    <w:p w14:paraId="40BC8149" w14:textId="77777777" w:rsidR="001B5215" w:rsidRPr="00E219EC" w:rsidRDefault="001B5215" w:rsidP="001B5215">
      <w:pPr>
        <w:autoSpaceDE w:val="0"/>
        <w:autoSpaceDN w:val="0"/>
        <w:adjustRightInd w:val="0"/>
        <w:jc w:val="center"/>
        <w:rPr>
          <w:rFonts w:ascii="Book Antiqua" w:eastAsia="TimesNewRomanPSMT" w:hAnsi="Book Antiqua" w:cs="Garamond"/>
          <w:color w:val="D56400"/>
          <w:sz w:val="28"/>
          <w:szCs w:val="28"/>
        </w:rPr>
      </w:pPr>
      <w:r w:rsidRPr="00E219EC">
        <w:rPr>
          <w:rFonts w:ascii="Book Antiqua" w:eastAsia="Garamond-Bold" w:hAnsi="Book Antiqua" w:cs="Garamond-Bold"/>
          <w:b/>
          <w:bCs/>
          <w:color w:val="000000"/>
          <w:sz w:val="28"/>
          <w:szCs w:val="28"/>
        </w:rPr>
        <w:t xml:space="preserve">E-mail: </w:t>
      </w:r>
      <w:r w:rsidRPr="00E219EC">
        <w:rPr>
          <w:rFonts w:ascii="Book Antiqua" w:eastAsia="TimesNewRomanPSMT" w:hAnsi="Book Antiqua" w:cs="Garamond"/>
          <w:color w:val="D56400"/>
          <w:sz w:val="28"/>
          <w:szCs w:val="28"/>
        </w:rPr>
        <w:t>bpgoffice@wjgnet.com</w:t>
      </w:r>
    </w:p>
    <w:p w14:paraId="1AB89886" w14:textId="77777777" w:rsidR="001B5215" w:rsidRPr="00E219EC" w:rsidRDefault="001B5215" w:rsidP="001B5215">
      <w:pPr>
        <w:autoSpaceDE w:val="0"/>
        <w:autoSpaceDN w:val="0"/>
        <w:adjustRightInd w:val="0"/>
        <w:jc w:val="center"/>
        <w:rPr>
          <w:rFonts w:ascii="Book Antiqua" w:eastAsia="TimesNewRomanPSMT" w:hAnsi="Book Antiqua" w:cs="Garamond"/>
          <w:color w:val="D56400"/>
          <w:sz w:val="28"/>
          <w:szCs w:val="28"/>
        </w:rPr>
      </w:pPr>
      <w:r w:rsidRPr="00E219EC">
        <w:rPr>
          <w:rFonts w:ascii="Book Antiqua" w:eastAsia="Garamond-Bold" w:hAnsi="Book Antiqua" w:cs="Garamond-Bold"/>
          <w:b/>
          <w:bCs/>
          <w:color w:val="000000"/>
          <w:sz w:val="28"/>
          <w:szCs w:val="28"/>
        </w:rPr>
        <w:t xml:space="preserve">Help Desk: </w:t>
      </w:r>
      <w:r w:rsidRPr="00E219EC">
        <w:rPr>
          <w:rFonts w:ascii="Book Antiqua" w:eastAsia="TimesNewRomanPSMT" w:hAnsi="Book Antiqua" w:cs="Garamond"/>
          <w:color w:val="D56400"/>
          <w:sz w:val="28"/>
          <w:szCs w:val="28"/>
        </w:rPr>
        <w:t>https://www.f6publishing.com/helpdesk</w:t>
      </w:r>
    </w:p>
    <w:p w14:paraId="36C01FB3" w14:textId="77777777" w:rsidR="001B5215" w:rsidRPr="00E219EC" w:rsidRDefault="001B5215" w:rsidP="001B5215">
      <w:pPr>
        <w:jc w:val="center"/>
        <w:rPr>
          <w:rFonts w:ascii="Book Antiqua" w:hAnsi="Book Antiqua" w:cstheme="minorBidi"/>
          <w:sz w:val="21"/>
          <w:szCs w:val="22"/>
        </w:rPr>
      </w:pPr>
      <w:r w:rsidRPr="00E219EC">
        <w:rPr>
          <w:rFonts w:ascii="Book Antiqua" w:eastAsia="TimesNewRomanPSMT" w:hAnsi="Book Antiqua" w:cs="Garamond"/>
          <w:color w:val="D56400"/>
          <w:sz w:val="28"/>
          <w:szCs w:val="28"/>
        </w:rPr>
        <w:t>https://www.wjgnet.com</w:t>
      </w:r>
    </w:p>
    <w:p w14:paraId="038CF9C3" w14:textId="77777777" w:rsidR="001B5215" w:rsidRPr="00E219EC" w:rsidRDefault="001B5215" w:rsidP="001B5215">
      <w:pPr>
        <w:jc w:val="center"/>
        <w:rPr>
          <w:rFonts w:ascii="Book Antiqua" w:hAnsi="Book Antiqua"/>
        </w:rPr>
      </w:pPr>
    </w:p>
    <w:p w14:paraId="52565840" w14:textId="77777777" w:rsidR="001B5215" w:rsidRPr="00E219EC" w:rsidRDefault="001B5215" w:rsidP="001B5215">
      <w:pPr>
        <w:jc w:val="center"/>
        <w:rPr>
          <w:rFonts w:ascii="Book Antiqua" w:hAnsi="Book Antiqua"/>
        </w:rPr>
      </w:pPr>
    </w:p>
    <w:p w14:paraId="558461BF" w14:textId="77777777" w:rsidR="001B5215" w:rsidRPr="00E219EC" w:rsidRDefault="001B5215" w:rsidP="001B5215">
      <w:pPr>
        <w:jc w:val="center"/>
        <w:rPr>
          <w:rFonts w:ascii="Book Antiqua" w:hAnsi="Book Antiqua"/>
        </w:rPr>
      </w:pPr>
    </w:p>
    <w:p w14:paraId="52A6B5B3" w14:textId="347343E5" w:rsidR="001B5215" w:rsidRPr="00E219EC" w:rsidRDefault="001B5215" w:rsidP="001B5215">
      <w:pPr>
        <w:jc w:val="center"/>
        <w:rPr>
          <w:rFonts w:ascii="Book Antiqua" w:hAnsi="Book Antiqua"/>
        </w:rPr>
      </w:pPr>
      <w:r w:rsidRPr="00E219EC">
        <w:rPr>
          <w:rFonts w:ascii="Book Antiqua" w:hAnsi="Book Antiqua"/>
          <w:noProof/>
          <w:lang w:eastAsia="zh-CN"/>
        </w:rPr>
        <w:drawing>
          <wp:inline distT="0" distB="0" distL="0" distR="0" wp14:anchorId="5CCF002E" wp14:editId="2A0C49AD">
            <wp:extent cx="144780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09581A5" w14:textId="77777777" w:rsidR="001B5215" w:rsidRPr="00E219EC" w:rsidRDefault="001B5215" w:rsidP="001B5215">
      <w:pPr>
        <w:jc w:val="center"/>
        <w:rPr>
          <w:rFonts w:ascii="Book Antiqua" w:hAnsi="Book Antiqua"/>
        </w:rPr>
      </w:pPr>
    </w:p>
    <w:p w14:paraId="629B8D2D" w14:textId="77777777" w:rsidR="001B5215" w:rsidRPr="00E219EC" w:rsidRDefault="001B5215" w:rsidP="001B5215">
      <w:pPr>
        <w:jc w:val="center"/>
        <w:rPr>
          <w:rFonts w:ascii="Book Antiqua" w:hAnsi="Book Antiqua"/>
        </w:rPr>
      </w:pPr>
    </w:p>
    <w:p w14:paraId="0483E951" w14:textId="77777777" w:rsidR="001B5215" w:rsidRPr="00E219EC" w:rsidRDefault="001B5215" w:rsidP="001B5215">
      <w:pPr>
        <w:jc w:val="center"/>
        <w:rPr>
          <w:rFonts w:ascii="Book Antiqua" w:hAnsi="Book Antiqua"/>
        </w:rPr>
      </w:pPr>
    </w:p>
    <w:p w14:paraId="539A8677" w14:textId="77777777" w:rsidR="001B5215" w:rsidRPr="00E219EC" w:rsidRDefault="001B5215" w:rsidP="001B5215">
      <w:pPr>
        <w:jc w:val="center"/>
        <w:rPr>
          <w:rFonts w:ascii="Book Antiqua" w:hAnsi="Book Antiqua"/>
        </w:rPr>
      </w:pPr>
    </w:p>
    <w:p w14:paraId="6A256C5A" w14:textId="77777777" w:rsidR="001B5215" w:rsidRPr="00E219EC" w:rsidRDefault="001B5215" w:rsidP="001B5215">
      <w:pPr>
        <w:jc w:val="center"/>
        <w:rPr>
          <w:rFonts w:ascii="Book Antiqua" w:hAnsi="Book Antiqua"/>
        </w:rPr>
      </w:pPr>
    </w:p>
    <w:p w14:paraId="38BAB2D4" w14:textId="77777777" w:rsidR="001B5215" w:rsidRPr="00E219EC" w:rsidRDefault="001B5215" w:rsidP="001B5215">
      <w:pPr>
        <w:jc w:val="center"/>
        <w:rPr>
          <w:rFonts w:ascii="Book Antiqua" w:hAnsi="Book Antiqua"/>
        </w:rPr>
      </w:pPr>
    </w:p>
    <w:p w14:paraId="6D6B4BB3" w14:textId="77777777" w:rsidR="001B5215" w:rsidRPr="00E219EC" w:rsidRDefault="001B5215" w:rsidP="001B5215">
      <w:pPr>
        <w:jc w:val="center"/>
        <w:rPr>
          <w:rFonts w:ascii="Book Antiqua" w:hAnsi="Book Antiqua"/>
        </w:rPr>
      </w:pPr>
    </w:p>
    <w:p w14:paraId="48440651" w14:textId="77777777" w:rsidR="001B5215" w:rsidRPr="00E219EC" w:rsidRDefault="001B5215" w:rsidP="001B5215">
      <w:pPr>
        <w:jc w:val="center"/>
        <w:rPr>
          <w:rFonts w:ascii="Book Antiqua" w:hAnsi="Book Antiqua"/>
        </w:rPr>
      </w:pPr>
    </w:p>
    <w:p w14:paraId="74B327AA" w14:textId="77777777" w:rsidR="001B5215" w:rsidRPr="00E219EC" w:rsidRDefault="001B5215" w:rsidP="001B5215">
      <w:pPr>
        <w:jc w:val="center"/>
        <w:rPr>
          <w:rFonts w:ascii="Book Antiqua" w:hAnsi="Book Antiqua"/>
        </w:rPr>
      </w:pPr>
    </w:p>
    <w:p w14:paraId="1805A796" w14:textId="77777777" w:rsidR="001B5215" w:rsidRPr="00E219EC" w:rsidRDefault="001B5215" w:rsidP="001B5215">
      <w:pPr>
        <w:jc w:val="right"/>
        <w:rPr>
          <w:rFonts w:ascii="Book Antiqua" w:hAnsi="Book Antiqua"/>
          <w:color w:val="000000" w:themeColor="text1"/>
        </w:rPr>
      </w:pPr>
    </w:p>
    <w:p w14:paraId="2BFADE84" w14:textId="77777777" w:rsidR="001B5215" w:rsidRDefault="001B5215" w:rsidP="001B5215">
      <w:pPr>
        <w:jc w:val="center"/>
        <w:rPr>
          <w:rFonts w:ascii="Book Antiqua" w:hAnsi="Book Antiqua"/>
          <w:color w:val="000000" w:themeColor="text1"/>
        </w:rPr>
      </w:pPr>
      <w:r w:rsidRPr="00E219EC">
        <w:rPr>
          <w:rFonts w:ascii="Book Antiqua" w:eastAsia="BookAntiqua-Bold" w:hAnsi="Book Antiqua" w:cs="BookAntiqua-Bold"/>
          <w:b/>
          <w:bCs/>
          <w:color w:val="000000" w:themeColor="text1"/>
        </w:rPr>
        <w:t xml:space="preserve">© 2021 </w:t>
      </w:r>
      <w:proofErr w:type="spellStart"/>
      <w:r w:rsidRPr="00E219EC">
        <w:rPr>
          <w:rFonts w:ascii="Book Antiqua" w:eastAsia="BookAntiqua-Bold" w:hAnsi="Book Antiqua" w:cs="BookAntiqua-Bold"/>
          <w:b/>
          <w:bCs/>
          <w:color w:val="000000" w:themeColor="text1"/>
        </w:rPr>
        <w:t>Baishideng</w:t>
      </w:r>
      <w:proofErr w:type="spellEnd"/>
      <w:r w:rsidRPr="00E219EC">
        <w:rPr>
          <w:rFonts w:ascii="Book Antiqua" w:eastAsia="BookAntiqua-Bold" w:hAnsi="Book Antiqua" w:cs="BookAntiqua-Bold"/>
          <w:b/>
          <w:bCs/>
          <w:color w:val="000000" w:themeColor="text1"/>
        </w:rPr>
        <w:t xml:space="preserve"> Publishing Group Inc. All rights reserved.</w:t>
      </w:r>
      <w:r w:rsidRPr="00E219EC">
        <w:rPr>
          <w:rFonts w:ascii="Book Antiqua" w:hAnsi="Book Antiqua"/>
          <w:color w:val="000000" w:themeColor="text1"/>
        </w:rPr>
        <w:fldChar w:fldCharType="begin"/>
      </w:r>
      <w:r w:rsidRPr="00E219EC">
        <w:rPr>
          <w:rFonts w:ascii="Book Antiqua" w:hAnsi="Book Antiqua"/>
          <w:color w:val="000000" w:themeColor="text1"/>
        </w:rPr>
        <w:instrText xml:space="preserve"> ADDIN EN.REFLIST </w:instrText>
      </w:r>
      <w:r w:rsidRPr="00E219EC">
        <w:rPr>
          <w:rFonts w:ascii="Book Antiqua" w:hAnsi="Book Antiqua"/>
          <w:color w:val="000000" w:themeColor="text1"/>
        </w:rPr>
        <w:fldChar w:fldCharType="end"/>
      </w:r>
      <w:bookmarkStart w:id="49" w:name="_GoBack"/>
      <w:bookmarkEnd w:id="49"/>
    </w:p>
    <w:p w14:paraId="52372A32" w14:textId="77777777" w:rsidR="001B5215" w:rsidRDefault="001B5215" w:rsidP="001B5215">
      <w:pPr>
        <w:snapToGrid w:val="0"/>
        <w:spacing w:line="360" w:lineRule="auto"/>
        <w:rPr>
          <w:rFonts w:asciiTheme="minorEastAsia" w:hAnsiTheme="minorEastAsia"/>
          <w:b/>
        </w:rPr>
      </w:pPr>
    </w:p>
    <w:p w14:paraId="57ECA3CC" w14:textId="77777777" w:rsidR="00A77B3E" w:rsidRPr="00D11284" w:rsidRDefault="00A77B3E" w:rsidP="00D11284">
      <w:pPr>
        <w:snapToGrid w:val="0"/>
        <w:spacing w:line="360" w:lineRule="auto"/>
        <w:jc w:val="both"/>
        <w:rPr>
          <w:rFonts w:ascii="Book Antiqua" w:hAnsi="Book Antiqua"/>
        </w:rPr>
      </w:pPr>
    </w:p>
    <w:sectPr w:rsidR="00A77B3E" w:rsidRPr="00D11284" w:rsidSect="00860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E31F" w14:textId="77777777" w:rsidR="0067075F" w:rsidRDefault="0067075F" w:rsidP="00A12337">
      <w:r>
        <w:separator/>
      </w:r>
    </w:p>
  </w:endnote>
  <w:endnote w:type="continuationSeparator" w:id="0">
    <w:p w14:paraId="13291B84" w14:textId="77777777" w:rsidR="0067075F" w:rsidRDefault="0067075F" w:rsidP="00A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3590"/>
      <w:docPartObj>
        <w:docPartGallery w:val="Page Numbers (Bottom of Page)"/>
        <w:docPartUnique/>
      </w:docPartObj>
    </w:sdtPr>
    <w:sdtEndPr/>
    <w:sdtContent>
      <w:sdt>
        <w:sdtPr>
          <w:id w:val="-1769616900"/>
          <w:docPartObj>
            <w:docPartGallery w:val="Page Numbers (Top of Page)"/>
            <w:docPartUnique/>
          </w:docPartObj>
        </w:sdtPr>
        <w:sdtEndPr/>
        <w:sdtContent>
          <w:p w14:paraId="31FA37FC" w14:textId="7D958565" w:rsidR="00A12337" w:rsidRDefault="00A1233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96153">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96153">
              <w:rPr>
                <w:b/>
                <w:bCs/>
                <w:noProof/>
              </w:rPr>
              <w:t>24</w:t>
            </w:r>
            <w:r>
              <w:rPr>
                <w:b/>
                <w:bCs/>
                <w:sz w:val="24"/>
                <w:szCs w:val="24"/>
              </w:rPr>
              <w:fldChar w:fldCharType="end"/>
            </w:r>
          </w:p>
        </w:sdtContent>
      </w:sdt>
    </w:sdtContent>
  </w:sdt>
  <w:p w14:paraId="5694DA5C" w14:textId="77777777" w:rsidR="00A12337" w:rsidRDefault="00A123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9F93" w14:textId="77777777" w:rsidR="0067075F" w:rsidRDefault="0067075F" w:rsidP="00A12337">
      <w:r>
        <w:separator/>
      </w:r>
    </w:p>
  </w:footnote>
  <w:footnote w:type="continuationSeparator" w:id="0">
    <w:p w14:paraId="4FABF25B" w14:textId="77777777" w:rsidR="0067075F" w:rsidRDefault="0067075F" w:rsidP="00A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41F5E"/>
    <w:multiLevelType w:val="hybridMultilevel"/>
    <w:tmpl w:val="0960E90C"/>
    <w:lvl w:ilvl="0" w:tplc="C1FA4884">
      <w:start w:val="1"/>
      <w:numFmt w:val="decimal"/>
      <w:lvlText w:val="%1)"/>
      <w:lvlJc w:val="left"/>
      <w:pPr>
        <w:ind w:left="720" w:hanging="360"/>
      </w:pPr>
      <w:rPr>
        <w:rFonts w:hint="default"/>
      </w:rPr>
    </w:lvl>
    <w:lvl w:ilvl="1" w:tplc="8804A17E" w:tentative="1">
      <w:start w:val="1"/>
      <w:numFmt w:val="lowerLetter"/>
      <w:lvlText w:val="%2."/>
      <w:lvlJc w:val="left"/>
      <w:pPr>
        <w:ind w:left="1440" w:hanging="360"/>
      </w:pPr>
    </w:lvl>
    <w:lvl w:ilvl="2" w:tplc="0F94DF00" w:tentative="1">
      <w:start w:val="1"/>
      <w:numFmt w:val="lowerRoman"/>
      <w:lvlText w:val="%3."/>
      <w:lvlJc w:val="right"/>
      <w:pPr>
        <w:ind w:left="2160" w:hanging="180"/>
      </w:pPr>
    </w:lvl>
    <w:lvl w:ilvl="3" w:tplc="9E8CE902" w:tentative="1">
      <w:start w:val="1"/>
      <w:numFmt w:val="decimal"/>
      <w:lvlText w:val="%4."/>
      <w:lvlJc w:val="left"/>
      <w:pPr>
        <w:ind w:left="2880" w:hanging="360"/>
      </w:pPr>
    </w:lvl>
    <w:lvl w:ilvl="4" w:tplc="B540DD42" w:tentative="1">
      <w:start w:val="1"/>
      <w:numFmt w:val="lowerLetter"/>
      <w:lvlText w:val="%5."/>
      <w:lvlJc w:val="left"/>
      <w:pPr>
        <w:ind w:left="3600" w:hanging="360"/>
      </w:pPr>
    </w:lvl>
    <w:lvl w:ilvl="5" w:tplc="D5DA8D56" w:tentative="1">
      <w:start w:val="1"/>
      <w:numFmt w:val="lowerRoman"/>
      <w:lvlText w:val="%6."/>
      <w:lvlJc w:val="right"/>
      <w:pPr>
        <w:ind w:left="4320" w:hanging="180"/>
      </w:pPr>
    </w:lvl>
    <w:lvl w:ilvl="6" w:tplc="C1D21200" w:tentative="1">
      <w:start w:val="1"/>
      <w:numFmt w:val="decimal"/>
      <w:lvlText w:val="%7."/>
      <w:lvlJc w:val="left"/>
      <w:pPr>
        <w:ind w:left="5040" w:hanging="360"/>
      </w:pPr>
    </w:lvl>
    <w:lvl w:ilvl="7" w:tplc="D6E6EC7A" w:tentative="1">
      <w:start w:val="1"/>
      <w:numFmt w:val="lowerLetter"/>
      <w:lvlText w:val="%8."/>
      <w:lvlJc w:val="left"/>
      <w:pPr>
        <w:ind w:left="5760" w:hanging="360"/>
      </w:pPr>
    </w:lvl>
    <w:lvl w:ilvl="8" w:tplc="AE4E64D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ECE"/>
    <w:rsid w:val="00021F6C"/>
    <w:rsid w:val="00096B4C"/>
    <w:rsid w:val="000C4CF5"/>
    <w:rsid w:val="000E0535"/>
    <w:rsid w:val="00114424"/>
    <w:rsid w:val="001717DD"/>
    <w:rsid w:val="001B5215"/>
    <w:rsid w:val="001E514A"/>
    <w:rsid w:val="001F2103"/>
    <w:rsid w:val="00202D0E"/>
    <w:rsid w:val="00213C83"/>
    <w:rsid w:val="002140FE"/>
    <w:rsid w:val="00296153"/>
    <w:rsid w:val="002A3165"/>
    <w:rsid w:val="002F506D"/>
    <w:rsid w:val="00322187"/>
    <w:rsid w:val="003F37D1"/>
    <w:rsid w:val="00432829"/>
    <w:rsid w:val="00435661"/>
    <w:rsid w:val="00463D4B"/>
    <w:rsid w:val="004A7CB2"/>
    <w:rsid w:val="004C6CEF"/>
    <w:rsid w:val="004E406C"/>
    <w:rsid w:val="005061E4"/>
    <w:rsid w:val="00521766"/>
    <w:rsid w:val="00577499"/>
    <w:rsid w:val="005A3240"/>
    <w:rsid w:val="005A32C1"/>
    <w:rsid w:val="005C6456"/>
    <w:rsid w:val="005D2A57"/>
    <w:rsid w:val="005D47DB"/>
    <w:rsid w:val="00605C1F"/>
    <w:rsid w:val="00624741"/>
    <w:rsid w:val="0067075F"/>
    <w:rsid w:val="00670D7B"/>
    <w:rsid w:val="00683A6B"/>
    <w:rsid w:val="00687463"/>
    <w:rsid w:val="0069441E"/>
    <w:rsid w:val="006A2C63"/>
    <w:rsid w:val="006B5A2C"/>
    <w:rsid w:val="006C2644"/>
    <w:rsid w:val="0073634D"/>
    <w:rsid w:val="00753F6F"/>
    <w:rsid w:val="007A1E8B"/>
    <w:rsid w:val="007B2D25"/>
    <w:rsid w:val="007C687B"/>
    <w:rsid w:val="007E374E"/>
    <w:rsid w:val="00860D25"/>
    <w:rsid w:val="008A0757"/>
    <w:rsid w:val="008A14F9"/>
    <w:rsid w:val="008C1588"/>
    <w:rsid w:val="008F588E"/>
    <w:rsid w:val="009038FE"/>
    <w:rsid w:val="00903FC0"/>
    <w:rsid w:val="00907D21"/>
    <w:rsid w:val="00912116"/>
    <w:rsid w:val="00915099"/>
    <w:rsid w:val="00916E14"/>
    <w:rsid w:val="00945C8C"/>
    <w:rsid w:val="00951B1F"/>
    <w:rsid w:val="0097122F"/>
    <w:rsid w:val="00990B39"/>
    <w:rsid w:val="00995C8A"/>
    <w:rsid w:val="009A02C2"/>
    <w:rsid w:val="009A4379"/>
    <w:rsid w:val="009C02AB"/>
    <w:rsid w:val="009C61D9"/>
    <w:rsid w:val="00A12337"/>
    <w:rsid w:val="00A34A84"/>
    <w:rsid w:val="00A369E0"/>
    <w:rsid w:val="00A63381"/>
    <w:rsid w:val="00A77B3E"/>
    <w:rsid w:val="00AD7C61"/>
    <w:rsid w:val="00AE26D6"/>
    <w:rsid w:val="00AF0E56"/>
    <w:rsid w:val="00B21E7A"/>
    <w:rsid w:val="00B30A61"/>
    <w:rsid w:val="00B40421"/>
    <w:rsid w:val="00B465B2"/>
    <w:rsid w:val="00B514B2"/>
    <w:rsid w:val="00BA759E"/>
    <w:rsid w:val="00BF762A"/>
    <w:rsid w:val="00C17A91"/>
    <w:rsid w:val="00CA1B4E"/>
    <w:rsid w:val="00CA2A55"/>
    <w:rsid w:val="00D11284"/>
    <w:rsid w:val="00D141FB"/>
    <w:rsid w:val="00D258D7"/>
    <w:rsid w:val="00D25AE8"/>
    <w:rsid w:val="00D26649"/>
    <w:rsid w:val="00D45157"/>
    <w:rsid w:val="00D62A28"/>
    <w:rsid w:val="00DA7766"/>
    <w:rsid w:val="00E01A68"/>
    <w:rsid w:val="00E10ACD"/>
    <w:rsid w:val="00E219EC"/>
    <w:rsid w:val="00E54076"/>
    <w:rsid w:val="00E83AB4"/>
    <w:rsid w:val="00EA3FC5"/>
    <w:rsid w:val="00F051A4"/>
    <w:rsid w:val="00F17BDB"/>
    <w:rsid w:val="00F353B1"/>
    <w:rsid w:val="00F553F1"/>
    <w:rsid w:val="00F60B53"/>
    <w:rsid w:val="00F62E09"/>
    <w:rsid w:val="00F65A41"/>
    <w:rsid w:val="00FB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1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337"/>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A12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12337"/>
    <w:rPr>
      <w:sz w:val="18"/>
      <w:szCs w:val="18"/>
    </w:rPr>
  </w:style>
  <w:style w:type="paragraph" w:styleId="a5">
    <w:name w:val="footer"/>
    <w:basedOn w:val="a"/>
    <w:link w:val="Char0"/>
    <w:uiPriority w:val="99"/>
    <w:unhideWhenUsed/>
    <w:rsid w:val="00A12337"/>
    <w:pPr>
      <w:tabs>
        <w:tab w:val="center" w:pos="4153"/>
        <w:tab w:val="right" w:pos="8306"/>
      </w:tabs>
      <w:snapToGrid w:val="0"/>
    </w:pPr>
    <w:rPr>
      <w:sz w:val="18"/>
      <w:szCs w:val="18"/>
    </w:rPr>
  </w:style>
  <w:style w:type="character" w:customStyle="1" w:styleId="Char0">
    <w:name w:val="页脚 Char"/>
    <w:basedOn w:val="a0"/>
    <w:link w:val="a5"/>
    <w:uiPriority w:val="99"/>
    <w:rsid w:val="00A12337"/>
    <w:rPr>
      <w:sz w:val="18"/>
      <w:szCs w:val="18"/>
    </w:rPr>
  </w:style>
  <w:style w:type="character" w:styleId="a6">
    <w:name w:val="annotation reference"/>
    <w:basedOn w:val="a0"/>
    <w:semiHidden/>
    <w:unhideWhenUsed/>
    <w:rsid w:val="0069441E"/>
    <w:rPr>
      <w:sz w:val="21"/>
      <w:szCs w:val="21"/>
    </w:rPr>
  </w:style>
  <w:style w:type="paragraph" w:styleId="a7">
    <w:name w:val="annotation text"/>
    <w:basedOn w:val="a"/>
    <w:link w:val="Char1"/>
    <w:semiHidden/>
    <w:unhideWhenUsed/>
    <w:rsid w:val="0069441E"/>
  </w:style>
  <w:style w:type="character" w:customStyle="1" w:styleId="Char1">
    <w:name w:val="批注文字 Char"/>
    <w:basedOn w:val="a0"/>
    <w:link w:val="a7"/>
    <w:semiHidden/>
    <w:rsid w:val="0069441E"/>
    <w:rPr>
      <w:sz w:val="24"/>
      <w:szCs w:val="24"/>
    </w:rPr>
  </w:style>
  <w:style w:type="paragraph" w:styleId="a8">
    <w:name w:val="annotation subject"/>
    <w:basedOn w:val="a7"/>
    <w:next w:val="a7"/>
    <w:link w:val="Char2"/>
    <w:semiHidden/>
    <w:unhideWhenUsed/>
    <w:rsid w:val="0069441E"/>
    <w:rPr>
      <w:b/>
      <w:bCs/>
    </w:rPr>
  </w:style>
  <w:style w:type="character" w:customStyle="1" w:styleId="Char2">
    <w:name w:val="批注主题 Char"/>
    <w:basedOn w:val="Char1"/>
    <w:link w:val="a8"/>
    <w:semiHidden/>
    <w:rsid w:val="0069441E"/>
    <w:rPr>
      <w:b/>
      <w:bCs/>
      <w:sz w:val="24"/>
      <w:szCs w:val="24"/>
    </w:rPr>
  </w:style>
  <w:style w:type="paragraph" w:styleId="a9">
    <w:name w:val="Balloon Text"/>
    <w:basedOn w:val="a"/>
    <w:link w:val="Char3"/>
    <w:rsid w:val="0069441E"/>
    <w:rPr>
      <w:sz w:val="18"/>
      <w:szCs w:val="18"/>
    </w:rPr>
  </w:style>
  <w:style w:type="character" w:customStyle="1" w:styleId="Char3">
    <w:name w:val="批注框文本 Char"/>
    <w:basedOn w:val="a0"/>
    <w:link w:val="a9"/>
    <w:rsid w:val="0069441E"/>
    <w:rPr>
      <w:sz w:val="18"/>
      <w:szCs w:val="18"/>
    </w:rPr>
  </w:style>
  <w:style w:type="character" w:styleId="aa">
    <w:name w:val="Emphasis"/>
    <w:basedOn w:val="a0"/>
    <w:uiPriority w:val="20"/>
    <w:qFormat/>
    <w:rsid w:val="009A02C2"/>
    <w:rPr>
      <w:i/>
      <w:iCs/>
    </w:rPr>
  </w:style>
  <w:style w:type="character" w:styleId="ab">
    <w:name w:val="line number"/>
    <w:basedOn w:val="a0"/>
    <w:semiHidden/>
    <w:unhideWhenUsed/>
    <w:rsid w:val="00B465B2"/>
  </w:style>
  <w:style w:type="character" w:styleId="ac">
    <w:name w:val="Hyperlink"/>
    <w:basedOn w:val="a0"/>
    <w:unhideWhenUsed/>
    <w:rsid w:val="001E514A"/>
    <w:rPr>
      <w:color w:val="0000FF" w:themeColor="hyperlink"/>
      <w:u w:val="single"/>
    </w:rPr>
  </w:style>
  <w:style w:type="paragraph" w:styleId="ad">
    <w:name w:val="List Paragraph"/>
    <w:basedOn w:val="a"/>
    <w:uiPriority w:val="34"/>
    <w:qFormat/>
    <w:rsid w:val="001E514A"/>
    <w:pPr>
      <w:ind w:left="720"/>
      <w:contextualSpacing/>
    </w:pPr>
    <w:rPr>
      <w:rFonts w:ascii="Calibri" w:eastAsia="Calibri" w:hAnsi="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337"/>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A12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12337"/>
    <w:rPr>
      <w:sz w:val="18"/>
      <w:szCs w:val="18"/>
    </w:rPr>
  </w:style>
  <w:style w:type="paragraph" w:styleId="a5">
    <w:name w:val="footer"/>
    <w:basedOn w:val="a"/>
    <w:link w:val="Char0"/>
    <w:uiPriority w:val="99"/>
    <w:unhideWhenUsed/>
    <w:rsid w:val="00A12337"/>
    <w:pPr>
      <w:tabs>
        <w:tab w:val="center" w:pos="4153"/>
        <w:tab w:val="right" w:pos="8306"/>
      </w:tabs>
      <w:snapToGrid w:val="0"/>
    </w:pPr>
    <w:rPr>
      <w:sz w:val="18"/>
      <w:szCs w:val="18"/>
    </w:rPr>
  </w:style>
  <w:style w:type="character" w:customStyle="1" w:styleId="Char0">
    <w:name w:val="页脚 Char"/>
    <w:basedOn w:val="a0"/>
    <w:link w:val="a5"/>
    <w:uiPriority w:val="99"/>
    <w:rsid w:val="00A12337"/>
    <w:rPr>
      <w:sz w:val="18"/>
      <w:szCs w:val="18"/>
    </w:rPr>
  </w:style>
  <w:style w:type="character" w:styleId="a6">
    <w:name w:val="annotation reference"/>
    <w:basedOn w:val="a0"/>
    <w:semiHidden/>
    <w:unhideWhenUsed/>
    <w:rsid w:val="0069441E"/>
    <w:rPr>
      <w:sz w:val="21"/>
      <w:szCs w:val="21"/>
    </w:rPr>
  </w:style>
  <w:style w:type="paragraph" w:styleId="a7">
    <w:name w:val="annotation text"/>
    <w:basedOn w:val="a"/>
    <w:link w:val="Char1"/>
    <w:semiHidden/>
    <w:unhideWhenUsed/>
    <w:rsid w:val="0069441E"/>
  </w:style>
  <w:style w:type="character" w:customStyle="1" w:styleId="Char1">
    <w:name w:val="批注文字 Char"/>
    <w:basedOn w:val="a0"/>
    <w:link w:val="a7"/>
    <w:semiHidden/>
    <w:rsid w:val="0069441E"/>
    <w:rPr>
      <w:sz w:val="24"/>
      <w:szCs w:val="24"/>
    </w:rPr>
  </w:style>
  <w:style w:type="paragraph" w:styleId="a8">
    <w:name w:val="annotation subject"/>
    <w:basedOn w:val="a7"/>
    <w:next w:val="a7"/>
    <w:link w:val="Char2"/>
    <w:semiHidden/>
    <w:unhideWhenUsed/>
    <w:rsid w:val="0069441E"/>
    <w:rPr>
      <w:b/>
      <w:bCs/>
    </w:rPr>
  </w:style>
  <w:style w:type="character" w:customStyle="1" w:styleId="Char2">
    <w:name w:val="批注主题 Char"/>
    <w:basedOn w:val="Char1"/>
    <w:link w:val="a8"/>
    <w:semiHidden/>
    <w:rsid w:val="0069441E"/>
    <w:rPr>
      <w:b/>
      <w:bCs/>
      <w:sz w:val="24"/>
      <w:szCs w:val="24"/>
    </w:rPr>
  </w:style>
  <w:style w:type="paragraph" w:styleId="a9">
    <w:name w:val="Balloon Text"/>
    <w:basedOn w:val="a"/>
    <w:link w:val="Char3"/>
    <w:rsid w:val="0069441E"/>
    <w:rPr>
      <w:sz w:val="18"/>
      <w:szCs w:val="18"/>
    </w:rPr>
  </w:style>
  <w:style w:type="character" w:customStyle="1" w:styleId="Char3">
    <w:name w:val="批注框文本 Char"/>
    <w:basedOn w:val="a0"/>
    <w:link w:val="a9"/>
    <w:rsid w:val="0069441E"/>
    <w:rPr>
      <w:sz w:val="18"/>
      <w:szCs w:val="18"/>
    </w:rPr>
  </w:style>
  <w:style w:type="character" w:styleId="aa">
    <w:name w:val="Emphasis"/>
    <w:basedOn w:val="a0"/>
    <w:uiPriority w:val="20"/>
    <w:qFormat/>
    <w:rsid w:val="009A02C2"/>
    <w:rPr>
      <w:i/>
      <w:iCs/>
    </w:rPr>
  </w:style>
  <w:style w:type="character" w:styleId="ab">
    <w:name w:val="line number"/>
    <w:basedOn w:val="a0"/>
    <w:semiHidden/>
    <w:unhideWhenUsed/>
    <w:rsid w:val="00B465B2"/>
  </w:style>
  <w:style w:type="character" w:styleId="ac">
    <w:name w:val="Hyperlink"/>
    <w:basedOn w:val="a0"/>
    <w:unhideWhenUsed/>
    <w:rsid w:val="001E514A"/>
    <w:rPr>
      <w:color w:val="0000FF" w:themeColor="hyperlink"/>
      <w:u w:val="single"/>
    </w:rPr>
  </w:style>
  <w:style w:type="paragraph" w:styleId="ad">
    <w:name w:val="List Paragraph"/>
    <w:basedOn w:val="a"/>
    <w:uiPriority w:val="34"/>
    <w:qFormat/>
    <w:rsid w:val="001E514A"/>
    <w:pPr>
      <w:ind w:left="720"/>
      <w:contextualSpacing/>
    </w:pPr>
    <w:rPr>
      <w:rFonts w:ascii="Calibri" w:eastAsia="Calibri" w:hAnsi="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7126">
      <w:bodyDiv w:val="1"/>
      <w:marLeft w:val="0"/>
      <w:marRight w:val="0"/>
      <w:marTop w:val="0"/>
      <w:marBottom w:val="0"/>
      <w:divBdr>
        <w:top w:val="none" w:sz="0" w:space="0" w:color="auto"/>
        <w:left w:val="none" w:sz="0" w:space="0" w:color="auto"/>
        <w:bottom w:val="none" w:sz="0" w:space="0" w:color="auto"/>
        <w:right w:val="none" w:sz="0" w:space="0" w:color="auto"/>
      </w:divBdr>
    </w:div>
    <w:div w:id="1763331235">
      <w:bodyDiv w:val="1"/>
      <w:marLeft w:val="0"/>
      <w:marRight w:val="0"/>
      <w:marTop w:val="0"/>
      <w:marBottom w:val="0"/>
      <w:divBdr>
        <w:top w:val="none" w:sz="0" w:space="0" w:color="auto"/>
        <w:left w:val="none" w:sz="0" w:space="0" w:color="auto"/>
        <w:bottom w:val="none" w:sz="0" w:space="0" w:color="auto"/>
        <w:right w:val="none" w:sz="0" w:space="0" w:color="auto"/>
      </w:divBdr>
    </w:div>
    <w:div w:id="199178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iley.com/en-us/Clinical+Virology,+4th+Edition-p-9781683673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5785</Words>
  <Characters>32980</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11</cp:revision>
  <dcterms:created xsi:type="dcterms:W3CDTF">2021-03-08T19:42:00Z</dcterms:created>
  <dcterms:modified xsi:type="dcterms:W3CDTF">2021-03-16T07:47:00Z</dcterms:modified>
</cp:coreProperties>
</file>