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CE772"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Name of Journal: </w:t>
      </w:r>
      <w:r w:rsidRPr="00285A52">
        <w:rPr>
          <w:rFonts w:ascii="Book Antiqua" w:eastAsia="Book Antiqua" w:hAnsi="Book Antiqua" w:cs="Book Antiqua"/>
          <w:i/>
          <w:color w:val="000000" w:themeColor="text1"/>
        </w:rPr>
        <w:t>World Journal of Diabetes</w:t>
      </w:r>
    </w:p>
    <w:p w14:paraId="3317D60F"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Manuscript NO: </w:t>
      </w:r>
      <w:r w:rsidRPr="00285A52">
        <w:rPr>
          <w:rFonts w:ascii="Book Antiqua" w:eastAsia="Book Antiqua" w:hAnsi="Book Antiqua" w:cs="Book Antiqua"/>
          <w:color w:val="000000" w:themeColor="text1"/>
        </w:rPr>
        <w:t>61498</w:t>
      </w:r>
    </w:p>
    <w:p w14:paraId="347BC88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Manuscript Type: </w:t>
      </w:r>
      <w:r w:rsidRPr="00285A52">
        <w:rPr>
          <w:rFonts w:ascii="Book Antiqua" w:eastAsia="Book Antiqua" w:hAnsi="Book Antiqua" w:cs="Book Antiqua"/>
          <w:color w:val="000000" w:themeColor="text1"/>
        </w:rPr>
        <w:t>ORIGINAL ARTICLE</w:t>
      </w:r>
    </w:p>
    <w:p w14:paraId="0BC8BD09" w14:textId="77777777" w:rsidR="00A77B3E" w:rsidRPr="00285A52" w:rsidRDefault="00A77B3E" w:rsidP="00285A52">
      <w:pPr>
        <w:spacing w:line="360" w:lineRule="auto"/>
        <w:jc w:val="both"/>
        <w:rPr>
          <w:rFonts w:ascii="Book Antiqua" w:hAnsi="Book Antiqua"/>
          <w:color w:val="000000" w:themeColor="text1"/>
        </w:rPr>
      </w:pPr>
    </w:p>
    <w:p w14:paraId="2F08BB84"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Basic Study</w:t>
      </w:r>
    </w:p>
    <w:p w14:paraId="7D0E8819" w14:textId="72228521" w:rsidR="00A77B3E" w:rsidRPr="00285A52" w:rsidRDefault="008A24AA" w:rsidP="00285A52">
      <w:pPr>
        <w:spacing w:line="360" w:lineRule="auto"/>
        <w:jc w:val="both"/>
        <w:rPr>
          <w:rFonts w:ascii="Book Antiqua" w:hAnsi="Book Antiqua"/>
          <w:color w:val="000000" w:themeColor="text1"/>
        </w:rPr>
      </w:pPr>
      <w:bookmarkStart w:id="0" w:name="OLE_LINK17"/>
      <w:bookmarkStart w:id="1" w:name="OLE_LINK18"/>
      <w:r w:rsidRPr="00285A52">
        <w:rPr>
          <w:rFonts w:ascii="Book Antiqua" w:eastAsia="Book Antiqua" w:hAnsi="Book Antiqua" w:cs="Book Antiqua"/>
          <w:b/>
          <w:color w:val="000000" w:themeColor="text1"/>
        </w:rPr>
        <w:t>Three-dimensional</w:t>
      </w:r>
      <w:r w:rsidR="00183AA7" w:rsidRPr="00285A52">
        <w:rPr>
          <w:rFonts w:ascii="Book Antiqua" w:eastAsia="Book Antiqua" w:hAnsi="Book Antiqua" w:cs="Book Antiqua"/>
          <w:b/>
          <w:color w:val="000000" w:themeColor="text1"/>
        </w:rPr>
        <w:t>-</w:t>
      </w:r>
      <w:r w:rsidR="00294CD9" w:rsidRPr="00285A52">
        <w:rPr>
          <w:rFonts w:ascii="Book Antiqua" w:eastAsia="Book Antiqua" w:hAnsi="Book Antiqua" w:cs="Book Antiqua"/>
          <w:b/>
          <w:color w:val="000000" w:themeColor="text1"/>
        </w:rPr>
        <w:t xml:space="preserve">arterial spin labeling </w:t>
      </w:r>
      <w:bookmarkStart w:id="2" w:name="_Hlk62650191"/>
      <w:r w:rsidR="00D665F4" w:rsidRPr="00285A52">
        <w:rPr>
          <w:rFonts w:ascii="Book Antiqua" w:eastAsia="Book Antiqua" w:hAnsi="Book Antiqua" w:cs="Book Antiqua"/>
          <w:b/>
          <w:bCs/>
          <w:color w:val="000000" w:themeColor="text1"/>
        </w:rPr>
        <w:t>perfusion</w:t>
      </w:r>
      <w:bookmarkEnd w:id="2"/>
      <w:r w:rsidR="00D665F4" w:rsidRPr="00285A52">
        <w:rPr>
          <w:rFonts w:ascii="Book Antiqua" w:eastAsia="Book Antiqua" w:hAnsi="Book Antiqua" w:cs="Book Antiqua"/>
          <w:b/>
          <w:color w:val="000000" w:themeColor="text1"/>
        </w:rPr>
        <w:t xml:space="preserve"> </w:t>
      </w:r>
      <w:r w:rsidR="00294CD9" w:rsidRPr="00285A52">
        <w:rPr>
          <w:rFonts w:ascii="Book Antiqua" w:eastAsia="Book Antiqua" w:hAnsi="Book Antiqua" w:cs="Book Antiqua"/>
          <w:b/>
          <w:color w:val="000000" w:themeColor="text1"/>
        </w:rPr>
        <w:t>correlation with diabetes-associated cognitive dysfunction an</w:t>
      </w:r>
      <w:r w:rsidR="00183AA7" w:rsidRPr="00285A52">
        <w:rPr>
          <w:rFonts w:ascii="Book Antiqua" w:eastAsia="Book Antiqua" w:hAnsi="Book Antiqua" w:cs="Book Antiqua"/>
          <w:b/>
          <w:color w:val="000000" w:themeColor="text1"/>
        </w:rPr>
        <w:t xml:space="preserve">d </w:t>
      </w:r>
      <w:r w:rsidR="0034749E" w:rsidRPr="00285A52">
        <w:rPr>
          <w:rFonts w:ascii="Book Antiqua" w:eastAsia="Book Antiqua" w:hAnsi="Book Antiqua" w:cs="Book Antiqua"/>
          <w:b/>
          <w:color w:val="000000" w:themeColor="text1"/>
        </w:rPr>
        <w:t>vascular endothelial growth factor</w:t>
      </w:r>
      <w:r w:rsidR="00294CD9" w:rsidRPr="00285A52">
        <w:rPr>
          <w:rFonts w:ascii="Book Antiqua" w:eastAsia="Book Antiqua" w:hAnsi="Book Antiqua" w:cs="Book Antiqua"/>
          <w:b/>
          <w:color w:val="000000" w:themeColor="text1"/>
        </w:rPr>
        <w:t xml:space="preserve"> </w:t>
      </w:r>
      <w:r w:rsidR="00183AA7" w:rsidRPr="00285A52">
        <w:rPr>
          <w:rFonts w:ascii="Book Antiqua" w:eastAsia="Book Antiqua" w:hAnsi="Book Antiqua" w:cs="Book Antiqua"/>
          <w:b/>
          <w:color w:val="000000" w:themeColor="text1"/>
        </w:rPr>
        <w:t xml:space="preserve">in </w:t>
      </w:r>
      <w:r w:rsidR="00294CD9" w:rsidRPr="00285A52">
        <w:rPr>
          <w:rFonts w:ascii="Book Antiqua" w:eastAsia="Book Antiqua" w:hAnsi="Book Antiqua" w:cs="Book Antiqua"/>
          <w:b/>
          <w:color w:val="000000" w:themeColor="text1"/>
        </w:rPr>
        <w:t xml:space="preserve">type 2 diabetes </w:t>
      </w:r>
      <w:r w:rsidR="00BC39A7" w:rsidRPr="00285A52">
        <w:rPr>
          <w:rFonts w:ascii="Book Antiqua" w:eastAsia="Book Antiqua" w:hAnsi="Book Antiqua" w:cs="Book Antiqua"/>
          <w:b/>
          <w:color w:val="000000" w:themeColor="text1"/>
        </w:rPr>
        <w:t>mellitus</w:t>
      </w:r>
      <w:r w:rsidR="00BC39A7" w:rsidRPr="00285A52">
        <w:rPr>
          <w:rFonts w:ascii="Book Antiqua" w:eastAsia="Book Antiqua" w:hAnsi="Book Antiqua" w:cs="Book Antiqua"/>
          <w:color w:val="000000" w:themeColor="text1"/>
        </w:rPr>
        <w:t xml:space="preserve"> </w:t>
      </w:r>
      <w:r w:rsidR="00294CD9" w:rsidRPr="00285A52">
        <w:rPr>
          <w:rFonts w:ascii="Book Antiqua" w:hAnsi="Book Antiqua" w:cs="Book Antiqua"/>
          <w:b/>
          <w:color w:val="000000" w:themeColor="text1"/>
          <w:lang w:eastAsia="zh-CN"/>
        </w:rPr>
        <w:t>r</w:t>
      </w:r>
      <w:r w:rsidR="00183AA7" w:rsidRPr="00285A52">
        <w:rPr>
          <w:rFonts w:ascii="Book Antiqua" w:eastAsia="Book Antiqua" w:hAnsi="Book Antiqua" w:cs="Book Antiqua"/>
          <w:b/>
          <w:color w:val="000000" w:themeColor="text1"/>
        </w:rPr>
        <w:t>a</w:t>
      </w:r>
      <w:r w:rsidR="006A5B70" w:rsidRPr="00285A52">
        <w:rPr>
          <w:rFonts w:ascii="Book Antiqua" w:eastAsia="Book Antiqua" w:hAnsi="Book Antiqua" w:cs="Book Antiqua"/>
          <w:b/>
          <w:color w:val="000000" w:themeColor="text1"/>
        </w:rPr>
        <w:t>t</w:t>
      </w:r>
    </w:p>
    <w:bookmarkEnd w:id="0"/>
    <w:bookmarkEnd w:id="1"/>
    <w:p w14:paraId="31881C6C" w14:textId="77777777" w:rsidR="00A77B3E" w:rsidRPr="00285A52" w:rsidRDefault="00A77B3E" w:rsidP="00285A52">
      <w:pPr>
        <w:spacing w:line="360" w:lineRule="auto"/>
        <w:jc w:val="both"/>
        <w:rPr>
          <w:rFonts w:ascii="Book Antiqua" w:hAnsi="Book Antiqua"/>
          <w:color w:val="000000" w:themeColor="text1"/>
        </w:rPr>
      </w:pPr>
    </w:p>
    <w:p w14:paraId="4DB72018" w14:textId="77777777" w:rsidR="00A77B3E" w:rsidRPr="00285A52" w:rsidRDefault="007A2120"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Shao </w:t>
      </w:r>
      <w:r w:rsidRPr="00285A52">
        <w:rPr>
          <w:rFonts w:ascii="Book Antiqua" w:hAnsi="Book Antiqua" w:cs="Book Antiqua"/>
          <w:color w:val="000000" w:themeColor="text1"/>
          <w:lang w:eastAsia="zh-CN"/>
        </w:rPr>
        <w:t xml:space="preserve">JW </w:t>
      </w:r>
      <w:r w:rsidRPr="00285A52">
        <w:rPr>
          <w:rFonts w:ascii="Book Antiqua" w:hAnsi="Book Antiqua" w:cs="Book Antiqua"/>
          <w:i/>
          <w:color w:val="000000" w:themeColor="text1"/>
          <w:lang w:eastAsia="zh-CN"/>
        </w:rPr>
        <w:t>et al</w:t>
      </w:r>
      <w:r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 xml:space="preserve"> </w:t>
      </w:r>
      <w:r w:rsidR="006A5B70" w:rsidRPr="00285A52">
        <w:rPr>
          <w:rFonts w:ascii="Book Antiqua" w:eastAsia="Book Antiqua" w:hAnsi="Book Antiqua" w:cs="Book Antiqua"/>
          <w:color w:val="000000" w:themeColor="text1"/>
        </w:rPr>
        <w:t xml:space="preserve">Perfusion </w:t>
      </w:r>
      <w:r w:rsidR="00FF7161" w:rsidRPr="00285A52">
        <w:rPr>
          <w:rFonts w:ascii="Book Antiqua" w:eastAsia="Book Antiqua" w:hAnsi="Book Antiqua" w:cs="Book Antiqua"/>
          <w:color w:val="000000" w:themeColor="text1"/>
        </w:rPr>
        <w:t xml:space="preserve">correlation </w:t>
      </w:r>
      <w:r w:rsidR="00183AA7" w:rsidRPr="00285A52">
        <w:rPr>
          <w:rFonts w:ascii="Book Antiqua" w:eastAsia="Book Antiqua" w:hAnsi="Book Antiqua" w:cs="Book Antiqua"/>
          <w:color w:val="000000" w:themeColor="text1"/>
        </w:rPr>
        <w:t>with DACD and VEGF</w:t>
      </w:r>
    </w:p>
    <w:p w14:paraId="05570FCA" w14:textId="77777777" w:rsidR="00A77B3E" w:rsidRPr="00285A52" w:rsidRDefault="00A77B3E" w:rsidP="00285A52">
      <w:pPr>
        <w:spacing w:line="360" w:lineRule="auto"/>
        <w:jc w:val="both"/>
        <w:rPr>
          <w:rFonts w:ascii="Book Antiqua" w:hAnsi="Book Antiqua"/>
          <w:color w:val="000000" w:themeColor="text1"/>
        </w:rPr>
      </w:pPr>
    </w:p>
    <w:p w14:paraId="78056E6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Ju</w:t>
      </w:r>
      <w:r w:rsidR="00294CD9" w:rsidRPr="00285A52">
        <w:rPr>
          <w:rFonts w:ascii="Book Antiqua" w:eastAsia="Book Antiqua" w:hAnsi="Book Antiqua" w:cs="Book Antiqua"/>
          <w:color w:val="000000" w:themeColor="text1"/>
        </w:rPr>
        <w:t xml:space="preserve">-Wei </w:t>
      </w:r>
      <w:bookmarkStart w:id="3" w:name="OLE_LINK5"/>
      <w:bookmarkStart w:id="4" w:name="OLE_LINK6"/>
      <w:r w:rsidRPr="00285A52">
        <w:rPr>
          <w:rFonts w:ascii="Book Antiqua" w:eastAsia="Book Antiqua" w:hAnsi="Book Antiqua" w:cs="Book Antiqua"/>
          <w:color w:val="000000" w:themeColor="text1"/>
        </w:rPr>
        <w:t>Shao</w:t>
      </w:r>
      <w:bookmarkEnd w:id="3"/>
      <w:bookmarkEnd w:id="4"/>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Jin</w:t>
      </w:r>
      <w:r w:rsidR="00294CD9" w:rsidRPr="00285A52">
        <w:rPr>
          <w:rFonts w:ascii="Book Antiqua" w:eastAsia="Book Antiqua" w:hAnsi="Book Antiqua" w:cs="Book Antiqua"/>
          <w:color w:val="000000" w:themeColor="text1"/>
        </w:rPr>
        <w:t xml:space="preserve">-De </w:t>
      </w:r>
      <w:r w:rsidRPr="00285A52">
        <w:rPr>
          <w:rFonts w:ascii="Book Antiqua" w:eastAsia="Book Antiqua" w:hAnsi="Book Antiqua" w:cs="Book Antiqua"/>
          <w:color w:val="000000" w:themeColor="text1"/>
        </w:rPr>
        <w:t>Wang</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Qian He</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Ying Yang</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Ying</w:t>
      </w:r>
      <w:r w:rsidR="00294CD9" w:rsidRPr="00285A52">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Ying Zou</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Wei Su</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Shu</w:t>
      </w:r>
      <w:r w:rsidR="00294CD9" w:rsidRPr="00285A52">
        <w:rPr>
          <w:rFonts w:ascii="Book Antiqua" w:eastAsia="Book Antiqua" w:hAnsi="Book Antiqua" w:cs="Book Antiqua"/>
          <w:color w:val="000000" w:themeColor="text1"/>
        </w:rPr>
        <w:t xml:space="preserve">-Tian </w:t>
      </w:r>
      <w:r w:rsidRPr="00285A52">
        <w:rPr>
          <w:rFonts w:ascii="Book Antiqua" w:eastAsia="Book Antiqua" w:hAnsi="Book Antiqua" w:cs="Book Antiqua"/>
          <w:color w:val="000000" w:themeColor="text1"/>
        </w:rPr>
        <w:t>Xiang</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Jian</w:t>
      </w:r>
      <w:r w:rsidR="00294CD9" w:rsidRPr="00285A52">
        <w:rPr>
          <w:rFonts w:ascii="Book Antiqua" w:eastAsia="Book Antiqua" w:hAnsi="Book Antiqua" w:cs="Book Antiqua"/>
          <w:color w:val="000000" w:themeColor="text1"/>
        </w:rPr>
        <w:t xml:space="preserve">-Bo </w:t>
      </w:r>
      <w:r w:rsidRPr="00285A52">
        <w:rPr>
          <w:rFonts w:ascii="Book Antiqua" w:eastAsia="Book Antiqua" w:hAnsi="Book Antiqua" w:cs="Book Antiqua"/>
          <w:color w:val="000000" w:themeColor="text1"/>
        </w:rPr>
        <w:t>Li</w:t>
      </w:r>
      <w:r w:rsidR="00294CD9"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Jing Fang</w:t>
      </w:r>
    </w:p>
    <w:p w14:paraId="03696433" w14:textId="77777777" w:rsidR="00A77B3E" w:rsidRPr="00285A52" w:rsidRDefault="00A77B3E" w:rsidP="00285A52">
      <w:pPr>
        <w:spacing w:line="360" w:lineRule="auto"/>
        <w:jc w:val="both"/>
        <w:rPr>
          <w:rFonts w:ascii="Book Antiqua" w:hAnsi="Book Antiqua"/>
          <w:color w:val="000000" w:themeColor="text1"/>
        </w:rPr>
      </w:pPr>
    </w:p>
    <w:p w14:paraId="7D35B8E3" w14:textId="68CDDF74"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Ju</w:t>
      </w:r>
      <w:r w:rsidR="007A6308" w:rsidRPr="00285A52">
        <w:rPr>
          <w:rFonts w:ascii="Book Antiqua" w:eastAsia="Book Antiqua" w:hAnsi="Book Antiqua" w:cs="Book Antiqua"/>
          <w:b/>
          <w:bCs/>
          <w:color w:val="000000" w:themeColor="text1"/>
        </w:rPr>
        <w:t xml:space="preserve">-Wei </w:t>
      </w:r>
      <w:r w:rsidRPr="00285A52">
        <w:rPr>
          <w:rFonts w:ascii="Book Antiqua" w:eastAsia="Book Antiqua" w:hAnsi="Book Antiqua" w:cs="Book Antiqua"/>
          <w:b/>
          <w:bCs/>
          <w:color w:val="000000" w:themeColor="text1"/>
        </w:rPr>
        <w:t>Shao</w:t>
      </w:r>
      <w:r w:rsidR="007A6308" w:rsidRPr="00285A52">
        <w:rPr>
          <w:rFonts w:ascii="Book Antiqua" w:eastAsia="Book Antiqua" w:hAnsi="Book Antiqua" w:cs="Book Antiqua"/>
          <w:b/>
          <w:bCs/>
          <w:color w:val="000000" w:themeColor="text1"/>
        </w:rPr>
        <w:t xml:space="preserve">, </w:t>
      </w:r>
      <w:r w:rsidRPr="00285A52">
        <w:rPr>
          <w:rFonts w:ascii="Book Antiqua" w:eastAsia="Book Antiqua" w:hAnsi="Book Antiqua" w:cs="Book Antiqua"/>
          <w:b/>
          <w:bCs/>
          <w:color w:val="000000" w:themeColor="text1"/>
        </w:rPr>
        <w:t>Qian He</w:t>
      </w:r>
      <w:r w:rsidR="007A6308" w:rsidRPr="00285A52">
        <w:rPr>
          <w:rFonts w:ascii="Book Antiqua" w:eastAsia="Book Antiqua" w:hAnsi="Book Antiqua" w:cs="Book Antiqua"/>
          <w:b/>
          <w:bCs/>
          <w:color w:val="000000" w:themeColor="text1"/>
        </w:rPr>
        <w:t xml:space="preserve">, </w:t>
      </w:r>
      <w:r w:rsidRPr="00285A52">
        <w:rPr>
          <w:rFonts w:ascii="Book Antiqua" w:eastAsia="Book Antiqua" w:hAnsi="Book Antiqua" w:cs="Book Antiqua"/>
          <w:b/>
          <w:bCs/>
          <w:color w:val="000000" w:themeColor="text1"/>
        </w:rPr>
        <w:t>Wei Su</w:t>
      </w:r>
      <w:r w:rsidR="007A6308" w:rsidRPr="00285A52">
        <w:rPr>
          <w:rFonts w:ascii="Book Antiqua" w:eastAsia="Book Antiqua" w:hAnsi="Book Antiqua" w:cs="Book Antiqua"/>
          <w:b/>
          <w:bCs/>
          <w:color w:val="000000" w:themeColor="text1"/>
        </w:rPr>
        <w:t xml:space="preserve">, </w:t>
      </w:r>
      <w:r w:rsidRPr="00285A52">
        <w:rPr>
          <w:rFonts w:ascii="Book Antiqua" w:eastAsia="Book Antiqua" w:hAnsi="Book Antiqua" w:cs="Book Antiqua"/>
          <w:b/>
          <w:bCs/>
          <w:color w:val="000000" w:themeColor="text1"/>
        </w:rPr>
        <w:t>Shu</w:t>
      </w:r>
      <w:r w:rsidR="007A6308" w:rsidRPr="00285A52">
        <w:rPr>
          <w:rFonts w:ascii="Book Antiqua" w:eastAsia="Book Antiqua" w:hAnsi="Book Antiqua" w:cs="Book Antiqua"/>
          <w:b/>
          <w:bCs/>
          <w:color w:val="000000" w:themeColor="text1"/>
        </w:rPr>
        <w:t xml:space="preserve">-Tian </w:t>
      </w:r>
      <w:r w:rsidRPr="00285A52">
        <w:rPr>
          <w:rFonts w:ascii="Book Antiqua" w:eastAsia="Book Antiqua" w:hAnsi="Book Antiqua" w:cs="Book Antiqua"/>
          <w:b/>
          <w:bCs/>
          <w:color w:val="000000" w:themeColor="text1"/>
        </w:rPr>
        <w:t>Xiang</w:t>
      </w:r>
      <w:r w:rsidR="007A6308" w:rsidRPr="00285A52">
        <w:rPr>
          <w:rFonts w:ascii="Book Antiqua" w:eastAsia="Book Antiqua" w:hAnsi="Book Antiqua" w:cs="Book Antiqua"/>
          <w:b/>
          <w:bCs/>
          <w:color w:val="000000" w:themeColor="text1"/>
        </w:rPr>
        <w:t xml:space="preserve">, </w:t>
      </w:r>
      <w:r w:rsidRPr="00285A52">
        <w:rPr>
          <w:rFonts w:ascii="Book Antiqua" w:eastAsia="Book Antiqua" w:hAnsi="Book Antiqua" w:cs="Book Antiqua"/>
          <w:b/>
          <w:bCs/>
          <w:color w:val="000000" w:themeColor="text1"/>
        </w:rPr>
        <w:t>Jian</w:t>
      </w:r>
      <w:r w:rsidR="007A6308" w:rsidRPr="00285A52">
        <w:rPr>
          <w:rFonts w:ascii="Book Antiqua" w:eastAsia="Book Antiqua" w:hAnsi="Book Antiqua" w:cs="Book Antiqua"/>
          <w:b/>
          <w:bCs/>
          <w:color w:val="000000" w:themeColor="text1"/>
        </w:rPr>
        <w:t xml:space="preserve">-Bo </w:t>
      </w:r>
      <w:r w:rsidRPr="00285A52">
        <w:rPr>
          <w:rFonts w:ascii="Book Antiqua" w:eastAsia="Book Antiqua" w:hAnsi="Book Antiqua" w:cs="Book Antiqua"/>
          <w:b/>
          <w:bCs/>
          <w:color w:val="000000" w:themeColor="text1"/>
        </w:rPr>
        <w:t xml:space="preserve">Li, </w:t>
      </w:r>
      <w:r w:rsidRPr="00285A52">
        <w:rPr>
          <w:rFonts w:ascii="Book Antiqua" w:eastAsia="Book Antiqua" w:hAnsi="Book Antiqua" w:cs="Book Antiqua"/>
          <w:color w:val="000000" w:themeColor="text1"/>
        </w:rPr>
        <w:t xml:space="preserve">Department of Radiology, </w:t>
      </w:r>
      <w:r w:rsidRPr="00285A52">
        <w:rPr>
          <w:rFonts w:ascii="Book Antiqua" w:eastAsia="Book Antiqua" w:hAnsi="Book Antiqua" w:cs="Book Antiqua"/>
          <w:caps/>
          <w:color w:val="000000" w:themeColor="text1"/>
        </w:rPr>
        <w:t>t</w:t>
      </w:r>
      <w:r w:rsidRPr="00285A52">
        <w:rPr>
          <w:rFonts w:ascii="Book Antiqua" w:eastAsia="Book Antiqua" w:hAnsi="Book Antiqua" w:cs="Book Antiqua"/>
          <w:color w:val="000000" w:themeColor="text1"/>
        </w:rPr>
        <w:t>he Second People</w:t>
      </w:r>
      <w:r w:rsidR="00285A52">
        <w:rPr>
          <w:rFonts w:ascii="Book Antiqua" w:eastAsia="Book Antiqua" w:hAnsi="Book Antiqua" w:cs="Book Antiqua"/>
          <w:color w:val="000000" w:themeColor="text1"/>
        </w:rPr>
        <w:t>’</w:t>
      </w:r>
      <w:r w:rsidR="007A6308" w:rsidRPr="00285A52">
        <w:rPr>
          <w:rFonts w:ascii="Book Antiqua" w:eastAsia="Book Antiqua" w:hAnsi="Book Antiqua" w:cs="Book Antiqua"/>
          <w:color w:val="000000" w:themeColor="text1"/>
        </w:rPr>
        <w:t>s Hospital of Yunnan Province</w:t>
      </w:r>
      <w:r w:rsidR="007A6308" w:rsidRPr="00285A52">
        <w:rPr>
          <w:rFonts w:ascii="Book Antiqua" w:hAnsi="Book Antiqua" w:cs="Book Antiqua"/>
          <w:color w:val="000000" w:themeColor="text1"/>
          <w:lang w:eastAsia="zh-CN"/>
        </w:rPr>
        <w:t>, T</w:t>
      </w:r>
      <w:r w:rsidRPr="00285A52">
        <w:rPr>
          <w:rFonts w:ascii="Book Antiqua" w:eastAsia="Book Antiqua" w:hAnsi="Book Antiqua" w:cs="Book Antiqua"/>
          <w:color w:val="000000" w:themeColor="text1"/>
        </w:rPr>
        <w:t>he Affiliate</w:t>
      </w:r>
      <w:r w:rsidR="007A6308" w:rsidRPr="00285A52">
        <w:rPr>
          <w:rFonts w:ascii="Book Antiqua" w:eastAsia="Book Antiqua" w:hAnsi="Book Antiqua" w:cs="Book Antiqua"/>
          <w:color w:val="000000" w:themeColor="text1"/>
        </w:rPr>
        <w:t>d Hospital of Yunnan University</w:t>
      </w:r>
      <w:r w:rsidRPr="00285A52">
        <w:rPr>
          <w:rFonts w:ascii="Book Antiqua" w:eastAsia="Book Antiqua" w:hAnsi="Book Antiqua" w:cs="Book Antiqua"/>
          <w:color w:val="000000" w:themeColor="text1"/>
        </w:rPr>
        <w:t>, Kunming 650021, Yunnan Province, China</w:t>
      </w:r>
    </w:p>
    <w:p w14:paraId="1102DDCB" w14:textId="77777777" w:rsidR="00A77B3E" w:rsidRPr="00285A52" w:rsidRDefault="00A77B3E" w:rsidP="00285A52">
      <w:pPr>
        <w:spacing w:line="360" w:lineRule="auto"/>
        <w:jc w:val="both"/>
        <w:rPr>
          <w:rFonts w:ascii="Book Antiqua" w:hAnsi="Book Antiqua"/>
          <w:color w:val="000000" w:themeColor="text1"/>
        </w:rPr>
      </w:pPr>
    </w:p>
    <w:p w14:paraId="36037C01"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Ju</w:t>
      </w:r>
      <w:r w:rsidR="003A26B7" w:rsidRPr="00285A52">
        <w:rPr>
          <w:rFonts w:ascii="Book Antiqua" w:eastAsia="Book Antiqua" w:hAnsi="Book Antiqua" w:cs="Book Antiqua"/>
          <w:b/>
          <w:bCs/>
          <w:color w:val="000000" w:themeColor="text1"/>
        </w:rPr>
        <w:t xml:space="preserve">-Wei </w:t>
      </w:r>
      <w:r w:rsidRPr="00285A52">
        <w:rPr>
          <w:rFonts w:ascii="Book Antiqua" w:eastAsia="Book Antiqua" w:hAnsi="Book Antiqua" w:cs="Book Antiqua"/>
          <w:b/>
          <w:bCs/>
          <w:color w:val="000000" w:themeColor="text1"/>
        </w:rPr>
        <w:t xml:space="preserve">Shao, </w:t>
      </w:r>
      <w:bookmarkStart w:id="5" w:name="OLE_LINK7"/>
      <w:bookmarkStart w:id="6" w:name="OLE_LINK8"/>
      <w:r w:rsidRPr="00285A52">
        <w:rPr>
          <w:rFonts w:ascii="Book Antiqua" w:eastAsia="Book Antiqua" w:hAnsi="Book Antiqua" w:cs="Book Antiqua"/>
          <w:color w:val="000000" w:themeColor="text1"/>
        </w:rPr>
        <w:t>College of</w:t>
      </w:r>
      <w:bookmarkEnd w:id="5"/>
      <w:bookmarkEnd w:id="6"/>
      <w:r w:rsidRPr="00285A52">
        <w:rPr>
          <w:rFonts w:ascii="Book Antiqua" w:eastAsia="Book Antiqua" w:hAnsi="Book Antiqua" w:cs="Book Antiqua"/>
          <w:color w:val="000000" w:themeColor="text1"/>
        </w:rPr>
        <w:t xml:space="preserve"> Public Health, Kunming Medical University, Kunming 650500, Yunnan Province, China</w:t>
      </w:r>
    </w:p>
    <w:p w14:paraId="3EB9023D" w14:textId="77777777" w:rsidR="00A77B3E" w:rsidRPr="00285A52" w:rsidRDefault="00A77B3E" w:rsidP="00285A52">
      <w:pPr>
        <w:spacing w:line="360" w:lineRule="auto"/>
        <w:jc w:val="both"/>
        <w:rPr>
          <w:rFonts w:ascii="Book Antiqua" w:hAnsi="Book Antiqua"/>
          <w:color w:val="000000" w:themeColor="text1"/>
        </w:rPr>
      </w:pPr>
    </w:p>
    <w:p w14:paraId="5A97A9C3"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Jin-</w:t>
      </w:r>
      <w:r w:rsidR="003A26B7" w:rsidRPr="00285A52">
        <w:rPr>
          <w:rFonts w:ascii="Book Antiqua" w:eastAsia="Book Antiqua" w:hAnsi="Book Antiqua" w:cs="Book Antiqua"/>
          <w:b/>
          <w:bCs/>
          <w:color w:val="000000" w:themeColor="text1"/>
        </w:rPr>
        <w:t xml:space="preserve">De </w:t>
      </w:r>
      <w:r w:rsidRPr="00285A52">
        <w:rPr>
          <w:rFonts w:ascii="Book Antiqua" w:eastAsia="Book Antiqua" w:hAnsi="Book Antiqua" w:cs="Book Antiqua"/>
          <w:b/>
          <w:bCs/>
          <w:color w:val="000000" w:themeColor="text1"/>
        </w:rPr>
        <w:t xml:space="preserve">Wang, </w:t>
      </w:r>
      <w:r w:rsidR="003A26B7" w:rsidRPr="00285A52">
        <w:rPr>
          <w:rFonts w:ascii="Book Antiqua" w:eastAsia="Book Antiqua" w:hAnsi="Book Antiqua" w:cs="Book Antiqua"/>
          <w:color w:val="000000" w:themeColor="text1"/>
        </w:rPr>
        <w:t xml:space="preserve">College of </w:t>
      </w:r>
      <w:r w:rsidRPr="00285A52">
        <w:rPr>
          <w:rFonts w:ascii="Book Antiqua" w:eastAsia="Book Antiqua" w:hAnsi="Book Antiqua" w:cs="Book Antiqua"/>
          <w:color w:val="000000" w:themeColor="text1"/>
        </w:rPr>
        <w:t>Clinical Medicine, Kunming Medical University, Kunming 650500, Yunnan Province, China</w:t>
      </w:r>
    </w:p>
    <w:p w14:paraId="0758823F" w14:textId="77777777" w:rsidR="00A77B3E" w:rsidRPr="00285A52" w:rsidRDefault="00A77B3E" w:rsidP="00285A52">
      <w:pPr>
        <w:spacing w:line="360" w:lineRule="auto"/>
        <w:jc w:val="both"/>
        <w:rPr>
          <w:rFonts w:ascii="Book Antiqua" w:hAnsi="Book Antiqua"/>
          <w:color w:val="000000" w:themeColor="text1"/>
        </w:rPr>
      </w:pPr>
    </w:p>
    <w:p w14:paraId="69896DA5" w14:textId="3D026019"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Ying Yang, </w:t>
      </w:r>
      <w:r w:rsidRPr="00285A52">
        <w:rPr>
          <w:rFonts w:ascii="Book Antiqua" w:eastAsia="Book Antiqua" w:hAnsi="Book Antiqua" w:cs="Book Antiqua"/>
          <w:color w:val="000000" w:themeColor="text1"/>
        </w:rPr>
        <w:t xml:space="preserve">Department of Endocrinology and Metabolism, </w:t>
      </w:r>
      <w:r w:rsidRPr="00285A52">
        <w:rPr>
          <w:rFonts w:ascii="Book Antiqua" w:eastAsia="Book Antiqua" w:hAnsi="Book Antiqua" w:cs="Book Antiqua"/>
          <w:caps/>
          <w:color w:val="000000" w:themeColor="text1"/>
        </w:rPr>
        <w:t>t</w:t>
      </w:r>
      <w:r w:rsidRPr="00285A52">
        <w:rPr>
          <w:rFonts w:ascii="Book Antiqua" w:eastAsia="Book Antiqua" w:hAnsi="Book Antiqua" w:cs="Book Antiqua"/>
          <w:color w:val="000000" w:themeColor="text1"/>
        </w:rPr>
        <w:t>he Second People</w:t>
      </w:r>
      <w:r w:rsidR="00285A52">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s Hospital of Yunnan Provin</w:t>
      </w:r>
      <w:r w:rsidR="001710C7" w:rsidRPr="00285A52">
        <w:rPr>
          <w:rFonts w:ascii="Book Antiqua" w:eastAsia="Book Antiqua" w:hAnsi="Book Antiqua" w:cs="Book Antiqua"/>
          <w:color w:val="000000" w:themeColor="text1"/>
        </w:rPr>
        <w:t>ce</w:t>
      </w:r>
      <w:r w:rsidR="001710C7" w:rsidRPr="00285A52">
        <w:rPr>
          <w:rFonts w:ascii="Book Antiqua" w:hAnsi="Book Antiqua" w:cs="Book Antiqua"/>
          <w:color w:val="000000" w:themeColor="text1"/>
          <w:lang w:eastAsia="zh-CN"/>
        </w:rPr>
        <w:t>,</w:t>
      </w:r>
      <w:r w:rsidR="00AB7B47" w:rsidRPr="00285A52">
        <w:rPr>
          <w:rFonts w:ascii="Book Antiqua" w:hAnsi="Book Antiqua" w:cs="Book Antiqua"/>
          <w:color w:val="000000" w:themeColor="text1"/>
          <w:lang w:eastAsia="zh-CN"/>
        </w:rPr>
        <w:t xml:space="preserve"> </w:t>
      </w:r>
      <w:r w:rsidR="001710C7" w:rsidRPr="00285A52">
        <w:rPr>
          <w:rFonts w:ascii="Book Antiqua" w:hAnsi="Book Antiqua" w:cs="Book Antiqua"/>
          <w:color w:val="000000" w:themeColor="text1"/>
          <w:lang w:eastAsia="zh-CN"/>
        </w:rPr>
        <w:t>T</w:t>
      </w:r>
      <w:r w:rsidRPr="00285A52">
        <w:rPr>
          <w:rFonts w:ascii="Book Antiqua" w:eastAsia="Book Antiqua" w:hAnsi="Book Antiqua" w:cs="Book Antiqua"/>
          <w:color w:val="000000" w:themeColor="text1"/>
        </w:rPr>
        <w:t>he Affiliate</w:t>
      </w:r>
      <w:r w:rsidR="00FE497B" w:rsidRPr="00285A52">
        <w:rPr>
          <w:rFonts w:ascii="Book Antiqua" w:eastAsia="Book Antiqua" w:hAnsi="Book Antiqua" w:cs="Book Antiqua"/>
          <w:color w:val="000000" w:themeColor="text1"/>
        </w:rPr>
        <w:t>d Hospital of Yunnan University</w:t>
      </w:r>
      <w:r w:rsidRPr="00285A52">
        <w:rPr>
          <w:rFonts w:ascii="Book Antiqua" w:eastAsia="Book Antiqua" w:hAnsi="Book Antiqua" w:cs="Book Antiqua"/>
          <w:color w:val="000000" w:themeColor="text1"/>
        </w:rPr>
        <w:t>, Kunming 650021, Yunnan Province, China</w:t>
      </w:r>
    </w:p>
    <w:p w14:paraId="58404D13" w14:textId="77777777" w:rsidR="00A77B3E" w:rsidRPr="00285A52" w:rsidRDefault="00A77B3E" w:rsidP="00285A52">
      <w:pPr>
        <w:spacing w:line="360" w:lineRule="auto"/>
        <w:jc w:val="both"/>
        <w:rPr>
          <w:rFonts w:ascii="Book Antiqua" w:hAnsi="Book Antiqua"/>
          <w:color w:val="000000" w:themeColor="text1"/>
        </w:rPr>
      </w:pPr>
    </w:p>
    <w:p w14:paraId="35D9AE9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Ying-Ying Zou, </w:t>
      </w:r>
      <w:r w:rsidRPr="00285A52">
        <w:rPr>
          <w:rFonts w:ascii="Book Antiqua" w:eastAsia="Book Antiqua" w:hAnsi="Book Antiqua" w:cs="Book Antiqua"/>
          <w:color w:val="000000" w:themeColor="text1"/>
        </w:rPr>
        <w:t>Department of Pathology and Pathophysiology, Kunming Medical University, Kunming 650021, Yunnan Province, China</w:t>
      </w:r>
    </w:p>
    <w:p w14:paraId="7B0BA4C7" w14:textId="77777777" w:rsidR="00A77B3E" w:rsidRPr="00285A52" w:rsidRDefault="00A77B3E" w:rsidP="00285A52">
      <w:pPr>
        <w:spacing w:line="360" w:lineRule="auto"/>
        <w:jc w:val="both"/>
        <w:rPr>
          <w:rFonts w:ascii="Book Antiqua" w:hAnsi="Book Antiqua"/>
          <w:color w:val="000000" w:themeColor="text1"/>
        </w:rPr>
      </w:pPr>
    </w:p>
    <w:p w14:paraId="08BD62E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Jing Fang, </w:t>
      </w:r>
      <w:r w:rsidRPr="00285A52">
        <w:rPr>
          <w:rFonts w:ascii="Book Antiqua" w:eastAsia="Book Antiqua" w:hAnsi="Book Antiqua" w:cs="Book Antiqua"/>
          <w:color w:val="000000" w:themeColor="text1"/>
        </w:rPr>
        <w:t>Institute for Health Sciences, Kunming Medical University, Kunming 650500, Yunnan Province, China</w:t>
      </w:r>
    </w:p>
    <w:p w14:paraId="6487EE17" w14:textId="77777777" w:rsidR="00A77B3E" w:rsidRPr="00285A52" w:rsidRDefault="00A77B3E" w:rsidP="00285A52">
      <w:pPr>
        <w:spacing w:line="360" w:lineRule="auto"/>
        <w:jc w:val="both"/>
        <w:rPr>
          <w:rFonts w:ascii="Book Antiqua" w:hAnsi="Book Antiqua"/>
          <w:color w:val="000000" w:themeColor="text1"/>
        </w:rPr>
      </w:pPr>
    </w:p>
    <w:p w14:paraId="4DC5CEB5" w14:textId="27100821"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Author contributions: </w:t>
      </w:r>
      <w:r w:rsidRPr="00285A52">
        <w:rPr>
          <w:rFonts w:ascii="Book Antiqua" w:eastAsia="Book Antiqua" w:hAnsi="Book Antiqua" w:cs="Book Antiqua"/>
          <w:color w:val="000000" w:themeColor="text1"/>
        </w:rPr>
        <w:t>Shao</w:t>
      </w:r>
      <w:r w:rsidR="0058555B" w:rsidRPr="00285A52">
        <w:rPr>
          <w:rFonts w:ascii="Book Antiqua" w:hAnsi="Book Antiqua" w:cs="Book Antiqua"/>
          <w:color w:val="000000" w:themeColor="text1"/>
          <w:lang w:eastAsia="zh-CN"/>
        </w:rPr>
        <w:t xml:space="preserve"> JW</w:t>
      </w:r>
      <w:r w:rsidRPr="00285A52">
        <w:rPr>
          <w:rFonts w:ascii="Book Antiqua" w:eastAsia="Book Antiqua" w:hAnsi="Book Antiqua" w:cs="Book Antiqua"/>
          <w:color w:val="000000" w:themeColor="text1"/>
        </w:rPr>
        <w:t xml:space="preserve"> designed experiments, performed the literature review, a</w:t>
      </w:r>
      <w:r w:rsidR="0058555B" w:rsidRPr="00285A52">
        <w:rPr>
          <w:rFonts w:ascii="Book Antiqua" w:eastAsia="Book Antiqua" w:hAnsi="Book Antiqua" w:cs="Book Antiqua"/>
          <w:color w:val="000000" w:themeColor="text1"/>
        </w:rPr>
        <w:t>nd wrote the draft of the paper</w:t>
      </w:r>
      <w:r w:rsidR="0058555B"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Wang</w:t>
      </w:r>
      <w:r w:rsidR="0058555B" w:rsidRPr="00285A52">
        <w:rPr>
          <w:rFonts w:ascii="Book Antiqua" w:hAnsi="Book Antiqua" w:cs="Book Antiqua"/>
          <w:color w:val="000000" w:themeColor="text1"/>
          <w:lang w:eastAsia="zh-CN"/>
        </w:rPr>
        <w:t xml:space="preserve"> JD</w:t>
      </w:r>
      <w:r w:rsidRPr="00285A52">
        <w:rPr>
          <w:rFonts w:ascii="Book Antiqua" w:eastAsia="Book Antiqua" w:hAnsi="Book Antiqua" w:cs="Book Antiqua"/>
          <w:color w:val="000000" w:themeColor="text1"/>
        </w:rPr>
        <w:t xml:space="preserve"> and Zou</w:t>
      </w:r>
      <w:r w:rsidR="0058555B" w:rsidRPr="00285A52">
        <w:rPr>
          <w:rFonts w:ascii="Book Antiqua" w:hAnsi="Book Antiqua" w:cs="Book Antiqua"/>
          <w:color w:val="000000" w:themeColor="text1"/>
          <w:lang w:eastAsia="zh-CN"/>
        </w:rPr>
        <w:t xml:space="preserve"> YY</w:t>
      </w:r>
      <w:r w:rsidRPr="00285A52">
        <w:rPr>
          <w:rFonts w:ascii="Book Antiqua" w:eastAsia="Book Antiqua" w:hAnsi="Book Antiqua" w:cs="Book Antiqua"/>
          <w:color w:val="000000" w:themeColor="text1"/>
        </w:rPr>
        <w:t xml:space="preserve"> help</w:t>
      </w:r>
      <w:r w:rsidR="00285A52">
        <w:rPr>
          <w:rFonts w:ascii="Book Antiqua" w:eastAsia="Book Antiqua" w:hAnsi="Book Antiqua" w:cs="Book Antiqua"/>
          <w:color w:val="000000" w:themeColor="text1"/>
        </w:rPr>
        <w:t>ed</w:t>
      </w:r>
      <w:r w:rsidRPr="00285A52">
        <w:rPr>
          <w:rFonts w:ascii="Book Antiqua" w:eastAsia="Book Antiqua" w:hAnsi="Book Antiqua" w:cs="Book Antiqua"/>
          <w:color w:val="000000" w:themeColor="text1"/>
        </w:rPr>
        <w:t xml:space="preserve"> establish the </w:t>
      </w:r>
      <w:r w:rsidR="000F7063">
        <w:rPr>
          <w:rFonts w:ascii="Book Antiqua" w:hAnsi="Book Antiqua" w:cs="Book Antiqua"/>
          <w:color w:val="000000" w:themeColor="text1"/>
          <w:lang w:eastAsia="zh-CN"/>
        </w:rPr>
        <w:t>t</w:t>
      </w:r>
      <w:r w:rsidR="000F7063" w:rsidRPr="00285A52">
        <w:rPr>
          <w:rFonts w:ascii="Book Antiqua" w:eastAsia="Book Antiqua" w:hAnsi="Book Antiqua" w:cs="Book Antiqua"/>
          <w:color w:val="000000" w:themeColor="text1"/>
        </w:rPr>
        <w:t>ype 2 diabetes mellitus</w:t>
      </w:r>
      <w:r w:rsidRPr="00285A52">
        <w:rPr>
          <w:rFonts w:ascii="Book Antiqua" w:eastAsia="Book Antiqua" w:hAnsi="Book Antiqua" w:cs="Book Antiqua"/>
          <w:color w:val="000000" w:themeColor="text1"/>
        </w:rPr>
        <w:t xml:space="preserve"> rat models and assisted in</w:t>
      </w:r>
      <w:r w:rsidR="001E0A39" w:rsidRPr="00285A52">
        <w:rPr>
          <w:rFonts w:ascii="Book Antiqua" w:eastAsia="Book Antiqua" w:hAnsi="Book Antiqua" w:cs="Book Antiqua"/>
          <w:color w:val="000000" w:themeColor="text1"/>
        </w:rPr>
        <w:t xml:space="preserve"> the histopathologic procedures</w:t>
      </w:r>
      <w:r w:rsidR="001E0A3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Li </w:t>
      </w:r>
      <w:r w:rsidR="001E0A39" w:rsidRPr="00285A52">
        <w:rPr>
          <w:rFonts w:ascii="Book Antiqua" w:hAnsi="Book Antiqua" w:cs="Book Antiqua"/>
          <w:color w:val="000000" w:themeColor="text1"/>
          <w:lang w:eastAsia="zh-CN"/>
        </w:rPr>
        <w:t xml:space="preserve">JB </w:t>
      </w:r>
      <w:r w:rsidR="001E0A39" w:rsidRPr="00285A52">
        <w:rPr>
          <w:rFonts w:ascii="Book Antiqua" w:eastAsia="Book Antiqua" w:hAnsi="Book Antiqua" w:cs="Book Antiqua"/>
          <w:color w:val="000000" w:themeColor="text1"/>
        </w:rPr>
        <w:t>scanned the rats</w:t>
      </w:r>
      <w:r w:rsidR="001E0A3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Su</w:t>
      </w:r>
      <w:r w:rsidR="001E0A39" w:rsidRPr="00285A52">
        <w:rPr>
          <w:rFonts w:ascii="Book Antiqua" w:hAnsi="Book Antiqua" w:cs="Book Antiqua"/>
          <w:color w:val="000000" w:themeColor="text1"/>
          <w:lang w:eastAsia="zh-CN"/>
        </w:rPr>
        <w:t xml:space="preserve"> W</w:t>
      </w:r>
      <w:r w:rsidR="001E0A39" w:rsidRPr="00285A52">
        <w:rPr>
          <w:rFonts w:ascii="Book Antiqua" w:eastAsia="Book Antiqua" w:hAnsi="Book Antiqua" w:cs="Book Antiqua"/>
          <w:color w:val="000000" w:themeColor="text1"/>
        </w:rPr>
        <w:t xml:space="preserve"> collected the data</w:t>
      </w:r>
      <w:r w:rsidR="001E0A3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He</w:t>
      </w:r>
      <w:r w:rsidR="001E0A39" w:rsidRPr="00285A52">
        <w:rPr>
          <w:rFonts w:ascii="Book Antiqua" w:hAnsi="Book Antiqua" w:cs="Book Antiqua"/>
          <w:color w:val="000000" w:themeColor="text1"/>
          <w:lang w:eastAsia="zh-CN"/>
        </w:rPr>
        <w:t xml:space="preserve"> Q</w:t>
      </w:r>
      <w:r w:rsidRPr="00285A52">
        <w:rPr>
          <w:rFonts w:ascii="Book Antiqua" w:eastAsia="Book Antiqua" w:hAnsi="Book Antiqua" w:cs="Book Antiqua"/>
          <w:color w:val="000000" w:themeColor="text1"/>
        </w:rPr>
        <w:t xml:space="preserve"> and Xiang</w:t>
      </w:r>
      <w:r w:rsidR="001E0A39" w:rsidRPr="00285A52">
        <w:rPr>
          <w:rFonts w:ascii="Book Antiqua" w:hAnsi="Book Antiqua" w:cs="Book Antiqua"/>
          <w:color w:val="000000" w:themeColor="text1"/>
          <w:lang w:eastAsia="zh-CN"/>
        </w:rPr>
        <w:t xml:space="preserve"> ST</w:t>
      </w:r>
      <w:r w:rsidR="001E0A39" w:rsidRPr="00285A52">
        <w:rPr>
          <w:rFonts w:ascii="Book Antiqua" w:eastAsia="Book Antiqua" w:hAnsi="Book Antiqua" w:cs="Book Antiqua"/>
          <w:color w:val="000000" w:themeColor="text1"/>
        </w:rPr>
        <w:t xml:space="preserve"> corrected the data</w:t>
      </w:r>
      <w:r w:rsidR="001E0A3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Yang</w:t>
      </w:r>
      <w:r w:rsidR="001E0A39" w:rsidRPr="00285A52">
        <w:rPr>
          <w:rFonts w:ascii="Book Antiqua" w:hAnsi="Book Antiqua" w:cs="Book Antiqua"/>
          <w:color w:val="000000" w:themeColor="text1"/>
          <w:lang w:eastAsia="zh-CN"/>
        </w:rPr>
        <w:t xml:space="preserve"> Y</w:t>
      </w:r>
      <w:r w:rsidRPr="00285A52">
        <w:rPr>
          <w:rFonts w:ascii="Book Antiqua" w:eastAsia="Book Antiqua" w:hAnsi="Book Antiqua" w:cs="Book Antiqua"/>
          <w:color w:val="000000" w:themeColor="text1"/>
        </w:rPr>
        <w:t xml:space="preserve"> also contributed to the writing and editing of the manuscript</w:t>
      </w:r>
      <w:r w:rsidR="000F7063">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 which was critically revised and edited by Fang</w:t>
      </w:r>
      <w:r w:rsidR="002814D9" w:rsidRPr="00285A52">
        <w:rPr>
          <w:rFonts w:ascii="Book Antiqua" w:eastAsia="Book Antiqua" w:hAnsi="Book Antiqua" w:cs="Book Antiqua"/>
          <w:color w:val="000000" w:themeColor="text1"/>
        </w:rPr>
        <w:t xml:space="preserve"> J;</w:t>
      </w:r>
      <w:r w:rsidRPr="00285A52">
        <w:rPr>
          <w:rFonts w:ascii="Book Antiqua" w:eastAsia="Book Antiqua" w:hAnsi="Book Antiqua" w:cs="Book Antiqua"/>
          <w:color w:val="000000" w:themeColor="text1"/>
        </w:rPr>
        <w:t xml:space="preserve"> </w:t>
      </w:r>
      <w:r w:rsidR="001869B1">
        <w:rPr>
          <w:rFonts w:ascii="Book Antiqua" w:eastAsia="Book Antiqua" w:hAnsi="Book Antiqua" w:cs="Book Antiqua"/>
          <w:color w:val="000000" w:themeColor="text1"/>
        </w:rPr>
        <w:t>A</w:t>
      </w:r>
      <w:r w:rsidRPr="00285A52">
        <w:rPr>
          <w:rFonts w:ascii="Book Antiqua" w:eastAsia="Book Antiqua" w:hAnsi="Book Antiqua" w:cs="Book Antiqua"/>
          <w:color w:val="000000" w:themeColor="text1"/>
        </w:rPr>
        <w:t>ll authors approved the final version.</w:t>
      </w:r>
    </w:p>
    <w:p w14:paraId="3897D43D" w14:textId="77777777" w:rsidR="00A77B3E" w:rsidRPr="00285A52" w:rsidRDefault="00A77B3E" w:rsidP="00285A52">
      <w:pPr>
        <w:spacing w:line="360" w:lineRule="auto"/>
        <w:jc w:val="both"/>
        <w:rPr>
          <w:rFonts w:ascii="Book Antiqua" w:hAnsi="Book Antiqua"/>
          <w:color w:val="000000" w:themeColor="text1"/>
        </w:rPr>
      </w:pPr>
    </w:p>
    <w:p w14:paraId="33B603E0" w14:textId="77777777" w:rsidR="00A77B3E" w:rsidRPr="00285A52" w:rsidRDefault="00183AA7" w:rsidP="00285A52">
      <w:pPr>
        <w:spacing w:line="360" w:lineRule="auto"/>
        <w:jc w:val="both"/>
        <w:rPr>
          <w:rFonts w:ascii="Book Antiqua" w:hAnsi="Book Antiqua" w:cs="Book Antiqua"/>
          <w:color w:val="000000" w:themeColor="text1"/>
          <w:lang w:eastAsia="zh-CN"/>
        </w:rPr>
      </w:pPr>
      <w:r w:rsidRPr="00285A52">
        <w:rPr>
          <w:rFonts w:ascii="Book Antiqua" w:eastAsia="Book Antiqua" w:hAnsi="Book Antiqua" w:cs="Book Antiqua"/>
          <w:b/>
          <w:bCs/>
          <w:color w:val="000000" w:themeColor="text1"/>
        </w:rPr>
        <w:t xml:space="preserve">Supported by </w:t>
      </w:r>
      <w:r w:rsidRPr="00285A52">
        <w:rPr>
          <w:rFonts w:ascii="Book Antiqua" w:eastAsia="Book Antiqua" w:hAnsi="Book Antiqua" w:cs="Book Antiqua"/>
          <w:color w:val="000000" w:themeColor="text1"/>
        </w:rPr>
        <w:t>the Endocrine Clinical Medical Center of Yunnan Province</w:t>
      </w:r>
      <w:r w:rsidR="00F85C6E"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t>
      </w:r>
      <w:r w:rsidR="00F85C6E" w:rsidRPr="00285A52">
        <w:rPr>
          <w:rFonts w:ascii="Book Antiqua" w:hAnsi="Book Antiqua" w:cs="Book Antiqua"/>
          <w:color w:val="000000" w:themeColor="text1"/>
          <w:lang w:eastAsia="zh-CN"/>
        </w:rPr>
        <w:t xml:space="preserve">No. </w:t>
      </w:r>
      <w:r w:rsidR="00F85C6E" w:rsidRPr="00285A52">
        <w:rPr>
          <w:rFonts w:ascii="Book Antiqua" w:eastAsia="Book Antiqua" w:hAnsi="Book Antiqua" w:cs="Book Antiqua"/>
          <w:color w:val="000000" w:themeColor="text1"/>
        </w:rPr>
        <w:t>ZX2019</w:t>
      </w:r>
      <w:r w:rsidR="00F85C6E" w:rsidRPr="00285A52">
        <w:rPr>
          <w:rFonts w:ascii="Book Antiqua" w:eastAsia="Book Antiqua" w:hAnsi="Book Antiqua" w:cs="Book Antiqua"/>
          <w:color w:val="000000" w:themeColor="text1"/>
        </w:rPr>
        <w:noBreakHyphen/>
        <w:t>02</w:t>
      </w:r>
      <w:r w:rsidR="00F85C6E" w:rsidRPr="00285A52">
        <w:rPr>
          <w:rFonts w:ascii="Book Antiqua" w:eastAsia="Book Antiqua" w:hAnsi="Book Antiqua" w:cs="Book Antiqua"/>
          <w:color w:val="000000" w:themeColor="text1"/>
        </w:rPr>
        <w:noBreakHyphen/>
        <w:t>02</w:t>
      </w:r>
      <w:r w:rsidR="00F85C6E" w:rsidRPr="00285A52">
        <w:rPr>
          <w:rFonts w:ascii="Book Antiqua" w:hAnsi="Book Antiqua" w:cs="Book Antiqua"/>
          <w:color w:val="000000" w:themeColor="text1"/>
          <w:lang w:eastAsia="zh-CN"/>
        </w:rPr>
        <w:t>; t</w:t>
      </w:r>
      <w:r w:rsidRPr="00285A52">
        <w:rPr>
          <w:rFonts w:ascii="Book Antiqua" w:eastAsia="Book Antiqua" w:hAnsi="Book Antiqua" w:cs="Book Antiqua"/>
          <w:color w:val="000000" w:themeColor="text1"/>
        </w:rPr>
        <w:t xml:space="preserve">he </w:t>
      </w:r>
      <w:r w:rsidR="00600F89" w:rsidRPr="00285A52">
        <w:rPr>
          <w:rFonts w:ascii="Book Antiqua" w:hAnsi="Book Antiqua" w:cs="Book Antiqua"/>
          <w:color w:val="000000" w:themeColor="text1"/>
          <w:lang w:eastAsia="zh-CN"/>
        </w:rPr>
        <w:t>F</w:t>
      </w:r>
      <w:r w:rsidRPr="00285A52">
        <w:rPr>
          <w:rFonts w:ascii="Book Antiqua" w:eastAsia="Book Antiqua" w:hAnsi="Book Antiqua" w:cs="Book Antiqua"/>
          <w:color w:val="000000" w:themeColor="text1"/>
        </w:rPr>
        <w:t>und of the Diabetic Innovati</w:t>
      </w:r>
      <w:r w:rsidR="00F85C6E" w:rsidRPr="00285A52">
        <w:rPr>
          <w:rFonts w:ascii="Book Antiqua" w:eastAsia="Book Antiqua" w:hAnsi="Book Antiqua" w:cs="Book Antiqua"/>
          <w:color w:val="000000" w:themeColor="text1"/>
        </w:rPr>
        <w:t>on Team in Yunnan Province</w:t>
      </w:r>
      <w:r w:rsidR="00F85C6E" w:rsidRPr="00285A52">
        <w:rPr>
          <w:rFonts w:ascii="Book Antiqua" w:hAnsi="Book Antiqua" w:cs="Book Antiqua"/>
          <w:color w:val="000000" w:themeColor="text1"/>
          <w:lang w:eastAsia="zh-CN"/>
        </w:rPr>
        <w:t>,</w:t>
      </w:r>
      <w:r w:rsidR="00F85C6E" w:rsidRPr="00285A52">
        <w:rPr>
          <w:rFonts w:ascii="Book Antiqua" w:eastAsia="Book Antiqua" w:hAnsi="Book Antiqua" w:cs="Book Antiqua"/>
          <w:color w:val="000000" w:themeColor="text1"/>
        </w:rPr>
        <w:t xml:space="preserve"> </w:t>
      </w:r>
      <w:r w:rsidR="00F85C6E" w:rsidRPr="00285A52">
        <w:rPr>
          <w:rFonts w:ascii="Book Antiqua" w:hAnsi="Book Antiqua" w:cs="Book Antiqua"/>
          <w:color w:val="000000" w:themeColor="text1"/>
          <w:lang w:eastAsia="zh-CN"/>
        </w:rPr>
        <w:t>No.</w:t>
      </w:r>
      <w:r w:rsidRPr="00285A52">
        <w:rPr>
          <w:rFonts w:ascii="Book Antiqua" w:eastAsia="Book Antiqua" w:hAnsi="Book Antiqua" w:cs="Book Antiqua"/>
          <w:color w:val="000000" w:themeColor="text1"/>
        </w:rPr>
        <w:t xml:space="preserve"> 2019HC002</w:t>
      </w:r>
      <w:r w:rsidR="00F85C6E" w:rsidRPr="00285A52">
        <w:rPr>
          <w:rFonts w:ascii="Book Antiqua" w:hAnsi="Book Antiqua" w:cs="Book Antiqua"/>
          <w:color w:val="000000" w:themeColor="text1"/>
          <w:lang w:eastAsia="zh-CN"/>
        </w:rPr>
        <w:t xml:space="preserve">; the </w:t>
      </w:r>
      <w:r w:rsidRPr="00285A52">
        <w:rPr>
          <w:rFonts w:ascii="Book Antiqua" w:eastAsia="Book Antiqua" w:hAnsi="Book Antiqua" w:cs="Book Antiqua"/>
          <w:color w:val="000000" w:themeColor="text1"/>
        </w:rPr>
        <w:t>Special Joint Fund from Yunnan Provincial Department of Science and Technology and Kunming Medical Uni</w:t>
      </w:r>
      <w:r w:rsidR="00F85C6E" w:rsidRPr="00285A52">
        <w:rPr>
          <w:rFonts w:ascii="Book Antiqua" w:eastAsia="Book Antiqua" w:hAnsi="Book Antiqua" w:cs="Book Antiqua"/>
          <w:color w:val="000000" w:themeColor="text1"/>
        </w:rPr>
        <w:t>versity, Kunming, Yunnan, China</w:t>
      </w:r>
      <w:r w:rsidR="00F85C6E"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t>
      </w:r>
      <w:r w:rsidR="00F85C6E" w:rsidRPr="00285A52">
        <w:rPr>
          <w:rFonts w:ascii="Book Antiqua" w:hAnsi="Book Antiqua" w:cs="Book Antiqua"/>
          <w:color w:val="000000" w:themeColor="text1"/>
          <w:lang w:eastAsia="zh-CN"/>
        </w:rPr>
        <w:t xml:space="preserve">No. </w:t>
      </w:r>
      <w:r w:rsidRPr="00285A52">
        <w:rPr>
          <w:rFonts w:ascii="Book Antiqua" w:eastAsia="Book Antiqua" w:hAnsi="Book Antiqua" w:cs="Book Antiqua"/>
          <w:color w:val="000000" w:themeColor="text1"/>
        </w:rPr>
        <w:t>2018FE001(-267)</w:t>
      </w:r>
      <w:r w:rsidR="00FE497B" w:rsidRPr="00285A52">
        <w:rPr>
          <w:rFonts w:ascii="Book Antiqua" w:eastAsia="Book Antiqua" w:hAnsi="Book Antiqua" w:cs="Book Antiqua"/>
          <w:color w:val="000000" w:themeColor="text1"/>
        </w:rPr>
        <w:t>;</w:t>
      </w:r>
      <w:r w:rsidR="00F85C6E" w:rsidRPr="00285A52">
        <w:rPr>
          <w:rFonts w:ascii="Book Antiqua" w:hAnsi="Book Antiqua" w:cs="Book Antiqua"/>
          <w:color w:val="000000" w:themeColor="text1"/>
          <w:lang w:eastAsia="zh-CN"/>
        </w:rPr>
        <w:t xml:space="preserve"> and the </w:t>
      </w:r>
      <w:r w:rsidRPr="00285A52">
        <w:rPr>
          <w:rFonts w:ascii="Book Antiqua" w:eastAsia="Book Antiqua" w:hAnsi="Book Antiqua" w:cs="Book Antiqua"/>
          <w:color w:val="000000" w:themeColor="text1"/>
        </w:rPr>
        <w:t>SKY Image Research Fund, China</w:t>
      </w:r>
      <w:r w:rsidR="00F85C6E"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t>
      </w:r>
      <w:r w:rsidR="00F85C6E" w:rsidRPr="00285A52">
        <w:rPr>
          <w:rFonts w:ascii="Book Antiqua" w:hAnsi="Book Antiqua" w:cs="Book Antiqua"/>
          <w:color w:val="000000" w:themeColor="text1"/>
          <w:lang w:eastAsia="zh-CN"/>
        </w:rPr>
        <w:t>No.</w:t>
      </w:r>
      <w:r w:rsidRPr="00285A52">
        <w:rPr>
          <w:rFonts w:ascii="Book Antiqua" w:eastAsia="Book Antiqua" w:hAnsi="Book Antiqua" w:cs="Book Antiqua"/>
          <w:color w:val="000000" w:themeColor="text1"/>
        </w:rPr>
        <w:t xml:space="preserve"> Z-2014-07-2003-12</w:t>
      </w:r>
      <w:r w:rsidR="00F85C6E" w:rsidRPr="00285A52">
        <w:rPr>
          <w:rFonts w:ascii="Book Antiqua" w:hAnsi="Book Antiqua" w:cs="Book Antiqua"/>
          <w:color w:val="000000" w:themeColor="text1"/>
          <w:lang w:eastAsia="zh-CN"/>
        </w:rPr>
        <w:t>.</w:t>
      </w:r>
    </w:p>
    <w:p w14:paraId="68BF6870" w14:textId="77777777" w:rsidR="00A77B3E" w:rsidRPr="00285A52" w:rsidRDefault="00A77B3E" w:rsidP="00285A52">
      <w:pPr>
        <w:spacing w:line="360" w:lineRule="auto"/>
        <w:jc w:val="both"/>
        <w:rPr>
          <w:rFonts w:ascii="Book Antiqua" w:hAnsi="Book Antiqua"/>
          <w:color w:val="000000" w:themeColor="text1"/>
        </w:rPr>
      </w:pPr>
    </w:p>
    <w:p w14:paraId="12167625"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Corresponding author: Jing Fang, MD, Professor, </w:t>
      </w:r>
      <w:r w:rsidRPr="00285A52">
        <w:rPr>
          <w:rFonts w:ascii="Book Antiqua" w:eastAsia="Book Antiqua" w:hAnsi="Book Antiqua" w:cs="Book Antiqua"/>
          <w:color w:val="000000" w:themeColor="text1"/>
        </w:rPr>
        <w:t xml:space="preserve">Institute for Health Sciences, Kunming Medical University, </w:t>
      </w:r>
      <w:r w:rsidR="00941275" w:rsidRPr="00285A52">
        <w:rPr>
          <w:rFonts w:ascii="Book Antiqua" w:hAnsi="Book Antiqua" w:cs="Book Antiqua"/>
          <w:color w:val="000000" w:themeColor="text1"/>
          <w:lang w:eastAsia="zh-CN"/>
        </w:rPr>
        <w:t xml:space="preserve">No. </w:t>
      </w:r>
      <w:r w:rsidR="00380650" w:rsidRPr="00285A52">
        <w:rPr>
          <w:rFonts w:ascii="Book Antiqua" w:eastAsia="Book Antiqua" w:hAnsi="Book Antiqua" w:cs="Book Antiqua"/>
          <w:color w:val="000000" w:themeColor="text1"/>
        </w:rPr>
        <w:t>1168 Chun</w:t>
      </w:r>
      <w:r w:rsidR="00380650" w:rsidRPr="00285A52">
        <w:rPr>
          <w:rFonts w:ascii="Book Antiqua" w:hAnsi="Book Antiqua" w:cs="Book Antiqua"/>
          <w:color w:val="000000" w:themeColor="text1"/>
          <w:lang w:eastAsia="zh-CN"/>
        </w:rPr>
        <w:t>r</w:t>
      </w:r>
      <w:r w:rsidR="00941275" w:rsidRPr="00285A52">
        <w:rPr>
          <w:rFonts w:ascii="Book Antiqua" w:eastAsia="Book Antiqua" w:hAnsi="Book Antiqua" w:cs="Book Antiqua"/>
          <w:color w:val="000000" w:themeColor="text1"/>
        </w:rPr>
        <w:t>ong West Road, Yuhua Street, Chenggong District</w:t>
      </w:r>
      <w:r w:rsidR="00941275" w:rsidRPr="00285A52">
        <w:rPr>
          <w:rFonts w:ascii="Book Antiqua" w:hAnsi="Book Antiqua" w:cs="Book Antiqua"/>
          <w:color w:val="000000" w:themeColor="text1"/>
          <w:lang w:eastAsia="zh-CN"/>
        </w:rPr>
        <w:t>,</w:t>
      </w:r>
      <w:r w:rsidR="00941275"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 xml:space="preserve">Kunming </w:t>
      </w:r>
      <w:r w:rsidR="006D59CB" w:rsidRPr="00285A52">
        <w:rPr>
          <w:rFonts w:ascii="Book Antiqua" w:eastAsia="Book Antiqua" w:hAnsi="Book Antiqua" w:cs="Book Antiqua"/>
          <w:color w:val="000000" w:themeColor="text1"/>
        </w:rPr>
        <w:t>650031</w:t>
      </w:r>
      <w:r w:rsidRPr="00285A52">
        <w:rPr>
          <w:rFonts w:ascii="Book Antiqua" w:eastAsia="Book Antiqua" w:hAnsi="Book Antiqua" w:cs="Book Antiqua"/>
          <w:color w:val="000000" w:themeColor="text1"/>
        </w:rPr>
        <w:t>, Yunnan Province, China. fangjing07@126.com</w:t>
      </w:r>
    </w:p>
    <w:p w14:paraId="02BF1AAC" w14:textId="77777777" w:rsidR="00A77B3E" w:rsidRPr="00285A52" w:rsidRDefault="00A77B3E" w:rsidP="00285A52">
      <w:pPr>
        <w:spacing w:line="360" w:lineRule="auto"/>
        <w:jc w:val="both"/>
        <w:rPr>
          <w:rFonts w:ascii="Book Antiqua" w:hAnsi="Book Antiqua"/>
          <w:color w:val="000000" w:themeColor="text1"/>
        </w:rPr>
      </w:pPr>
    </w:p>
    <w:p w14:paraId="786EF8EB"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Received: </w:t>
      </w:r>
      <w:r w:rsidRPr="00285A52">
        <w:rPr>
          <w:rFonts w:ascii="Book Antiqua" w:eastAsia="Book Antiqua" w:hAnsi="Book Antiqua" w:cs="Book Antiqua"/>
          <w:color w:val="000000" w:themeColor="text1"/>
        </w:rPr>
        <w:t>December 11, 2020</w:t>
      </w:r>
    </w:p>
    <w:p w14:paraId="545057AB"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Revised: </w:t>
      </w:r>
      <w:r w:rsidRPr="00285A52">
        <w:rPr>
          <w:rFonts w:ascii="Book Antiqua" w:eastAsia="Book Antiqua" w:hAnsi="Book Antiqua" w:cs="Book Antiqua"/>
          <w:color w:val="000000" w:themeColor="text1"/>
        </w:rPr>
        <w:t>January 12, 2021</w:t>
      </w:r>
    </w:p>
    <w:p w14:paraId="2940151D" w14:textId="5296E4BE"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Accepted: </w:t>
      </w:r>
      <w:r w:rsidR="00216084" w:rsidRPr="00285A52">
        <w:rPr>
          <w:rFonts w:ascii="Book Antiqua" w:eastAsia="Book Antiqua" w:hAnsi="Book Antiqua" w:cs="Book Antiqua"/>
          <w:color w:val="000000" w:themeColor="text1"/>
        </w:rPr>
        <w:t>March 7, 2021</w:t>
      </w:r>
    </w:p>
    <w:p w14:paraId="1A76B2C8"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Published online: </w:t>
      </w:r>
    </w:p>
    <w:p w14:paraId="56B573CD" w14:textId="77777777" w:rsidR="00A77B3E" w:rsidRPr="00285A52" w:rsidRDefault="00A77B3E" w:rsidP="00285A52">
      <w:pPr>
        <w:spacing w:line="360" w:lineRule="auto"/>
        <w:jc w:val="both"/>
        <w:rPr>
          <w:rFonts w:ascii="Book Antiqua" w:hAnsi="Book Antiqua"/>
          <w:color w:val="000000" w:themeColor="text1"/>
        </w:rPr>
        <w:sectPr w:rsidR="00A77B3E" w:rsidRPr="00285A52" w:rsidSect="00285A52">
          <w:footerReference w:type="default" r:id="rId6"/>
          <w:pgSz w:w="12240" w:h="15840"/>
          <w:pgMar w:top="1440" w:right="1440" w:bottom="1440" w:left="1440" w:header="720" w:footer="720" w:gutter="0"/>
          <w:cols w:space="720"/>
          <w:docGrid w:linePitch="360"/>
        </w:sectPr>
      </w:pPr>
    </w:p>
    <w:p w14:paraId="0A2874D0"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lastRenderedPageBreak/>
        <w:t>Abstract</w:t>
      </w:r>
    </w:p>
    <w:p w14:paraId="4D161445"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BACKGROUND</w:t>
      </w:r>
    </w:p>
    <w:p w14:paraId="63148A8F" w14:textId="0C3FEAEC" w:rsidR="00A77B3E" w:rsidRPr="00285A52" w:rsidRDefault="00BC39A7" w:rsidP="00285A52">
      <w:pPr>
        <w:spacing w:line="360" w:lineRule="auto"/>
        <w:jc w:val="both"/>
        <w:rPr>
          <w:rFonts w:ascii="Book Antiqua" w:hAnsi="Book Antiqua"/>
          <w:color w:val="000000" w:themeColor="text1"/>
        </w:rPr>
      </w:pPr>
      <w:bookmarkStart w:id="7" w:name="OLE_LINK26"/>
      <w:bookmarkStart w:id="8" w:name="OLE_LINK27"/>
      <w:bookmarkStart w:id="9" w:name="OLE_LINK44"/>
      <w:bookmarkStart w:id="10" w:name="OLE_LINK11"/>
      <w:bookmarkStart w:id="11" w:name="OLE_LINK12"/>
      <w:r w:rsidRPr="00285A52">
        <w:rPr>
          <w:rFonts w:ascii="Book Antiqua" w:hAnsi="Book Antiqua" w:cs="Book Antiqua"/>
          <w:color w:val="000000" w:themeColor="text1"/>
          <w:lang w:eastAsia="zh-CN"/>
        </w:rPr>
        <w:t>T</w:t>
      </w:r>
      <w:r w:rsidRPr="00285A52">
        <w:rPr>
          <w:rFonts w:ascii="Book Antiqua" w:eastAsia="Book Antiqua" w:hAnsi="Book Antiqua" w:cs="Book Antiqua"/>
          <w:color w:val="000000" w:themeColor="text1"/>
        </w:rPr>
        <w:t xml:space="preserve">ype 2 diabetes </w:t>
      </w:r>
      <w:bookmarkStart w:id="12" w:name="OLE_LINK13"/>
      <w:bookmarkStart w:id="13" w:name="OLE_LINK14"/>
      <w:r w:rsidRPr="00285A52">
        <w:rPr>
          <w:rFonts w:ascii="Book Antiqua" w:eastAsia="Book Antiqua" w:hAnsi="Book Antiqua" w:cs="Book Antiqua"/>
          <w:color w:val="000000" w:themeColor="text1"/>
        </w:rPr>
        <w:t>mellitus</w:t>
      </w:r>
      <w:bookmarkEnd w:id="7"/>
      <w:bookmarkEnd w:id="8"/>
      <w:bookmarkEnd w:id="9"/>
      <w:r w:rsidRPr="00285A52">
        <w:rPr>
          <w:rFonts w:ascii="Book Antiqua" w:eastAsia="Book Antiqua" w:hAnsi="Book Antiqua" w:cs="Book Antiqua"/>
          <w:color w:val="000000" w:themeColor="text1"/>
        </w:rPr>
        <w:t xml:space="preserve"> </w:t>
      </w:r>
      <w:bookmarkEnd w:id="12"/>
      <w:bookmarkEnd w:id="13"/>
      <w:r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T2DM</w:t>
      </w:r>
      <w:r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 xml:space="preserve"> </w:t>
      </w:r>
      <w:bookmarkEnd w:id="10"/>
      <w:bookmarkEnd w:id="11"/>
      <w:r w:rsidR="00183AA7" w:rsidRPr="00285A52">
        <w:rPr>
          <w:rFonts w:ascii="Book Antiqua" w:eastAsia="Book Antiqua" w:hAnsi="Book Antiqua" w:cs="Book Antiqua"/>
          <w:color w:val="000000" w:themeColor="text1"/>
        </w:rPr>
        <w:t xml:space="preserve">has been strongly associated with an increased risk of developing cognitive dysfunction and dementia. The mechanisms of diabetes-associated cognitive dysfunction (DACD) have not been fully elucidated to date. Some studies proved </w:t>
      </w:r>
      <w:r w:rsidR="00BE6B94" w:rsidRPr="00285A52">
        <w:rPr>
          <w:rFonts w:ascii="Book Antiqua" w:eastAsia="Book Antiqua" w:hAnsi="Book Antiqua" w:cs="Book Antiqua"/>
          <w:color w:val="000000" w:themeColor="text1"/>
        </w:rPr>
        <w:t xml:space="preserve">lower </w:t>
      </w:r>
      <w:bookmarkStart w:id="14" w:name="OLE_LINK45"/>
      <w:bookmarkStart w:id="15" w:name="OLE_LINK46"/>
      <w:r w:rsidR="00183AA7" w:rsidRPr="00285A52">
        <w:rPr>
          <w:rFonts w:ascii="Book Antiqua" w:eastAsia="Book Antiqua" w:hAnsi="Book Antiqua" w:cs="Book Antiqua"/>
          <w:color w:val="000000" w:themeColor="text1"/>
        </w:rPr>
        <w:t>cerebral blood flow</w:t>
      </w:r>
      <w:bookmarkEnd w:id="14"/>
      <w:bookmarkEnd w:id="15"/>
      <w:r w:rsidR="00183AA7" w:rsidRPr="00285A52">
        <w:rPr>
          <w:rFonts w:ascii="Book Antiqua" w:eastAsia="Book Antiqua" w:hAnsi="Book Antiqua" w:cs="Book Antiqua"/>
          <w:color w:val="000000" w:themeColor="text1"/>
        </w:rPr>
        <w:t xml:space="preserve"> (CBF) in the hippocampus was associated with poor executive function and memory in T2DM. Increasing evidence showed that diabetes leads to abnormal </w:t>
      </w:r>
      <w:bookmarkStart w:id="16" w:name="OLE_LINK28"/>
      <w:bookmarkStart w:id="17" w:name="OLE_LINK29"/>
      <w:bookmarkStart w:id="18" w:name="OLE_LINK53"/>
      <w:r w:rsidR="00DC7C0E" w:rsidRPr="00285A52">
        <w:rPr>
          <w:rFonts w:ascii="Book Antiqua" w:eastAsia="Book Antiqua" w:hAnsi="Book Antiqua" w:cs="Book Antiqua"/>
          <w:color w:val="000000" w:themeColor="text1"/>
        </w:rPr>
        <w:t>vascular endothelial growth factor</w:t>
      </w:r>
      <w:bookmarkEnd w:id="16"/>
      <w:bookmarkEnd w:id="17"/>
      <w:bookmarkEnd w:id="18"/>
      <w:r w:rsidR="00DC7C0E" w:rsidRPr="00285A52">
        <w:rPr>
          <w:rFonts w:ascii="Book Antiqua" w:eastAsia="Book Antiqua" w:hAnsi="Book Antiqua" w:cs="Book Antiqua"/>
          <w:color w:val="000000" w:themeColor="text1"/>
        </w:rPr>
        <w:t xml:space="preserve"> </w:t>
      </w:r>
      <w:r w:rsidR="00DC7C0E"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VEGF</w:t>
      </w:r>
      <w:r w:rsidR="00DC7C0E"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 xml:space="preserve"> expression and CBF changes in humans and animal models. In this study, we hypothesized that DACD was correlated with CBF alteration as </w:t>
      </w:r>
      <w:r w:rsidR="009D7A57">
        <w:rPr>
          <w:rFonts w:ascii="Book Antiqua" w:eastAsia="Book Antiqua" w:hAnsi="Book Antiqua" w:cs="Book Antiqua"/>
          <w:color w:val="000000" w:themeColor="text1"/>
        </w:rPr>
        <w:t>m</w:t>
      </w:r>
      <w:r w:rsidR="00183AA7" w:rsidRPr="00285A52">
        <w:rPr>
          <w:rFonts w:ascii="Book Antiqua" w:eastAsia="Book Antiqua" w:hAnsi="Book Antiqua" w:cs="Book Antiqua"/>
          <w:color w:val="000000" w:themeColor="text1"/>
        </w:rPr>
        <w:t xml:space="preserve">easured by </w:t>
      </w:r>
      <w:bookmarkStart w:id="19" w:name="OLE_LINK30"/>
      <w:bookmarkStart w:id="20" w:name="OLE_LINK31"/>
      <w:r w:rsidR="002814D9" w:rsidRPr="00285A52">
        <w:rPr>
          <w:rFonts w:ascii="Book Antiqua" w:eastAsia="Book Antiqua" w:hAnsi="Book Antiqua" w:cs="Book Antiqua"/>
          <w:color w:val="000000" w:themeColor="text1"/>
        </w:rPr>
        <w:t>three-dimensional (</w:t>
      </w:r>
      <w:r w:rsidR="00E01276" w:rsidRPr="00285A52">
        <w:rPr>
          <w:rFonts w:ascii="Book Antiqua" w:eastAsia="Book Antiqua" w:hAnsi="Book Antiqua" w:cs="Book Antiqua"/>
          <w:color w:val="000000" w:themeColor="text1"/>
        </w:rPr>
        <w:t>3D</w:t>
      </w:r>
      <w:r w:rsidR="002814D9" w:rsidRPr="00285A52">
        <w:rPr>
          <w:rFonts w:ascii="Book Antiqua" w:eastAsia="Book Antiqua" w:hAnsi="Book Antiqua" w:cs="Book Antiqua"/>
          <w:color w:val="000000" w:themeColor="text1"/>
        </w:rPr>
        <w:t>)</w:t>
      </w:r>
      <w:r w:rsidR="00E01276" w:rsidRPr="00285A52">
        <w:rPr>
          <w:rFonts w:ascii="Book Antiqua" w:eastAsia="Book Antiqua" w:hAnsi="Book Antiqua" w:cs="Book Antiqua"/>
          <w:color w:val="000000" w:themeColor="text1"/>
        </w:rPr>
        <w:t xml:space="preserve"> arterial spin labeling</w:t>
      </w:r>
      <w:bookmarkEnd w:id="19"/>
      <w:bookmarkEnd w:id="20"/>
      <w:r w:rsidR="00E01276" w:rsidRPr="00285A52">
        <w:rPr>
          <w:rFonts w:ascii="Book Antiqua" w:eastAsia="Book Antiqua" w:hAnsi="Book Antiqua" w:cs="Book Antiqua"/>
          <w:color w:val="000000" w:themeColor="text1"/>
        </w:rPr>
        <w:t xml:space="preserve"> (3D-ASL)</w:t>
      </w:r>
      <w:r w:rsidR="00183AA7" w:rsidRPr="00285A52">
        <w:rPr>
          <w:rFonts w:ascii="Book Antiqua" w:eastAsia="Book Antiqua" w:hAnsi="Book Antiqua" w:cs="Book Antiqua"/>
          <w:color w:val="000000" w:themeColor="text1"/>
        </w:rPr>
        <w:t xml:space="preserve"> and VEGF </w:t>
      </w:r>
      <w:r w:rsidR="009D7A57">
        <w:rPr>
          <w:rFonts w:ascii="Book Antiqua" w:eastAsia="Book Antiqua" w:hAnsi="Book Antiqua" w:cs="Book Antiqua"/>
          <w:color w:val="000000" w:themeColor="text1"/>
        </w:rPr>
        <w:t>e</w:t>
      </w:r>
      <w:r w:rsidR="00183AA7" w:rsidRPr="00285A52">
        <w:rPr>
          <w:rFonts w:ascii="Book Antiqua" w:eastAsia="Book Antiqua" w:hAnsi="Book Antiqua" w:cs="Book Antiqua"/>
          <w:color w:val="000000" w:themeColor="text1"/>
        </w:rPr>
        <w:t xml:space="preserve">xpression in the </w:t>
      </w:r>
      <w:r w:rsidR="009D7A57">
        <w:rPr>
          <w:rFonts w:ascii="Book Antiqua" w:eastAsia="Book Antiqua" w:hAnsi="Book Antiqua" w:cs="Book Antiqua"/>
          <w:color w:val="000000" w:themeColor="text1"/>
        </w:rPr>
        <w:t>h</w:t>
      </w:r>
      <w:r w:rsidR="00183AA7" w:rsidRPr="00285A52">
        <w:rPr>
          <w:rFonts w:ascii="Book Antiqua" w:eastAsia="Book Antiqua" w:hAnsi="Book Antiqua" w:cs="Book Antiqua"/>
          <w:color w:val="000000" w:themeColor="text1"/>
        </w:rPr>
        <w:t>ippocampus.</w:t>
      </w:r>
    </w:p>
    <w:p w14:paraId="26147494" w14:textId="77777777" w:rsidR="00A77B3E" w:rsidRPr="00285A52" w:rsidRDefault="00A77B3E" w:rsidP="00285A52">
      <w:pPr>
        <w:spacing w:line="360" w:lineRule="auto"/>
        <w:jc w:val="both"/>
        <w:rPr>
          <w:rFonts w:ascii="Book Antiqua" w:hAnsi="Book Antiqua"/>
          <w:color w:val="000000" w:themeColor="text1"/>
        </w:rPr>
      </w:pPr>
    </w:p>
    <w:p w14:paraId="79C9296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AIM</w:t>
      </w:r>
    </w:p>
    <w:p w14:paraId="35474EBB" w14:textId="05070D81"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To assess the correlation between </w:t>
      </w:r>
      <w:r w:rsidR="000E6075" w:rsidRPr="00285A52">
        <w:rPr>
          <w:rFonts w:ascii="Book Antiqua" w:eastAsia="Book Antiqua" w:hAnsi="Book Antiqua" w:cs="Book Antiqua"/>
          <w:color w:val="000000" w:themeColor="text1"/>
        </w:rPr>
        <w:t>CBF</w:t>
      </w:r>
      <w:r w:rsidRPr="00285A52">
        <w:rPr>
          <w:rFonts w:ascii="Book Antiqua" w:eastAsia="Book Antiqua" w:hAnsi="Book Antiqua" w:cs="Book Antiqua"/>
          <w:color w:val="000000" w:themeColor="text1"/>
        </w:rPr>
        <w:t xml:space="preserve"> </w:t>
      </w:r>
      <w:r w:rsidR="005B5694">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measured by </w:t>
      </w:r>
      <w:bookmarkStart w:id="21" w:name="OLE_LINK15"/>
      <w:bookmarkStart w:id="22" w:name="OLE_LINK16"/>
      <w:r w:rsidRPr="00285A52">
        <w:rPr>
          <w:rFonts w:ascii="Book Antiqua" w:eastAsia="Book Antiqua" w:hAnsi="Book Antiqua" w:cs="Book Antiqua"/>
          <w:color w:val="000000" w:themeColor="text1"/>
        </w:rPr>
        <w:t>3D-ASL</w:t>
      </w:r>
      <w:bookmarkEnd w:id="21"/>
      <w:bookmarkEnd w:id="22"/>
      <w:r w:rsidR="009D7A57">
        <w:rPr>
          <w:rFonts w:ascii="Book Antiqua" w:eastAsia="Book Antiqua" w:hAnsi="Book Antiqua" w:cs="Book Antiqua"/>
          <w:color w:val="000000" w:themeColor="text1"/>
        </w:rPr>
        <w:t xml:space="preserve"> and</w:t>
      </w:r>
      <w:r w:rsidRPr="00285A52">
        <w:rPr>
          <w:rFonts w:ascii="Book Antiqua" w:eastAsia="Book Antiqua" w:hAnsi="Book Antiqua" w:cs="Book Antiqua"/>
          <w:color w:val="000000" w:themeColor="text1"/>
        </w:rPr>
        <w:t xml:space="preserve"> </w:t>
      </w:r>
      <w:r w:rsidR="000E6075" w:rsidRPr="00285A52">
        <w:rPr>
          <w:rFonts w:ascii="Book Antiqua" w:eastAsia="Book Antiqua" w:hAnsi="Book Antiqua" w:cs="Book Antiqua"/>
          <w:color w:val="000000" w:themeColor="text1"/>
        </w:rPr>
        <w:t>VEGF</w:t>
      </w:r>
      <w:r w:rsidRPr="00285A52">
        <w:rPr>
          <w:rFonts w:ascii="Book Antiqua" w:eastAsia="Book Antiqua" w:hAnsi="Book Antiqua" w:cs="Book Antiqua"/>
          <w:color w:val="000000" w:themeColor="text1"/>
        </w:rPr>
        <w:t xml:space="preserve"> expression</w:t>
      </w:r>
      <w:r w:rsidR="005B5694">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 and </w:t>
      </w:r>
      <w:r w:rsidR="00D879F0" w:rsidRPr="00285A52">
        <w:rPr>
          <w:rFonts w:ascii="Book Antiqua" w:eastAsia="Book Antiqua" w:hAnsi="Book Antiqua" w:cs="Book Antiqua"/>
          <w:color w:val="000000" w:themeColor="text1"/>
        </w:rPr>
        <w:t>DACD</w:t>
      </w:r>
      <w:r w:rsidRPr="00285A52">
        <w:rPr>
          <w:rFonts w:ascii="Book Antiqua" w:eastAsia="Book Antiqua" w:hAnsi="Book Antiqua" w:cs="Book Antiqua"/>
          <w:color w:val="000000" w:themeColor="text1"/>
        </w:rPr>
        <w:t xml:space="preserve"> in</w:t>
      </w:r>
      <w:bookmarkStart w:id="23" w:name="OLE_LINK3"/>
      <w:bookmarkStart w:id="24" w:name="OLE_LINK4"/>
      <w:r w:rsidRPr="00285A52">
        <w:rPr>
          <w:rFonts w:ascii="Book Antiqua" w:eastAsia="Book Antiqua" w:hAnsi="Book Antiqua" w:cs="Book Antiqua"/>
          <w:color w:val="000000" w:themeColor="text1"/>
        </w:rPr>
        <w:t xml:space="preserve"> a rat model of </w:t>
      </w:r>
      <w:bookmarkEnd w:id="23"/>
      <w:bookmarkEnd w:id="24"/>
      <w:r w:rsidR="00D879F0" w:rsidRPr="00285A52">
        <w:rPr>
          <w:rFonts w:ascii="Book Antiqua" w:eastAsia="Book Antiqua" w:hAnsi="Book Antiqua" w:cs="Book Antiqua"/>
          <w:color w:val="000000" w:themeColor="text1"/>
        </w:rPr>
        <w:t>T2DM</w:t>
      </w:r>
      <w:r w:rsidRPr="00285A52">
        <w:rPr>
          <w:rFonts w:ascii="Book Antiqua" w:eastAsia="Book Antiqua" w:hAnsi="Book Antiqua" w:cs="Book Antiqua"/>
          <w:color w:val="000000" w:themeColor="text1"/>
        </w:rPr>
        <w:t>.</w:t>
      </w:r>
    </w:p>
    <w:p w14:paraId="0BA439D2" w14:textId="77777777" w:rsidR="00A77B3E" w:rsidRPr="00285A52" w:rsidRDefault="00A77B3E" w:rsidP="00285A52">
      <w:pPr>
        <w:spacing w:line="360" w:lineRule="auto"/>
        <w:jc w:val="both"/>
        <w:rPr>
          <w:rFonts w:ascii="Book Antiqua" w:hAnsi="Book Antiqua"/>
          <w:color w:val="000000" w:themeColor="text1"/>
        </w:rPr>
      </w:pPr>
    </w:p>
    <w:p w14:paraId="364AF79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METHODS</w:t>
      </w:r>
    </w:p>
    <w:p w14:paraId="750A496D"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Forty Sprague-Dawley male rats were divided into control and T2DM groups. The T2DM group was established by feeding rats a high-fat diet and glucose to induce impaired glucose tolerance and then injecting them with streptozotocin to induce T2DM. Cognitive function was assessed using the Morris water maze experiment. The CBF changes were measured by 3D-ASL magnetic resonance imaging. VEGF expression was determined using immunofluorescence. </w:t>
      </w:r>
    </w:p>
    <w:p w14:paraId="26AFE36B" w14:textId="77777777" w:rsidR="00A77B3E" w:rsidRPr="00285A52" w:rsidRDefault="00A77B3E" w:rsidP="00285A52">
      <w:pPr>
        <w:spacing w:line="360" w:lineRule="auto"/>
        <w:jc w:val="both"/>
        <w:rPr>
          <w:rFonts w:ascii="Book Antiqua" w:hAnsi="Book Antiqua"/>
          <w:color w:val="000000" w:themeColor="text1"/>
        </w:rPr>
      </w:pPr>
    </w:p>
    <w:p w14:paraId="44B44D6C"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RESULTS</w:t>
      </w:r>
    </w:p>
    <w:p w14:paraId="540B01FF"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The escape latency time significantly reduced 15 wk after streptozotocin injection in the T2DM group. The total distance traveled was longer in the T2DM group; also, the platform was crossed fewer times. The percentage of distance in the target zone significantly decreased. CBF decreased in the bilateral hippocampus in the T2DM group. No difference was found between the right CBF value and the left CBF value in the T2DM </w:t>
      </w:r>
      <w:r w:rsidRPr="00285A52">
        <w:rPr>
          <w:rFonts w:ascii="Book Antiqua" w:eastAsia="Book Antiqua" w:hAnsi="Book Antiqua" w:cs="Book Antiqua"/>
          <w:color w:val="000000" w:themeColor="text1"/>
        </w:rPr>
        <w:lastRenderedPageBreak/>
        <w:t xml:space="preserve">group. The VEGF expression level in the hippocampus was lower in the T2DM group and correlated with the CBF value. The escape latency negatively correlated with the CBF value. The number of rats crossing the platform positively correlated with the CBF value. </w:t>
      </w:r>
    </w:p>
    <w:p w14:paraId="455884B4" w14:textId="77777777" w:rsidR="00A77B3E" w:rsidRPr="00285A52" w:rsidRDefault="00A77B3E" w:rsidP="00285A52">
      <w:pPr>
        <w:spacing w:line="360" w:lineRule="auto"/>
        <w:jc w:val="both"/>
        <w:rPr>
          <w:rFonts w:ascii="Book Antiqua" w:hAnsi="Book Antiqua"/>
          <w:color w:val="000000" w:themeColor="text1"/>
        </w:rPr>
      </w:pPr>
    </w:p>
    <w:p w14:paraId="6FE7CAE6"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CONCLUSION</w:t>
      </w:r>
    </w:p>
    <w:p w14:paraId="2A5FCDC5" w14:textId="7A9DC4DB"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Low CBF in the hippocampus and decreased VEGF expression might be crucial in DACD. CBF measured </w:t>
      </w:r>
      <w:r w:rsidR="003E39AE">
        <w:rPr>
          <w:rFonts w:ascii="Book Antiqua" w:eastAsia="Book Antiqua" w:hAnsi="Book Antiqua" w:cs="Book Antiqua"/>
          <w:color w:val="000000" w:themeColor="text1"/>
        </w:rPr>
        <w:t>by</w:t>
      </w:r>
      <w:r w:rsidRPr="00285A52">
        <w:rPr>
          <w:rFonts w:ascii="Book Antiqua" w:eastAsia="Book Antiqua" w:hAnsi="Book Antiqua" w:cs="Book Antiqua"/>
          <w:color w:val="000000" w:themeColor="text1"/>
        </w:rPr>
        <w:t xml:space="preserve"> 3D-ASL might serve as a noninvasive imaging biomarker for cognitive impairment associated with T2DM.</w:t>
      </w:r>
    </w:p>
    <w:p w14:paraId="3865CDEB" w14:textId="77777777" w:rsidR="00A77B3E" w:rsidRPr="00285A52" w:rsidRDefault="00A77B3E" w:rsidP="00285A52">
      <w:pPr>
        <w:spacing w:line="360" w:lineRule="auto"/>
        <w:jc w:val="both"/>
        <w:rPr>
          <w:rFonts w:ascii="Book Antiqua" w:hAnsi="Book Antiqua"/>
          <w:color w:val="000000" w:themeColor="text1"/>
        </w:rPr>
      </w:pPr>
    </w:p>
    <w:p w14:paraId="3499718F"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Key Words: </w:t>
      </w:r>
      <w:r w:rsidRPr="00285A52">
        <w:rPr>
          <w:rFonts w:ascii="Book Antiqua" w:eastAsia="Book Antiqua" w:hAnsi="Book Antiqua" w:cs="Book Antiqua"/>
          <w:color w:val="000000" w:themeColor="text1"/>
        </w:rPr>
        <w:t>Diabetes-</w:t>
      </w:r>
      <w:r w:rsidR="004B6E89" w:rsidRPr="00285A52">
        <w:rPr>
          <w:rFonts w:ascii="Book Antiqua" w:eastAsia="Book Antiqua" w:hAnsi="Book Antiqua" w:cs="Book Antiqua"/>
          <w:color w:val="000000" w:themeColor="text1"/>
        </w:rPr>
        <w:t>associated cognitive dysf</w:t>
      </w:r>
      <w:r w:rsidRPr="00285A52">
        <w:rPr>
          <w:rFonts w:ascii="Book Antiqua" w:eastAsia="Book Antiqua" w:hAnsi="Book Antiqua" w:cs="Book Antiqua"/>
          <w:color w:val="000000" w:themeColor="text1"/>
        </w:rPr>
        <w:t xml:space="preserve">unction; Diabetes </w:t>
      </w:r>
      <w:r w:rsidR="004B6E89" w:rsidRPr="00285A52">
        <w:rPr>
          <w:rFonts w:ascii="Book Antiqua" w:eastAsia="Book Antiqua" w:hAnsi="Book Antiqua" w:cs="Book Antiqua"/>
          <w:color w:val="000000" w:themeColor="text1"/>
        </w:rPr>
        <w:t>mellitus</w:t>
      </w:r>
      <w:r w:rsidR="004B6E8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Type 2; Perfusion </w:t>
      </w:r>
      <w:r w:rsidR="004B6E89" w:rsidRPr="00285A52">
        <w:rPr>
          <w:rFonts w:ascii="Book Antiqua" w:eastAsia="Book Antiqua" w:hAnsi="Book Antiqua" w:cs="Book Antiqua"/>
          <w:color w:val="000000" w:themeColor="text1"/>
        </w:rPr>
        <w:t>imaging; Receptors</w:t>
      </w:r>
      <w:r w:rsidR="004B6E89"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t>
      </w:r>
      <w:r w:rsidR="00DC7C0E" w:rsidRPr="00285A52">
        <w:rPr>
          <w:rFonts w:ascii="Book Antiqua" w:eastAsia="Book Antiqua" w:hAnsi="Book Antiqua" w:cs="Book Antiqua"/>
          <w:color w:val="000000" w:themeColor="text1"/>
        </w:rPr>
        <w:t>Vascular endothelial growth factor</w:t>
      </w:r>
      <w:r w:rsidRPr="00285A52">
        <w:rPr>
          <w:rFonts w:ascii="Book Antiqua" w:eastAsia="Book Antiqua" w:hAnsi="Book Antiqua" w:cs="Book Antiqua"/>
          <w:color w:val="000000" w:themeColor="text1"/>
        </w:rPr>
        <w:t>; Hippocampus; Three-dimensional pseudo-continuous arterial spin labeling</w:t>
      </w:r>
    </w:p>
    <w:p w14:paraId="7DA655D5" w14:textId="77777777" w:rsidR="00A77B3E" w:rsidRPr="00285A52" w:rsidRDefault="00A77B3E" w:rsidP="00285A52">
      <w:pPr>
        <w:spacing w:line="360" w:lineRule="auto"/>
        <w:jc w:val="both"/>
        <w:rPr>
          <w:rFonts w:ascii="Book Antiqua" w:hAnsi="Book Antiqua"/>
          <w:color w:val="000000" w:themeColor="text1"/>
        </w:rPr>
      </w:pPr>
    </w:p>
    <w:p w14:paraId="7137D93E" w14:textId="70639D68" w:rsidR="00A77B3E" w:rsidRPr="00285A52" w:rsidRDefault="00183AA7" w:rsidP="00285A52">
      <w:pPr>
        <w:spacing w:line="360" w:lineRule="auto"/>
        <w:jc w:val="both"/>
        <w:rPr>
          <w:rFonts w:ascii="Book Antiqua" w:hAnsi="Book Antiqua"/>
          <w:color w:val="000000" w:themeColor="text1"/>
        </w:rPr>
      </w:pPr>
      <w:bookmarkStart w:id="25" w:name="OLE_LINK2577"/>
      <w:r w:rsidRPr="00285A52">
        <w:rPr>
          <w:rFonts w:ascii="Book Antiqua" w:eastAsia="Book Antiqua" w:hAnsi="Book Antiqua" w:cs="Book Antiqua"/>
          <w:color w:val="000000" w:themeColor="text1"/>
        </w:rPr>
        <w:t xml:space="preserve">Shao JW, Wang JD, He Q, Yang Y, Zou YY, Su W, Xiang ST, Li JB, Fang J. </w:t>
      </w:r>
      <w:r w:rsidR="002814D9" w:rsidRPr="00285A52">
        <w:rPr>
          <w:rFonts w:ascii="Book Antiqua" w:eastAsia="Book Antiqua" w:hAnsi="Book Antiqua" w:cs="Book Antiqua"/>
          <w:color w:val="000000" w:themeColor="text1"/>
        </w:rPr>
        <w:t>Three-dimensional</w:t>
      </w:r>
      <w:r w:rsidR="00CA230F" w:rsidRPr="00285A52">
        <w:rPr>
          <w:rFonts w:ascii="Book Antiqua" w:eastAsia="Book Antiqua" w:hAnsi="Book Antiqua" w:cs="Book Antiqua"/>
          <w:color w:val="000000" w:themeColor="text1"/>
        </w:rPr>
        <w:t>-arterial spin labeling perfusion correlation with diabetes-associated cognitive dysfunction and vascular endothelial growth factor in type 2 diabetes mellitus rat</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i/>
          <w:iCs/>
          <w:color w:val="000000" w:themeColor="text1"/>
        </w:rPr>
        <w:t>World J Diabetes</w:t>
      </w:r>
      <w:r w:rsidRPr="00285A52">
        <w:rPr>
          <w:rFonts w:ascii="Book Antiqua" w:eastAsia="Book Antiqua" w:hAnsi="Book Antiqua" w:cs="Book Antiqua"/>
          <w:color w:val="000000" w:themeColor="text1"/>
        </w:rPr>
        <w:t xml:space="preserve"> 2021; In press</w:t>
      </w:r>
    </w:p>
    <w:bookmarkEnd w:id="25"/>
    <w:p w14:paraId="06960BF3" w14:textId="77777777" w:rsidR="00A77B3E" w:rsidRPr="00285A52" w:rsidRDefault="00A77B3E" w:rsidP="00285A52">
      <w:pPr>
        <w:spacing w:line="360" w:lineRule="auto"/>
        <w:jc w:val="both"/>
        <w:rPr>
          <w:rFonts w:ascii="Book Antiqua" w:hAnsi="Book Antiqua"/>
          <w:color w:val="000000" w:themeColor="text1"/>
        </w:rPr>
      </w:pPr>
    </w:p>
    <w:p w14:paraId="45551676" w14:textId="69928928" w:rsidR="00955028" w:rsidRPr="00285A52" w:rsidRDefault="00183AA7" w:rsidP="00285A52">
      <w:pPr>
        <w:spacing w:line="360" w:lineRule="auto"/>
        <w:jc w:val="both"/>
        <w:rPr>
          <w:rFonts w:ascii="Book Antiqua" w:hAnsi="Book Antiqua"/>
          <w:color w:val="000000" w:themeColor="text1"/>
          <w:lang w:eastAsia="zh-CN"/>
        </w:rPr>
      </w:pPr>
      <w:r w:rsidRPr="00285A52">
        <w:rPr>
          <w:rFonts w:ascii="Book Antiqua" w:eastAsia="Book Antiqua" w:hAnsi="Book Antiqua" w:cs="Book Antiqua"/>
          <w:b/>
          <w:bCs/>
          <w:color w:val="000000" w:themeColor="text1"/>
        </w:rPr>
        <w:t xml:space="preserve">Core Tip: </w:t>
      </w:r>
      <w:r w:rsidRPr="00285A52">
        <w:rPr>
          <w:rFonts w:ascii="Book Antiqua" w:eastAsia="Book Antiqua" w:hAnsi="Book Antiqua" w:cs="Book Antiqua"/>
          <w:color w:val="000000" w:themeColor="text1"/>
        </w:rPr>
        <w:t xml:space="preserve">This study aimed to assess the correlation between cerebral blood flow measured by </w:t>
      </w:r>
      <w:r w:rsidR="002814D9" w:rsidRPr="00285A52">
        <w:rPr>
          <w:rFonts w:ascii="Book Antiqua" w:eastAsia="Book Antiqua" w:hAnsi="Book Antiqua" w:cs="Book Antiqua"/>
          <w:color w:val="000000" w:themeColor="text1"/>
        </w:rPr>
        <w:t xml:space="preserve">three-dimensional </w:t>
      </w:r>
      <w:r w:rsidRPr="00285A52">
        <w:rPr>
          <w:rFonts w:ascii="Book Antiqua" w:eastAsia="Book Antiqua" w:hAnsi="Book Antiqua" w:cs="Book Antiqua"/>
          <w:color w:val="000000" w:themeColor="text1"/>
        </w:rPr>
        <w:t xml:space="preserve">arterial spin labeling, </w:t>
      </w:r>
      <w:bookmarkStart w:id="26" w:name="OLE_LINK21"/>
      <w:bookmarkStart w:id="27" w:name="OLE_LINK22"/>
      <w:r w:rsidR="00DC7C0E" w:rsidRPr="00285A52">
        <w:rPr>
          <w:rFonts w:ascii="Book Antiqua" w:eastAsia="Book Antiqua" w:hAnsi="Book Antiqua" w:cs="Book Antiqua"/>
          <w:color w:val="000000" w:themeColor="text1"/>
        </w:rPr>
        <w:t>vascular endothelial growth factor</w:t>
      </w:r>
      <w:bookmarkEnd w:id="26"/>
      <w:bookmarkEnd w:id="27"/>
      <w:r w:rsidR="00DC7C0E"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 xml:space="preserve">expression, and diabetes-associated cognitive dysfunction in a rat </w:t>
      </w:r>
      <w:bookmarkStart w:id="28" w:name="OLE_LINK9"/>
      <w:bookmarkStart w:id="29" w:name="OLE_LINK10"/>
      <w:r w:rsidRPr="00285A52">
        <w:rPr>
          <w:rFonts w:ascii="Book Antiqua" w:eastAsia="Book Antiqua" w:hAnsi="Book Antiqua" w:cs="Book Antiqua"/>
          <w:color w:val="000000" w:themeColor="text1"/>
        </w:rPr>
        <w:t>model of type 2 diabetes</w:t>
      </w:r>
      <w:bookmarkEnd w:id="28"/>
      <w:bookmarkEnd w:id="29"/>
      <w:r w:rsidRPr="00285A52">
        <w:rPr>
          <w:rFonts w:ascii="Book Antiqua" w:eastAsia="Book Antiqua" w:hAnsi="Book Antiqua" w:cs="Book Antiqua"/>
          <w:color w:val="000000" w:themeColor="text1"/>
        </w:rPr>
        <w:t>. Our result</w:t>
      </w:r>
      <w:r w:rsidR="00625835">
        <w:rPr>
          <w:rFonts w:ascii="Book Antiqua" w:eastAsia="Book Antiqua" w:hAnsi="Book Antiqua" w:cs="Book Antiqua"/>
          <w:color w:val="000000" w:themeColor="text1"/>
        </w:rPr>
        <w:t>s</w:t>
      </w:r>
      <w:r w:rsidRPr="00285A52">
        <w:rPr>
          <w:rFonts w:ascii="Book Antiqua" w:eastAsia="Book Antiqua" w:hAnsi="Book Antiqua" w:cs="Book Antiqua"/>
          <w:color w:val="000000" w:themeColor="text1"/>
        </w:rPr>
        <w:t xml:space="preserve"> showed low </w:t>
      </w:r>
      <w:r w:rsidR="00625835" w:rsidRPr="00285A52">
        <w:rPr>
          <w:rFonts w:ascii="Book Antiqua" w:eastAsia="Book Antiqua" w:hAnsi="Book Antiqua" w:cs="Book Antiqua"/>
          <w:color w:val="000000" w:themeColor="text1"/>
        </w:rPr>
        <w:t>cerebral blood flow</w:t>
      </w:r>
      <w:r w:rsidRPr="00285A52">
        <w:rPr>
          <w:rFonts w:ascii="Book Antiqua" w:eastAsia="Book Antiqua" w:hAnsi="Book Antiqua" w:cs="Book Antiqua"/>
          <w:color w:val="000000" w:themeColor="text1"/>
        </w:rPr>
        <w:t xml:space="preserve"> in the hippocampus and decreased </w:t>
      </w:r>
      <w:r w:rsidR="00625835" w:rsidRPr="00285A52">
        <w:rPr>
          <w:rFonts w:ascii="Book Antiqua" w:eastAsia="Book Antiqua" w:hAnsi="Book Antiqua" w:cs="Book Antiqua"/>
          <w:color w:val="000000" w:themeColor="text1"/>
        </w:rPr>
        <w:t>vascular endothelial growth factor</w:t>
      </w:r>
      <w:r w:rsidRPr="00285A52">
        <w:rPr>
          <w:rFonts w:ascii="Book Antiqua" w:eastAsia="Book Antiqua" w:hAnsi="Book Antiqua" w:cs="Book Antiqua"/>
          <w:color w:val="000000" w:themeColor="text1"/>
        </w:rPr>
        <w:t xml:space="preserve"> expression might be crucial in </w:t>
      </w:r>
      <w:r w:rsidR="00625835" w:rsidRPr="00285A52">
        <w:rPr>
          <w:rFonts w:ascii="Book Antiqua" w:eastAsia="Book Antiqua" w:hAnsi="Book Antiqua" w:cs="Book Antiqua"/>
          <w:color w:val="000000" w:themeColor="text1"/>
        </w:rPr>
        <w:t>diabetes-associated cognitive dysfunction</w:t>
      </w:r>
      <w:r w:rsidRPr="00285A52">
        <w:rPr>
          <w:rFonts w:ascii="Book Antiqua" w:eastAsia="Book Antiqua" w:hAnsi="Book Antiqua" w:cs="Book Antiqua"/>
          <w:color w:val="000000" w:themeColor="text1"/>
        </w:rPr>
        <w:t xml:space="preserve">. </w:t>
      </w:r>
      <w:r w:rsidR="00B87A48">
        <w:rPr>
          <w:rFonts w:ascii="Book Antiqua" w:eastAsia="Book Antiqua" w:hAnsi="Book Antiqua" w:cs="Book Antiqua"/>
          <w:color w:val="000000" w:themeColor="text1"/>
        </w:rPr>
        <w:t>C</w:t>
      </w:r>
      <w:r w:rsidR="00625835" w:rsidRPr="00285A52">
        <w:rPr>
          <w:rFonts w:ascii="Book Antiqua" w:eastAsia="Book Antiqua" w:hAnsi="Book Antiqua" w:cs="Book Antiqua"/>
          <w:color w:val="000000" w:themeColor="text1"/>
        </w:rPr>
        <w:t>erebral blood flow</w:t>
      </w:r>
      <w:r w:rsidRPr="00285A52">
        <w:rPr>
          <w:rFonts w:ascii="Book Antiqua" w:eastAsia="Book Antiqua" w:hAnsi="Book Antiqua" w:cs="Book Antiqua"/>
          <w:color w:val="000000" w:themeColor="text1"/>
        </w:rPr>
        <w:t xml:space="preserve"> measured </w:t>
      </w:r>
      <w:r w:rsidR="00B87A48">
        <w:rPr>
          <w:rFonts w:ascii="Book Antiqua" w:eastAsia="Book Antiqua" w:hAnsi="Book Antiqua" w:cs="Book Antiqua"/>
          <w:color w:val="000000" w:themeColor="text1"/>
        </w:rPr>
        <w:t>by</w:t>
      </w:r>
      <w:r w:rsidRPr="00285A52">
        <w:rPr>
          <w:rFonts w:ascii="Book Antiqua" w:eastAsia="Book Antiqua" w:hAnsi="Book Antiqua" w:cs="Book Antiqua"/>
          <w:color w:val="000000" w:themeColor="text1"/>
        </w:rPr>
        <w:t xml:space="preserve"> </w:t>
      </w:r>
      <w:r w:rsidR="00625835" w:rsidRPr="00285A52">
        <w:rPr>
          <w:rFonts w:ascii="Book Antiqua" w:eastAsia="Book Antiqua" w:hAnsi="Book Antiqua" w:cs="Book Antiqua"/>
          <w:color w:val="000000" w:themeColor="text1"/>
        </w:rPr>
        <w:t>three-dimensional arterial spin labeling</w:t>
      </w:r>
      <w:r w:rsidR="00625835" w:rsidRPr="00285A52" w:rsidDel="00625835">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 xml:space="preserve">might serve as a noninvasive imaging biomarker for cognitive impairment associated with </w:t>
      </w:r>
      <w:r w:rsidR="00625835" w:rsidRPr="00285A52">
        <w:rPr>
          <w:rFonts w:ascii="Book Antiqua" w:eastAsia="Book Antiqua" w:hAnsi="Book Antiqua" w:cs="Book Antiqua"/>
          <w:color w:val="000000" w:themeColor="text1"/>
        </w:rPr>
        <w:t>type 2 diabetes</w:t>
      </w:r>
      <w:r w:rsidRPr="00285A52">
        <w:rPr>
          <w:rFonts w:ascii="Book Antiqua" w:eastAsia="Book Antiqua" w:hAnsi="Book Antiqua" w:cs="Book Antiqua"/>
          <w:color w:val="000000" w:themeColor="text1"/>
        </w:rPr>
        <w:t xml:space="preserve">. This study would help in the early detection of </w:t>
      </w:r>
      <w:r w:rsidR="00625835" w:rsidRPr="00285A52">
        <w:rPr>
          <w:rFonts w:ascii="Book Antiqua" w:eastAsia="Book Antiqua" w:hAnsi="Book Antiqua" w:cs="Book Antiqua"/>
          <w:color w:val="000000" w:themeColor="text1"/>
        </w:rPr>
        <w:t>diabetes-associated cognitive dysfunction</w:t>
      </w:r>
      <w:r w:rsidRPr="00285A52">
        <w:rPr>
          <w:rFonts w:ascii="Book Antiqua" w:eastAsia="Book Antiqua" w:hAnsi="Book Antiqua" w:cs="Book Antiqua"/>
          <w:color w:val="000000" w:themeColor="text1"/>
        </w:rPr>
        <w:t xml:space="preserve"> and guide treatment.</w:t>
      </w:r>
    </w:p>
    <w:p w14:paraId="6C4B74A5" w14:textId="77777777" w:rsidR="00A77B3E" w:rsidRPr="00285A52" w:rsidRDefault="00090219"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br w:type="page"/>
      </w:r>
      <w:r w:rsidR="00183AA7" w:rsidRPr="00285A52">
        <w:rPr>
          <w:rFonts w:ascii="Book Antiqua" w:eastAsia="Book Antiqua" w:hAnsi="Book Antiqua" w:cs="Book Antiqua"/>
          <w:b/>
          <w:caps/>
          <w:color w:val="000000" w:themeColor="text1"/>
          <w:u w:val="single"/>
        </w:rPr>
        <w:lastRenderedPageBreak/>
        <w:t>INTRODUCTION</w:t>
      </w:r>
    </w:p>
    <w:p w14:paraId="25C6DE98" w14:textId="632F7E1F"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Type 2 diabetes mellitus (T2DM) is an endocrine and chronic metabolic disorder characterized by insulin resistance and insulin deficiency caused by pancreatic b-cell dysfunction</w:t>
      </w:r>
      <w:r w:rsidRPr="00285A52">
        <w:rPr>
          <w:rFonts w:ascii="Book Antiqua" w:eastAsia="Book Antiqua" w:hAnsi="Book Antiqua" w:cs="Book Antiqua"/>
          <w:color w:val="000000" w:themeColor="text1"/>
          <w:vertAlign w:val="superscript"/>
        </w:rPr>
        <w:t>[1]</w:t>
      </w:r>
      <w:r w:rsidRPr="00285A52">
        <w:rPr>
          <w:rFonts w:ascii="Book Antiqua" w:eastAsia="Book Antiqua" w:hAnsi="Book Antiqua" w:cs="Book Antiqua"/>
          <w:color w:val="000000" w:themeColor="text1"/>
        </w:rPr>
        <w:t>. The number of people with diagnosed or undiagnosed diabetes, aged 20-64 years, was 351.7 million in 2019, and T2DM accounted for more than 90% of all cases. Approximately 116.4 million adults aged 20-79 years have diabetes in China</w:t>
      </w:r>
      <w:r w:rsidR="00585C6D">
        <w:rPr>
          <w:rFonts w:ascii="Book Antiqua" w:eastAsia="Book Antiqua" w:hAnsi="Book Antiqua" w:cs="Book Antiqua"/>
          <w:color w:val="000000" w:themeColor="text1"/>
        </w:rPr>
        <w:t>, which</w:t>
      </w:r>
      <w:r w:rsidRPr="00285A52">
        <w:rPr>
          <w:rFonts w:ascii="Book Antiqua" w:eastAsia="Book Antiqua" w:hAnsi="Book Antiqua" w:cs="Book Antiqua"/>
          <w:color w:val="000000" w:themeColor="text1"/>
        </w:rPr>
        <w:t xml:space="preserve"> ranked first worldwide</w:t>
      </w:r>
      <w:r w:rsidR="00585C6D">
        <w:rPr>
          <w:rFonts w:ascii="Book Antiqua" w:eastAsia="Book Antiqua" w:hAnsi="Book Antiqua" w:cs="Book Antiqua"/>
          <w:color w:val="000000" w:themeColor="text1"/>
        </w:rPr>
        <w:t>. The United States has the third most affected adults</w:t>
      </w:r>
      <w:r w:rsidR="00042AC9">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31.0 million</w:t>
      </w:r>
      <w:r w:rsidR="00042AC9">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vertAlign w:val="superscript"/>
        </w:rPr>
        <w:t>[2]</w:t>
      </w:r>
      <w:r w:rsidRPr="00285A52">
        <w:rPr>
          <w:rFonts w:ascii="Book Antiqua" w:eastAsia="Book Antiqua" w:hAnsi="Book Antiqua" w:cs="Book Antiqua"/>
          <w:color w:val="000000" w:themeColor="text1"/>
        </w:rPr>
        <w:t xml:space="preserve">. T2DM is one of the largest public health problems and represents a global public health challenge due to a gradual increase in its incidence. </w:t>
      </w:r>
    </w:p>
    <w:p w14:paraId="59564269" w14:textId="592ED1AC"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The major complications of T2DM are stroke, dementia, and depression. It is associated with a 1.5 times increased risk of dementia</w:t>
      </w:r>
      <w:r w:rsidRPr="00285A52">
        <w:rPr>
          <w:rFonts w:ascii="Book Antiqua" w:eastAsia="Book Antiqua" w:hAnsi="Book Antiqua" w:cs="Book Antiqua"/>
          <w:color w:val="000000" w:themeColor="text1"/>
          <w:vertAlign w:val="superscript"/>
        </w:rPr>
        <w:t>[3]</w:t>
      </w:r>
      <w:r w:rsidRPr="00285A52">
        <w:rPr>
          <w:rFonts w:ascii="Book Antiqua" w:eastAsia="Book Antiqua" w:hAnsi="Book Antiqua" w:cs="Book Antiqua"/>
          <w:color w:val="000000" w:themeColor="text1"/>
        </w:rPr>
        <w:t>. Dementia is a complex condition marked by diminished cognitive performance (</w:t>
      </w:r>
      <w:r w:rsidRPr="00285A52">
        <w:rPr>
          <w:rFonts w:ascii="Book Antiqua" w:eastAsia="Book Antiqua" w:hAnsi="Book Antiqua" w:cs="Book Antiqua"/>
          <w:i/>
          <w:color w:val="000000" w:themeColor="text1"/>
        </w:rPr>
        <w:t>i.e</w:t>
      </w:r>
      <w:r w:rsidR="00C7313B" w:rsidRPr="00285A52">
        <w:rPr>
          <w:rFonts w:ascii="Book Antiqua" w:eastAsia="Book Antiqua" w:hAnsi="Book Antiqua" w:cs="Book Antiqua"/>
          <w:i/>
          <w:color w:val="000000" w:themeColor="text1"/>
        </w:rPr>
        <w:t>.</w:t>
      </w:r>
      <w:r w:rsidRPr="00285A52">
        <w:rPr>
          <w:rFonts w:ascii="Book Antiqua" w:eastAsia="Book Antiqua" w:hAnsi="Book Antiqua" w:cs="Book Antiqua"/>
          <w:color w:val="000000" w:themeColor="text1"/>
        </w:rPr>
        <w:t xml:space="preserve"> language, memory, visuospatial, and executi</w:t>
      </w:r>
      <w:r w:rsidR="00042AC9">
        <w:rPr>
          <w:rFonts w:ascii="Book Antiqua" w:eastAsia="Book Antiqua" w:hAnsi="Book Antiqua" w:cs="Book Antiqua"/>
          <w:color w:val="000000" w:themeColor="text1"/>
        </w:rPr>
        <w:t>ve</w:t>
      </w:r>
      <w:r w:rsidRPr="00285A52">
        <w:rPr>
          <w:rFonts w:ascii="Book Antiqua" w:eastAsia="Book Antiqua" w:hAnsi="Book Antiqua" w:cs="Book Antiqua"/>
          <w:color w:val="000000" w:themeColor="text1"/>
        </w:rPr>
        <w:t xml:space="preserve"> functions), affecting the quality of patients’ everyday lives</w:t>
      </w:r>
      <w:r w:rsidRPr="00285A52">
        <w:rPr>
          <w:rFonts w:ascii="Book Antiqua" w:eastAsia="Book Antiqua" w:hAnsi="Book Antiqua" w:cs="Book Antiqua"/>
          <w:color w:val="000000" w:themeColor="text1"/>
          <w:vertAlign w:val="superscript"/>
        </w:rPr>
        <w:t>[4,5]</w:t>
      </w:r>
      <w:r w:rsidRPr="00285A52">
        <w:rPr>
          <w:rFonts w:ascii="Book Antiqua" w:eastAsia="Book Antiqua" w:hAnsi="Book Antiqua" w:cs="Book Antiqua"/>
          <w:color w:val="000000" w:themeColor="text1"/>
        </w:rPr>
        <w:t>. T2DM has been strongly associated with an increased risk of developing Alzheimer’s disease and vascular dementia, accounting for 95% of all dementia cases</w:t>
      </w:r>
      <w:r w:rsidRPr="00285A52">
        <w:rPr>
          <w:rFonts w:ascii="Book Antiqua" w:eastAsia="Book Antiqua" w:hAnsi="Book Antiqua" w:cs="Book Antiqua"/>
          <w:color w:val="000000" w:themeColor="text1"/>
          <w:vertAlign w:val="superscript"/>
        </w:rPr>
        <w:t>[6,7]</w:t>
      </w:r>
      <w:r w:rsidRPr="00285A52">
        <w:rPr>
          <w:rFonts w:ascii="Book Antiqua" w:eastAsia="Book Antiqua" w:hAnsi="Book Antiqua" w:cs="Book Antiqua"/>
          <w:color w:val="000000" w:themeColor="text1"/>
        </w:rPr>
        <w:t>. The mechanisms of diabetes-associated cognitive dysfunction (DACD) have not been fully elucidated to date. The white matter disease of vascular origin, inflammation, cerebral insulin resistance, axonal loss, and vascular endothelial dysfunction may be the mechanisms underlying the dementia risk in diabetes</w:t>
      </w:r>
      <w:r w:rsidRPr="00285A52">
        <w:rPr>
          <w:rFonts w:ascii="Book Antiqua" w:eastAsia="Book Antiqua" w:hAnsi="Book Antiqua" w:cs="Book Antiqua"/>
          <w:color w:val="000000" w:themeColor="text1"/>
          <w:vertAlign w:val="superscript"/>
        </w:rPr>
        <w:t>[8-10]</w:t>
      </w:r>
      <w:r w:rsidRPr="00285A52">
        <w:rPr>
          <w:rFonts w:ascii="Book Antiqua" w:eastAsia="Book Antiqua" w:hAnsi="Book Antiqua" w:cs="Book Antiqua"/>
          <w:color w:val="000000" w:themeColor="text1"/>
        </w:rPr>
        <w:t>.</w:t>
      </w:r>
    </w:p>
    <w:p w14:paraId="5D3EA423" w14:textId="1BF0B9AB" w:rsidR="00A77B3E" w:rsidRPr="00285A52" w:rsidRDefault="00183AA7" w:rsidP="00285A52">
      <w:pPr>
        <w:spacing w:line="360" w:lineRule="auto"/>
        <w:ind w:firstLineChars="100" w:firstLine="240"/>
        <w:jc w:val="both"/>
        <w:rPr>
          <w:rFonts w:ascii="Book Antiqua" w:hAnsi="Book Antiqua"/>
          <w:color w:val="000000" w:themeColor="text1"/>
        </w:rPr>
      </w:pPr>
      <w:bookmarkStart w:id="30" w:name="OLE_LINK19"/>
      <w:bookmarkStart w:id="31" w:name="OLE_LINK20"/>
      <w:r w:rsidRPr="00285A52">
        <w:rPr>
          <w:rFonts w:ascii="Book Antiqua" w:eastAsia="Book Antiqua" w:hAnsi="Book Antiqua" w:cs="Book Antiqua"/>
          <w:color w:val="000000" w:themeColor="text1"/>
        </w:rPr>
        <w:t>Vascular endothelial growth factor</w:t>
      </w:r>
      <w:bookmarkEnd w:id="30"/>
      <w:bookmarkEnd w:id="31"/>
      <w:r w:rsidRPr="00285A52">
        <w:rPr>
          <w:rFonts w:ascii="Book Antiqua" w:eastAsia="Book Antiqua" w:hAnsi="Book Antiqua" w:cs="Book Antiqua"/>
          <w:color w:val="000000" w:themeColor="text1"/>
        </w:rPr>
        <w:t xml:space="preserve"> (VEGF; also known as VEGF-A) is involved in microvascular structure and function and the development of axon branching</w:t>
      </w:r>
      <w:r w:rsidRPr="00285A52">
        <w:rPr>
          <w:rFonts w:ascii="Book Antiqua" w:eastAsia="Book Antiqua" w:hAnsi="Book Antiqua" w:cs="Book Antiqua"/>
          <w:color w:val="000000" w:themeColor="text1"/>
          <w:vertAlign w:val="superscript"/>
        </w:rPr>
        <w:t>[11,12]</w:t>
      </w:r>
      <w:r w:rsidRPr="00285A52">
        <w:rPr>
          <w:rFonts w:ascii="Book Antiqua" w:eastAsia="Book Antiqua" w:hAnsi="Book Antiqua" w:cs="Book Antiqua"/>
          <w:color w:val="000000" w:themeColor="text1"/>
        </w:rPr>
        <w:t xml:space="preserve">. Many studies have shown that enhancing VEGF signaling or </w:t>
      </w:r>
      <w:r w:rsidR="00A7381A">
        <w:rPr>
          <w:rFonts w:ascii="Book Antiqua" w:eastAsia="Book Antiqua" w:hAnsi="Book Antiqua" w:cs="Book Antiqua"/>
          <w:color w:val="000000" w:themeColor="text1"/>
        </w:rPr>
        <w:t xml:space="preserve">VEGF </w:t>
      </w:r>
      <w:r w:rsidRPr="00285A52">
        <w:rPr>
          <w:rFonts w:ascii="Book Antiqua" w:eastAsia="Book Antiqua" w:hAnsi="Book Antiqua" w:cs="Book Antiqua"/>
          <w:color w:val="000000" w:themeColor="text1"/>
        </w:rPr>
        <w:t>restoration can ameliorate cognitive function</w:t>
      </w:r>
      <w:r w:rsidRPr="00285A52">
        <w:rPr>
          <w:rFonts w:ascii="Book Antiqua" w:eastAsia="Book Antiqua" w:hAnsi="Book Antiqua" w:cs="Book Antiqua"/>
          <w:color w:val="000000" w:themeColor="text1"/>
          <w:vertAlign w:val="superscript"/>
        </w:rPr>
        <w:t>[13,14]</w:t>
      </w:r>
      <w:r w:rsidRPr="00285A52">
        <w:rPr>
          <w:rFonts w:ascii="Book Antiqua" w:eastAsia="Book Antiqua" w:hAnsi="Book Antiqua" w:cs="Book Antiqua"/>
          <w:color w:val="000000" w:themeColor="text1"/>
        </w:rPr>
        <w:t xml:space="preserve">. Most of these studies have focused on the relationship between serum VEGF level and cognitive performance. Few studies explored how the differences in VEGF expression in the hippocampus influenced cognitive ability. </w:t>
      </w:r>
    </w:p>
    <w:p w14:paraId="472BC56E" w14:textId="77777777"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The hippocampus is a part of the limbic system. It has multimodal roles in the integration of information from short-term memory with that from long-term memory</w:t>
      </w:r>
      <w:r w:rsidRPr="00285A52">
        <w:rPr>
          <w:rFonts w:ascii="Book Antiqua" w:eastAsia="Book Antiqua" w:hAnsi="Book Antiqua" w:cs="Book Antiqua"/>
          <w:color w:val="000000" w:themeColor="text1"/>
          <w:vertAlign w:val="superscript"/>
        </w:rPr>
        <w:t>[15-17]</w:t>
      </w:r>
      <w:r w:rsidRPr="00285A52">
        <w:rPr>
          <w:rFonts w:ascii="Book Antiqua" w:eastAsia="Book Antiqua" w:hAnsi="Book Antiqua" w:cs="Book Antiqua"/>
          <w:color w:val="000000" w:themeColor="text1"/>
        </w:rPr>
        <w:t>. Perception and memory impairment have resulted from damage to the hippocampus, in turn contributing to cognitive dysfunction</w:t>
      </w:r>
      <w:r w:rsidRPr="00285A52">
        <w:rPr>
          <w:rFonts w:ascii="Book Antiqua" w:eastAsia="Book Antiqua" w:hAnsi="Book Antiqua" w:cs="Book Antiqua"/>
          <w:color w:val="000000" w:themeColor="text1"/>
          <w:vertAlign w:val="superscript"/>
        </w:rPr>
        <w:t>[18]</w:t>
      </w:r>
      <w:r w:rsidRPr="00285A52">
        <w:rPr>
          <w:rFonts w:ascii="Book Antiqua" w:eastAsia="Book Antiqua" w:hAnsi="Book Antiqua" w:cs="Book Antiqua"/>
          <w:color w:val="000000" w:themeColor="text1"/>
        </w:rPr>
        <w:t xml:space="preserve">. Most previous brain studies on T2DM have revealed the whole brain and hippocampal macrostructural changes in diabetes </w:t>
      </w:r>
      <w:r w:rsidRPr="00285A52">
        <w:rPr>
          <w:rFonts w:ascii="Book Antiqua" w:eastAsia="Book Antiqua" w:hAnsi="Book Antiqua" w:cs="Book Antiqua"/>
          <w:color w:val="000000" w:themeColor="text1"/>
        </w:rPr>
        <w:lastRenderedPageBreak/>
        <w:t>using magnetic resonance imaging (MRI), including cerebral perfusion changes, atrophy, and decreased white matter fiber connection linked to poor cognitive performance</w:t>
      </w:r>
      <w:r w:rsidRPr="00285A52">
        <w:rPr>
          <w:rFonts w:ascii="Book Antiqua" w:eastAsia="Book Antiqua" w:hAnsi="Book Antiqua" w:cs="Book Antiqua"/>
          <w:color w:val="000000" w:themeColor="text1"/>
          <w:vertAlign w:val="superscript"/>
        </w:rPr>
        <w:t>[19-22]</w:t>
      </w:r>
      <w:r w:rsidRPr="00285A52">
        <w:rPr>
          <w:rFonts w:ascii="Book Antiqua" w:eastAsia="Book Antiqua" w:hAnsi="Book Antiqua" w:cs="Book Antiqua"/>
          <w:color w:val="000000" w:themeColor="text1"/>
        </w:rPr>
        <w:t>. Previous findings showed that lower cerebral blood flow (CBF) in the hippocampus was associated with poor executive function and memory in T2DM</w:t>
      </w:r>
      <w:r w:rsidRPr="00285A52">
        <w:rPr>
          <w:rFonts w:ascii="Book Antiqua" w:eastAsia="Book Antiqua" w:hAnsi="Book Antiqua" w:cs="Book Antiqua"/>
          <w:color w:val="000000" w:themeColor="text1"/>
          <w:vertAlign w:val="superscript"/>
        </w:rPr>
        <w:t>[23,24]</w:t>
      </w:r>
      <w:r w:rsidRPr="00285A52">
        <w:rPr>
          <w:rFonts w:ascii="Book Antiqua" w:eastAsia="Book Antiqua" w:hAnsi="Book Antiqua" w:cs="Book Antiqua"/>
          <w:color w:val="000000" w:themeColor="text1"/>
        </w:rPr>
        <w:t xml:space="preserve">. </w:t>
      </w:r>
    </w:p>
    <w:p w14:paraId="7541EA52" w14:textId="108CD861"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Three-dimensional pseudo-continuous arterial spin labeling (3D-ASL) provides an intrinsically high signal-to-noise ratio and precise detection of CBF</w:t>
      </w:r>
      <w:r w:rsidRPr="00285A52">
        <w:rPr>
          <w:rFonts w:ascii="Book Antiqua" w:eastAsia="Book Antiqua" w:hAnsi="Book Antiqua" w:cs="Book Antiqua"/>
          <w:color w:val="000000" w:themeColor="text1"/>
          <w:vertAlign w:val="superscript"/>
        </w:rPr>
        <w:t>[25]</w:t>
      </w:r>
      <w:r w:rsidRPr="00285A52">
        <w:rPr>
          <w:rFonts w:ascii="Book Antiqua" w:eastAsia="Book Antiqua" w:hAnsi="Book Antiqua" w:cs="Book Antiqua"/>
          <w:color w:val="000000" w:themeColor="text1"/>
        </w:rPr>
        <w:t>. It is noninvasive</w:t>
      </w:r>
      <w:r w:rsidR="005D48D2">
        <w:rPr>
          <w:rFonts w:ascii="Book Antiqua" w:eastAsia="Book Antiqua" w:hAnsi="Book Antiqua" w:cs="Book Antiqua"/>
          <w:color w:val="000000" w:themeColor="text1"/>
        </w:rPr>
        <w:t xml:space="preserve"> </w:t>
      </w:r>
      <w:r w:rsidR="005D48D2" w:rsidRPr="00285A52">
        <w:rPr>
          <w:rFonts w:ascii="Book Antiqua" w:eastAsia="Book Antiqua" w:hAnsi="Book Antiqua" w:cs="Book Antiqua"/>
          <w:color w:val="000000" w:themeColor="text1"/>
        </w:rPr>
        <w:t>MRI technique</w:t>
      </w:r>
      <w:r w:rsidR="005D48D2">
        <w:rPr>
          <w:rFonts w:ascii="Book Antiqua" w:eastAsia="Book Antiqua" w:hAnsi="Book Antiqua" w:cs="Book Antiqua"/>
          <w:color w:val="000000" w:themeColor="text1"/>
        </w:rPr>
        <w:t xml:space="preserve"> that</w:t>
      </w:r>
      <w:r w:rsidRPr="00285A52">
        <w:rPr>
          <w:rFonts w:ascii="Book Antiqua" w:eastAsia="Book Antiqua" w:hAnsi="Book Antiqua" w:cs="Book Antiqua"/>
          <w:color w:val="000000" w:themeColor="text1"/>
        </w:rPr>
        <w:t xml:space="preserve"> involves no contrast agent or ionizing radiation. In this study, the 3D-ASL approach was applied to analyze CBF in the hippocampus. Despite increasing evidence that diabetes leads to abnormal VEGF expression and CBF changes in humans and animal models, no study explored whether VEGF signaling in the hippocampus in the T2DM animal model was related to CBF measured by 3D-ASL or aimed to assess the relationship between VEGF expression in the hippocampus and DACD, which became the objectives of the present study. </w:t>
      </w:r>
    </w:p>
    <w:p w14:paraId="7CC73210" w14:textId="234FE7A5"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 xml:space="preserve">Sprague-Dawley rats have been used as a model of type 2 diabetes in many experiments. In this study, T2DM </w:t>
      </w:r>
      <w:r w:rsidR="009375B8" w:rsidRPr="00285A52">
        <w:rPr>
          <w:rFonts w:ascii="Book Antiqua" w:eastAsia="Book Antiqua" w:hAnsi="Book Antiqua" w:cs="Book Antiqua"/>
          <w:color w:val="000000" w:themeColor="text1"/>
        </w:rPr>
        <w:t>Sprague-Dawley</w:t>
      </w:r>
      <w:r w:rsidR="00677888"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 xml:space="preserve">rats were </w:t>
      </w:r>
      <w:r w:rsidR="005D48D2">
        <w:rPr>
          <w:rFonts w:ascii="Book Antiqua" w:eastAsia="Book Antiqua" w:hAnsi="Book Antiqua" w:cs="Book Antiqua"/>
          <w:color w:val="000000" w:themeColor="text1"/>
        </w:rPr>
        <w:t xml:space="preserve">used </w:t>
      </w:r>
      <w:r w:rsidRPr="00285A52">
        <w:rPr>
          <w:rFonts w:ascii="Book Antiqua" w:eastAsia="Book Antiqua" w:hAnsi="Book Antiqua" w:cs="Book Antiqua"/>
          <w:color w:val="000000" w:themeColor="text1"/>
        </w:rPr>
        <w:t>to conduct the experiments. The study found that diabetes led to a reduction of VEGF expression in the hippocampus of rats with T2DM. Decreased VEGF expression in the hippocampus and reduction of hippocampal CBF positively correlated with poor cognitive function.</w:t>
      </w:r>
    </w:p>
    <w:p w14:paraId="00D88DC5" w14:textId="77777777" w:rsidR="00A77B3E" w:rsidRPr="00285A52" w:rsidRDefault="00A77B3E" w:rsidP="00285A52">
      <w:pPr>
        <w:spacing w:line="360" w:lineRule="auto"/>
        <w:ind w:firstLine="480"/>
        <w:jc w:val="both"/>
        <w:rPr>
          <w:rFonts w:ascii="Book Antiqua" w:hAnsi="Book Antiqua"/>
          <w:color w:val="000000" w:themeColor="text1"/>
        </w:rPr>
      </w:pPr>
    </w:p>
    <w:p w14:paraId="0EC37F15"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MATERIALS AND METHODS</w:t>
      </w:r>
    </w:p>
    <w:p w14:paraId="7CEF0B2A"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Animals</w:t>
      </w:r>
    </w:p>
    <w:p w14:paraId="798C3AFC" w14:textId="4B765725"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The experimental procedures were carried out according to the National Institutes of Health guidelines for the care of experimental animals with approval from the institutional animal ethics committee of the Kunming Medical University. All efforts were made to minimize suffering or animal discomfort and the number of animals used. </w:t>
      </w:r>
    </w:p>
    <w:p w14:paraId="13BFCD5C" w14:textId="48F0CB46"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 xml:space="preserve">An online power and sample size calculator (Power and Sample Size.com) was used to calculate the sample size. Forty specific-pathogen-free grade </w:t>
      </w:r>
      <w:bookmarkStart w:id="32" w:name="OLE_LINK23"/>
      <w:r w:rsidR="009375B8" w:rsidRPr="00285A52">
        <w:rPr>
          <w:rFonts w:ascii="Book Antiqua" w:eastAsia="Book Antiqua" w:hAnsi="Book Antiqua" w:cs="Book Antiqua"/>
          <w:color w:val="000000" w:themeColor="text1"/>
        </w:rPr>
        <w:t>Sprague-Dawley</w:t>
      </w:r>
      <w:bookmarkEnd w:id="32"/>
      <w:r w:rsidRPr="00285A52">
        <w:rPr>
          <w:rFonts w:ascii="Book Antiqua" w:eastAsia="Book Antiqua" w:hAnsi="Book Antiqua" w:cs="Book Antiqua"/>
          <w:color w:val="000000" w:themeColor="text1"/>
        </w:rPr>
        <w:t xml:space="preserve"> male rats (aged 4-5 wk and weighing 200-220 g) from the Experimental Animal Centre of Kunming M</w:t>
      </w:r>
      <w:r w:rsidR="005521A1" w:rsidRPr="00285A52">
        <w:rPr>
          <w:rFonts w:ascii="Book Antiqua" w:eastAsia="Book Antiqua" w:hAnsi="Book Antiqua" w:cs="Book Antiqua"/>
          <w:color w:val="000000" w:themeColor="text1"/>
        </w:rPr>
        <w:t xml:space="preserve">edical University (certificate </w:t>
      </w:r>
      <w:r w:rsidRPr="00285A52">
        <w:rPr>
          <w:rFonts w:ascii="Book Antiqua" w:eastAsia="Book Antiqua" w:hAnsi="Book Antiqua" w:cs="Book Antiqua"/>
          <w:color w:val="000000" w:themeColor="text1"/>
        </w:rPr>
        <w:t xml:space="preserve">o. SCXK 2015-0002; Kunming, China) were used in this study. Before initiating the protocol, all animals were acclimatized in the institutional </w:t>
      </w:r>
      <w:r w:rsidRPr="00285A52">
        <w:rPr>
          <w:rFonts w:ascii="Book Antiqua" w:eastAsia="Book Antiqua" w:hAnsi="Book Antiqua" w:cs="Book Antiqua"/>
          <w:color w:val="000000" w:themeColor="text1"/>
        </w:rPr>
        <w:lastRenderedPageBreak/>
        <w:t>animal house for 2 wk. The animals were randomly divided into two groups: normal control (</w:t>
      </w:r>
      <w:r w:rsidRPr="00285A52">
        <w:rPr>
          <w:rFonts w:ascii="Book Antiqua" w:eastAsia="Book Antiqua" w:hAnsi="Book Antiqua" w:cs="Book Antiqua"/>
          <w:i/>
          <w:iCs/>
          <w:color w:val="000000" w:themeColor="text1"/>
        </w:rPr>
        <w:t xml:space="preserve">n </w:t>
      </w:r>
      <w:r w:rsidRPr="00285A52">
        <w:rPr>
          <w:rFonts w:ascii="Book Antiqua" w:eastAsia="Book Antiqua" w:hAnsi="Book Antiqua" w:cs="Book Antiqua"/>
          <w:color w:val="000000" w:themeColor="text1"/>
        </w:rPr>
        <w:t>= 20) and T2DM (</w:t>
      </w:r>
      <w:r w:rsidRPr="00285A52">
        <w:rPr>
          <w:rFonts w:ascii="Book Antiqua" w:eastAsia="Book Antiqua" w:hAnsi="Book Antiqua" w:cs="Book Antiqua"/>
          <w:i/>
          <w:iCs/>
          <w:color w:val="000000" w:themeColor="text1"/>
        </w:rPr>
        <w:t xml:space="preserve">n </w:t>
      </w:r>
      <w:r w:rsidRPr="00285A52">
        <w:rPr>
          <w:rFonts w:ascii="Book Antiqua" w:eastAsia="Book Antiqua" w:hAnsi="Book Antiqua" w:cs="Book Antiqua"/>
          <w:color w:val="000000" w:themeColor="text1"/>
        </w:rPr>
        <w:t>= 20). Weight and fasting blood glucose (FBG) were measured before the beginning of the experimental procedure. All animals were allowed free access to water with a normal day/night cycle (12 h/12 h), a relative humidity of 40%-50%, and a temperature of 20-25</w:t>
      </w:r>
      <w:r w:rsidR="00904EF8"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The normal control group was fed standard chow, whereas the T2DM group was kept on</w:t>
      </w:r>
      <w:r w:rsidR="001464B4">
        <w:rPr>
          <w:rFonts w:ascii="Book Antiqua" w:eastAsia="Book Antiqua" w:hAnsi="Book Antiqua" w:cs="Book Antiqua"/>
          <w:color w:val="000000" w:themeColor="text1"/>
        </w:rPr>
        <w:t xml:space="preserve"> a</w:t>
      </w:r>
      <w:r w:rsidRPr="00285A52">
        <w:rPr>
          <w:rFonts w:ascii="Book Antiqua" w:eastAsia="Book Antiqua" w:hAnsi="Book Antiqua" w:cs="Book Antiqua"/>
          <w:color w:val="000000" w:themeColor="text1"/>
        </w:rPr>
        <w:t xml:space="preserve"> high-fat diet (41% carbohydrate, 24% protein, and 24% fat; 4.73 kcal/g; Beijing HFK Bioscience Co., Ltd. Beijing, China) for 3 wk (certificate no. SCXK 2019-0008; Beijing, China). </w:t>
      </w:r>
    </w:p>
    <w:p w14:paraId="403606FB" w14:textId="3277B5BB"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Streptozotocin (STZ) w</w:t>
      </w:r>
      <w:r w:rsidR="00A81BF7" w:rsidRPr="00285A52">
        <w:rPr>
          <w:rFonts w:ascii="Book Antiqua" w:eastAsia="Book Antiqua" w:hAnsi="Book Antiqua" w:cs="Book Antiqua"/>
          <w:color w:val="000000" w:themeColor="text1"/>
        </w:rPr>
        <w:t>as purchased from Sigma (MO, U</w:t>
      </w:r>
      <w:r w:rsidR="00A81BF7"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xml:space="preserve">). After overnight fasting, STZ was administered by intraperitoneal injections on the first, third, and fifth days in the first round, which was repeated with the same dose of STZ on </w:t>
      </w:r>
      <w:r w:rsidR="005A07FB">
        <w:rPr>
          <w:rFonts w:ascii="Book Antiqua" w:eastAsia="Book Antiqua" w:hAnsi="Book Antiqua" w:cs="Book Antiqua"/>
          <w:color w:val="000000" w:themeColor="text1"/>
        </w:rPr>
        <w:t xml:space="preserve">the </w:t>
      </w:r>
      <w:r w:rsidRPr="00285A52">
        <w:rPr>
          <w:rFonts w:ascii="Book Antiqua" w:eastAsia="Book Antiqua" w:hAnsi="Book Antiqua" w:cs="Book Antiqua"/>
          <w:color w:val="000000" w:themeColor="text1"/>
        </w:rPr>
        <w:t>21</w:t>
      </w:r>
      <w:r w:rsidRPr="00285A52">
        <w:rPr>
          <w:rFonts w:ascii="Book Antiqua" w:eastAsia="Book Antiqua" w:hAnsi="Book Antiqua" w:cs="Book Antiqua"/>
          <w:color w:val="000000" w:themeColor="text1"/>
          <w:vertAlign w:val="superscript"/>
        </w:rPr>
        <w:t>st</w:t>
      </w:r>
      <w:r w:rsidRPr="00285A52">
        <w:rPr>
          <w:rFonts w:ascii="Book Antiqua" w:eastAsia="Book Antiqua" w:hAnsi="Book Antiqua" w:cs="Book Antiqua"/>
          <w:color w:val="000000" w:themeColor="text1"/>
        </w:rPr>
        <w:t>, 23</w:t>
      </w:r>
      <w:r w:rsidRPr="00285A52">
        <w:rPr>
          <w:rFonts w:ascii="Book Antiqua" w:eastAsia="Book Antiqua" w:hAnsi="Book Antiqua" w:cs="Book Antiqua"/>
          <w:color w:val="000000" w:themeColor="text1"/>
          <w:vertAlign w:val="superscript"/>
        </w:rPr>
        <w:t>rd</w:t>
      </w:r>
      <w:r w:rsidRPr="00285A52">
        <w:rPr>
          <w:rFonts w:ascii="Book Antiqua" w:eastAsia="Book Antiqua" w:hAnsi="Book Antiqua" w:cs="Book Antiqua"/>
          <w:color w:val="000000" w:themeColor="text1"/>
        </w:rPr>
        <w:t>, and 25</w:t>
      </w:r>
      <w:r w:rsidRPr="00285A52">
        <w:rPr>
          <w:rFonts w:ascii="Book Antiqua" w:eastAsia="Book Antiqua" w:hAnsi="Book Antiqua" w:cs="Book Antiqua"/>
          <w:color w:val="000000" w:themeColor="text1"/>
          <w:vertAlign w:val="superscript"/>
        </w:rPr>
        <w:t>th</w:t>
      </w:r>
      <w:r w:rsidRPr="00285A52">
        <w:rPr>
          <w:rFonts w:ascii="Book Antiqua" w:eastAsia="Book Antiqua" w:hAnsi="Book Antiqua" w:cs="Book Antiqua"/>
          <w:color w:val="000000" w:themeColor="text1"/>
        </w:rPr>
        <w:t xml:space="preserve"> days in the second round</w:t>
      </w:r>
      <w:r w:rsidRPr="00285A52">
        <w:rPr>
          <w:rFonts w:ascii="Book Antiqua" w:eastAsia="Book Antiqua" w:hAnsi="Book Antiqua" w:cs="Book Antiqua"/>
          <w:color w:val="000000" w:themeColor="text1"/>
          <w:vertAlign w:val="superscript"/>
        </w:rPr>
        <w:t>[26]</w:t>
      </w:r>
      <w:r w:rsidRPr="00285A52">
        <w:rPr>
          <w:rFonts w:ascii="Book Antiqua" w:eastAsia="Book Antiqua" w:hAnsi="Book Antiqua" w:cs="Book Antiqua"/>
          <w:color w:val="000000" w:themeColor="text1"/>
        </w:rPr>
        <w:t>. The elevated glucose levels in T2DM were evaluated on day 7 (24 h after the last administration). The blood glucose level was measured using an Accu-Chek glucometer (Roche, Mannheim, Germany) in tail-tip blood samples from overnight fasted animals. The rats with FBG &gt;</w:t>
      </w:r>
      <w:r w:rsidR="00904EF8"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16.7 mmol/L were considered as the T2DM model</w:t>
      </w:r>
      <w:r w:rsidRPr="00285A52">
        <w:rPr>
          <w:rFonts w:ascii="Book Antiqua" w:eastAsia="Book Antiqua" w:hAnsi="Book Antiqua" w:cs="Book Antiqua"/>
          <w:color w:val="000000" w:themeColor="text1"/>
          <w:vertAlign w:val="superscript"/>
        </w:rPr>
        <w:t>[27]</w:t>
      </w:r>
      <w:r w:rsidRPr="00285A52">
        <w:rPr>
          <w:rFonts w:ascii="Book Antiqua" w:eastAsia="Book Antiqua" w:hAnsi="Book Antiqua" w:cs="Book Antiqua"/>
          <w:color w:val="000000" w:themeColor="text1"/>
        </w:rPr>
        <w:t xml:space="preserve">. </w:t>
      </w:r>
    </w:p>
    <w:p w14:paraId="73B6ACBD" w14:textId="77777777" w:rsidR="006C30DD" w:rsidRPr="00285A52" w:rsidRDefault="006C30DD" w:rsidP="00285A52">
      <w:pPr>
        <w:spacing w:line="360" w:lineRule="auto"/>
        <w:jc w:val="both"/>
        <w:rPr>
          <w:rFonts w:ascii="Book Antiqua" w:hAnsi="Book Antiqua" w:cs="Book Antiqua"/>
          <w:b/>
          <w:bCs/>
          <w:i/>
          <w:color w:val="000000" w:themeColor="text1"/>
          <w:lang w:eastAsia="zh-CN"/>
        </w:rPr>
      </w:pPr>
    </w:p>
    <w:p w14:paraId="420DBB88"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Cognitive behavioral testing</w:t>
      </w:r>
    </w:p>
    <w:p w14:paraId="23E02766" w14:textId="3158AA3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The spatial learning and reference memory of each rat were tested in a </w:t>
      </w:r>
      <w:bookmarkStart w:id="33" w:name="OLE_LINK32"/>
      <w:bookmarkStart w:id="34" w:name="OLE_LINK33"/>
      <w:r w:rsidRPr="00285A52">
        <w:rPr>
          <w:rFonts w:ascii="Book Antiqua" w:eastAsia="Book Antiqua" w:hAnsi="Book Antiqua" w:cs="Book Antiqua"/>
          <w:color w:val="000000" w:themeColor="text1"/>
        </w:rPr>
        <w:t>Morris water maze</w:t>
      </w:r>
      <w:bookmarkEnd w:id="33"/>
      <w:bookmarkEnd w:id="34"/>
      <w:r w:rsidRPr="00285A52">
        <w:rPr>
          <w:rFonts w:ascii="Book Antiqua" w:eastAsia="Book Antiqua" w:hAnsi="Book Antiqua" w:cs="Book Antiqua"/>
          <w:color w:val="000000" w:themeColor="text1"/>
        </w:rPr>
        <w:t xml:space="preserve"> (MWM) after the model was successfully established (15 wk after STZ injection). MWM </w:t>
      </w:r>
      <w:r w:rsidR="00675F1D" w:rsidRPr="00285A52">
        <w:rPr>
          <w:rFonts w:ascii="Book Antiqua" w:eastAsia="Book Antiqua" w:hAnsi="Book Antiqua" w:cs="Book Antiqua"/>
          <w:color w:val="000000" w:themeColor="text1"/>
        </w:rPr>
        <w:t>testing was conducted for 6 d</w:t>
      </w:r>
      <w:r w:rsidRPr="00285A52">
        <w:rPr>
          <w:rFonts w:ascii="Book Antiqua" w:eastAsia="Book Antiqua" w:hAnsi="Book Antiqua" w:cs="Book Antiqua"/>
          <w:color w:val="000000" w:themeColor="text1"/>
        </w:rPr>
        <w:t>, including place navigation for 5 d and spatial probe</w:t>
      </w:r>
      <w:r w:rsidR="00675F1D" w:rsidRPr="00285A52">
        <w:rPr>
          <w:rFonts w:ascii="Book Antiqua" w:eastAsia="Book Antiqua" w:hAnsi="Book Antiqua" w:cs="Book Antiqua"/>
          <w:color w:val="000000" w:themeColor="text1"/>
        </w:rPr>
        <w:t xml:space="preserve"> for 1 d</w:t>
      </w:r>
      <w:r w:rsidRPr="00285A52">
        <w:rPr>
          <w:rFonts w:ascii="Book Antiqua" w:eastAsia="Book Antiqua" w:hAnsi="Book Antiqua" w:cs="Book Antiqua"/>
          <w:color w:val="000000" w:themeColor="text1"/>
          <w:vertAlign w:val="superscript"/>
        </w:rPr>
        <w:t>[28]</w:t>
      </w:r>
      <w:r w:rsidRPr="00285A52">
        <w:rPr>
          <w:rFonts w:ascii="Book Antiqua" w:eastAsia="Book Antiqua" w:hAnsi="Book Antiqua" w:cs="Book Antiqua"/>
          <w:color w:val="000000" w:themeColor="text1"/>
        </w:rPr>
        <w:t>. All behavioral tests were performed under controlled environmental conditions; the water temperature was kept at 22</w:t>
      </w:r>
      <w:r w:rsidR="00904EF8"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with silence and dim illumination</w:t>
      </w:r>
      <w:r w:rsidRPr="00285A52">
        <w:rPr>
          <w:rFonts w:ascii="Book Antiqua" w:eastAsia="Book Antiqua" w:hAnsi="Book Antiqua" w:cs="Book Antiqua"/>
          <w:color w:val="000000" w:themeColor="text1"/>
          <w:vertAlign w:val="superscript"/>
        </w:rPr>
        <w:t>[29]</w:t>
      </w:r>
      <w:r w:rsidRPr="00285A52">
        <w:rPr>
          <w:rFonts w:ascii="Book Antiqua" w:eastAsia="Book Antiqua" w:hAnsi="Book Antiqua" w:cs="Book Antiqua"/>
          <w:color w:val="000000" w:themeColor="text1"/>
        </w:rPr>
        <w:t>. MWM testing was conducted in a black circular pool, 2 m in diameter and 0.2 m deep filled with water. The water was made opaque with black ink. The position of the hidden platform was kept constant during all the trials involving spatial navigation, and the amount of water exceeded 1 cm of the platform. Each rat was placed at a fixed starting position in every quadrant in spatial navigation and was allowed to swim until the rat reached the pla</w:t>
      </w:r>
      <w:r w:rsidR="00245BDF" w:rsidRPr="00285A52">
        <w:rPr>
          <w:rFonts w:ascii="Book Antiqua" w:eastAsia="Book Antiqua" w:hAnsi="Book Antiqua" w:cs="Book Antiqua"/>
          <w:color w:val="000000" w:themeColor="text1"/>
        </w:rPr>
        <w:t>tform. The swimming time was 60</w:t>
      </w:r>
      <w:r w:rsidR="00245BDF"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 xml:space="preserve">s. If it exceeded this time, the rat was guided to the platform. In this procedure, the escape latency and traveled distance were recorded using </w:t>
      </w:r>
      <w:r w:rsidRPr="00285A52">
        <w:rPr>
          <w:rFonts w:ascii="Book Antiqua" w:eastAsia="Book Antiqua" w:hAnsi="Book Antiqua" w:cs="Book Antiqua"/>
          <w:color w:val="000000" w:themeColor="text1"/>
        </w:rPr>
        <w:lastRenderedPageBreak/>
        <w:t>a video tracking system (ANY-Maz</w:t>
      </w:r>
      <w:r w:rsidR="00230E8C" w:rsidRPr="00285A52">
        <w:rPr>
          <w:rFonts w:ascii="Book Antiqua" w:eastAsia="Book Antiqua" w:hAnsi="Book Antiqua" w:cs="Book Antiqua"/>
          <w:color w:val="000000" w:themeColor="text1"/>
        </w:rPr>
        <w:t>e, San Diego Instrument, CA, U</w:t>
      </w:r>
      <w:r w:rsidR="00230E8C"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The interval for each rat between the same tests was 15 min. The platform was removed in the spatial probe test to assess memory consolidation (</w:t>
      </w:r>
      <w:hyperlink r:id="rId7" w:tgtFrame="figure" w:history="1">
        <w:r w:rsidR="00230E8C" w:rsidRPr="00285A52">
          <w:rPr>
            <w:rFonts w:ascii="Book Antiqua" w:eastAsia="Book Antiqua" w:hAnsi="Book Antiqua" w:cs="Book Antiqua"/>
            <w:color w:val="000000" w:themeColor="text1"/>
          </w:rPr>
          <w:t>Fig</w:t>
        </w:r>
        <w:r w:rsidR="00230E8C" w:rsidRPr="00285A52">
          <w:rPr>
            <w:rFonts w:ascii="Book Antiqua" w:hAnsi="Book Antiqua" w:cs="Book Antiqua"/>
            <w:color w:val="000000" w:themeColor="text1"/>
            <w:lang w:eastAsia="zh-CN"/>
          </w:rPr>
          <w:t>ure</w:t>
        </w:r>
        <w:r w:rsidRPr="00285A52">
          <w:rPr>
            <w:rFonts w:ascii="Book Antiqua" w:eastAsia="Book Antiqua" w:hAnsi="Book Antiqua" w:cs="Book Antiqua"/>
            <w:color w:val="000000" w:themeColor="text1"/>
          </w:rPr>
          <w:t xml:space="preserve"> 1</w:t>
        </w:r>
      </w:hyperlink>
      <w:r w:rsidRPr="00285A52">
        <w:rPr>
          <w:rFonts w:ascii="Book Antiqua" w:eastAsia="Book Antiqua" w:hAnsi="Book Antiqua" w:cs="Book Antiqua"/>
          <w:color w:val="000000" w:themeColor="text1"/>
        </w:rPr>
        <w:t xml:space="preserve">). The swimming trajectory within 60 s and the number of crossings of the platform location were recorded. </w:t>
      </w:r>
    </w:p>
    <w:p w14:paraId="69544979" w14:textId="77777777" w:rsidR="00326502" w:rsidRPr="00285A52" w:rsidRDefault="00326502" w:rsidP="00285A52">
      <w:pPr>
        <w:spacing w:line="360" w:lineRule="auto"/>
        <w:jc w:val="both"/>
        <w:rPr>
          <w:rFonts w:ascii="Book Antiqua" w:hAnsi="Book Antiqua" w:cs="Book Antiqua"/>
          <w:b/>
          <w:bCs/>
          <w:i/>
          <w:color w:val="000000" w:themeColor="text1"/>
          <w:lang w:eastAsia="zh-CN"/>
        </w:rPr>
      </w:pPr>
    </w:p>
    <w:p w14:paraId="6193837E"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MRI scanning</w:t>
      </w:r>
    </w:p>
    <w:p w14:paraId="73285F1F" w14:textId="64C5E513"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After MWM experiment, the rats were anesthetized with 3.6% chloral hydrate (360 mg/kg, intraperitoneal injection). MRI was performed using a 1.5T scanner (Signa Excite TwinS</w:t>
      </w:r>
      <w:r w:rsidR="00D61FE4" w:rsidRPr="00285A52">
        <w:rPr>
          <w:rFonts w:ascii="Book Antiqua" w:eastAsia="Book Antiqua" w:hAnsi="Book Antiqua" w:cs="Book Antiqua"/>
          <w:color w:val="000000" w:themeColor="text1"/>
        </w:rPr>
        <w:t>peed HDx, GE Healthcare, WI, U</w:t>
      </w:r>
      <w:r w:rsidR="00D61FE4"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xml:space="preserve">) with a special coil for rats (Shanghai Chenguang Medical Technologies Co., Shanghai, China). The MRI protocol included T1-weighted imaging, T2-weighted imaging, and 3D-ASL. </w:t>
      </w:r>
      <w:r w:rsidR="000D769C" w:rsidRPr="00285A52">
        <w:rPr>
          <w:rFonts w:ascii="Book Antiqua" w:eastAsia="Book Antiqua" w:hAnsi="Book Antiqua" w:cs="Book Antiqua"/>
          <w:color w:val="000000" w:themeColor="text1"/>
        </w:rPr>
        <w:t>T1-weighted imaging</w:t>
      </w:r>
      <w:r w:rsidRPr="00285A52">
        <w:rPr>
          <w:rFonts w:ascii="Book Antiqua" w:eastAsia="Book Antiqua" w:hAnsi="Book Antiqua" w:cs="Book Antiqua"/>
          <w:color w:val="000000" w:themeColor="text1"/>
        </w:rPr>
        <w:t xml:space="preserve"> included brain sagittal images, whereas </w:t>
      </w:r>
      <w:r w:rsidR="000D769C" w:rsidRPr="00285A52">
        <w:rPr>
          <w:rFonts w:ascii="Book Antiqua" w:eastAsia="Book Antiqua" w:hAnsi="Book Antiqua" w:cs="Book Antiqua"/>
          <w:color w:val="000000" w:themeColor="text1"/>
        </w:rPr>
        <w:t>T2-weighted imaging</w:t>
      </w:r>
      <w:r w:rsidRPr="00285A52">
        <w:rPr>
          <w:rFonts w:ascii="Book Antiqua" w:eastAsia="Book Antiqua" w:hAnsi="Book Antiqua" w:cs="Book Antiqua"/>
          <w:color w:val="000000" w:themeColor="text1"/>
        </w:rPr>
        <w:t xml:space="preserve"> and 3D-ASL included brain coronal images of the hippocampus. MRI scans were acquired in the supine position of the rat. The parameters used were as follows: </w:t>
      </w:r>
      <w:r w:rsidR="000D769C" w:rsidRPr="00285A52">
        <w:rPr>
          <w:rFonts w:ascii="Book Antiqua" w:eastAsia="Book Antiqua" w:hAnsi="Book Antiqua" w:cs="Book Antiqua"/>
          <w:color w:val="000000" w:themeColor="text1"/>
        </w:rPr>
        <w:t>T1-weighted imaging</w:t>
      </w:r>
      <w:r w:rsidRPr="00285A52">
        <w:rPr>
          <w:rFonts w:ascii="Book Antiqua" w:eastAsia="Book Antiqua" w:hAnsi="Book Antiqua" w:cs="Book Antiqua"/>
          <w:color w:val="000000" w:themeColor="text1"/>
        </w:rPr>
        <w:t xml:space="preserve">: </w:t>
      </w:r>
      <w:r w:rsidR="00CE5081">
        <w:rPr>
          <w:rFonts w:ascii="Book Antiqua" w:eastAsia="Book Antiqua" w:hAnsi="Book Antiqua" w:cs="Book Antiqua"/>
          <w:color w:val="000000" w:themeColor="text1"/>
        </w:rPr>
        <w:t>t</w:t>
      </w:r>
      <w:r w:rsidRPr="00285A52">
        <w:rPr>
          <w:rFonts w:ascii="Book Antiqua" w:eastAsia="Book Antiqua" w:hAnsi="Book Antiqua" w:cs="Book Antiqua"/>
          <w:color w:val="000000" w:themeColor="text1"/>
        </w:rPr>
        <w:t>ime of repet</w:t>
      </w:r>
      <w:r w:rsidR="002814D9" w:rsidRPr="00285A52">
        <w:rPr>
          <w:rFonts w:ascii="Book Antiqua" w:eastAsia="Book Antiqua" w:hAnsi="Book Antiqua" w:cs="Book Antiqua"/>
          <w:color w:val="000000" w:themeColor="text1"/>
        </w:rPr>
        <w:t>i</w:t>
      </w:r>
      <w:r w:rsidRPr="00285A52">
        <w:rPr>
          <w:rFonts w:ascii="Book Antiqua" w:eastAsia="Book Antiqua" w:hAnsi="Book Antiqua" w:cs="Book Antiqua"/>
          <w:color w:val="000000" w:themeColor="text1"/>
        </w:rPr>
        <w:t xml:space="preserve">tion/time of </w:t>
      </w:r>
      <w:r w:rsidR="00CE5081">
        <w:rPr>
          <w:rFonts w:ascii="Book Antiqua" w:eastAsia="Book Antiqua" w:hAnsi="Book Antiqua" w:cs="Book Antiqua"/>
          <w:color w:val="000000" w:themeColor="text1"/>
        </w:rPr>
        <w:t>e</w:t>
      </w:r>
      <w:r w:rsidRPr="00285A52">
        <w:rPr>
          <w:rFonts w:ascii="Book Antiqua" w:eastAsia="Book Antiqua" w:hAnsi="Book Antiqua" w:cs="Book Antiqua"/>
          <w:color w:val="000000" w:themeColor="text1"/>
        </w:rPr>
        <w:t xml:space="preserve">cho = 260 ms/10.4 ms; scanning time = 138 s; field of view = 100 mm × 100 mm; slice thickness = 2.0 mm; and interslice gap = 0. </w:t>
      </w:r>
      <w:r w:rsidR="000D769C" w:rsidRPr="00285A52">
        <w:rPr>
          <w:rFonts w:ascii="Book Antiqua" w:eastAsia="Book Antiqua" w:hAnsi="Book Antiqua" w:cs="Book Antiqua"/>
          <w:color w:val="000000" w:themeColor="text1"/>
        </w:rPr>
        <w:t>T2-weighted imaging</w:t>
      </w:r>
      <w:r w:rsidRPr="00285A52">
        <w:rPr>
          <w:rFonts w:ascii="Book Antiqua" w:eastAsia="Book Antiqua" w:hAnsi="Book Antiqua" w:cs="Book Antiqua"/>
          <w:color w:val="000000" w:themeColor="text1"/>
        </w:rPr>
        <w:t xml:space="preserve">: </w:t>
      </w:r>
      <w:r w:rsidR="003420A9">
        <w:rPr>
          <w:rFonts w:ascii="Book Antiqua" w:eastAsia="Book Antiqua" w:hAnsi="Book Antiqua" w:cs="Book Antiqua"/>
          <w:color w:val="000000" w:themeColor="text1"/>
        </w:rPr>
        <w:t>t</w:t>
      </w:r>
      <w:r w:rsidR="00CE5081" w:rsidRPr="00285A52">
        <w:rPr>
          <w:rFonts w:ascii="Book Antiqua" w:eastAsia="Book Antiqua" w:hAnsi="Book Antiqua" w:cs="Book Antiqua"/>
          <w:color w:val="000000" w:themeColor="text1"/>
        </w:rPr>
        <w:t>ime of repetition</w:t>
      </w:r>
      <w:r w:rsidRPr="00285A52">
        <w:rPr>
          <w:rFonts w:ascii="Book Antiqua" w:eastAsia="Book Antiqua" w:hAnsi="Book Antiqua" w:cs="Book Antiqua"/>
          <w:color w:val="000000" w:themeColor="text1"/>
        </w:rPr>
        <w:t>/</w:t>
      </w:r>
      <w:r w:rsidR="00CE5081" w:rsidRPr="00285A52">
        <w:rPr>
          <w:rFonts w:ascii="Book Antiqua" w:eastAsia="Book Antiqua" w:hAnsi="Book Antiqua" w:cs="Book Antiqua"/>
          <w:color w:val="000000" w:themeColor="text1"/>
        </w:rPr>
        <w:t xml:space="preserve">time of </w:t>
      </w:r>
      <w:r w:rsidR="00CE5081">
        <w:rPr>
          <w:rFonts w:ascii="Book Antiqua" w:eastAsia="Book Antiqua" w:hAnsi="Book Antiqua" w:cs="Book Antiqua"/>
          <w:color w:val="000000" w:themeColor="text1"/>
        </w:rPr>
        <w:t>e</w:t>
      </w:r>
      <w:r w:rsidR="00CE5081" w:rsidRPr="00285A52">
        <w:rPr>
          <w:rFonts w:ascii="Book Antiqua" w:eastAsia="Book Antiqua" w:hAnsi="Book Antiqua" w:cs="Book Antiqua"/>
          <w:color w:val="000000" w:themeColor="text1"/>
        </w:rPr>
        <w:t>cho</w:t>
      </w:r>
      <w:r w:rsidRPr="00285A52">
        <w:rPr>
          <w:rFonts w:ascii="Book Antiqua" w:eastAsia="Book Antiqua" w:hAnsi="Book Antiqua" w:cs="Book Antiqua"/>
          <w:color w:val="000000" w:themeColor="text1"/>
        </w:rPr>
        <w:t xml:space="preserve"> = 2200 ms/85 ms; slice thickness = 1.0 mm; interslice gap = 0; number of excitations = 4; number of slices = 16; matrix size = 224 × 192; </w:t>
      </w:r>
      <w:r w:rsidR="00CE5081" w:rsidRPr="00285A52">
        <w:rPr>
          <w:rFonts w:ascii="Book Antiqua" w:eastAsia="Book Antiqua" w:hAnsi="Book Antiqua" w:cs="Book Antiqua"/>
          <w:color w:val="000000" w:themeColor="text1"/>
        </w:rPr>
        <w:t>field of view</w:t>
      </w:r>
      <w:r w:rsidRPr="00285A52">
        <w:rPr>
          <w:rFonts w:ascii="Book Antiqua" w:eastAsia="Book Antiqua" w:hAnsi="Book Antiqua" w:cs="Book Antiqua"/>
          <w:color w:val="000000" w:themeColor="text1"/>
        </w:rPr>
        <w:t xml:space="preserve"> = 100 mm × 100 mm; and scanning time = 331</w:t>
      </w:r>
      <w:r w:rsidR="00231CD1"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 xml:space="preserve">s. 3D-ASL: </w:t>
      </w:r>
      <w:r w:rsidR="003420A9">
        <w:rPr>
          <w:rFonts w:ascii="Book Antiqua" w:eastAsia="Book Antiqua" w:hAnsi="Book Antiqua" w:cs="Book Antiqua"/>
          <w:color w:val="000000" w:themeColor="text1"/>
        </w:rPr>
        <w:t>t</w:t>
      </w:r>
      <w:r w:rsidR="00CE5081" w:rsidRPr="00285A52">
        <w:rPr>
          <w:rFonts w:ascii="Book Antiqua" w:eastAsia="Book Antiqua" w:hAnsi="Book Antiqua" w:cs="Book Antiqua"/>
          <w:color w:val="000000" w:themeColor="text1"/>
        </w:rPr>
        <w:t>ime of repetition</w:t>
      </w:r>
      <w:r w:rsidRPr="00285A52">
        <w:rPr>
          <w:rFonts w:ascii="Book Antiqua" w:eastAsia="Book Antiqua" w:hAnsi="Book Antiqua" w:cs="Book Antiqua"/>
          <w:color w:val="000000" w:themeColor="text1"/>
        </w:rPr>
        <w:t>/</w:t>
      </w:r>
      <w:r w:rsidR="00CE5081" w:rsidRPr="00285A52">
        <w:rPr>
          <w:rFonts w:ascii="Book Antiqua" w:eastAsia="Book Antiqua" w:hAnsi="Book Antiqua" w:cs="Book Antiqua"/>
          <w:color w:val="000000" w:themeColor="text1"/>
        </w:rPr>
        <w:t xml:space="preserve">time of </w:t>
      </w:r>
      <w:r w:rsidR="00CE5081">
        <w:rPr>
          <w:rFonts w:ascii="Book Antiqua" w:eastAsia="Book Antiqua" w:hAnsi="Book Antiqua" w:cs="Book Antiqua"/>
          <w:color w:val="000000" w:themeColor="text1"/>
        </w:rPr>
        <w:t>e</w:t>
      </w:r>
      <w:r w:rsidR="00CE5081" w:rsidRPr="00285A52">
        <w:rPr>
          <w:rFonts w:ascii="Book Antiqua" w:eastAsia="Book Antiqua" w:hAnsi="Book Antiqua" w:cs="Book Antiqua"/>
          <w:color w:val="000000" w:themeColor="text1"/>
        </w:rPr>
        <w:t>cho</w:t>
      </w:r>
      <w:r w:rsidRPr="00285A52">
        <w:rPr>
          <w:rFonts w:ascii="Book Antiqua" w:eastAsia="Book Antiqua" w:hAnsi="Book Antiqua" w:cs="Book Antiqua"/>
          <w:color w:val="000000" w:themeColor="text1"/>
        </w:rPr>
        <w:t xml:space="preserve"> = 4132 ms/11 ms; slice thickness = 2.0 mm; no interslice gap; </w:t>
      </w:r>
      <w:r w:rsidR="003420A9" w:rsidRPr="00285A52">
        <w:rPr>
          <w:rFonts w:ascii="Book Antiqua" w:eastAsia="Book Antiqua" w:hAnsi="Book Antiqua" w:cs="Book Antiqua"/>
          <w:color w:val="000000" w:themeColor="text1"/>
        </w:rPr>
        <w:t>number of excitations</w:t>
      </w:r>
      <w:r w:rsidRPr="00285A52">
        <w:rPr>
          <w:rFonts w:ascii="Book Antiqua" w:eastAsia="Book Antiqua" w:hAnsi="Book Antiqua" w:cs="Book Antiqua"/>
          <w:color w:val="000000" w:themeColor="text1"/>
        </w:rPr>
        <w:t xml:space="preserve"> = 5; </w:t>
      </w:r>
      <w:r w:rsidR="00CE5081" w:rsidRPr="00285A52">
        <w:rPr>
          <w:rFonts w:ascii="Book Antiqua" w:eastAsia="Book Antiqua" w:hAnsi="Book Antiqua" w:cs="Book Antiqua"/>
          <w:color w:val="000000" w:themeColor="text1"/>
        </w:rPr>
        <w:t>field of view</w:t>
      </w:r>
      <w:r w:rsidRPr="00285A52">
        <w:rPr>
          <w:rFonts w:ascii="Book Antiqua" w:eastAsia="Book Antiqua" w:hAnsi="Book Antiqua" w:cs="Book Antiqua"/>
          <w:color w:val="000000" w:themeColor="text1"/>
        </w:rPr>
        <w:t xml:space="preserve"> = 80 mm × 80 mm; bandwidth = 62.5 kHz; matrix = 512 point × 12 arms; post-label delay = 1025 ms; and scanning time = 595 s.</w:t>
      </w:r>
    </w:p>
    <w:p w14:paraId="6ED62D1B" w14:textId="77777777" w:rsidR="00231CD1" w:rsidRPr="00285A52" w:rsidRDefault="00231CD1" w:rsidP="00285A52">
      <w:pPr>
        <w:spacing w:line="360" w:lineRule="auto"/>
        <w:jc w:val="both"/>
        <w:rPr>
          <w:rFonts w:ascii="Book Antiqua" w:hAnsi="Book Antiqua" w:cs="Book Antiqua"/>
          <w:b/>
          <w:bCs/>
          <w:color w:val="000000" w:themeColor="text1"/>
          <w:lang w:eastAsia="zh-CN"/>
        </w:rPr>
      </w:pPr>
    </w:p>
    <w:p w14:paraId="298D66F6"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 xml:space="preserve">3D-ASL image preprocessing </w:t>
      </w:r>
    </w:p>
    <w:p w14:paraId="30B3B27A" w14:textId="16F202FD"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3D-ASL image preprocessing and analysis were implemented using the </w:t>
      </w:r>
      <w:bookmarkStart w:id="35" w:name="OLE_LINK24"/>
      <w:bookmarkStart w:id="36" w:name="OLE_LINK25"/>
      <w:r w:rsidRPr="00285A52">
        <w:rPr>
          <w:rFonts w:ascii="Book Antiqua" w:eastAsia="Book Antiqua" w:hAnsi="Book Antiqua" w:cs="Book Antiqua"/>
          <w:color w:val="000000" w:themeColor="text1"/>
        </w:rPr>
        <w:t>Advantage Workstation</w:t>
      </w:r>
      <w:bookmarkEnd w:id="35"/>
      <w:bookmarkEnd w:id="36"/>
      <w:r w:rsidRPr="00285A52">
        <w:rPr>
          <w:rFonts w:ascii="Book Antiqua" w:eastAsia="Book Antiqua" w:hAnsi="Book Antiqua" w:cs="Book Antiqua"/>
          <w:color w:val="000000" w:themeColor="text1"/>
        </w:rPr>
        <w:t xml:space="preserve"> (Advantage Workstation vers</w:t>
      </w:r>
      <w:r w:rsidR="00E33687" w:rsidRPr="00285A52">
        <w:rPr>
          <w:rFonts w:ascii="Book Antiqua" w:eastAsia="Book Antiqua" w:hAnsi="Book Antiqua" w:cs="Book Antiqua"/>
          <w:color w:val="000000" w:themeColor="text1"/>
        </w:rPr>
        <w:t>ion 4.7, GE Medical Systems, U</w:t>
      </w:r>
      <w:r w:rsidR="00E33687"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with the Function Tool software package. The threshold was adjusted, and the region of imaging in the bilateral hippocampal area of rats was chosen to measure CBF. Every position was repeated three times and averaged.</w:t>
      </w:r>
    </w:p>
    <w:p w14:paraId="78D2B441" w14:textId="77777777" w:rsidR="00874129" w:rsidRPr="00285A52" w:rsidRDefault="00874129" w:rsidP="00285A52">
      <w:pPr>
        <w:spacing w:line="360" w:lineRule="auto"/>
        <w:jc w:val="both"/>
        <w:rPr>
          <w:rFonts w:ascii="Book Antiqua" w:hAnsi="Book Antiqua" w:cs="Book Antiqua"/>
          <w:b/>
          <w:bCs/>
          <w:i/>
          <w:color w:val="000000" w:themeColor="text1"/>
          <w:lang w:eastAsia="zh-CN"/>
        </w:rPr>
      </w:pPr>
    </w:p>
    <w:p w14:paraId="465A1BD2"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lastRenderedPageBreak/>
        <w:t xml:space="preserve">Tissue harvesting and immunofluorescence </w:t>
      </w:r>
    </w:p>
    <w:p w14:paraId="09EA2B06" w14:textId="5D696BC4"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rats were sacrificed with an overdose of chloral hydrate. They were given intracardial perfusion of 4% paraformaldehyde, and the brain tissues (hippocampus) of the mice were harvested. The hippocampal tissue samples were frozen in liquid nitrogen and stored at -80</w:t>
      </w:r>
      <w:r w:rsidR="005E6E95"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prior to proteomic analysis. The hippocampus was dehydrated and then embedded in paraffin. One 10-μm-thick and four 20-μm-thick sections were cut, and 4</w:t>
      </w:r>
      <w:r w:rsidR="00F2187E">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w:t>
      </w:r>
      <w:r w:rsidR="00FF7F1E" w:rsidRPr="00285A52">
        <w:rPr>
          <w:rFonts w:ascii="Book Antiqua" w:hAnsi="Book Antiqua" w:cs="Book Antiqua"/>
          <w:color w:val="000000" w:themeColor="text1"/>
          <w:lang w:eastAsia="zh-CN"/>
        </w:rPr>
        <w:t xml:space="preserve"> </w:t>
      </w:r>
      <w:r w:rsidR="00FF7F1E" w:rsidRPr="00285A52">
        <w:rPr>
          <w:rFonts w:ascii="Book Antiqua" w:eastAsia="Book Antiqua" w:hAnsi="Book Antiqua" w:cs="Book Antiqua"/>
          <w:color w:val="000000" w:themeColor="text1"/>
        </w:rPr>
        <w:t>6-diamidino-2-phenylindole</w:t>
      </w:r>
      <w:r w:rsidRPr="00285A52">
        <w:rPr>
          <w:rFonts w:ascii="Book Antiqua" w:eastAsia="Book Antiqua" w:hAnsi="Book Antiqua" w:cs="Book Antiqua"/>
          <w:color w:val="000000" w:themeColor="text1"/>
        </w:rPr>
        <w:t xml:space="preserve"> staining was applied for morphological assessment and immunofluorescence staining. All examinations were performed on the bilateral hippocampus. Paraffin sections of the hippocampal tissues were rehydrated and boiled in </w:t>
      </w:r>
      <w:r w:rsidR="00615462" w:rsidRPr="00285A52">
        <w:rPr>
          <w:rFonts w:ascii="Book Antiqua" w:eastAsia="Book Antiqua" w:hAnsi="Book Antiqua" w:cs="Book Antiqua"/>
          <w:color w:val="000000" w:themeColor="text1"/>
        </w:rPr>
        <w:t>ethylene diamine tetraacetic acid</w:t>
      </w:r>
      <w:r w:rsidRPr="00285A52">
        <w:rPr>
          <w:rFonts w:ascii="Book Antiqua" w:eastAsia="Book Antiqua" w:hAnsi="Book Antiqua" w:cs="Book Antiqua"/>
          <w:color w:val="000000" w:themeColor="text1"/>
        </w:rPr>
        <w:t xml:space="preserve"> </w:t>
      </w:r>
      <w:r w:rsidR="00615462" w:rsidRPr="00285A52">
        <w:rPr>
          <w:rFonts w:ascii="Book Antiqua" w:eastAsia="Book Antiqua" w:hAnsi="Book Antiqua" w:cs="Book Antiqua"/>
          <w:color w:val="000000" w:themeColor="text1"/>
        </w:rPr>
        <w:t>buffer for 10</w:t>
      </w:r>
      <w:r w:rsidR="00615462"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min to induce antigen retrieval. Immunofluorescence of VEGF was performed using commercial kits following the manufacturer’s protocols. The sections (40 μm) were incubated with the primary VEGF antibody (</w:t>
      </w:r>
      <w:r w:rsidR="00615462" w:rsidRPr="00285A52">
        <w:rPr>
          <w:rFonts w:ascii="Book Antiqua" w:eastAsia="Book Antiqua" w:hAnsi="Book Antiqua" w:cs="Book Antiqua"/>
          <w:color w:val="000000" w:themeColor="text1"/>
        </w:rPr>
        <w:t>Abcam Biotech Co., Ltd., MA, U</w:t>
      </w:r>
      <w:r w:rsidR="00615462"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Subsequently, the mixture was incubated with secondary antibodies (Beyotime Biotech Co., Ltd., Nanjing, China). Immunofluorescence-stained sections were observed under a Zeiss Pascal laser scanning confocal microscope (Carl Zeiss International, Jena, Germany).</w:t>
      </w:r>
    </w:p>
    <w:p w14:paraId="77812F96" w14:textId="77777777" w:rsidR="00615462" w:rsidRPr="00285A52" w:rsidRDefault="00615462" w:rsidP="00285A52">
      <w:pPr>
        <w:spacing w:line="360" w:lineRule="auto"/>
        <w:jc w:val="both"/>
        <w:rPr>
          <w:rFonts w:ascii="Book Antiqua" w:hAnsi="Book Antiqua" w:cs="Book Antiqua"/>
          <w:b/>
          <w:bCs/>
          <w:i/>
          <w:color w:val="000000" w:themeColor="text1"/>
          <w:lang w:eastAsia="zh-CN"/>
        </w:rPr>
      </w:pPr>
    </w:p>
    <w:p w14:paraId="320B865A" w14:textId="30581F76"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 xml:space="preserve">Quantitative real-time </w:t>
      </w:r>
      <w:r w:rsidR="00F2187E">
        <w:rPr>
          <w:rFonts w:ascii="Book Antiqua" w:eastAsia="Book Antiqua" w:hAnsi="Book Antiqua" w:cs="Book Antiqua"/>
          <w:b/>
          <w:bCs/>
          <w:i/>
          <w:color w:val="000000" w:themeColor="text1"/>
        </w:rPr>
        <w:t>PCR</w:t>
      </w:r>
    </w:p>
    <w:p w14:paraId="7F2E0415" w14:textId="50256AB2"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Total RNA was isolated from the hippocampal tissue of rats in the control and T2DM groups using RNAiso Plus reagent (Takara, Dalian, China) and then reverse transcribed into cDNA using HiScript III RT SuperMix for quantitative </w:t>
      </w:r>
      <w:r w:rsidR="006504A0">
        <w:rPr>
          <w:rFonts w:ascii="Book Antiqua" w:eastAsia="Book Antiqua" w:hAnsi="Book Antiqua" w:cs="Book Antiqua"/>
          <w:color w:val="000000" w:themeColor="text1"/>
        </w:rPr>
        <w:t xml:space="preserve">PCR </w:t>
      </w:r>
      <w:r w:rsidRPr="00285A52">
        <w:rPr>
          <w:rFonts w:ascii="Book Antiqua" w:eastAsia="Book Antiqua" w:hAnsi="Book Antiqua" w:cs="Book Antiqua"/>
          <w:color w:val="000000" w:themeColor="text1"/>
        </w:rPr>
        <w:t>(qPCR) (+g DNA wiper) (Vazyme Biotech Co., Ltd., Nanjing, China). Real-time qPCR was performed using miRNA Universal SYBR qPCR Master Mix (Vazyme Biotech Co., Ltd.) on a BioRad qPCR system with the following primer pair: 5</w:t>
      </w:r>
      <w:r w:rsidR="006504A0">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-TGCATGGTGACTGCTACCTTCTC-3</w:t>
      </w:r>
      <w:r w:rsidR="006504A0">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shd w:val="clear" w:color="auto" w:fill="FFFCF0"/>
        </w:rPr>
        <w:t xml:space="preserve"> </w:t>
      </w:r>
      <w:r w:rsidRPr="00285A52">
        <w:rPr>
          <w:rFonts w:ascii="Book Antiqua" w:eastAsia="Book Antiqua" w:hAnsi="Book Antiqua" w:cs="Book Antiqua"/>
          <w:color w:val="000000" w:themeColor="text1"/>
        </w:rPr>
        <w:t>5</w:t>
      </w:r>
      <w:r w:rsidR="006504A0">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-AAATCACAGCAGCCTACCCACTC-3</w:t>
      </w:r>
      <w:r w:rsidR="006504A0">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The PCR conditions started with a denaturation step at 94</w:t>
      </w:r>
      <w:r w:rsidR="00C15B96"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for 5 min, followed by 30 cycles of denaturation at 94°C for 25 s, annealing at 50.5</w:t>
      </w:r>
      <w:r w:rsidR="00C15B96"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for 40 s, and extension at 72</w:t>
      </w:r>
      <w:r w:rsidR="00FA350F"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for 30 s, ending with a final extension step at 72</w:t>
      </w:r>
      <w:r w:rsidR="00C15B96"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°C for 5 min. RNA relative expression was calculated by the 2</w:t>
      </w:r>
      <w:r w:rsidRPr="00285A52">
        <w:rPr>
          <w:rFonts w:ascii="Book Antiqua" w:eastAsia="Book Antiqua" w:hAnsi="Book Antiqua" w:cs="Book Antiqua"/>
          <w:color w:val="000000" w:themeColor="text1"/>
          <w:vertAlign w:val="superscript"/>
        </w:rPr>
        <w:t xml:space="preserve">-ΔΔCt </w:t>
      </w:r>
      <w:r w:rsidRPr="00285A52">
        <w:rPr>
          <w:rFonts w:ascii="Book Antiqua" w:eastAsia="Book Antiqua" w:hAnsi="Book Antiqua" w:cs="Book Antiqua"/>
          <w:color w:val="000000" w:themeColor="text1"/>
        </w:rPr>
        <w:t>method with reduced glyceraldehyde-phosphate dehydrogenase as the control.</w:t>
      </w:r>
    </w:p>
    <w:p w14:paraId="235F8E38" w14:textId="77777777" w:rsidR="00096558" w:rsidRPr="00285A52" w:rsidRDefault="00096558" w:rsidP="00285A52">
      <w:pPr>
        <w:spacing w:line="360" w:lineRule="auto"/>
        <w:jc w:val="both"/>
        <w:rPr>
          <w:rFonts w:ascii="Book Antiqua" w:hAnsi="Book Antiqua" w:cs="Book Antiqua"/>
          <w:b/>
          <w:bCs/>
          <w:color w:val="000000" w:themeColor="text1"/>
          <w:lang w:eastAsia="zh-CN"/>
        </w:rPr>
      </w:pPr>
    </w:p>
    <w:p w14:paraId="23DFC619"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lastRenderedPageBreak/>
        <w:t>Statistical analysis</w:t>
      </w:r>
    </w:p>
    <w:p w14:paraId="5ABF790F" w14:textId="7921AD1C"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data were analyzed using the SPSS version 23.0 statist</w:t>
      </w:r>
      <w:r w:rsidR="0078302E" w:rsidRPr="00285A52">
        <w:rPr>
          <w:rFonts w:ascii="Book Antiqua" w:eastAsia="Book Antiqua" w:hAnsi="Book Antiqua" w:cs="Book Antiqua"/>
          <w:color w:val="000000" w:themeColor="text1"/>
        </w:rPr>
        <w:t>ical package (IBM Corp., NY,</w:t>
      </w:r>
      <w:r w:rsidR="0078302E" w:rsidRPr="00285A52">
        <w:rPr>
          <w:rFonts w:ascii="Book Antiqua" w:hAnsi="Book Antiqua" w:cs="Book Antiqua"/>
          <w:color w:val="000000" w:themeColor="text1"/>
          <w:lang w:eastAsia="zh-CN"/>
        </w:rPr>
        <w:t xml:space="preserve"> </w:t>
      </w:r>
      <w:r w:rsidR="00036214" w:rsidRPr="00285A52">
        <w:rPr>
          <w:rFonts w:ascii="Book Antiqua" w:eastAsia="Book Antiqua" w:hAnsi="Book Antiqua" w:cs="Book Antiqua"/>
          <w:color w:val="000000" w:themeColor="text1"/>
        </w:rPr>
        <w:t>U</w:t>
      </w:r>
      <w:r w:rsidR="00036214"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Normal distribution within samples was assessed using the Kolmogorov-Smirnov test for normal distribution. Normally distributed data were presented as the mean</w:t>
      </w:r>
      <w:r w:rsidR="00A77748"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w:t>
      </w:r>
      <w:r w:rsidR="00A77748" w:rsidRPr="00285A52">
        <w:rPr>
          <w:rFonts w:ascii="Book Antiqua" w:hAnsi="Book Antiqua" w:cs="Book Antiqua"/>
          <w:color w:val="000000" w:themeColor="text1"/>
          <w:lang w:eastAsia="zh-CN"/>
        </w:rPr>
        <w:t xml:space="preserve"> </w:t>
      </w:r>
      <w:r w:rsidR="009375B8">
        <w:rPr>
          <w:rFonts w:ascii="Book Antiqua" w:eastAsia="Book Antiqua" w:hAnsi="Book Antiqua" w:cs="Book Antiqua"/>
          <w:color w:val="000000" w:themeColor="text1"/>
        </w:rPr>
        <w:t>standard deviation</w:t>
      </w:r>
      <w:r w:rsidRPr="00285A52">
        <w:rPr>
          <w:rFonts w:ascii="Book Antiqua" w:eastAsia="Book Antiqua" w:hAnsi="Book Antiqua" w:cs="Book Antiqua"/>
          <w:color w:val="000000" w:themeColor="text1"/>
        </w:rPr>
        <w:t>. CBF value-derived 3D-ASL, target crossing times, distant in zone (%) platform</w:t>
      </w:r>
      <w:r w:rsidR="00A923BB">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 and total distance traveled were analyzed using the unpaired-sample Student </w:t>
      </w:r>
      <w:r w:rsidRPr="00285A52">
        <w:rPr>
          <w:rFonts w:ascii="Book Antiqua" w:eastAsia="Book Antiqua" w:hAnsi="Book Antiqua" w:cs="Book Antiqua"/>
          <w:i/>
          <w:iCs/>
          <w:color w:val="000000" w:themeColor="text1"/>
        </w:rPr>
        <w:t>t</w:t>
      </w:r>
      <w:r w:rsidRPr="00285A52">
        <w:rPr>
          <w:rFonts w:ascii="Book Antiqua" w:eastAsia="Book Antiqua" w:hAnsi="Book Antiqua" w:cs="Book Antiqua"/>
          <w:color w:val="000000" w:themeColor="text1"/>
        </w:rPr>
        <w:t xml:space="preserve"> test between the normal and T2DM groups. Correlation coefficients between CBF and VEGF expression were calculated with the Spearman rank test. Multivariate analysis of variance was conducted for the time of escape latency for each group of rats. For behavior data, Sidak’s multiple comparisons test was conducted to correct multiple comparisons using a two-way ANOVA. For behavioral parameters and to compare VEGF levels, statistical analyses were carried out using GraphPad Prism 8.0 (GraphPad Software, Inc., CA, </w:t>
      </w:r>
      <w:r w:rsidR="0078302E" w:rsidRPr="00285A52">
        <w:rPr>
          <w:rFonts w:ascii="Book Antiqua" w:eastAsia="Book Antiqua" w:hAnsi="Book Antiqua" w:cs="Book Antiqua"/>
          <w:color w:val="000000" w:themeColor="text1"/>
        </w:rPr>
        <w:t>U</w:t>
      </w:r>
      <w:r w:rsidR="0078302E" w:rsidRPr="00285A52">
        <w:rPr>
          <w:rFonts w:ascii="Book Antiqua" w:hAnsi="Book Antiqua" w:cs="Book Antiqua"/>
          <w:color w:val="000000" w:themeColor="text1"/>
          <w:lang w:eastAsia="zh-CN"/>
        </w:rPr>
        <w:t>nited States</w:t>
      </w:r>
      <w:r w:rsidRPr="00285A52">
        <w:rPr>
          <w:rFonts w:ascii="Book Antiqua" w:eastAsia="Book Antiqua" w:hAnsi="Book Antiqua" w:cs="Book Antiqua"/>
          <w:color w:val="000000" w:themeColor="text1"/>
        </w:rPr>
        <w:t xml:space="preserve">). In addition, a </w:t>
      </w:r>
      <w:r w:rsidRPr="00285A52">
        <w:rPr>
          <w:rFonts w:ascii="Book Antiqua" w:eastAsia="Book Antiqua" w:hAnsi="Book Antiqua" w:cs="Book Antiqua"/>
          <w:i/>
          <w:iCs/>
          <w:color w:val="000000" w:themeColor="text1"/>
        </w:rPr>
        <w:t>P</w:t>
      </w:r>
      <w:r w:rsidRPr="00285A52">
        <w:rPr>
          <w:rFonts w:ascii="Book Antiqua" w:eastAsia="Book Antiqua" w:hAnsi="Book Antiqua" w:cs="Book Antiqua"/>
          <w:color w:val="000000" w:themeColor="text1"/>
        </w:rPr>
        <w:t xml:space="preserve"> value &lt; 0.05 was considered significant.</w:t>
      </w:r>
    </w:p>
    <w:p w14:paraId="7E941554" w14:textId="77777777" w:rsidR="00A77B3E" w:rsidRPr="00285A52" w:rsidRDefault="00A77B3E" w:rsidP="00285A52">
      <w:pPr>
        <w:spacing w:line="360" w:lineRule="auto"/>
        <w:ind w:firstLine="240"/>
        <w:jc w:val="both"/>
        <w:rPr>
          <w:rFonts w:ascii="Book Antiqua" w:hAnsi="Book Antiqua"/>
          <w:color w:val="000000" w:themeColor="text1"/>
        </w:rPr>
      </w:pPr>
    </w:p>
    <w:p w14:paraId="1203326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RESULTS</w:t>
      </w:r>
    </w:p>
    <w:p w14:paraId="1FB148B3" w14:textId="1BFB03F5"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Rats with T2DM performed neurobehavioral abnormality</w:t>
      </w:r>
      <w:r w:rsidRPr="00285A52">
        <w:rPr>
          <w:rFonts w:ascii="Book Antiqua" w:eastAsia="Book Antiqua" w:hAnsi="Book Antiqua" w:cs="Book Antiqua"/>
          <w:i/>
          <w:color w:val="000000" w:themeColor="text1"/>
        </w:rPr>
        <w:t xml:space="preserve"> </w:t>
      </w:r>
    </w:p>
    <w:p w14:paraId="6F3EC61A" w14:textId="5CBB6812"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MWM test was conducted to explore the learning performance and spatial memory ability of experimental rats. The positioning cruise experiments showed that the swimming trajectory of the rats in the T2DM gr</w:t>
      </w:r>
      <w:r w:rsidR="00FE7BA8" w:rsidRPr="00285A52">
        <w:rPr>
          <w:rFonts w:ascii="Book Antiqua" w:eastAsia="Book Antiqua" w:hAnsi="Book Antiqua" w:cs="Book Antiqua"/>
          <w:color w:val="000000" w:themeColor="text1"/>
        </w:rPr>
        <w:t>oup was more chaotic (Figure 1</w:t>
      </w:r>
      <w:r w:rsidRPr="00285A52">
        <w:rPr>
          <w:rFonts w:ascii="Book Antiqua" w:eastAsia="Book Antiqua" w:hAnsi="Book Antiqua" w:cs="Book Antiqua"/>
          <w:color w:val="000000" w:themeColor="text1"/>
        </w:rPr>
        <w:t xml:space="preserve">). It was reflected as a significant increase </w:t>
      </w:r>
      <w:r w:rsidR="00831245">
        <w:rPr>
          <w:rFonts w:ascii="Book Antiqua" w:eastAsia="Book Antiqua" w:hAnsi="Book Antiqua" w:cs="Book Antiqua"/>
          <w:color w:val="000000" w:themeColor="text1"/>
        </w:rPr>
        <w:t>in</w:t>
      </w:r>
      <w:r w:rsidR="00831245"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the time of escape latency compared with the normal group (</w:t>
      </w:r>
      <w:r w:rsidRPr="00285A52">
        <w:rPr>
          <w:rFonts w:ascii="Book Antiqua" w:eastAsia="Book Antiqua" w:hAnsi="Book Antiqua" w:cs="Book Antiqua"/>
          <w:i/>
          <w:iCs/>
          <w:color w:val="000000" w:themeColor="text1"/>
        </w:rPr>
        <w:t>F</w:t>
      </w:r>
      <w:r w:rsidRPr="00285A52">
        <w:rPr>
          <w:rFonts w:ascii="Book Antiqua" w:eastAsia="Book Antiqua" w:hAnsi="Book Antiqua" w:cs="Book Antiqua"/>
          <w:color w:val="000000" w:themeColor="text1"/>
          <w:vertAlign w:val="superscript"/>
        </w:rPr>
        <w:t xml:space="preserve"> </w:t>
      </w:r>
      <w:r w:rsidRPr="00285A52">
        <w:rPr>
          <w:rFonts w:ascii="Book Antiqua" w:eastAsia="Book Antiqua" w:hAnsi="Book Antiqua" w:cs="Book Antiqua"/>
          <w:color w:val="000000" w:themeColor="text1"/>
        </w:rPr>
        <w:t>= 21.07,</w:t>
      </w:r>
      <w:r w:rsidRPr="00285A52">
        <w:rPr>
          <w:rFonts w:ascii="Book Antiqua" w:eastAsia="Book Antiqua" w:hAnsi="Book Antiqua" w:cs="Book Antiqua"/>
          <w:i/>
          <w:iCs/>
          <w:color w:val="000000" w:themeColor="text1"/>
        </w:rPr>
        <w:t xml:space="preserve"> P </w:t>
      </w:r>
      <w:r w:rsidRPr="00285A52">
        <w:rPr>
          <w:rFonts w:ascii="Book Antiqua" w:eastAsia="Book Antiqua" w:hAnsi="Book Antiqua" w:cs="Book Antiqua"/>
          <w:color w:val="000000" w:themeColor="text1"/>
        </w:rPr>
        <w:t>&lt; 0.0001) (Table 1). The total distance traveled was longer in the T2DM group than in the control group (</w:t>
      </w:r>
      <w:r w:rsidRPr="00285A52">
        <w:rPr>
          <w:rFonts w:ascii="Book Antiqua" w:eastAsia="Book Antiqua" w:hAnsi="Book Antiqua" w:cs="Book Antiqua"/>
          <w:i/>
          <w:iCs/>
          <w:color w:val="000000" w:themeColor="text1"/>
        </w:rPr>
        <w:t xml:space="preserve">t </w:t>
      </w:r>
      <w:r w:rsidRPr="00285A52">
        <w:rPr>
          <w:rFonts w:ascii="Book Antiqua" w:eastAsia="Book Antiqua" w:hAnsi="Book Antiqua" w:cs="Book Antiqua"/>
          <w:color w:val="000000" w:themeColor="text1"/>
        </w:rPr>
        <w:t xml:space="preserve">= 2.053,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 0.003), and the platform was crossed fewer times (</w:t>
      </w:r>
      <w:r w:rsidRPr="00285A52">
        <w:rPr>
          <w:rFonts w:ascii="Book Antiqua" w:eastAsia="Book Antiqua" w:hAnsi="Book Antiqua" w:cs="Book Antiqua"/>
          <w:i/>
          <w:iCs/>
          <w:color w:val="000000" w:themeColor="text1"/>
        </w:rPr>
        <w:t xml:space="preserve">t = </w:t>
      </w:r>
      <w:r w:rsidRPr="00285A52">
        <w:rPr>
          <w:rFonts w:ascii="Book Antiqua" w:eastAsia="Book Antiqua" w:hAnsi="Book Antiqua" w:cs="Book Antiqua"/>
          <w:color w:val="000000" w:themeColor="text1"/>
        </w:rPr>
        <w:t xml:space="preserve">2.491,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 0.006). The percentage of distance in the zone target significantly decreased (</w:t>
      </w:r>
      <w:r w:rsidRPr="00285A52">
        <w:rPr>
          <w:rFonts w:ascii="Book Antiqua" w:eastAsia="Book Antiqua" w:hAnsi="Book Antiqua" w:cs="Book Antiqua"/>
          <w:i/>
          <w:iCs/>
          <w:color w:val="000000" w:themeColor="text1"/>
        </w:rPr>
        <w:t xml:space="preserve">t </w:t>
      </w:r>
      <w:r w:rsidRPr="00285A52">
        <w:rPr>
          <w:rFonts w:ascii="Book Antiqua" w:eastAsia="Book Antiqua" w:hAnsi="Book Antiqua" w:cs="Book Antiqua"/>
          <w:color w:val="000000" w:themeColor="text1"/>
        </w:rPr>
        <w:t xml:space="preserve">= 1.447,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 0.020) (Figure 2). In the present study, greater time spent in the T2DM group was also reflected in the probe testing on day 5 of the experiment. These data indicated that the spatial learning memory ability in the T2DM group significantly decreased (Table 2).</w:t>
      </w:r>
      <w:r w:rsidRPr="00285A52">
        <w:rPr>
          <w:rFonts w:ascii="Book Antiqua" w:eastAsia="Book Antiqua" w:hAnsi="Book Antiqua" w:cs="Book Antiqua"/>
          <w:b/>
          <w:bCs/>
          <w:color w:val="000000" w:themeColor="text1"/>
        </w:rPr>
        <w:t xml:space="preserve"> </w:t>
      </w:r>
    </w:p>
    <w:p w14:paraId="5642D3CC" w14:textId="77777777" w:rsidR="00BF09E5" w:rsidRPr="00285A52" w:rsidRDefault="00BF09E5" w:rsidP="00285A52">
      <w:pPr>
        <w:spacing w:line="360" w:lineRule="auto"/>
        <w:jc w:val="both"/>
        <w:rPr>
          <w:rFonts w:ascii="Book Antiqua" w:hAnsi="Book Antiqua" w:cs="Book Antiqua"/>
          <w:b/>
          <w:bCs/>
          <w:color w:val="000000" w:themeColor="text1"/>
          <w:lang w:eastAsia="zh-CN"/>
        </w:rPr>
      </w:pPr>
    </w:p>
    <w:p w14:paraId="5CC418CB"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Obvious reduction in CBF of rats with T2DM in the bilateral hippocampal area</w:t>
      </w:r>
    </w:p>
    <w:p w14:paraId="69F7FBDC" w14:textId="3F9FC9FB"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CBF decreased in the bilateral hippocampal area in rats in the T2DM group. The left CBF value in the control and T2DM groups was 3</w:t>
      </w:r>
      <w:r w:rsidR="00130EF5" w:rsidRPr="00285A52">
        <w:rPr>
          <w:rFonts w:ascii="Book Antiqua" w:eastAsia="Book Antiqua" w:hAnsi="Book Antiqua" w:cs="Book Antiqua"/>
          <w:color w:val="000000" w:themeColor="text1"/>
        </w:rPr>
        <w:t>3.58 ± 2.91</w:t>
      </w:r>
      <w:r w:rsidR="00130EF5" w:rsidRPr="00285A52">
        <w:rPr>
          <w:rFonts w:ascii="Book Antiqua" w:hAnsi="Book Antiqua" w:cs="Book Antiqua"/>
          <w:color w:val="000000" w:themeColor="text1"/>
          <w:lang w:eastAsia="zh-CN"/>
        </w:rPr>
        <w:t xml:space="preserve"> </w:t>
      </w:r>
      <w:r w:rsidR="00130EF5" w:rsidRPr="00285A52">
        <w:rPr>
          <w:rFonts w:ascii="Book Antiqua" w:eastAsia="Book Antiqua" w:hAnsi="Book Antiqua" w:cs="Book Antiqua"/>
          <w:color w:val="000000" w:themeColor="text1"/>
        </w:rPr>
        <w:t>m</w:t>
      </w:r>
      <w:r w:rsidR="00130EF5" w:rsidRPr="00285A52">
        <w:rPr>
          <w:rFonts w:ascii="Book Antiqua" w:hAnsi="Book Antiqua" w:cs="Book Antiqua"/>
          <w:color w:val="000000" w:themeColor="text1"/>
          <w:lang w:eastAsia="zh-CN"/>
        </w:rPr>
        <w:t>L</w:t>
      </w:r>
      <w:r w:rsidRPr="00285A52">
        <w:rPr>
          <w:rFonts w:ascii="Book Antiqua" w:eastAsia="Book Antiqua" w:hAnsi="Book Antiqua" w:cs="Book Antiqua"/>
          <w:color w:val="000000" w:themeColor="text1"/>
        </w:rPr>
        <w:t>/100</w:t>
      </w:r>
      <w:r w:rsidR="00130EF5"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g/min and 27.2</w:t>
      </w:r>
      <w:r w:rsidR="00867C59">
        <w:rPr>
          <w:rFonts w:ascii="Book Antiqua" w:eastAsia="Book Antiqua" w:hAnsi="Book Antiqua" w:cs="Book Antiqua"/>
          <w:color w:val="000000" w:themeColor="text1"/>
        </w:rPr>
        <w:t>0</w:t>
      </w:r>
      <w:r w:rsidRPr="00285A52">
        <w:rPr>
          <w:rFonts w:ascii="Book Antiqua" w:eastAsia="Book Antiqua" w:hAnsi="Book Antiqua" w:cs="Book Antiqua"/>
          <w:color w:val="000000" w:themeColor="text1"/>
        </w:rPr>
        <w:t xml:space="preserve"> ± 0.87 </w:t>
      </w:r>
      <w:r w:rsidR="00130EF5" w:rsidRPr="00285A52">
        <w:rPr>
          <w:rFonts w:ascii="Book Antiqua" w:eastAsia="Book Antiqua" w:hAnsi="Book Antiqua" w:cs="Book Antiqua"/>
          <w:color w:val="000000" w:themeColor="text1"/>
        </w:rPr>
        <w:t>m</w:t>
      </w:r>
      <w:r w:rsidR="00130EF5" w:rsidRPr="00285A52">
        <w:rPr>
          <w:rFonts w:ascii="Book Antiqua" w:hAnsi="Book Antiqua" w:cs="Book Antiqua"/>
          <w:color w:val="000000" w:themeColor="text1"/>
          <w:lang w:eastAsia="zh-CN"/>
        </w:rPr>
        <w:t>L</w:t>
      </w:r>
      <w:r w:rsidRPr="00285A52">
        <w:rPr>
          <w:rFonts w:ascii="Book Antiqua" w:eastAsia="Book Antiqua" w:hAnsi="Book Antiqua" w:cs="Book Antiqua"/>
          <w:color w:val="000000" w:themeColor="text1"/>
        </w:rPr>
        <w:t>/100</w:t>
      </w:r>
      <w:r w:rsidR="00130EF5"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g/min (</w:t>
      </w:r>
      <w:r w:rsidRPr="00285A52">
        <w:rPr>
          <w:rFonts w:ascii="Book Antiqua" w:eastAsia="Book Antiqua" w:hAnsi="Book Antiqua" w:cs="Book Antiqua"/>
          <w:i/>
          <w:iCs/>
          <w:color w:val="000000" w:themeColor="text1"/>
        </w:rPr>
        <w:t>t</w:t>
      </w:r>
      <w:r w:rsidRPr="00285A52">
        <w:rPr>
          <w:rFonts w:ascii="Book Antiqua" w:eastAsia="Book Antiqua" w:hAnsi="Book Antiqua" w:cs="Book Antiqua"/>
          <w:color w:val="000000" w:themeColor="text1"/>
        </w:rPr>
        <w:t xml:space="preserve"> = 2.772, </w:t>
      </w:r>
      <w:r w:rsidRPr="00285A52">
        <w:rPr>
          <w:rFonts w:ascii="Book Antiqua" w:eastAsia="Book Antiqua" w:hAnsi="Book Antiqua" w:cs="Book Antiqua"/>
          <w:i/>
          <w:iCs/>
          <w:color w:val="000000" w:themeColor="text1"/>
        </w:rPr>
        <w:t>P</w:t>
      </w:r>
      <w:r w:rsidRPr="00285A52">
        <w:rPr>
          <w:rFonts w:ascii="Book Antiqua" w:eastAsia="Book Antiqua" w:hAnsi="Book Antiqua" w:cs="Book Antiqua"/>
          <w:color w:val="000000" w:themeColor="text1"/>
        </w:rPr>
        <w:t xml:space="preserve"> = 0.0093), respectively. The right CBF value in the control and</w:t>
      </w:r>
      <w:r w:rsidR="00130EF5" w:rsidRPr="00285A52">
        <w:rPr>
          <w:rFonts w:ascii="Book Antiqua" w:eastAsia="Book Antiqua" w:hAnsi="Book Antiqua" w:cs="Book Antiqua"/>
          <w:color w:val="000000" w:themeColor="text1"/>
        </w:rPr>
        <w:t xml:space="preserve"> T2DM groups was 38.62 ± 3.76 m</w:t>
      </w:r>
      <w:r w:rsidR="00130EF5" w:rsidRPr="00285A52">
        <w:rPr>
          <w:rFonts w:ascii="Book Antiqua" w:hAnsi="Book Antiqua" w:cs="Book Antiqua"/>
          <w:color w:val="000000" w:themeColor="text1"/>
          <w:lang w:eastAsia="zh-CN"/>
        </w:rPr>
        <w:t>L</w:t>
      </w:r>
      <w:r w:rsidRPr="00285A52">
        <w:rPr>
          <w:rFonts w:ascii="Book Antiqua" w:eastAsia="Book Antiqua" w:hAnsi="Book Antiqua" w:cs="Book Antiqua"/>
          <w:color w:val="000000" w:themeColor="text1"/>
        </w:rPr>
        <w:t>/100</w:t>
      </w:r>
      <w:r w:rsidR="00130EF5"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g/min and 29.0 ± 0.98 mL/100g/min (</w:t>
      </w:r>
      <w:r w:rsidRPr="00285A52">
        <w:rPr>
          <w:rFonts w:ascii="Book Antiqua" w:eastAsia="Book Antiqua" w:hAnsi="Book Antiqua" w:cs="Book Antiqua"/>
          <w:i/>
          <w:iCs/>
          <w:color w:val="000000" w:themeColor="text1"/>
        </w:rPr>
        <w:t>t</w:t>
      </w:r>
      <w:r w:rsidRPr="00285A52">
        <w:rPr>
          <w:rFonts w:ascii="Book Antiqua" w:eastAsia="Book Antiqua" w:hAnsi="Book Antiqua" w:cs="Book Antiqua"/>
          <w:color w:val="000000" w:themeColor="text1"/>
        </w:rPr>
        <w:t xml:space="preserve"> = 3.373, </w:t>
      </w:r>
      <w:r w:rsidRPr="00285A52">
        <w:rPr>
          <w:rFonts w:ascii="Book Antiqua" w:eastAsia="Book Antiqua" w:hAnsi="Book Antiqua" w:cs="Book Antiqua"/>
          <w:i/>
          <w:iCs/>
          <w:color w:val="000000" w:themeColor="text1"/>
        </w:rPr>
        <w:t>P</w:t>
      </w:r>
      <w:r w:rsidRPr="00285A52">
        <w:rPr>
          <w:rFonts w:ascii="Book Antiqua" w:eastAsia="Book Antiqua" w:hAnsi="Book Antiqua" w:cs="Book Antiqua"/>
          <w:color w:val="000000" w:themeColor="text1"/>
        </w:rPr>
        <w:t xml:space="preserve"> = 0.0020), respectively (Figure </w:t>
      </w:r>
      <w:r w:rsidR="00AF1805" w:rsidRPr="00285A52">
        <w:rPr>
          <w:rFonts w:ascii="Book Antiqua" w:eastAsia="Book Antiqua" w:hAnsi="Book Antiqua" w:cs="Book Antiqua"/>
          <w:color w:val="000000" w:themeColor="text1"/>
        </w:rPr>
        <w:t>3</w:t>
      </w:r>
      <w:r w:rsidRPr="00285A52">
        <w:rPr>
          <w:rFonts w:ascii="Book Antiqua" w:eastAsia="Book Antiqua" w:hAnsi="Book Antiqua" w:cs="Book Antiqua"/>
          <w:color w:val="000000" w:themeColor="text1"/>
        </w:rPr>
        <w:t>). No difference was observed between the right CBF value and the left CBF value in the T2DM group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 0.173).</w:t>
      </w:r>
    </w:p>
    <w:p w14:paraId="69861823" w14:textId="77777777" w:rsidR="00502CD0" w:rsidRPr="00285A52" w:rsidRDefault="00502CD0" w:rsidP="00285A52">
      <w:pPr>
        <w:spacing w:line="360" w:lineRule="auto"/>
        <w:jc w:val="both"/>
        <w:rPr>
          <w:rFonts w:ascii="Book Antiqua" w:hAnsi="Book Antiqua" w:cs="Book Antiqua"/>
          <w:b/>
          <w:bCs/>
          <w:color w:val="000000" w:themeColor="text1"/>
          <w:lang w:eastAsia="zh-CN"/>
        </w:rPr>
      </w:pPr>
    </w:p>
    <w:p w14:paraId="5858E229" w14:textId="7777777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Decreased CBF in rats with T2DM might be due to VEGF expression in the hippocampus</w:t>
      </w:r>
    </w:p>
    <w:p w14:paraId="64E92ADD" w14:textId="2743F1AB"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expression of VEGF was lower in the T2DM group than in the control group (</w:t>
      </w:r>
      <w:r w:rsidRPr="00285A52">
        <w:rPr>
          <w:rFonts w:ascii="Book Antiqua" w:eastAsia="Book Antiqua" w:hAnsi="Book Antiqua" w:cs="Book Antiqua"/>
          <w:i/>
          <w:iCs/>
          <w:color w:val="000000" w:themeColor="text1"/>
        </w:rPr>
        <w:t>t</w:t>
      </w:r>
      <w:r w:rsidRPr="00285A52">
        <w:rPr>
          <w:rFonts w:ascii="Book Antiqua" w:eastAsia="Book Antiqua" w:hAnsi="Book Antiqua" w:cs="Book Antiqua"/>
          <w:color w:val="000000" w:themeColor="text1"/>
        </w:rPr>
        <w:t xml:space="preserve"> =</w:t>
      </w:r>
      <w:r w:rsidR="00315ACC"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 xml:space="preserve">2.768, </w:t>
      </w:r>
      <w:r w:rsidRPr="00285A52">
        <w:rPr>
          <w:rFonts w:ascii="Book Antiqua" w:eastAsia="Book Antiqua" w:hAnsi="Book Antiqua" w:cs="Book Antiqua"/>
          <w:i/>
          <w:iCs/>
          <w:color w:val="000000" w:themeColor="text1"/>
        </w:rPr>
        <w:t>P</w:t>
      </w:r>
      <w:r w:rsidRPr="00285A52">
        <w:rPr>
          <w:rFonts w:ascii="Book Antiqua" w:eastAsia="Book Antiqua" w:hAnsi="Book Antiqua" w:cs="Book Antiqua"/>
          <w:color w:val="000000" w:themeColor="text1"/>
        </w:rPr>
        <w:t xml:space="preserve"> = 0.0325) (Figure</w:t>
      </w:r>
      <w:r w:rsidR="009C438D" w:rsidRPr="00285A52">
        <w:rPr>
          <w:rFonts w:ascii="Book Antiqua" w:hAnsi="Book Antiqua" w:cs="Book Antiqua"/>
          <w:color w:val="000000" w:themeColor="text1"/>
          <w:lang w:eastAsia="zh-CN"/>
        </w:rPr>
        <w:t>s</w:t>
      </w:r>
      <w:r w:rsidRPr="00285A52">
        <w:rPr>
          <w:rFonts w:ascii="Book Antiqua" w:eastAsia="Book Antiqua" w:hAnsi="Book Antiqua" w:cs="Book Antiqua"/>
          <w:color w:val="000000" w:themeColor="text1"/>
        </w:rPr>
        <w:t xml:space="preserve"> 4</w:t>
      </w:r>
      <w:r w:rsidR="009C438D" w:rsidRPr="00285A52">
        <w:rPr>
          <w:rFonts w:ascii="Book Antiqua" w:hAnsi="Book Antiqua" w:cs="Book Antiqua"/>
          <w:color w:val="000000" w:themeColor="text1"/>
          <w:lang w:eastAsia="zh-CN"/>
        </w:rPr>
        <w:t xml:space="preserve"> and</w:t>
      </w:r>
      <w:r w:rsidRPr="00285A52">
        <w:rPr>
          <w:rFonts w:ascii="Book Antiqua" w:eastAsia="Book Antiqua" w:hAnsi="Book Antiqua" w:cs="Book Antiqua"/>
          <w:color w:val="000000" w:themeColor="text1"/>
        </w:rPr>
        <w:t xml:space="preserve"> 5). VEGF expression positively correlated with the left CBF value (</w:t>
      </w:r>
      <w:r w:rsidRPr="00285A52">
        <w:rPr>
          <w:rFonts w:ascii="Book Antiqua" w:eastAsia="Book Antiqua" w:hAnsi="Book Antiqua" w:cs="Book Antiqua"/>
          <w:i/>
          <w:iCs/>
          <w:color w:val="000000" w:themeColor="text1"/>
        </w:rPr>
        <w:t xml:space="preserve">rho </w:t>
      </w:r>
      <w:r w:rsidRPr="00285A52">
        <w:rPr>
          <w:rFonts w:ascii="Book Antiqua" w:eastAsia="Book Antiqua" w:hAnsi="Book Antiqua" w:cs="Book Antiqua"/>
          <w:color w:val="000000" w:themeColor="text1"/>
        </w:rPr>
        <w:t xml:space="preserve">= 0.776,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&lt; 0.01) and the right CBF value (</w:t>
      </w:r>
      <w:r w:rsidRPr="00285A52">
        <w:rPr>
          <w:rFonts w:ascii="Book Antiqua" w:eastAsia="Book Antiqua" w:hAnsi="Book Antiqua" w:cs="Book Antiqua"/>
          <w:i/>
          <w:iCs/>
          <w:color w:val="000000" w:themeColor="text1"/>
        </w:rPr>
        <w:t xml:space="preserve">rho </w:t>
      </w:r>
      <w:r w:rsidRPr="00285A52">
        <w:rPr>
          <w:rFonts w:ascii="Book Antiqua" w:eastAsia="Book Antiqua" w:hAnsi="Book Antiqua" w:cs="Book Antiqua"/>
          <w:color w:val="000000" w:themeColor="text1"/>
        </w:rPr>
        <w:t xml:space="preserve">= 0.790, </w:t>
      </w:r>
      <w:r w:rsidRPr="00285A52">
        <w:rPr>
          <w:rFonts w:ascii="Book Antiqua" w:eastAsia="Book Antiqua" w:hAnsi="Book Antiqua" w:cs="Book Antiqua"/>
          <w:i/>
          <w:iCs/>
          <w:color w:val="000000" w:themeColor="text1"/>
        </w:rPr>
        <w:t xml:space="preserve">P </w:t>
      </w:r>
      <w:r w:rsidR="008A0A09" w:rsidRPr="00285A52">
        <w:rPr>
          <w:rFonts w:ascii="Book Antiqua" w:eastAsia="Book Antiqua" w:hAnsi="Book Antiqua" w:cs="Book Antiqua"/>
          <w:color w:val="000000" w:themeColor="text1"/>
        </w:rPr>
        <w:t>&lt; 0.01) (Figure 6</w:t>
      </w:r>
      <w:r w:rsidRPr="00285A52">
        <w:rPr>
          <w:rFonts w:ascii="Book Antiqua" w:eastAsia="Book Antiqua" w:hAnsi="Book Antiqua" w:cs="Book Antiqua"/>
          <w:color w:val="000000" w:themeColor="text1"/>
        </w:rPr>
        <w:t>). These data suggested that CBF in rats with T2DM might develop, at least partially, due to the decreased expression of VEGF.</w:t>
      </w:r>
    </w:p>
    <w:p w14:paraId="601E56AC" w14:textId="77777777" w:rsidR="00D1707E" w:rsidRPr="00285A52" w:rsidRDefault="00D1707E" w:rsidP="00285A52">
      <w:pPr>
        <w:spacing w:line="360" w:lineRule="auto"/>
        <w:jc w:val="both"/>
        <w:rPr>
          <w:rFonts w:ascii="Book Antiqua" w:hAnsi="Book Antiqua" w:cs="Book Antiqua"/>
          <w:b/>
          <w:bCs/>
          <w:i/>
          <w:color w:val="000000" w:themeColor="text1"/>
          <w:lang w:eastAsia="zh-CN"/>
        </w:rPr>
      </w:pPr>
    </w:p>
    <w:p w14:paraId="06EFDE07" w14:textId="1C947067" w:rsidR="00A77B3E" w:rsidRPr="00285A52" w:rsidRDefault="00183AA7" w:rsidP="00285A52">
      <w:pPr>
        <w:spacing w:line="360" w:lineRule="auto"/>
        <w:jc w:val="both"/>
        <w:rPr>
          <w:rFonts w:ascii="Book Antiqua" w:hAnsi="Book Antiqua"/>
          <w:i/>
          <w:color w:val="000000" w:themeColor="text1"/>
        </w:rPr>
      </w:pPr>
      <w:r w:rsidRPr="00285A52">
        <w:rPr>
          <w:rFonts w:ascii="Book Antiqua" w:eastAsia="Book Antiqua" w:hAnsi="Book Antiqua" w:cs="Book Antiqua"/>
          <w:b/>
          <w:bCs/>
          <w:i/>
          <w:color w:val="000000" w:themeColor="text1"/>
        </w:rPr>
        <w:t xml:space="preserve">CBF is an imaging biomarker of </w:t>
      </w:r>
      <w:r w:rsidR="00F34357">
        <w:rPr>
          <w:rFonts w:ascii="Book Antiqua" w:eastAsia="Book Antiqua" w:hAnsi="Book Antiqua" w:cs="Book Antiqua"/>
          <w:b/>
          <w:bCs/>
          <w:i/>
          <w:color w:val="000000" w:themeColor="text1"/>
        </w:rPr>
        <w:t>DACD</w:t>
      </w:r>
    </w:p>
    <w:p w14:paraId="3B256858" w14:textId="4526B8EC"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escape latency negatively correlated with the CBF value (</w:t>
      </w:r>
      <w:r w:rsidRPr="00285A52">
        <w:rPr>
          <w:rFonts w:ascii="Book Antiqua" w:eastAsia="Book Antiqua" w:hAnsi="Book Antiqua" w:cs="Book Antiqua"/>
          <w:i/>
          <w:iCs/>
          <w:color w:val="000000" w:themeColor="text1"/>
        </w:rPr>
        <w:t xml:space="preserve">rho </w:t>
      </w:r>
      <w:r w:rsidRPr="00285A52">
        <w:rPr>
          <w:rFonts w:ascii="Book Antiqua" w:eastAsia="Book Antiqua" w:hAnsi="Book Antiqua" w:cs="Book Antiqua"/>
          <w:color w:val="000000" w:themeColor="text1"/>
        </w:rPr>
        <w:t xml:space="preserve">= -0.909,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&lt; 0.01). The number of rats crossing the platform positively correlated with the CBF value (</w:t>
      </w:r>
      <w:r w:rsidRPr="00285A52">
        <w:rPr>
          <w:rFonts w:ascii="Book Antiqua" w:eastAsia="Book Antiqua" w:hAnsi="Book Antiqua" w:cs="Book Antiqua"/>
          <w:i/>
          <w:iCs/>
          <w:color w:val="000000" w:themeColor="text1"/>
        </w:rPr>
        <w:t xml:space="preserve">rho </w:t>
      </w:r>
      <w:r w:rsidRPr="00285A52">
        <w:rPr>
          <w:rFonts w:ascii="Book Antiqua" w:eastAsia="Book Antiqua" w:hAnsi="Book Antiqua" w:cs="Book Antiqua"/>
          <w:color w:val="000000" w:themeColor="text1"/>
        </w:rPr>
        <w:t xml:space="preserve">= 0.702, </w:t>
      </w:r>
      <w:r w:rsidRPr="00285A52">
        <w:rPr>
          <w:rFonts w:ascii="Book Antiqua" w:eastAsia="Book Antiqua" w:hAnsi="Book Antiqua" w:cs="Book Antiqua"/>
          <w:i/>
          <w:iCs/>
          <w:color w:val="000000" w:themeColor="text1"/>
        </w:rPr>
        <w:t xml:space="preserve">P </w:t>
      </w:r>
      <w:r w:rsidRPr="00285A52">
        <w:rPr>
          <w:rFonts w:ascii="Book Antiqua" w:eastAsia="Book Antiqua" w:hAnsi="Book Antiqua" w:cs="Book Antiqua"/>
          <w:color w:val="000000" w:themeColor="text1"/>
        </w:rPr>
        <w:t>&lt; 0.05). A significant positive correlation was found between CBF and distance in the zone target (</w:t>
      </w:r>
      <w:r w:rsidRPr="00285A52">
        <w:rPr>
          <w:rFonts w:ascii="Book Antiqua" w:eastAsia="Book Antiqua" w:hAnsi="Book Antiqua" w:cs="Book Antiqua"/>
          <w:i/>
          <w:iCs/>
          <w:color w:val="000000" w:themeColor="text1"/>
        </w:rPr>
        <w:t>rho</w:t>
      </w:r>
      <w:r w:rsidRPr="00285A52">
        <w:rPr>
          <w:rFonts w:ascii="Book Antiqua" w:eastAsia="Book Antiqua" w:hAnsi="Book Antiqua" w:cs="Book Antiqua"/>
          <w:color w:val="000000" w:themeColor="text1"/>
        </w:rPr>
        <w:t xml:space="preserve"> = 0.587,</w:t>
      </w:r>
      <w:r w:rsidRPr="00285A52">
        <w:rPr>
          <w:rFonts w:ascii="Book Antiqua" w:eastAsia="Book Antiqua" w:hAnsi="Book Antiqua" w:cs="Book Antiqua"/>
          <w:i/>
          <w:iCs/>
          <w:color w:val="000000" w:themeColor="text1"/>
        </w:rPr>
        <w:t xml:space="preserve"> P </w:t>
      </w:r>
      <w:r w:rsidRPr="00285A52">
        <w:rPr>
          <w:rFonts w:ascii="Book Antiqua" w:eastAsia="Book Antiqua" w:hAnsi="Book Antiqua" w:cs="Book Antiqua"/>
          <w:color w:val="000000" w:themeColor="text1"/>
        </w:rPr>
        <w:t xml:space="preserve">&lt; 0.05) (Figure </w:t>
      </w:r>
      <w:r w:rsidR="002A46EE" w:rsidRPr="00285A52">
        <w:rPr>
          <w:rFonts w:ascii="Book Antiqua" w:eastAsia="Book Antiqua" w:hAnsi="Book Antiqua" w:cs="Book Antiqua"/>
          <w:color w:val="000000" w:themeColor="text1"/>
        </w:rPr>
        <w:t>7</w:t>
      </w:r>
      <w:r w:rsidRPr="00285A52">
        <w:rPr>
          <w:rFonts w:ascii="Book Antiqua" w:eastAsia="Book Antiqua" w:hAnsi="Book Antiqua" w:cs="Book Antiqua"/>
          <w:color w:val="000000" w:themeColor="text1"/>
        </w:rPr>
        <w:t>).</w:t>
      </w:r>
    </w:p>
    <w:p w14:paraId="2520BB7B" w14:textId="77777777" w:rsidR="00A77B3E" w:rsidRPr="00285A52" w:rsidRDefault="00A77B3E" w:rsidP="00285A52">
      <w:pPr>
        <w:spacing w:line="360" w:lineRule="auto"/>
        <w:ind w:firstLine="240"/>
        <w:jc w:val="both"/>
        <w:rPr>
          <w:rFonts w:ascii="Book Antiqua" w:hAnsi="Book Antiqua"/>
          <w:color w:val="000000" w:themeColor="text1"/>
        </w:rPr>
      </w:pPr>
    </w:p>
    <w:p w14:paraId="73C52A68"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DISCUSSION</w:t>
      </w:r>
    </w:p>
    <w:p w14:paraId="6DF8D7FB" w14:textId="3CD41D24"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Behavioral methods, including the MWM test, were used in this study to detect the changes in cognitive function. The changes in CBF in a rat model of T2DM were observed compared with those in the control group. In addition, the relationship between VEGF expression, CBF, and DACD was further explored. Several studies confirmed that T2DM led to cognitive impairment</w:t>
      </w:r>
      <w:r w:rsidRPr="00285A52">
        <w:rPr>
          <w:rFonts w:ascii="Book Antiqua" w:eastAsia="Book Antiqua" w:hAnsi="Book Antiqua" w:cs="Book Antiqua"/>
          <w:color w:val="000000" w:themeColor="text1"/>
          <w:vertAlign w:val="superscript"/>
        </w:rPr>
        <w:t>[</w:t>
      </w:r>
      <w:r w:rsidR="00F34357">
        <w:rPr>
          <w:rFonts w:ascii="Book Antiqua" w:eastAsia="Book Antiqua" w:hAnsi="Book Antiqua" w:cs="Book Antiqua"/>
          <w:color w:val="000000" w:themeColor="text1"/>
          <w:vertAlign w:val="superscript"/>
        </w:rPr>
        <w:t>1</w:t>
      </w:r>
      <w:r w:rsidRPr="00285A52">
        <w:rPr>
          <w:rFonts w:ascii="Book Antiqua" w:eastAsia="Book Antiqua" w:hAnsi="Book Antiqua" w:cs="Book Antiqua"/>
          <w:color w:val="000000" w:themeColor="text1"/>
          <w:vertAlign w:val="superscript"/>
        </w:rPr>
        <w:t>0,</w:t>
      </w:r>
      <w:r w:rsidR="00F34357">
        <w:rPr>
          <w:rFonts w:ascii="Book Antiqua" w:eastAsia="Book Antiqua" w:hAnsi="Book Antiqua" w:cs="Book Antiqua"/>
          <w:color w:val="000000" w:themeColor="text1"/>
          <w:vertAlign w:val="superscript"/>
        </w:rPr>
        <w:t>3</w:t>
      </w:r>
      <w:r w:rsidR="008E0ABA" w:rsidRPr="00285A52">
        <w:rPr>
          <w:rFonts w:ascii="Book Antiqua" w:eastAsia="Book Antiqua" w:hAnsi="Book Antiqua" w:cs="Book Antiqua"/>
          <w:color w:val="000000" w:themeColor="text1"/>
          <w:vertAlign w:val="superscript"/>
        </w:rPr>
        <w:t>0</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xml:space="preserve">, but the mechanisms were unclear. The present study showed that the spatial memory and the reference memory in the MWM test were impaired in the T2DM group compared with the control group. CBF in the hippocampus of rats in the T2DM group </w:t>
      </w:r>
      <w:r w:rsidR="00F470E2">
        <w:rPr>
          <w:rFonts w:ascii="Book Antiqua" w:eastAsia="Book Antiqua" w:hAnsi="Book Antiqua" w:cs="Book Antiqua"/>
          <w:color w:val="000000" w:themeColor="text1"/>
        </w:rPr>
        <w:t xml:space="preserve">was </w:t>
      </w:r>
      <w:r w:rsidRPr="00285A52">
        <w:rPr>
          <w:rFonts w:ascii="Book Antiqua" w:eastAsia="Book Antiqua" w:hAnsi="Book Antiqua" w:cs="Book Antiqua"/>
          <w:color w:val="000000" w:themeColor="text1"/>
        </w:rPr>
        <w:t xml:space="preserve">significantly reduced and </w:t>
      </w:r>
      <w:r w:rsidR="00F470E2">
        <w:rPr>
          <w:rFonts w:ascii="Book Antiqua" w:eastAsia="Book Antiqua" w:hAnsi="Book Antiqua" w:cs="Book Antiqua"/>
          <w:color w:val="000000" w:themeColor="text1"/>
        </w:rPr>
        <w:t xml:space="preserve">was </w:t>
      </w:r>
      <w:r w:rsidRPr="00285A52">
        <w:rPr>
          <w:rFonts w:ascii="Book Antiqua" w:eastAsia="Book Antiqua" w:hAnsi="Book Antiqua" w:cs="Book Antiqua"/>
          <w:color w:val="000000" w:themeColor="text1"/>
        </w:rPr>
        <w:t>positive</w:t>
      </w:r>
      <w:r w:rsidR="00F470E2">
        <w:rPr>
          <w:rFonts w:ascii="Book Antiqua" w:eastAsia="Book Antiqua" w:hAnsi="Book Antiqua" w:cs="Book Antiqua"/>
          <w:color w:val="000000" w:themeColor="text1"/>
        </w:rPr>
        <w:t>ly</w:t>
      </w:r>
      <w:r w:rsidRPr="00285A52">
        <w:rPr>
          <w:rFonts w:ascii="Book Antiqua" w:eastAsia="Book Antiqua" w:hAnsi="Book Antiqua" w:cs="Book Antiqua"/>
          <w:color w:val="000000" w:themeColor="text1"/>
        </w:rPr>
        <w:t xml:space="preserve"> correlated with the data obtained from MWM, suggesting that low perfusion in the hippocampus was </w:t>
      </w:r>
      <w:r w:rsidRPr="00285A52">
        <w:rPr>
          <w:rFonts w:ascii="Book Antiqua" w:eastAsia="Book Antiqua" w:hAnsi="Book Antiqua" w:cs="Book Antiqua"/>
          <w:color w:val="000000" w:themeColor="text1"/>
        </w:rPr>
        <w:lastRenderedPageBreak/>
        <w:t>indeed associated with DACD. The correlation analysis also supported the conclusion that hypoperfusion in the hippocampus was indeed a risk factor for DACD</w:t>
      </w:r>
      <w:r w:rsidRPr="00285A52">
        <w:rPr>
          <w:rFonts w:ascii="Book Antiqua" w:eastAsia="Book Antiqua" w:hAnsi="Book Antiqua" w:cs="Book Antiqua"/>
          <w:color w:val="000000" w:themeColor="text1"/>
          <w:vertAlign w:val="superscript"/>
        </w:rPr>
        <w:t>[3</w:t>
      </w:r>
      <w:r w:rsidR="00373746" w:rsidRPr="00285A52">
        <w:rPr>
          <w:rFonts w:ascii="Book Antiqua" w:eastAsia="Book Antiqua" w:hAnsi="Book Antiqua" w:cs="Book Antiqua"/>
          <w:color w:val="000000" w:themeColor="text1"/>
          <w:vertAlign w:val="superscript"/>
        </w:rPr>
        <w:t>1</w:t>
      </w:r>
      <w:r w:rsidRPr="00285A52">
        <w:rPr>
          <w:rFonts w:ascii="Book Antiqua" w:eastAsia="Book Antiqua" w:hAnsi="Book Antiqua" w:cs="Book Antiqua"/>
          <w:color w:val="000000" w:themeColor="text1"/>
          <w:vertAlign w:val="superscript"/>
        </w:rPr>
        <w:t>,3</w:t>
      </w:r>
      <w:r w:rsidR="00373746" w:rsidRPr="00285A52">
        <w:rPr>
          <w:rFonts w:ascii="Book Antiqua" w:eastAsia="Book Antiqua" w:hAnsi="Book Antiqua" w:cs="Book Antiqua"/>
          <w:color w:val="000000" w:themeColor="text1"/>
          <w:vertAlign w:val="superscript"/>
        </w:rPr>
        <w:t>2</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However, no difference was found between the right CBF value and the left CBF value in the T2DM group. The study confirmed that decreased CBF in the hippocampus could be considered as an imaging biomarker to predict the risk of DACD, which was consistent with previous findings</w:t>
      </w:r>
      <w:r w:rsidRPr="00285A52">
        <w:rPr>
          <w:rFonts w:ascii="Book Antiqua" w:eastAsia="Book Antiqua" w:hAnsi="Book Antiqua" w:cs="Book Antiqua"/>
          <w:color w:val="000000" w:themeColor="text1"/>
          <w:vertAlign w:val="superscript"/>
        </w:rPr>
        <w:t>[</w:t>
      </w:r>
      <w:r w:rsidR="001B579B" w:rsidRPr="00285A52">
        <w:rPr>
          <w:rFonts w:ascii="Book Antiqua" w:eastAsia="Book Antiqua" w:hAnsi="Book Antiqua" w:cs="Book Antiqua"/>
          <w:color w:val="000000" w:themeColor="text1"/>
          <w:vertAlign w:val="superscript"/>
        </w:rPr>
        <w:t>2</w:t>
      </w:r>
      <w:r w:rsidRPr="00285A52">
        <w:rPr>
          <w:rFonts w:ascii="Book Antiqua" w:eastAsia="Book Antiqua" w:hAnsi="Book Antiqua" w:cs="Book Antiqua"/>
          <w:color w:val="000000" w:themeColor="text1"/>
          <w:vertAlign w:val="superscript"/>
        </w:rPr>
        <w:t>4,3</w:t>
      </w:r>
      <w:r w:rsidR="00373746" w:rsidRPr="00285A52">
        <w:rPr>
          <w:rFonts w:ascii="Book Antiqua" w:eastAsia="Book Antiqua" w:hAnsi="Book Antiqua" w:cs="Book Antiqua"/>
          <w:color w:val="000000" w:themeColor="text1"/>
          <w:vertAlign w:val="superscript"/>
        </w:rPr>
        <w:t>3</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xml:space="preserve">. </w:t>
      </w:r>
    </w:p>
    <w:p w14:paraId="7E82B04A" w14:textId="77777777"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The hippocampus is an important anatomical structure related to cognition, particularly memory function. The hippocampal region is prone to suffer from cerebral microvascular disease due to its thin blood vessels and the relative lack of capillary anastomoses</w:t>
      </w:r>
      <w:r w:rsidRPr="00285A52">
        <w:rPr>
          <w:rFonts w:ascii="Book Antiqua" w:eastAsia="Book Antiqua" w:hAnsi="Book Antiqua" w:cs="Book Antiqua"/>
          <w:color w:val="000000" w:themeColor="text1"/>
          <w:vertAlign w:val="superscript"/>
        </w:rPr>
        <w:t>[</w:t>
      </w:r>
      <w:r w:rsidR="00177B8A" w:rsidRPr="00285A52">
        <w:rPr>
          <w:rFonts w:ascii="Book Antiqua" w:eastAsia="Book Antiqua" w:hAnsi="Book Antiqua" w:cs="Book Antiqua"/>
          <w:color w:val="000000" w:themeColor="text1"/>
          <w:vertAlign w:val="superscript"/>
        </w:rPr>
        <w:t>15</w:t>
      </w:r>
      <w:r w:rsidRPr="00285A52">
        <w:rPr>
          <w:rFonts w:ascii="Book Antiqua" w:hAnsi="Book Antiqua" w:cs="Book Antiqua"/>
          <w:color w:val="000000" w:themeColor="text1"/>
          <w:vertAlign w:val="superscript"/>
          <w:lang w:eastAsia="zh-CN"/>
        </w:rPr>
        <w:t>,</w:t>
      </w:r>
      <w:r w:rsidRPr="00285A52">
        <w:rPr>
          <w:rFonts w:ascii="Book Antiqua" w:eastAsia="Book Antiqua" w:hAnsi="Book Antiqua" w:cs="Book Antiqua"/>
          <w:color w:val="000000" w:themeColor="text1"/>
          <w:vertAlign w:val="superscript"/>
        </w:rPr>
        <w:t>3</w:t>
      </w:r>
      <w:r w:rsidR="00E114FB" w:rsidRPr="00285A52">
        <w:rPr>
          <w:rFonts w:ascii="Book Antiqua" w:eastAsia="Book Antiqua" w:hAnsi="Book Antiqua" w:cs="Book Antiqua"/>
          <w:color w:val="000000" w:themeColor="text1"/>
          <w:vertAlign w:val="superscript"/>
        </w:rPr>
        <w:t>4</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Therefore, it was speculated that the pathological changes in small vessels caused by a hyperglycemic environment could easily lead to a reduction of hippocampal CBF. Decreases in regional blood flow in the hippocampus can contribute to an ischemic and hypoxic environment, leading to neuronal damage in the hippocampus and cognitive impairment</w:t>
      </w:r>
      <w:r w:rsidRPr="00285A52">
        <w:rPr>
          <w:rFonts w:ascii="Book Antiqua" w:eastAsia="Book Antiqua" w:hAnsi="Book Antiqua" w:cs="Book Antiqua"/>
          <w:color w:val="000000" w:themeColor="text1"/>
          <w:vertAlign w:val="superscript"/>
        </w:rPr>
        <w:t>[3</w:t>
      </w:r>
      <w:r w:rsidR="00E114FB" w:rsidRPr="00285A52">
        <w:rPr>
          <w:rFonts w:ascii="Book Antiqua" w:eastAsia="Book Antiqua" w:hAnsi="Book Antiqua" w:cs="Book Antiqua"/>
          <w:color w:val="000000" w:themeColor="text1"/>
          <w:vertAlign w:val="superscript"/>
        </w:rPr>
        <w:t>5</w:t>
      </w:r>
      <w:r w:rsidRPr="00285A52">
        <w:rPr>
          <w:rFonts w:ascii="Book Antiqua" w:eastAsia="Book Antiqua" w:hAnsi="Book Antiqua" w:cs="Book Antiqua"/>
          <w:color w:val="000000" w:themeColor="text1"/>
          <w:vertAlign w:val="superscript"/>
        </w:rPr>
        <w:t>,3</w:t>
      </w:r>
      <w:r w:rsidR="00E114FB" w:rsidRPr="00285A52">
        <w:rPr>
          <w:rFonts w:ascii="Book Antiqua" w:eastAsia="Book Antiqua" w:hAnsi="Book Antiqua" w:cs="Book Antiqua"/>
          <w:color w:val="000000" w:themeColor="text1"/>
          <w:vertAlign w:val="superscript"/>
        </w:rPr>
        <w:t>6</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Previous studies focused mainly on the effect of hypoperfusion on cognition. No experimental study explored how VEGF expression in the hippocampus affected CBF based on 3D-ASL under the influence of long-term hyperglycemia in a T2DM rat model. In this study, the effect of VEGF on hippocampal perfusion in diabetes was studied by immunofluorescence detection of VEGF. The results showed that the expression of VEGF in the hippocampus was significantly lower in the T2DM group compared with the control group, and positively correlated with CBF. Nevertheless, previous experimental findings on the changes in VEGF expression in the hippocampus in diabetes were controversial</w:t>
      </w:r>
      <w:r w:rsidRPr="00285A52">
        <w:rPr>
          <w:rFonts w:ascii="Book Antiqua" w:eastAsia="Book Antiqua" w:hAnsi="Book Antiqua" w:cs="Book Antiqua"/>
          <w:color w:val="000000" w:themeColor="text1"/>
          <w:vertAlign w:val="superscript"/>
        </w:rPr>
        <w:t>[</w:t>
      </w:r>
      <w:r w:rsidR="00890A81" w:rsidRPr="00285A52">
        <w:rPr>
          <w:rFonts w:ascii="Book Antiqua" w:eastAsia="Book Antiqua" w:hAnsi="Book Antiqua" w:cs="Book Antiqua"/>
          <w:color w:val="000000" w:themeColor="text1"/>
          <w:vertAlign w:val="superscript"/>
        </w:rPr>
        <w:t>3</w:t>
      </w:r>
      <w:r w:rsidR="00507FCB" w:rsidRPr="00285A52">
        <w:rPr>
          <w:rFonts w:ascii="Book Antiqua" w:eastAsia="Book Antiqua" w:hAnsi="Book Antiqua" w:cs="Book Antiqua"/>
          <w:color w:val="000000" w:themeColor="text1"/>
          <w:vertAlign w:val="superscript"/>
        </w:rPr>
        <w:t>7</w:t>
      </w:r>
      <w:r w:rsidRPr="00285A52">
        <w:rPr>
          <w:rFonts w:ascii="Book Antiqua" w:eastAsia="Book Antiqua" w:hAnsi="Book Antiqua" w:cs="Book Antiqua"/>
          <w:color w:val="000000" w:themeColor="text1"/>
          <w:vertAlign w:val="superscript"/>
        </w:rPr>
        <w:t>-</w:t>
      </w:r>
      <w:r w:rsidR="00507FCB" w:rsidRPr="00285A52">
        <w:rPr>
          <w:rFonts w:ascii="Book Antiqua" w:eastAsia="Book Antiqua" w:hAnsi="Book Antiqua" w:cs="Book Antiqua"/>
          <w:color w:val="000000" w:themeColor="text1"/>
          <w:vertAlign w:val="superscript"/>
        </w:rPr>
        <w:t>39</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xml:space="preserve">. </w:t>
      </w:r>
    </w:p>
    <w:p w14:paraId="76B20DAD" w14:textId="77777777"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Previous data indicated that different VEGF levels might be due to the different stages of diabetes. High VEGF expression mainly existed in the early stage of diabetes, while low levels were seen in the late stage</w:t>
      </w:r>
      <w:r w:rsidRPr="00285A52">
        <w:rPr>
          <w:rFonts w:ascii="Book Antiqua" w:eastAsia="Book Antiqua" w:hAnsi="Book Antiqua" w:cs="Book Antiqua"/>
          <w:color w:val="000000" w:themeColor="text1"/>
          <w:vertAlign w:val="superscript"/>
        </w:rPr>
        <w:t>[4</w:t>
      </w:r>
      <w:r w:rsidR="00507FCB" w:rsidRPr="00285A52">
        <w:rPr>
          <w:rFonts w:ascii="Book Antiqua" w:eastAsia="Book Antiqua" w:hAnsi="Book Antiqua" w:cs="Book Antiqua"/>
          <w:color w:val="000000" w:themeColor="text1"/>
          <w:vertAlign w:val="superscript"/>
        </w:rPr>
        <w:t>0</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In the present study, the T2DM rat model (15 wk after STZ injection) already developed diabetic complications, which usually occurred in the late stage</w:t>
      </w:r>
      <w:r w:rsidRPr="00285A52">
        <w:rPr>
          <w:rFonts w:ascii="Book Antiqua" w:eastAsia="Book Antiqua" w:hAnsi="Book Antiqua" w:cs="Book Antiqua"/>
          <w:color w:val="000000" w:themeColor="text1"/>
          <w:vertAlign w:val="superscript"/>
        </w:rPr>
        <w:t>[</w:t>
      </w:r>
      <w:r w:rsidR="00507FCB" w:rsidRPr="00285A52">
        <w:rPr>
          <w:rFonts w:ascii="Book Antiqua" w:eastAsia="Book Antiqua" w:hAnsi="Book Antiqua" w:cs="Book Antiqua"/>
          <w:color w:val="000000" w:themeColor="text1"/>
          <w:vertAlign w:val="superscript"/>
        </w:rPr>
        <w:t>41</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xml:space="preserve">. Thus, it was speculated that the low level of VEGF expression might be related to long-term hyperglycemia and late stage of the disease. However, this needs further investigation. A positive correlation was observed between decreased VEGF signaling and low CBF in the present study. Abnormal VEGF signaling caused by </w:t>
      </w:r>
      <w:r w:rsidRPr="00285A52">
        <w:rPr>
          <w:rFonts w:ascii="Book Antiqua" w:eastAsia="Book Antiqua" w:hAnsi="Book Antiqua" w:cs="Book Antiqua"/>
          <w:color w:val="000000" w:themeColor="text1"/>
        </w:rPr>
        <w:lastRenderedPageBreak/>
        <w:t>diabetes can lead to vascular dysfunction and pathological vessel remodeling, leading to vascular occlusion and insufficient blood supply</w:t>
      </w:r>
      <w:r w:rsidRPr="00285A52">
        <w:rPr>
          <w:rFonts w:ascii="Book Antiqua" w:eastAsia="Book Antiqua" w:hAnsi="Book Antiqua" w:cs="Book Antiqua"/>
          <w:color w:val="000000" w:themeColor="text1"/>
          <w:vertAlign w:val="superscript"/>
        </w:rPr>
        <w:t>[4</w:t>
      </w:r>
      <w:r w:rsidR="00507FCB" w:rsidRPr="00285A52">
        <w:rPr>
          <w:rFonts w:ascii="Book Antiqua" w:eastAsia="Book Antiqua" w:hAnsi="Book Antiqua" w:cs="Book Antiqua"/>
          <w:color w:val="000000" w:themeColor="text1"/>
          <w:vertAlign w:val="superscript"/>
        </w:rPr>
        <w:t>2</w:t>
      </w:r>
      <w:r w:rsidRPr="00285A52">
        <w:rPr>
          <w:rFonts w:ascii="Book Antiqua" w:eastAsia="Book Antiqua" w:hAnsi="Book Antiqua" w:cs="Book Antiqua"/>
          <w:color w:val="000000" w:themeColor="text1"/>
          <w:vertAlign w:val="superscript"/>
        </w:rPr>
        <w:t>-4</w:t>
      </w:r>
      <w:r w:rsidR="00507FCB" w:rsidRPr="00285A52">
        <w:rPr>
          <w:rFonts w:ascii="Book Antiqua" w:eastAsia="Book Antiqua" w:hAnsi="Book Antiqua" w:cs="Book Antiqua"/>
          <w:color w:val="000000" w:themeColor="text1"/>
          <w:vertAlign w:val="superscript"/>
        </w:rPr>
        <w:t>5</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Meanwhile, some studies found that the inhibition of VEGF signaling affected hippocampal dentate gyrus microvasculature and caused impairment in spatial memory</w:t>
      </w:r>
      <w:r w:rsidRPr="00285A52">
        <w:rPr>
          <w:rFonts w:ascii="Book Antiqua" w:eastAsia="Book Antiqua" w:hAnsi="Book Antiqua" w:cs="Book Antiqua"/>
          <w:color w:val="000000" w:themeColor="text1"/>
          <w:vertAlign w:val="superscript"/>
        </w:rPr>
        <w:t>[4</w:t>
      </w:r>
      <w:r w:rsidR="00507FCB" w:rsidRPr="00285A52">
        <w:rPr>
          <w:rFonts w:ascii="Book Antiqua" w:eastAsia="Book Antiqua" w:hAnsi="Book Antiqua" w:cs="Book Antiqua"/>
          <w:color w:val="000000" w:themeColor="text1"/>
          <w:vertAlign w:val="superscript"/>
        </w:rPr>
        <w:t>6</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Therefore, the decreased expression of VEGF in the late stage of diabetes led to hypoperfusion in the hippocampus, as found in the present study, leading to cognitive abnormalities.</w:t>
      </w:r>
    </w:p>
    <w:p w14:paraId="27C39D5C" w14:textId="26FADCE5" w:rsidR="00A77B3E" w:rsidRPr="00285A52" w:rsidRDefault="00183AA7" w:rsidP="00285A52">
      <w:pPr>
        <w:spacing w:line="360" w:lineRule="auto"/>
        <w:ind w:firstLineChars="100" w:firstLine="240"/>
        <w:jc w:val="both"/>
        <w:rPr>
          <w:rFonts w:ascii="Book Antiqua" w:hAnsi="Book Antiqua"/>
          <w:color w:val="000000" w:themeColor="text1"/>
        </w:rPr>
      </w:pPr>
      <w:r w:rsidRPr="00285A52">
        <w:rPr>
          <w:rFonts w:ascii="Book Antiqua" w:eastAsia="Book Antiqua" w:hAnsi="Book Antiqua" w:cs="Book Antiqua"/>
          <w:color w:val="000000" w:themeColor="text1"/>
        </w:rPr>
        <w:t>This study was novel in investigating the correlation between CBF based on 3D-ASL, VEGF expression, and cognition in a T2DM rat model. Howe</w:t>
      </w:r>
      <w:r w:rsidR="005B536B" w:rsidRPr="00285A52">
        <w:rPr>
          <w:rFonts w:ascii="Book Antiqua" w:eastAsia="Book Antiqua" w:hAnsi="Book Antiqua" w:cs="Book Antiqua"/>
          <w:color w:val="000000" w:themeColor="text1"/>
        </w:rPr>
        <w:t>ver, it had certain limitations</w:t>
      </w:r>
      <w:r w:rsidR="005B536B"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(1) </w:t>
      </w:r>
      <w:r w:rsidR="006932C4">
        <w:rPr>
          <w:rFonts w:ascii="Book Antiqua" w:eastAsia="Book Antiqua" w:hAnsi="Book Antiqua" w:cs="Book Antiqua"/>
          <w:color w:val="000000" w:themeColor="text1"/>
        </w:rPr>
        <w:t>p</w:t>
      </w:r>
      <w:r w:rsidRPr="00285A52">
        <w:rPr>
          <w:rFonts w:ascii="Book Antiqua" w:eastAsia="Book Antiqua" w:hAnsi="Book Antiqua" w:cs="Book Antiqua"/>
          <w:color w:val="000000" w:themeColor="text1"/>
        </w:rPr>
        <w:t>revious studies revealed that the effect of VEGF expression on memory was primarily a result of axonal loss, demyelination, or changing plasticity of mature neurons</w:t>
      </w:r>
      <w:r w:rsidRPr="00285A52">
        <w:rPr>
          <w:rFonts w:ascii="Book Antiqua" w:eastAsia="Book Antiqua" w:hAnsi="Book Antiqua" w:cs="Book Antiqua"/>
          <w:color w:val="000000" w:themeColor="text1"/>
          <w:vertAlign w:val="superscript"/>
        </w:rPr>
        <w:t>[12,</w:t>
      </w:r>
      <w:r w:rsidR="002047E9" w:rsidRPr="00285A52">
        <w:rPr>
          <w:rFonts w:ascii="Book Antiqua" w:eastAsia="Book Antiqua" w:hAnsi="Book Antiqua" w:cs="Book Antiqua"/>
          <w:color w:val="000000" w:themeColor="text1"/>
          <w:vertAlign w:val="superscript"/>
        </w:rPr>
        <w:t>39</w:t>
      </w:r>
      <w:r w:rsidRPr="00285A52">
        <w:rPr>
          <w:rFonts w:ascii="Book Antiqua" w:eastAsia="Book Antiqua" w:hAnsi="Book Antiqua" w:cs="Book Antiqua"/>
          <w:color w:val="000000" w:themeColor="text1"/>
          <w:vertAlign w:val="superscript"/>
        </w:rPr>
        <w:t>,</w:t>
      </w:r>
      <w:r w:rsidR="00DD7146" w:rsidRPr="00285A52">
        <w:rPr>
          <w:rFonts w:ascii="Book Antiqua" w:eastAsia="Book Antiqua" w:hAnsi="Book Antiqua" w:cs="Book Antiqua"/>
          <w:color w:val="000000" w:themeColor="text1"/>
          <w:vertAlign w:val="superscript"/>
        </w:rPr>
        <w:t>4</w:t>
      </w:r>
      <w:r w:rsidR="002047E9" w:rsidRPr="00285A52">
        <w:rPr>
          <w:rFonts w:ascii="Book Antiqua" w:eastAsia="Book Antiqua" w:hAnsi="Book Antiqua" w:cs="Book Antiqua"/>
          <w:color w:val="000000" w:themeColor="text1"/>
          <w:vertAlign w:val="superscript"/>
        </w:rPr>
        <w:t>7</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xml:space="preserve">. The possibility that the decreased VEGF level might cause DACD </w:t>
      </w:r>
      <w:r w:rsidRPr="00285A52">
        <w:rPr>
          <w:rFonts w:ascii="Book Antiqua" w:eastAsia="Book Antiqua" w:hAnsi="Book Antiqua" w:cs="Book Antiqua"/>
          <w:i/>
          <w:iCs/>
          <w:color w:val="000000" w:themeColor="text1"/>
        </w:rPr>
        <w:t>via</w:t>
      </w:r>
      <w:r w:rsidRPr="00285A52">
        <w:rPr>
          <w:rFonts w:ascii="Book Antiqua" w:eastAsia="Book Antiqua" w:hAnsi="Book Antiqua" w:cs="Book Antiqua"/>
          <w:color w:val="000000" w:themeColor="text1"/>
        </w:rPr>
        <w:t xml:space="preserve"> hippocampal neural injury was no</w:t>
      </w:r>
      <w:r w:rsidR="005B536B" w:rsidRPr="00285A52">
        <w:rPr>
          <w:rFonts w:ascii="Book Antiqua" w:eastAsia="Book Antiqua" w:hAnsi="Book Antiqua" w:cs="Book Antiqua"/>
          <w:color w:val="000000" w:themeColor="text1"/>
        </w:rPr>
        <w:t>t examined in the present study</w:t>
      </w:r>
      <w:r w:rsidR="005B536B"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w:t>
      </w:r>
      <w:r w:rsidR="005B536B" w:rsidRPr="00285A52">
        <w:rPr>
          <w:rFonts w:ascii="Book Antiqua" w:hAnsi="Book Antiqua" w:cs="Book Antiqua"/>
          <w:color w:val="000000" w:themeColor="text1"/>
          <w:lang w:eastAsia="zh-CN"/>
        </w:rPr>
        <w:t xml:space="preserve">and </w:t>
      </w:r>
      <w:r w:rsidRPr="00285A52">
        <w:rPr>
          <w:rFonts w:ascii="Book Antiqua" w:eastAsia="Book Antiqua" w:hAnsi="Book Antiqua" w:cs="Book Antiqua"/>
          <w:color w:val="000000" w:themeColor="text1"/>
        </w:rPr>
        <w:t xml:space="preserve">(2) </w:t>
      </w:r>
      <w:r w:rsidR="006932C4">
        <w:rPr>
          <w:rFonts w:ascii="Book Antiqua" w:eastAsia="Book Antiqua" w:hAnsi="Book Antiqua" w:cs="Book Antiqua"/>
          <w:color w:val="000000" w:themeColor="text1"/>
        </w:rPr>
        <w:t>p</w:t>
      </w:r>
      <w:r w:rsidRPr="00285A52">
        <w:rPr>
          <w:rFonts w:ascii="Book Antiqua" w:eastAsia="Book Antiqua" w:hAnsi="Book Antiqua" w:cs="Book Antiqua"/>
          <w:color w:val="000000" w:themeColor="text1"/>
        </w:rPr>
        <w:t>revious findings indicated that each division of the hippocampus had different functions</w:t>
      </w:r>
      <w:r w:rsidRPr="00285A52">
        <w:rPr>
          <w:rFonts w:ascii="Book Antiqua" w:eastAsia="Book Antiqua" w:hAnsi="Book Antiqua" w:cs="Book Antiqua"/>
          <w:color w:val="000000" w:themeColor="text1"/>
          <w:vertAlign w:val="superscript"/>
        </w:rPr>
        <w:t>[</w:t>
      </w:r>
      <w:r w:rsidR="00C70660" w:rsidRPr="00285A52">
        <w:rPr>
          <w:rFonts w:ascii="Book Antiqua" w:eastAsia="Book Antiqua" w:hAnsi="Book Antiqua" w:cs="Book Antiqua"/>
          <w:color w:val="000000" w:themeColor="text1"/>
          <w:vertAlign w:val="superscript"/>
        </w:rPr>
        <w:t>4</w:t>
      </w:r>
      <w:r w:rsidR="003E7122" w:rsidRPr="00285A52">
        <w:rPr>
          <w:rFonts w:ascii="Book Antiqua" w:eastAsia="Book Antiqua" w:hAnsi="Book Antiqua" w:cs="Book Antiqua"/>
          <w:color w:val="000000" w:themeColor="text1"/>
          <w:vertAlign w:val="superscript"/>
        </w:rPr>
        <w:t>8</w:t>
      </w:r>
      <w:r w:rsidRPr="00285A52">
        <w:rPr>
          <w:rFonts w:ascii="Book Antiqua" w:eastAsia="Book Antiqua" w:hAnsi="Book Antiqua" w:cs="Book Antiqua"/>
          <w:color w:val="000000" w:themeColor="text1"/>
          <w:vertAlign w:val="superscript"/>
        </w:rPr>
        <w:t>]</w:t>
      </w:r>
      <w:r w:rsidRPr="00285A52">
        <w:rPr>
          <w:rFonts w:ascii="Book Antiqua" w:eastAsia="Book Antiqua" w:hAnsi="Book Antiqua" w:cs="Book Antiqua"/>
          <w:color w:val="000000" w:themeColor="text1"/>
        </w:rPr>
        <w:t>. In the present study, CBF and VEGF expression in each hippocampal region were not examined. Thus, future studies are needed for detailed investigation.</w:t>
      </w:r>
    </w:p>
    <w:p w14:paraId="1678A179" w14:textId="77777777" w:rsidR="00A77B3E" w:rsidRPr="00285A52" w:rsidRDefault="00A77B3E" w:rsidP="00285A52">
      <w:pPr>
        <w:spacing w:line="360" w:lineRule="auto"/>
        <w:ind w:firstLine="240"/>
        <w:jc w:val="both"/>
        <w:rPr>
          <w:rFonts w:ascii="Book Antiqua" w:hAnsi="Book Antiqua"/>
          <w:color w:val="000000" w:themeColor="text1"/>
        </w:rPr>
      </w:pPr>
    </w:p>
    <w:p w14:paraId="2CD76AA3"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CONCLUSION</w:t>
      </w:r>
    </w:p>
    <w:p w14:paraId="5F22B439" w14:textId="6D93CF7C"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Low perfusion of the hippocampus was associated with DACD. VEGF expression decreased in the hippocampal area of rats in the T2DM group in long-term hyperglycemia. Positive correlations were observed between CBF and VEGF expression in the hippocampus of rats with T2DM. Decreased CBF and low VEGF levels in the hippocampus might be risk factors of DACD. CBF measured </w:t>
      </w:r>
      <w:r w:rsidR="00B55323">
        <w:rPr>
          <w:rFonts w:ascii="Book Antiqua" w:eastAsia="Book Antiqua" w:hAnsi="Book Antiqua" w:cs="Book Antiqua"/>
          <w:color w:val="000000" w:themeColor="text1"/>
        </w:rPr>
        <w:t>by</w:t>
      </w:r>
      <w:r w:rsidR="00B55323"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3D-ASL might serve as a noninvasive imaging biomarker for detecting cognitive impairment associated with T2DM.</w:t>
      </w:r>
    </w:p>
    <w:p w14:paraId="5168D3B6" w14:textId="77777777" w:rsidR="00A77B3E" w:rsidRPr="00285A52" w:rsidRDefault="00A77B3E" w:rsidP="00285A52">
      <w:pPr>
        <w:spacing w:line="360" w:lineRule="auto"/>
        <w:ind w:firstLine="240"/>
        <w:jc w:val="both"/>
        <w:rPr>
          <w:rFonts w:ascii="Book Antiqua" w:hAnsi="Book Antiqua"/>
          <w:color w:val="000000" w:themeColor="text1"/>
        </w:rPr>
      </w:pPr>
    </w:p>
    <w:p w14:paraId="3D8EC143"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ARTICLE HIGHLIGHTS</w:t>
      </w:r>
    </w:p>
    <w:p w14:paraId="28990082"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background</w:t>
      </w:r>
    </w:p>
    <w:p w14:paraId="10B5348D" w14:textId="1B6785EE"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The mechanisms of diabetes-associated cognitive dysfunction (DACD) have not been fully elucidated to date. Some studies proved</w:t>
      </w:r>
      <w:r w:rsidR="00711D77">
        <w:rPr>
          <w:rFonts w:ascii="Book Antiqua" w:eastAsia="Book Antiqua" w:hAnsi="Book Antiqua" w:cs="Book Antiqua"/>
          <w:color w:val="000000" w:themeColor="text1"/>
        </w:rPr>
        <w:t xml:space="preserve"> that</w:t>
      </w:r>
      <w:r w:rsidRPr="00285A52">
        <w:rPr>
          <w:rFonts w:ascii="Book Antiqua" w:eastAsia="Book Antiqua" w:hAnsi="Book Antiqua" w:cs="Book Antiqua"/>
          <w:color w:val="000000" w:themeColor="text1"/>
        </w:rPr>
        <w:t xml:space="preserve"> </w:t>
      </w:r>
      <w:r w:rsidR="00711D77">
        <w:rPr>
          <w:rFonts w:ascii="Book Antiqua" w:eastAsia="Book Antiqua" w:hAnsi="Book Antiqua" w:cs="Book Antiqua"/>
          <w:color w:val="000000" w:themeColor="text1"/>
        </w:rPr>
        <w:t>l</w:t>
      </w:r>
      <w:r w:rsidRPr="00285A52">
        <w:rPr>
          <w:rFonts w:ascii="Book Antiqua" w:eastAsia="Book Antiqua" w:hAnsi="Book Antiqua" w:cs="Book Antiqua"/>
          <w:color w:val="000000" w:themeColor="text1"/>
        </w:rPr>
        <w:t xml:space="preserve">ower cerebral blood flow (CBF) in the hippocampus was associated with poor executive function and memory in </w:t>
      </w:r>
      <w:r w:rsidR="005C386C" w:rsidRPr="00285A52">
        <w:rPr>
          <w:rFonts w:ascii="Book Antiqua" w:hAnsi="Book Antiqua" w:cs="Book Antiqua"/>
          <w:color w:val="000000" w:themeColor="text1"/>
          <w:lang w:eastAsia="zh-CN"/>
        </w:rPr>
        <w:t>t</w:t>
      </w:r>
      <w:r w:rsidR="005C386C" w:rsidRPr="00285A52">
        <w:rPr>
          <w:rFonts w:ascii="Book Antiqua" w:eastAsia="Book Antiqua" w:hAnsi="Book Antiqua" w:cs="Book Antiqua"/>
          <w:color w:val="000000" w:themeColor="text1"/>
        </w:rPr>
        <w:t xml:space="preserve">ype 2 </w:t>
      </w:r>
      <w:r w:rsidR="005C386C" w:rsidRPr="00285A52">
        <w:rPr>
          <w:rFonts w:ascii="Book Antiqua" w:eastAsia="Book Antiqua" w:hAnsi="Book Antiqua" w:cs="Book Antiqua"/>
          <w:color w:val="000000" w:themeColor="text1"/>
        </w:rPr>
        <w:lastRenderedPageBreak/>
        <w:t xml:space="preserve">diabetes mellitus </w:t>
      </w:r>
      <w:r w:rsidR="001E6380"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T2DM</w:t>
      </w:r>
      <w:r w:rsidR="001E6380"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Increasing evidence showed that diabetes leads to abnormal </w:t>
      </w:r>
      <w:r w:rsidR="004F4C7D" w:rsidRPr="00285A52">
        <w:rPr>
          <w:rFonts w:ascii="Book Antiqua" w:eastAsia="Book Antiqua" w:hAnsi="Book Antiqua" w:cs="Book Antiqua"/>
          <w:color w:val="000000" w:themeColor="text1"/>
        </w:rPr>
        <w:t xml:space="preserve">vascular endothelial growth factor </w:t>
      </w:r>
      <w:r w:rsidR="004F4C7D"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VEGF</w:t>
      </w:r>
      <w:r w:rsidR="004F4C7D" w:rsidRPr="00285A52">
        <w:rPr>
          <w:rFonts w:ascii="Book Antiqua" w:hAnsi="Book Antiqua" w:cs="Book Antiqua"/>
          <w:color w:val="000000" w:themeColor="text1"/>
          <w:lang w:eastAsia="zh-CN"/>
        </w:rPr>
        <w:t>)</w:t>
      </w:r>
      <w:r w:rsidRPr="00285A52">
        <w:rPr>
          <w:rFonts w:ascii="Book Antiqua" w:eastAsia="Book Antiqua" w:hAnsi="Book Antiqua" w:cs="Book Antiqua"/>
          <w:color w:val="000000" w:themeColor="text1"/>
        </w:rPr>
        <w:t xml:space="preserve"> expression and CBF changes in humans and animal models. This study explored whether DACD was correlated with CBF alteration and VEGF expression in the hippocampus.</w:t>
      </w:r>
    </w:p>
    <w:p w14:paraId="12ADB6FA" w14:textId="77777777" w:rsidR="00A77B3E" w:rsidRPr="00285A52" w:rsidRDefault="00A77B3E" w:rsidP="00285A52">
      <w:pPr>
        <w:spacing w:line="360" w:lineRule="auto"/>
        <w:jc w:val="both"/>
        <w:rPr>
          <w:rFonts w:ascii="Book Antiqua" w:hAnsi="Book Antiqua"/>
          <w:color w:val="000000" w:themeColor="text1"/>
        </w:rPr>
      </w:pPr>
    </w:p>
    <w:p w14:paraId="2D515FAD"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motivation</w:t>
      </w:r>
    </w:p>
    <w:p w14:paraId="25D034EF" w14:textId="04B4025A"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Our study aimed to assess the relationship among CBF alteration, VEGF expression in the hippocampus</w:t>
      </w:r>
      <w:r w:rsidR="00B66890">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 and DACD. Our findings may help reveal the mechanisms of DACD. This study would help in the detection of DACD and guide treatment.</w:t>
      </w:r>
    </w:p>
    <w:p w14:paraId="3F8B7A6F" w14:textId="77777777" w:rsidR="00A77B3E" w:rsidRPr="00285A52" w:rsidRDefault="00A77B3E" w:rsidP="00285A52">
      <w:pPr>
        <w:spacing w:line="360" w:lineRule="auto"/>
        <w:jc w:val="both"/>
        <w:rPr>
          <w:rFonts w:ascii="Book Antiqua" w:hAnsi="Book Antiqua"/>
          <w:color w:val="000000" w:themeColor="text1"/>
        </w:rPr>
      </w:pPr>
    </w:p>
    <w:p w14:paraId="64E4C459"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objectives</w:t>
      </w:r>
    </w:p>
    <w:p w14:paraId="374D63DF" w14:textId="0EEEBEDA" w:rsidR="00A77B3E" w:rsidRPr="00285A52" w:rsidRDefault="00BA4A3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This study aimed to explore</w:t>
      </w:r>
      <w:r w:rsidR="00183AA7" w:rsidRPr="00285A52">
        <w:rPr>
          <w:rFonts w:ascii="Book Antiqua" w:eastAsia="Book Antiqua" w:hAnsi="Book Antiqua" w:cs="Book Antiqua"/>
          <w:color w:val="000000" w:themeColor="text1"/>
        </w:rPr>
        <w:t xml:space="preserve"> whether VEGF signaling in the hippocampus in the T2DM rat model was related to CBF </w:t>
      </w:r>
      <w:r w:rsidR="00B66890">
        <w:rPr>
          <w:rFonts w:ascii="Book Antiqua" w:eastAsia="Book Antiqua" w:hAnsi="Book Antiqua" w:cs="Book Antiqua"/>
          <w:color w:val="000000" w:themeColor="text1"/>
        </w:rPr>
        <w:t>(</w:t>
      </w:r>
      <w:r w:rsidR="00183AA7" w:rsidRPr="00285A52">
        <w:rPr>
          <w:rFonts w:ascii="Book Antiqua" w:eastAsia="Book Antiqua" w:hAnsi="Book Antiqua" w:cs="Book Antiqua"/>
          <w:color w:val="000000" w:themeColor="text1"/>
        </w:rPr>
        <w:t xml:space="preserve">measured by </w:t>
      </w:r>
      <w:r w:rsidR="006E61E2" w:rsidRPr="00285A52">
        <w:rPr>
          <w:rFonts w:ascii="Book Antiqua" w:eastAsia="Book Antiqua" w:hAnsi="Book Antiqua" w:cs="Book Antiqua"/>
          <w:color w:val="000000" w:themeColor="text1"/>
        </w:rPr>
        <w:t xml:space="preserve">three dimensional </w:t>
      </w:r>
      <w:r w:rsidR="004F4C7D" w:rsidRPr="00285A52">
        <w:rPr>
          <w:rFonts w:ascii="Book Antiqua" w:eastAsia="Book Antiqua" w:hAnsi="Book Antiqua" w:cs="Book Antiqua"/>
          <w:color w:val="000000" w:themeColor="text1"/>
        </w:rPr>
        <w:t>arterial spin labeling</w:t>
      </w:r>
      <w:r w:rsidR="004F4C7D" w:rsidRPr="00285A52">
        <w:rPr>
          <w:rFonts w:ascii="Book Antiqua" w:hAnsi="Book Antiqua" w:cs="Book Antiqua"/>
          <w:color w:val="000000" w:themeColor="text1"/>
          <w:lang w:eastAsia="zh-CN"/>
        </w:rPr>
        <w:t>)</w:t>
      </w:r>
      <w:r w:rsidR="00183AA7" w:rsidRPr="00285A52">
        <w:rPr>
          <w:rFonts w:ascii="Book Antiqua" w:eastAsia="Book Antiqua" w:hAnsi="Book Antiqua" w:cs="Book Antiqua"/>
          <w:color w:val="000000" w:themeColor="text1"/>
        </w:rPr>
        <w:t xml:space="preserve"> and DACD.</w:t>
      </w:r>
    </w:p>
    <w:p w14:paraId="2EFD3E2D" w14:textId="77777777" w:rsidR="00A77B3E" w:rsidRPr="00285A52" w:rsidRDefault="00A77B3E" w:rsidP="00285A52">
      <w:pPr>
        <w:spacing w:line="360" w:lineRule="auto"/>
        <w:jc w:val="both"/>
        <w:rPr>
          <w:rFonts w:ascii="Book Antiqua" w:hAnsi="Book Antiqua"/>
          <w:color w:val="000000" w:themeColor="text1"/>
        </w:rPr>
      </w:pPr>
    </w:p>
    <w:p w14:paraId="444707DC"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methods</w:t>
      </w:r>
    </w:p>
    <w:p w14:paraId="74054FA5" w14:textId="71788620"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Forty specific-pathogen-free grade Sprague-Dawley male rats were randomly divided into normal control and T2DM groups. The T2DM group was kept on </w:t>
      </w:r>
      <w:r w:rsidR="00603B56">
        <w:rPr>
          <w:rFonts w:ascii="Book Antiqua" w:eastAsia="Book Antiqua" w:hAnsi="Book Antiqua" w:cs="Book Antiqua"/>
          <w:color w:val="000000" w:themeColor="text1"/>
        </w:rPr>
        <w:t xml:space="preserve">a </w:t>
      </w:r>
      <w:r w:rsidRPr="00285A52">
        <w:rPr>
          <w:rFonts w:ascii="Book Antiqua" w:eastAsia="Book Antiqua" w:hAnsi="Book Antiqua" w:cs="Book Antiqua"/>
          <w:color w:val="000000" w:themeColor="text1"/>
        </w:rPr>
        <w:t xml:space="preserve">high-fat diet and then streptozotocin was administered by intraperitoneal injections to induce diabetes. The </w:t>
      </w:r>
      <w:r w:rsidR="00C119C3" w:rsidRPr="00285A52">
        <w:rPr>
          <w:rFonts w:ascii="Book Antiqua" w:eastAsia="Book Antiqua" w:hAnsi="Book Antiqua" w:cs="Book Antiqua"/>
          <w:color w:val="000000" w:themeColor="text1"/>
        </w:rPr>
        <w:t>Morris water maze</w:t>
      </w:r>
      <w:r w:rsidRPr="00285A52">
        <w:rPr>
          <w:rFonts w:ascii="Book Antiqua" w:eastAsia="Book Antiqua" w:hAnsi="Book Antiqua" w:cs="Book Antiqua"/>
          <w:color w:val="000000" w:themeColor="text1"/>
        </w:rPr>
        <w:t xml:space="preserve"> test was conducted to explore the learning performance and spatial memory ability of experimental rats. CBF measured </w:t>
      </w:r>
      <w:r w:rsidR="00603B56">
        <w:rPr>
          <w:rFonts w:ascii="Book Antiqua" w:eastAsia="Book Antiqua" w:hAnsi="Book Antiqua" w:cs="Book Antiqua"/>
          <w:color w:val="000000" w:themeColor="text1"/>
        </w:rPr>
        <w:t>by</w:t>
      </w:r>
      <w:r w:rsidRPr="00285A52">
        <w:rPr>
          <w:rFonts w:ascii="Book Antiqua" w:eastAsia="Book Antiqua" w:hAnsi="Book Antiqua" w:cs="Book Antiqua"/>
          <w:color w:val="000000" w:themeColor="text1"/>
        </w:rPr>
        <w:t xml:space="preserve"> </w:t>
      </w:r>
      <w:r w:rsidR="00B66890" w:rsidRPr="00285A52">
        <w:rPr>
          <w:rFonts w:ascii="Book Antiqua" w:eastAsia="Book Antiqua" w:hAnsi="Book Antiqua" w:cs="Book Antiqua"/>
          <w:color w:val="000000" w:themeColor="text1"/>
        </w:rPr>
        <w:t>three dimensional arterial spin labeling</w:t>
      </w:r>
      <w:r w:rsidRPr="00285A52">
        <w:rPr>
          <w:rFonts w:ascii="Book Antiqua" w:eastAsia="Book Antiqua" w:hAnsi="Book Antiqua" w:cs="Book Antiqua"/>
          <w:color w:val="000000" w:themeColor="text1"/>
        </w:rPr>
        <w:t xml:space="preserve"> was detected in </w:t>
      </w:r>
      <w:r w:rsidR="00603B56">
        <w:rPr>
          <w:rFonts w:ascii="Book Antiqua" w:eastAsia="Book Antiqua" w:hAnsi="Book Antiqua" w:cs="Book Antiqua"/>
          <w:color w:val="000000" w:themeColor="text1"/>
        </w:rPr>
        <w:t xml:space="preserve">the </w:t>
      </w:r>
      <w:r w:rsidRPr="00285A52">
        <w:rPr>
          <w:rFonts w:ascii="Book Antiqua" w:eastAsia="Book Antiqua" w:hAnsi="Book Antiqua" w:cs="Book Antiqua"/>
          <w:color w:val="000000" w:themeColor="text1"/>
        </w:rPr>
        <w:t xml:space="preserve">bilateral hippocampus. Immunofluorescence of VEGF in </w:t>
      </w:r>
      <w:r w:rsidR="00603B56">
        <w:rPr>
          <w:rFonts w:ascii="Book Antiqua" w:eastAsia="Book Antiqua" w:hAnsi="Book Antiqua" w:cs="Book Antiqua"/>
          <w:color w:val="000000" w:themeColor="text1"/>
        </w:rPr>
        <w:t xml:space="preserve">the </w:t>
      </w:r>
      <w:r w:rsidRPr="00285A52">
        <w:rPr>
          <w:rFonts w:ascii="Book Antiqua" w:eastAsia="Book Antiqua" w:hAnsi="Book Antiqua" w:cs="Book Antiqua"/>
          <w:color w:val="000000" w:themeColor="text1"/>
        </w:rPr>
        <w:t>bilateral hippocampus was pe</w:t>
      </w:r>
      <w:r w:rsidR="004273EB" w:rsidRPr="00285A52">
        <w:rPr>
          <w:rFonts w:ascii="Book Antiqua" w:eastAsia="Book Antiqua" w:hAnsi="Book Antiqua" w:cs="Book Antiqua"/>
          <w:color w:val="000000" w:themeColor="text1"/>
        </w:rPr>
        <w:t>rformed</w:t>
      </w:r>
      <w:r w:rsidR="00603B56">
        <w:rPr>
          <w:rFonts w:ascii="Book Antiqua" w:eastAsia="Book Antiqua" w:hAnsi="Book Antiqua" w:cs="Book Antiqua"/>
          <w:color w:val="000000" w:themeColor="text1"/>
        </w:rPr>
        <w:t>,</w:t>
      </w:r>
      <w:r w:rsidR="004273EB" w:rsidRPr="00285A52">
        <w:rPr>
          <w:rFonts w:ascii="Book Antiqua" w:eastAsia="Book Antiqua" w:hAnsi="Book Antiqua" w:cs="Book Antiqua"/>
          <w:color w:val="000000" w:themeColor="text1"/>
        </w:rPr>
        <w:t xml:space="preserve"> and VEGF expression w</w:t>
      </w:r>
      <w:r w:rsidR="004273EB" w:rsidRPr="00285A52">
        <w:rPr>
          <w:rFonts w:ascii="Book Antiqua" w:hAnsi="Book Antiqua" w:cs="Book Antiqua"/>
          <w:color w:val="000000" w:themeColor="text1"/>
          <w:lang w:eastAsia="zh-CN"/>
        </w:rPr>
        <w:t>as</w:t>
      </w:r>
      <w:r w:rsidRPr="00285A52">
        <w:rPr>
          <w:rFonts w:ascii="Book Antiqua" w:eastAsia="Book Antiqua" w:hAnsi="Book Antiqua" w:cs="Book Antiqua"/>
          <w:color w:val="000000" w:themeColor="text1"/>
        </w:rPr>
        <w:t xml:space="preserve"> quantified with quantitative real-time </w:t>
      </w:r>
      <w:r w:rsidR="00603B56">
        <w:rPr>
          <w:rFonts w:ascii="Book Antiqua" w:eastAsia="Book Antiqua" w:hAnsi="Book Antiqua" w:cs="Book Antiqua"/>
          <w:color w:val="000000" w:themeColor="text1"/>
        </w:rPr>
        <w:t>PCR</w:t>
      </w:r>
      <w:r w:rsidRPr="00285A52">
        <w:rPr>
          <w:rFonts w:ascii="Book Antiqua" w:eastAsia="Book Antiqua" w:hAnsi="Book Antiqua" w:cs="Book Antiqua"/>
          <w:color w:val="000000" w:themeColor="text1"/>
        </w:rPr>
        <w:t>.</w:t>
      </w:r>
    </w:p>
    <w:p w14:paraId="0ACD6D26" w14:textId="77777777" w:rsidR="00A77B3E" w:rsidRPr="00285A52" w:rsidRDefault="00A77B3E" w:rsidP="00285A52">
      <w:pPr>
        <w:spacing w:line="360" w:lineRule="auto"/>
        <w:jc w:val="both"/>
        <w:rPr>
          <w:rFonts w:ascii="Book Antiqua" w:hAnsi="Book Antiqua"/>
          <w:color w:val="000000" w:themeColor="text1"/>
        </w:rPr>
      </w:pPr>
    </w:p>
    <w:p w14:paraId="05E0F631"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results</w:t>
      </w:r>
    </w:p>
    <w:p w14:paraId="22516FCC" w14:textId="224600E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Our data indicated that the spatial learning memory ability in the T2DM group significantly decreased.</w:t>
      </w:r>
      <w:r w:rsidR="00415904">
        <w:rPr>
          <w:rFonts w:ascii="Book Antiqua" w:eastAsia="Book Antiqua" w:hAnsi="Book Antiqua" w:cs="Book Antiqua"/>
          <w:color w:val="000000" w:themeColor="text1"/>
        </w:rPr>
        <w:t xml:space="preserve"> An</w:t>
      </w:r>
      <w:r w:rsidRPr="00285A52">
        <w:rPr>
          <w:rFonts w:ascii="Book Antiqua" w:eastAsia="Book Antiqua" w:hAnsi="Book Antiqua" w:cs="Book Antiqua"/>
          <w:color w:val="000000" w:themeColor="text1"/>
        </w:rPr>
        <w:t xml:space="preserve"> </w:t>
      </w:r>
      <w:r w:rsidR="00415904">
        <w:rPr>
          <w:rFonts w:ascii="Book Antiqua" w:eastAsia="Book Antiqua" w:hAnsi="Book Antiqua" w:cs="Book Antiqua"/>
          <w:color w:val="000000" w:themeColor="text1"/>
        </w:rPr>
        <w:t>o</w:t>
      </w:r>
      <w:r w:rsidRPr="00285A52">
        <w:rPr>
          <w:rFonts w:ascii="Book Antiqua" w:eastAsia="Book Antiqua" w:hAnsi="Book Antiqua" w:cs="Book Antiqua"/>
          <w:color w:val="000000" w:themeColor="text1"/>
        </w:rPr>
        <w:t xml:space="preserve">bvious reduction in CBF </w:t>
      </w:r>
      <w:r w:rsidR="00415904">
        <w:rPr>
          <w:rFonts w:ascii="Book Antiqua" w:eastAsia="Book Antiqua" w:hAnsi="Book Antiqua" w:cs="Book Antiqua"/>
          <w:color w:val="000000" w:themeColor="text1"/>
        </w:rPr>
        <w:t>in</w:t>
      </w:r>
      <w:r w:rsidRPr="00285A52">
        <w:rPr>
          <w:rFonts w:ascii="Book Antiqua" w:eastAsia="Book Antiqua" w:hAnsi="Book Antiqua" w:cs="Book Antiqua"/>
          <w:color w:val="000000" w:themeColor="text1"/>
        </w:rPr>
        <w:t xml:space="preserve"> rats with T2DM in the bilateral hippocampal area</w:t>
      </w:r>
      <w:r w:rsidR="00415904">
        <w:rPr>
          <w:rFonts w:ascii="Book Antiqua" w:eastAsia="Book Antiqua" w:hAnsi="Book Antiqua" w:cs="Book Antiqua"/>
          <w:color w:val="000000" w:themeColor="text1"/>
        </w:rPr>
        <w:t xml:space="preserve"> was observed</w:t>
      </w:r>
      <w:r w:rsidRPr="00285A52">
        <w:rPr>
          <w:rFonts w:ascii="Book Antiqua" w:eastAsia="Book Antiqua" w:hAnsi="Book Antiqua" w:cs="Book Antiqua"/>
          <w:color w:val="000000" w:themeColor="text1"/>
        </w:rPr>
        <w:t xml:space="preserve">. The expression of VEGF was lower in the T2DM group than in the control group. VEGF expression positively correlated with the CBF value in </w:t>
      </w:r>
      <w:r w:rsidRPr="00285A52">
        <w:rPr>
          <w:rFonts w:ascii="Book Antiqua" w:eastAsia="Book Antiqua" w:hAnsi="Book Antiqua" w:cs="Book Antiqua"/>
          <w:color w:val="000000" w:themeColor="text1"/>
        </w:rPr>
        <w:lastRenderedPageBreak/>
        <w:t>the hippocampus. A significant correlation was found between CBF and the spatial learning memory ability in the T2DM group.</w:t>
      </w:r>
    </w:p>
    <w:p w14:paraId="293AAF37" w14:textId="77777777" w:rsidR="00A77B3E" w:rsidRPr="00285A52" w:rsidRDefault="00A77B3E" w:rsidP="00285A52">
      <w:pPr>
        <w:spacing w:line="360" w:lineRule="auto"/>
        <w:jc w:val="both"/>
        <w:rPr>
          <w:rFonts w:ascii="Book Antiqua" w:hAnsi="Book Antiqua"/>
          <w:color w:val="000000" w:themeColor="text1"/>
        </w:rPr>
      </w:pPr>
    </w:p>
    <w:p w14:paraId="4B609D1B"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conclusions</w:t>
      </w:r>
    </w:p>
    <w:p w14:paraId="547803A0" w14:textId="2703F1A5"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shd w:val="clear" w:color="auto" w:fill="FFFFFF"/>
        </w:rPr>
        <w:t>The new theories of this study</w:t>
      </w:r>
      <w:r w:rsidRPr="00285A52">
        <w:rPr>
          <w:rFonts w:ascii="Book Antiqua" w:eastAsia="Book Antiqua" w:hAnsi="Book Antiqua" w:cs="Book Antiqua"/>
          <w:color w:val="000000" w:themeColor="text1"/>
        </w:rPr>
        <w:t xml:space="preserve"> was low perfusion of the hippocampus was associated with DACD and decreased VEGF expression in the hippocampal area of rats in the T2DM group in long-term hyperglycemia. To the best of our knowledge, this was the first study to explore the relationship of DACD, VEGF expression</w:t>
      </w:r>
      <w:r w:rsidR="00415904">
        <w:rPr>
          <w:rFonts w:ascii="Book Antiqua" w:eastAsia="Book Antiqua" w:hAnsi="Book Antiqua" w:cs="Book Antiqua"/>
          <w:color w:val="000000" w:themeColor="text1"/>
        </w:rPr>
        <w:t>,</w:t>
      </w:r>
      <w:r w:rsidRPr="00285A52">
        <w:rPr>
          <w:rFonts w:ascii="Book Antiqua" w:eastAsia="Book Antiqua" w:hAnsi="Book Antiqua" w:cs="Book Antiqua"/>
          <w:color w:val="000000" w:themeColor="text1"/>
        </w:rPr>
        <w:t xml:space="preserve"> and CBF of the hippocampus.</w:t>
      </w:r>
    </w:p>
    <w:p w14:paraId="1B3003C5" w14:textId="77777777" w:rsidR="00A77B3E" w:rsidRPr="00285A52" w:rsidRDefault="00A77B3E" w:rsidP="00285A52">
      <w:pPr>
        <w:spacing w:line="360" w:lineRule="auto"/>
        <w:jc w:val="both"/>
        <w:rPr>
          <w:rFonts w:ascii="Book Antiqua" w:hAnsi="Book Antiqua"/>
          <w:color w:val="000000" w:themeColor="text1"/>
        </w:rPr>
      </w:pPr>
    </w:p>
    <w:p w14:paraId="1C0D4C99"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i/>
          <w:color w:val="000000" w:themeColor="text1"/>
        </w:rPr>
        <w:t>Research perspectives</w:t>
      </w:r>
    </w:p>
    <w:p w14:paraId="45404D9E" w14:textId="447419A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Decreased CBF and low VEGF levels in the hippocampus might be risk factors </w:t>
      </w:r>
      <w:r w:rsidR="00415904">
        <w:rPr>
          <w:rFonts w:ascii="Book Antiqua" w:eastAsia="Book Antiqua" w:hAnsi="Book Antiqua" w:cs="Book Antiqua"/>
          <w:color w:val="000000" w:themeColor="text1"/>
        </w:rPr>
        <w:t>for</w:t>
      </w:r>
      <w:r w:rsidRPr="00285A52">
        <w:rPr>
          <w:rFonts w:ascii="Book Antiqua" w:eastAsia="Book Antiqua" w:hAnsi="Book Antiqua" w:cs="Book Antiqua"/>
          <w:color w:val="000000" w:themeColor="text1"/>
        </w:rPr>
        <w:t xml:space="preserve"> DACD. CBF measured </w:t>
      </w:r>
      <w:r w:rsidR="00524D81">
        <w:rPr>
          <w:rFonts w:ascii="Book Antiqua" w:eastAsia="Book Antiqua" w:hAnsi="Book Antiqua" w:cs="Book Antiqua"/>
          <w:color w:val="000000" w:themeColor="text1"/>
        </w:rPr>
        <w:t>by</w:t>
      </w:r>
      <w:r w:rsidRPr="00285A52">
        <w:rPr>
          <w:rFonts w:ascii="Book Antiqua" w:eastAsia="Book Antiqua" w:hAnsi="Book Antiqua" w:cs="Book Antiqua"/>
          <w:color w:val="000000" w:themeColor="text1"/>
        </w:rPr>
        <w:t xml:space="preserve"> </w:t>
      </w:r>
      <w:r w:rsidR="00B66890" w:rsidRPr="00285A52">
        <w:rPr>
          <w:rFonts w:ascii="Book Antiqua" w:eastAsia="Book Antiqua" w:hAnsi="Book Antiqua" w:cs="Book Antiqua"/>
          <w:color w:val="000000" w:themeColor="text1"/>
        </w:rPr>
        <w:t>three dimensional arterial spin labeling</w:t>
      </w:r>
      <w:r w:rsidRPr="00285A52">
        <w:rPr>
          <w:rFonts w:ascii="Book Antiqua" w:eastAsia="Book Antiqua" w:hAnsi="Book Antiqua" w:cs="Book Antiqua"/>
          <w:color w:val="000000" w:themeColor="text1"/>
        </w:rPr>
        <w:t xml:space="preserve"> might serve as a noninvasive imaging biomarker for detecting cognitive impairment associated with T2DM.</w:t>
      </w:r>
    </w:p>
    <w:p w14:paraId="4EEE7D8A" w14:textId="77777777" w:rsidR="00A77B3E" w:rsidRPr="00285A52" w:rsidRDefault="00A77B3E" w:rsidP="00285A52">
      <w:pPr>
        <w:spacing w:line="360" w:lineRule="auto"/>
        <w:jc w:val="both"/>
        <w:rPr>
          <w:rFonts w:ascii="Book Antiqua" w:hAnsi="Book Antiqua"/>
          <w:color w:val="000000" w:themeColor="text1"/>
        </w:rPr>
      </w:pPr>
    </w:p>
    <w:p w14:paraId="2E52FA7D"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aps/>
          <w:color w:val="000000" w:themeColor="text1"/>
          <w:u w:val="single"/>
        </w:rPr>
        <w:t>ACKNOWLEDGEMENTS</w:t>
      </w:r>
    </w:p>
    <w:p w14:paraId="406061B4" w14:textId="3508E7B9"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We would like to thank each</w:t>
      </w:r>
      <w:r w:rsidR="00E30411" w:rsidRPr="00285A52">
        <w:rPr>
          <w:rFonts w:ascii="Book Antiqua" w:eastAsia="Book Antiqua" w:hAnsi="Book Antiqua" w:cs="Book Antiqua"/>
          <w:color w:val="000000" w:themeColor="text1"/>
        </w:rPr>
        <w:t xml:space="preserve"> author, especially </w:t>
      </w:r>
      <w:r w:rsidRPr="00285A52">
        <w:rPr>
          <w:rFonts w:ascii="Book Antiqua" w:eastAsia="Book Antiqua" w:hAnsi="Book Antiqua" w:cs="Book Antiqua"/>
          <w:color w:val="000000" w:themeColor="text1"/>
        </w:rPr>
        <w:t>Zou</w:t>
      </w:r>
      <w:r w:rsidR="006E61E2" w:rsidRPr="00285A52">
        <w:rPr>
          <w:rFonts w:ascii="Book Antiqua" w:eastAsia="Book Antiqua" w:hAnsi="Book Antiqua" w:cs="Book Antiqua"/>
          <w:color w:val="000000" w:themeColor="text1"/>
        </w:rPr>
        <w:t xml:space="preserve"> YY</w:t>
      </w:r>
      <w:r w:rsidRPr="00285A52">
        <w:rPr>
          <w:rFonts w:ascii="Book Antiqua" w:eastAsia="Book Antiqua" w:hAnsi="Book Antiqua" w:cs="Book Antiqua"/>
          <w:color w:val="000000" w:themeColor="text1"/>
        </w:rPr>
        <w:t>, MD, for advice on diabetic mouse models and the histopathologic procedures.</w:t>
      </w:r>
    </w:p>
    <w:p w14:paraId="4C911D7E" w14:textId="77777777" w:rsidR="00A77B3E" w:rsidRPr="00285A52" w:rsidRDefault="00A77B3E" w:rsidP="00285A52">
      <w:pPr>
        <w:spacing w:line="360" w:lineRule="auto"/>
        <w:jc w:val="both"/>
        <w:rPr>
          <w:rFonts w:ascii="Book Antiqua" w:hAnsi="Book Antiqua"/>
          <w:color w:val="000000" w:themeColor="text1"/>
        </w:rPr>
      </w:pPr>
    </w:p>
    <w:p w14:paraId="76254236"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REFERENCE</w:t>
      </w:r>
      <w:r w:rsidR="00656B04" w:rsidRPr="00285A52">
        <w:rPr>
          <w:rFonts w:ascii="Book Antiqua" w:eastAsia="Book Antiqua" w:hAnsi="Book Antiqua" w:cs="Book Antiqua"/>
          <w:b/>
          <w:color w:val="000000" w:themeColor="text1"/>
        </w:rPr>
        <w:t>S</w:t>
      </w:r>
    </w:p>
    <w:p w14:paraId="0E6A10D9" w14:textId="77777777" w:rsidR="00A77B3E" w:rsidRPr="00285A52" w:rsidRDefault="00183AA7" w:rsidP="00285A52">
      <w:pPr>
        <w:spacing w:line="360" w:lineRule="auto"/>
        <w:jc w:val="both"/>
        <w:rPr>
          <w:rFonts w:ascii="Book Antiqua" w:hAnsi="Book Antiqua"/>
          <w:color w:val="000000" w:themeColor="text1"/>
        </w:rPr>
      </w:pPr>
      <w:bookmarkStart w:id="37" w:name="OLE_LINK34"/>
      <w:bookmarkStart w:id="38" w:name="OLE_LINK35"/>
      <w:bookmarkStart w:id="39" w:name="OLE_LINK2576"/>
      <w:r w:rsidRPr="00285A52">
        <w:rPr>
          <w:rFonts w:ascii="Book Antiqua" w:eastAsia="Book Antiqua" w:hAnsi="Book Antiqua" w:cs="Book Antiqua"/>
          <w:color w:val="000000" w:themeColor="text1"/>
        </w:rPr>
        <w:t xml:space="preserve">1 </w:t>
      </w:r>
      <w:r w:rsidRPr="00285A52">
        <w:rPr>
          <w:rFonts w:ascii="Book Antiqua" w:eastAsia="Book Antiqua" w:hAnsi="Book Antiqua" w:cs="Book Antiqua"/>
          <w:b/>
          <w:bCs/>
          <w:color w:val="000000" w:themeColor="text1"/>
        </w:rPr>
        <w:t>Chatterjee S</w:t>
      </w:r>
      <w:r w:rsidRPr="00285A52">
        <w:rPr>
          <w:rFonts w:ascii="Book Antiqua" w:eastAsia="Book Antiqua" w:hAnsi="Book Antiqua" w:cs="Book Antiqua"/>
          <w:color w:val="000000" w:themeColor="text1"/>
        </w:rPr>
        <w:t xml:space="preserve">, Khunti K, Davies MJ. Type 2 diabetes. </w:t>
      </w:r>
      <w:r w:rsidRPr="00285A52">
        <w:rPr>
          <w:rFonts w:ascii="Book Antiqua" w:eastAsia="Book Antiqua" w:hAnsi="Book Antiqua" w:cs="Book Antiqua"/>
          <w:i/>
          <w:iCs/>
          <w:color w:val="000000" w:themeColor="text1"/>
        </w:rPr>
        <w:t>Lancet</w:t>
      </w:r>
      <w:r w:rsidRPr="00285A52">
        <w:rPr>
          <w:rFonts w:ascii="Book Antiqua" w:eastAsia="Book Antiqua" w:hAnsi="Book Antiqua" w:cs="Book Antiqua"/>
          <w:color w:val="000000" w:themeColor="text1"/>
        </w:rPr>
        <w:t xml:space="preserve"> 2017; </w:t>
      </w:r>
      <w:r w:rsidRPr="00285A52">
        <w:rPr>
          <w:rFonts w:ascii="Book Antiqua" w:eastAsia="Book Antiqua" w:hAnsi="Book Antiqua" w:cs="Book Antiqua"/>
          <w:b/>
          <w:bCs/>
          <w:color w:val="000000" w:themeColor="text1"/>
        </w:rPr>
        <w:t>389</w:t>
      </w:r>
      <w:r w:rsidRPr="00285A52">
        <w:rPr>
          <w:rFonts w:ascii="Book Antiqua" w:eastAsia="Book Antiqua" w:hAnsi="Book Antiqua" w:cs="Book Antiqua"/>
          <w:color w:val="000000" w:themeColor="text1"/>
        </w:rPr>
        <w:t>: 2239-2251 [PMID: 28190580 DOI: 10.1016/S0140-6736(17)30058-2]</w:t>
      </w:r>
    </w:p>
    <w:p w14:paraId="161518CB" w14:textId="738CC674" w:rsidR="00A77B3E" w:rsidRPr="00285A52" w:rsidRDefault="005C411D" w:rsidP="00285A52">
      <w:pPr>
        <w:spacing w:line="360" w:lineRule="auto"/>
        <w:jc w:val="both"/>
        <w:rPr>
          <w:rFonts w:ascii="Book Antiqua" w:hAnsi="Book Antiqua"/>
          <w:color w:val="000000" w:themeColor="text1"/>
          <w:lang w:eastAsia="zh-CN"/>
        </w:rPr>
      </w:pPr>
      <w:r w:rsidRPr="00285A52">
        <w:rPr>
          <w:rFonts w:ascii="Book Antiqua" w:eastAsia="Book Antiqua" w:hAnsi="Book Antiqua" w:cs="Book Antiqua"/>
          <w:color w:val="000000" w:themeColor="text1"/>
          <w:highlight w:val="yellow"/>
        </w:rPr>
        <w:t xml:space="preserve">2 </w:t>
      </w:r>
      <w:r w:rsidRPr="00285A52">
        <w:rPr>
          <w:rFonts w:ascii="Book Antiqua" w:eastAsia="Book Antiqua" w:hAnsi="Book Antiqua" w:cs="Book Antiqua"/>
          <w:b/>
          <w:bCs/>
          <w:color w:val="000000" w:themeColor="text1"/>
          <w:highlight w:val="yellow"/>
        </w:rPr>
        <w:t>International Diabetes Federation.</w:t>
      </w:r>
      <w:r w:rsidRPr="00285A52">
        <w:rPr>
          <w:rFonts w:ascii="Book Antiqua" w:eastAsia="Book Antiqua" w:hAnsi="Book Antiqua" w:cs="Book Antiqua"/>
          <w:bCs/>
          <w:color w:val="000000" w:themeColor="text1"/>
          <w:highlight w:val="yellow"/>
        </w:rPr>
        <w:t xml:space="preserve"> International Diabetes Federation Diabetes Atlas</w:t>
      </w:r>
      <w:r w:rsidR="002A46EE" w:rsidRPr="00285A52">
        <w:rPr>
          <w:rFonts w:ascii="Book Antiqua" w:eastAsia="Book Antiqua" w:hAnsi="Book Antiqua" w:cs="Book Antiqua"/>
          <w:bCs/>
          <w:color w:val="000000" w:themeColor="text1"/>
          <w:highlight w:val="yellow"/>
        </w:rPr>
        <w:t>.</w:t>
      </w:r>
      <w:r w:rsidRPr="00285A52">
        <w:rPr>
          <w:rFonts w:ascii="Book Antiqua" w:eastAsia="Book Antiqua" w:hAnsi="Book Antiqua" w:cs="Book Antiqua"/>
          <w:bCs/>
          <w:color w:val="000000" w:themeColor="text1"/>
          <w:highlight w:val="yellow"/>
        </w:rPr>
        <w:t xml:space="preserve"> 9</w:t>
      </w:r>
      <w:r w:rsidRPr="00285A52">
        <w:rPr>
          <w:rFonts w:ascii="Book Antiqua" w:eastAsia="Book Antiqua" w:hAnsi="Book Antiqua" w:cs="Book Antiqua"/>
          <w:bCs/>
          <w:color w:val="000000" w:themeColor="text1"/>
          <w:highlight w:val="yellow"/>
          <w:vertAlign w:val="superscript"/>
        </w:rPr>
        <w:t>th</w:t>
      </w:r>
      <w:r w:rsidRPr="00285A52">
        <w:rPr>
          <w:rFonts w:ascii="Book Antiqua" w:eastAsia="Book Antiqua" w:hAnsi="Book Antiqua" w:cs="Book Antiqua"/>
          <w:bCs/>
          <w:color w:val="000000" w:themeColor="text1"/>
          <w:highlight w:val="yellow"/>
        </w:rPr>
        <w:t xml:space="preserve"> ed</w:t>
      </w:r>
      <w:r w:rsidR="002A46EE" w:rsidRPr="00285A52">
        <w:rPr>
          <w:rFonts w:ascii="Book Antiqua" w:eastAsia="Book Antiqua" w:hAnsi="Book Antiqua" w:cs="Book Antiqua"/>
          <w:bCs/>
          <w:color w:val="000000" w:themeColor="text1"/>
          <w:highlight w:val="yellow"/>
        </w:rPr>
        <w:t>.</w:t>
      </w:r>
      <w:r w:rsidRPr="00285A52">
        <w:rPr>
          <w:rFonts w:ascii="Book Antiqua" w:eastAsia="Book Antiqua" w:hAnsi="Book Antiqua" w:cs="Book Antiqua"/>
          <w:color w:val="000000" w:themeColor="text1"/>
          <w:highlight w:val="yellow"/>
        </w:rPr>
        <w:t xml:space="preserve"> Brussels: The Institute; 2019</w:t>
      </w:r>
    </w:p>
    <w:p w14:paraId="4264F3EB"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3 </w:t>
      </w:r>
      <w:r w:rsidRPr="00285A52">
        <w:rPr>
          <w:rFonts w:ascii="Book Antiqua" w:eastAsia="Book Antiqua" w:hAnsi="Book Antiqua" w:cs="Book Antiqua"/>
          <w:b/>
          <w:bCs/>
          <w:color w:val="000000" w:themeColor="text1"/>
        </w:rPr>
        <w:t>Cheng G</w:t>
      </w:r>
      <w:r w:rsidRPr="00285A52">
        <w:rPr>
          <w:rFonts w:ascii="Book Antiqua" w:eastAsia="Book Antiqua" w:hAnsi="Book Antiqua" w:cs="Book Antiqua"/>
          <w:color w:val="000000" w:themeColor="text1"/>
        </w:rPr>
        <w:t xml:space="preserve">, Huang C, Deng H, Wang H. Diabetes as a risk factor for dementia and mild cognitive impairment: a meta-analysis of longitudinal studies. </w:t>
      </w:r>
      <w:r w:rsidRPr="00285A52">
        <w:rPr>
          <w:rFonts w:ascii="Book Antiqua" w:eastAsia="Book Antiqua" w:hAnsi="Book Antiqua" w:cs="Book Antiqua"/>
          <w:i/>
          <w:iCs/>
          <w:color w:val="000000" w:themeColor="text1"/>
        </w:rPr>
        <w:t>Intern Med J</w:t>
      </w:r>
      <w:r w:rsidRPr="00285A52">
        <w:rPr>
          <w:rFonts w:ascii="Book Antiqua" w:eastAsia="Book Antiqua" w:hAnsi="Book Antiqua" w:cs="Book Antiqua"/>
          <w:color w:val="000000" w:themeColor="text1"/>
        </w:rPr>
        <w:t xml:space="preserve"> 2012; </w:t>
      </w:r>
      <w:r w:rsidRPr="00285A52">
        <w:rPr>
          <w:rFonts w:ascii="Book Antiqua" w:eastAsia="Book Antiqua" w:hAnsi="Book Antiqua" w:cs="Book Antiqua"/>
          <w:b/>
          <w:bCs/>
          <w:color w:val="000000" w:themeColor="text1"/>
        </w:rPr>
        <w:t>42</w:t>
      </w:r>
      <w:r w:rsidRPr="00285A52">
        <w:rPr>
          <w:rFonts w:ascii="Book Antiqua" w:eastAsia="Book Antiqua" w:hAnsi="Book Antiqua" w:cs="Book Antiqua"/>
          <w:color w:val="000000" w:themeColor="text1"/>
        </w:rPr>
        <w:t xml:space="preserve">: 484-491 [PMID: 22372522 </w:t>
      </w:r>
      <w:r w:rsidR="00107A81" w:rsidRPr="00285A52">
        <w:rPr>
          <w:rFonts w:ascii="Book Antiqua" w:eastAsia="Book Antiqua" w:hAnsi="Book Antiqua" w:cs="Book Antiqua"/>
          <w:color w:val="000000" w:themeColor="text1"/>
        </w:rPr>
        <w:t>DOI: 10.1111/j.1445-5994.2012.02758.x</w:t>
      </w:r>
      <w:r w:rsidRPr="00285A52">
        <w:rPr>
          <w:rFonts w:ascii="Book Antiqua" w:eastAsia="Book Antiqua" w:hAnsi="Book Antiqua" w:cs="Book Antiqua"/>
          <w:color w:val="000000" w:themeColor="text1"/>
        </w:rPr>
        <w:t>]</w:t>
      </w:r>
    </w:p>
    <w:p w14:paraId="35EE65D9"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4 </w:t>
      </w:r>
      <w:r w:rsidRPr="00285A52">
        <w:rPr>
          <w:rFonts w:ascii="Book Antiqua" w:eastAsia="Book Antiqua" w:hAnsi="Book Antiqua" w:cs="Book Antiqua"/>
          <w:b/>
          <w:bCs/>
          <w:color w:val="000000" w:themeColor="text1"/>
        </w:rPr>
        <w:t>McCrimmon RJ</w:t>
      </w:r>
      <w:r w:rsidRPr="00285A52">
        <w:rPr>
          <w:rFonts w:ascii="Book Antiqua" w:eastAsia="Book Antiqua" w:hAnsi="Book Antiqua" w:cs="Book Antiqua"/>
          <w:color w:val="000000" w:themeColor="text1"/>
        </w:rPr>
        <w:t xml:space="preserve">, Ryan CM, Frier BM. Diabetes and cognitive dysfunction. </w:t>
      </w:r>
      <w:r w:rsidRPr="00285A52">
        <w:rPr>
          <w:rFonts w:ascii="Book Antiqua" w:eastAsia="Book Antiqua" w:hAnsi="Book Antiqua" w:cs="Book Antiqua"/>
          <w:i/>
          <w:iCs/>
          <w:color w:val="000000" w:themeColor="text1"/>
        </w:rPr>
        <w:t>Lancet</w:t>
      </w:r>
      <w:r w:rsidRPr="00285A52">
        <w:rPr>
          <w:rFonts w:ascii="Book Antiqua" w:eastAsia="Book Antiqua" w:hAnsi="Book Antiqua" w:cs="Book Antiqua"/>
          <w:color w:val="000000" w:themeColor="text1"/>
        </w:rPr>
        <w:t xml:space="preserve"> 2012; </w:t>
      </w:r>
      <w:r w:rsidRPr="00285A52">
        <w:rPr>
          <w:rFonts w:ascii="Book Antiqua" w:eastAsia="Book Antiqua" w:hAnsi="Book Antiqua" w:cs="Book Antiqua"/>
          <w:b/>
          <w:bCs/>
          <w:color w:val="000000" w:themeColor="text1"/>
        </w:rPr>
        <w:t>379</w:t>
      </w:r>
      <w:r w:rsidRPr="00285A52">
        <w:rPr>
          <w:rFonts w:ascii="Book Antiqua" w:eastAsia="Book Antiqua" w:hAnsi="Book Antiqua" w:cs="Book Antiqua"/>
          <w:color w:val="000000" w:themeColor="text1"/>
        </w:rPr>
        <w:t>: 2291-2299 [PMID: 22683129 DOI: 10.1016/S0140-6736(12)60360-2]</w:t>
      </w:r>
    </w:p>
    <w:p w14:paraId="15C609C1"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 xml:space="preserve">5 </w:t>
      </w:r>
      <w:r w:rsidRPr="00285A52">
        <w:rPr>
          <w:rFonts w:ascii="Book Antiqua" w:eastAsia="Book Antiqua" w:hAnsi="Book Antiqua" w:cs="Book Antiqua"/>
          <w:b/>
          <w:bCs/>
          <w:color w:val="000000" w:themeColor="text1"/>
        </w:rPr>
        <w:t>Biessels GJ</w:t>
      </w:r>
      <w:r w:rsidRPr="00285A52">
        <w:rPr>
          <w:rFonts w:ascii="Book Antiqua" w:eastAsia="Book Antiqua" w:hAnsi="Book Antiqua" w:cs="Book Antiqua"/>
          <w:color w:val="000000" w:themeColor="text1"/>
        </w:rPr>
        <w:t xml:space="preserve">, Whitmer RA. Cognitive dysfunction in diabetes: how to implement emerging guidelines. </w:t>
      </w:r>
      <w:r w:rsidRPr="00285A52">
        <w:rPr>
          <w:rFonts w:ascii="Book Antiqua" w:eastAsia="Book Antiqua" w:hAnsi="Book Antiqua" w:cs="Book Antiqua"/>
          <w:i/>
          <w:iCs/>
          <w:color w:val="000000" w:themeColor="text1"/>
        </w:rPr>
        <w:t>Diabetologia</w:t>
      </w:r>
      <w:r w:rsidRPr="00285A52">
        <w:rPr>
          <w:rFonts w:ascii="Book Antiqua" w:eastAsia="Book Antiqua" w:hAnsi="Book Antiqua" w:cs="Book Antiqua"/>
          <w:color w:val="000000" w:themeColor="text1"/>
        </w:rPr>
        <w:t xml:space="preserve"> 2020; </w:t>
      </w:r>
      <w:r w:rsidRPr="00285A52">
        <w:rPr>
          <w:rFonts w:ascii="Book Antiqua" w:eastAsia="Book Antiqua" w:hAnsi="Book Antiqua" w:cs="Book Antiqua"/>
          <w:b/>
          <w:bCs/>
          <w:color w:val="000000" w:themeColor="text1"/>
        </w:rPr>
        <w:t>63</w:t>
      </w:r>
      <w:r w:rsidRPr="00285A52">
        <w:rPr>
          <w:rFonts w:ascii="Book Antiqua" w:eastAsia="Book Antiqua" w:hAnsi="Book Antiqua" w:cs="Book Antiqua"/>
          <w:color w:val="000000" w:themeColor="text1"/>
        </w:rPr>
        <w:t>: 3-9 [PMID: 31420699 DOI: 10.1007/s00125-019-04977-9]</w:t>
      </w:r>
    </w:p>
    <w:p w14:paraId="6970F55F"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6 </w:t>
      </w:r>
      <w:r w:rsidRPr="00285A52">
        <w:rPr>
          <w:rFonts w:ascii="Book Antiqua" w:eastAsia="Book Antiqua" w:hAnsi="Book Antiqua" w:cs="Book Antiqua"/>
          <w:b/>
          <w:bCs/>
          <w:color w:val="000000" w:themeColor="text1"/>
        </w:rPr>
        <w:t>Kubis-Kubiak A</w:t>
      </w:r>
      <w:r w:rsidRPr="00285A52">
        <w:rPr>
          <w:rFonts w:ascii="Book Antiqua" w:eastAsia="Book Antiqua" w:hAnsi="Book Antiqua" w:cs="Book Antiqua"/>
          <w:color w:val="000000" w:themeColor="text1"/>
        </w:rPr>
        <w:t xml:space="preserve">, Dyba A, Piwowar A. The Interplay between Diabetes and Alzheimer's Disease-In the Hunt for Biomarkers. </w:t>
      </w:r>
      <w:r w:rsidRPr="00285A52">
        <w:rPr>
          <w:rFonts w:ascii="Book Antiqua" w:eastAsia="Book Antiqua" w:hAnsi="Book Antiqua" w:cs="Book Antiqua"/>
          <w:i/>
          <w:iCs/>
          <w:color w:val="000000" w:themeColor="text1"/>
        </w:rPr>
        <w:t>Int J Mol Sci</w:t>
      </w:r>
      <w:r w:rsidRPr="00285A52">
        <w:rPr>
          <w:rFonts w:ascii="Book Antiqua" w:eastAsia="Book Antiqua" w:hAnsi="Book Antiqua" w:cs="Book Antiqua"/>
          <w:color w:val="000000" w:themeColor="text1"/>
        </w:rPr>
        <w:t xml:space="preserve"> 2020; </w:t>
      </w:r>
      <w:r w:rsidRPr="00285A52">
        <w:rPr>
          <w:rFonts w:ascii="Book Antiqua" w:eastAsia="Book Antiqua" w:hAnsi="Book Antiqua" w:cs="Book Antiqua"/>
          <w:b/>
          <w:bCs/>
          <w:color w:val="000000" w:themeColor="text1"/>
        </w:rPr>
        <w:t>21</w:t>
      </w:r>
      <w:r w:rsidRPr="00285A52">
        <w:rPr>
          <w:rFonts w:ascii="Book Antiqua" w:eastAsia="Book Antiqua" w:hAnsi="Book Antiqua" w:cs="Book Antiqua"/>
          <w:color w:val="000000" w:themeColor="text1"/>
        </w:rPr>
        <w:t xml:space="preserve"> [PMID: 32326589 DOI: 10.3390/ijms21082744]</w:t>
      </w:r>
    </w:p>
    <w:p w14:paraId="2D82298F"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7 </w:t>
      </w:r>
      <w:r w:rsidRPr="00285A52">
        <w:rPr>
          <w:rFonts w:ascii="Book Antiqua" w:eastAsia="Book Antiqua" w:hAnsi="Book Antiqua" w:cs="Book Antiqua"/>
          <w:b/>
          <w:bCs/>
          <w:color w:val="000000" w:themeColor="text1"/>
        </w:rPr>
        <w:t>Albai O</w:t>
      </w:r>
      <w:r w:rsidRPr="00285A52">
        <w:rPr>
          <w:rFonts w:ascii="Book Antiqua" w:eastAsia="Book Antiqua" w:hAnsi="Book Antiqua" w:cs="Book Antiqua"/>
          <w:color w:val="000000" w:themeColor="text1"/>
        </w:rPr>
        <w:t xml:space="preserve">, Frandes M, Timar R, Roman D, Timar B. Risk factors for developing dementia in type 2 diabetes mellitus patients with mild cognitive impairment. </w:t>
      </w:r>
      <w:r w:rsidRPr="00285A52">
        <w:rPr>
          <w:rFonts w:ascii="Book Antiqua" w:eastAsia="Book Antiqua" w:hAnsi="Book Antiqua" w:cs="Book Antiqua"/>
          <w:i/>
          <w:iCs/>
          <w:color w:val="000000" w:themeColor="text1"/>
        </w:rPr>
        <w:t>Neuropsychiatr Dis Treat</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15</w:t>
      </w:r>
      <w:r w:rsidRPr="00285A52">
        <w:rPr>
          <w:rFonts w:ascii="Book Antiqua" w:eastAsia="Book Antiqua" w:hAnsi="Book Antiqua" w:cs="Book Antiqua"/>
          <w:color w:val="000000" w:themeColor="text1"/>
        </w:rPr>
        <w:t>: 167-175 [PMID: 30655669 DOI: 10.2147/NDT.S189905]</w:t>
      </w:r>
    </w:p>
    <w:p w14:paraId="758129F0"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8 </w:t>
      </w:r>
      <w:r w:rsidRPr="00285A52">
        <w:rPr>
          <w:rFonts w:ascii="Book Antiqua" w:eastAsia="Book Antiqua" w:hAnsi="Book Antiqua" w:cs="Book Antiqua"/>
          <w:b/>
          <w:bCs/>
          <w:color w:val="000000" w:themeColor="text1"/>
        </w:rPr>
        <w:t>Biessels GJ</w:t>
      </w:r>
      <w:r w:rsidRPr="00285A52">
        <w:rPr>
          <w:rFonts w:ascii="Book Antiqua" w:eastAsia="Book Antiqua" w:hAnsi="Book Antiqua" w:cs="Book Antiqua"/>
          <w:color w:val="000000" w:themeColor="text1"/>
        </w:rPr>
        <w:t xml:space="preserve">, Despa F. Cognitive decline and dementia in diabetes mellitus: mechanisms and clinical implications. </w:t>
      </w:r>
      <w:r w:rsidRPr="00285A52">
        <w:rPr>
          <w:rFonts w:ascii="Book Antiqua" w:eastAsia="Book Antiqua" w:hAnsi="Book Antiqua" w:cs="Book Antiqua"/>
          <w:i/>
          <w:iCs/>
          <w:color w:val="000000" w:themeColor="text1"/>
        </w:rPr>
        <w:t>Nat Rev Endocrinol</w:t>
      </w:r>
      <w:r w:rsidRPr="00285A52">
        <w:rPr>
          <w:rFonts w:ascii="Book Antiqua" w:eastAsia="Book Antiqua" w:hAnsi="Book Antiqua" w:cs="Book Antiqua"/>
          <w:color w:val="000000" w:themeColor="text1"/>
        </w:rPr>
        <w:t xml:space="preserve"> 2018; </w:t>
      </w:r>
      <w:r w:rsidRPr="00285A52">
        <w:rPr>
          <w:rFonts w:ascii="Book Antiqua" w:eastAsia="Book Antiqua" w:hAnsi="Book Antiqua" w:cs="Book Antiqua"/>
          <w:b/>
          <w:bCs/>
          <w:color w:val="000000" w:themeColor="text1"/>
        </w:rPr>
        <w:t>14</w:t>
      </w:r>
      <w:r w:rsidRPr="00285A52">
        <w:rPr>
          <w:rFonts w:ascii="Book Antiqua" w:eastAsia="Book Antiqua" w:hAnsi="Book Antiqua" w:cs="Book Antiqua"/>
          <w:color w:val="000000" w:themeColor="text1"/>
        </w:rPr>
        <w:t>: 591-604 [PMID: 30022099 DOI: 10.1038/s41574-018-0048-7]</w:t>
      </w:r>
    </w:p>
    <w:p w14:paraId="7732D7F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9 </w:t>
      </w:r>
      <w:r w:rsidRPr="00285A52">
        <w:rPr>
          <w:rFonts w:ascii="Book Antiqua" w:eastAsia="Book Antiqua" w:hAnsi="Book Antiqua" w:cs="Book Antiqua"/>
          <w:b/>
          <w:bCs/>
          <w:color w:val="000000" w:themeColor="text1"/>
        </w:rPr>
        <w:t>van Sloten TT</w:t>
      </w:r>
      <w:r w:rsidRPr="00285A52">
        <w:rPr>
          <w:rFonts w:ascii="Book Antiqua" w:eastAsia="Book Antiqua" w:hAnsi="Book Antiqua" w:cs="Book Antiqua"/>
          <w:color w:val="000000" w:themeColor="text1"/>
        </w:rPr>
        <w:t xml:space="preserve">, Sedaghat S, Carnethon MR, Launer LJ, Stehouwer CDA. Cerebral microvascular complications of type 2 diabetes: stroke, cognitive dysfunction, and depression. </w:t>
      </w:r>
      <w:r w:rsidRPr="00285A52">
        <w:rPr>
          <w:rFonts w:ascii="Book Antiqua" w:eastAsia="Book Antiqua" w:hAnsi="Book Antiqua" w:cs="Book Antiqua"/>
          <w:i/>
          <w:iCs/>
          <w:color w:val="000000" w:themeColor="text1"/>
        </w:rPr>
        <w:t>Lancet Diabetes Endocrinol</w:t>
      </w:r>
      <w:r w:rsidRPr="00285A52">
        <w:rPr>
          <w:rFonts w:ascii="Book Antiqua" w:eastAsia="Book Antiqua" w:hAnsi="Book Antiqua" w:cs="Book Antiqua"/>
          <w:color w:val="000000" w:themeColor="text1"/>
        </w:rPr>
        <w:t xml:space="preserve"> 2020; </w:t>
      </w:r>
      <w:r w:rsidRPr="00285A52">
        <w:rPr>
          <w:rFonts w:ascii="Book Antiqua" w:eastAsia="Book Antiqua" w:hAnsi="Book Antiqua" w:cs="Book Antiqua"/>
          <w:b/>
          <w:bCs/>
          <w:color w:val="000000" w:themeColor="text1"/>
        </w:rPr>
        <w:t>8</w:t>
      </w:r>
      <w:r w:rsidRPr="00285A52">
        <w:rPr>
          <w:rFonts w:ascii="Book Antiqua" w:eastAsia="Book Antiqua" w:hAnsi="Book Antiqua" w:cs="Book Antiqua"/>
          <w:color w:val="000000" w:themeColor="text1"/>
        </w:rPr>
        <w:t>: 325-336 [PMID: 32135131 DOI: 10.1016/S2213-8587(19)30405-X]</w:t>
      </w:r>
    </w:p>
    <w:p w14:paraId="749421A1"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10 </w:t>
      </w:r>
      <w:r w:rsidRPr="00285A52">
        <w:rPr>
          <w:rFonts w:ascii="Book Antiqua" w:eastAsia="Book Antiqua" w:hAnsi="Book Antiqua" w:cs="Book Antiqua"/>
          <w:b/>
          <w:bCs/>
          <w:color w:val="000000" w:themeColor="text1"/>
        </w:rPr>
        <w:t>Moulton CD</w:t>
      </w:r>
      <w:r w:rsidRPr="00285A52">
        <w:rPr>
          <w:rFonts w:ascii="Book Antiqua" w:eastAsia="Book Antiqua" w:hAnsi="Book Antiqua" w:cs="Book Antiqua"/>
          <w:color w:val="000000" w:themeColor="text1"/>
        </w:rPr>
        <w:t xml:space="preserve">, Stewart R, Amiel SA, Laake JP, Ismail K. Factors associated with cognitive impairment in patients with newly diagnosed type 2 diabetes: a cross-sectional study. </w:t>
      </w:r>
      <w:r w:rsidRPr="00285A52">
        <w:rPr>
          <w:rFonts w:ascii="Book Antiqua" w:eastAsia="Book Antiqua" w:hAnsi="Book Antiqua" w:cs="Book Antiqua"/>
          <w:i/>
          <w:iCs/>
          <w:color w:val="000000" w:themeColor="text1"/>
        </w:rPr>
        <w:t>Aging Ment Health</w:t>
      </w:r>
      <w:r w:rsidRPr="00285A52">
        <w:rPr>
          <w:rFonts w:ascii="Book Antiqua" w:eastAsia="Book Antiqua" w:hAnsi="Book Antiqua" w:cs="Book Antiqua"/>
          <w:color w:val="000000" w:themeColor="text1"/>
        </w:rPr>
        <w:t xml:space="preserve"> 2016; </w:t>
      </w:r>
      <w:r w:rsidRPr="00285A52">
        <w:rPr>
          <w:rFonts w:ascii="Book Antiqua" w:eastAsia="Book Antiqua" w:hAnsi="Book Antiqua" w:cs="Book Antiqua"/>
          <w:b/>
          <w:bCs/>
          <w:color w:val="000000" w:themeColor="text1"/>
        </w:rPr>
        <w:t>20</w:t>
      </w:r>
      <w:r w:rsidRPr="00285A52">
        <w:rPr>
          <w:rFonts w:ascii="Book Antiqua" w:eastAsia="Book Antiqua" w:hAnsi="Book Antiqua" w:cs="Book Antiqua"/>
          <w:color w:val="000000" w:themeColor="text1"/>
        </w:rPr>
        <w:t>: 840-847 [PMID: 25959123 DOI: 10.1080/13607863.2015.1040723]</w:t>
      </w:r>
    </w:p>
    <w:p w14:paraId="71DB03EA"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11 </w:t>
      </w:r>
      <w:r w:rsidRPr="00285A52">
        <w:rPr>
          <w:rFonts w:ascii="Book Antiqua" w:eastAsia="Book Antiqua" w:hAnsi="Book Antiqua" w:cs="Book Antiqua"/>
          <w:b/>
          <w:bCs/>
          <w:color w:val="000000" w:themeColor="text1"/>
        </w:rPr>
        <w:t>Gerber HP</w:t>
      </w:r>
      <w:r w:rsidRPr="00285A52">
        <w:rPr>
          <w:rFonts w:ascii="Book Antiqua" w:eastAsia="Book Antiqua" w:hAnsi="Book Antiqua" w:cs="Book Antiqua"/>
          <w:color w:val="000000" w:themeColor="text1"/>
        </w:rPr>
        <w:t xml:space="preserve">, Wu X, Yu L, Wiesmann C, Liang XH, Lee CV, Fuh G, Olsson C, Damico L, Xie D, Meng YG, Gutierrez J, Corpuz R, Li B, Hall L, Rangell L, Ferrando R, Lowman H, Peale F, Ferrara N. Mice expressing a humanized form of VEGF-A may provide insights into the safety and efficacy of anti-VEGF antibodies. </w:t>
      </w:r>
      <w:r w:rsidRPr="00285A52">
        <w:rPr>
          <w:rFonts w:ascii="Book Antiqua" w:eastAsia="Book Antiqua" w:hAnsi="Book Antiqua" w:cs="Book Antiqua"/>
          <w:i/>
          <w:iCs/>
          <w:color w:val="000000" w:themeColor="text1"/>
        </w:rPr>
        <w:t>Proc Natl Acad Sci U S A</w:t>
      </w:r>
      <w:r w:rsidRPr="00285A52">
        <w:rPr>
          <w:rFonts w:ascii="Book Antiqua" w:eastAsia="Book Antiqua" w:hAnsi="Book Antiqua" w:cs="Book Antiqua"/>
          <w:color w:val="000000" w:themeColor="text1"/>
        </w:rPr>
        <w:t xml:space="preserve"> 2007; </w:t>
      </w:r>
      <w:r w:rsidRPr="00285A52">
        <w:rPr>
          <w:rFonts w:ascii="Book Antiqua" w:eastAsia="Book Antiqua" w:hAnsi="Book Antiqua" w:cs="Book Antiqua"/>
          <w:b/>
          <w:bCs/>
          <w:color w:val="000000" w:themeColor="text1"/>
        </w:rPr>
        <w:t>104</w:t>
      </w:r>
      <w:r w:rsidRPr="00285A52">
        <w:rPr>
          <w:rFonts w:ascii="Book Antiqua" w:eastAsia="Book Antiqua" w:hAnsi="Book Antiqua" w:cs="Book Antiqua"/>
          <w:color w:val="000000" w:themeColor="text1"/>
        </w:rPr>
        <w:t>: 3478-3483 [PMID: 17360669 DOI: 10.1073/pnas.0611492104]</w:t>
      </w:r>
    </w:p>
    <w:p w14:paraId="7A320D88"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12 </w:t>
      </w:r>
      <w:r w:rsidRPr="00285A52">
        <w:rPr>
          <w:rFonts w:ascii="Book Antiqua" w:eastAsia="Book Antiqua" w:hAnsi="Book Antiqua" w:cs="Book Antiqua"/>
          <w:b/>
          <w:bCs/>
          <w:color w:val="000000" w:themeColor="text1"/>
        </w:rPr>
        <w:t>Luck R</w:t>
      </w:r>
      <w:r w:rsidRPr="00285A52">
        <w:rPr>
          <w:rFonts w:ascii="Book Antiqua" w:eastAsia="Book Antiqua" w:hAnsi="Book Antiqua" w:cs="Book Antiqua"/>
          <w:color w:val="000000" w:themeColor="text1"/>
        </w:rPr>
        <w:t xml:space="preserve">, Urban S, Karakatsani A, Harde E, Sambandan S, Nicholson L, Haverkamp S, Mann R, Martin-Villalba A, Schuman EM, Acker-Palmer A, Ruiz de Almodóvar C. VEGF/VEGFR2 signaling regulates hippocampal axon branching during development. </w:t>
      </w:r>
      <w:r w:rsidRPr="00285A52">
        <w:rPr>
          <w:rFonts w:ascii="Book Antiqua" w:eastAsia="Book Antiqua" w:hAnsi="Book Antiqua" w:cs="Book Antiqua"/>
          <w:i/>
          <w:iCs/>
          <w:color w:val="000000" w:themeColor="text1"/>
        </w:rPr>
        <w:t>Elife</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8</w:t>
      </w:r>
      <w:r w:rsidRPr="00285A52">
        <w:rPr>
          <w:rFonts w:ascii="Book Antiqua" w:eastAsia="Book Antiqua" w:hAnsi="Book Antiqua" w:cs="Book Antiqua"/>
          <w:color w:val="000000" w:themeColor="text1"/>
        </w:rPr>
        <w:t xml:space="preserve"> [PMID: 31868583 DOI: 10.7554/eLife.49818]</w:t>
      </w:r>
    </w:p>
    <w:p w14:paraId="6D3E1F6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 xml:space="preserve">13 </w:t>
      </w:r>
      <w:r w:rsidRPr="00285A52">
        <w:rPr>
          <w:rFonts w:ascii="Book Antiqua" w:eastAsia="Book Antiqua" w:hAnsi="Book Antiqua" w:cs="Book Antiqua"/>
          <w:b/>
          <w:bCs/>
          <w:color w:val="000000" w:themeColor="text1"/>
        </w:rPr>
        <w:t>Ortuzar N</w:t>
      </w:r>
      <w:r w:rsidRPr="00285A52">
        <w:rPr>
          <w:rFonts w:ascii="Book Antiqua" w:eastAsia="Book Antiqua" w:hAnsi="Book Antiqua" w:cs="Book Antiqua"/>
          <w:color w:val="000000" w:themeColor="text1"/>
        </w:rPr>
        <w:t xml:space="preserve">, Rico-Barrio I, Bengoetxea H, Argandoña EG, Lafuente JV. VEGF reverts the cognitive impairment induced by a focal traumatic brain injury during the development of rats raised under environmental enrichment. </w:t>
      </w:r>
      <w:r w:rsidRPr="00285A52">
        <w:rPr>
          <w:rFonts w:ascii="Book Antiqua" w:eastAsia="Book Antiqua" w:hAnsi="Book Antiqua" w:cs="Book Antiqua"/>
          <w:i/>
          <w:iCs/>
          <w:color w:val="000000" w:themeColor="text1"/>
        </w:rPr>
        <w:t>Behav Brain Res</w:t>
      </w:r>
      <w:r w:rsidRPr="00285A52">
        <w:rPr>
          <w:rFonts w:ascii="Book Antiqua" w:eastAsia="Book Antiqua" w:hAnsi="Book Antiqua" w:cs="Book Antiqua"/>
          <w:color w:val="000000" w:themeColor="text1"/>
        </w:rPr>
        <w:t xml:space="preserve"> 2013; </w:t>
      </w:r>
      <w:r w:rsidRPr="00285A52">
        <w:rPr>
          <w:rFonts w:ascii="Book Antiqua" w:eastAsia="Book Antiqua" w:hAnsi="Book Antiqua" w:cs="Book Antiqua"/>
          <w:b/>
          <w:bCs/>
          <w:color w:val="000000" w:themeColor="text1"/>
        </w:rPr>
        <w:t>246</w:t>
      </w:r>
      <w:r w:rsidRPr="00285A52">
        <w:rPr>
          <w:rFonts w:ascii="Book Antiqua" w:eastAsia="Book Antiqua" w:hAnsi="Book Antiqua" w:cs="Book Antiqua"/>
          <w:color w:val="000000" w:themeColor="text1"/>
        </w:rPr>
        <w:t>: 36-46 [PMID: 23470903 DOI: 10.1016/j.bbr.2013.02.036]</w:t>
      </w:r>
    </w:p>
    <w:p w14:paraId="03479C25"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14 </w:t>
      </w:r>
      <w:r w:rsidRPr="00285A52">
        <w:rPr>
          <w:rFonts w:ascii="Book Antiqua" w:eastAsia="Book Antiqua" w:hAnsi="Book Antiqua" w:cs="Book Antiqua"/>
          <w:b/>
          <w:bCs/>
          <w:color w:val="000000" w:themeColor="text1"/>
        </w:rPr>
        <w:t>Zhao Q</w:t>
      </w:r>
      <w:r w:rsidRPr="00285A52">
        <w:rPr>
          <w:rFonts w:ascii="Book Antiqua" w:eastAsia="Book Antiqua" w:hAnsi="Book Antiqua" w:cs="Book Antiqua"/>
          <w:color w:val="000000" w:themeColor="text1"/>
        </w:rPr>
        <w:t xml:space="preserve">, Niu Y, Matsumoto K, Tsuneyama K, Tanaka K, Miyata T, Yokozawa T. Chotosan ameliorates cognitive and emotional deficits in an animal model of type 2 diabetes: possible involvement of cholinergic and VEGF/PDGF mechanisms in the brain. </w:t>
      </w:r>
      <w:r w:rsidRPr="00285A52">
        <w:rPr>
          <w:rFonts w:ascii="Book Antiqua" w:eastAsia="Book Antiqua" w:hAnsi="Book Antiqua" w:cs="Book Antiqua"/>
          <w:i/>
          <w:iCs/>
          <w:color w:val="000000" w:themeColor="text1"/>
        </w:rPr>
        <w:t>BMC Complement Altern Med</w:t>
      </w:r>
      <w:r w:rsidRPr="00285A52">
        <w:rPr>
          <w:rFonts w:ascii="Book Antiqua" w:eastAsia="Book Antiqua" w:hAnsi="Book Antiqua" w:cs="Book Antiqua"/>
          <w:color w:val="000000" w:themeColor="text1"/>
        </w:rPr>
        <w:t xml:space="preserve"> 2012; </w:t>
      </w:r>
      <w:r w:rsidRPr="00285A52">
        <w:rPr>
          <w:rFonts w:ascii="Book Antiqua" w:eastAsia="Book Antiqua" w:hAnsi="Book Antiqua" w:cs="Book Antiqua"/>
          <w:b/>
          <w:bCs/>
          <w:color w:val="000000" w:themeColor="text1"/>
        </w:rPr>
        <w:t>12</w:t>
      </w:r>
      <w:r w:rsidRPr="00285A52">
        <w:rPr>
          <w:rFonts w:ascii="Book Antiqua" w:eastAsia="Book Antiqua" w:hAnsi="Book Antiqua" w:cs="Book Antiqua"/>
          <w:color w:val="000000" w:themeColor="text1"/>
        </w:rPr>
        <w:t>: 188 [PMID: 23082896 DOI: 10.1186/1472-6882-12-188]</w:t>
      </w:r>
    </w:p>
    <w:p w14:paraId="6D3DF64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15 </w:t>
      </w:r>
      <w:r w:rsidRPr="00285A52">
        <w:rPr>
          <w:rFonts w:ascii="Book Antiqua" w:eastAsia="Book Antiqua" w:hAnsi="Book Antiqua" w:cs="Book Antiqua"/>
          <w:b/>
          <w:bCs/>
          <w:color w:val="000000" w:themeColor="text1"/>
        </w:rPr>
        <w:t>Wu W</w:t>
      </w:r>
      <w:r w:rsidRPr="00285A52">
        <w:rPr>
          <w:rFonts w:ascii="Book Antiqua" w:eastAsia="Book Antiqua" w:hAnsi="Book Antiqua" w:cs="Book Antiqua"/>
          <w:color w:val="000000" w:themeColor="text1"/>
        </w:rPr>
        <w:t xml:space="preserve">, Brickman AM, Luchsinger J, Ferrazzano P, Pichiule P, Yoshita M, Brown T, DeCarli C, Barnes CA, Mayeux R, Vannucci SJ, Small SA. The brain in the age of old: the hippocampal formation is targeted differentially by diseases of late life. </w:t>
      </w:r>
      <w:r w:rsidRPr="00285A52">
        <w:rPr>
          <w:rFonts w:ascii="Book Antiqua" w:eastAsia="Book Antiqua" w:hAnsi="Book Antiqua" w:cs="Book Antiqua"/>
          <w:i/>
          <w:iCs/>
          <w:color w:val="000000" w:themeColor="text1"/>
        </w:rPr>
        <w:t>Ann Neurol</w:t>
      </w:r>
      <w:r w:rsidRPr="00285A52">
        <w:rPr>
          <w:rFonts w:ascii="Book Antiqua" w:eastAsia="Book Antiqua" w:hAnsi="Book Antiqua" w:cs="Book Antiqua"/>
          <w:color w:val="000000" w:themeColor="text1"/>
        </w:rPr>
        <w:t xml:space="preserve"> 2008; </w:t>
      </w:r>
      <w:r w:rsidRPr="00285A52">
        <w:rPr>
          <w:rFonts w:ascii="Book Antiqua" w:eastAsia="Book Antiqua" w:hAnsi="Book Antiqua" w:cs="Book Antiqua"/>
          <w:b/>
          <w:bCs/>
          <w:color w:val="000000" w:themeColor="text1"/>
        </w:rPr>
        <w:t>64</w:t>
      </w:r>
      <w:r w:rsidRPr="00285A52">
        <w:rPr>
          <w:rFonts w:ascii="Book Antiqua" w:eastAsia="Book Antiqua" w:hAnsi="Book Antiqua" w:cs="Book Antiqua"/>
          <w:color w:val="000000" w:themeColor="text1"/>
        </w:rPr>
        <w:t>: 698-706 [PMID: 19107993 DOI: 10.1002/ana.21557]</w:t>
      </w:r>
    </w:p>
    <w:p w14:paraId="7D1EF762"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16 </w:t>
      </w:r>
      <w:r w:rsidRPr="00285A52">
        <w:rPr>
          <w:rFonts w:ascii="Book Antiqua" w:eastAsia="Book Antiqua" w:hAnsi="Book Antiqua" w:cs="Book Antiqua"/>
          <w:b/>
          <w:bCs/>
          <w:color w:val="000000" w:themeColor="text1"/>
        </w:rPr>
        <w:t>Robin J</w:t>
      </w:r>
      <w:r w:rsidRPr="00285A52">
        <w:rPr>
          <w:rFonts w:ascii="Book Antiqua" w:eastAsia="Book Antiqua" w:hAnsi="Book Antiqua" w:cs="Book Antiqua"/>
          <w:color w:val="000000" w:themeColor="text1"/>
        </w:rPr>
        <w:t xml:space="preserve">, Rai Y, Valli M, Olsen RK. Category specificity in the medial temporal lobe: A systematic review. </w:t>
      </w:r>
      <w:r w:rsidRPr="00285A52">
        <w:rPr>
          <w:rFonts w:ascii="Book Antiqua" w:eastAsia="Book Antiqua" w:hAnsi="Book Antiqua" w:cs="Book Antiqua"/>
          <w:i/>
          <w:iCs/>
          <w:color w:val="000000" w:themeColor="text1"/>
        </w:rPr>
        <w:t>Hippocampus</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29</w:t>
      </w:r>
      <w:r w:rsidRPr="00285A52">
        <w:rPr>
          <w:rFonts w:ascii="Book Antiqua" w:eastAsia="Book Antiqua" w:hAnsi="Book Antiqua" w:cs="Book Antiqua"/>
          <w:color w:val="000000" w:themeColor="text1"/>
        </w:rPr>
        <w:t>: 313-339 [PMID: 30155943 DOI: 10.1002/hipo.23024]</w:t>
      </w:r>
    </w:p>
    <w:p w14:paraId="280574D9"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17 </w:t>
      </w:r>
      <w:r w:rsidRPr="00285A52">
        <w:rPr>
          <w:rFonts w:ascii="Book Antiqua" w:eastAsia="Book Antiqua" w:hAnsi="Book Antiqua" w:cs="Book Antiqua"/>
          <w:b/>
          <w:bCs/>
          <w:color w:val="000000" w:themeColor="text1"/>
        </w:rPr>
        <w:t>Fotowat H</w:t>
      </w:r>
      <w:r w:rsidRPr="00285A52">
        <w:rPr>
          <w:rFonts w:ascii="Book Antiqua" w:eastAsia="Book Antiqua" w:hAnsi="Book Antiqua" w:cs="Book Antiqua"/>
          <w:color w:val="000000" w:themeColor="text1"/>
        </w:rPr>
        <w:t xml:space="preserve">, Lee C, Jun JJ, Maler L. Neural activity in a hippocampus-like region of the teleost pallium is associated with active sensing and navigation. </w:t>
      </w:r>
      <w:r w:rsidRPr="00285A52">
        <w:rPr>
          <w:rFonts w:ascii="Book Antiqua" w:eastAsia="Book Antiqua" w:hAnsi="Book Antiqua" w:cs="Book Antiqua"/>
          <w:i/>
          <w:iCs/>
          <w:color w:val="000000" w:themeColor="text1"/>
        </w:rPr>
        <w:t>Elife</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8</w:t>
      </w:r>
      <w:r w:rsidRPr="00285A52">
        <w:rPr>
          <w:rFonts w:ascii="Book Antiqua" w:eastAsia="Book Antiqua" w:hAnsi="Book Antiqua" w:cs="Book Antiqua"/>
          <w:color w:val="000000" w:themeColor="text1"/>
        </w:rPr>
        <w:t xml:space="preserve"> [PMID: 30942169 DOI: 10.7554/eLife.44119]</w:t>
      </w:r>
    </w:p>
    <w:p w14:paraId="74606140"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18 </w:t>
      </w:r>
      <w:r w:rsidRPr="00285A52">
        <w:rPr>
          <w:rFonts w:ascii="Book Antiqua" w:eastAsia="Book Antiqua" w:hAnsi="Book Antiqua" w:cs="Book Antiqua"/>
          <w:b/>
          <w:bCs/>
          <w:color w:val="000000" w:themeColor="text1"/>
        </w:rPr>
        <w:t>Gros A</w:t>
      </w:r>
      <w:r w:rsidRPr="00285A52">
        <w:rPr>
          <w:rFonts w:ascii="Book Antiqua" w:eastAsia="Book Antiqua" w:hAnsi="Book Antiqua" w:cs="Book Antiqua"/>
          <w:color w:val="000000" w:themeColor="text1"/>
        </w:rPr>
        <w:t xml:space="preserve">, Wang SH. Behavioral tagging and capture: long-term memory decline in middle-aged rats. </w:t>
      </w:r>
      <w:r w:rsidRPr="00285A52">
        <w:rPr>
          <w:rFonts w:ascii="Book Antiqua" w:eastAsia="Book Antiqua" w:hAnsi="Book Antiqua" w:cs="Book Antiqua"/>
          <w:i/>
          <w:iCs/>
          <w:color w:val="000000" w:themeColor="text1"/>
        </w:rPr>
        <w:t>Neurobiol Aging</w:t>
      </w:r>
      <w:r w:rsidRPr="00285A52">
        <w:rPr>
          <w:rFonts w:ascii="Book Antiqua" w:eastAsia="Book Antiqua" w:hAnsi="Book Antiqua" w:cs="Book Antiqua"/>
          <w:color w:val="000000" w:themeColor="text1"/>
        </w:rPr>
        <w:t xml:space="preserve"> 2018; </w:t>
      </w:r>
      <w:r w:rsidRPr="00285A52">
        <w:rPr>
          <w:rFonts w:ascii="Book Antiqua" w:eastAsia="Book Antiqua" w:hAnsi="Book Antiqua" w:cs="Book Antiqua"/>
          <w:b/>
          <w:bCs/>
          <w:color w:val="000000" w:themeColor="text1"/>
        </w:rPr>
        <w:t>67</w:t>
      </w:r>
      <w:r w:rsidRPr="00285A52">
        <w:rPr>
          <w:rFonts w:ascii="Book Antiqua" w:eastAsia="Book Antiqua" w:hAnsi="Book Antiqua" w:cs="Book Antiqua"/>
          <w:color w:val="000000" w:themeColor="text1"/>
        </w:rPr>
        <w:t>: 31-41 [PMID: 29609080 DOI: 10.1016/j.neurobiolaging.2018.02.023]</w:t>
      </w:r>
    </w:p>
    <w:p w14:paraId="307FCBD6"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 xml:space="preserve">19 </w:t>
      </w:r>
      <w:r w:rsidRPr="00285A52">
        <w:rPr>
          <w:rFonts w:ascii="Book Antiqua" w:eastAsia="Book Antiqua" w:hAnsi="Book Antiqua" w:cs="Book Antiqua"/>
          <w:b/>
          <w:bCs/>
          <w:color w:val="000000" w:themeColor="text1"/>
        </w:rPr>
        <w:t>Sun Q</w:t>
      </w:r>
      <w:r w:rsidRPr="00285A52">
        <w:rPr>
          <w:rFonts w:ascii="Book Antiqua" w:eastAsia="Book Antiqua" w:hAnsi="Book Antiqua" w:cs="Book Antiqua"/>
          <w:color w:val="000000" w:themeColor="text1"/>
        </w:rPr>
        <w:t xml:space="preserve">, Chen GQ, Wang XB, Yu Y, Hu YC, Yan LF, Zhang X, Yang Y, Zhang J, Liu B, Wang CC, Ma Y, Wang W, Han Y, Cui GB. Alterations of White Matter Integrity and Hippocampal Functional Connectivity in Type 2 Diabetes Without Mild Cognitive Impairment. </w:t>
      </w:r>
      <w:r w:rsidRPr="00285A52">
        <w:rPr>
          <w:rFonts w:ascii="Book Antiqua" w:eastAsia="Book Antiqua" w:hAnsi="Book Antiqua" w:cs="Book Antiqua"/>
          <w:i/>
          <w:iCs/>
          <w:color w:val="000000" w:themeColor="text1"/>
        </w:rPr>
        <w:t>Front Neuroanat</w:t>
      </w:r>
      <w:r w:rsidRPr="00285A52">
        <w:rPr>
          <w:rFonts w:ascii="Book Antiqua" w:eastAsia="Book Antiqua" w:hAnsi="Book Antiqua" w:cs="Book Antiqua"/>
          <w:color w:val="000000" w:themeColor="text1"/>
        </w:rPr>
        <w:t xml:space="preserve"> 2018; </w:t>
      </w:r>
      <w:r w:rsidRPr="00285A52">
        <w:rPr>
          <w:rFonts w:ascii="Book Antiqua" w:eastAsia="Book Antiqua" w:hAnsi="Book Antiqua" w:cs="Book Antiqua"/>
          <w:b/>
          <w:bCs/>
          <w:color w:val="000000" w:themeColor="text1"/>
        </w:rPr>
        <w:t>12</w:t>
      </w:r>
      <w:r w:rsidRPr="00285A52">
        <w:rPr>
          <w:rFonts w:ascii="Book Antiqua" w:eastAsia="Book Antiqua" w:hAnsi="Book Antiqua" w:cs="Book Antiqua"/>
          <w:color w:val="000000" w:themeColor="text1"/>
        </w:rPr>
        <w:t>: 21 [PMID: 29615873 DOI: 10.3389/fnana.2018.00021]</w:t>
      </w:r>
    </w:p>
    <w:p w14:paraId="31BBA6B0"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400EDE" w:rsidRPr="00285A52">
        <w:rPr>
          <w:rFonts w:ascii="Book Antiqua" w:eastAsia="Book Antiqua" w:hAnsi="Book Antiqua" w:cs="Book Antiqua"/>
          <w:color w:val="000000" w:themeColor="text1"/>
        </w:rPr>
        <w:t>0</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Li J</w:t>
      </w:r>
      <w:r w:rsidRPr="00285A52">
        <w:rPr>
          <w:rFonts w:ascii="Book Antiqua" w:eastAsia="Book Antiqua" w:hAnsi="Book Antiqua" w:cs="Book Antiqua"/>
          <w:color w:val="000000" w:themeColor="text1"/>
        </w:rPr>
        <w:t xml:space="preserve">, Guo Y, Li Q, Miao K, Wang C, Zhang D, Tian C, Zhang S. Presence of White Matter Lesions Associated with Diabetes-Associated Cognitive Decline in Male Rat </w:t>
      </w:r>
      <w:r w:rsidRPr="00285A52">
        <w:rPr>
          <w:rFonts w:ascii="Book Antiqua" w:eastAsia="Book Antiqua" w:hAnsi="Book Antiqua" w:cs="Book Antiqua"/>
          <w:color w:val="000000" w:themeColor="text1"/>
        </w:rPr>
        <w:lastRenderedPageBreak/>
        <w:t xml:space="preserve">Models of Pre-Type 2 Diabetes. </w:t>
      </w:r>
      <w:r w:rsidRPr="00285A52">
        <w:rPr>
          <w:rFonts w:ascii="Book Antiqua" w:eastAsia="Book Antiqua" w:hAnsi="Book Antiqua" w:cs="Book Antiqua"/>
          <w:i/>
          <w:iCs/>
          <w:color w:val="000000" w:themeColor="text1"/>
        </w:rPr>
        <w:t>Med Sci Monit</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25</w:t>
      </w:r>
      <w:r w:rsidRPr="00285A52">
        <w:rPr>
          <w:rFonts w:ascii="Book Antiqua" w:eastAsia="Book Antiqua" w:hAnsi="Book Antiqua" w:cs="Book Antiqua"/>
          <w:color w:val="000000" w:themeColor="text1"/>
        </w:rPr>
        <w:t>: 9679-9689 [PMID: 31848329 DOI: 10.12659/MSM.918557]</w:t>
      </w:r>
    </w:p>
    <w:p w14:paraId="06F66E88"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24507B" w:rsidRPr="00285A52">
        <w:rPr>
          <w:rFonts w:ascii="Book Antiqua" w:eastAsia="Book Antiqua" w:hAnsi="Book Antiqua" w:cs="Book Antiqua"/>
          <w:color w:val="000000" w:themeColor="text1"/>
        </w:rPr>
        <w:t>1</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Moran C</w:t>
      </w:r>
      <w:r w:rsidRPr="00285A52">
        <w:rPr>
          <w:rFonts w:ascii="Book Antiqua" w:eastAsia="Book Antiqua" w:hAnsi="Book Antiqua" w:cs="Book Antiqua"/>
          <w:color w:val="000000" w:themeColor="text1"/>
        </w:rPr>
        <w:t xml:space="preserve">, Phan TG, Chen J, Blizzard L, Beare R, Venn A, Münch G, Wood AG, Forbes J, Greenaway TM, Pearson S, Srikanth V. Brain atrophy in type 2 diabetes: regional distribution and influence on cognition. </w:t>
      </w:r>
      <w:r w:rsidRPr="00285A52">
        <w:rPr>
          <w:rFonts w:ascii="Book Antiqua" w:eastAsia="Book Antiqua" w:hAnsi="Book Antiqua" w:cs="Book Antiqua"/>
          <w:i/>
          <w:iCs/>
          <w:color w:val="000000" w:themeColor="text1"/>
        </w:rPr>
        <w:t>Diabetes Care</w:t>
      </w:r>
      <w:r w:rsidRPr="00285A52">
        <w:rPr>
          <w:rFonts w:ascii="Book Antiqua" w:eastAsia="Book Antiqua" w:hAnsi="Book Antiqua" w:cs="Book Antiqua"/>
          <w:color w:val="000000" w:themeColor="text1"/>
        </w:rPr>
        <w:t xml:space="preserve"> 2013; </w:t>
      </w:r>
      <w:r w:rsidRPr="00285A52">
        <w:rPr>
          <w:rFonts w:ascii="Book Antiqua" w:eastAsia="Book Antiqua" w:hAnsi="Book Antiqua" w:cs="Book Antiqua"/>
          <w:b/>
          <w:bCs/>
          <w:color w:val="000000" w:themeColor="text1"/>
        </w:rPr>
        <w:t>36</w:t>
      </w:r>
      <w:r w:rsidRPr="00285A52">
        <w:rPr>
          <w:rFonts w:ascii="Book Antiqua" w:eastAsia="Book Antiqua" w:hAnsi="Book Antiqua" w:cs="Book Antiqua"/>
          <w:color w:val="000000" w:themeColor="text1"/>
        </w:rPr>
        <w:t>: 4036-4042 [PMID: 23939539 DOI: 10.2337/dc13-0143]</w:t>
      </w:r>
    </w:p>
    <w:p w14:paraId="36FAFA8C"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24507B" w:rsidRPr="00285A52">
        <w:rPr>
          <w:rFonts w:ascii="Book Antiqua" w:eastAsia="Book Antiqua" w:hAnsi="Book Antiqua" w:cs="Book Antiqua"/>
          <w:color w:val="000000" w:themeColor="text1"/>
        </w:rPr>
        <w:t>2</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Brundel M</w:t>
      </w:r>
      <w:r w:rsidRPr="00285A52">
        <w:rPr>
          <w:rFonts w:ascii="Book Antiqua" w:eastAsia="Book Antiqua" w:hAnsi="Book Antiqua" w:cs="Book Antiqua"/>
          <w:color w:val="000000" w:themeColor="text1"/>
        </w:rPr>
        <w:t xml:space="preserve">, van den Berg E, Reijmer YD, de Bresser J, Kappelle LJ, Biessels GJ; Utrecht Diabetic Encephalopathy Study group. Cerebral haemodynamics, cognition and brain volumes in patients with type 2 diabetes. </w:t>
      </w:r>
      <w:r w:rsidRPr="00285A52">
        <w:rPr>
          <w:rFonts w:ascii="Book Antiqua" w:eastAsia="Book Antiqua" w:hAnsi="Book Antiqua" w:cs="Book Antiqua"/>
          <w:i/>
          <w:iCs/>
          <w:color w:val="000000" w:themeColor="text1"/>
        </w:rPr>
        <w:t>J Diabetes Complications</w:t>
      </w:r>
      <w:r w:rsidRPr="00285A52">
        <w:rPr>
          <w:rFonts w:ascii="Book Antiqua" w:eastAsia="Book Antiqua" w:hAnsi="Book Antiqua" w:cs="Book Antiqua"/>
          <w:color w:val="000000" w:themeColor="text1"/>
        </w:rPr>
        <w:t xml:space="preserve"> 2012; </w:t>
      </w:r>
      <w:r w:rsidRPr="00285A52">
        <w:rPr>
          <w:rFonts w:ascii="Book Antiqua" w:eastAsia="Book Antiqua" w:hAnsi="Book Antiqua" w:cs="Book Antiqua"/>
          <w:b/>
          <w:bCs/>
          <w:color w:val="000000" w:themeColor="text1"/>
        </w:rPr>
        <w:t>26</w:t>
      </w:r>
      <w:r w:rsidRPr="00285A52">
        <w:rPr>
          <w:rFonts w:ascii="Book Antiqua" w:eastAsia="Book Antiqua" w:hAnsi="Book Antiqua" w:cs="Book Antiqua"/>
          <w:color w:val="000000" w:themeColor="text1"/>
        </w:rPr>
        <w:t>: 205-209 [PMID: 22520398 DOI: 10.1016/j.jdiacomp.2012.03.021]</w:t>
      </w:r>
    </w:p>
    <w:p w14:paraId="556AADF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5348B8" w:rsidRPr="00285A52">
        <w:rPr>
          <w:rFonts w:ascii="Book Antiqua" w:eastAsia="Book Antiqua" w:hAnsi="Book Antiqua" w:cs="Book Antiqua"/>
          <w:color w:val="000000" w:themeColor="text1"/>
        </w:rPr>
        <w:t>3</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Bangen KJ</w:t>
      </w:r>
      <w:r w:rsidRPr="00285A52">
        <w:rPr>
          <w:rFonts w:ascii="Book Antiqua" w:eastAsia="Book Antiqua" w:hAnsi="Book Antiqua" w:cs="Book Antiqua"/>
          <w:color w:val="000000" w:themeColor="text1"/>
        </w:rPr>
        <w:t xml:space="preserve">, Werhane ML, Weigand AJ, Edmonds EC, Delano-Wood L, Thomas KR, Nation DA, Evangelista ND, Clark AL, Liu TT, Bondi MW. Reduced Regional Cerebral Blood Flow Relates to Poorer Cognition in Older Adults With Type 2 Diabetes. </w:t>
      </w:r>
      <w:r w:rsidRPr="00285A52">
        <w:rPr>
          <w:rFonts w:ascii="Book Antiqua" w:eastAsia="Book Antiqua" w:hAnsi="Book Antiqua" w:cs="Book Antiqua"/>
          <w:i/>
          <w:iCs/>
          <w:color w:val="000000" w:themeColor="text1"/>
        </w:rPr>
        <w:t>Front Aging Neurosci</w:t>
      </w:r>
      <w:r w:rsidRPr="00285A52">
        <w:rPr>
          <w:rFonts w:ascii="Book Antiqua" w:eastAsia="Book Antiqua" w:hAnsi="Book Antiqua" w:cs="Book Antiqua"/>
          <w:color w:val="000000" w:themeColor="text1"/>
        </w:rPr>
        <w:t xml:space="preserve"> 2018; </w:t>
      </w:r>
      <w:r w:rsidRPr="00285A52">
        <w:rPr>
          <w:rFonts w:ascii="Book Antiqua" w:eastAsia="Book Antiqua" w:hAnsi="Book Antiqua" w:cs="Book Antiqua"/>
          <w:b/>
          <w:bCs/>
          <w:color w:val="000000" w:themeColor="text1"/>
        </w:rPr>
        <w:t>10</w:t>
      </w:r>
      <w:r w:rsidRPr="00285A52">
        <w:rPr>
          <w:rFonts w:ascii="Book Antiqua" w:eastAsia="Book Antiqua" w:hAnsi="Book Antiqua" w:cs="Book Antiqua"/>
          <w:color w:val="000000" w:themeColor="text1"/>
        </w:rPr>
        <w:t>: 270 [PMID: 30250430 DOI: 10.3389/fnagi.2018.00270]</w:t>
      </w:r>
    </w:p>
    <w:p w14:paraId="78A0C627" w14:textId="77777777" w:rsidR="00A77B3E" w:rsidRPr="00285A52" w:rsidRDefault="005348B8"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24</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Hu B</w:t>
      </w:r>
      <w:r w:rsidR="00183AA7" w:rsidRPr="00285A52">
        <w:rPr>
          <w:rFonts w:ascii="Book Antiqua" w:eastAsia="Book Antiqua" w:hAnsi="Book Antiqua" w:cs="Book Antiqua"/>
          <w:color w:val="000000" w:themeColor="text1"/>
        </w:rPr>
        <w:t xml:space="preserve">, Yan LF, Sun Q, Yu Y, Zhang J, Dai YJ, Yang Y, Hu YC, Nan HY, Zhang X, Heng CN, Hou JF, Liu QQ, Shao CH, Li F, Zhou KX, Guo H, Cui GB, Wang W. Disturbed neurovascular coupling in type 2 diabetes mellitus patients: Evidence from a comprehensive fMRI analysis. </w:t>
      </w:r>
      <w:r w:rsidR="00183AA7" w:rsidRPr="00285A52">
        <w:rPr>
          <w:rFonts w:ascii="Book Antiqua" w:eastAsia="Book Antiqua" w:hAnsi="Book Antiqua" w:cs="Book Antiqua"/>
          <w:i/>
          <w:iCs/>
          <w:color w:val="000000" w:themeColor="text1"/>
        </w:rPr>
        <w:t>Neuroimage Clin</w:t>
      </w:r>
      <w:r w:rsidR="00183AA7" w:rsidRPr="00285A52">
        <w:rPr>
          <w:rFonts w:ascii="Book Antiqua" w:eastAsia="Book Antiqua" w:hAnsi="Book Antiqua" w:cs="Book Antiqua"/>
          <w:color w:val="000000" w:themeColor="text1"/>
        </w:rPr>
        <w:t xml:space="preserve"> 2019; </w:t>
      </w:r>
      <w:r w:rsidR="00183AA7" w:rsidRPr="00285A52">
        <w:rPr>
          <w:rFonts w:ascii="Book Antiqua" w:eastAsia="Book Antiqua" w:hAnsi="Book Antiqua" w:cs="Book Antiqua"/>
          <w:b/>
          <w:bCs/>
          <w:color w:val="000000" w:themeColor="text1"/>
        </w:rPr>
        <w:t>22</w:t>
      </w:r>
      <w:r w:rsidR="00183AA7" w:rsidRPr="00285A52">
        <w:rPr>
          <w:rFonts w:ascii="Book Antiqua" w:eastAsia="Book Antiqua" w:hAnsi="Book Antiqua" w:cs="Book Antiqua"/>
          <w:color w:val="000000" w:themeColor="text1"/>
        </w:rPr>
        <w:t>: 101802 [PMID: 30991623 DOI: 10.1016/j.nicl.2019.101802]</w:t>
      </w:r>
    </w:p>
    <w:p w14:paraId="4ADEB5D0"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5348B8" w:rsidRPr="00285A52">
        <w:rPr>
          <w:rFonts w:ascii="Book Antiqua" w:eastAsia="Book Antiqua" w:hAnsi="Book Antiqua" w:cs="Book Antiqua"/>
          <w:color w:val="000000" w:themeColor="text1"/>
        </w:rPr>
        <w:t>5</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Haller S</w:t>
      </w:r>
      <w:r w:rsidRPr="00285A52">
        <w:rPr>
          <w:rFonts w:ascii="Book Antiqua" w:eastAsia="Book Antiqua" w:hAnsi="Book Antiqua" w:cs="Book Antiqua"/>
          <w:color w:val="000000" w:themeColor="text1"/>
        </w:rPr>
        <w:t xml:space="preserve">, Zaharchuk G, Thomas DL, Lovblad KO, Barkhof F, Golay X. Arterial Spin Labeling Perfusion of the Brain: Emerging Clinical Applications. </w:t>
      </w:r>
      <w:r w:rsidRPr="00285A52">
        <w:rPr>
          <w:rFonts w:ascii="Book Antiqua" w:eastAsia="Book Antiqua" w:hAnsi="Book Antiqua" w:cs="Book Antiqua"/>
          <w:i/>
          <w:iCs/>
          <w:color w:val="000000" w:themeColor="text1"/>
        </w:rPr>
        <w:t>Radiology</w:t>
      </w:r>
      <w:r w:rsidRPr="00285A52">
        <w:rPr>
          <w:rFonts w:ascii="Book Antiqua" w:eastAsia="Book Antiqua" w:hAnsi="Book Antiqua" w:cs="Book Antiqua"/>
          <w:color w:val="000000" w:themeColor="text1"/>
        </w:rPr>
        <w:t xml:space="preserve"> 2016; </w:t>
      </w:r>
      <w:r w:rsidRPr="00285A52">
        <w:rPr>
          <w:rFonts w:ascii="Book Antiqua" w:eastAsia="Book Antiqua" w:hAnsi="Book Antiqua" w:cs="Book Antiqua"/>
          <w:b/>
          <w:bCs/>
          <w:color w:val="000000" w:themeColor="text1"/>
        </w:rPr>
        <w:t>281</w:t>
      </w:r>
      <w:r w:rsidRPr="00285A52">
        <w:rPr>
          <w:rFonts w:ascii="Book Antiqua" w:eastAsia="Book Antiqua" w:hAnsi="Book Antiqua" w:cs="Book Antiqua"/>
          <w:color w:val="000000" w:themeColor="text1"/>
        </w:rPr>
        <w:t>: 337-356 [PMID: 27755938 DOI: 10.1148/radiol.2016150789]</w:t>
      </w:r>
    </w:p>
    <w:p w14:paraId="5CF1B8EA"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156368" w:rsidRPr="00285A52">
        <w:rPr>
          <w:rFonts w:ascii="Book Antiqua" w:eastAsia="Book Antiqua" w:hAnsi="Book Antiqua" w:cs="Book Antiqua"/>
          <w:color w:val="000000" w:themeColor="text1"/>
        </w:rPr>
        <w:t>6</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Sharma G</w:t>
      </w:r>
      <w:r w:rsidRPr="00285A52">
        <w:rPr>
          <w:rFonts w:ascii="Book Antiqua" w:eastAsia="Book Antiqua" w:hAnsi="Book Antiqua" w:cs="Book Antiqua"/>
          <w:color w:val="000000" w:themeColor="text1"/>
        </w:rPr>
        <w:t xml:space="preserve">, Ashhar MU, Aeri V, Katare DP. Development and characterization of late-stage diabetes mellitus and -associated vascular complications. </w:t>
      </w:r>
      <w:r w:rsidRPr="00285A52">
        <w:rPr>
          <w:rFonts w:ascii="Book Antiqua" w:eastAsia="Book Antiqua" w:hAnsi="Book Antiqua" w:cs="Book Antiqua"/>
          <w:i/>
          <w:iCs/>
          <w:color w:val="000000" w:themeColor="text1"/>
        </w:rPr>
        <w:t>Life Sci</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216</w:t>
      </w:r>
      <w:r w:rsidRPr="00285A52">
        <w:rPr>
          <w:rFonts w:ascii="Book Antiqua" w:eastAsia="Book Antiqua" w:hAnsi="Book Antiqua" w:cs="Book Antiqua"/>
          <w:color w:val="000000" w:themeColor="text1"/>
        </w:rPr>
        <w:t>: 295-304 [PMID: 30408473 DOI: 10.1016/j.lfs.2018.11.005]</w:t>
      </w:r>
    </w:p>
    <w:p w14:paraId="404FC65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w:t>
      </w:r>
      <w:r w:rsidR="00156368" w:rsidRPr="00285A52">
        <w:rPr>
          <w:rFonts w:ascii="Book Antiqua" w:eastAsia="Book Antiqua" w:hAnsi="Book Antiqua" w:cs="Book Antiqua"/>
          <w:color w:val="000000" w:themeColor="text1"/>
        </w:rPr>
        <w:t>7</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Yu S</w:t>
      </w:r>
      <w:r w:rsidRPr="00285A52">
        <w:rPr>
          <w:rFonts w:ascii="Book Antiqua" w:eastAsia="Book Antiqua" w:hAnsi="Book Antiqua" w:cs="Book Antiqua"/>
          <w:color w:val="000000" w:themeColor="text1"/>
        </w:rPr>
        <w:t xml:space="preserve">, Cheng Y, Zhang L, Yin Y, Xue J, Li B, Gong Z, Gao J, Mu Y. Treatment with adipose tissue-derived mesenchymal stem cells exerts anti-diabetic effects, improves long-term complications, and attenuates inflammation in type 2 diabetic rats. </w:t>
      </w:r>
      <w:r w:rsidRPr="00285A52">
        <w:rPr>
          <w:rFonts w:ascii="Book Antiqua" w:eastAsia="Book Antiqua" w:hAnsi="Book Antiqua" w:cs="Book Antiqua"/>
          <w:i/>
          <w:iCs/>
          <w:color w:val="000000" w:themeColor="text1"/>
        </w:rPr>
        <w:t>Stem Cell Res Ther</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10</w:t>
      </w:r>
      <w:r w:rsidRPr="00285A52">
        <w:rPr>
          <w:rFonts w:ascii="Book Antiqua" w:eastAsia="Book Antiqua" w:hAnsi="Book Antiqua" w:cs="Book Antiqua"/>
          <w:color w:val="000000" w:themeColor="text1"/>
        </w:rPr>
        <w:t>: 333 [PMID: 31747961 DOI: 10.1186/s13287-019-1474-8]</w:t>
      </w:r>
    </w:p>
    <w:p w14:paraId="4F79EA6D"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2</w:t>
      </w:r>
      <w:r w:rsidR="00156368" w:rsidRPr="00285A52">
        <w:rPr>
          <w:rFonts w:ascii="Book Antiqua" w:eastAsia="Book Antiqua" w:hAnsi="Book Antiqua" w:cs="Book Antiqua"/>
          <w:color w:val="000000" w:themeColor="text1"/>
        </w:rPr>
        <w:t>8</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Vorhees CV</w:t>
      </w:r>
      <w:r w:rsidRPr="00285A52">
        <w:rPr>
          <w:rFonts w:ascii="Book Antiqua" w:eastAsia="Book Antiqua" w:hAnsi="Book Antiqua" w:cs="Book Antiqua"/>
          <w:color w:val="000000" w:themeColor="text1"/>
        </w:rPr>
        <w:t xml:space="preserve">, Williams MT. Morris water maze: procedures for assessing spatial and related forms of learning and memory. </w:t>
      </w:r>
      <w:r w:rsidRPr="00285A52">
        <w:rPr>
          <w:rFonts w:ascii="Book Antiqua" w:eastAsia="Book Antiqua" w:hAnsi="Book Antiqua" w:cs="Book Antiqua"/>
          <w:i/>
          <w:iCs/>
          <w:color w:val="000000" w:themeColor="text1"/>
        </w:rPr>
        <w:t>Nat Protoc</w:t>
      </w:r>
      <w:r w:rsidRPr="00285A52">
        <w:rPr>
          <w:rFonts w:ascii="Book Antiqua" w:eastAsia="Book Antiqua" w:hAnsi="Book Antiqua" w:cs="Book Antiqua"/>
          <w:color w:val="000000" w:themeColor="text1"/>
        </w:rPr>
        <w:t xml:space="preserve"> 2006; </w:t>
      </w:r>
      <w:r w:rsidRPr="00285A52">
        <w:rPr>
          <w:rFonts w:ascii="Book Antiqua" w:eastAsia="Book Antiqua" w:hAnsi="Book Antiqua" w:cs="Book Antiqua"/>
          <w:b/>
          <w:bCs/>
          <w:color w:val="000000" w:themeColor="text1"/>
        </w:rPr>
        <w:t>1</w:t>
      </w:r>
      <w:r w:rsidRPr="00285A52">
        <w:rPr>
          <w:rFonts w:ascii="Book Antiqua" w:eastAsia="Book Antiqua" w:hAnsi="Book Antiqua" w:cs="Book Antiqua"/>
          <w:color w:val="000000" w:themeColor="text1"/>
        </w:rPr>
        <w:t>: 848-858 [PMID: 17406317 DOI: 10.1038/nprot.2006.116]</w:t>
      </w:r>
    </w:p>
    <w:p w14:paraId="13232F1E" w14:textId="77777777" w:rsidR="00A77B3E" w:rsidRPr="00285A52" w:rsidRDefault="00156368"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29</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Cassano V</w:t>
      </w:r>
      <w:r w:rsidR="00183AA7" w:rsidRPr="00285A52">
        <w:rPr>
          <w:rFonts w:ascii="Book Antiqua" w:eastAsia="Book Antiqua" w:hAnsi="Book Antiqua" w:cs="Book Antiqua"/>
          <w:color w:val="000000" w:themeColor="text1"/>
        </w:rPr>
        <w:t xml:space="preserve">, Leo A, Tallarico M, Nesci V, Cimellaro A, Fiorentino TV, Citraro R, Hribal ML, De Sarro G, Perticone F, Sesti G, Russo E, Sciacqua A. Metabolic and Cognitive Effects of Ranolazine in Type 2 Diabetes Mellitus: Data from an </w:t>
      </w:r>
      <w:r w:rsidR="00183AA7" w:rsidRPr="00285A52">
        <w:rPr>
          <w:rFonts w:ascii="Book Antiqua" w:eastAsia="Book Antiqua" w:hAnsi="Book Antiqua" w:cs="Book Antiqua"/>
          <w:i/>
          <w:iCs/>
          <w:color w:val="000000" w:themeColor="text1"/>
        </w:rPr>
        <w:t>in vivo</w:t>
      </w:r>
      <w:r w:rsidR="00183AA7" w:rsidRPr="00285A52">
        <w:rPr>
          <w:rFonts w:ascii="Book Antiqua" w:eastAsia="Book Antiqua" w:hAnsi="Book Antiqua" w:cs="Book Antiqua"/>
          <w:color w:val="000000" w:themeColor="text1"/>
        </w:rPr>
        <w:t xml:space="preserve"> Model. </w:t>
      </w:r>
      <w:r w:rsidR="00183AA7" w:rsidRPr="00285A52">
        <w:rPr>
          <w:rFonts w:ascii="Book Antiqua" w:eastAsia="Book Antiqua" w:hAnsi="Book Antiqua" w:cs="Book Antiqua"/>
          <w:i/>
          <w:iCs/>
          <w:color w:val="000000" w:themeColor="text1"/>
        </w:rPr>
        <w:t>Nutrients</w:t>
      </w:r>
      <w:r w:rsidR="00183AA7" w:rsidRPr="00285A52">
        <w:rPr>
          <w:rFonts w:ascii="Book Antiqua" w:eastAsia="Book Antiqua" w:hAnsi="Book Antiqua" w:cs="Book Antiqua"/>
          <w:color w:val="000000" w:themeColor="text1"/>
        </w:rPr>
        <w:t xml:space="preserve"> 2020; </w:t>
      </w:r>
      <w:r w:rsidR="00183AA7" w:rsidRPr="00285A52">
        <w:rPr>
          <w:rFonts w:ascii="Book Antiqua" w:eastAsia="Book Antiqua" w:hAnsi="Book Antiqua" w:cs="Book Antiqua"/>
          <w:b/>
          <w:bCs/>
          <w:color w:val="000000" w:themeColor="text1"/>
        </w:rPr>
        <w:t>12</w:t>
      </w:r>
      <w:r w:rsidR="00183AA7" w:rsidRPr="00285A52">
        <w:rPr>
          <w:rFonts w:ascii="Book Antiqua" w:eastAsia="Book Antiqua" w:hAnsi="Book Antiqua" w:cs="Book Antiqua"/>
          <w:color w:val="000000" w:themeColor="text1"/>
        </w:rPr>
        <w:t xml:space="preserve"> [PMID: 32023991 DOI: 10.3390/nu12020382]</w:t>
      </w:r>
    </w:p>
    <w:p w14:paraId="47D34B5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w:t>
      </w:r>
      <w:r w:rsidR="004A3B9D" w:rsidRPr="00285A52">
        <w:rPr>
          <w:rFonts w:ascii="Book Antiqua" w:eastAsia="Book Antiqua" w:hAnsi="Book Antiqua" w:cs="Book Antiqua"/>
          <w:color w:val="000000" w:themeColor="text1"/>
        </w:rPr>
        <w:t>0</w:t>
      </w:r>
      <w:r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b/>
          <w:bCs/>
          <w:color w:val="000000" w:themeColor="text1"/>
        </w:rPr>
        <w:t>Biessels GJ</w:t>
      </w:r>
      <w:r w:rsidRPr="00285A52">
        <w:rPr>
          <w:rFonts w:ascii="Book Antiqua" w:eastAsia="Book Antiqua" w:hAnsi="Book Antiqua" w:cs="Book Antiqua"/>
          <w:color w:val="000000" w:themeColor="text1"/>
        </w:rPr>
        <w:t xml:space="preserve">, Verhagen C, Janssen J, van den Berg E, Zinman B, Rosenstock J, George JT, Passera A, Schnaidt S, Johansen OE; CARMELINA Investigators. Effect of Linagliptin on Cognitive Performance in Patients With Type 2 Diabetes and Cardiorenal Comorbidities: The CARMELINA Randomized Trial. </w:t>
      </w:r>
      <w:r w:rsidRPr="00285A52">
        <w:rPr>
          <w:rFonts w:ascii="Book Antiqua" w:eastAsia="Book Antiqua" w:hAnsi="Book Antiqua" w:cs="Book Antiqua"/>
          <w:i/>
          <w:iCs/>
          <w:color w:val="000000" w:themeColor="text1"/>
        </w:rPr>
        <w:t>Diabetes Care</w:t>
      </w:r>
      <w:r w:rsidRPr="00285A52">
        <w:rPr>
          <w:rFonts w:ascii="Book Antiqua" w:eastAsia="Book Antiqua" w:hAnsi="Book Antiqua" w:cs="Book Antiqua"/>
          <w:color w:val="000000" w:themeColor="text1"/>
        </w:rPr>
        <w:t xml:space="preserve"> 2019; </w:t>
      </w:r>
      <w:r w:rsidRPr="00285A52">
        <w:rPr>
          <w:rFonts w:ascii="Book Antiqua" w:eastAsia="Book Antiqua" w:hAnsi="Book Antiqua" w:cs="Book Antiqua"/>
          <w:b/>
          <w:bCs/>
          <w:color w:val="000000" w:themeColor="text1"/>
        </w:rPr>
        <w:t>42</w:t>
      </w:r>
      <w:r w:rsidRPr="00285A52">
        <w:rPr>
          <w:rFonts w:ascii="Book Antiqua" w:eastAsia="Book Antiqua" w:hAnsi="Book Antiqua" w:cs="Book Antiqua"/>
          <w:color w:val="000000" w:themeColor="text1"/>
        </w:rPr>
        <w:t>: 1930-1938</w:t>
      </w:r>
      <w:r w:rsidR="004F3E35" w:rsidRPr="00285A52">
        <w:rPr>
          <w:rFonts w:ascii="Book Antiqua" w:eastAsia="Book Antiqua" w:hAnsi="Book Antiqua" w:cs="Book Antiqua"/>
          <w:color w:val="000000" w:themeColor="text1"/>
        </w:rPr>
        <w:t xml:space="preserve"> </w:t>
      </w:r>
      <w:r w:rsidRPr="00285A52">
        <w:rPr>
          <w:rFonts w:ascii="Book Antiqua" w:eastAsia="Book Antiqua" w:hAnsi="Book Antiqua" w:cs="Book Antiqua"/>
          <w:color w:val="000000" w:themeColor="text1"/>
        </w:rPr>
        <w:t>[PMID: 31399442 DOI: 10.2337/dc19-0783]</w:t>
      </w:r>
    </w:p>
    <w:p w14:paraId="0FFF3B34"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31</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Ogoh S</w:t>
      </w:r>
      <w:r w:rsidR="00183AA7" w:rsidRPr="00285A52">
        <w:rPr>
          <w:rFonts w:ascii="Book Antiqua" w:eastAsia="Book Antiqua" w:hAnsi="Book Antiqua" w:cs="Book Antiqua"/>
          <w:color w:val="000000" w:themeColor="text1"/>
        </w:rPr>
        <w:t xml:space="preserve">. Relationship between cognitive function and regulation of cerebral blood flow. </w:t>
      </w:r>
      <w:r w:rsidR="00183AA7" w:rsidRPr="00285A52">
        <w:rPr>
          <w:rFonts w:ascii="Book Antiqua" w:eastAsia="Book Antiqua" w:hAnsi="Book Antiqua" w:cs="Book Antiqua"/>
          <w:i/>
          <w:iCs/>
          <w:color w:val="000000" w:themeColor="text1"/>
        </w:rPr>
        <w:t>J Physiol Sci</w:t>
      </w:r>
      <w:r w:rsidR="00183AA7" w:rsidRPr="00285A52">
        <w:rPr>
          <w:rFonts w:ascii="Book Antiqua" w:eastAsia="Book Antiqua" w:hAnsi="Book Antiqua" w:cs="Book Antiqua"/>
          <w:color w:val="000000" w:themeColor="text1"/>
        </w:rPr>
        <w:t xml:space="preserve"> 2017; </w:t>
      </w:r>
      <w:r w:rsidR="00183AA7" w:rsidRPr="00285A52">
        <w:rPr>
          <w:rFonts w:ascii="Book Antiqua" w:eastAsia="Book Antiqua" w:hAnsi="Book Antiqua" w:cs="Book Antiqua"/>
          <w:b/>
          <w:bCs/>
          <w:color w:val="000000" w:themeColor="text1"/>
        </w:rPr>
        <w:t>67</w:t>
      </w:r>
      <w:r w:rsidR="00183AA7" w:rsidRPr="00285A52">
        <w:rPr>
          <w:rFonts w:ascii="Book Antiqua" w:eastAsia="Book Antiqua" w:hAnsi="Book Antiqua" w:cs="Book Antiqua"/>
          <w:color w:val="000000" w:themeColor="text1"/>
        </w:rPr>
        <w:t>: 345-351 [PMID: 28155036 DOI: 10.1007/s12576-017-0525-0]</w:t>
      </w:r>
    </w:p>
    <w:p w14:paraId="4D8EFC80"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32</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Heo S</w:t>
      </w:r>
      <w:r w:rsidR="00183AA7" w:rsidRPr="00285A52">
        <w:rPr>
          <w:rFonts w:ascii="Book Antiqua" w:eastAsia="Book Antiqua" w:hAnsi="Book Antiqua" w:cs="Book Antiqua"/>
          <w:color w:val="000000" w:themeColor="text1"/>
        </w:rPr>
        <w:t xml:space="preserve">, Prakash RS, Voss MW, Erickson KI, Ouyang C, Sutton BP, Kramer AF. Resting hippocampal blood flow, spatial memory and aging. </w:t>
      </w:r>
      <w:r w:rsidR="00183AA7" w:rsidRPr="00285A52">
        <w:rPr>
          <w:rFonts w:ascii="Book Antiqua" w:eastAsia="Book Antiqua" w:hAnsi="Book Antiqua" w:cs="Book Antiqua"/>
          <w:i/>
          <w:iCs/>
          <w:color w:val="000000" w:themeColor="text1"/>
        </w:rPr>
        <w:t>Brain Res</w:t>
      </w:r>
      <w:r w:rsidR="00183AA7" w:rsidRPr="00285A52">
        <w:rPr>
          <w:rFonts w:ascii="Book Antiqua" w:eastAsia="Book Antiqua" w:hAnsi="Book Antiqua" w:cs="Book Antiqua"/>
          <w:color w:val="000000" w:themeColor="text1"/>
        </w:rPr>
        <w:t xml:space="preserve"> 2010; </w:t>
      </w:r>
      <w:r w:rsidR="00183AA7" w:rsidRPr="00285A52">
        <w:rPr>
          <w:rFonts w:ascii="Book Antiqua" w:eastAsia="Book Antiqua" w:hAnsi="Book Antiqua" w:cs="Book Antiqua"/>
          <w:b/>
          <w:bCs/>
          <w:color w:val="000000" w:themeColor="text1"/>
        </w:rPr>
        <w:t>1315</w:t>
      </w:r>
      <w:r w:rsidR="00183AA7" w:rsidRPr="00285A52">
        <w:rPr>
          <w:rFonts w:ascii="Book Antiqua" w:eastAsia="Book Antiqua" w:hAnsi="Book Antiqua" w:cs="Book Antiqua"/>
          <w:color w:val="000000" w:themeColor="text1"/>
        </w:rPr>
        <w:t>: 119-127 [PMID: 20026320 DOI: 10.1016/j.brainres.2009.12.020]</w:t>
      </w:r>
    </w:p>
    <w:p w14:paraId="0179A6B3"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33</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Yu Y</w:t>
      </w:r>
      <w:r w:rsidR="00183AA7" w:rsidRPr="00285A52">
        <w:rPr>
          <w:rFonts w:ascii="Book Antiqua" w:eastAsia="Book Antiqua" w:hAnsi="Book Antiqua" w:cs="Book Antiqua"/>
          <w:color w:val="000000" w:themeColor="text1"/>
        </w:rPr>
        <w:t xml:space="preserve">, Yan LF, Sun Q, Hu B, Zhang J, Yang Y, Dai YJ, Cui WX, Xiu SJ, Hu YC, Heng CN, Liu QQ, Hou JF, Pan YY, Zhai LH, Han TH, Cui GB, Wang W. Neurovascular decoupling in type 2 diabetes mellitus without mild cognitive impairment: Potential biomarker for early cognitive impairment. </w:t>
      </w:r>
      <w:r w:rsidR="00183AA7" w:rsidRPr="00285A52">
        <w:rPr>
          <w:rFonts w:ascii="Book Antiqua" w:eastAsia="Book Antiqua" w:hAnsi="Book Antiqua" w:cs="Book Antiqua"/>
          <w:i/>
          <w:iCs/>
          <w:color w:val="000000" w:themeColor="text1"/>
        </w:rPr>
        <w:t>Neuroimage</w:t>
      </w:r>
      <w:r w:rsidR="00183AA7" w:rsidRPr="00285A52">
        <w:rPr>
          <w:rFonts w:ascii="Book Antiqua" w:eastAsia="Book Antiqua" w:hAnsi="Book Antiqua" w:cs="Book Antiqua"/>
          <w:color w:val="000000" w:themeColor="text1"/>
        </w:rPr>
        <w:t xml:space="preserve"> 2019; </w:t>
      </w:r>
      <w:r w:rsidR="00183AA7" w:rsidRPr="00285A52">
        <w:rPr>
          <w:rFonts w:ascii="Book Antiqua" w:eastAsia="Book Antiqua" w:hAnsi="Book Antiqua" w:cs="Book Antiqua"/>
          <w:b/>
          <w:bCs/>
          <w:color w:val="000000" w:themeColor="text1"/>
        </w:rPr>
        <w:t>200</w:t>
      </w:r>
      <w:r w:rsidR="00183AA7" w:rsidRPr="00285A52">
        <w:rPr>
          <w:rFonts w:ascii="Book Antiqua" w:eastAsia="Book Antiqua" w:hAnsi="Book Antiqua" w:cs="Book Antiqua"/>
          <w:color w:val="000000" w:themeColor="text1"/>
        </w:rPr>
        <w:t>: 644-658 [PMID: 31252056 DOI: 10.1016/j.neuroimage.2019.06.058]</w:t>
      </w:r>
    </w:p>
    <w:p w14:paraId="32FCDF98"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34</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Perosa V</w:t>
      </w:r>
      <w:r w:rsidR="00183AA7" w:rsidRPr="00285A52">
        <w:rPr>
          <w:rFonts w:ascii="Book Antiqua" w:eastAsia="Book Antiqua" w:hAnsi="Book Antiqua" w:cs="Book Antiqua"/>
          <w:color w:val="000000" w:themeColor="text1"/>
        </w:rPr>
        <w:t xml:space="preserve">, Priester A, Ziegler G, Cardenas-Blanco A, Dobisch L, Spallazzi M, Assmann A, Maass A, Speck O, Oltmer J, Heinze HJ, Schreiber S, Düzel E. Hippocampal vascular reserve associated with cognitive performance and hippocampal volume. </w:t>
      </w:r>
      <w:r w:rsidR="00183AA7" w:rsidRPr="00285A52">
        <w:rPr>
          <w:rFonts w:ascii="Book Antiqua" w:eastAsia="Book Antiqua" w:hAnsi="Book Antiqua" w:cs="Book Antiqua"/>
          <w:i/>
          <w:iCs/>
          <w:color w:val="000000" w:themeColor="text1"/>
        </w:rPr>
        <w:t>Brain</w:t>
      </w:r>
      <w:r w:rsidR="00183AA7" w:rsidRPr="00285A52">
        <w:rPr>
          <w:rFonts w:ascii="Book Antiqua" w:eastAsia="Book Antiqua" w:hAnsi="Book Antiqua" w:cs="Book Antiqua"/>
          <w:color w:val="000000" w:themeColor="text1"/>
        </w:rPr>
        <w:t xml:space="preserve"> 2020; </w:t>
      </w:r>
      <w:r w:rsidR="00183AA7" w:rsidRPr="00285A52">
        <w:rPr>
          <w:rFonts w:ascii="Book Antiqua" w:eastAsia="Book Antiqua" w:hAnsi="Book Antiqua" w:cs="Book Antiqua"/>
          <w:b/>
          <w:bCs/>
          <w:color w:val="000000" w:themeColor="text1"/>
        </w:rPr>
        <w:t>143</w:t>
      </w:r>
      <w:r w:rsidR="00183AA7" w:rsidRPr="00285A52">
        <w:rPr>
          <w:rFonts w:ascii="Book Antiqua" w:eastAsia="Book Antiqua" w:hAnsi="Book Antiqua" w:cs="Book Antiqua"/>
          <w:color w:val="000000" w:themeColor="text1"/>
        </w:rPr>
        <w:t>: 622-634 [PMID: 31994699 DOI: 10.1093/brain/awz383]</w:t>
      </w:r>
    </w:p>
    <w:p w14:paraId="2A1A9766"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35</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Woo MA</w:t>
      </w:r>
      <w:r w:rsidR="00183AA7" w:rsidRPr="00285A52">
        <w:rPr>
          <w:rFonts w:ascii="Book Antiqua" w:eastAsia="Book Antiqua" w:hAnsi="Book Antiqua" w:cs="Book Antiqua"/>
          <w:color w:val="000000" w:themeColor="text1"/>
        </w:rPr>
        <w:t xml:space="preserve">, Ogren JA, Abouzeid CM, Macey PM, Sairafian KG, Saharan PS, Thompson PM, Fonarow GC, Hamilton MA, Harper RM, Kumar R. Regional hippocampal damage in heart failure. </w:t>
      </w:r>
      <w:r w:rsidR="00183AA7" w:rsidRPr="00285A52">
        <w:rPr>
          <w:rFonts w:ascii="Book Antiqua" w:eastAsia="Book Antiqua" w:hAnsi="Book Antiqua" w:cs="Book Antiqua"/>
          <w:i/>
          <w:iCs/>
          <w:color w:val="000000" w:themeColor="text1"/>
        </w:rPr>
        <w:t>Eur J Heart Fail</w:t>
      </w:r>
      <w:r w:rsidR="00183AA7" w:rsidRPr="00285A52">
        <w:rPr>
          <w:rFonts w:ascii="Book Antiqua" w:eastAsia="Book Antiqua" w:hAnsi="Book Antiqua" w:cs="Book Antiqua"/>
          <w:color w:val="000000" w:themeColor="text1"/>
        </w:rPr>
        <w:t xml:space="preserve"> 2015; </w:t>
      </w:r>
      <w:r w:rsidR="00183AA7" w:rsidRPr="00285A52">
        <w:rPr>
          <w:rFonts w:ascii="Book Antiqua" w:eastAsia="Book Antiqua" w:hAnsi="Book Antiqua" w:cs="Book Antiqua"/>
          <w:b/>
          <w:bCs/>
          <w:color w:val="000000" w:themeColor="text1"/>
        </w:rPr>
        <w:t>17</w:t>
      </w:r>
      <w:r w:rsidR="00183AA7" w:rsidRPr="00285A52">
        <w:rPr>
          <w:rFonts w:ascii="Book Antiqua" w:eastAsia="Book Antiqua" w:hAnsi="Book Antiqua" w:cs="Book Antiqua"/>
          <w:color w:val="000000" w:themeColor="text1"/>
        </w:rPr>
        <w:t>: 494-500 [PMID: 25704495 DOI: 10.1002/ejhf.241]</w:t>
      </w:r>
    </w:p>
    <w:p w14:paraId="592EE67A"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36</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Vernieri F</w:t>
      </w:r>
      <w:r w:rsidR="00183AA7" w:rsidRPr="00285A52">
        <w:rPr>
          <w:rFonts w:ascii="Book Antiqua" w:eastAsia="Book Antiqua" w:hAnsi="Book Antiqua" w:cs="Book Antiqua"/>
          <w:color w:val="000000" w:themeColor="text1"/>
        </w:rPr>
        <w:t xml:space="preserve">, Pasqualetti P, Matteis M, Passarelli F, Troisi E, Rossini PM, Caltagirone C, Silvestrini M. Effect of collateral blood flow and cerebral vasomotor reactivity on the outcome of carotid artery occlusion. </w:t>
      </w:r>
      <w:r w:rsidR="00183AA7" w:rsidRPr="00285A52">
        <w:rPr>
          <w:rFonts w:ascii="Book Antiqua" w:eastAsia="Book Antiqua" w:hAnsi="Book Antiqua" w:cs="Book Antiqua"/>
          <w:i/>
          <w:iCs/>
          <w:color w:val="000000" w:themeColor="text1"/>
        </w:rPr>
        <w:t>Stroke</w:t>
      </w:r>
      <w:r w:rsidR="00183AA7" w:rsidRPr="00285A52">
        <w:rPr>
          <w:rFonts w:ascii="Book Antiqua" w:eastAsia="Book Antiqua" w:hAnsi="Book Antiqua" w:cs="Book Antiqua"/>
          <w:color w:val="000000" w:themeColor="text1"/>
        </w:rPr>
        <w:t xml:space="preserve"> 2001; </w:t>
      </w:r>
      <w:r w:rsidR="00183AA7" w:rsidRPr="00285A52">
        <w:rPr>
          <w:rFonts w:ascii="Book Antiqua" w:eastAsia="Book Antiqua" w:hAnsi="Book Antiqua" w:cs="Book Antiqua"/>
          <w:b/>
          <w:bCs/>
          <w:color w:val="000000" w:themeColor="text1"/>
        </w:rPr>
        <w:t>32</w:t>
      </w:r>
      <w:r w:rsidR="00183AA7" w:rsidRPr="00285A52">
        <w:rPr>
          <w:rFonts w:ascii="Book Antiqua" w:eastAsia="Book Antiqua" w:hAnsi="Book Antiqua" w:cs="Book Antiqua"/>
          <w:color w:val="000000" w:themeColor="text1"/>
        </w:rPr>
        <w:t>: 1552-1558 [PMID: 11441200 DOI: 10.1161/01.str.32.7.1552]</w:t>
      </w:r>
    </w:p>
    <w:p w14:paraId="774CC446"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37</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Oliveira WH</w:t>
      </w:r>
      <w:r w:rsidR="00183AA7" w:rsidRPr="00285A52">
        <w:rPr>
          <w:rFonts w:ascii="Book Antiqua" w:eastAsia="Book Antiqua" w:hAnsi="Book Antiqua" w:cs="Book Antiqua"/>
          <w:color w:val="000000" w:themeColor="text1"/>
        </w:rPr>
        <w:t xml:space="preserve">, Nunes AK, França ME, Santos LA, Lós DB, Rocha SW, Barbosa KP, Rodrigues GB, Peixoto CA. Effects of metformin on inflammation and short-term memory in streptozotocin-induced diabetic mice. </w:t>
      </w:r>
      <w:r w:rsidR="00183AA7" w:rsidRPr="00285A52">
        <w:rPr>
          <w:rFonts w:ascii="Book Antiqua" w:eastAsia="Book Antiqua" w:hAnsi="Book Antiqua" w:cs="Book Antiqua"/>
          <w:i/>
          <w:iCs/>
          <w:color w:val="000000" w:themeColor="text1"/>
        </w:rPr>
        <w:t>Brain Res</w:t>
      </w:r>
      <w:r w:rsidR="00183AA7" w:rsidRPr="00285A52">
        <w:rPr>
          <w:rFonts w:ascii="Book Antiqua" w:eastAsia="Book Antiqua" w:hAnsi="Book Antiqua" w:cs="Book Antiqua"/>
          <w:color w:val="000000" w:themeColor="text1"/>
        </w:rPr>
        <w:t xml:space="preserve"> 2016; </w:t>
      </w:r>
      <w:r w:rsidR="00183AA7" w:rsidRPr="00285A52">
        <w:rPr>
          <w:rFonts w:ascii="Book Antiqua" w:eastAsia="Book Antiqua" w:hAnsi="Book Antiqua" w:cs="Book Antiqua"/>
          <w:b/>
          <w:bCs/>
          <w:color w:val="000000" w:themeColor="text1"/>
        </w:rPr>
        <w:t>1644</w:t>
      </w:r>
      <w:r w:rsidR="00183AA7" w:rsidRPr="00285A52">
        <w:rPr>
          <w:rFonts w:ascii="Book Antiqua" w:eastAsia="Book Antiqua" w:hAnsi="Book Antiqua" w:cs="Book Antiqua"/>
          <w:color w:val="000000" w:themeColor="text1"/>
        </w:rPr>
        <w:t>: 149-160 [PMID: 27174003 DOI: 10.1016/j.brainres.2016.05.013]</w:t>
      </w:r>
    </w:p>
    <w:p w14:paraId="5712B3CE"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38</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Zhang T</w:t>
      </w:r>
      <w:r w:rsidR="00183AA7" w:rsidRPr="00285A52">
        <w:rPr>
          <w:rFonts w:ascii="Book Antiqua" w:eastAsia="Book Antiqua" w:hAnsi="Book Antiqua" w:cs="Book Antiqua"/>
          <w:color w:val="000000" w:themeColor="text1"/>
        </w:rPr>
        <w:t xml:space="preserve">, Jia W, Sun X. 3-n-Butylphthalide (NBP) reduces apoptosis and enhances vascular endothelial growth factor (VEGF) up-regulation in diabetic rats. </w:t>
      </w:r>
      <w:r w:rsidR="00183AA7" w:rsidRPr="00285A52">
        <w:rPr>
          <w:rFonts w:ascii="Book Antiqua" w:eastAsia="Book Antiqua" w:hAnsi="Book Antiqua" w:cs="Book Antiqua"/>
          <w:i/>
          <w:iCs/>
          <w:color w:val="000000" w:themeColor="text1"/>
        </w:rPr>
        <w:t>Neurol Res</w:t>
      </w:r>
      <w:r w:rsidR="00183AA7" w:rsidRPr="00285A52">
        <w:rPr>
          <w:rFonts w:ascii="Book Antiqua" w:eastAsia="Book Antiqua" w:hAnsi="Book Antiqua" w:cs="Book Antiqua"/>
          <w:color w:val="000000" w:themeColor="text1"/>
        </w:rPr>
        <w:t xml:space="preserve"> 2010; </w:t>
      </w:r>
      <w:r w:rsidR="00183AA7" w:rsidRPr="00285A52">
        <w:rPr>
          <w:rFonts w:ascii="Book Antiqua" w:eastAsia="Book Antiqua" w:hAnsi="Book Antiqua" w:cs="Book Antiqua"/>
          <w:b/>
          <w:bCs/>
          <w:color w:val="000000" w:themeColor="text1"/>
        </w:rPr>
        <w:t>32</w:t>
      </w:r>
      <w:r w:rsidR="00183AA7" w:rsidRPr="00285A52">
        <w:rPr>
          <w:rFonts w:ascii="Book Antiqua" w:eastAsia="Book Antiqua" w:hAnsi="Book Antiqua" w:cs="Book Antiqua"/>
          <w:color w:val="000000" w:themeColor="text1"/>
        </w:rPr>
        <w:t>: 390-396 [PMID: 20483006 DOI: 10.1179/016164110X12670144526264]</w:t>
      </w:r>
    </w:p>
    <w:p w14:paraId="0388C1C7"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39</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Taylor SL</w:t>
      </w:r>
      <w:r w:rsidR="00183AA7" w:rsidRPr="00285A52">
        <w:rPr>
          <w:rFonts w:ascii="Book Antiqua" w:eastAsia="Book Antiqua" w:hAnsi="Book Antiqua" w:cs="Book Antiqua"/>
          <w:color w:val="000000" w:themeColor="text1"/>
        </w:rPr>
        <w:t xml:space="preserve">, Trudeau D, Arnold B, Wang J, Gerrow K, Summerfeldt K, Holmes A, Zamani A, Brocardo PS, Brown CE. VEGF can protect against blood brain barrier dysfunction, dendritic spine loss and spatial memory impairment in an experimental model of diabetes. </w:t>
      </w:r>
      <w:r w:rsidR="00183AA7" w:rsidRPr="00285A52">
        <w:rPr>
          <w:rFonts w:ascii="Book Antiqua" w:eastAsia="Book Antiqua" w:hAnsi="Book Antiqua" w:cs="Book Antiqua"/>
          <w:i/>
          <w:iCs/>
          <w:color w:val="000000" w:themeColor="text1"/>
        </w:rPr>
        <w:t>Neurobiol Dis</w:t>
      </w:r>
      <w:r w:rsidR="00183AA7" w:rsidRPr="00285A52">
        <w:rPr>
          <w:rFonts w:ascii="Book Antiqua" w:eastAsia="Book Antiqua" w:hAnsi="Book Antiqua" w:cs="Book Antiqua"/>
          <w:color w:val="000000" w:themeColor="text1"/>
        </w:rPr>
        <w:t xml:space="preserve"> 2015; </w:t>
      </w:r>
      <w:r w:rsidR="00183AA7" w:rsidRPr="00285A52">
        <w:rPr>
          <w:rFonts w:ascii="Book Antiqua" w:eastAsia="Book Antiqua" w:hAnsi="Book Antiqua" w:cs="Book Antiqua"/>
          <w:b/>
          <w:bCs/>
          <w:color w:val="000000" w:themeColor="text1"/>
        </w:rPr>
        <w:t>78</w:t>
      </w:r>
      <w:r w:rsidR="00183AA7" w:rsidRPr="00285A52">
        <w:rPr>
          <w:rFonts w:ascii="Book Antiqua" w:eastAsia="Book Antiqua" w:hAnsi="Book Antiqua" w:cs="Book Antiqua"/>
          <w:color w:val="000000" w:themeColor="text1"/>
        </w:rPr>
        <w:t>: 1-11 [PMID: 25829228 DOI: 10.1016/j.nbd.2015.03.022]</w:t>
      </w:r>
    </w:p>
    <w:p w14:paraId="307E9DE6"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40</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Jerić M</w:t>
      </w:r>
      <w:r w:rsidR="00183AA7" w:rsidRPr="00285A52">
        <w:rPr>
          <w:rFonts w:ascii="Book Antiqua" w:eastAsia="Book Antiqua" w:hAnsi="Book Antiqua" w:cs="Book Antiqua"/>
          <w:color w:val="000000" w:themeColor="text1"/>
        </w:rPr>
        <w:t xml:space="preserve">, Vukojević K, Vuica A, Filipović N. Diabetes mellitus influences the expression of NPY and VEGF in neurons of rat trigeminal ganglion. </w:t>
      </w:r>
      <w:r w:rsidR="00183AA7" w:rsidRPr="00285A52">
        <w:rPr>
          <w:rFonts w:ascii="Book Antiqua" w:eastAsia="Book Antiqua" w:hAnsi="Book Antiqua" w:cs="Book Antiqua"/>
          <w:i/>
          <w:iCs/>
          <w:color w:val="000000" w:themeColor="text1"/>
        </w:rPr>
        <w:t>Neuropeptides</w:t>
      </w:r>
      <w:r w:rsidR="00183AA7" w:rsidRPr="00285A52">
        <w:rPr>
          <w:rFonts w:ascii="Book Antiqua" w:eastAsia="Book Antiqua" w:hAnsi="Book Antiqua" w:cs="Book Antiqua"/>
          <w:color w:val="000000" w:themeColor="text1"/>
        </w:rPr>
        <w:t xml:space="preserve"> 2017; </w:t>
      </w:r>
      <w:r w:rsidR="00183AA7" w:rsidRPr="00285A52">
        <w:rPr>
          <w:rFonts w:ascii="Book Antiqua" w:eastAsia="Book Antiqua" w:hAnsi="Book Antiqua" w:cs="Book Antiqua"/>
          <w:b/>
          <w:bCs/>
          <w:color w:val="000000" w:themeColor="text1"/>
        </w:rPr>
        <w:t>62</w:t>
      </w:r>
      <w:r w:rsidR="00183AA7" w:rsidRPr="00285A52">
        <w:rPr>
          <w:rFonts w:ascii="Book Antiqua" w:eastAsia="Book Antiqua" w:hAnsi="Book Antiqua" w:cs="Book Antiqua"/>
          <w:color w:val="000000" w:themeColor="text1"/>
        </w:rPr>
        <w:t>: 57-64 [PMID: 27836326 DOI: 10.1016/j.npep.2016.11.001]</w:t>
      </w:r>
    </w:p>
    <w:p w14:paraId="047C59A6"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41</w:t>
      </w:r>
      <w:r w:rsidR="00C51C8F"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Wang-Fischer Y</w:t>
      </w:r>
      <w:r w:rsidR="00183AA7" w:rsidRPr="00285A52">
        <w:rPr>
          <w:rFonts w:ascii="Book Antiqua" w:eastAsia="Book Antiqua" w:hAnsi="Book Antiqua" w:cs="Book Antiqua"/>
          <w:color w:val="000000" w:themeColor="text1"/>
        </w:rPr>
        <w:t xml:space="preserve">, Garyantes T. Improving the Reliability and Utility of Streptozotocin-Induced Rat Diabetic Model. </w:t>
      </w:r>
      <w:r w:rsidR="00183AA7" w:rsidRPr="00285A52">
        <w:rPr>
          <w:rFonts w:ascii="Book Antiqua" w:eastAsia="Book Antiqua" w:hAnsi="Book Antiqua" w:cs="Book Antiqua"/>
          <w:i/>
          <w:iCs/>
          <w:color w:val="000000" w:themeColor="text1"/>
        </w:rPr>
        <w:t>J Diabetes Res</w:t>
      </w:r>
      <w:r w:rsidR="00183AA7" w:rsidRPr="00285A52">
        <w:rPr>
          <w:rFonts w:ascii="Book Antiqua" w:eastAsia="Book Antiqua" w:hAnsi="Book Antiqua" w:cs="Book Antiqua"/>
          <w:color w:val="000000" w:themeColor="text1"/>
        </w:rPr>
        <w:t xml:space="preserve"> 2018; </w:t>
      </w:r>
      <w:r w:rsidR="00183AA7" w:rsidRPr="00285A52">
        <w:rPr>
          <w:rFonts w:ascii="Book Antiqua" w:eastAsia="Book Antiqua" w:hAnsi="Book Antiqua" w:cs="Book Antiqua"/>
          <w:b/>
          <w:bCs/>
          <w:color w:val="000000" w:themeColor="text1"/>
        </w:rPr>
        <w:t>2018</w:t>
      </w:r>
      <w:r w:rsidR="00183AA7" w:rsidRPr="00285A52">
        <w:rPr>
          <w:rFonts w:ascii="Book Antiqua" w:eastAsia="Book Antiqua" w:hAnsi="Book Antiqua" w:cs="Book Antiqua"/>
          <w:color w:val="000000" w:themeColor="text1"/>
        </w:rPr>
        <w:t>: 8054073 [PMID: 30345315 DOI: 10.1155/2018/8054073]</w:t>
      </w:r>
    </w:p>
    <w:p w14:paraId="3187E7A8"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42</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Warren CM</w:t>
      </w:r>
      <w:r w:rsidR="00183AA7" w:rsidRPr="00285A52">
        <w:rPr>
          <w:rFonts w:ascii="Book Antiqua" w:eastAsia="Book Antiqua" w:hAnsi="Book Antiqua" w:cs="Book Antiqua"/>
          <w:color w:val="000000" w:themeColor="text1"/>
        </w:rPr>
        <w:t xml:space="preserve">, Ziyad S, Briot A, Der A, Iruela-Arispe ML. A ligand-independent VEGFR2 signaling pathway limits angiogenic responses in diabetes. </w:t>
      </w:r>
      <w:r w:rsidR="00183AA7" w:rsidRPr="00285A52">
        <w:rPr>
          <w:rFonts w:ascii="Book Antiqua" w:eastAsia="Book Antiqua" w:hAnsi="Book Antiqua" w:cs="Book Antiqua"/>
          <w:i/>
          <w:iCs/>
          <w:color w:val="000000" w:themeColor="text1"/>
        </w:rPr>
        <w:t>Sci Signal</w:t>
      </w:r>
      <w:r w:rsidR="00183AA7" w:rsidRPr="00285A52">
        <w:rPr>
          <w:rFonts w:ascii="Book Antiqua" w:eastAsia="Book Antiqua" w:hAnsi="Book Antiqua" w:cs="Book Antiqua"/>
          <w:color w:val="000000" w:themeColor="text1"/>
        </w:rPr>
        <w:t xml:space="preserve"> 2014; </w:t>
      </w:r>
      <w:r w:rsidR="00183AA7" w:rsidRPr="00285A52">
        <w:rPr>
          <w:rFonts w:ascii="Book Antiqua" w:eastAsia="Book Antiqua" w:hAnsi="Book Antiqua" w:cs="Book Antiqua"/>
          <w:b/>
          <w:bCs/>
          <w:color w:val="000000" w:themeColor="text1"/>
        </w:rPr>
        <w:t>7</w:t>
      </w:r>
      <w:r w:rsidR="00183AA7" w:rsidRPr="00285A52">
        <w:rPr>
          <w:rFonts w:ascii="Book Antiqua" w:eastAsia="Book Antiqua" w:hAnsi="Book Antiqua" w:cs="Book Antiqua"/>
          <w:color w:val="000000" w:themeColor="text1"/>
        </w:rPr>
        <w:t>: ra1 [PMID: 24399295 DOI: 10.1126/scisignal.2004235]</w:t>
      </w:r>
    </w:p>
    <w:p w14:paraId="45CEF445"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43</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Mu ZH</w:t>
      </w:r>
      <w:r w:rsidR="00183AA7" w:rsidRPr="00285A52">
        <w:rPr>
          <w:rFonts w:ascii="Book Antiqua" w:eastAsia="Book Antiqua" w:hAnsi="Book Antiqua" w:cs="Book Antiqua"/>
          <w:color w:val="000000" w:themeColor="text1"/>
        </w:rPr>
        <w:t xml:space="preserve">, Jiang Z, Lin XJ, Wang LP, Xi Y, Zhang ZJ, Wang YT, Yang GY. Vessel Dilation Attenuates Endothelial Dysfunction Following Middle Cerebral Artery Occlusion in Hyperglycemic Rats. </w:t>
      </w:r>
      <w:r w:rsidR="00183AA7" w:rsidRPr="00285A52">
        <w:rPr>
          <w:rFonts w:ascii="Book Antiqua" w:eastAsia="Book Antiqua" w:hAnsi="Book Antiqua" w:cs="Book Antiqua"/>
          <w:i/>
          <w:iCs/>
          <w:color w:val="000000" w:themeColor="text1"/>
        </w:rPr>
        <w:t>CNS Neurosci Ther</w:t>
      </w:r>
      <w:r w:rsidR="00183AA7" w:rsidRPr="00285A52">
        <w:rPr>
          <w:rFonts w:ascii="Book Antiqua" w:eastAsia="Book Antiqua" w:hAnsi="Book Antiqua" w:cs="Book Antiqua"/>
          <w:color w:val="000000" w:themeColor="text1"/>
        </w:rPr>
        <w:t xml:space="preserve"> 2016; </w:t>
      </w:r>
      <w:r w:rsidR="00183AA7" w:rsidRPr="00285A52">
        <w:rPr>
          <w:rFonts w:ascii="Book Antiqua" w:eastAsia="Book Antiqua" w:hAnsi="Book Antiqua" w:cs="Book Antiqua"/>
          <w:b/>
          <w:bCs/>
          <w:color w:val="000000" w:themeColor="text1"/>
        </w:rPr>
        <w:t>22</w:t>
      </w:r>
      <w:r w:rsidR="00183AA7" w:rsidRPr="00285A52">
        <w:rPr>
          <w:rFonts w:ascii="Book Antiqua" w:eastAsia="Book Antiqua" w:hAnsi="Book Antiqua" w:cs="Book Antiqua"/>
          <w:color w:val="000000" w:themeColor="text1"/>
        </w:rPr>
        <w:t>: 316-324 [PMID: 26842484 DOI: 10.1111/cns.12500]</w:t>
      </w:r>
    </w:p>
    <w:p w14:paraId="2F7DC58C"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lastRenderedPageBreak/>
        <w:t>44</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Kelly-Cobbs AI</w:t>
      </w:r>
      <w:r w:rsidR="00183AA7" w:rsidRPr="00285A52">
        <w:rPr>
          <w:rFonts w:ascii="Book Antiqua" w:eastAsia="Book Antiqua" w:hAnsi="Book Antiqua" w:cs="Book Antiqua"/>
          <w:color w:val="000000" w:themeColor="text1"/>
        </w:rPr>
        <w:t xml:space="preserve">, Prakash R, Coucha M, Knight RA, Li W, Ogbi SN, Johnson M, Ergul A. Cerebral myogenic reactivity and blood flow in type 2 diabetic rats: role of peroxynitrite in hypoxia-mediated loss of myogenic tone. </w:t>
      </w:r>
      <w:r w:rsidR="00183AA7" w:rsidRPr="00285A52">
        <w:rPr>
          <w:rFonts w:ascii="Book Antiqua" w:eastAsia="Book Antiqua" w:hAnsi="Book Antiqua" w:cs="Book Antiqua"/>
          <w:i/>
          <w:iCs/>
          <w:color w:val="000000" w:themeColor="text1"/>
        </w:rPr>
        <w:t>J Pharmacol Exp Ther</w:t>
      </w:r>
      <w:r w:rsidR="00183AA7" w:rsidRPr="00285A52">
        <w:rPr>
          <w:rFonts w:ascii="Book Antiqua" w:eastAsia="Book Antiqua" w:hAnsi="Book Antiqua" w:cs="Book Antiqua"/>
          <w:color w:val="000000" w:themeColor="text1"/>
        </w:rPr>
        <w:t xml:space="preserve"> 2012; </w:t>
      </w:r>
      <w:r w:rsidR="00183AA7" w:rsidRPr="00285A52">
        <w:rPr>
          <w:rFonts w:ascii="Book Antiqua" w:eastAsia="Book Antiqua" w:hAnsi="Book Antiqua" w:cs="Book Antiqua"/>
          <w:b/>
          <w:bCs/>
          <w:color w:val="000000" w:themeColor="text1"/>
        </w:rPr>
        <w:t>342</w:t>
      </w:r>
      <w:r w:rsidR="00183AA7" w:rsidRPr="00285A52">
        <w:rPr>
          <w:rFonts w:ascii="Book Antiqua" w:eastAsia="Book Antiqua" w:hAnsi="Book Antiqua" w:cs="Book Antiqua"/>
          <w:color w:val="000000" w:themeColor="text1"/>
        </w:rPr>
        <w:t>: 407-415 [PMID: 22570365 DOI: 10.1124/jpet.111.191296]</w:t>
      </w:r>
    </w:p>
    <w:p w14:paraId="07105478"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45</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Jenkins MJ</w:t>
      </w:r>
      <w:r w:rsidR="00183AA7" w:rsidRPr="00285A52">
        <w:rPr>
          <w:rFonts w:ascii="Book Antiqua" w:eastAsia="Book Antiqua" w:hAnsi="Book Antiqua" w:cs="Book Antiqua"/>
          <w:color w:val="000000" w:themeColor="text1"/>
        </w:rPr>
        <w:t xml:space="preserve">, Edgley AJ, Sonobe T, Umetani K, Schwenke DO, Fujii Y, Brown RD, Kelly DJ, Shirai M, Pearson JT. Dynamic synchrotron imaging of diabetic rat coronary microcirculation in vivo. </w:t>
      </w:r>
      <w:r w:rsidR="00183AA7" w:rsidRPr="00285A52">
        <w:rPr>
          <w:rFonts w:ascii="Book Antiqua" w:eastAsia="Book Antiqua" w:hAnsi="Book Antiqua" w:cs="Book Antiqua"/>
          <w:i/>
          <w:iCs/>
          <w:color w:val="000000" w:themeColor="text1"/>
        </w:rPr>
        <w:t>Arterioscler Thromb Vasc Biol</w:t>
      </w:r>
      <w:r w:rsidR="00183AA7" w:rsidRPr="00285A52">
        <w:rPr>
          <w:rFonts w:ascii="Book Antiqua" w:eastAsia="Book Antiqua" w:hAnsi="Book Antiqua" w:cs="Book Antiqua"/>
          <w:color w:val="000000" w:themeColor="text1"/>
        </w:rPr>
        <w:t xml:space="preserve"> 2012; </w:t>
      </w:r>
      <w:r w:rsidR="00183AA7" w:rsidRPr="00285A52">
        <w:rPr>
          <w:rFonts w:ascii="Book Antiqua" w:eastAsia="Book Antiqua" w:hAnsi="Book Antiqua" w:cs="Book Antiqua"/>
          <w:b/>
          <w:bCs/>
          <w:color w:val="000000" w:themeColor="text1"/>
        </w:rPr>
        <w:t>32</w:t>
      </w:r>
      <w:r w:rsidR="00183AA7" w:rsidRPr="00285A52">
        <w:rPr>
          <w:rFonts w:ascii="Book Antiqua" w:eastAsia="Book Antiqua" w:hAnsi="Book Antiqua" w:cs="Book Antiqua"/>
          <w:color w:val="000000" w:themeColor="text1"/>
        </w:rPr>
        <w:t>: 370-377 [PMID: 22075246 DOI: 10.1161/ATVBAHA.111.237172]</w:t>
      </w:r>
    </w:p>
    <w:p w14:paraId="18853372"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46</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Koester-Hegmann C</w:t>
      </w:r>
      <w:r w:rsidR="00183AA7" w:rsidRPr="00285A52">
        <w:rPr>
          <w:rFonts w:ascii="Book Antiqua" w:eastAsia="Book Antiqua" w:hAnsi="Book Antiqua" w:cs="Book Antiqua"/>
          <w:color w:val="000000" w:themeColor="text1"/>
        </w:rPr>
        <w:t xml:space="preserve">, Bengoetxea H, Kosenkov D, Thiersch M, Haider T, Gassmann M, Schneider Gasser EM. High-Altitude Cognitive Impairment Is Prevented by Enriched Environment Including Exercise </w:t>
      </w:r>
      <w:r w:rsidR="00183AA7" w:rsidRPr="00285A52">
        <w:rPr>
          <w:rFonts w:ascii="Book Antiqua" w:eastAsia="Book Antiqua" w:hAnsi="Book Antiqua" w:cs="Book Antiqua"/>
          <w:i/>
          <w:iCs/>
          <w:color w:val="000000" w:themeColor="text1"/>
        </w:rPr>
        <w:t>via</w:t>
      </w:r>
      <w:r w:rsidR="00183AA7" w:rsidRPr="00285A52">
        <w:rPr>
          <w:rFonts w:ascii="Book Antiqua" w:eastAsia="Book Antiqua" w:hAnsi="Book Antiqua" w:cs="Book Antiqua"/>
          <w:color w:val="000000" w:themeColor="text1"/>
        </w:rPr>
        <w:t xml:space="preserve"> VEGF Signaling. </w:t>
      </w:r>
      <w:r w:rsidR="00183AA7" w:rsidRPr="00285A52">
        <w:rPr>
          <w:rFonts w:ascii="Book Antiqua" w:eastAsia="Book Antiqua" w:hAnsi="Book Antiqua" w:cs="Book Antiqua"/>
          <w:i/>
          <w:iCs/>
          <w:color w:val="000000" w:themeColor="text1"/>
        </w:rPr>
        <w:t>Front Cell Neurosci</w:t>
      </w:r>
      <w:r w:rsidR="00183AA7" w:rsidRPr="00285A52">
        <w:rPr>
          <w:rFonts w:ascii="Book Antiqua" w:eastAsia="Book Antiqua" w:hAnsi="Book Antiqua" w:cs="Book Antiqua"/>
          <w:color w:val="000000" w:themeColor="text1"/>
        </w:rPr>
        <w:t xml:space="preserve"> 2018; </w:t>
      </w:r>
      <w:r w:rsidR="00183AA7" w:rsidRPr="00285A52">
        <w:rPr>
          <w:rFonts w:ascii="Book Antiqua" w:eastAsia="Book Antiqua" w:hAnsi="Book Antiqua" w:cs="Book Antiqua"/>
          <w:b/>
          <w:bCs/>
          <w:color w:val="000000" w:themeColor="text1"/>
        </w:rPr>
        <w:t>12</w:t>
      </w:r>
      <w:r w:rsidR="00183AA7" w:rsidRPr="00285A52">
        <w:rPr>
          <w:rFonts w:ascii="Book Antiqua" w:eastAsia="Book Antiqua" w:hAnsi="Book Antiqua" w:cs="Book Antiqua"/>
          <w:color w:val="000000" w:themeColor="text1"/>
        </w:rPr>
        <w:t>: 532 [PMID: 30687018 DOI: 10.3389/fncel.2018.00532]</w:t>
      </w:r>
    </w:p>
    <w:p w14:paraId="49136A90" w14:textId="77777777" w:rsidR="00A77B3E" w:rsidRPr="00285A52" w:rsidRDefault="008E0ABA"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47</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Licht T</w:t>
      </w:r>
      <w:r w:rsidR="00183AA7" w:rsidRPr="00285A52">
        <w:rPr>
          <w:rFonts w:ascii="Book Antiqua" w:eastAsia="Book Antiqua" w:hAnsi="Book Antiqua" w:cs="Book Antiqua"/>
          <w:color w:val="000000" w:themeColor="text1"/>
        </w:rPr>
        <w:t xml:space="preserve">, Goshen I, Avital A, Kreisel T, Zubedat S, Eavri R, Segal M, Yirmiya R, Keshet E. Reversible modulations of neuronal plasticity by VEGF. </w:t>
      </w:r>
      <w:r w:rsidR="00565D5A" w:rsidRPr="00285A52">
        <w:rPr>
          <w:rFonts w:ascii="Book Antiqua" w:eastAsia="Book Antiqua" w:hAnsi="Book Antiqua" w:cs="Book Antiqua"/>
          <w:i/>
          <w:iCs/>
          <w:color w:val="000000" w:themeColor="text1"/>
        </w:rPr>
        <w:t>Proc Natl Acad Sci US</w:t>
      </w:r>
      <w:r w:rsidR="00183AA7" w:rsidRPr="00285A52">
        <w:rPr>
          <w:rFonts w:ascii="Book Antiqua" w:eastAsia="Book Antiqua" w:hAnsi="Book Antiqua" w:cs="Book Antiqua"/>
          <w:i/>
          <w:iCs/>
          <w:color w:val="000000" w:themeColor="text1"/>
        </w:rPr>
        <w:t>A</w:t>
      </w:r>
      <w:r w:rsidR="00183AA7" w:rsidRPr="00285A52">
        <w:rPr>
          <w:rFonts w:ascii="Book Antiqua" w:eastAsia="Book Antiqua" w:hAnsi="Book Antiqua" w:cs="Book Antiqua"/>
          <w:color w:val="000000" w:themeColor="text1"/>
        </w:rPr>
        <w:t xml:space="preserve"> 2011; </w:t>
      </w:r>
      <w:r w:rsidR="00183AA7" w:rsidRPr="00285A52">
        <w:rPr>
          <w:rFonts w:ascii="Book Antiqua" w:eastAsia="Book Antiqua" w:hAnsi="Book Antiqua" w:cs="Book Antiqua"/>
          <w:b/>
          <w:bCs/>
          <w:color w:val="000000" w:themeColor="text1"/>
        </w:rPr>
        <w:t>108</w:t>
      </w:r>
      <w:r w:rsidR="00183AA7" w:rsidRPr="00285A52">
        <w:rPr>
          <w:rFonts w:ascii="Book Antiqua" w:eastAsia="Book Antiqua" w:hAnsi="Book Antiqua" w:cs="Book Antiqua"/>
          <w:color w:val="000000" w:themeColor="text1"/>
        </w:rPr>
        <w:t>: 5081-5086 [PMID: 21385942 DOI: 10.1073/pnas.1007640108]</w:t>
      </w:r>
    </w:p>
    <w:p w14:paraId="08EC0177" w14:textId="77777777" w:rsidR="00A77B3E" w:rsidRPr="00285A52" w:rsidRDefault="008E0ABA" w:rsidP="00285A52">
      <w:pPr>
        <w:spacing w:line="360" w:lineRule="auto"/>
        <w:jc w:val="both"/>
        <w:rPr>
          <w:rFonts w:ascii="Book Antiqua" w:hAnsi="Book Antiqua"/>
          <w:color w:val="000000" w:themeColor="text1"/>
        </w:rPr>
        <w:sectPr w:rsidR="00A77B3E" w:rsidRPr="00285A52" w:rsidSect="00285A52">
          <w:pgSz w:w="12240" w:h="15840"/>
          <w:pgMar w:top="1440" w:right="1440" w:bottom="1440" w:left="1440" w:header="720" w:footer="720" w:gutter="0"/>
          <w:cols w:space="720"/>
          <w:docGrid w:linePitch="360"/>
        </w:sectPr>
      </w:pPr>
      <w:r w:rsidRPr="00285A52">
        <w:rPr>
          <w:rFonts w:ascii="Book Antiqua" w:eastAsia="Book Antiqua" w:hAnsi="Book Antiqua" w:cs="Book Antiqua"/>
          <w:color w:val="000000" w:themeColor="text1"/>
        </w:rPr>
        <w:t>48</w:t>
      </w:r>
      <w:r w:rsidR="00183AA7" w:rsidRPr="00285A52">
        <w:rPr>
          <w:rFonts w:ascii="Book Antiqua" w:eastAsia="Book Antiqua" w:hAnsi="Book Antiqua" w:cs="Book Antiqua"/>
          <w:color w:val="000000" w:themeColor="text1"/>
        </w:rPr>
        <w:t xml:space="preserve"> </w:t>
      </w:r>
      <w:r w:rsidR="00183AA7" w:rsidRPr="00285A52">
        <w:rPr>
          <w:rFonts w:ascii="Book Antiqua" w:eastAsia="Book Antiqua" w:hAnsi="Book Antiqua" w:cs="Book Antiqua"/>
          <w:b/>
          <w:bCs/>
          <w:color w:val="000000" w:themeColor="text1"/>
        </w:rPr>
        <w:t>Pang CC</w:t>
      </w:r>
      <w:r w:rsidR="00183AA7" w:rsidRPr="00285A52">
        <w:rPr>
          <w:rFonts w:ascii="Book Antiqua" w:eastAsia="Book Antiqua" w:hAnsi="Book Antiqua" w:cs="Book Antiqua"/>
          <w:color w:val="000000" w:themeColor="text1"/>
        </w:rPr>
        <w:t xml:space="preserve">, Kiecker C, O'Brien JT, Noble W, Chang RC. Ammon's Horn 2 (CA2) of the Hippocampus: A Long-Known Region with a New Potential Role in Neurodegeneration. </w:t>
      </w:r>
      <w:r w:rsidR="00183AA7" w:rsidRPr="00285A52">
        <w:rPr>
          <w:rFonts w:ascii="Book Antiqua" w:eastAsia="Book Antiqua" w:hAnsi="Book Antiqua" w:cs="Book Antiqua"/>
          <w:i/>
          <w:iCs/>
          <w:color w:val="000000" w:themeColor="text1"/>
        </w:rPr>
        <w:t>Neuroscientist</w:t>
      </w:r>
      <w:r w:rsidR="00183AA7" w:rsidRPr="00285A52">
        <w:rPr>
          <w:rFonts w:ascii="Book Antiqua" w:eastAsia="Book Antiqua" w:hAnsi="Book Antiqua" w:cs="Book Antiqua"/>
          <w:color w:val="000000" w:themeColor="text1"/>
        </w:rPr>
        <w:t xml:space="preserve"> 2019; </w:t>
      </w:r>
      <w:r w:rsidR="00183AA7" w:rsidRPr="00285A52">
        <w:rPr>
          <w:rFonts w:ascii="Book Antiqua" w:eastAsia="Book Antiqua" w:hAnsi="Book Antiqua" w:cs="Book Antiqua"/>
          <w:b/>
          <w:bCs/>
          <w:color w:val="000000" w:themeColor="text1"/>
        </w:rPr>
        <w:t>25</w:t>
      </w:r>
      <w:r w:rsidR="00183AA7" w:rsidRPr="00285A52">
        <w:rPr>
          <w:rFonts w:ascii="Book Antiqua" w:eastAsia="Book Antiqua" w:hAnsi="Book Antiqua" w:cs="Book Antiqua"/>
          <w:color w:val="000000" w:themeColor="text1"/>
        </w:rPr>
        <w:t>: 167-180 [PMID: 29865938 DOI: 10.1177/1073858418778747</w:t>
      </w:r>
      <w:bookmarkEnd w:id="37"/>
      <w:bookmarkEnd w:id="38"/>
      <w:r w:rsidR="007A13BC" w:rsidRPr="00285A52">
        <w:rPr>
          <w:rFonts w:ascii="Book Antiqua" w:eastAsia="Book Antiqua" w:hAnsi="Book Antiqua" w:cs="Book Antiqua"/>
          <w:color w:val="000000" w:themeColor="text1"/>
        </w:rPr>
        <w:t>]</w:t>
      </w:r>
    </w:p>
    <w:bookmarkEnd w:id="39"/>
    <w:p w14:paraId="6100DBF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lastRenderedPageBreak/>
        <w:t>Footnotes</w:t>
      </w:r>
    </w:p>
    <w:p w14:paraId="7903733C" w14:textId="77777777" w:rsidR="00C13A35" w:rsidRPr="00285A52" w:rsidRDefault="00C13A35" w:rsidP="00285A52">
      <w:pPr>
        <w:adjustRightInd w:val="0"/>
        <w:snapToGrid w:val="0"/>
        <w:spacing w:line="360" w:lineRule="auto"/>
        <w:jc w:val="both"/>
        <w:rPr>
          <w:rFonts w:ascii="Book Antiqua" w:hAnsi="Book Antiqua" w:cstheme="minorBidi"/>
          <w:color w:val="000000" w:themeColor="text1"/>
        </w:rPr>
      </w:pPr>
      <w:r w:rsidRPr="00285A52">
        <w:rPr>
          <w:rFonts w:ascii="Book Antiqua" w:hAnsi="Book Antiqua"/>
          <w:b/>
          <w:color w:val="000000" w:themeColor="text1"/>
        </w:rPr>
        <w:t>Institutional animal care and use committee statement:</w:t>
      </w:r>
      <w:r w:rsidRPr="00285A52">
        <w:rPr>
          <w:rFonts w:ascii="Book Antiqua" w:hAnsi="Book Antiqua"/>
          <w:b/>
          <w:color w:val="000000" w:themeColor="text1"/>
          <w:lang w:eastAsia="zh-CN"/>
        </w:rPr>
        <w:t xml:space="preserve"> </w:t>
      </w:r>
      <w:r w:rsidRPr="00285A52">
        <w:rPr>
          <w:rFonts w:ascii="Book Antiqua" w:hAnsi="Book Antiqua" w:cstheme="minorBidi"/>
          <w:color w:val="000000" w:themeColor="text1"/>
        </w:rPr>
        <w:t>All animal experiments</w:t>
      </w:r>
      <w:r w:rsidRPr="00285A52">
        <w:rPr>
          <w:rFonts w:ascii="Book Antiqua" w:hAnsi="Book Antiqua"/>
          <w:color w:val="000000" w:themeColor="text1"/>
        </w:rPr>
        <w:t xml:space="preserve"> </w:t>
      </w:r>
      <w:r w:rsidRPr="00285A52">
        <w:rPr>
          <w:rFonts w:ascii="Book Antiqua" w:hAnsi="Book Antiqua" w:cstheme="minorBidi"/>
          <w:color w:val="000000" w:themeColor="text1"/>
        </w:rPr>
        <w:t>conformed to the</w:t>
      </w:r>
      <w:r w:rsidRPr="00285A52">
        <w:rPr>
          <w:rFonts w:ascii="Book Antiqua" w:hAnsi="Book Antiqua"/>
          <w:color w:val="000000" w:themeColor="text1"/>
        </w:rPr>
        <w:t xml:space="preserve"> </w:t>
      </w:r>
      <w:r w:rsidRPr="00285A52">
        <w:rPr>
          <w:rFonts w:ascii="Book Antiqua" w:hAnsi="Book Antiqua" w:cstheme="minorBidi"/>
          <w:color w:val="000000" w:themeColor="text1"/>
        </w:rPr>
        <w:t>internationally accepted principles for the care and use of laboratory animals (</w:t>
      </w:r>
      <w:r w:rsidRPr="00285A52">
        <w:rPr>
          <w:rFonts w:ascii="Book Antiqua" w:eastAsia="Book Antiqua" w:hAnsi="Book Antiqua" w:cs="Book Antiqua"/>
          <w:color w:val="000000" w:themeColor="text1"/>
        </w:rPr>
        <w:t>Kunming Medical University Institutional Review Board</w:t>
      </w:r>
      <w:r w:rsidRPr="00285A52">
        <w:rPr>
          <w:rFonts w:ascii="Book Antiqua" w:hAnsi="Book Antiqua" w:cs="Book Antiqua"/>
          <w:color w:val="000000" w:themeColor="text1"/>
          <w:lang w:eastAsia="zh-CN"/>
        </w:rPr>
        <w:t>,</w:t>
      </w:r>
      <w:r w:rsidRPr="00285A52">
        <w:rPr>
          <w:rFonts w:ascii="Book Antiqua" w:hAnsi="Book Antiqua" w:cstheme="minorBidi"/>
          <w:color w:val="000000" w:themeColor="text1"/>
        </w:rPr>
        <w:t xml:space="preserve"> Approval No. kmmu 2020410).</w:t>
      </w:r>
    </w:p>
    <w:p w14:paraId="1468C334" w14:textId="77777777" w:rsidR="00A77B3E" w:rsidRPr="00285A52" w:rsidRDefault="00A77B3E" w:rsidP="00285A52">
      <w:pPr>
        <w:spacing w:line="360" w:lineRule="auto"/>
        <w:jc w:val="both"/>
        <w:rPr>
          <w:rFonts w:ascii="Book Antiqua" w:hAnsi="Book Antiqua"/>
          <w:color w:val="000000" w:themeColor="text1"/>
        </w:rPr>
      </w:pPr>
    </w:p>
    <w:p w14:paraId="121565DB"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Conflict-of-interest statement: </w:t>
      </w:r>
      <w:r w:rsidRPr="00285A52">
        <w:rPr>
          <w:rFonts w:ascii="Book Antiqua" w:eastAsia="Book Antiqua" w:hAnsi="Book Antiqua" w:cs="Book Antiqua"/>
          <w:color w:val="000000" w:themeColor="text1"/>
        </w:rPr>
        <w:t>No potential conflicts of interest.</w:t>
      </w:r>
    </w:p>
    <w:p w14:paraId="59F12C5E" w14:textId="77777777" w:rsidR="00A77B3E" w:rsidRPr="00285A52" w:rsidRDefault="00A77B3E" w:rsidP="00285A52">
      <w:pPr>
        <w:spacing w:line="360" w:lineRule="auto"/>
        <w:jc w:val="both"/>
        <w:rPr>
          <w:rFonts w:ascii="Book Antiqua" w:hAnsi="Book Antiqua"/>
          <w:color w:val="000000" w:themeColor="text1"/>
        </w:rPr>
      </w:pPr>
    </w:p>
    <w:p w14:paraId="143FF9A1" w14:textId="0A802E11"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Data sharing statement: </w:t>
      </w:r>
      <w:r w:rsidRPr="00285A52">
        <w:rPr>
          <w:rFonts w:ascii="Book Antiqua" w:eastAsia="Book Antiqua" w:hAnsi="Book Antiqua" w:cs="Book Antiqua"/>
          <w:color w:val="000000" w:themeColor="text1"/>
        </w:rPr>
        <w:t>Technical appendix, statistical code, and data set available from the corresponding author at fangjing07@126.com. Participants gave informed consent for data sharing.</w:t>
      </w:r>
      <w:r w:rsidR="00E444AF" w:rsidRPr="00285A52">
        <w:rPr>
          <w:rFonts w:ascii="Book Antiqua" w:hAnsi="Book Antiqua" w:cs="Book Antiqua"/>
          <w:color w:val="000000" w:themeColor="text1"/>
          <w:lang w:eastAsia="zh-CN"/>
        </w:rPr>
        <w:t xml:space="preserve"> </w:t>
      </w:r>
      <w:r w:rsidRPr="00285A52">
        <w:rPr>
          <w:rFonts w:ascii="Book Antiqua" w:eastAsia="Book Antiqua" w:hAnsi="Book Antiqua" w:cs="Book Antiqua"/>
          <w:color w:val="000000" w:themeColor="text1"/>
        </w:rPr>
        <w:t xml:space="preserve">No additional data are available. </w:t>
      </w:r>
    </w:p>
    <w:p w14:paraId="7558430B" w14:textId="77777777" w:rsidR="00C13A35" w:rsidRPr="00285A52" w:rsidRDefault="00C13A35" w:rsidP="00285A52">
      <w:pPr>
        <w:adjustRightInd w:val="0"/>
        <w:snapToGrid w:val="0"/>
        <w:spacing w:line="360" w:lineRule="auto"/>
        <w:jc w:val="both"/>
        <w:rPr>
          <w:rFonts w:ascii="Book Antiqua" w:hAnsi="Book Antiqua" w:cstheme="minorHAnsi"/>
          <w:b/>
          <w:color w:val="000000" w:themeColor="text1"/>
          <w:lang w:eastAsia="zh-CN"/>
        </w:rPr>
      </w:pPr>
    </w:p>
    <w:p w14:paraId="5610E79E" w14:textId="77777777" w:rsidR="00C13A35" w:rsidRPr="00285A52" w:rsidRDefault="00C13A35" w:rsidP="00285A52">
      <w:pPr>
        <w:adjustRightInd w:val="0"/>
        <w:snapToGrid w:val="0"/>
        <w:spacing w:line="360" w:lineRule="auto"/>
        <w:jc w:val="both"/>
        <w:rPr>
          <w:rFonts w:ascii="Book Antiqua" w:hAnsi="Book Antiqua" w:cstheme="minorHAnsi"/>
          <w:color w:val="000000" w:themeColor="text1"/>
        </w:rPr>
      </w:pPr>
      <w:r w:rsidRPr="00285A52">
        <w:rPr>
          <w:rFonts w:ascii="Book Antiqua" w:hAnsi="Book Antiqua" w:cstheme="minorHAnsi"/>
          <w:b/>
          <w:color w:val="000000" w:themeColor="text1"/>
        </w:rPr>
        <w:t>ARRIVE guidelines statement:</w:t>
      </w:r>
      <w:r w:rsidRPr="00285A52">
        <w:rPr>
          <w:rFonts w:ascii="Book Antiqua" w:hAnsi="Book Antiqua" w:cstheme="minorHAnsi"/>
          <w:b/>
          <w:color w:val="000000" w:themeColor="text1"/>
          <w:lang w:eastAsia="zh-CN"/>
        </w:rPr>
        <w:t xml:space="preserve"> </w:t>
      </w:r>
      <w:r w:rsidRPr="00285A52">
        <w:rPr>
          <w:rFonts w:ascii="Book Antiqua" w:hAnsi="Book Antiqua" w:cstheme="minorHAnsi"/>
          <w:color w:val="000000" w:themeColor="text1"/>
        </w:rPr>
        <w:t>The authors have read the ARRIVE guidelines, and the manuscript was prepared and revised according to the ARRIVE guidelines.</w:t>
      </w:r>
    </w:p>
    <w:p w14:paraId="61928485" w14:textId="77777777" w:rsidR="00A77B3E" w:rsidRPr="00285A52" w:rsidRDefault="00A77B3E" w:rsidP="00285A52">
      <w:pPr>
        <w:spacing w:line="360" w:lineRule="auto"/>
        <w:jc w:val="both"/>
        <w:rPr>
          <w:rFonts w:ascii="Book Antiqua" w:hAnsi="Book Antiqua"/>
          <w:color w:val="000000" w:themeColor="text1"/>
        </w:rPr>
      </w:pPr>
    </w:p>
    <w:p w14:paraId="4CF2C047"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bCs/>
          <w:color w:val="000000" w:themeColor="text1"/>
        </w:rPr>
        <w:t xml:space="preserve">Open-Access: </w:t>
      </w:r>
      <w:r w:rsidRPr="00285A5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C73518" w14:textId="77777777" w:rsidR="00A77B3E" w:rsidRPr="00285A52" w:rsidRDefault="00A77B3E" w:rsidP="00285A52">
      <w:pPr>
        <w:spacing w:line="360" w:lineRule="auto"/>
        <w:jc w:val="both"/>
        <w:rPr>
          <w:rFonts w:ascii="Book Antiqua" w:hAnsi="Book Antiqua"/>
          <w:color w:val="000000" w:themeColor="text1"/>
        </w:rPr>
      </w:pPr>
    </w:p>
    <w:p w14:paraId="504C9044"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Manuscript source: </w:t>
      </w:r>
      <w:r w:rsidRPr="00285A52">
        <w:rPr>
          <w:rFonts w:ascii="Book Antiqua" w:eastAsia="Book Antiqua" w:hAnsi="Book Antiqua" w:cs="Book Antiqua"/>
          <w:color w:val="000000" w:themeColor="text1"/>
        </w:rPr>
        <w:t xml:space="preserve">Unsolicited </w:t>
      </w:r>
      <w:r w:rsidR="00E444AF" w:rsidRPr="00285A52">
        <w:rPr>
          <w:rFonts w:ascii="Book Antiqua" w:eastAsia="Book Antiqua" w:hAnsi="Book Antiqua" w:cs="Book Antiqua"/>
          <w:color w:val="000000" w:themeColor="text1"/>
        </w:rPr>
        <w:t>manuscript</w:t>
      </w:r>
    </w:p>
    <w:p w14:paraId="24476389" w14:textId="77777777" w:rsidR="00A77B3E" w:rsidRPr="00285A52" w:rsidRDefault="00A77B3E" w:rsidP="00285A52">
      <w:pPr>
        <w:spacing w:line="360" w:lineRule="auto"/>
        <w:jc w:val="both"/>
        <w:rPr>
          <w:rFonts w:ascii="Book Antiqua" w:hAnsi="Book Antiqua"/>
          <w:color w:val="000000" w:themeColor="text1"/>
        </w:rPr>
      </w:pPr>
    </w:p>
    <w:p w14:paraId="61C248A6"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Peer-review started: </w:t>
      </w:r>
      <w:r w:rsidRPr="00285A52">
        <w:rPr>
          <w:rFonts w:ascii="Book Antiqua" w:eastAsia="Book Antiqua" w:hAnsi="Book Antiqua" w:cs="Book Antiqua"/>
          <w:color w:val="000000" w:themeColor="text1"/>
        </w:rPr>
        <w:t>December 11, 2020</w:t>
      </w:r>
    </w:p>
    <w:p w14:paraId="7569E5E3"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First decision: </w:t>
      </w:r>
      <w:r w:rsidRPr="00285A52">
        <w:rPr>
          <w:rFonts w:ascii="Book Antiqua" w:eastAsia="Book Antiqua" w:hAnsi="Book Antiqua" w:cs="Book Antiqua"/>
          <w:color w:val="000000" w:themeColor="text1"/>
        </w:rPr>
        <w:t>January 11, 2021</w:t>
      </w:r>
    </w:p>
    <w:p w14:paraId="7AA530A5"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Article in press: </w:t>
      </w:r>
    </w:p>
    <w:p w14:paraId="2E481B76" w14:textId="77777777" w:rsidR="00A77B3E" w:rsidRPr="00285A52" w:rsidRDefault="00A77B3E" w:rsidP="00285A52">
      <w:pPr>
        <w:spacing w:line="360" w:lineRule="auto"/>
        <w:jc w:val="both"/>
        <w:rPr>
          <w:rFonts w:ascii="Book Antiqua" w:hAnsi="Book Antiqua"/>
          <w:color w:val="000000" w:themeColor="text1"/>
        </w:rPr>
      </w:pPr>
    </w:p>
    <w:p w14:paraId="1F52388A" w14:textId="7525EF60"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Specialty type: </w:t>
      </w:r>
      <w:r w:rsidR="002A46EE" w:rsidRPr="00285A52">
        <w:rPr>
          <w:rFonts w:ascii="Book Antiqua" w:eastAsia="Microsoft YaHei" w:hAnsi="Book Antiqua" w:cs="SimSun"/>
        </w:rPr>
        <w:t>Endocrinology and metabolism</w:t>
      </w:r>
    </w:p>
    <w:p w14:paraId="304FC23A"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t xml:space="preserve">Country/Territory of origin: </w:t>
      </w:r>
      <w:r w:rsidRPr="00285A52">
        <w:rPr>
          <w:rFonts w:ascii="Book Antiqua" w:eastAsia="Book Antiqua" w:hAnsi="Book Antiqua" w:cs="Book Antiqua"/>
          <w:color w:val="000000" w:themeColor="text1"/>
        </w:rPr>
        <w:t>China</w:t>
      </w:r>
    </w:p>
    <w:p w14:paraId="7EDAF878"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b/>
          <w:color w:val="000000" w:themeColor="text1"/>
        </w:rPr>
        <w:lastRenderedPageBreak/>
        <w:t>Peer-review report’s scientific quality classification</w:t>
      </w:r>
    </w:p>
    <w:p w14:paraId="317B05C9"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Grade A (Excellent): 0</w:t>
      </w:r>
    </w:p>
    <w:p w14:paraId="5799C2F7" w14:textId="77777777" w:rsidR="00A77B3E" w:rsidRPr="00285A52" w:rsidRDefault="00183AA7" w:rsidP="00285A52">
      <w:pPr>
        <w:spacing w:line="360" w:lineRule="auto"/>
        <w:jc w:val="both"/>
        <w:rPr>
          <w:rFonts w:ascii="Book Antiqua" w:hAnsi="Book Antiqua"/>
          <w:color w:val="000000" w:themeColor="text1"/>
          <w:lang w:eastAsia="zh-CN"/>
        </w:rPr>
      </w:pPr>
      <w:r w:rsidRPr="00285A52">
        <w:rPr>
          <w:rFonts w:ascii="Book Antiqua" w:eastAsia="Book Antiqua" w:hAnsi="Book Antiqua" w:cs="Book Antiqua"/>
          <w:color w:val="000000" w:themeColor="text1"/>
        </w:rPr>
        <w:t>Grade B (Very good): B</w:t>
      </w:r>
      <w:r w:rsidR="00813531" w:rsidRPr="00285A52">
        <w:rPr>
          <w:rFonts w:ascii="Book Antiqua" w:hAnsi="Book Antiqua" w:cs="Book Antiqua"/>
          <w:color w:val="000000" w:themeColor="text1"/>
          <w:lang w:eastAsia="zh-CN"/>
        </w:rPr>
        <w:t>, B</w:t>
      </w:r>
    </w:p>
    <w:p w14:paraId="40D95A7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Grade C (Good): 0</w:t>
      </w:r>
    </w:p>
    <w:p w14:paraId="6D7168AA"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Grade D (Fair): 0</w:t>
      </w:r>
    </w:p>
    <w:p w14:paraId="32C93A3E" w14:textId="77777777" w:rsidR="00A77B3E" w:rsidRPr="00285A52" w:rsidRDefault="00183AA7" w:rsidP="00285A52">
      <w:pPr>
        <w:spacing w:line="360" w:lineRule="auto"/>
        <w:jc w:val="both"/>
        <w:rPr>
          <w:rFonts w:ascii="Book Antiqua" w:hAnsi="Book Antiqua"/>
          <w:color w:val="000000" w:themeColor="text1"/>
        </w:rPr>
      </w:pPr>
      <w:r w:rsidRPr="00285A52">
        <w:rPr>
          <w:rFonts w:ascii="Book Antiqua" w:eastAsia="Book Antiqua" w:hAnsi="Book Antiqua" w:cs="Book Antiqua"/>
          <w:color w:val="000000" w:themeColor="text1"/>
        </w:rPr>
        <w:t>Grade E (Poor): 0</w:t>
      </w:r>
    </w:p>
    <w:p w14:paraId="6CCC395B" w14:textId="77777777" w:rsidR="00A77B3E" w:rsidRPr="00285A52" w:rsidRDefault="00A77B3E" w:rsidP="00285A52">
      <w:pPr>
        <w:spacing w:line="360" w:lineRule="auto"/>
        <w:jc w:val="both"/>
        <w:rPr>
          <w:rFonts w:ascii="Book Antiqua" w:hAnsi="Book Antiqua"/>
          <w:color w:val="000000" w:themeColor="text1"/>
        </w:rPr>
      </w:pPr>
    </w:p>
    <w:p w14:paraId="71C15A48" w14:textId="66B2600D" w:rsidR="00863582" w:rsidRPr="00285A52" w:rsidRDefault="00183AA7" w:rsidP="00285A52">
      <w:pPr>
        <w:spacing w:line="360" w:lineRule="auto"/>
        <w:jc w:val="both"/>
        <w:rPr>
          <w:rFonts w:ascii="Book Antiqua" w:eastAsia="Book Antiqua" w:hAnsi="Book Antiqua" w:cs="Book Antiqua"/>
          <w:b/>
          <w:color w:val="000000" w:themeColor="text1"/>
        </w:rPr>
      </w:pPr>
      <w:r w:rsidRPr="00285A52">
        <w:rPr>
          <w:rFonts w:ascii="Book Antiqua" w:eastAsia="Book Antiqua" w:hAnsi="Book Antiqua" w:cs="Book Antiqua"/>
          <w:b/>
          <w:color w:val="000000" w:themeColor="text1"/>
        </w:rPr>
        <w:t xml:space="preserve">P-Reviewer: </w:t>
      </w:r>
      <w:r w:rsidRPr="00285A52">
        <w:rPr>
          <w:rFonts w:ascii="Book Antiqua" w:eastAsia="Book Antiqua" w:hAnsi="Book Antiqua" w:cs="Book Antiqua"/>
          <w:color w:val="000000" w:themeColor="text1"/>
        </w:rPr>
        <w:t>Papazafiropoulou A</w:t>
      </w:r>
      <w:r w:rsidRPr="00285A52">
        <w:rPr>
          <w:rFonts w:ascii="Book Antiqua" w:eastAsia="Book Antiqua" w:hAnsi="Book Antiqua" w:cs="Book Antiqua"/>
          <w:b/>
          <w:color w:val="000000" w:themeColor="text1"/>
        </w:rPr>
        <w:t xml:space="preserve"> S-Editor: </w:t>
      </w:r>
      <w:r w:rsidRPr="00285A52">
        <w:rPr>
          <w:rFonts w:ascii="Book Antiqua" w:eastAsia="Book Antiqua" w:hAnsi="Book Antiqua" w:cs="Book Antiqua"/>
          <w:color w:val="000000" w:themeColor="text1"/>
        </w:rPr>
        <w:t>Zhang H</w:t>
      </w:r>
      <w:r w:rsidR="00D7034C" w:rsidRPr="00285A52">
        <w:rPr>
          <w:rFonts w:ascii="Book Antiqua" w:eastAsia="Book Antiqua" w:hAnsi="Book Antiqua" w:cs="Book Antiqua"/>
          <w:b/>
          <w:color w:val="000000" w:themeColor="text1"/>
        </w:rPr>
        <w:t xml:space="preserve"> L-Editor: </w:t>
      </w:r>
      <w:r w:rsidR="00085CBF" w:rsidRPr="00285A52">
        <w:rPr>
          <w:rFonts w:ascii="Book Antiqua" w:eastAsia="Book Antiqua" w:hAnsi="Book Antiqua" w:cs="Book Antiqua"/>
          <w:bCs/>
          <w:color w:val="000000" w:themeColor="text1"/>
        </w:rPr>
        <w:t xml:space="preserve">Filipodia </w:t>
      </w:r>
      <w:r w:rsidRPr="00285A52">
        <w:rPr>
          <w:rFonts w:ascii="Book Antiqua" w:eastAsia="Book Antiqua" w:hAnsi="Book Antiqua" w:cs="Book Antiqua"/>
          <w:b/>
          <w:color w:val="000000" w:themeColor="text1"/>
        </w:rPr>
        <w:t xml:space="preserve">P-Editor: </w:t>
      </w:r>
    </w:p>
    <w:p w14:paraId="21B170AC" w14:textId="77777777" w:rsidR="00A77B3E" w:rsidRPr="00285A52" w:rsidRDefault="00863582" w:rsidP="00285A52">
      <w:pPr>
        <w:spacing w:line="360" w:lineRule="auto"/>
        <w:jc w:val="both"/>
        <w:rPr>
          <w:rFonts w:ascii="Book Antiqua" w:hAnsi="Book Antiqua" w:cs="Book Antiqua"/>
          <w:b/>
          <w:color w:val="000000" w:themeColor="text1"/>
          <w:lang w:eastAsia="zh-CN"/>
        </w:rPr>
      </w:pPr>
      <w:r w:rsidRPr="00285A52">
        <w:rPr>
          <w:rFonts w:ascii="Book Antiqua" w:eastAsia="Book Antiqua" w:hAnsi="Book Antiqua" w:cs="Book Antiqua"/>
          <w:b/>
          <w:color w:val="000000" w:themeColor="text1"/>
        </w:rPr>
        <w:br w:type="page"/>
      </w:r>
      <w:r w:rsidR="0061329E" w:rsidRPr="00285A52">
        <w:rPr>
          <w:rFonts w:ascii="Book Antiqua" w:hAnsi="Book Antiqua" w:cs="Book Antiqua"/>
          <w:b/>
          <w:color w:val="000000" w:themeColor="text1"/>
          <w:lang w:eastAsia="zh-CN"/>
        </w:rPr>
        <w:lastRenderedPageBreak/>
        <w:t>Figure Legends</w:t>
      </w:r>
    </w:p>
    <w:p w14:paraId="2F3C3B58" w14:textId="77777777" w:rsidR="0061329E" w:rsidRPr="00285A52" w:rsidRDefault="0061329E" w:rsidP="00285A52">
      <w:pPr>
        <w:spacing w:line="360" w:lineRule="auto"/>
        <w:jc w:val="both"/>
        <w:rPr>
          <w:rFonts w:ascii="Book Antiqua" w:hAnsi="Book Antiqua"/>
          <w:color w:val="000000" w:themeColor="text1"/>
          <w:lang w:eastAsia="zh-CN"/>
        </w:rPr>
      </w:pPr>
      <w:r w:rsidRPr="00285A52">
        <w:rPr>
          <w:rFonts w:ascii="Book Antiqua" w:hAnsi="Book Antiqua"/>
          <w:noProof/>
          <w:color w:val="000000" w:themeColor="text1"/>
          <w:lang w:eastAsia="zh-CN"/>
        </w:rPr>
        <w:drawing>
          <wp:inline distT="0" distB="0" distL="0" distR="0" wp14:anchorId="509CDE29" wp14:editId="2D03B42C">
            <wp:extent cx="5886450" cy="2170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6662" cy="2173870"/>
                    </a:xfrm>
                    <a:prstGeom prst="rect">
                      <a:avLst/>
                    </a:prstGeom>
                    <a:noFill/>
                  </pic:spPr>
                </pic:pic>
              </a:graphicData>
            </a:graphic>
          </wp:inline>
        </w:drawing>
      </w:r>
    </w:p>
    <w:p w14:paraId="34BD7609" w14:textId="73583E84" w:rsidR="001F1902" w:rsidRPr="00285A52" w:rsidRDefault="0061329E" w:rsidP="00285A52">
      <w:pPr>
        <w:spacing w:line="360" w:lineRule="auto"/>
        <w:jc w:val="both"/>
        <w:rPr>
          <w:rFonts w:ascii="Book Antiqua" w:hAnsi="Book Antiqua"/>
          <w:color w:val="000000" w:themeColor="text1"/>
          <w:lang w:eastAsia="zh-CN"/>
        </w:rPr>
      </w:pPr>
      <w:r w:rsidRPr="00285A52">
        <w:rPr>
          <w:rFonts w:ascii="Book Antiqua" w:hAnsi="Book Antiqua"/>
          <w:b/>
          <w:color w:val="000000" w:themeColor="text1"/>
          <w:lang w:eastAsia="zh-CN"/>
        </w:rPr>
        <w:t xml:space="preserve">Figure 1 Representative swimming trajectories of rats. </w:t>
      </w:r>
      <w:r w:rsidRPr="00285A52">
        <w:rPr>
          <w:rFonts w:ascii="Book Antiqua" w:hAnsi="Book Antiqua"/>
          <w:color w:val="000000" w:themeColor="text1"/>
          <w:lang w:eastAsia="zh-CN"/>
        </w:rPr>
        <w:t xml:space="preserve">A: Control group; B: Comparison with the control group, the swimming trajectory of the rats in the </w:t>
      </w:r>
      <w:r w:rsidR="002A46EE" w:rsidRPr="00285A52">
        <w:rPr>
          <w:rFonts w:ascii="Book Antiqua" w:hAnsi="Book Antiqua" w:cs="Book Antiqua"/>
          <w:color w:val="000000" w:themeColor="text1"/>
          <w:lang w:eastAsia="zh-CN"/>
        </w:rPr>
        <w:t>t</w:t>
      </w:r>
      <w:r w:rsidR="002A46EE" w:rsidRPr="00285A52">
        <w:rPr>
          <w:rFonts w:ascii="Book Antiqua" w:eastAsia="Book Antiqua" w:hAnsi="Book Antiqua" w:cs="Book Antiqua"/>
          <w:color w:val="000000" w:themeColor="text1"/>
        </w:rPr>
        <w:t>ype 2 diabetes mellitus</w:t>
      </w:r>
      <w:r w:rsidRPr="00285A52">
        <w:rPr>
          <w:rFonts w:ascii="Book Antiqua" w:hAnsi="Book Antiqua"/>
          <w:color w:val="000000" w:themeColor="text1"/>
          <w:lang w:eastAsia="zh-CN"/>
        </w:rPr>
        <w:t xml:space="preserve"> group was more chaotic.</w:t>
      </w:r>
    </w:p>
    <w:p w14:paraId="636613A7" w14:textId="77777777" w:rsidR="0061329E" w:rsidRPr="00285A52" w:rsidRDefault="001F1902" w:rsidP="00285A52">
      <w:pPr>
        <w:spacing w:line="360" w:lineRule="auto"/>
        <w:jc w:val="both"/>
        <w:rPr>
          <w:rFonts w:ascii="Book Antiqua" w:hAnsi="Book Antiqua"/>
          <w:color w:val="000000" w:themeColor="text1"/>
          <w:lang w:eastAsia="zh-CN"/>
        </w:rPr>
      </w:pPr>
      <w:r w:rsidRPr="00285A52">
        <w:rPr>
          <w:rFonts w:ascii="Book Antiqua" w:hAnsi="Book Antiqua"/>
          <w:color w:val="000000" w:themeColor="text1"/>
          <w:lang w:eastAsia="zh-CN"/>
        </w:rPr>
        <w:br w:type="page"/>
      </w:r>
      <w:r w:rsidRPr="00285A52">
        <w:rPr>
          <w:rFonts w:ascii="Book Antiqua" w:hAnsi="Book Antiqua"/>
          <w:noProof/>
          <w:color w:val="000000" w:themeColor="text1"/>
          <w:lang w:eastAsia="zh-CN"/>
        </w:rPr>
        <w:lastRenderedPageBreak/>
        <w:drawing>
          <wp:inline distT="0" distB="0" distL="0" distR="0" wp14:anchorId="0223B755" wp14:editId="2F3CE5F6">
            <wp:extent cx="5886044" cy="3876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7492" cy="3877629"/>
                    </a:xfrm>
                    <a:prstGeom prst="rect">
                      <a:avLst/>
                    </a:prstGeom>
                    <a:noFill/>
                  </pic:spPr>
                </pic:pic>
              </a:graphicData>
            </a:graphic>
          </wp:inline>
        </w:drawing>
      </w:r>
    </w:p>
    <w:p w14:paraId="5E0CEC72" w14:textId="4ECF6564" w:rsidR="002364F0" w:rsidRPr="00285A52" w:rsidRDefault="001F1902" w:rsidP="00285A52">
      <w:pPr>
        <w:spacing w:line="360" w:lineRule="auto"/>
        <w:jc w:val="both"/>
        <w:rPr>
          <w:rFonts w:ascii="Book Antiqua" w:hAnsi="Book Antiqua" w:cs="Book Antiqua"/>
          <w:color w:val="000000" w:themeColor="text1"/>
          <w:lang w:eastAsia="zh-CN"/>
        </w:rPr>
      </w:pPr>
      <w:r w:rsidRPr="00285A52">
        <w:rPr>
          <w:rFonts w:ascii="Book Antiqua" w:hAnsi="Book Antiqua"/>
          <w:b/>
          <w:color w:val="000000" w:themeColor="text1"/>
          <w:lang w:eastAsia="zh-CN"/>
        </w:rPr>
        <w:t xml:space="preserve">Figure 2 Results of the Morris water maze test of each group. </w:t>
      </w:r>
      <w:r w:rsidRPr="00285A52">
        <w:rPr>
          <w:rFonts w:ascii="Book Antiqua" w:hAnsi="Book Antiqua"/>
          <w:color w:val="000000" w:themeColor="text1"/>
          <w:lang w:eastAsia="zh-CN"/>
        </w:rPr>
        <w:t>A: Latency time on the third, fourth, and fifth day (</w:t>
      </w:r>
      <w:bookmarkStart w:id="40" w:name="OLE_LINK42"/>
      <w:bookmarkStart w:id="41" w:name="OLE_LINK43"/>
      <w:r w:rsidRPr="00285A52">
        <w:rPr>
          <w:rFonts w:ascii="Book Antiqua" w:hAnsi="Book Antiqua"/>
          <w:color w:val="000000" w:themeColor="text1"/>
          <w:vertAlign w:val="superscript"/>
          <w:lang w:eastAsia="zh-CN"/>
        </w:rPr>
        <w:t>a</w:t>
      </w:r>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w:t>
      </w:r>
      <w:bookmarkEnd w:id="40"/>
      <w:bookmarkEnd w:id="41"/>
      <w:r w:rsidRPr="00285A52">
        <w:rPr>
          <w:rFonts w:ascii="Book Antiqua" w:hAnsi="Book Antiqua"/>
          <w:color w:val="000000" w:themeColor="text1"/>
          <w:lang w:eastAsia="zh-CN"/>
        </w:rPr>
        <w:t>&lt; 0.05); B: The total distance reach the platform was recorded in the hidden platform tests on the fifth day (</w:t>
      </w:r>
      <w:bookmarkStart w:id="42" w:name="OLE_LINK40"/>
      <w:bookmarkStart w:id="43" w:name="OLE_LINK41"/>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w:t>
      </w:r>
      <w:bookmarkEnd w:id="42"/>
      <w:bookmarkEnd w:id="43"/>
      <w:r w:rsidRPr="00285A52">
        <w:rPr>
          <w:rFonts w:ascii="Book Antiqua" w:hAnsi="Book Antiqua"/>
          <w:color w:val="000000" w:themeColor="text1"/>
          <w:lang w:eastAsia="zh-CN"/>
        </w:rPr>
        <w:t>&lt; 0.01); C: Number of crossing times o</w:t>
      </w:r>
      <w:r w:rsidR="00440366">
        <w:rPr>
          <w:rFonts w:ascii="Book Antiqua" w:hAnsi="Book Antiqua"/>
          <w:color w:val="000000" w:themeColor="text1"/>
          <w:lang w:eastAsia="zh-CN"/>
        </w:rPr>
        <w:t>f</w:t>
      </w:r>
      <w:r w:rsidRPr="00285A52">
        <w:rPr>
          <w:rFonts w:ascii="Book Antiqua" w:hAnsi="Book Antiqua"/>
          <w:color w:val="000000" w:themeColor="text1"/>
          <w:lang w:eastAsia="zh-CN"/>
        </w:rPr>
        <w:t xml:space="preserve"> the target platform within 2 min (</w:t>
      </w:r>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&lt; 0.01); D: Effects of different groups on the distance in zone-platform (</w:t>
      </w:r>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&lt; 0.05).</w:t>
      </w:r>
      <w:bookmarkStart w:id="44" w:name="OLE_LINK47"/>
      <w:bookmarkStart w:id="45" w:name="OLE_LINK48"/>
      <w:r w:rsidR="002364F0" w:rsidRPr="00285A52">
        <w:rPr>
          <w:rFonts w:ascii="Book Antiqua" w:hAnsi="Book Antiqua"/>
          <w:color w:val="000000" w:themeColor="text1"/>
          <w:lang w:eastAsia="zh-CN"/>
        </w:rPr>
        <w:t xml:space="preserve"> </w:t>
      </w:r>
      <w:bookmarkStart w:id="46" w:name="OLE_LINK49"/>
      <w:bookmarkStart w:id="47" w:name="OLE_LINK50"/>
      <w:r w:rsidR="002364F0" w:rsidRPr="00285A52">
        <w:rPr>
          <w:rFonts w:ascii="Book Antiqua" w:hAnsi="Book Antiqua"/>
          <w:color w:val="000000" w:themeColor="text1"/>
          <w:lang w:eastAsia="zh-CN"/>
        </w:rPr>
        <w:t xml:space="preserve">T2DM: </w:t>
      </w:r>
      <w:r w:rsidR="002364F0" w:rsidRPr="00285A52">
        <w:rPr>
          <w:rFonts w:ascii="Book Antiqua" w:hAnsi="Book Antiqua" w:cs="Book Antiqua"/>
          <w:color w:val="000000" w:themeColor="text1"/>
          <w:lang w:eastAsia="zh-CN"/>
        </w:rPr>
        <w:t>T</w:t>
      </w:r>
      <w:r w:rsidR="002364F0" w:rsidRPr="00285A52">
        <w:rPr>
          <w:rFonts w:ascii="Book Antiqua" w:eastAsia="Book Antiqua" w:hAnsi="Book Antiqua" w:cs="Book Antiqua"/>
          <w:color w:val="000000" w:themeColor="text1"/>
        </w:rPr>
        <w:t>ype 2 diabetes mellitus</w:t>
      </w:r>
      <w:r w:rsidR="002364F0" w:rsidRPr="00285A52">
        <w:rPr>
          <w:rFonts w:ascii="Book Antiqua" w:hAnsi="Book Antiqua" w:cs="Book Antiqua"/>
          <w:color w:val="000000" w:themeColor="text1"/>
          <w:lang w:eastAsia="zh-CN"/>
        </w:rPr>
        <w:t>.</w:t>
      </w:r>
    </w:p>
    <w:bookmarkEnd w:id="44"/>
    <w:bookmarkEnd w:id="45"/>
    <w:bookmarkEnd w:id="46"/>
    <w:bookmarkEnd w:id="47"/>
    <w:p w14:paraId="30D7B824" w14:textId="77777777" w:rsidR="001F1902" w:rsidRPr="00285A52" w:rsidRDefault="002364F0"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color w:val="000000" w:themeColor="text1"/>
          <w:lang w:eastAsia="zh-CN"/>
        </w:rPr>
        <w:br w:type="page"/>
      </w:r>
      <w:r w:rsidR="00844B15" w:rsidRPr="00285A52">
        <w:rPr>
          <w:rFonts w:ascii="Book Antiqua" w:hAnsi="Book Antiqua" w:cs="Book Antiqua"/>
          <w:noProof/>
          <w:color w:val="000000" w:themeColor="text1"/>
          <w:lang w:eastAsia="zh-CN"/>
        </w:rPr>
        <w:lastRenderedPageBreak/>
        <w:drawing>
          <wp:inline distT="0" distB="0" distL="0" distR="0" wp14:anchorId="4E4EDD0B" wp14:editId="4282D533">
            <wp:extent cx="5218430" cy="47796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430" cy="4779645"/>
                    </a:xfrm>
                    <a:prstGeom prst="rect">
                      <a:avLst/>
                    </a:prstGeom>
                    <a:noFill/>
                  </pic:spPr>
                </pic:pic>
              </a:graphicData>
            </a:graphic>
          </wp:inline>
        </w:drawing>
      </w:r>
    </w:p>
    <w:p w14:paraId="5EC0180A" w14:textId="4F76096F" w:rsidR="002A12F9" w:rsidRPr="00285A52" w:rsidRDefault="00BE6B94" w:rsidP="00285A52">
      <w:pPr>
        <w:spacing w:line="360" w:lineRule="auto"/>
        <w:jc w:val="both"/>
        <w:rPr>
          <w:rFonts w:ascii="Book Antiqua" w:hAnsi="Book Antiqua" w:cs="Book Antiqua"/>
          <w:color w:val="000000" w:themeColor="text1"/>
          <w:lang w:eastAsia="zh-CN"/>
        </w:rPr>
      </w:pPr>
      <w:r w:rsidRPr="00285A52">
        <w:rPr>
          <w:rFonts w:ascii="Book Antiqua" w:hAnsi="Book Antiqua"/>
          <w:b/>
          <w:color w:val="000000" w:themeColor="text1"/>
          <w:lang w:eastAsia="zh-CN"/>
        </w:rPr>
        <w:t xml:space="preserve">Figure 3 Comparison of </w:t>
      </w:r>
      <w:r w:rsidR="001858D0" w:rsidRPr="00285A52">
        <w:rPr>
          <w:rFonts w:ascii="Book Antiqua" w:hAnsi="Book Antiqua"/>
          <w:b/>
          <w:color w:val="000000" w:themeColor="text1"/>
          <w:lang w:eastAsia="zh-CN"/>
        </w:rPr>
        <w:t xml:space="preserve">cerebral blood flow </w:t>
      </w:r>
      <w:r w:rsidRPr="00285A52">
        <w:rPr>
          <w:rFonts w:ascii="Book Antiqua" w:hAnsi="Book Antiqua"/>
          <w:b/>
          <w:color w:val="000000" w:themeColor="text1"/>
          <w:lang w:eastAsia="zh-CN"/>
        </w:rPr>
        <w:t xml:space="preserve">in hippocampal area between </w:t>
      </w:r>
      <w:r w:rsidR="002A46EE" w:rsidRPr="00285A52">
        <w:rPr>
          <w:rFonts w:ascii="Book Antiqua" w:hAnsi="Book Antiqua" w:cs="Book Antiqua"/>
          <w:b/>
          <w:bCs/>
          <w:color w:val="000000" w:themeColor="text1"/>
          <w:lang w:eastAsia="zh-CN"/>
        </w:rPr>
        <w:t>t</w:t>
      </w:r>
      <w:r w:rsidR="002A46EE" w:rsidRPr="00285A52">
        <w:rPr>
          <w:rFonts w:ascii="Book Antiqua" w:eastAsia="Book Antiqua" w:hAnsi="Book Antiqua" w:cs="Book Antiqua"/>
          <w:b/>
          <w:bCs/>
          <w:color w:val="000000" w:themeColor="text1"/>
        </w:rPr>
        <w:t>ype 2 diabetes mellitus</w:t>
      </w:r>
      <w:r w:rsidRPr="00285A52">
        <w:rPr>
          <w:rFonts w:ascii="Book Antiqua" w:hAnsi="Book Antiqua"/>
          <w:b/>
          <w:bCs/>
          <w:color w:val="000000" w:themeColor="text1"/>
          <w:lang w:eastAsia="zh-CN"/>
        </w:rPr>
        <w:t xml:space="preserve"> </w:t>
      </w:r>
      <w:r w:rsidRPr="00285A52">
        <w:rPr>
          <w:rFonts w:ascii="Book Antiqua" w:hAnsi="Book Antiqua"/>
          <w:b/>
          <w:color w:val="000000" w:themeColor="text1"/>
          <w:lang w:eastAsia="zh-CN"/>
        </w:rPr>
        <w:t>group and control group</w:t>
      </w:r>
      <w:r w:rsidRPr="00285A52">
        <w:rPr>
          <w:rFonts w:ascii="Book Antiqua" w:hAnsi="Book Antiqua"/>
          <w:color w:val="000000" w:themeColor="text1"/>
          <w:lang w:eastAsia="zh-CN"/>
        </w:rPr>
        <w:t xml:space="preserve">. A: Representative </w:t>
      </w:r>
      <w:bookmarkStart w:id="48" w:name="OLE_LINK62"/>
      <w:bookmarkStart w:id="49" w:name="OLE_LINK63"/>
      <w:r w:rsidR="001858D0" w:rsidRPr="00285A52">
        <w:rPr>
          <w:rFonts w:ascii="Book Antiqua" w:eastAsia="Book Antiqua" w:hAnsi="Book Antiqua" w:cs="Book Antiqua"/>
          <w:color w:val="000000" w:themeColor="text1"/>
        </w:rPr>
        <w:t>cerebral blood flow</w:t>
      </w:r>
      <w:bookmarkEnd w:id="48"/>
      <w:bookmarkEnd w:id="49"/>
      <w:r w:rsidR="001858D0" w:rsidRPr="00285A52">
        <w:rPr>
          <w:rFonts w:ascii="Book Antiqua" w:hAnsi="Book Antiqua"/>
          <w:color w:val="000000" w:themeColor="text1"/>
          <w:lang w:eastAsia="zh-CN"/>
        </w:rPr>
        <w:t xml:space="preserve"> (CBF) </w:t>
      </w:r>
      <w:r w:rsidRPr="00285A52">
        <w:rPr>
          <w:rFonts w:ascii="Book Antiqua" w:hAnsi="Book Antiqua"/>
          <w:color w:val="000000" w:themeColor="text1"/>
          <w:lang w:eastAsia="zh-CN"/>
        </w:rPr>
        <w:t xml:space="preserve">images of the bilateral hippocampus area (white arrow) in </w:t>
      </w:r>
      <w:r w:rsidR="00DF50F5">
        <w:rPr>
          <w:rFonts w:ascii="Book Antiqua" w:hAnsi="Book Antiqua"/>
          <w:color w:val="000000" w:themeColor="text1"/>
          <w:lang w:eastAsia="zh-CN"/>
        </w:rPr>
        <w:t xml:space="preserve">the </w:t>
      </w:r>
      <w:r w:rsidRPr="00285A52">
        <w:rPr>
          <w:rFonts w:ascii="Book Antiqua" w:hAnsi="Book Antiqua"/>
          <w:color w:val="000000" w:themeColor="text1"/>
          <w:lang w:eastAsia="zh-CN"/>
        </w:rPr>
        <w:t xml:space="preserve">control group; B: Representative CBF images of the bilateral hippocampus area (white arrow) in </w:t>
      </w:r>
      <w:bookmarkStart w:id="50" w:name="OLE_LINK56"/>
      <w:bookmarkStart w:id="51" w:name="OLE_LINK57"/>
      <w:r w:rsidR="002A12F9" w:rsidRPr="00285A52">
        <w:rPr>
          <w:rFonts w:ascii="Book Antiqua" w:hAnsi="Book Antiqua" w:cs="Book Antiqua"/>
          <w:color w:val="000000" w:themeColor="text1"/>
          <w:lang w:eastAsia="zh-CN"/>
        </w:rPr>
        <w:t>t</w:t>
      </w:r>
      <w:r w:rsidR="002A12F9" w:rsidRPr="00285A52">
        <w:rPr>
          <w:rFonts w:ascii="Book Antiqua" w:eastAsia="Book Antiqua" w:hAnsi="Book Antiqua" w:cs="Book Antiqua"/>
          <w:color w:val="000000" w:themeColor="text1"/>
        </w:rPr>
        <w:t>ype 2 diabetes mellitus</w:t>
      </w:r>
      <w:r w:rsidR="002A12F9" w:rsidRPr="00285A52">
        <w:rPr>
          <w:rFonts w:ascii="Book Antiqua" w:hAnsi="Book Antiqua" w:cs="Book Antiqua"/>
          <w:color w:val="000000" w:themeColor="text1"/>
          <w:lang w:eastAsia="zh-CN"/>
        </w:rPr>
        <w:t xml:space="preserve"> (</w:t>
      </w:r>
      <w:r w:rsidR="002A12F9" w:rsidRPr="00285A52">
        <w:rPr>
          <w:rFonts w:ascii="Book Antiqua" w:hAnsi="Book Antiqua"/>
          <w:color w:val="000000" w:themeColor="text1"/>
          <w:lang w:eastAsia="zh-CN"/>
        </w:rPr>
        <w:t>T2DM)</w:t>
      </w:r>
      <w:bookmarkEnd w:id="50"/>
      <w:bookmarkEnd w:id="51"/>
      <w:r w:rsidR="002A12F9" w:rsidRPr="00285A52">
        <w:rPr>
          <w:rFonts w:ascii="Book Antiqua" w:hAnsi="Book Antiqua"/>
          <w:color w:val="000000" w:themeColor="text1"/>
          <w:lang w:eastAsia="zh-CN"/>
        </w:rPr>
        <w:t xml:space="preserve"> </w:t>
      </w:r>
      <w:r w:rsidRPr="00285A52">
        <w:rPr>
          <w:rFonts w:ascii="Book Antiqua" w:hAnsi="Book Antiqua"/>
          <w:color w:val="000000" w:themeColor="text1"/>
          <w:lang w:eastAsia="zh-CN"/>
        </w:rPr>
        <w:t>group; C: Significantly different CBF value</w:t>
      </w:r>
      <w:r w:rsidR="00DF50F5">
        <w:rPr>
          <w:rFonts w:ascii="Book Antiqua" w:hAnsi="Book Antiqua"/>
          <w:color w:val="000000" w:themeColor="text1"/>
          <w:lang w:eastAsia="zh-CN"/>
        </w:rPr>
        <w:t>s</w:t>
      </w:r>
      <w:r w:rsidRPr="00285A52">
        <w:rPr>
          <w:rFonts w:ascii="Book Antiqua" w:hAnsi="Book Antiqua"/>
          <w:color w:val="000000" w:themeColor="text1"/>
          <w:lang w:eastAsia="zh-CN"/>
        </w:rPr>
        <w:t xml:space="preserve"> between </w:t>
      </w:r>
      <w:r w:rsidR="00DF50F5">
        <w:rPr>
          <w:rFonts w:ascii="Book Antiqua" w:hAnsi="Book Antiqua"/>
          <w:color w:val="000000" w:themeColor="text1"/>
          <w:lang w:eastAsia="zh-CN"/>
        </w:rPr>
        <w:t xml:space="preserve">the </w:t>
      </w:r>
      <w:r w:rsidRPr="00285A52">
        <w:rPr>
          <w:rFonts w:ascii="Book Antiqua" w:hAnsi="Book Antiqua"/>
          <w:color w:val="000000" w:themeColor="text1"/>
          <w:lang w:eastAsia="zh-CN"/>
        </w:rPr>
        <w:t xml:space="preserve">control and </w:t>
      </w:r>
      <w:bookmarkStart w:id="52" w:name="OLE_LINK54"/>
      <w:bookmarkStart w:id="53" w:name="OLE_LINK55"/>
      <w:r w:rsidRPr="00285A52">
        <w:rPr>
          <w:rFonts w:ascii="Book Antiqua" w:hAnsi="Book Antiqua"/>
          <w:color w:val="000000" w:themeColor="text1"/>
          <w:lang w:eastAsia="zh-CN"/>
        </w:rPr>
        <w:t>T2DM</w:t>
      </w:r>
      <w:bookmarkEnd w:id="52"/>
      <w:bookmarkEnd w:id="53"/>
      <w:r w:rsidRPr="00285A52">
        <w:rPr>
          <w:rFonts w:ascii="Book Antiqua" w:hAnsi="Book Antiqua"/>
          <w:color w:val="000000" w:themeColor="text1"/>
          <w:lang w:eastAsia="zh-CN"/>
        </w:rPr>
        <w:t xml:space="preserve"> group</w:t>
      </w:r>
      <w:r w:rsidR="00DF50F5">
        <w:rPr>
          <w:rFonts w:ascii="Book Antiqua" w:hAnsi="Book Antiqua"/>
          <w:color w:val="000000" w:themeColor="text1"/>
          <w:lang w:eastAsia="zh-CN"/>
        </w:rPr>
        <w:t>s</w:t>
      </w:r>
      <w:r w:rsidRPr="00285A52">
        <w:rPr>
          <w:rFonts w:ascii="Book Antiqua" w:hAnsi="Book Antiqua"/>
          <w:color w:val="000000" w:themeColor="text1"/>
          <w:lang w:eastAsia="zh-CN"/>
        </w:rPr>
        <w:t xml:space="preserve"> in </w:t>
      </w:r>
      <w:r w:rsidR="00DF50F5">
        <w:rPr>
          <w:rFonts w:ascii="Book Antiqua" w:hAnsi="Book Antiqua"/>
          <w:color w:val="000000" w:themeColor="text1"/>
          <w:lang w:eastAsia="zh-CN"/>
        </w:rPr>
        <w:t xml:space="preserve">the </w:t>
      </w:r>
      <w:r w:rsidRPr="00285A52">
        <w:rPr>
          <w:rFonts w:ascii="Book Antiqua" w:hAnsi="Book Antiqua"/>
          <w:color w:val="000000" w:themeColor="text1"/>
          <w:lang w:eastAsia="zh-CN"/>
        </w:rPr>
        <w:t>left hippocampus (</w:t>
      </w:r>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&lt; 0.01); D: Significantly different CBF between </w:t>
      </w:r>
      <w:r w:rsidR="00DF50F5">
        <w:rPr>
          <w:rFonts w:ascii="Book Antiqua" w:hAnsi="Book Antiqua"/>
          <w:color w:val="000000" w:themeColor="text1"/>
          <w:lang w:eastAsia="zh-CN"/>
        </w:rPr>
        <w:t xml:space="preserve">the </w:t>
      </w:r>
      <w:r w:rsidRPr="00285A52">
        <w:rPr>
          <w:rFonts w:ascii="Book Antiqua" w:hAnsi="Book Antiqua"/>
          <w:color w:val="000000" w:themeColor="text1"/>
          <w:lang w:eastAsia="zh-CN"/>
        </w:rPr>
        <w:t>control and T2DM group</w:t>
      </w:r>
      <w:r w:rsidR="00DF50F5">
        <w:rPr>
          <w:rFonts w:ascii="Book Antiqua" w:hAnsi="Book Antiqua"/>
          <w:color w:val="000000" w:themeColor="text1"/>
          <w:lang w:eastAsia="zh-CN"/>
        </w:rPr>
        <w:t>s</w:t>
      </w:r>
      <w:r w:rsidRPr="00285A52">
        <w:rPr>
          <w:rFonts w:ascii="Book Antiqua" w:hAnsi="Book Antiqua"/>
          <w:color w:val="000000" w:themeColor="text1"/>
          <w:lang w:eastAsia="zh-CN"/>
        </w:rPr>
        <w:t xml:space="preserve"> in </w:t>
      </w:r>
      <w:r w:rsidR="00DF50F5">
        <w:rPr>
          <w:rFonts w:ascii="Book Antiqua" w:hAnsi="Book Antiqua"/>
          <w:color w:val="000000" w:themeColor="text1"/>
          <w:lang w:eastAsia="zh-CN"/>
        </w:rPr>
        <w:t xml:space="preserve">the </w:t>
      </w:r>
      <w:r w:rsidRPr="00285A52">
        <w:rPr>
          <w:rFonts w:ascii="Book Antiqua" w:hAnsi="Book Antiqua"/>
          <w:color w:val="000000" w:themeColor="text1"/>
          <w:lang w:eastAsia="zh-CN"/>
        </w:rPr>
        <w:t>right hippocampus (</w:t>
      </w:r>
      <w:r w:rsidRPr="00285A52">
        <w:rPr>
          <w:rFonts w:ascii="Book Antiqua" w:hAnsi="Book Antiqua"/>
          <w:i/>
          <w:color w:val="000000" w:themeColor="text1"/>
          <w:lang w:eastAsia="zh-CN"/>
        </w:rPr>
        <w:t>P</w:t>
      </w:r>
      <w:r w:rsidRPr="00285A52">
        <w:rPr>
          <w:rFonts w:ascii="Book Antiqua" w:hAnsi="Book Antiqua"/>
          <w:color w:val="000000" w:themeColor="text1"/>
          <w:lang w:eastAsia="zh-CN"/>
        </w:rPr>
        <w:t xml:space="preserve"> &lt; 0.01).</w:t>
      </w:r>
      <w:r w:rsidR="006D5095" w:rsidRPr="00285A52">
        <w:rPr>
          <w:rFonts w:ascii="Book Antiqua" w:hAnsi="Book Antiqua"/>
          <w:color w:val="000000" w:themeColor="text1"/>
          <w:lang w:eastAsia="zh-CN"/>
        </w:rPr>
        <w:t xml:space="preserve"> </w:t>
      </w:r>
      <w:bookmarkStart w:id="54" w:name="OLE_LINK51"/>
      <w:bookmarkStart w:id="55" w:name="OLE_LINK52"/>
    </w:p>
    <w:p w14:paraId="0A67251B" w14:textId="77777777" w:rsidR="006D5095" w:rsidRPr="00285A52" w:rsidRDefault="002A12F9"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color w:val="000000" w:themeColor="text1"/>
          <w:lang w:eastAsia="zh-CN"/>
        </w:rPr>
        <w:br w:type="page"/>
      </w:r>
      <w:r w:rsidRPr="00285A52">
        <w:rPr>
          <w:rFonts w:ascii="Book Antiqua" w:hAnsi="Book Antiqua" w:cs="Book Antiqua"/>
          <w:noProof/>
          <w:color w:val="000000" w:themeColor="text1"/>
          <w:lang w:eastAsia="zh-CN"/>
        </w:rPr>
        <w:lastRenderedPageBreak/>
        <w:drawing>
          <wp:inline distT="0" distB="0" distL="0" distR="0" wp14:anchorId="3039D614" wp14:editId="35D67ADC">
            <wp:extent cx="5952826" cy="3962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301" cy="3966710"/>
                    </a:xfrm>
                    <a:prstGeom prst="rect">
                      <a:avLst/>
                    </a:prstGeom>
                    <a:noFill/>
                  </pic:spPr>
                </pic:pic>
              </a:graphicData>
            </a:graphic>
          </wp:inline>
        </w:drawing>
      </w:r>
    </w:p>
    <w:p w14:paraId="32073EBF" w14:textId="3762341A" w:rsidR="00F878AA" w:rsidRPr="00285A52" w:rsidRDefault="002A12F9"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b/>
          <w:color w:val="000000" w:themeColor="text1"/>
          <w:lang w:eastAsia="zh-CN"/>
        </w:rPr>
        <w:t>Figure 4 Images of vascular endothelial growth factor immunofluorescence staining of the hippocampus in each group.</w:t>
      </w:r>
      <w:r w:rsidRPr="00285A52">
        <w:rPr>
          <w:rFonts w:ascii="Book Antiqua" w:hAnsi="Book Antiqua" w:cs="Book Antiqua"/>
          <w:color w:val="000000" w:themeColor="text1"/>
          <w:lang w:eastAsia="zh-CN"/>
        </w:rPr>
        <w:t xml:space="preserve"> A: Nucleus in </w:t>
      </w:r>
      <w:bookmarkStart w:id="56" w:name="OLE_LINK59"/>
      <w:bookmarkStart w:id="57" w:name="OLE_LINK60"/>
      <w:r w:rsidR="0076636B">
        <w:rPr>
          <w:rFonts w:ascii="Book Antiqua" w:hAnsi="Book Antiqua" w:cs="Book Antiqua"/>
          <w:color w:val="000000" w:themeColor="text1"/>
          <w:lang w:eastAsia="zh-CN"/>
        </w:rPr>
        <w:t xml:space="preserve">the </w:t>
      </w:r>
      <w:r w:rsidR="00B42AC4" w:rsidRPr="00285A52">
        <w:rPr>
          <w:rFonts w:ascii="Book Antiqua" w:hAnsi="Book Antiqua" w:cs="Book Antiqua"/>
          <w:color w:val="000000" w:themeColor="text1"/>
          <w:lang w:eastAsia="zh-CN"/>
        </w:rPr>
        <w:t>t</w:t>
      </w:r>
      <w:r w:rsidR="00B42AC4" w:rsidRPr="00285A52">
        <w:rPr>
          <w:rFonts w:ascii="Book Antiqua" w:eastAsia="Book Antiqua" w:hAnsi="Book Antiqua" w:cs="Book Antiqua"/>
          <w:color w:val="000000" w:themeColor="text1"/>
        </w:rPr>
        <w:t>ype 2 diabetes mellitus</w:t>
      </w:r>
      <w:bookmarkEnd w:id="56"/>
      <w:bookmarkEnd w:id="57"/>
      <w:r w:rsidR="00B42AC4" w:rsidRPr="00285A52">
        <w:rPr>
          <w:rFonts w:ascii="Book Antiqua" w:hAnsi="Book Antiqua" w:cs="Book Antiqua"/>
          <w:color w:val="000000" w:themeColor="text1"/>
          <w:lang w:eastAsia="zh-CN"/>
        </w:rPr>
        <w:t xml:space="preserve"> </w:t>
      </w:r>
      <w:r w:rsidRPr="00285A52">
        <w:rPr>
          <w:rFonts w:ascii="Book Antiqua" w:hAnsi="Book Antiqua" w:cs="Book Antiqua"/>
          <w:color w:val="000000" w:themeColor="text1"/>
          <w:lang w:eastAsia="zh-CN"/>
        </w:rPr>
        <w:t xml:space="preserve">group (blue); B: </w:t>
      </w:r>
      <w:bookmarkStart w:id="58" w:name="OLE_LINK58"/>
      <w:bookmarkStart w:id="59" w:name="OLE_LINK61"/>
      <w:bookmarkStart w:id="60" w:name="OLE_LINK70"/>
      <w:r w:rsidR="00F878AA" w:rsidRPr="00285A52">
        <w:rPr>
          <w:rFonts w:ascii="Book Antiqua" w:hAnsi="Book Antiqua" w:cs="Book Antiqua"/>
          <w:color w:val="000000" w:themeColor="text1"/>
          <w:lang w:eastAsia="zh-CN"/>
        </w:rPr>
        <w:t>V</w:t>
      </w:r>
      <w:r w:rsidRPr="00285A52">
        <w:rPr>
          <w:rFonts w:ascii="Book Antiqua" w:eastAsia="Book Antiqua" w:hAnsi="Book Antiqua" w:cs="Book Antiqua"/>
          <w:color w:val="000000" w:themeColor="text1"/>
        </w:rPr>
        <w:t>ascular endothelial growth factor</w:t>
      </w:r>
      <w:bookmarkEnd w:id="58"/>
      <w:bookmarkEnd w:id="59"/>
      <w:bookmarkEnd w:id="60"/>
      <w:r w:rsidRPr="00285A52">
        <w:rPr>
          <w:rFonts w:ascii="Book Antiqua" w:hAnsi="Book Antiqua" w:cs="Book Antiqua"/>
          <w:color w:val="000000" w:themeColor="text1"/>
          <w:lang w:eastAsia="zh-CN"/>
        </w:rPr>
        <w:t xml:space="preserve"> levels in</w:t>
      </w:r>
      <w:r w:rsidR="0076636B">
        <w:rPr>
          <w:rFonts w:ascii="Book Antiqua" w:hAnsi="Book Antiqua" w:cs="Book Antiqua"/>
          <w:color w:val="000000" w:themeColor="text1"/>
          <w:lang w:eastAsia="zh-CN"/>
        </w:rPr>
        <w:t xml:space="preserve"> the</w:t>
      </w:r>
      <w:r w:rsidRPr="00285A52">
        <w:rPr>
          <w:rFonts w:ascii="Book Antiqua" w:hAnsi="Book Antiqua" w:cs="Book Antiqua"/>
          <w:color w:val="000000" w:themeColor="text1"/>
          <w:lang w:eastAsia="zh-CN"/>
        </w:rPr>
        <w:t xml:space="preserve"> </w:t>
      </w:r>
      <w:r w:rsidR="0076636B" w:rsidRPr="00285A52">
        <w:rPr>
          <w:rFonts w:ascii="Book Antiqua" w:hAnsi="Book Antiqua" w:cs="Book Antiqua"/>
          <w:color w:val="000000" w:themeColor="text1"/>
          <w:lang w:eastAsia="zh-CN"/>
        </w:rPr>
        <w:t>t</w:t>
      </w:r>
      <w:r w:rsidR="0076636B" w:rsidRPr="00285A52">
        <w:rPr>
          <w:rFonts w:ascii="Book Antiqua" w:eastAsia="Book Antiqua" w:hAnsi="Book Antiqua" w:cs="Book Antiqua"/>
          <w:color w:val="000000" w:themeColor="text1"/>
        </w:rPr>
        <w:t>ype 2 diabetes mellitus</w:t>
      </w:r>
      <w:r w:rsidRPr="00285A52">
        <w:rPr>
          <w:rFonts w:ascii="Book Antiqua" w:hAnsi="Book Antiqua" w:cs="Book Antiqua"/>
          <w:color w:val="000000" w:themeColor="text1"/>
          <w:lang w:eastAsia="zh-CN"/>
        </w:rPr>
        <w:t xml:space="preserve"> group (green); C: Merge</w:t>
      </w:r>
      <w:r w:rsidR="0076636B">
        <w:rPr>
          <w:rFonts w:ascii="Book Antiqua" w:hAnsi="Book Antiqua" w:cs="Book Antiqua"/>
          <w:color w:val="000000" w:themeColor="text1"/>
          <w:lang w:eastAsia="zh-CN"/>
        </w:rPr>
        <w:t>d image for the</w:t>
      </w:r>
      <w:r w:rsidRPr="00285A52">
        <w:rPr>
          <w:rFonts w:ascii="Book Antiqua" w:hAnsi="Book Antiqua" w:cs="Book Antiqua"/>
          <w:color w:val="000000" w:themeColor="text1"/>
          <w:lang w:eastAsia="zh-CN"/>
        </w:rPr>
        <w:t xml:space="preserve"> </w:t>
      </w:r>
      <w:r w:rsidR="0076636B" w:rsidRPr="00285A52">
        <w:rPr>
          <w:rFonts w:ascii="Book Antiqua" w:hAnsi="Book Antiqua" w:cs="Book Antiqua"/>
          <w:color w:val="000000" w:themeColor="text1"/>
          <w:lang w:eastAsia="zh-CN"/>
        </w:rPr>
        <w:t>t</w:t>
      </w:r>
      <w:r w:rsidR="0076636B" w:rsidRPr="00285A52">
        <w:rPr>
          <w:rFonts w:ascii="Book Antiqua" w:eastAsia="Book Antiqua" w:hAnsi="Book Antiqua" w:cs="Book Antiqua"/>
          <w:color w:val="000000" w:themeColor="text1"/>
        </w:rPr>
        <w:t>ype 2 diabetes mellitus</w:t>
      </w:r>
      <w:r w:rsidRPr="00285A52">
        <w:rPr>
          <w:rFonts w:ascii="Book Antiqua" w:hAnsi="Book Antiqua" w:cs="Book Antiqua"/>
          <w:color w:val="000000" w:themeColor="text1"/>
          <w:lang w:eastAsia="zh-CN"/>
        </w:rPr>
        <w:t xml:space="preserve"> group; D: Nucleus in </w:t>
      </w:r>
      <w:r w:rsidR="0076636B">
        <w:rPr>
          <w:rFonts w:ascii="Book Antiqua" w:hAnsi="Book Antiqua" w:cs="Book Antiqua"/>
          <w:color w:val="000000" w:themeColor="text1"/>
          <w:lang w:eastAsia="zh-CN"/>
        </w:rPr>
        <w:t xml:space="preserve">the </w:t>
      </w:r>
      <w:r w:rsidRPr="00285A52">
        <w:rPr>
          <w:rFonts w:ascii="Book Antiqua" w:hAnsi="Book Antiqua" w:cs="Book Antiqua"/>
          <w:color w:val="000000" w:themeColor="text1"/>
          <w:lang w:eastAsia="zh-CN"/>
        </w:rPr>
        <w:t xml:space="preserve">control group (blue); E: </w:t>
      </w:r>
      <w:r w:rsidR="0076636B" w:rsidRPr="00285A52">
        <w:rPr>
          <w:rFonts w:ascii="Book Antiqua" w:hAnsi="Book Antiqua" w:cs="Book Antiqua"/>
          <w:color w:val="000000" w:themeColor="text1"/>
          <w:lang w:eastAsia="zh-CN"/>
        </w:rPr>
        <w:t>V</w:t>
      </w:r>
      <w:r w:rsidR="0076636B" w:rsidRPr="00285A52">
        <w:rPr>
          <w:rFonts w:ascii="Book Antiqua" w:eastAsia="Book Antiqua" w:hAnsi="Book Antiqua" w:cs="Book Antiqua"/>
          <w:color w:val="000000" w:themeColor="text1"/>
        </w:rPr>
        <w:t>ascular endothelial growth factor</w:t>
      </w:r>
      <w:r w:rsidRPr="00285A52">
        <w:rPr>
          <w:rFonts w:ascii="Book Antiqua" w:hAnsi="Book Antiqua" w:cs="Book Antiqua"/>
          <w:color w:val="000000" w:themeColor="text1"/>
          <w:lang w:eastAsia="zh-CN"/>
        </w:rPr>
        <w:t xml:space="preserve"> levels in </w:t>
      </w:r>
      <w:r w:rsidR="0076636B">
        <w:rPr>
          <w:rFonts w:ascii="Book Antiqua" w:hAnsi="Book Antiqua" w:cs="Book Antiqua"/>
          <w:color w:val="000000" w:themeColor="text1"/>
          <w:lang w:eastAsia="zh-CN"/>
        </w:rPr>
        <w:t xml:space="preserve">the </w:t>
      </w:r>
      <w:r w:rsidRPr="00285A52">
        <w:rPr>
          <w:rFonts w:ascii="Book Antiqua" w:hAnsi="Book Antiqua" w:cs="Book Antiqua"/>
          <w:color w:val="000000" w:themeColor="text1"/>
          <w:lang w:eastAsia="zh-CN"/>
        </w:rPr>
        <w:t>control group (green); F: Merge</w:t>
      </w:r>
      <w:r w:rsidR="0076636B">
        <w:rPr>
          <w:rFonts w:ascii="Book Antiqua" w:hAnsi="Book Antiqua" w:cs="Book Antiqua"/>
          <w:color w:val="000000" w:themeColor="text1"/>
          <w:lang w:eastAsia="zh-CN"/>
        </w:rPr>
        <w:t>d image for the</w:t>
      </w:r>
      <w:r w:rsidRPr="00285A52">
        <w:rPr>
          <w:rFonts w:ascii="Book Antiqua" w:hAnsi="Book Antiqua" w:cs="Book Antiqua"/>
          <w:color w:val="000000" w:themeColor="text1"/>
          <w:lang w:eastAsia="zh-CN"/>
        </w:rPr>
        <w:t xml:space="preserve"> control group. Scale bar, 100 µm.</w:t>
      </w:r>
    </w:p>
    <w:p w14:paraId="5AFEF93B" w14:textId="77777777" w:rsidR="002A12F9" w:rsidRPr="00285A52" w:rsidRDefault="00F878AA"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color w:val="000000" w:themeColor="text1"/>
          <w:lang w:eastAsia="zh-CN"/>
        </w:rPr>
        <w:br w:type="page"/>
      </w:r>
      <w:r w:rsidRPr="00285A52">
        <w:rPr>
          <w:rFonts w:ascii="Book Antiqua" w:hAnsi="Book Antiqua" w:cs="Book Antiqua"/>
          <w:noProof/>
          <w:color w:val="000000" w:themeColor="text1"/>
          <w:lang w:eastAsia="zh-CN"/>
        </w:rPr>
        <w:lastRenderedPageBreak/>
        <w:drawing>
          <wp:inline distT="0" distB="0" distL="0" distR="0" wp14:anchorId="0034093E" wp14:editId="67532F4A">
            <wp:extent cx="2988246" cy="2495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623" cy="2495865"/>
                    </a:xfrm>
                    <a:prstGeom prst="rect">
                      <a:avLst/>
                    </a:prstGeom>
                    <a:noFill/>
                  </pic:spPr>
                </pic:pic>
              </a:graphicData>
            </a:graphic>
          </wp:inline>
        </w:drawing>
      </w:r>
    </w:p>
    <w:p w14:paraId="02AC3018" w14:textId="795A6D38" w:rsidR="00CA12B7" w:rsidRPr="00285A52" w:rsidRDefault="00F878AA"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b/>
          <w:color w:val="000000" w:themeColor="text1"/>
          <w:lang w:eastAsia="zh-CN"/>
        </w:rPr>
        <w:t>Figure 5 Expression of v</w:t>
      </w:r>
      <w:r w:rsidRPr="00285A52">
        <w:rPr>
          <w:rFonts w:ascii="Book Antiqua" w:eastAsia="Book Antiqua" w:hAnsi="Book Antiqua" w:cs="Book Antiqua"/>
          <w:b/>
          <w:color w:val="000000" w:themeColor="text1"/>
        </w:rPr>
        <w:t>ascular endothelial growth factor</w:t>
      </w:r>
      <w:r w:rsidRPr="00285A52">
        <w:rPr>
          <w:rFonts w:ascii="Book Antiqua" w:hAnsi="Book Antiqua" w:cs="Book Antiqua"/>
          <w:b/>
          <w:color w:val="000000" w:themeColor="text1"/>
          <w:lang w:eastAsia="zh-CN"/>
        </w:rPr>
        <w:t xml:space="preserve"> was lower in the t</w:t>
      </w:r>
      <w:r w:rsidRPr="00285A52">
        <w:rPr>
          <w:rFonts w:ascii="Book Antiqua" w:eastAsia="Book Antiqua" w:hAnsi="Book Antiqua" w:cs="Book Antiqua"/>
          <w:b/>
          <w:color w:val="000000" w:themeColor="text1"/>
        </w:rPr>
        <w:t>ype 2 diabetes mellitus</w:t>
      </w:r>
      <w:r w:rsidRPr="00285A52">
        <w:rPr>
          <w:rFonts w:ascii="Book Antiqua" w:hAnsi="Book Antiqua" w:cs="Book Antiqua"/>
          <w:b/>
          <w:color w:val="000000" w:themeColor="text1"/>
          <w:lang w:eastAsia="zh-CN"/>
        </w:rPr>
        <w:t xml:space="preserve"> group than in the control group (</w:t>
      </w:r>
      <w:r w:rsidRPr="00285A52">
        <w:rPr>
          <w:rFonts w:ascii="Book Antiqua" w:hAnsi="Book Antiqua" w:cs="Book Antiqua"/>
          <w:b/>
          <w:i/>
          <w:color w:val="000000" w:themeColor="text1"/>
          <w:lang w:eastAsia="zh-CN"/>
        </w:rPr>
        <w:t>P</w:t>
      </w:r>
      <w:r w:rsidRPr="00285A52">
        <w:rPr>
          <w:rFonts w:ascii="Book Antiqua" w:hAnsi="Book Antiqua" w:cs="Book Antiqua"/>
          <w:b/>
          <w:color w:val="000000" w:themeColor="text1"/>
          <w:lang w:eastAsia="zh-CN"/>
        </w:rPr>
        <w:t xml:space="preserve"> &lt; 0.05).</w:t>
      </w:r>
      <w:r w:rsidR="005C4078" w:rsidRPr="00285A52">
        <w:rPr>
          <w:rFonts w:ascii="Book Antiqua" w:hAnsi="Book Antiqua" w:cs="Book Antiqua"/>
          <w:b/>
          <w:color w:val="000000" w:themeColor="text1"/>
          <w:lang w:eastAsia="zh-CN"/>
        </w:rPr>
        <w:t xml:space="preserve"> </w:t>
      </w:r>
      <w:r w:rsidR="001869B1" w:rsidRPr="00285A52">
        <w:rPr>
          <w:rFonts w:ascii="Book Antiqua" w:hAnsi="Book Antiqua"/>
          <w:color w:val="000000" w:themeColor="text1"/>
          <w:lang w:eastAsia="zh-CN"/>
        </w:rPr>
        <w:t xml:space="preserve">T2DM: </w:t>
      </w:r>
      <w:r w:rsidR="001869B1" w:rsidRPr="00285A52">
        <w:rPr>
          <w:rFonts w:ascii="Book Antiqua" w:hAnsi="Book Antiqua" w:cs="Book Antiqua"/>
          <w:color w:val="000000" w:themeColor="text1"/>
          <w:lang w:eastAsia="zh-CN"/>
        </w:rPr>
        <w:t>T</w:t>
      </w:r>
      <w:r w:rsidR="001869B1" w:rsidRPr="00285A52">
        <w:rPr>
          <w:rFonts w:ascii="Book Antiqua" w:eastAsia="Book Antiqua" w:hAnsi="Book Antiqua" w:cs="Book Antiqua"/>
          <w:color w:val="000000" w:themeColor="text1"/>
        </w:rPr>
        <w:t>ype 2 diabetes mellitus</w:t>
      </w:r>
      <w:r w:rsidR="001869B1">
        <w:rPr>
          <w:rFonts w:ascii="Book Antiqua" w:eastAsia="Book Antiqua" w:hAnsi="Book Antiqua" w:cs="Book Antiqua"/>
          <w:color w:val="000000" w:themeColor="text1"/>
        </w:rPr>
        <w:t>;</w:t>
      </w:r>
      <w:r w:rsidR="001869B1" w:rsidRPr="00285A52">
        <w:rPr>
          <w:rFonts w:ascii="Book Antiqua" w:hAnsi="Book Antiqua" w:cs="Book Antiqua"/>
          <w:color w:val="000000" w:themeColor="text1"/>
          <w:lang w:eastAsia="zh-CN"/>
        </w:rPr>
        <w:t xml:space="preserve"> </w:t>
      </w:r>
      <w:r w:rsidR="005C4078" w:rsidRPr="00285A52">
        <w:rPr>
          <w:rFonts w:ascii="Book Antiqua" w:hAnsi="Book Antiqua" w:cs="Book Antiqua"/>
          <w:color w:val="000000" w:themeColor="text1"/>
          <w:lang w:eastAsia="zh-CN"/>
        </w:rPr>
        <w:t xml:space="preserve">VEGF: </w:t>
      </w:r>
      <w:bookmarkStart w:id="61" w:name="OLE_LINK64"/>
      <w:bookmarkStart w:id="62" w:name="OLE_LINK65"/>
      <w:r w:rsidR="005C4078" w:rsidRPr="00285A52">
        <w:rPr>
          <w:rFonts w:ascii="Book Antiqua" w:hAnsi="Book Antiqua" w:cs="Book Antiqua"/>
          <w:color w:val="000000" w:themeColor="text1"/>
          <w:lang w:eastAsia="zh-CN"/>
        </w:rPr>
        <w:t>V</w:t>
      </w:r>
      <w:r w:rsidR="005C4078" w:rsidRPr="00285A52">
        <w:rPr>
          <w:rFonts w:ascii="Book Antiqua" w:eastAsia="Book Antiqua" w:hAnsi="Book Antiqua" w:cs="Book Antiqua"/>
          <w:color w:val="000000" w:themeColor="text1"/>
        </w:rPr>
        <w:t>ascular endothelial growth factor</w:t>
      </w:r>
      <w:bookmarkEnd w:id="61"/>
      <w:bookmarkEnd w:id="62"/>
      <w:r w:rsidR="005C4078" w:rsidRPr="00285A52">
        <w:rPr>
          <w:rFonts w:ascii="Book Antiqua" w:hAnsi="Book Antiqua" w:cs="Book Antiqua"/>
          <w:color w:val="000000" w:themeColor="text1"/>
          <w:lang w:eastAsia="zh-CN"/>
        </w:rPr>
        <w:t>.</w:t>
      </w:r>
    </w:p>
    <w:p w14:paraId="22BDAC29" w14:textId="77777777" w:rsidR="00F878AA" w:rsidRPr="00285A52" w:rsidRDefault="00CA12B7"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color w:val="000000" w:themeColor="text1"/>
          <w:lang w:eastAsia="zh-CN"/>
        </w:rPr>
        <w:br w:type="page"/>
      </w:r>
      <w:r w:rsidR="00E21028" w:rsidRPr="00285A52">
        <w:rPr>
          <w:rFonts w:ascii="Book Antiqua" w:hAnsi="Book Antiqua" w:cs="Book Antiqua"/>
          <w:noProof/>
          <w:color w:val="000000" w:themeColor="text1"/>
          <w:lang w:eastAsia="zh-CN"/>
        </w:rPr>
        <w:lastRenderedPageBreak/>
        <w:drawing>
          <wp:inline distT="0" distB="0" distL="0" distR="0" wp14:anchorId="7D4A2AAF" wp14:editId="21546D05">
            <wp:extent cx="5934075" cy="2445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961" cy="2444296"/>
                    </a:xfrm>
                    <a:prstGeom prst="rect">
                      <a:avLst/>
                    </a:prstGeom>
                    <a:noFill/>
                  </pic:spPr>
                </pic:pic>
              </a:graphicData>
            </a:graphic>
          </wp:inline>
        </w:drawing>
      </w:r>
    </w:p>
    <w:p w14:paraId="61827783" w14:textId="08F75FA8" w:rsidR="00C03A26" w:rsidRPr="00285A52" w:rsidRDefault="00CA12B7"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b/>
          <w:color w:val="000000" w:themeColor="text1"/>
          <w:lang w:eastAsia="zh-CN"/>
        </w:rPr>
        <w:t xml:space="preserve">Figure 6 Good relationship was found between </w:t>
      </w:r>
      <w:bookmarkStart w:id="63" w:name="OLE_LINK68"/>
      <w:bookmarkStart w:id="64" w:name="OLE_LINK69"/>
      <w:bookmarkStart w:id="65" w:name="OLE_LINK71"/>
      <w:r w:rsidR="006630E4" w:rsidRPr="00285A52">
        <w:rPr>
          <w:rFonts w:ascii="Book Antiqua" w:hAnsi="Book Antiqua" w:cs="Book Antiqua"/>
          <w:b/>
          <w:color w:val="000000" w:themeColor="text1"/>
          <w:lang w:eastAsia="zh-CN"/>
        </w:rPr>
        <w:t>cerebral blood flow</w:t>
      </w:r>
      <w:bookmarkEnd w:id="63"/>
      <w:bookmarkEnd w:id="64"/>
      <w:bookmarkEnd w:id="65"/>
      <w:r w:rsidR="006630E4" w:rsidRPr="00285A52">
        <w:rPr>
          <w:rFonts w:ascii="Book Antiqua" w:hAnsi="Book Antiqua" w:cs="Book Antiqua"/>
          <w:b/>
          <w:color w:val="000000" w:themeColor="text1"/>
          <w:lang w:eastAsia="zh-CN"/>
        </w:rPr>
        <w:t xml:space="preserve"> </w:t>
      </w:r>
      <w:r w:rsidRPr="00285A52">
        <w:rPr>
          <w:rFonts w:ascii="Book Antiqua" w:hAnsi="Book Antiqua" w:cs="Book Antiqua"/>
          <w:b/>
          <w:color w:val="000000" w:themeColor="text1"/>
          <w:lang w:eastAsia="zh-CN"/>
        </w:rPr>
        <w:t xml:space="preserve">value and </w:t>
      </w:r>
      <w:r w:rsidR="006630E4" w:rsidRPr="00285A52">
        <w:rPr>
          <w:rFonts w:ascii="Book Antiqua" w:hAnsi="Book Antiqua" w:cs="Book Antiqua"/>
          <w:b/>
          <w:color w:val="000000" w:themeColor="text1"/>
          <w:lang w:eastAsia="zh-CN"/>
        </w:rPr>
        <w:t xml:space="preserve">vascular endothelial growth factor </w:t>
      </w:r>
      <w:r w:rsidRPr="00285A52">
        <w:rPr>
          <w:rFonts w:ascii="Book Antiqua" w:hAnsi="Book Antiqua" w:cs="Book Antiqua"/>
          <w:b/>
          <w:color w:val="000000" w:themeColor="text1"/>
          <w:lang w:eastAsia="zh-CN"/>
        </w:rPr>
        <w:t xml:space="preserve">expression among </w:t>
      </w:r>
      <w:r w:rsidR="00362C7A">
        <w:rPr>
          <w:rFonts w:ascii="Book Antiqua" w:hAnsi="Book Antiqua" w:cs="Book Antiqua"/>
          <w:b/>
          <w:color w:val="000000" w:themeColor="text1"/>
          <w:lang w:eastAsia="zh-CN"/>
        </w:rPr>
        <w:t xml:space="preserve">the </w:t>
      </w:r>
      <w:r w:rsidR="006630E4" w:rsidRPr="00285A52">
        <w:rPr>
          <w:rFonts w:ascii="Book Antiqua" w:hAnsi="Book Antiqua" w:cs="Book Antiqua"/>
          <w:b/>
          <w:color w:val="000000" w:themeColor="text1"/>
          <w:lang w:eastAsia="zh-CN"/>
        </w:rPr>
        <w:t>t</w:t>
      </w:r>
      <w:r w:rsidR="006630E4" w:rsidRPr="00285A52">
        <w:rPr>
          <w:rFonts w:ascii="Book Antiqua" w:eastAsia="Book Antiqua" w:hAnsi="Book Antiqua" w:cs="Book Antiqua"/>
          <w:b/>
          <w:color w:val="000000" w:themeColor="text1"/>
        </w:rPr>
        <w:t>ype 2 diabetes mellitus</w:t>
      </w:r>
      <w:r w:rsidR="006630E4" w:rsidRPr="00285A52">
        <w:rPr>
          <w:rFonts w:ascii="Book Antiqua" w:hAnsi="Book Antiqua" w:cs="Book Antiqua"/>
          <w:b/>
          <w:color w:val="000000" w:themeColor="text1"/>
          <w:lang w:eastAsia="zh-CN"/>
        </w:rPr>
        <w:t xml:space="preserve"> </w:t>
      </w:r>
      <w:r w:rsidRPr="00285A52">
        <w:rPr>
          <w:rFonts w:ascii="Book Antiqua" w:hAnsi="Book Antiqua" w:cs="Book Antiqua"/>
          <w:b/>
          <w:color w:val="000000" w:themeColor="text1"/>
          <w:lang w:eastAsia="zh-CN"/>
        </w:rPr>
        <w:t>group.</w:t>
      </w:r>
      <w:r w:rsidRPr="00285A52">
        <w:rPr>
          <w:rFonts w:ascii="Book Antiqua" w:hAnsi="Book Antiqua" w:cs="Book Antiqua"/>
          <w:color w:val="000000" w:themeColor="text1"/>
          <w:lang w:eastAsia="zh-CN"/>
        </w:rPr>
        <w:t xml:space="preserve"> A: Positive correlation between </w:t>
      </w:r>
      <w:r w:rsidR="00362C7A">
        <w:rPr>
          <w:rFonts w:ascii="Book Antiqua" w:hAnsi="Book Antiqua" w:cs="Book Antiqua"/>
          <w:color w:val="000000" w:themeColor="text1"/>
          <w:lang w:eastAsia="zh-CN"/>
        </w:rPr>
        <w:t xml:space="preserve">left </w:t>
      </w:r>
      <w:bookmarkStart w:id="66" w:name="OLE_LINK72"/>
      <w:bookmarkStart w:id="67" w:name="OLE_LINK73"/>
      <w:r w:rsidR="00832735" w:rsidRPr="00285A52">
        <w:rPr>
          <w:rFonts w:ascii="Book Antiqua" w:hAnsi="Book Antiqua" w:cs="Book Antiqua"/>
          <w:color w:val="000000" w:themeColor="text1"/>
          <w:lang w:eastAsia="zh-CN"/>
        </w:rPr>
        <w:t xml:space="preserve">cerebral blood flow </w:t>
      </w:r>
      <w:r w:rsidR="00F32DE7">
        <w:rPr>
          <w:rFonts w:ascii="Book Antiqua" w:hAnsi="Book Antiqua" w:cs="Book Antiqua"/>
          <w:color w:val="000000" w:themeColor="text1"/>
          <w:lang w:eastAsia="zh-CN"/>
        </w:rPr>
        <w:t xml:space="preserve">(CBF) </w:t>
      </w:r>
      <w:bookmarkEnd w:id="66"/>
      <w:bookmarkEnd w:id="67"/>
      <w:r w:rsidRPr="00285A52">
        <w:rPr>
          <w:rFonts w:ascii="Book Antiqua" w:hAnsi="Book Antiqua" w:cs="Book Antiqua"/>
          <w:color w:val="000000" w:themeColor="text1"/>
          <w:lang w:eastAsia="zh-CN"/>
        </w:rPr>
        <w:t xml:space="preserve">and </w:t>
      </w:r>
      <w:r w:rsidR="00832735" w:rsidRPr="00285A52">
        <w:rPr>
          <w:rFonts w:ascii="Book Antiqua" w:hAnsi="Book Antiqua" w:cs="Book Antiqua"/>
          <w:color w:val="000000" w:themeColor="text1"/>
          <w:lang w:eastAsia="zh-CN"/>
        </w:rPr>
        <w:t>v</w:t>
      </w:r>
      <w:r w:rsidR="00832735" w:rsidRPr="00285A52">
        <w:rPr>
          <w:rFonts w:ascii="Book Antiqua" w:eastAsia="Book Antiqua" w:hAnsi="Book Antiqua" w:cs="Book Antiqua"/>
          <w:color w:val="000000" w:themeColor="text1"/>
        </w:rPr>
        <w:t>ascular endothelial growth factor</w:t>
      </w:r>
      <w:r w:rsidR="00832735" w:rsidRPr="00285A52">
        <w:rPr>
          <w:rFonts w:ascii="Book Antiqua" w:hAnsi="Book Antiqua" w:cs="Book Antiqua"/>
          <w:color w:val="000000" w:themeColor="text1"/>
          <w:lang w:eastAsia="zh-CN"/>
        </w:rPr>
        <w:t xml:space="preserve"> (VEGF) </w:t>
      </w:r>
      <w:r w:rsidRPr="00285A52">
        <w:rPr>
          <w:rFonts w:ascii="Book Antiqua" w:hAnsi="Book Antiqua" w:cs="Book Antiqua"/>
          <w:color w:val="000000" w:themeColor="text1"/>
          <w:lang w:eastAsia="zh-CN"/>
        </w:rPr>
        <w:t>(</w:t>
      </w:r>
      <w:r w:rsidRPr="00285A52">
        <w:rPr>
          <w:rFonts w:ascii="Book Antiqua" w:hAnsi="Book Antiqua" w:cs="Book Antiqua"/>
          <w:i/>
          <w:color w:val="000000" w:themeColor="text1"/>
          <w:lang w:eastAsia="zh-CN"/>
        </w:rPr>
        <w:t>rho</w:t>
      </w:r>
      <w:r w:rsidR="00832735" w:rsidRPr="00285A52">
        <w:rPr>
          <w:rFonts w:ascii="Book Antiqua" w:hAnsi="Book Antiqua" w:cs="Book Antiqua"/>
          <w:color w:val="000000" w:themeColor="text1"/>
          <w:lang w:eastAsia="zh-CN"/>
        </w:rPr>
        <w:t xml:space="preserve"> </w:t>
      </w:r>
      <w:r w:rsidRPr="00285A52">
        <w:rPr>
          <w:rFonts w:ascii="Book Antiqua" w:hAnsi="Book Antiqua" w:cs="Book Antiqua"/>
          <w:color w:val="000000" w:themeColor="text1"/>
          <w:lang w:eastAsia="zh-CN"/>
        </w:rPr>
        <w:t>=</w:t>
      </w:r>
      <w:r w:rsidR="00832735" w:rsidRPr="00285A52">
        <w:rPr>
          <w:rFonts w:ascii="Book Antiqua" w:hAnsi="Book Antiqua" w:cs="Book Antiqua"/>
          <w:color w:val="000000" w:themeColor="text1"/>
          <w:lang w:eastAsia="zh-CN"/>
        </w:rPr>
        <w:t xml:space="preserve"> </w:t>
      </w:r>
      <w:r w:rsidRPr="00285A52">
        <w:rPr>
          <w:rFonts w:ascii="Book Antiqua" w:hAnsi="Book Antiqua" w:cs="Book Antiqua"/>
          <w:color w:val="000000" w:themeColor="text1"/>
          <w:lang w:eastAsia="zh-CN"/>
        </w:rPr>
        <w:t xml:space="preserve">0.7762, </w:t>
      </w:r>
      <w:r w:rsidRPr="00285A52">
        <w:rPr>
          <w:rFonts w:ascii="Book Antiqua" w:hAnsi="Book Antiqua" w:cs="Book Antiqua"/>
          <w:i/>
          <w:color w:val="000000" w:themeColor="text1"/>
          <w:lang w:eastAsia="zh-CN"/>
        </w:rPr>
        <w:t>P</w:t>
      </w:r>
      <w:r w:rsidRPr="00285A52">
        <w:rPr>
          <w:rFonts w:ascii="Book Antiqua" w:hAnsi="Book Antiqua" w:cs="Book Antiqua"/>
          <w:color w:val="000000" w:themeColor="text1"/>
          <w:lang w:eastAsia="zh-CN"/>
        </w:rPr>
        <w:t xml:space="preserve"> &lt; 0.01); B: Positive correlation between </w:t>
      </w:r>
      <w:r w:rsidR="00362C7A">
        <w:rPr>
          <w:rFonts w:ascii="Book Antiqua" w:hAnsi="Book Antiqua" w:cs="Book Antiqua"/>
          <w:color w:val="000000" w:themeColor="text1"/>
          <w:lang w:eastAsia="zh-CN"/>
        </w:rPr>
        <w:t xml:space="preserve">right </w:t>
      </w:r>
      <w:r w:rsidR="00F32DE7">
        <w:rPr>
          <w:rFonts w:ascii="Book Antiqua" w:hAnsi="Book Antiqua" w:cs="Book Antiqua"/>
          <w:color w:val="000000" w:themeColor="text1"/>
          <w:lang w:eastAsia="zh-CN"/>
        </w:rPr>
        <w:t xml:space="preserve">CBF </w:t>
      </w:r>
      <w:r w:rsidRPr="00285A52">
        <w:rPr>
          <w:rFonts w:ascii="Book Antiqua" w:hAnsi="Book Antiqua" w:cs="Book Antiqua"/>
          <w:color w:val="000000" w:themeColor="text1"/>
          <w:lang w:eastAsia="zh-CN"/>
        </w:rPr>
        <w:t>and VEGF (</w:t>
      </w:r>
      <w:r w:rsidRPr="00285A52">
        <w:rPr>
          <w:rFonts w:ascii="Book Antiqua" w:hAnsi="Book Antiqua" w:cs="Book Antiqua"/>
          <w:i/>
          <w:color w:val="000000" w:themeColor="text1"/>
          <w:lang w:eastAsia="zh-CN"/>
        </w:rPr>
        <w:t>rho</w:t>
      </w:r>
      <w:r w:rsidRPr="00285A52">
        <w:rPr>
          <w:rFonts w:ascii="Book Antiqua" w:hAnsi="Book Antiqua" w:cs="Book Antiqua"/>
          <w:color w:val="000000" w:themeColor="text1"/>
          <w:lang w:eastAsia="zh-CN"/>
        </w:rPr>
        <w:t xml:space="preserve"> =</w:t>
      </w:r>
      <w:r w:rsidR="00B05373" w:rsidRPr="00285A52">
        <w:rPr>
          <w:rFonts w:ascii="Book Antiqua" w:hAnsi="Book Antiqua" w:cs="Book Antiqua"/>
          <w:color w:val="000000" w:themeColor="text1"/>
          <w:lang w:eastAsia="zh-CN"/>
        </w:rPr>
        <w:t xml:space="preserve"> </w:t>
      </w:r>
      <w:r w:rsidRPr="00285A52">
        <w:rPr>
          <w:rFonts w:ascii="Book Antiqua" w:hAnsi="Book Antiqua" w:cs="Book Antiqua"/>
          <w:color w:val="000000" w:themeColor="text1"/>
          <w:lang w:eastAsia="zh-CN"/>
        </w:rPr>
        <w:t xml:space="preserve">0.7902, </w:t>
      </w:r>
      <w:r w:rsidRPr="00285A52">
        <w:rPr>
          <w:rFonts w:ascii="Book Antiqua" w:hAnsi="Book Antiqua" w:cs="Book Antiqua"/>
          <w:i/>
          <w:color w:val="000000" w:themeColor="text1"/>
          <w:lang w:eastAsia="zh-CN"/>
        </w:rPr>
        <w:t>P</w:t>
      </w:r>
      <w:r w:rsidRPr="00285A52">
        <w:rPr>
          <w:rFonts w:ascii="Book Antiqua" w:hAnsi="Book Antiqua" w:cs="Book Antiqua"/>
          <w:color w:val="000000" w:themeColor="text1"/>
          <w:lang w:eastAsia="zh-CN"/>
        </w:rPr>
        <w:t xml:space="preserve"> &lt; 0.01)</w:t>
      </w:r>
      <w:r w:rsidR="00B05373" w:rsidRPr="00285A52">
        <w:rPr>
          <w:rFonts w:ascii="Book Antiqua" w:hAnsi="Book Antiqua" w:cs="Book Antiqua"/>
          <w:color w:val="000000" w:themeColor="text1"/>
          <w:lang w:eastAsia="zh-CN"/>
        </w:rPr>
        <w:t>. Unit for CBF value is mL/min</w:t>
      </w:r>
      <w:r w:rsidRPr="00285A52">
        <w:rPr>
          <w:rFonts w:ascii="Book Antiqua" w:hAnsi="Book Antiqua" w:cs="Book Antiqua"/>
          <w:color w:val="000000" w:themeColor="text1"/>
          <w:lang w:eastAsia="zh-CN"/>
        </w:rPr>
        <w:t>/100</w:t>
      </w:r>
      <w:r w:rsidR="00B05373" w:rsidRPr="00285A52">
        <w:rPr>
          <w:rFonts w:ascii="Book Antiqua" w:hAnsi="Book Antiqua" w:cs="Book Antiqua"/>
          <w:color w:val="000000" w:themeColor="text1"/>
          <w:lang w:eastAsia="zh-CN"/>
        </w:rPr>
        <w:t xml:space="preserve"> </w:t>
      </w:r>
      <w:r w:rsidRPr="00285A52">
        <w:rPr>
          <w:rFonts w:ascii="Book Antiqua" w:hAnsi="Book Antiqua" w:cs="Book Antiqua"/>
          <w:color w:val="000000" w:themeColor="text1"/>
          <w:lang w:eastAsia="zh-CN"/>
        </w:rPr>
        <w:t>g.</w:t>
      </w:r>
      <w:r w:rsidR="008E2FA5" w:rsidRPr="00285A52">
        <w:rPr>
          <w:rFonts w:ascii="Book Antiqua" w:hAnsi="Book Antiqua"/>
          <w:color w:val="000000" w:themeColor="text1"/>
          <w:lang w:eastAsia="zh-CN"/>
        </w:rPr>
        <w:t xml:space="preserve"> </w:t>
      </w:r>
      <w:bookmarkStart w:id="68" w:name="OLE_LINK78"/>
      <w:bookmarkStart w:id="69" w:name="OLE_LINK79"/>
      <w:r w:rsidR="008E2FA5" w:rsidRPr="00285A52">
        <w:rPr>
          <w:rFonts w:ascii="Book Antiqua" w:hAnsi="Book Antiqua"/>
          <w:color w:val="000000" w:themeColor="text1"/>
          <w:lang w:eastAsia="zh-CN"/>
        </w:rPr>
        <w:t xml:space="preserve">T2DM: </w:t>
      </w:r>
      <w:r w:rsidR="008E2FA5" w:rsidRPr="00285A52">
        <w:rPr>
          <w:rFonts w:ascii="Book Antiqua" w:hAnsi="Book Antiqua" w:cs="Book Antiqua"/>
          <w:color w:val="000000" w:themeColor="text1"/>
          <w:lang w:eastAsia="zh-CN"/>
        </w:rPr>
        <w:t>T</w:t>
      </w:r>
      <w:r w:rsidR="008E2FA5" w:rsidRPr="00285A52">
        <w:rPr>
          <w:rFonts w:ascii="Book Antiqua" w:eastAsia="Book Antiqua" w:hAnsi="Book Antiqua" w:cs="Book Antiqua"/>
          <w:color w:val="000000" w:themeColor="text1"/>
        </w:rPr>
        <w:t>ype 2 diabetes mellitus</w:t>
      </w:r>
      <w:r w:rsidR="008E2FA5" w:rsidRPr="00285A52">
        <w:rPr>
          <w:rFonts w:ascii="Book Antiqua" w:hAnsi="Book Antiqua" w:cs="Book Antiqua"/>
          <w:color w:val="000000" w:themeColor="text1"/>
          <w:lang w:eastAsia="zh-CN"/>
        </w:rPr>
        <w:t>.</w:t>
      </w:r>
    </w:p>
    <w:bookmarkEnd w:id="68"/>
    <w:bookmarkEnd w:id="69"/>
    <w:p w14:paraId="652FCC88" w14:textId="77777777" w:rsidR="008E2FA5" w:rsidRPr="00285A52" w:rsidRDefault="00C03A26"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color w:val="000000" w:themeColor="text1"/>
          <w:lang w:eastAsia="zh-CN"/>
        </w:rPr>
        <w:br w:type="page"/>
      </w:r>
      <w:r w:rsidRPr="00285A52">
        <w:rPr>
          <w:rFonts w:ascii="Book Antiqua" w:hAnsi="Book Antiqua" w:cs="Book Antiqua"/>
          <w:noProof/>
          <w:color w:val="000000" w:themeColor="text1"/>
          <w:lang w:eastAsia="zh-CN"/>
        </w:rPr>
        <w:lastRenderedPageBreak/>
        <w:drawing>
          <wp:inline distT="0" distB="0" distL="0" distR="0" wp14:anchorId="3EE70C98" wp14:editId="40DAEA67">
            <wp:extent cx="5879589" cy="43049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802" cy="4302875"/>
                    </a:xfrm>
                    <a:prstGeom prst="rect">
                      <a:avLst/>
                    </a:prstGeom>
                    <a:noFill/>
                  </pic:spPr>
                </pic:pic>
              </a:graphicData>
            </a:graphic>
          </wp:inline>
        </w:drawing>
      </w:r>
    </w:p>
    <w:p w14:paraId="75C6657B" w14:textId="23A292F7" w:rsidR="00CD0505" w:rsidRPr="00285A52" w:rsidRDefault="00C03A26" w:rsidP="00285A52">
      <w:pPr>
        <w:spacing w:line="360" w:lineRule="auto"/>
        <w:jc w:val="both"/>
        <w:rPr>
          <w:rFonts w:ascii="Book Antiqua" w:hAnsi="Book Antiqua" w:cs="Book Antiqua"/>
          <w:color w:val="000000" w:themeColor="text1"/>
          <w:lang w:eastAsia="zh-CN"/>
        </w:rPr>
      </w:pPr>
      <w:r w:rsidRPr="00285A52">
        <w:rPr>
          <w:rFonts w:ascii="Book Antiqua" w:hAnsi="Book Antiqua" w:cs="Book Antiqua"/>
          <w:b/>
          <w:color w:val="000000" w:themeColor="text1"/>
          <w:lang w:eastAsia="zh-CN"/>
        </w:rPr>
        <w:t xml:space="preserve">Figure 7 Correlation between cerebral blood flow value and cognitive dysfunction. </w:t>
      </w:r>
      <w:r w:rsidRPr="00285A52">
        <w:rPr>
          <w:rFonts w:ascii="Book Antiqua" w:hAnsi="Book Antiqua" w:cs="Book Antiqua"/>
          <w:color w:val="000000" w:themeColor="text1"/>
          <w:lang w:eastAsia="zh-CN"/>
        </w:rPr>
        <w:t xml:space="preserve">A: The escape latency negatively correlated with the </w:t>
      </w:r>
      <w:r w:rsidR="00C31087" w:rsidRPr="00285A52">
        <w:rPr>
          <w:rFonts w:ascii="Book Antiqua" w:hAnsi="Book Antiqua" w:cs="Book Antiqua"/>
          <w:color w:val="000000" w:themeColor="text1"/>
          <w:lang w:eastAsia="zh-CN"/>
        </w:rPr>
        <w:t xml:space="preserve">cerebral blood flow (CBF) </w:t>
      </w:r>
      <w:r w:rsidRPr="00285A52">
        <w:rPr>
          <w:rFonts w:ascii="Book Antiqua" w:hAnsi="Book Antiqua" w:cs="Book Antiqua"/>
          <w:color w:val="000000" w:themeColor="text1"/>
          <w:lang w:eastAsia="zh-CN"/>
        </w:rPr>
        <w:t>value (</w:t>
      </w:r>
      <w:r w:rsidRPr="00285A52">
        <w:rPr>
          <w:rFonts w:ascii="Book Antiqua" w:hAnsi="Book Antiqua" w:cs="Book Antiqua"/>
          <w:i/>
          <w:color w:val="000000" w:themeColor="text1"/>
          <w:lang w:eastAsia="zh-CN"/>
        </w:rPr>
        <w:t>P</w:t>
      </w:r>
      <w:r w:rsidRPr="00285A52">
        <w:rPr>
          <w:rFonts w:ascii="Book Antiqua" w:hAnsi="Book Antiqua" w:cs="Book Antiqua"/>
          <w:color w:val="000000" w:themeColor="text1"/>
          <w:lang w:eastAsia="zh-CN"/>
        </w:rPr>
        <w:t xml:space="preserve"> &lt; 0.01); B: The number of rats crossing the platform positively correlated with the CBF value (</w:t>
      </w:r>
      <w:r w:rsidRPr="00285A52">
        <w:rPr>
          <w:rFonts w:ascii="Book Antiqua" w:hAnsi="Book Antiqua" w:cs="Book Antiqua"/>
          <w:i/>
          <w:color w:val="000000" w:themeColor="text1"/>
          <w:lang w:eastAsia="zh-CN"/>
        </w:rPr>
        <w:t>P</w:t>
      </w:r>
      <w:r w:rsidRPr="00285A52">
        <w:rPr>
          <w:rFonts w:ascii="Book Antiqua" w:hAnsi="Book Antiqua" w:cs="Book Antiqua"/>
          <w:color w:val="000000" w:themeColor="text1"/>
          <w:lang w:eastAsia="zh-CN"/>
        </w:rPr>
        <w:t xml:space="preserve"> &lt; 0.05); C: A significant positive correlation was found between CBF and distance in the zone target (</w:t>
      </w:r>
      <w:r w:rsidRPr="00285A52">
        <w:rPr>
          <w:rFonts w:ascii="Book Antiqua" w:hAnsi="Book Antiqua" w:cs="Book Antiqua"/>
          <w:i/>
          <w:color w:val="000000" w:themeColor="text1"/>
          <w:lang w:eastAsia="zh-CN"/>
        </w:rPr>
        <w:t>rho</w:t>
      </w:r>
      <w:r w:rsidRPr="00285A52">
        <w:rPr>
          <w:rFonts w:ascii="Book Antiqua" w:hAnsi="Book Antiqua" w:cs="Book Antiqua"/>
          <w:color w:val="000000" w:themeColor="text1"/>
          <w:lang w:eastAsia="zh-CN"/>
        </w:rPr>
        <w:t xml:space="preserve"> = 0.587, </w:t>
      </w:r>
      <w:r w:rsidRPr="00285A52">
        <w:rPr>
          <w:rFonts w:ascii="Book Antiqua" w:hAnsi="Book Antiqua" w:cs="Book Antiqua"/>
          <w:i/>
          <w:color w:val="000000" w:themeColor="text1"/>
          <w:lang w:eastAsia="zh-CN"/>
        </w:rPr>
        <w:t>P</w:t>
      </w:r>
      <w:r w:rsidRPr="00285A52">
        <w:rPr>
          <w:rFonts w:ascii="Book Antiqua" w:hAnsi="Book Antiqua" w:cs="Book Antiqua"/>
          <w:color w:val="000000" w:themeColor="text1"/>
          <w:lang w:eastAsia="zh-CN"/>
        </w:rPr>
        <w:t xml:space="preserve"> &lt; 0.05)</w:t>
      </w:r>
      <w:r w:rsidR="00C31087" w:rsidRPr="00285A52">
        <w:rPr>
          <w:rFonts w:ascii="Book Antiqua" w:hAnsi="Book Antiqua" w:cs="Book Antiqua"/>
          <w:color w:val="000000" w:themeColor="text1"/>
          <w:lang w:eastAsia="zh-CN"/>
        </w:rPr>
        <w:t>.</w:t>
      </w:r>
      <w:r w:rsidR="00C31087" w:rsidRPr="00285A52">
        <w:rPr>
          <w:rFonts w:ascii="Book Antiqua" w:hAnsi="Book Antiqua"/>
          <w:color w:val="000000" w:themeColor="text1"/>
          <w:lang w:eastAsia="zh-CN"/>
        </w:rPr>
        <w:t xml:space="preserve"> </w:t>
      </w:r>
    </w:p>
    <w:p w14:paraId="573004FC" w14:textId="77777777" w:rsidR="00CD0505" w:rsidRPr="00285A52" w:rsidRDefault="00CD0505" w:rsidP="00285A52">
      <w:pPr>
        <w:adjustRightInd w:val="0"/>
        <w:snapToGrid w:val="0"/>
        <w:spacing w:line="360" w:lineRule="auto"/>
        <w:jc w:val="both"/>
        <w:rPr>
          <w:rFonts w:ascii="Book Antiqua" w:hAnsi="Book Antiqua"/>
          <w:b/>
          <w:color w:val="000000" w:themeColor="text1"/>
        </w:rPr>
      </w:pPr>
      <w:r w:rsidRPr="00285A52">
        <w:rPr>
          <w:rFonts w:ascii="Book Antiqua" w:hAnsi="Book Antiqua" w:cs="Book Antiqua"/>
          <w:color w:val="000000" w:themeColor="text1"/>
          <w:lang w:eastAsia="zh-CN"/>
        </w:rPr>
        <w:br w:type="page"/>
      </w:r>
      <w:r w:rsidRPr="00285A52">
        <w:rPr>
          <w:rFonts w:ascii="Book Antiqua" w:hAnsi="Book Antiqua"/>
          <w:b/>
          <w:color w:val="000000" w:themeColor="text1"/>
        </w:rPr>
        <w:lastRenderedPageBreak/>
        <w:t>Table 1 Results of the Morris water maze escape latency time in rats</w:t>
      </w:r>
    </w:p>
    <w:tbl>
      <w:tblPr>
        <w:tblW w:w="9610" w:type="dxa"/>
        <w:tblBorders>
          <w:top w:val="single" w:sz="4" w:space="0" w:color="auto"/>
          <w:bottom w:val="single" w:sz="4" w:space="0" w:color="auto"/>
        </w:tblBorders>
        <w:tblLayout w:type="fixed"/>
        <w:tblLook w:val="04A0" w:firstRow="1" w:lastRow="0" w:firstColumn="1" w:lastColumn="0" w:noHBand="0" w:noVBand="1"/>
      </w:tblPr>
      <w:tblGrid>
        <w:gridCol w:w="2031"/>
        <w:gridCol w:w="2388"/>
        <w:gridCol w:w="2387"/>
        <w:gridCol w:w="1678"/>
        <w:gridCol w:w="1126"/>
      </w:tblGrid>
      <w:tr w:rsidR="00CF71C4" w:rsidRPr="00285A52" w14:paraId="24441DF7" w14:textId="77777777" w:rsidTr="004C2CAA">
        <w:trPr>
          <w:trHeight w:val="349"/>
        </w:trPr>
        <w:tc>
          <w:tcPr>
            <w:tcW w:w="2031" w:type="dxa"/>
            <w:tcBorders>
              <w:top w:val="single" w:sz="4" w:space="0" w:color="auto"/>
              <w:bottom w:val="single" w:sz="4" w:space="0" w:color="auto"/>
            </w:tcBorders>
            <w:shd w:val="clear" w:color="auto" w:fill="auto"/>
          </w:tcPr>
          <w:p w14:paraId="683C2790" w14:textId="77777777" w:rsidR="00CD0505" w:rsidRPr="00285A52" w:rsidRDefault="00CD0505" w:rsidP="00285A52">
            <w:pPr>
              <w:adjustRightInd w:val="0"/>
              <w:snapToGrid w:val="0"/>
              <w:spacing w:line="360" w:lineRule="auto"/>
              <w:jc w:val="both"/>
              <w:rPr>
                <w:rFonts w:ascii="Book Antiqua" w:hAnsi="Book Antiqua"/>
                <w:b/>
                <w:color w:val="000000" w:themeColor="text1"/>
              </w:rPr>
            </w:pPr>
            <w:bookmarkStart w:id="70" w:name="_Hlk62588055"/>
            <w:r w:rsidRPr="00285A52">
              <w:rPr>
                <w:rFonts w:ascii="Book Antiqua" w:hAnsi="Book Antiqua"/>
                <w:b/>
                <w:color w:val="000000" w:themeColor="text1"/>
              </w:rPr>
              <w:t>Time interval</w:t>
            </w:r>
          </w:p>
        </w:tc>
        <w:tc>
          <w:tcPr>
            <w:tcW w:w="2388" w:type="dxa"/>
            <w:tcBorders>
              <w:top w:val="single" w:sz="4" w:space="0" w:color="auto"/>
              <w:bottom w:val="single" w:sz="4" w:space="0" w:color="auto"/>
            </w:tcBorders>
            <w:shd w:val="clear" w:color="auto" w:fill="auto"/>
          </w:tcPr>
          <w:p w14:paraId="66C6AE5B" w14:textId="4FEA2FD1" w:rsidR="00CD0505" w:rsidRPr="00285A52" w:rsidRDefault="00CD0505"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Control group</w:t>
            </w:r>
            <w:r w:rsidR="00F32DE7">
              <w:rPr>
                <w:rFonts w:ascii="Book Antiqua" w:hAnsi="Book Antiqua"/>
                <w:b/>
                <w:color w:val="000000" w:themeColor="text1"/>
              </w:rPr>
              <w:t>,</w:t>
            </w:r>
            <w:r w:rsidRPr="00285A52">
              <w:rPr>
                <w:rFonts w:ascii="Book Antiqua" w:hAnsi="Book Antiqua"/>
                <w:b/>
                <w:color w:val="000000" w:themeColor="text1"/>
              </w:rPr>
              <w:t xml:space="preserve"> s </w:t>
            </w:r>
          </w:p>
        </w:tc>
        <w:tc>
          <w:tcPr>
            <w:tcW w:w="2387" w:type="dxa"/>
            <w:tcBorders>
              <w:top w:val="single" w:sz="4" w:space="0" w:color="auto"/>
              <w:bottom w:val="single" w:sz="4" w:space="0" w:color="auto"/>
            </w:tcBorders>
            <w:shd w:val="clear" w:color="auto" w:fill="auto"/>
          </w:tcPr>
          <w:p w14:paraId="6F1BBA3D" w14:textId="3D51F511" w:rsidR="00CD0505" w:rsidRPr="00285A52" w:rsidRDefault="00CD0505"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T2DM group</w:t>
            </w:r>
            <w:r w:rsidR="00F32DE7">
              <w:rPr>
                <w:rFonts w:ascii="Book Antiqua" w:hAnsi="Book Antiqua"/>
                <w:b/>
                <w:color w:val="000000" w:themeColor="text1"/>
              </w:rPr>
              <w:t>,</w:t>
            </w:r>
            <w:r w:rsidRPr="00285A52">
              <w:rPr>
                <w:rFonts w:ascii="Book Antiqua" w:hAnsi="Book Antiqua"/>
                <w:b/>
                <w:color w:val="000000" w:themeColor="text1"/>
              </w:rPr>
              <w:t xml:space="preserve"> s </w:t>
            </w:r>
          </w:p>
        </w:tc>
        <w:tc>
          <w:tcPr>
            <w:tcW w:w="1678" w:type="dxa"/>
            <w:tcBorders>
              <w:top w:val="single" w:sz="4" w:space="0" w:color="auto"/>
              <w:bottom w:val="single" w:sz="4" w:space="0" w:color="auto"/>
            </w:tcBorders>
            <w:shd w:val="clear" w:color="auto" w:fill="auto"/>
          </w:tcPr>
          <w:p w14:paraId="15C4A68E" w14:textId="77777777" w:rsidR="00CD0505" w:rsidRPr="00285A52" w:rsidRDefault="00CD0505"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SD</w:t>
            </w:r>
          </w:p>
        </w:tc>
        <w:tc>
          <w:tcPr>
            <w:tcW w:w="1126" w:type="dxa"/>
            <w:tcBorders>
              <w:top w:val="single" w:sz="4" w:space="0" w:color="auto"/>
              <w:bottom w:val="single" w:sz="4" w:space="0" w:color="auto"/>
            </w:tcBorders>
            <w:shd w:val="clear" w:color="auto" w:fill="auto"/>
          </w:tcPr>
          <w:p w14:paraId="34365ABF" w14:textId="77777777" w:rsidR="00CD0505" w:rsidRPr="00285A52" w:rsidRDefault="00F54613" w:rsidP="00285A52">
            <w:pPr>
              <w:adjustRightInd w:val="0"/>
              <w:snapToGrid w:val="0"/>
              <w:spacing w:line="360" w:lineRule="auto"/>
              <w:jc w:val="both"/>
              <w:rPr>
                <w:rFonts w:ascii="Book Antiqua" w:hAnsi="Book Antiqua"/>
                <w:b/>
                <w:iCs/>
                <w:color w:val="000000" w:themeColor="text1"/>
                <w:lang w:eastAsia="zh-CN"/>
              </w:rPr>
            </w:pPr>
            <w:r w:rsidRPr="00285A52">
              <w:rPr>
                <w:rFonts w:ascii="Book Antiqua" w:hAnsi="Book Antiqua"/>
                <w:b/>
                <w:i/>
                <w:iCs/>
                <w:color w:val="000000" w:themeColor="text1"/>
              </w:rPr>
              <w:t>P</w:t>
            </w:r>
            <w:r w:rsidRPr="00285A52">
              <w:rPr>
                <w:rFonts w:ascii="Book Antiqua" w:hAnsi="Book Antiqua"/>
                <w:b/>
                <w:i/>
                <w:iCs/>
                <w:color w:val="000000" w:themeColor="text1"/>
                <w:lang w:eastAsia="zh-CN"/>
              </w:rPr>
              <w:t xml:space="preserve"> </w:t>
            </w:r>
            <w:r w:rsidRPr="00285A52">
              <w:rPr>
                <w:rFonts w:ascii="Book Antiqua" w:hAnsi="Book Antiqua"/>
                <w:b/>
                <w:iCs/>
                <w:color w:val="000000" w:themeColor="text1"/>
                <w:lang w:eastAsia="zh-CN"/>
              </w:rPr>
              <w:t>value</w:t>
            </w:r>
          </w:p>
        </w:tc>
      </w:tr>
      <w:bookmarkEnd w:id="70"/>
      <w:tr w:rsidR="00CF71C4" w:rsidRPr="00285A52" w14:paraId="2D638592" w14:textId="77777777" w:rsidTr="004C2CAA">
        <w:trPr>
          <w:trHeight w:val="362"/>
        </w:trPr>
        <w:tc>
          <w:tcPr>
            <w:tcW w:w="2031" w:type="dxa"/>
            <w:tcBorders>
              <w:top w:val="single" w:sz="4" w:space="0" w:color="auto"/>
            </w:tcBorders>
            <w:shd w:val="clear" w:color="auto" w:fill="auto"/>
          </w:tcPr>
          <w:p w14:paraId="643E58A2"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Day 1</w:t>
            </w:r>
          </w:p>
        </w:tc>
        <w:tc>
          <w:tcPr>
            <w:tcW w:w="2388" w:type="dxa"/>
            <w:tcBorders>
              <w:top w:val="single" w:sz="4" w:space="0" w:color="auto"/>
            </w:tcBorders>
            <w:shd w:val="clear" w:color="auto" w:fill="auto"/>
          </w:tcPr>
          <w:p w14:paraId="46DB18C4"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58.32</w:t>
            </w:r>
          </w:p>
        </w:tc>
        <w:tc>
          <w:tcPr>
            <w:tcW w:w="2387" w:type="dxa"/>
            <w:tcBorders>
              <w:top w:val="single" w:sz="4" w:space="0" w:color="auto"/>
            </w:tcBorders>
            <w:shd w:val="clear" w:color="auto" w:fill="auto"/>
          </w:tcPr>
          <w:p w14:paraId="5E51EFD7"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53.66</w:t>
            </w:r>
          </w:p>
        </w:tc>
        <w:tc>
          <w:tcPr>
            <w:tcW w:w="1678" w:type="dxa"/>
            <w:tcBorders>
              <w:top w:val="single" w:sz="4" w:space="0" w:color="auto"/>
            </w:tcBorders>
            <w:shd w:val="clear" w:color="auto" w:fill="auto"/>
          </w:tcPr>
          <w:p w14:paraId="086B06BE"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 xml:space="preserve"> 4.655 </w:t>
            </w:r>
          </w:p>
        </w:tc>
        <w:tc>
          <w:tcPr>
            <w:tcW w:w="1126" w:type="dxa"/>
            <w:tcBorders>
              <w:top w:val="single" w:sz="4" w:space="0" w:color="auto"/>
            </w:tcBorders>
            <w:shd w:val="clear" w:color="auto" w:fill="auto"/>
          </w:tcPr>
          <w:p w14:paraId="0CEE4F43"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0.9543</w:t>
            </w:r>
          </w:p>
        </w:tc>
      </w:tr>
      <w:tr w:rsidR="00CF71C4" w:rsidRPr="00285A52" w14:paraId="2A823155" w14:textId="77777777" w:rsidTr="004C2CAA">
        <w:trPr>
          <w:trHeight w:val="463"/>
        </w:trPr>
        <w:tc>
          <w:tcPr>
            <w:tcW w:w="2031" w:type="dxa"/>
            <w:shd w:val="clear" w:color="auto" w:fill="auto"/>
          </w:tcPr>
          <w:p w14:paraId="5E080FC6"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Day 2</w:t>
            </w:r>
          </w:p>
        </w:tc>
        <w:tc>
          <w:tcPr>
            <w:tcW w:w="2388" w:type="dxa"/>
            <w:shd w:val="clear" w:color="auto" w:fill="auto"/>
          </w:tcPr>
          <w:p w14:paraId="765201AF"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34.45</w:t>
            </w:r>
          </w:p>
        </w:tc>
        <w:tc>
          <w:tcPr>
            <w:tcW w:w="2387" w:type="dxa"/>
            <w:shd w:val="clear" w:color="auto" w:fill="auto"/>
          </w:tcPr>
          <w:p w14:paraId="43177FD9"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44.44</w:t>
            </w:r>
          </w:p>
        </w:tc>
        <w:tc>
          <w:tcPr>
            <w:tcW w:w="1678" w:type="dxa"/>
            <w:shd w:val="clear" w:color="auto" w:fill="auto"/>
          </w:tcPr>
          <w:p w14:paraId="7790899C"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 xml:space="preserve">-9.987 </w:t>
            </w:r>
          </w:p>
        </w:tc>
        <w:tc>
          <w:tcPr>
            <w:tcW w:w="1126" w:type="dxa"/>
            <w:shd w:val="clear" w:color="auto" w:fill="auto"/>
          </w:tcPr>
          <w:p w14:paraId="7EFC2772"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0.4580</w:t>
            </w:r>
          </w:p>
        </w:tc>
      </w:tr>
      <w:tr w:rsidR="00CF71C4" w:rsidRPr="00285A52" w14:paraId="54FEDB12" w14:textId="77777777" w:rsidTr="004C2CAA">
        <w:trPr>
          <w:trHeight w:val="462"/>
        </w:trPr>
        <w:tc>
          <w:tcPr>
            <w:tcW w:w="2031" w:type="dxa"/>
            <w:shd w:val="clear" w:color="auto" w:fill="auto"/>
          </w:tcPr>
          <w:p w14:paraId="5FAB5987"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lang w:eastAsia="zh-CN"/>
              </w:rPr>
              <w:t>D</w:t>
            </w:r>
            <w:r w:rsidRPr="00285A52">
              <w:rPr>
                <w:rFonts w:ascii="Book Antiqua" w:hAnsi="Book Antiqua"/>
                <w:color w:val="000000" w:themeColor="text1"/>
              </w:rPr>
              <w:t>ay 3</w:t>
            </w:r>
          </w:p>
        </w:tc>
        <w:tc>
          <w:tcPr>
            <w:tcW w:w="2388" w:type="dxa"/>
            <w:shd w:val="clear" w:color="auto" w:fill="auto"/>
          </w:tcPr>
          <w:p w14:paraId="4B966D1B"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20.91</w:t>
            </w:r>
          </w:p>
        </w:tc>
        <w:tc>
          <w:tcPr>
            <w:tcW w:w="2387" w:type="dxa"/>
            <w:shd w:val="clear" w:color="auto" w:fill="auto"/>
          </w:tcPr>
          <w:p w14:paraId="64E46F36"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40.82</w:t>
            </w:r>
          </w:p>
        </w:tc>
        <w:tc>
          <w:tcPr>
            <w:tcW w:w="1678" w:type="dxa"/>
            <w:shd w:val="clear" w:color="auto" w:fill="auto"/>
          </w:tcPr>
          <w:p w14:paraId="2A8B529F"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-19.91</w:t>
            </w:r>
          </w:p>
        </w:tc>
        <w:tc>
          <w:tcPr>
            <w:tcW w:w="1126" w:type="dxa"/>
            <w:shd w:val="clear" w:color="auto" w:fill="auto"/>
          </w:tcPr>
          <w:p w14:paraId="3DED55BC" w14:textId="77777777" w:rsidR="00953709" w:rsidRPr="00285A52" w:rsidRDefault="00953709" w:rsidP="00285A52">
            <w:pPr>
              <w:adjustRightInd w:val="0"/>
              <w:snapToGrid w:val="0"/>
              <w:spacing w:line="360" w:lineRule="auto"/>
              <w:jc w:val="both"/>
              <w:rPr>
                <w:rFonts w:ascii="Book Antiqua" w:hAnsi="Book Antiqua"/>
                <w:color w:val="000000" w:themeColor="text1"/>
                <w:vertAlign w:val="superscript"/>
                <w:lang w:eastAsia="zh-CN"/>
              </w:rPr>
            </w:pPr>
            <w:r w:rsidRPr="00285A52">
              <w:rPr>
                <w:rFonts w:ascii="Book Antiqua" w:hAnsi="Book Antiqua"/>
                <w:color w:val="000000" w:themeColor="text1"/>
              </w:rPr>
              <w:t>0.0104</w:t>
            </w:r>
            <w:r w:rsidRPr="00285A52">
              <w:rPr>
                <w:rFonts w:ascii="Book Antiqua" w:hAnsi="Book Antiqua"/>
                <w:color w:val="000000" w:themeColor="text1"/>
                <w:vertAlign w:val="superscript"/>
                <w:lang w:eastAsia="zh-CN"/>
              </w:rPr>
              <w:t>a</w:t>
            </w:r>
          </w:p>
        </w:tc>
      </w:tr>
      <w:tr w:rsidR="00CF71C4" w:rsidRPr="00285A52" w14:paraId="25A631CC" w14:textId="77777777" w:rsidTr="004C2CAA">
        <w:trPr>
          <w:trHeight w:val="462"/>
        </w:trPr>
        <w:tc>
          <w:tcPr>
            <w:tcW w:w="2031" w:type="dxa"/>
            <w:shd w:val="clear" w:color="auto" w:fill="auto"/>
          </w:tcPr>
          <w:p w14:paraId="50273035"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Day 4</w:t>
            </w:r>
          </w:p>
        </w:tc>
        <w:tc>
          <w:tcPr>
            <w:tcW w:w="2388" w:type="dxa"/>
            <w:shd w:val="clear" w:color="auto" w:fill="auto"/>
          </w:tcPr>
          <w:p w14:paraId="0A7145F6"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15.45</w:t>
            </w:r>
          </w:p>
        </w:tc>
        <w:tc>
          <w:tcPr>
            <w:tcW w:w="2387" w:type="dxa"/>
            <w:shd w:val="clear" w:color="auto" w:fill="auto"/>
          </w:tcPr>
          <w:p w14:paraId="3695A6A4" w14:textId="77777777" w:rsidR="00953709" w:rsidRPr="00285A52" w:rsidRDefault="00953709"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34.53</w:t>
            </w:r>
          </w:p>
        </w:tc>
        <w:tc>
          <w:tcPr>
            <w:tcW w:w="1678" w:type="dxa"/>
            <w:shd w:val="clear" w:color="auto" w:fill="auto"/>
          </w:tcPr>
          <w:p w14:paraId="2626A4DE"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-19.07</w:t>
            </w:r>
          </w:p>
        </w:tc>
        <w:tc>
          <w:tcPr>
            <w:tcW w:w="1126" w:type="dxa"/>
            <w:shd w:val="clear" w:color="auto" w:fill="auto"/>
          </w:tcPr>
          <w:p w14:paraId="338F9079" w14:textId="77777777" w:rsidR="00953709" w:rsidRPr="00285A52" w:rsidRDefault="00953709" w:rsidP="00285A52">
            <w:pPr>
              <w:adjustRightInd w:val="0"/>
              <w:snapToGrid w:val="0"/>
              <w:spacing w:line="360" w:lineRule="auto"/>
              <w:jc w:val="both"/>
              <w:rPr>
                <w:rFonts w:ascii="Book Antiqua" w:hAnsi="Book Antiqua"/>
                <w:color w:val="000000" w:themeColor="text1"/>
                <w:vertAlign w:val="superscript"/>
                <w:lang w:eastAsia="zh-CN"/>
              </w:rPr>
            </w:pPr>
            <w:r w:rsidRPr="00285A52">
              <w:rPr>
                <w:rFonts w:ascii="Book Antiqua" w:hAnsi="Book Antiqua"/>
                <w:color w:val="000000" w:themeColor="text1"/>
              </w:rPr>
              <w:t>0.0155</w:t>
            </w:r>
            <w:r w:rsidRPr="00285A52">
              <w:rPr>
                <w:rFonts w:ascii="Book Antiqua" w:hAnsi="Book Antiqua"/>
                <w:color w:val="000000" w:themeColor="text1"/>
                <w:vertAlign w:val="superscript"/>
                <w:lang w:eastAsia="zh-CN"/>
              </w:rPr>
              <w:t>a</w:t>
            </w:r>
          </w:p>
        </w:tc>
      </w:tr>
      <w:tr w:rsidR="00CF71C4" w:rsidRPr="00285A52" w14:paraId="191A59FB" w14:textId="77777777" w:rsidTr="004C2CAA">
        <w:trPr>
          <w:trHeight w:val="462"/>
        </w:trPr>
        <w:tc>
          <w:tcPr>
            <w:tcW w:w="2031" w:type="dxa"/>
            <w:shd w:val="clear" w:color="auto" w:fill="auto"/>
          </w:tcPr>
          <w:p w14:paraId="73D12FA8"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Day 5</w:t>
            </w:r>
          </w:p>
        </w:tc>
        <w:tc>
          <w:tcPr>
            <w:tcW w:w="2388" w:type="dxa"/>
            <w:shd w:val="clear" w:color="auto" w:fill="auto"/>
          </w:tcPr>
          <w:p w14:paraId="3B1E23FC"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12.58</w:t>
            </w:r>
          </w:p>
        </w:tc>
        <w:tc>
          <w:tcPr>
            <w:tcW w:w="2387" w:type="dxa"/>
            <w:shd w:val="clear" w:color="auto" w:fill="auto"/>
          </w:tcPr>
          <w:p w14:paraId="0E576061"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29.98</w:t>
            </w:r>
          </w:p>
        </w:tc>
        <w:tc>
          <w:tcPr>
            <w:tcW w:w="1678" w:type="dxa"/>
            <w:shd w:val="clear" w:color="auto" w:fill="auto"/>
          </w:tcPr>
          <w:p w14:paraId="491916F2"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-17.41</w:t>
            </w:r>
          </w:p>
        </w:tc>
        <w:tc>
          <w:tcPr>
            <w:tcW w:w="1126" w:type="dxa"/>
            <w:shd w:val="clear" w:color="auto" w:fill="auto"/>
          </w:tcPr>
          <w:p w14:paraId="6292141C" w14:textId="77777777" w:rsidR="00953709" w:rsidRPr="00285A52" w:rsidRDefault="00953709"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0.0334</w:t>
            </w:r>
            <w:r w:rsidRPr="00285A52">
              <w:rPr>
                <w:rFonts w:ascii="Book Antiqua" w:hAnsi="Book Antiqua"/>
                <w:color w:val="000000" w:themeColor="text1"/>
                <w:vertAlign w:val="superscript"/>
                <w:lang w:eastAsia="zh-CN"/>
              </w:rPr>
              <w:t>a</w:t>
            </w:r>
          </w:p>
        </w:tc>
      </w:tr>
    </w:tbl>
    <w:p w14:paraId="22FAA390" w14:textId="0C33533D" w:rsidR="00CD0505" w:rsidRPr="00285A52" w:rsidRDefault="00CD0505" w:rsidP="00285A52">
      <w:pPr>
        <w:spacing w:line="360" w:lineRule="auto"/>
        <w:jc w:val="both"/>
        <w:rPr>
          <w:rFonts w:ascii="Book Antiqua" w:hAnsi="Book Antiqua" w:cs="Book Antiqua"/>
          <w:color w:val="000000" w:themeColor="text1"/>
          <w:lang w:eastAsia="zh-CN"/>
        </w:rPr>
      </w:pPr>
      <w:r w:rsidRPr="00285A52">
        <w:rPr>
          <w:rFonts w:ascii="Book Antiqua" w:hAnsi="Book Antiqua"/>
          <w:color w:val="000000" w:themeColor="text1"/>
          <w:vertAlign w:val="superscript"/>
          <w:lang w:eastAsia="zh-CN"/>
        </w:rPr>
        <w:t>a</w:t>
      </w:r>
      <w:r w:rsidRPr="00285A52">
        <w:rPr>
          <w:rFonts w:ascii="Book Antiqua" w:hAnsi="Book Antiqua"/>
          <w:i/>
          <w:iCs/>
          <w:color w:val="000000" w:themeColor="text1"/>
        </w:rPr>
        <w:t xml:space="preserve">P </w:t>
      </w:r>
      <w:r w:rsidRPr="00285A52">
        <w:rPr>
          <w:rFonts w:ascii="Book Antiqua" w:hAnsi="Book Antiqua"/>
          <w:iCs/>
          <w:color w:val="000000" w:themeColor="text1"/>
        </w:rPr>
        <w:t>&lt;</w:t>
      </w:r>
      <w:r w:rsidRPr="00285A52">
        <w:rPr>
          <w:rFonts w:ascii="Book Antiqua" w:hAnsi="Book Antiqua"/>
          <w:color w:val="000000" w:themeColor="text1"/>
        </w:rPr>
        <w:t xml:space="preserve"> </w:t>
      </w:r>
      <w:r w:rsidRPr="00285A52">
        <w:rPr>
          <w:rFonts w:ascii="Book Antiqua" w:hAnsi="Book Antiqua"/>
          <w:iCs/>
          <w:color w:val="000000" w:themeColor="text1"/>
        </w:rPr>
        <w:t>0.05</w:t>
      </w:r>
      <w:r w:rsidRPr="00285A52">
        <w:rPr>
          <w:rFonts w:ascii="Book Antiqua" w:hAnsi="Book Antiqua"/>
          <w:iCs/>
          <w:color w:val="000000" w:themeColor="text1"/>
          <w:lang w:eastAsia="zh-CN"/>
        </w:rPr>
        <w:t>.</w:t>
      </w:r>
      <w:r w:rsidR="002D0E43" w:rsidRPr="00285A52">
        <w:rPr>
          <w:rFonts w:ascii="Book Antiqua" w:hAnsi="Book Antiqua"/>
          <w:color w:val="000000" w:themeColor="text1"/>
          <w:lang w:eastAsia="zh-CN"/>
        </w:rPr>
        <w:t xml:space="preserve"> </w:t>
      </w:r>
      <w:r w:rsidR="00F32DE7" w:rsidRPr="00285A52">
        <w:rPr>
          <w:rFonts w:ascii="Book Antiqua" w:hAnsi="Book Antiqua" w:cs="Book Antiqua"/>
          <w:color w:val="000000" w:themeColor="text1"/>
          <w:lang w:eastAsia="zh-CN"/>
        </w:rPr>
        <w:t>SD: Standard deviation</w:t>
      </w:r>
      <w:r w:rsidR="00F32DE7">
        <w:rPr>
          <w:rFonts w:ascii="Book Antiqua" w:hAnsi="Book Antiqua" w:cs="Book Antiqua"/>
          <w:color w:val="000000" w:themeColor="text1"/>
          <w:lang w:eastAsia="zh-CN"/>
        </w:rPr>
        <w:t>;</w:t>
      </w:r>
      <w:r w:rsidR="00F32DE7" w:rsidRPr="00285A52">
        <w:rPr>
          <w:rFonts w:ascii="Book Antiqua" w:hAnsi="Book Antiqua" w:cs="Book Antiqua"/>
          <w:color w:val="000000" w:themeColor="text1"/>
          <w:lang w:eastAsia="zh-CN"/>
        </w:rPr>
        <w:t xml:space="preserve"> </w:t>
      </w:r>
      <w:r w:rsidR="002D0E43" w:rsidRPr="00285A52">
        <w:rPr>
          <w:rFonts w:ascii="Book Antiqua" w:hAnsi="Book Antiqua"/>
          <w:color w:val="000000" w:themeColor="text1"/>
          <w:lang w:eastAsia="zh-CN"/>
        </w:rPr>
        <w:t xml:space="preserve">T2DM: </w:t>
      </w:r>
      <w:r w:rsidR="002D0E43" w:rsidRPr="00285A52">
        <w:rPr>
          <w:rFonts w:ascii="Book Antiqua" w:hAnsi="Book Antiqua" w:cs="Book Antiqua"/>
          <w:color w:val="000000" w:themeColor="text1"/>
          <w:lang w:eastAsia="zh-CN"/>
        </w:rPr>
        <w:t>T</w:t>
      </w:r>
      <w:r w:rsidR="002D0E43" w:rsidRPr="00285A52">
        <w:rPr>
          <w:rFonts w:ascii="Book Antiqua" w:eastAsia="Book Antiqua" w:hAnsi="Book Antiqua" w:cs="Book Antiqua"/>
          <w:color w:val="000000" w:themeColor="text1"/>
        </w:rPr>
        <w:t>ype 2 diabetes mellitus</w:t>
      </w:r>
      <w:r w:rsidR="000B2EF6" w:rsidRPr="00285A52">
        <w:rPr>
          <w:rFonts w:ascii="Book Antiqua" w:hAnsi="Book Antiqua" w:cs="Book Antiqua"/>
          <w:color w:val="000000" w:themeColor="text1"/>
          <w:lang w:eastAsia="zh-CN"/>
        </w:rPr>
        <w:t>.</w:t>
      </w:r>
    </w:p>
    <w:p w14:paraId="046199B1" w14:textId="77777777" w:rsidR="00CD0505" w:rsidRPr="00285A52" w:rsidRDefault="00CD0505" w:rsidP="00285A52">
      <w:pPr>
        <w:adjustRightInd w:val="0"/>
        <w:snapToGrid w:val="0"/>
        <w:spacing w:line="360" w:lineRule="auto"/>
        <w:jc w:val="both"/>
        <w:rPr>
          <w:rFonts w:ascii="Book Antiqua" w:hAnsi="Book Antiqua"/>
          <w:b/>
          <w:color w:val="000000" w:themeColor="text1"/>
        </w:rPr>
      </w:pPr>
      <w:bookmarkStart w:id="71" w:name="_Hlk57647204"/>
      <w:r w:rsidRPr="00285A52">
        <w:rPr>
          <w:rFonts w:ascii="Book Antiqua" w:hAnsi="Book Antiqua"/>
          <w:color w:val="000000" w:themeColor="text1"/>
        </w:rPr>
        <w:br w:type="page"/>
      </w:r>
      <w:r w:rsidRPr="00285A52">
        <w:rPr>
          <w:rFonts w:ascii="Book Antiqua" w:hAnsi="Book Antiqua"/>
          <w:b/>
          <w:color w:val="000000" w:themeColor="text1"/>
        </w:rPr>
        <w:lastRenderedPageBreak/>
        <w:t>Table 2 Results of the Morris water maze test in rats</w:t>
      </w:r>
    </w:p>
    <w:tbl>
      <w:tblPr>
        <w:tblW w:w="9847" w:type="dxa"/>
        <w:tblBorders>
          <w:top w:val="single" w:sz="4" w:space="0" w:color="auto"/>
          <w:bottom w:val="single" w:sz="4" w:space="0" w:color="auto"/>
        </w:tblBorders>
        <w:tblLayout w:type="fixed"/>
        <w:tblLook w:val="04A0" w:firstRow="1" w:lastRow="0" w:firstColumn="1" w:lastColumn="0" w:noHBand="0" w:noVBand="1"/>
      </w:tblPr>
      <w:tblGrid>
        <w:gridCol w:w="3369"/>
        <w:gridCol w:w="1984"/>
        <w:gridCol w:w="1701"/>
        <w:gridCol w:w="1701"/>
        <w:gridCol w:w="1092"/>
      </w:tblGrid>
      <w:tr w:rsidR="00CF71C4" w:rsidRPr="00285A52" w14:paraId="2FAE6B50" w14:textId="77777777" w:rsidTr="005D52A3">
        <w:trPr>
          <w:trHeight w:val="289"/>
        </w:trPr>
        <w:tc>
          <w:tcPr>
            <w:tcW w:w="3369" w:type="dxa"/>
            <w:tcBorders>
              <w:top w:val="single" w:sz="4" w:space="0" w:color="auto"/>
              <w:bottom w:val="single" w:sz="4" w:space="0" w:color="auto"/>
            </w:tcBorders>
            <w:shd w:val="clear" w:color="auto" w:fill="auto"/>
          </w:tcPr>
          <w:p w14:paraId="2F51CEA1" w14:textId="77777777" w:rsidR="005940A3" w:rsidRPr="00285A52" w:rsidRDefault="005940A3" w:rsidP="00285A52">
            <w:pPr>
              <w:adjustRightInd w:val="0"/>
              <w:snapToGrid w:val="0"/>
              <w:spacing w:line="360" w:lineRule="auto"/>
              <w:jc w:val="both"/>
              <w:rPr>
                <w:rFonts w:ascii="Book Antiqua" w:hAnsi="Book Antiqua"/>
                <w:b/>
                <w:color w:val="000000" w:themeColor="text1"/>
              </w:rPr>
            </w:pPr>
            <w:bookmarkStart w:id="72" w:name="_Hlk6933326"/>
            <w:r w:rsidRPr="00285A52">
              <w:rPr>
                <w:rFonts w:ascii="Book Antiqua" w:hAnsi="Book Antiqua"/>
                <w:b/>
                <w:color w:val="000000" w:themeColor="text1"/>
              </w:rPr>
              <w:t>Behavior parameter</w:t>
            </w:r>
          </w:p>
        </w:tc>
        <w:tc>
          <w:tcPr>
            <w:tcW w:w="1984" w:type="dxa"/>
            <w:tcBorders>
              <w:top w:val="single" w:sz="4" w:space="0" w:color="auto"/>
              <w:bottom w:val="single" w:sz="4" w:space="0" w:color="auto"/>
            </w:tcBorders>
            <w:shd w:val="clear" w:color="auto" w:fill="auto"/>
          </w:tcPr>
          <w:p w14:paraId="7070BA39" w14:textId="77777777" w:rsidR="005940A3" w:rsidRPr="00285A52" w:rsidRDefault="005940A3"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Control group</w:t>
            </w:r>
          </w:p>
        </w:tc>
        <w:tc>
          <w:tcPr>
            <w:tcW w:w="1701" w:type="dxa"/>
            <w:tcBorders>
              <w:top w:val="single" w:sz="4" w:space="0" w:color="auto"/>
              <w:bottom w:val="single" w:sz="4" w:space="0" w:color="auto"/>
            </w:tcBorders>
            <w:shd w:val="clear" w:color="auto" w:fill="auto"/>
          </w:tcPr>
          <w:p w14:paraId="2FA4FE57" w14:textId="77777777" w:rsidR="005940A3" w:rsidRPr="00285A52" w:rsidRDefault="005940A3"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T2DM group</w:t>
            </w:r>
          </w:p>
        </w:tc>
        <w:tc>
          <w:tcPr>
            <w:tcW w:w="1701" w:type="dxa"/>
            <w:tcBorders>
              <w:top w:val="single" w:sz="4" w:space="0" w:color="auto"/>
              <w:bottom w:val="single" w:sz="4" w:space="0" w:color="auto"/>
            </w:tcBorders>
            <w:shd w:val="clear" w:color="auto" w:fill="auto"/>
          </w:tcPr>
          <w:p w14:paraId="67BE1D27" w14:textId="149D2FE2" w:rsidR="005940A3" w:rsidRPr="00285A52" w:rsidRDefault="005940A3" w:rsidP="00285A52">
            <w:pPr>
              <w:adjustRightInd w:val="0"/>
              <w:snapToGrid w:val="0"/>
              <w:spacing w:line="360" w:lineRule="auto"/>
              <w:jc w:val="both"/>
              <w:rPr>
                <w:rFonts w:ascii="Book Antiqua" w:hAnsi="Book Antiqua"/>
                <w:b/>
                <w:color w:val="000000" w:themeColor="text1"/>
              </w:rPr>
            </w:pPr>
            <w:r w:rsidRPr="00285A52">
              <w:rPr>
                <w:rFonts w:ascii="Book Antiqua" w:hAnsi="Book Antiqua"/>
                <w:b/>
                <w:color w:val="000000" w:themeColor="text1"/>
              </w:rPr>
              <w:t>Test value</w:t>
            </w:r>
            <w:r w:rsidR="00F32DE7">
              <w:rPr>
                <w:rFonts w:ascii="Book Antiqua" w:hAnsi="Book Antiqua"/>
                <w:b/>
                <w:color w:val="000000" w:themeColor="text1"/>
              </w:rPr>
              <w:t>,</w:t>
            </w:r>
            <w:r w:rsidRPr="00285A52">
              <w:rPr>
                <w:rFonts w:ascii="Book Antiqua" w:hAnsi="Book Antiqua"/>
                <w:b/>
                <w:color w:val="000000" w:themeColor="text1"/>
              </w:rPr>
              <w:t xml:space="preserve"> </w:t>
            </w:r>
            <w:r w:rsidRPr="00285A52">
              <w:rPr>
                <w:rFonts w:ascii="Book Antiqua" w:hAnsi="Book Antiqua"/>
                <w:b/>
                <w:i/>
                <w:color w:val="000000" w:themeColor="text1"/>
              </w:rPr>
              <w:t>t</w:t>
            </w:r>
          </w:p>
        </w:tc>
        <w:tc>
          <w:tcPr>
            <w:tcW w:w="1092" w:type="dxa"/>
            <w:tcBorders>
              <w:top w:val="single" w:sz="4" w:space="0" w:color="auto"/>
              <w:bottom w:val="single" w:sz="4" w:space="0" w:color="auto"/>
            </w:tcBorders>
            <w:shd w:val="clear" w:color="auto" w:fill="auto"/>
          </w:tcPr>
          <w:p w14:paraId="0371614D" w14:textId="77777777" w:rsidR="005940A3" w:rsidRPr="00285A52" w:rsidRDefault="005940A3" w:rsidP="00285A52">
            <w:pPr>
              <w:adjustRightInd w:val="0"/>
              <w:snapToGrid w:val="0"/>
              <w:spacing w:line="360" w:lineRule="auto"/>
              <w:jc w:val="both"/>
              <w:rPr>
                <w:rFonts w:ascii="Book Antiqua" w:hAnsi="Book Antiqua"/>
                <w:b/>
                <w:iCs/>
                <w:color w:val="000000" w:themeColor="text1"/>
                <w:lang w:eastAsia="zh-CN"/>
              </w:rPr>
            </w:pPr>
            <w:r w:rsidRPr="00285A52">
              <w:rPr>
                <w:rFonts w:ascii="Book Antiqua" w:hAnsi="Book Antiqua"/>
                <w:b/>
                <w:i/>
                <w:iCs/>
                <w:color w:val="000000" w:themeColor="text1"/>
              </w:rPr>
              <w:t>P</w:t>
            </w:r>
            <w:r w:rsidRPr="00285A52">
              <w:rPr>
                <w:rFonts w:ascii="Book Antiqua" w:hAnsi="Book Antiqua"/>
                <w:b/>
                <w:i/>
                <w:iCs/>
                <w:color w:val="000000" w:themeColor="text1"/>
                <w:lang w:eastAsia="zh-CN"/>
              </w:rPr>
              <w:t xml:space="preserve"> </w:t>
            </w:r>
            <w:r w:rsidRPr="00285A52">
              <w:rPr>
                <w:rFonts w:ascii="Book Antiqua" w:hAnsi="Book Antiqua"/>
                <w:b/>
                <w:iCs/>
                <w:color w:val="000000" w:themeColor="text1"/>
                <w:lang w:eastAsia="zh-CN"/>
              </w:rPr>
              <w:t>value</w:t>
            </w:r>
          </w:p>
        </w:tc>
      </w:tr>
      <w:tr w:rsidR="00CF71C4" w:rsidRPr="00285A52" w14:paraId="3AB9CE47" w14:textId="77777777" w:rsidTr="005D52A3">
        <w:trPr>
          <w:trHeight w:val="386"/>
        </w:trPr>
        <w:tc>
          <w:tcPr>
            <w:tcW w:w="3369" w:type="dxa"/>
            <w:tcBorders>
              <w:top w:val="single" w:sz="4" w:space="0" w:color="auto"/>
            </w:tcBorders>
            <w:shd w:val="clear" w:color="auto" w:fill="auto"/>
          </w:tcPr>
          <w:p w14:paraId="5157B993" w14:textId="6D42A925" w:rsidR="00AF7A1B" w:rsidRPr="00285A52" w:rsidRDefault="00AF7A1B"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Target crossing times</w:t>
            </w:r>
          </w:p>
        </w:tc>
        <w:tc>
          <w:tcPr>
            <w:tcW w:w="1984" w:type="dxa"/>
            <w:tcBorders>
              <w:top w:val="single" w:sz="4" w:space="0" w:color="auto"/>
            </w:tcBorders>
            <w:shd w:val="clear" w:color="auto" w:fill="auto"/>
          </w:tcPr>
          <w:p w14:paraId="2D770A41" w14:textId="77777777" w:rsidR="00AF7A1B" w:rsidRPr="00285A52" w:rsidRDefault="00AF7A1B"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2.50</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0.29</w:t>
            </w:r>
          </w:p>
        </w:tc>
        <w:tc>
          <w:tcPr>
            <w:tcW w:w="1701" w:type="dxa"/>
            <w:tcBorders>
              <w:top w:val="single" w:sz="4" w:space="0" w:color="auto"/>
            </w:tcBorders>
            <w:shd w:val="clear" w:color="auto" w:fill="auto"/>
          </w:tcPr>
          <w:p w14:paraId="4AD12EE3" w14:textId="77777777" w:rsidR="00AF7A1B" w:rsidRPr="00285A52" w:rsidRDefault="00AF7A1B"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1.05</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0.21</w:t>
            </w:r>
          </w:p>
        </w:tc>
        <w:tc>
          <w:tcPr>
            <w:tcW w:w="1701" w:type="dxa"/>
            <w:tcBorders>
              <w:top w:val="single" w:sz="4" w:space="0" w:color="auto"/>
            </w:tcBorders>
            <w:shd w:val="clear" w:color="auto" w:fill="auto"/>
          </w:tcPr>
          <w:p w14:paraId="56009B0C" w14:textId="77777777" w:rsidR="00AF7A1B" w:rsidRPr="00285A52" w:rsidRDefault="00AF7A1B"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2.491</w:t>
            </w:r>
          </w:p>
        </w:tc>
        <w:tc>
          <w:tcPr>
            <w:tcW w:w="1092" w:type="dxa"/>
            <w:tcBorders>
              <w:top w:val="single" w:sz="4" w:space="0" w:color="auto"/>
            </w:tcBorders>
            <w:shd w:val="clear" w:color="auto" w:fill="auto"/>
          </w:tcPr>
          <w:p w14:paraId="7048FA5E" w14:textId="77777777" w:rsidR="00AF7A1B" w:rsidRPr="00285A52" w:rsidRDefault="00AF7A1B" w:rsidP="00285A52">
            <w:pPr>
              <w:adjustRightInd w:val="0"/>
              <w:snapToGrid w:val="0"/>
              <w:spacing w:line="360" w:lineRule="auto"/>
              <w:jc w:val="both"/>
              <w:rPr>
                <w:rFonts w:ascii="Book Antiqua" w:hAnsi="Book Antiqua"/>
                <w:b/>
                <w:color w:val="000000" w:themeColor="text1"/>
                <w:vertAlign w:val="superscript"/>
                <w:lang w:eastAsia="zh-CN"/>
              </w:rPr>
            </w:pPr>
            <w:r w:rsidRPr="00285A52">
              <w:rPr>
                <w:rFonts w:ascii="Book Antiqua" w:hAnsi="Book Antiqua"/>
                <w:color w:val="000000" w:themeColor="text1"/>
              </w:rPr>
              <w:t>0.006</w:t>
            </w:r>
            <w:r w:rsidRPr="00285A52">
              <w:rPr>
                <w:rFonts w:ascii="Book Antiqua" w:hAnsi="Book Antiqua"/>
                <w:b/>
                <w:color w:val="000000" w:themeColor="text1"/>
                <w:vertAlign w:val="superscript"/>
                <w:lang w:eastAsia="zh-CN"/>
              </w:rPr>
              <w:t>b</w:t>
            </w:r>
          </w:p>
        </w:tc>
      </w:tr>
      <w:tr w:rsidR="00CF71C4" w:rsidRPr="00285A52" w14:paraId="5BB6E630" w14:textId="77777777" w:rsidTr="005D52A3">
        <w:trPr>
          <w:trHeight w:val="359"/>
        </w:trPr>
        <w:tc>
          <w:tcPr>
            <w:tcW w:w="3369" w:type="dxa"/>
            <w:shd w:val="clear" w:color="auto" w:fill="auto"/>
          </w:tcPr>
          <w:p w14:paraId="052B4374" w14:textId="683C0EBA" w:rsidR="00AF7A1B" w:rsidRPr="00285A52" w:rsidRDefault="00AF7A1B"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Distant in zone platform</w:t>
            </w:r>
            <w:r w:rsidR="00F32DE7">
              <w:rPr>
                <w:rFonts w:ascii="Book Antiqua" w:hAnsi="Book Antiqua"/>
                <w:color w:val="000000" w:themeColor="text1"/>
              </w:rPr>
              <w:t>,</w:t>
            </w:r>
            <w:r w:rsidR="00D160DE">
              <w:rPr>
                <w:rFonts w:ascii="Book Antiqua" w:hAnsi="Book Antiqua"/>
                <w:color w:val="000000" w:themeColor="text1"/>
              </w:rPr>
              <w:t xml:space="preserve"> </w:t>
            </w:r>
            <w:r w:rsidR="00D160DE" w:rsidRPr="00285A52">
              <w:rPr>
                <w:rFonts w:ascii="Book Antiqua" w:hAnsi="Book Antiqua"/>
                <w:color w:val="000000" w:themeColor="text1"/>
              </w:rPr>
              <w:t>%</w:t>
            </w:r>
          </w:p>
        </w:tc>
        <w:tc>
          <w:tcPr>
            <w:tcW w:w="1984" w:type="dxa"/>
            <w:shd w:val="clear" w:color="auto" w:fill="auto"/>
          </w:tcPr>
          <w:p w14:paraId="67C75B75" w14:textId="77777777" w:rsidR="00AF7A1B" w:rsidRPr="00285A52" w:rsidRDefault="00AF7A1B" w:rsidP="00285A52">
            <w:pPr>
              <w:adjustRightInd w:val="0"/>
              <w:snapToGrid w:val="0"/>
              <w:spacing w:line="360" w:lineRule="auto"/>
              <w:jc w:val="both"/>
              <w:rPr>
                <w:rFonts w:ascii="Book Antiqua" w:hAnsi="Book Antiqua"/>
                <w:color w:val="000000" w:themeColor="text1"/>
                <w:lang w:eastAsia="zh-CN"/>
              </w:rPr>
            </w:pPr>
            <w:r w:rsidRPr="00285A52">
              <w:rPr>
                <w:rFonts w:ascii="Book Antiqua" w:hAnsi="Book Antiqua"/>
                <w:color w:val="000000" w:themeColor="text1"/>
              </w:rPr>
              <w:t>0.95</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0.12</w:t>
            </w:r>
          </w:p>
        </w:tc>
        <w:tc>
          <w:tcPr>
            <w:tcW w:w="1701" w:type="dxa"/>
            <w:shd w:val="clear" w:color="auto" w:fill="auto"/>
          </w:tcPr>
          <w:p w14:paraId="660C78AF" w14:textId="77777777" w:rsidR="00AF7A1B" w:rsidRPr="00285A52" w:rsidRDefault="00AF7A1B"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0.54</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0.10</w:t>
            </w:r>
          </w:p>
        </w:tc>
        <w:tc>
          <w:tcPr>
            <w:tcW w:w="1701" w:type="dxa"/>
            <w:shd w:val="clear" w:color="auto" w:fill="auto"/>
          </w:tcPr>
          <w:p w14:paraId="077EC1F8" w14:textId="77777777" w:rsidR="00AF7A1B" w:rsidRPr="00285A52" w:rsidRDefault="00AF7A1B"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1.447</w:t>
            </w:r>
          </w:p>
        </w:tc>
        <w:tc>
          <w:tcPr>
            <w:tcW w:w="1092" w:type="dxa"/>
            <w:shd w:val="clear" w:color="auto" w:fill="auto"/>
          </w:tcPr>
          <w:p w14:paraId="24E40C41" w14:textId="77777777" w:rsidR="00AF7A1B" w:rsidRPr="00285A52" w:rsidRDefault="00AF7A1B" w:rsidP="00285A52">
            <w:pPr>
              <w:adjustRightInd w:val="0"/>
              <w:snapToGrid w:val="0"/>
              <w:spacing w:line="360" w:lineRule="auto"/>
              <w:jc w:val="both"/>
              <w:rPr>
                <w:rFonts w:ascii="Book Antiqua" w:hAnsi="Book Antiqua"/>
                <w:color w:val="000000" w:themeColor="text1"/>
                <w:vertAlign w:val="superscript"/>
                <w:lang w:eastAsia="zh-CN"/>
              </w:rPr>
            </w:pPr>
            <w:r w:rsidRPr="00285A52">
              <w:rPr>
                <w:rFonts w:ascii="Book Antiqua" w:hAnsi="Book Antiqua"/>
                <w:color w:val="000000" w:themeColor="text1"/>
              </w:rPr>
              <w:t>0.020</w:t>
            </w:r>
            <w:r w:rsidRPr="00285A52">
              <w:rPr>
                <w:rFonts w:ascii="Book Antiqua" w:hAnsi="Book Antiqua"/>
                <w:color w:val="000000" w:themeColor="text1"/>
                <w:vertAlign w:val="superscript"/>
                <w:lang w:eastAsia="zh-CN"/>
              </w:rPr>
              <w:t>a</w:t>
            </w:r>
          </w:p>
        </w:tc>
      </w:tr>
      <w:tr w:rsidR="00CF71C4" w:rsidRPr="00285A52" w14:paraId="186A333D" w14:textId="77777777" w:rsidTr="005D52A3">
        <w:trPr>
          <w:trHeight w:val="289"/>
        </w:trPr>
        <w:tc>
          <w:tcPr>
            <w:tcW w:w="3369" w:type="dxa"/>
            <w:shd w:val="clear" w:color="auto" w:fill="auto"/>
          </w:tcPr>
          <w:p w14:paraId="12A9B1B5" w14:textId="292D4385"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 xml:space="preserve">Total distance traveled </w:t>
            </w:r>
            <w:r w:rsidR="00F32DE7">
              <w:rPr>
                <w:rFonts w:ascii="Book Antiqua" w:hAnsi="Book Antiqua"/>
                <w:color w:val="000000" w:themeColor="text1"/>
              </w:rPr>
              <w:t xml:space="preserve">in </w:t>
            </w:r>
            <w:r w:rsidRPr="00285A52">
              <w:rPr>
                <w:rFonts w:ascii="Book Antiqua" w:hAnsi="Book Antiqua"/>
                <w:color w:val="000000" w:themeColor="text1"/>
              </w:rPr>
              <w:t>cm</w:t>
            </w:r>
          </w:p>
        </w:tc>
        <w:tc>
          <w:tcPr>
            <w:tcW w:w="1984" w:type="dxa"/>
            <w:shd w:val="clear" w:color="auto" w:fill="auto"/>
          </w:tcPr>
          <w:p w14:paraId="1313204F" w14:textId="18FDE4DE"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137.3</w:t>
            </w:r>
            <w:r w:rsidR="00D160DE">
              <w:rPr>
                <w:rFonts w:ascii="Book Antiqua" w:hAnsi="Book Antiqua"/>
                <w:color w:val="000000" w:themeColor="text1"/>
              </w:rPr>
              <w:t>0</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w:t>
            </w:r>
            <w:r w:rsidR="005940A3" w:rsidRPr="00285A52">
              <w:rPr>
                <w:rFonts w:ascii="Book Antiqua" w:hAnsi="Book Antiqua"/>
                <w:color w:val="000000" w:themeColor="text1"/>
                <w:lang w:eastAsia="zh-CN"/>
              </w:rPr>
              <w:t xml:space="preserve"> </w:t>
            </w:r>
            <w:r w:rsidRPr="00285A52">
              <w:rPr>
                <w:rFonts w:ascii="Book Antiqua" w:hAnsi="Book Antiqua"/>
                <w:color w:val="000000" w:themeColor="text1"/>
              </w:rPr>
              <w:t>17.87</w:t>
            </w:r>
          </w:p>
        </w:tc>
        <w:tc>
          <w:tcPr>
            <w:tcW w:w="1701" w:type="dxa"/>
            <w:shd w:val="clear" w:color="auto" w:fill="auto"/>
          </w:tcPr>
          <w:p w14:paraId="5FCB28F9" w14:textId="7D9F127F"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227.30</w:t>
            </w:r>
            <w:r w:rsidR="00D160DE">
              <w:rPr>
                <w:rFonts w:ascii="Book Antiqua" w:hAnsi="Book Antiqua"/>
                <w:color w:val="000000" w:themeColor="text1"/>
              </w:rPr>
              <w:t xml:space="preserve"> </w:t>
            </w:r>
            <w:r w:rsidRPr="00285A52">
              <w:rPr>
                <w:rFonts w:ascii="Book Antiqua" w:hAnsi="Book Antiqua"/>
                <w:color w:val="000000" w:themeColor="text1"/>
              </w:rPr>
              <w:t>±</w:t>
            </w:r>
            <w:r w:rsidR="00D160DE">
              <w:rPr>
                <w:rFonts w:ascii="Book Antiqua" w:hAnsi="Book Antiqua"/>
                <w:color w:val="000000" w:themeColor="text1"/>
              </w:rPr>
              <w:t xml:space="preserve"> </w:t>
            </w:r>
            <w:r w:rsidRPr="00285A52">
              <w:rPr>
                <w:rFonts w:ascii="Book Antiqua" w:hAnsi="Book Antiqua"/>
                <w:color w:val="000000" w:themeColor="text1"/>
              </w:rPr>
              <w:t>16.89</w:t>
            </w:r>
          </w:p>
        </w:tc>
        <w:tc>
          <w:tcPr>
            <w:tcW w:w="1701" w:type="dxa"/>
            <w:shd w:val="clear" w:color="auto" w:fill="auto"/>
          </w:tcPr>
          <w:p w14:paraId="0FEFD418" w14:textId="77777777" w:rsidR="00CD0505" w:rsidRPr="00285A52" w:rsidRDefault="00CD0505" w:rsidP="00285A52">
            <w:pPr>
              <w:adjustRightInd w:val="0"/>
              <w:snapToGrid w:val="0"/>
              <w:spacing w:line="360" w:lineRule="auto"/>
              <w:jc w:val="both"/>
              <w:rPr>
                <w:rFonts w:ascii="Book Antiqua" w:hAnsi="Book Antiqua"/>
                <w:color w:val="000000" w:themeColor="text1"/>
              </w:rPr>
            </w:pPr>
            <w:r w:rsidRPr="00285A52">
              <w:rPr>
                <w:rFonts w:ascii="Book Antiqua" w:hAnsi="Book Antiqua"/>
                <w:color w:val="000000" w:themeColor="text1"/>
              </w:rPr>
              <w:t>2.053</w:t>
            </w:r>
          </w:p>
        </w:tc>
        <w:tc>
          <w:tcPr>
            <w:tcW w:w="1092" w:type="dxa"/>
            <w:shd w:val="clear" w:color="auto" w:fill="auto"/>
          </w:tcPr>
          <w:p w14:paraId="7EA844F4" w14:textId="77777777" w:rsidR="00CD0505" w:rsidRPr="00285A52" w:rsidRDefault="00CD0505" w:rsidP="00285A52">
            <w:pPr>
              <w:adjustRightInd w:val="0"/>
              <w:snapToGrid w:val="0"/>
              <w:spacing w:line="360" w:lineRule="auto"/>
              <w:jc w:val="both"/>
              <w:rPr>
                <w:rFonts w:ascii="Book Antiqua" w:hAnsi="Book Antiqua"/>
                <w:color w:val="000000" w:themeColor="text1"/>
                <w:vertAlign w:val="superscript"/>
                <w:lang w:eastAsia="zh-CN"/>
              </w:rPr>
            </w:pPr>
            <w:r w:rsidRPr="00285A52">
              <w:rPr>
                <w:rFonts w:ascii="Book Antiqua" w:hAnsi="Book Antiqua"/>
                <w:color w:val="000000" w:themeColor="text1"/>
              </w:rPr>
              <w:t>0.003</w:t>
            </w:r>
            <w:r w:rsidR="00AF7A1B" w:rsidRPr="00285A52">
              <w:rPr>
                <w:rFonts w:ascii="Book Antiqua" w:hAnsi="Book Antiqua"/>
                <w:color w:val="000000" w:themeColor="text1"/>
                <w:vertAlign w:val="superscript"/>
                <w:lang w:eastAsia="zh-CN"/>
              </w:rPr>
              <w:t>b</w:t>
            </w:r>
          </w:p>
        </w:tc>
      </w:tr>
    </w:tbl>
    <w:p w14:paraId="3D3C6288" w14:textId="022C3977" w:rsidR="00BE6B94" w:rsidRPr="00285A52" w:rsidRDefault="00AF616E" w:rsidP="00285A52">
      <w:pPr>
        <w:spacing w:line="360" w:lineRule="auto"/>
        <w:jc w:val="both"/>
        <w:rPr>
          <w:rFonts w:ascii="Book Antiqua" w:hAnsi="Book Antiqua" w:cs="Book Antiqua"/>
          <w:color w:val="000000" w:themeColor="text1"/>
          <w:lang w:eastAsia="zh-CN"/>
        </w:rPr>
      </w:pPr>
      <w:bookmarkStart w:id="73" w:name="_Hlk57793826"/>
      <w:bookmarkEnd w:id="71"/>
      <w:bookmarkEnd w:id="72"/>
      <w:r w:rsidRPr="00285A52">
        <w:rPr>
          <w:rFonts w:ascii="Book Antiqua" w:hAnsi="Book Antiqua"/>
          <w:color w:val="000000" w:themeColor="text1"/>
          <w:vertAlign w:val="superscript"/>
          <w:lang w:eastAsia="zh-CN"/>
        </w:rPr>
        <w:t>a</w:t>
      </w:r>
      <w:r w:rsidR="00CD0505" w:rsidRPr="00285A52">
        <w:rPr>
          <w:rFonts w:ascii="Book Antiqua" w:hAnsi="Book Antiqua"/>
          <w:i/>
          <w:iCs/>
          <w:color w:val="000000" w:themeColor="text1"/>
        </w:rPr>
        <w:t xml:space="preserve">P </w:t>
      </w:r>
      <w:r w:rsidR="00CD0505" w:rsidRPr="00285A52">
        <w:rPr>
          <w:rFonts w:ascii="Book Antiqua" w:hAnsi="Book Antiqua"/>
          <w:iCs/>
          <w:color w:val="000000" w:themeColor="text1"/>
        </w:rPr>
        <w:t>&lt;</w:t>
      </w:r>
      <w:r w:rsidR="00CD0505" w:rsidRPr="00285A52">
        <w:rPr>
          <w:rFonts w:ascii="Book Antiqua" w:hAnsi="Book Antiqua"/>
          <w:color w:val="000000" w:themeColor="text1"/>
        </w:rPr>
        <w:t xml:space="preserve"> </w:t>
      </w:r>
      <w:r w:rsidR="00CD0505" w:rsidRPr="00285A52">
        <w:rPr>
          <w:rFonts w:ascii="Book Antiqua" w:hAnsi="Book Antiqua"/>
          <w:iCs/>
          <w:color w:val="000000" w:themeColor="text1"/>
        </w:rPr>
        <w:t>0.05</w:t>
      </w:r>
      <w:r w:rsidR="002A46EE" w:rsidRPr="00285A52">
        <w:rPr>
          <w:rFonts w:ascii="Book Antiqua" w:hAnsi="Book Antiqua"/>
          <w:iCs/>
          <w:color w:val="000000" w:themeColor="text1"/>
        </w:rPr>
        <w:t>;</w:t>
      </w:r>
      <w:r w:rsidR="00CD0505" w:rsidRPr="00285A52">
        <w:rPr>
          <w:rFonts w:ascii="Book Antiqua" w:hAnsi="Book Antiqua"/>
          <w:color w:val="000000" w:themeColor="text1"/>
        </w:rPr>
        <w:t xml:space="preserve"> </w:t>
      </w:r>
      <w:r w:rsidRPr="00285A52">
        <w:rPr>
          <w:rFonts w:ascii="Book Antiqua" w:hAnsi="Book Antiqua"/>
          <w:iCs/>
          <w:color w:val="000000" w:themeColor="text1"/>
          <w:vertAlign w:val="superscript"/>
          <w:lang w:eastAsia="zh-CN"/>
        </w:rPr>
        <w:t>b</w:t>
      </w:r>
      <w:r w:rsidR="00CD0505" w:rsidRPr="00285A52">
        <w:rPr>
          <w:rFonts w:ascii="Book Antiqua" w:hAnsi="Book Antiqua"/>
          <w:i/>
          <w:iCs/>
          <w:color w:val="000000" w:themeColor="text1"/>
        </w:rPr>
        <w:t xml:space="preserve">P </w:t>
      </w:r>
      <w:r w:rsidR="00CD0505" w:rsidRPr="00285A52">
        <w:rPr>
          <w:rFonts w:ascii="Book Antiqua" w:hAnsi="Book Antiqua"/>
          <w:iCs/>
          <w:color w:val="000000" w:themeColor="text1"/>
        </w:rPr>
        <w:t>&lt; 0.01</w:t>
      </w:r>
      <w:r w:rsidRPr="00285A52">
        <w:rPr>
          <w:rFonts w:ascii="Book Antiqua" w:hAnsi="Book Antiqua"/>
          <w:iCs/>
          <w:color w:val="000000" w:themeColor="text1"/>
          <w:lang w:eastAsia="zh-CN"/>
        </w:rPr>
        <w:t>.</w:t>
      </w:r>
      <w:r w:rsidR="002D0E43" w:rsidRPr="00285A52">
        <w:rPr>
          <w:rFonts w:ascii="Book Antiqua" w:hAnsi="Book Antiqua"/>
          <w:color w:val="000000" w:themeColor="text1"/>
          <w:lang w:eastAsia="zh-CN"/>
        </w:rPr>
        <w:t xml:space="preserve"> T2DM: </w:t>
      </w:r>
      <w:r w:rsidR="002D0E43" w:rsidRPr="00285A52">
        <w:rPr>
          <w:rFonts w:ascii="Book Antiqua" w:hAnsi="Book Antiqua" w:cs="Book Antiqua"/>
          <w:color w:val="000000" w:themeColor="text1"/>
          <w:lang w:eastAsia="zh-CN"/>
        </w:rPr>
        <w:t>T</w:t>
      </w:r>
      <w:r w:rsidR="002D0E43" w:rsidRPr="00285A52">
        <w:rPr>
          <w:rFonts w:ascii="Book Antiqua" w:eastAsia="Book Antiqua" w:hAnsi="Book Antiqua" w:cs="Book Antiqua"/>
          <w:color w:val="000000" w:themeColor="text1"/>
        </w:rPr>
        <w:t>ype 2 diabetes mellitus</w:t>
      </w:r>
      <w:r w:rsidR="002D0E43" w:rsidRPr="00285A52">
        <w:rPr>
          <w:rFonts w:ascii="Book Antiqua" w:hAnsi="Book Antiqua" w:cs="Book Antiqua"/>
          <w:color w:val="000000" w:themeColor="text1"/>
          <w:lang w:eastAsia="zh-CN"/>
        </w:rPr>
        <w:t>.</w:t>
      </w:r>
      <w:bookmarkEnd w:id="54"/>
      <w:bookmarkEnd w:id="55"/>
      <w:bookmarkEnd w:id="73"/>
    </w:p>
    <w:sectPr w:rsidR="00BE6B94" w:rsidRPr="00285A52" w:rsidSect="00285A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5F61F" w14:textId="77777777" w:rsidR="000F15CD" w:rsidRDefault="000F15CD" w:rsidP="00780B8C">
      <w:r>
        <w:separator/>
      </w:r>
    </w:p>
  </w:endnote>
  <w:endnote w:type="continuationSeparator" w:id="0">
    <w:p w14:paraId="60C210AB" w14:textId="77777777" w:rsidR="000F15CD" w:rsidRDefault="000F15CD" w:rsidP="00780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48868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036BE5D" w14:textId="27BA1EFC" w:rsidR="00B66890" w:rsidRPr="00664486" w:rsidRDefault="00B66890">
            <w:pPr>
              <w:pStyle w:val="Footer"/>
              <w:jc w:val="right"/>
              <w:rPr>
                <w:rFonts w:ascii="Book Antiqua" w:hAnsi="Book Antiqua"/>
                <w:sz w:val="24"/>
                <w:szCs w:val="24"/>
              </w:rPr>
            </w:pPr>
            <w:r>
              <w:rPr>
                <w:lang w:val="zh-CN" w:eastAsia="zh-CN"/>
              </w:rPr>
              <w:t xml:space="preserve"> </w:t>
            </w:r>
            <w:r w:rsidRPr="00664486">
              <w:rPr>
                <w:rFonts w:ascii="Book Antiqua" w:hAnsi="Book Antiqua"/>
                <w:sz w:val="24"/>
                <w:szCs w:val="24"/>
              </w:rPr>
              <w:fldChar w:fldCharType="begin"/>
            </w:r>
            <w:r w:rsidRPr="00664486">
              <w:rPr>
                <w:rFonts w:ascii="Book Antiqua" w:hAnsi="Book Antiqua"/>
                <w:sz w:val="24"/>
                <w:szCs w:val="24"/>
              </w:rPr>
              <w:instrText>PAGE</w:instrText>
            </w:r>
            <w:r w:rsidRPr="00664486">
              <w:rPr>
                <w:rFonts w:ascii="Book Antiqua" w:hAnsi="Book Antiqua"/>
                <w:sz w:val="24"/>
                <w:szCs w:val="24"/>
              </w:rPr>
              <w:fldChar w:fldCharType="separate"/>
            </w:r>
            <w:r w:rsidRPr="00664486">
              <w:rPr>
                <w:rFonts w:ascii="Book Antiqua" w:hAnsi="Book Antiqua"/>
                <w:noProof/>
                <w:sz w:val="24"/>
                <w:szCs w:val="24"/>
              </w:rPr>
              <w:t>31</w:t>
            </w:r>
            <w:r w:rsidRPr="00664486">
              <w:rPr>
                <w:rFonts w:ascii="Book Antiqua" w:hAnsi="Book Antiqua"/>
                <w:sz w:val="24"/>
                <w:szCs w:val="24"/>
              </w:rPr>
              <w:fldChar w:fldCharType="end"/>
            </w:r>
            <w:r w:rsidRPr="00664486">
              <w:rPr>
                <w:rFonts w:ascii="Book Antiqua" w:hAnsi="Book Antiqua"/>
                <w:sz w:val="24"/>
                <w:szCs w:val="24"/>
                <w:lang w:val="zh-CN" w:eastAsia="zh-CN"/>
              </w:rPr>
              <w:t xml:space="preserve"> / </w:t>
            </w:r>
            <w:r w:rsidRPr="00664486">
              <w:rPr>
                <w:rFonts w:ascii="Book Antiqua" w:hAnsi="Book Antiqua"/>
                <w:sz w:val="24"/>
                <w:szCs w:val="24"/>
              </w:rPr>
              <w:fldChar w:fldCharType="begin"/>
            </w:r>
            <w:r w:rsidRPr="00664486">
              <w:rPr>
                <w:rFonts w:ascii="Book Antiqua" w:hAnsi="Book Antiqua"/>
                <w:sz w:val="24"/>
                <w:szCs w:val="24"/>
              </w:rPr>
              <w:instrText>NUMPAGES</w:instrText>
            </w:r>
            <w:r w:rsidRPr="00664486">
              <w:rPr>
                <w:rFonts w:ascii="Book Antiqua" w:hAnsi="Book Antiqua"/>
                <w:sz w:val="24"/>
                <w:szCs w:val="24"/>
              </w:rPr>
              <w:fldChar w:fldCharType="separate"/>
            </w:r>
            <w:r w:rsidRPr="00664486">
              <w:rPr>
                <w:rFonts w:ascii="Book Antiqua" w:hAnsi="Book Antiqua"/>
                <w:noProof/>
                <w:sz w:val="24"/>
                <w:szCs w:val="24"/>
              </w:rPr>
              <w:t>33</w:t>
            </w:r>
            <w:r w:rsidRPr="00664486">
              <w:rPr>
                <w:rFonts w:ascii="Book Antiqua" w:hAnsi="Book Antiqua"/>
                <w:sz w:val="24"/>
                <w:szCs w:val="24"/>
              </w:rPr>
              <w:fldChar w:fldCharType="end"/>
            </w:r>
          </w:p>
        </w:sdtContent>
      </w:sdt>
    </w:sdtContent>
  </w:sdt>
  <w:p w14:paraId="2DA0C076" w14:textId="77777777" w:rsidR="00B66890" w:rsidRDefault="00B66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A948E" w14:textId="77777777" w:rsidR="000F15CD" w:rsidRDefault="000F15CD" w:rsidP="00780B8C">
      <w:r>
        <w:separator/>
      </w:r>
    </w:p>
  </w:footnote>
  <w:footnote w:type="continuationSeparator" w:id="0">
    <w:p w14:paraId="538330C9" w14:textId="77777777" w:rsidR="000F15CD" w:rsidRDefault="000F15CD" w:rsidP="00780B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214"/>
    <w:rsid w:val="00042AC9"/>
    <w:rsid w:val="0005566A"/>
    <w:rsid w:val="000760BC"/>
    <w:rsid w:val="00085CBF"/>
    <w:rsid w:val="00090219"/>
    <w:rsid w:val="00091F45"/>
    <w:rsid w:val="00096558"/>
    <w:rsid w:val="000B2EF6"/>
    <w:rsid w:val="000D769C"/>
    <w:rsid w:val="000E6075"/>
    <w:rsid w:val="000F15CD"/>
    <w:rsid w:val="000F7063"/>
    <w:rsid w:val="00103A09"/>
    <w:rsid w:val="00107A81"/>
    <w:rsid w:val="00111349"/>
    <w:rsid w:val="00121DE0"/>
    <w:rsid w:val="00130EF5"/>
    <w:rsid w:val="001452B4"/>
    <w:rsid w:val="001464B4"/>
    <w:rsid w:val="00155471"/>
    <w:rsid w:val="00156368"/>
    <w:rsid w:val="001669C1"/>
    <w:rsid w:val="001710C7"/>
    <w:rsid w:val="00177B8A"/>
    <w:rsid w:val="0018390F"/>
    <w:rsid w:val="00183AA7"/>
    <w:rsid w:val="001858D0"/>
    <w:rsid w:val="001869B1"/>
    <w:rsid w:val="001A714E"/>
    <w:rsid w:val="001B579B"/>
    <w:rsid w:val="001E0A39"/>
    <w:rsid w:val="001E6380"/>
    <w:rsid w:val="001F1902"/>
    <w:rsid w:val="002047E9"/>
    <w:rsid w:val="002158C7"/>
    <w:rsid w:val="00216084"/>
    <w:rsid w:val="002244FC"/>
    <w:rsid w:val="00230E8C"/>
    <w:rsid w:val="00231CD1"/>
    <w:rsid w:val="00236455"/>
    <w:rsid w:val="002364F0"/>
    <w:rsid w:val="0024507B"/>
    <w:rsid w:val="00245BDF"/>
    <w:rsid w:val="002803A3"/>
    <w:rsid w:val="002814D9"/>
    <w:rsid w:val="00285A52"/>
    <w:rsid w:val="00294CD9"/>
    <w:rsid w:val="002A12F9"/>
    <w:rsid w:val="002A46EE"/>
    <w:rsid w:val="002D0E43"/>
    <w:rsid w:val="002D1497"/>
    <w:rsid w:val="002E33CA"/>
    <w:rsid w:val="0030287E"/>
    <w:rsid w:val="00311B9E"/>
    <w:rsid w:val="003122E7"/>
    <w:rsid w:val="00315ACC"/>
    <w:rsid w:val="00326502"/>
    <w:rsid w:val="0033626B"/>
    <w:rsid w:val="00337EFE"/>
    <w:rsid w:val="003420A9"/>
    <w:rsid w:val="0034749E"/>
    <w:rsid w:val="00347D4C"/>
    <w:rsid w:val="003613ED"/>
    <w:rsid w:val="00362C7A"/>
    <w:rsid w:val="00373746"/>
    <w:rsid w:val="00380650"/>
    <w:rsid w:val="003812D6"/>
    <w:rsid w:val="003A26B7"/>
    <w:rsid w:val="003A4A91"/>
    <w:rsid w:val="003B40A1"/>
    <w:rsid w:val="003E12DC"/>
    <w:rsid w:val="003E39AE"/>
    <w:rsid w:val="003E7122"/>
    <w:rsid w:val="00400EDE"/>
    <w:rsid w:val="00415904"/>
    <w:rsid w:val="0042260D"/>
    <w:rsid w:val="004273EB"/>
    <w:rsid w:val="00432778"/>
    <w:rsid w:val="004376F1"/>
    <w:rsid w:val="00440366"/>
    <w:rsid w:val="00452BB4"/>
    <w:rsid w:val="004A19A0"/>
    <w:rsid w:val="004A3B9D"/>
    <w:rsid w:val="004A4582"/>
    <w:rsid w:val="004B6BEA"/>
    <w:rsid w:val="004B6E89"/>
    <w:rsid w:val="004C2CAA"/>
    <w:rsid w:val="004F3E35"/>
    <w:rsid w:val="004F4C7D"/>
    <w:rsid w:val="004F6EC2"/>
    <w:rsid w:val="00502CD0"/>
    <w:rsid w:val="00507FCB"/>
    <w:rsid w:val="00516939"/>
    <w:rsid w:val="005170F9"/>
    <w:rsid w:val="00524D81"/>
    <w:rsid w:val="005348B8"/>
    <w:rsid w:val="005521A1"/>
    <w:rsid w:val="00565D5A"/>
    <w:rsid w:val="0058555B"/>
    <w:rsid w:val="00585C6D"/>
    <w:rsid w:val="00593970"/>
    <w:rsid w:val="005940A3"/>
    <w:rsid w:val="005A07FB"/>
    <w:rsid w:val="005B536B"/>
    <w:rsid w:val="005B5694"/>
    <w:rsid w:val="005C386C"/>
    <w:rsid w:val="005C4078"/>
    <w:rsid w:val="005C411D"/>
    <w:rsid w:val="005D48D2"/>
    <w:rsid w:val="005D52A3"/>
    <w:rsid w:val="005E6E95"/>
    <w:rsid w:val="00600F89"/>
    <w:rsid w:val="00603B56"/>
    <w:rsid w:val="0061329E"/>
    <w:rsid w:val="00615462"/>
    <w:rsid w:val="00623FBC"/>
    <w:rsid w:val="0062410F"/>
    <w:rsid w:val="00625835"/>
    <w:rsid w:val="00634851"/>
    <w:rsid w:val="006504A0"/>
    <w:rsid w:val="00656B04"/>
    <w:rsid w:val="006630E4"/>
    <w:rsid w:val="006636AD"/>
    <w:rsid w:val="00664486"/>
    <w:rsid w:val="00675F1D"/>
    <w:rsid w:val="00677888"/>
    <w:rsid w:val="00682870"/>
    <w:rsid w:val="00691FF9"/>
    <w:rsid w:val="006932C4"/>
    <w:rsid w:val="006A5B70"/>
    <w:rsid w:val="006B63BD"/>
    <w:rsid w:val="006C30DD"/>
    <w:rsid w:val="006D0723"/>
    <w:rsid w:val="006D5095"/>
    <w:rsid w:val="006D59CB"/>
    <w:rsid w:val="006E60E2"/>
    <w:rsid w:val="006E61E2"/>
    <w:rsid w:val="00703EDA"/>
    <w:rsid w:val="00711D77"/>
    <w:rsid w:val="00720757"/>
    <w:rsid w:val="007376C6"/>
    <w:rsid w:val="00763059"/>
    <w:rsid w:val="00764410"/>
    <w:rsid w:val="007656AF"/>
    <w:rsid w:val="0076636B"/>
    <w:rsid w:val="00780B8C"/>
    <w:rsid w:val="0078302E"/>
    <w:rsid w:val="007A13BC"/>
    <w:rsid w:val="007A2120"/>
    <w:rsid w:val="007A6308"/>
    <w:rsid w:val="007B2F1B"/>
    <w:rsid w:val="007C2D33"/>
    <w:rsid w:val="008060DB"/>
    <w:rsid w:val="00813531"/>
    <w:rsid w:val="008176FE"/>
    <w:rsid w:val="00831245"/>
    <w:rsid w:val="00832735"/>
    <w:rsid w:val="008442B5"/>
    <w:rsid w:val="008444CB"/>
    <w:rsid w:val="00844B15"/>
    <w:rsid w:val="008468AA"/>
    <w:rsid w:val="00863582"/>
    <w:rsid w:val="00867C59"/>
    <w:rsid w:val="00874129"/>
    <w:rsid w:val="00890A81"/>
    <w:rsid w:val="008A0A09"/>
    <w:rsid w:val="008A24AA"/>
    <w:rsid w:val="008B0527"/>
    <w:rsid w:val="008E0ABA"/>
    <w:rsid w:val="008E2FA5"/>
    <w:rsid w:val="008E420B"/>
    <w:rsid w:val="008E7CD3"/>
    <w:rsid w:val="00904EF8"/>
    <w:rsid w:val="009159E3"/>
    <w:rsid w:val="00935019"/>
    <w:rsid w:val="009375B8"/>
    <w:rsid w:val="00941275"/>
    <w:rsid w:val="00943C3A"/>
    <w:rsid w:val="00953709"/>
    <w:rsid w:val="00955028"/>
    <w:rsid w:val="0095645E"/>
    <w:rsid w:val="00956911"/>
    <w:rsid w:val="0096388F"/>
    <w:rsid w:val="00982920"/>
    <w:rsid w:val="00987FC9"/>
    <w:rsid w:val="009C438D"/>
    <w:rsid w:val="009D0D2D"/>
    <w:rsid w:val="009D7A57"/>
    <w:rsid w:val="00A10FD5"/>
    <w:rsid w:val="00A45A3D"/>
    <w:rsid w:val="00A633D2"/>
    <w:rsid w:val="00A7381A"/>
    <w:rsid w:val="00A76C23"/>
    <w:rsid w:val="00A77748"/>
    <w:rsid w:val="00A77B3E"/>
    <w:rsid w:val="00A81BF7"/>
    <w:rsid w:val="00A923BB"/>
    <w:rsid w:val="00AA0BDE"/>
    <w:rsid w:val="00AB2047"/>
    <w:rsid w:val="00AB7B47"/>
    <w:rsid w:val="00AD2F39"/>
    <w:rsid w:val="00AF1805"/>
    <w:rsid w:val="00AF616E"/>
    <w:rsid w:val="00AF7A1B"/>
    <w:rsid w:val="00B05373"/>
    <w:rsid w:val="00B12E2F"/>
    <w:rsid w:val="00B32923"/>
    <w:rsid w:val="00B42AC4"/>
    <w:rsid w:val="00B55323"/>
    <w:rsid w:val="00B567C9"/>
    <w:rsid w:val="00B65612"/>
    <w:rsid w:val="00B66890"/>
    <w:rsid w:val="00B670CE"/>
    <w:rsid w:val="00B80C3B"/>
    <w:rsid w:val="00B842F3"/>
    <w:rsid w:val="00B87A48"/>
    <w:rsid w:val="00BA4A3A"/>
    <w:rsid w:val="00BB0C92"/>
    <w:rsid w:val="00BC39A7"/>
    <w:rsid w:val="00BC3A89"/>
    <w:rsid w:val="00BE6B94"/>
    <w:rsid w:val="00BF09E5"/>
    <w:rsid w:val="00BF3860"/>
    <w:rsid w:val="00BF6056"/>
    <w:rsid w:val="00BF6607"/>
    <w:rsid w:val="00C03A26"/>
    <w:rsid w:val="00C119C3"/>
    <w:rsid w:val="00C13A35"/>
    <w:rsid w:val="00C15B96"/>
    <w:rsid w:val="00C24CBA"/>
    <w:rsid w:val="00C31087"/>
    <w:rsid w:val="00C51C8F"/>
    <w:rsid w:val="00C66C8B"/>
    <w:rsid w:val="00C70660"/>
    <w:rsid w:val="00C7313B"/>
    <w:rsid w:val="00C841A1"/>
    <w:rsid w:val="00C927F8"/>
    <w:rsid w:val="00CA12B7"/>
    <w:rsid w:val="00CA230F"/>
    <w:rsid w:val="00CA2A55"/>
    <w:rsid w:val="00CD0505"/>
    <w:rsid w:val="00CE2DA3"/>
    <w:rsid w:val="00CE3046"/>
    <w:rsid w:val="00CE4D3C"/>
    <w:rsid w:val="00CE5081"/>
    <w:rsid w:val="00CF4E23"/>
    <w:rsid w:val="00CF71C4"/>
    <w:rsid w:val="00D160DE"/>
    <w:rsid w:val="00D1707E"/>
    <w:rsid w:val="00D41965"/>
    <w:rsid w:val="00D42639"/>
    <w:rsid w:val="00D464B6"/>
    <w:rsid w:val="00D61FE4"/>
    <w:rsid w:val="00D665F4"/>
    <w:rsid w:val="00D7034C"/>
    <w:rsid w:val="00D70D43"/>
    <w:rsid w:val="00D879F0"/>
    <w:rsid w:val="00D912AD"/>
    <w:rsid w:val="00DB01C1"/>
    <w:rsid w:val="00DB329D"/>
    <w:rsid w:val="00DC7C0E"/>
    <w:rsid w:val="00DD7146"/>
    <w:rsid w:val="00DF50F5"/>
    <w:rsid w:val="00E01276"/>
    <w:rsid w:val="00E114FB"/>
    <w:rsid w:val="00E21028"/>
    <w:rsid w:val="00E30411"/>
    <w:rsid w:val="00E33687"/>
    <w:rsid w:val="00E444AF"/>
    <w:rsid w:val="00E91D8D"/>
    <w:rsid w:val="00EA327B"/>
    <w:rsid w:val="00EC2EE3"/>
    <w:rsid w:val="00EF09C6"/>
    <w:rsid w:val="00F2187E"/>
    <w:rsid w:val="00F32DE7"/>
    <w:rsid w:val="00F34357"/>
    <w:rsid w:val="00F34A65"/>
    <w:rsid w:val="00F470E2"/>
    <w:rsid w:val="00F47D2B"/>
    <w:rsid w:val="00F54613"/>
    <w:rsid w:val="00F6137C"/>
    <w:rsid w:val="00F7612B"/>
    <w:rsid w:val="00F82220"/>
    <w:rsid w:val="00F85C6E"/>
    <w:rsid w:val="00F878AA"/>
    <w:rsid w:val="00FA350F"/>
    <w:rsid w:val="00FD1296"/>
    <w:rsid w:val="00FD1E4B"/>
    <w:rsid w:val="00FD3981"/>
    <w:rsid w:val="00FE497B"/>
    <w:rsid w:val="00FE7BA8"/>
    <w:rsid w:val="00FF6E6F"/>
    <w:rsid w:val="00FF7161"/>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7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A0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3122E7"/>
    <w:rPr>
      <w:sz w:val="21"/>
      <w:szCs w:val="21"/>
    </w:rPr>
  </w:style>
  <w:style w:type="paragraph" w:styleId="CommentText">
    <w:name w:val="annotation text"/>
    <w:basedOn w:val="Normal"/>
    <w:link w:val="CommentTextChar"/>
    <w:rsid w:val="003122E7"/>
  </w:style>
  <w:style w:type="character" w:customStyle="1" w:styleId="CommentTextChar">
    <w:name w:val="Comment Text Char"/>
    <w:basedOn w:val="DefaultParagraphFont"/>
    <w:link w:val="CommentText"/>
    <w:rsid w:val="003122E7"/>
    <w:rPr>
      <w:sz w:val="24"/>
      <w:szCs w:val="24"/>
    </w:rPr>
  </w:style>
  <w:style w:type="paragraph" w:styleId="CommentSubject">
    <w:name w:val="annotation subject"/>
    <w:basedOn w:val="CommentText"/>
    <w:next w:val="CommentText"/>
    <w:link w:val="CommentSubjectChar"/>
    <w:rsid w:val="003122E7"/>
    <w:rPr>
      <w:b/>
      <w:bCs/>
    </w:rPr>
  </w:style>
  <w:style w:type="character" w:customStyle="1" w:styleId="CommentSubjectChar">
    <w:name w:val="Comment Subject Char"/>
    <w:basedOn w:val="CommentTextChar"/>
    <w:link w:val="CommentSubject"/>
    <w:rsid w:val="003122E7"/>
    <w:rPr>
      <w:b/>
      <w:bCs/>
      <w:sz w:val="24"/>
      <w:szCs w:val="24"/>
    </w:rPr>
  </w:style>
  <w:style w:type="paragraph" w:styleId="BalloonText">
    <w:name w:val="Balloon Text"/>
    <w:basedOn w:val="Normal"/>
    <w:link w:val="BalloonTextChar"/>
    <w:rsid w:val="003122E7"/>
    <w:rPr>
      <w:sz w:val="18"/>
      <w:szCs w:val="18"/>
    </w:rPr>
  </w:style>
  <w:style w:type="character" w:customStyle="1" w:styleId="BalloonTextChar">
    <w:name w:val="Balloon Text Char"/>
    <w:basedOn w:val="DefaultParagraphFont"/>
    <w:link w:val="BalloonText"/>
    <w:rsid w:val="003122E7"/>
    <w:rPr>
      <w:sz w:val="18"/>
      <w:szCs w:val="18"/>
    </w:rPr>
  </w:style>
  <w:style w:type="paragraph" w:styleId="Header">
    <w:name w:val="header"/>
    <w:basedOn w:val="Normal"/>
    <w:link w:val="HeaderChar"/>
    <w:unhideWhenUsed/>
    <w:rsid w:val="00780B8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80B8C"/>
    <w:rPr>
      <w:sz w:val="18"/>
      <w:szCs w:val="18"/>
    </w:rPr>
  </w:style>
  <w:style w:type="paragraph" w:styleId="Footer">
    <w:name w:val="footer"/>
    <w:basedOn w:val="Normal"/>
    <w:link w:val="FooterChar"/>
    <w:uiPriority w:val="99"/>
    <w:unhideWhenUsed/>
    <w:rsid w:val="00780B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80B8C"/>
    <w:rPr>
      <w:sz w:val="18"/>
      <w:szCs w:val="18"/>
    </w:rPr>
  </w:style>
  <w:style w:type="character" w:styleId="Hyperlink">
    <w:name w:val="Hyperlink"/>
    <w:basedOn w:val="DefaultParagraphFont"/>
    <w:unhideWhenUsed/>
    <w:rsid w:val="008A24AA"/>
    <w:rPr>
      <w:color w:val="0000FF" w:themeColor="hyperlink"/>
      <w:u w:val="single"/>
    </w:rPr>
  </w:style>
  <w:style w:type="character" w:customStyle="1" w:styleId="UnresolvedMention1">
    <w:name w:val="Unresolved Mention1"/>
    <w:basedOn w:val="DefaultParagraphFont"/>
    <w:uiPriority w:val="99"/>
    <w:semiHidden/>
    <w:unhideWhenUsed/>
    <w:rsid w:val="008A2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1922">
      <w:bodyDiv w:val="1"/>
      <w:marLeft w:val="0"/>
      <w:marRight w:val="0"/>
      <w:marTop w:val="0"/>
      <w:marBottom w:val="0"/>
      <w:divBdr>
        <w:top w:val="none" w:sz="0" w:space="0" w:color="auto"/>
        <w:left w:val="none" w:sz="0" w:space="0" w:color="auto"/>
        <w:bottom w:val="none" w:sz="0" w:space="0" w:color="auto"/>
        <w:right w:val="none" w:sz="0" w:space="0" w:color="auto"/>
      </w:divBdr>
    </w:div>
    <w:div w:id="41675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ncbi.nlm.nih.gov/pmc/articles/PMC6130622/figure/F0001/"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6905</Words>
  <Characters>39364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2021-03-15T17:09:00Z</dcterms:created>
  <dcterms:modified xsi:type="dcterms:W3CDTF">2021-03-15T17:09:00Z</dcterms:modified>
</cp:coreProperties>
</file>