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E47" w:rsidRDefault="00534A7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301E47" w:rsidRDefault="00534A7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61518</w:t>
      </w:r>
    </w:p>
    <w:p w:rsidR="00301E47" w:rsidRDefault="00534A7B">
      <w:pPr>
        <w:spacing w:line="360" w:lineRule="auto"/>
        <w:jc w:val="both"/>
      </w:pPr>
      <w:r>
        <w:rPr>
          <w:rFonts w:ascii="Book Antiqua" w:eastAsia="Book Antiqua" w:hAnsi="Book Antiqua" w:cs="Book Antiqua"/>
          <w:b/>
          <w:color w:val="000000"/>
        </w:rPr>
        <w:t xml:space="preserve">Manuscript Type: </w:t>
      </w:r>
      <w:bookmarkStart w:id="0" w:name="OLE_LINK47"/>
      <w:bookmarkStart w:id="1" w:name="OLE_LINK46"/>
      <w:r>
        <w:rPr>
          <w:rFonts w:ascii="Book Antiqua" w:eastAsia="Book Antiqua" w:hAnsi="Book Antiqua" w:cs="Book Antiqua"/>
          <w:color w:val="000000"/>
        </w:rPr>
        <w:t>CASE REPORT</w:t>
      </w:r>
      <w:bookmarkEnd w:id="0"/>
      <w:bookmarkEnd w:id="1"/>
    </w:p>
    <w:p w:rsidR="00301E47" w:rsidRDefault="00301E47">
      <w:pPr>
        <w:spacing w:line="360" w:lineRule="auto"/>
        <w:jc w:val="both"/>
      </w:pPr>
    </w:p>
    <w:p w:rsidR="00301E47" w:rsidRDefault="00534A7B">
      <w:pPr>
        <w:spacing w:line="360" w:lineRule="auto"/>
        <w:jc w:val="both"/>
        <w:rPr>
          <w:lang w:eastAsia="zh-CN"/>
        </w:rPr>
      </w:pPr>
      <w:bookmarkStart w:id="2" w:name="OLE_LINK54"/>
      <w:bookmarkStart w:id="3" w:name="OLE_LINK55"/>
      <w:r>
        <w:rPr>
          <w:rFonts w:ascii="Book Antiqua" w:eastAsia="Book Antiqua" w:hAnsi="Book Antiqua" w:cs="Book Antiqua"/>
          <w:b/>
          <w:color w:val="000000"/>
        </w:rPr>
        <w:t>Pheochromocytoma with abdominal aortic aneurysm presenting as recurrent dyspnea, hemoptysis, and hypotension</w:t>
      </w:r>
      <w:r>
        <w:rPr>
          <w:rFonts w:ascii="Book Antiqua" w:hAnsi="Book Antiqua" w:cs="Book Antiqua" w:hint="eastAsia"/>
          <w:b/>
          <w:color w:val="000000"/>
          <w:lang w:eastAsia="zh-CN"/>
        </w:rPr>
        <w:t>: A case report</w:t>
      </w:r>
    </w:p>
    <w:bookmarkEnd w:id="2"/>
    <w:bookmarkEnd w:id="3"/>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HY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2"/>
      <w:bookmarkStart w:id="5" w:name="OLE_LINK1"/>
      <w:bookmarkStart w:id="6" w:name="OLE_LINK5"/>
      <w:bookmarkStart w:id="7" w:name="OLE_LINK56"/>
      <w:r>
        <w:rPr>
          <w:rFonts w:ascii="Book Antiqua" w:eastAsia="Book Antiqua" w:hAnsi="Book Antiqua" w:cs="Book Antiqua"/>
          <w:color w:val="000000"/>
        </w:rPr>
        <w:t>Pheochromocytoma presenting as dyspnea, hemoptysis, and hypotension</w:t>
      </w:r>
      <w:bookmarkEnd w:id="4"/>
      <w:bookmarkEnd w:id="5"/>
      <w:bookmarkEnd w:id="6"/>
      <w:bookmarkEnd w:id="7"/>
    </w:p>
    <w:p w:rsidR="00301E47" w:rsidRDefault="00301E47">
      <w:pPr>
        <w:spacing w:line="360" w:lineRule="auto"/>
        <w:jc w:val="both"/>
      </w:pPr>
    </w:p>
    <w:p w:rsidR="00301E47" w:rsidRDefault="00534A7B">
      <w:pPr>
        <w:spacing w:line="360" w:lineRule="auto"/>
        <w:jc w:val="both"/>
        <w:rPr>
          <w:lang w:eastAsia="zh-CN"/>
        </w:rPr>
      </w:pPr>
      <w:r>
        <w:rPr>
          <w:rFonts w:ascii="Book Antiqua" w:eastAsia="Book Antiqua" w:hAnsi="Book Antiqua" w:cs="Book Antiqua"/>
          <w:color w:val="000000"/>
        </w:rPr>
        <w:t>Hai-</w:t>
      </w:r>
      <w:r>
        <w:rPr>
          <w:rFonts w:ascii="Book Antiqua" w:hAnsi="Book Antiqua" w:cs="Book Antiqua" w:hint="eastAsia"/>
          <w:color w:val="000000"/>
          <w:lang w:eastAsia="zh-CN"/>
        </w:rPr>
        <w:t>Y</w:t>
      </w:r>
      <w:r>
        <w:rPr>
          <w:rFonts w:ascii="Book Antiqua" w:eastAsia="Book Antiqua" w:hAnsi="Book Antiqua" w:cs="Book Antiqua"/>
          <w:color w:val="000000"/>
        </w:rPr>
        <w:t xml:space="preserve">ang </w:t>
      </w:r>
      <w:bookmarkStart w:id="8" w:name="OLE_LINK10"/>
      <w:bookmarkStart w:id="9" w:name="OLE_LINK9"/>
      <w:r>
        <w:rPr>
          <w:rFonts w:ascii="Book Antiqua" w:eastAsia="Book Antiqua" w:hAnsi="Book Antiqua" w:cs="Book Antiqua"/>
          <w:color w:val="000000"/>
        </w:rPr>
        <w:t>Zhao</w:t>
      </w:r>
      <w:bookmarkEnd w:id="8"/>
      <w:bookmarkEnd w:id="9"/>
      <w:r>
        <w:rPr>
          <w:rFonts w:ascii="Book Antiqua" w:eastAsia="Book Antiqua" w:hAnsi="Book Antiqua" w:cs="Book Antiqua"/>
          <w:color w:val="000000"/>
        </w:rPr>
        <w:t>, Yong</w:t>
      </w:r>
      <w:r>
        <w:rPr>
          <w:rFonts w:ascii="Book Antiqua" w:hAnsi="Book Antiqua" w:cs="Book Antiqua" w:hint="eastAsia"/>
          <w:color w:val="000000"/>
          <w:lang w:eastAsia="zh-CN"/>
        </w:rPr>
        <w:t>-Z</w:t>
      </w:r>
      <w:r>
        <w:rPr>
          <w:rFonts w:ascii="Book Antiqua" w:eastAsia="Book Antiqua" w:hAnsi="Book Antiqua" w:cs="Book Antiqua"/>
          <w:color w:val="000000"/>
        </w:rPr>
        <w:t>hen Zhao, Yu</w:t>
      </w:r>
      <w:r>
        <w:rPr>
          <w:rFonts w:ascii="Book Antiqua" w:hAnsi="Book Antiqua" w:cs="Book Antiqua" w:hint="eastAsia"/>
          <w:color w:val="000000"/>
          <w:lang w:eastAsia="zh-CN"/>
        </w:rPr>
        <w:t>-M</w:t>
      </w:r>
      <w:r>
        <w:rPr>
          <w:rFonts w:ascii="Book Antiqua" w:eastAsia="Book Antiqua" w:hAnsi="Book Antiqua" w:cs="Book Antiqua"/>
          <w:color w:val="000000"/>
        </w:rPr>
        <w:t>ei Jia, Xue Mei, Shu</w:t>
      </w:r>
      <w:r>
        <w:rPr>
          <w:rFonts w:ascii="Book Antiqua" w:hAnsi="Book Antiqua" w:cs="Book Antiqua" w:hint="eastAsia"/>
          <w:color w:val="000000"/>
          <w:lang w:eastAsia="zh-CN"/>
        </w:rPr>
        <w:t>-B</w:t>
      </w:r>
      <w:r>
        <w:rPr>
          <w:rFonts w:ascii="Book Antiqua" w:eastAsia="Book Antiqua" w:hAnsi="Book Antiqua" w:cs="Book Antiqua"/>
          <w:color w:val="000000"/>
        </w:rPr>
        <w:t>in Guo</w:t>
      </w:r>
    </w:p>
    <w:p w:rsidR="00301E47" w:rsidRDefault="00301E47">
      <w:pPr>
        <w:spacing w:line="360" w:lineRule="auto"/>
        <w:jc w:val="both"/>
        <w:rPr>
          <w:lang w:eastAsia="zh-CN"/>
        </w:rPr>
      </w:pPr>
    </w:p>
    <w:p w:rsidR="00301E47" w:rsidRDefault="00534A7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Hai</w:t>
      </w:r>
      <w:r>
        <w:rPr>
          <w:rFonts w:ascii="Book Antiqua" w:hAnsi="Book Antiqua" w:cs="Book Antiqua" w:hint="eastAsia"/>
          <w:b/>
          <w:bCs/>
          <w:color w:val="000000"/>
          <w:lang w:eastAsia="zh-CN"/>
        </w:rPr>
        <w:t>-Y</w:t>
      </w:r>
      <w:r>
        <w:rPr>
          <w:rFonts w:ascii="Book Antiqua" w:eastAsia="Book Antiqua" w:hAnsi="Book Antiqua" w:cs="Book Antiqua"/>
          <w:b/>
          <w:bCs/>
          <w:color w:val="000000"/>
        </w:rPr>
        <w:t>ang Zhao,</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Yong</w:t>
      </w:r>
      <w:r>
        <w:rPr>
          <w:rFonts w:ascii="Book Antiqua" w:hAnsi="Book Antiqua" w:cs="Book Antiqua" w:hint="eastAsia"/>
          <w:b/>
          <w:bCs/>
          <w:color w:val="000000"/>
          <w:lang w:eastAsia="zh-CN"/>
        </w:rPr>
        <w:t>-Z</w:t>
      </w:r>
      <w:r>
        <w:rPr>
          <w:rFonts w:ascii="Book Antiqua" w:eastAsia="Book Antiqua" w:hAnsi="Book Antiqua" w:cs="Book Antiqua"/>
          <w:b/>
          <w:bCs/>
          <w:color w:val="000000"/>
        </w:rPr>
        <w:t>hen Zhao,</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Xue Mei,</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Shu</w:t>
      </w:r>
      <w:r>
        <w:rPr>
          <w:rFonts w:ascii="Book Antiqua" w:hAnsi="Book Antiqua" w:cs="Book Antiqua" w:hint="eastAsia"/>
          <w:b/>
          <w:bCs/>
          <w:color w:val="000000"/>
          <w:lang w:eastAsia="zh-CN"/>
        </w:rPr>
        <w:t>-B</w:t>
      </w:r>
      <w:r>
        <w:rPr>
          <w:rFonts w:ascii="Book Antiqua" w:eastAsia="Book Antiqua" w:hAnsi="Book Antiqua" w:cs="Book Antiqua"/>
          <w:b/>
          <w:bCs/>
          <w:color w:val="000000"/>
        </w:rPr>
        <w:t xml:space="preserve">in Guo, </w:t>
      </w:r>
      <w:bookmarkStart w:id="10" w:name="OLE_LINK42"/>
      <w:bookmarkStart w:id="11" w:name="OLE_LINK37"/>
      <w:bookmarkStart w:id="12" w:name="OLE_LINK32"/>
      <w:bookmarkStart w:id="13" w:name="OLE_LINK35"/>
      <w:bookmarkStart w:id="14" w:name="OLE_LINK26"/>
      <w:bookmarkStart w:id="15" w:name="OLE_LINK25"/>
      <w:bookmarkStart w:id="16" w:name="OLE_LINK4"/>
      <w:bookmarkStart w:id="17" w:name="OLE_LINK3"/>
      <w:r>
        <w:rPr>
          <w:rFonts w:ascii="Book Antiqua" w:eastAsia="Book Antiqua" w:hAnsi="Book Antiqua" w:cs="Book Antiqua" w:hint="eastAsia"/>
          <w:color w:val="000000"/>
        </w:rPr>
        <w:t>Emergency Medicine Clinical Research Center</w:t>
      </w:r>
      <w:bookmarkEnd w:id="10"/>
      <w:bookmarkEnd w:id="11"/>
      <w:bookmarkEnd w:id="12"/>
      <w:bookmarkEnd w:id="13"/>
      <w:r>
        <w:rPr>
          <w:rFonts w:ascii="Book Antiqua" w:eastAsia="Book Antiqua" w:hAnsi="Book Antiqua" w:cs="Book Antiqua" w:hint="eastAsia"/>
          <w:color w:val="000000"/>
        </w:rPr>
        <w:t>,</w:t>
      </w:r>
      <w:bookmarkEnd w:id="14"/>
      <w:bookmarkEnd w:id="15"/>
      <w:r>
        <w:rPr>
          <w:rFonts w:ascii="Book Antiqua" w:eastAsia="Book Antiqua" w:hAnsi="Book Antiqua" w:cs="Book Antiqua" w:hint="eastAsia"/>
          <w:color w:val="000000"/>
        </w:rPr>
        <w:t xml:space="preserve"> </w:t>
      </w:r>
      <w:bookmarkStart w:id="18" w:name="OLE_LINK31"/>
      <w:bookmarkStart w:id="19" w:name="OLE_LINK43"/>
      <w:bookmarkStart w:id="20" w:name="OLE_LINK30"/>
      <w:bookmarkStart w:id="21" w:name="OLE_LINK36"/>
      <w:r>
        <w:rPr>
          <w:rFonts w:ascii="Book Antiqua" w:eastAsia="Book Antiqua" w:hAnsi="Book Antiqua" w:cs="Book Antiqua" w:hint="eastAsia"/>
          <w:color w:val="000000"/>
        </w:rPr>
        <w:t>Beijing Chao</w:t>
      </w:r>
      <w:r>
        <w:rPr>
          <w:rFonts w:ascii="Book Antiqua" w:eastAsia="Book Antiqua" w:hAnsi="Book Antiqua" w:cs="Book Antiqua"/>
          <w:color w:val="000000"/>
        </w:rPr>
        <w:t>y</w:t>
      </w:r>
      <w:r>
        <w:rPr>
          <w:rFonts w:ascii="Book Antiqua" w:eastAsia="Book Antiqua" w:hAnsi="Book Antiqua" w:cs="Book Antiqua" w:hint="eastAsia"/>
          <w:color w:val="000000"/>
        </w:rPr>
        <w:t>ang Hospital, Capital Medical University &amp;</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Beijing Key Laboratory of Cardiopulmonary Cerebral Resuscitation</w:t>
      </w:r>
      <w:bookmarkEnd w:id="18"/>
      <w:bookmarkEnd w:id="19"/>
      <w:bookmarkEnd w:id="20"/>
      <w:bookmarkEnd w:id="21"/>
      <w:r>
        <w:rPr>
          <w:rFonts w:ascii="Book Antiqua" w:hAnsi="Book Antiqua" w:cs="Book Antiqua" w:hint="eastAsia"/>
          <w:color w:val="000000"/>
          <w:lang w:eastAsia="zh-CN"/>
        </w:rPr>
        <w:t xml:space="preserve">, </w:t>
      </w:r>
      <w:r>
        <w:rPr>
          <w:rFonts w:ascii="Book Antiqua" w:eastAsia="Book Antiqua" w:hAnsi="Book Antiqua" w:cs="Book Antiqua"/>
          <w:color w:val="000000"/>
        </w:rPr>
        <w:t>Beijing 100020, China</w:t>
      </w:r>
      <w:bookmarkEnd w:id="16"/>
      <w:bookmarkEnd w:id="17"/>
    </w:p>
    <w:p w:rsidR="00301E47" w:rsidRDefault="00301E47">
      <w:pPr>
        <w:spacing w:line="360" w:lineRule="auto"/>
        <w:jc w:val="both"/>
        <w:rPr>
          <w:rFonts w:ascii="Book Antiqua" w:hAnsi="Book Antiqua" w:cs="Book Antiqua"/>
          <w:color w:val="000000"/>
          <w:lang w:eastAsia="zh-CN"/>
        </w:rPr>
      </w:pPr>
    </w:p>
    <w:p w:rsidR="00301E47" w:rsidRDefault="00534A7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Yu</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ei Jia, </w:t>
      </w:r>
      <w:bookmarkStart w:id="22" w:name="OLE_LINK38"/>
      <w:bookmarkStart w:id="23" w:name="OLE_LINK39"/>
      <w:r>
        <w:rPr>
          <w:rFonts w:ascii="Book Antiqua" w:eastAsia="Book Antiqua" w:hAnsi="Book Antiqua" w:cs="Book Antiqua"/>
          <w:color w:val="000000"/>
        </w:rPr>
        <w:t>Department of Endocrinology</w:t>
      </w:r>
      <w:bookmarkEnd w:id="22"/>
      <w:bookmarkEnd w:id="23"/>
      <w:r>
        <w:rPr>
          <w:rFonts w:ascii="Book Antiqua" w:eastAsia="Book Antiqua" w:hAnsi="Book Antiqua" w:cs="Book Antiqua"/>
          <w:color w:val="000000"/>
        </w:rPr>
        <w:t xml:space="preserve">, </w:t>
      </w:r>
      <w:bookmarkStart w:id="24" w:name="OLE_LINK41"/>
      <w:bookmarkStart w:id="25" w:name="OLE_LINK40"/>
      <w:r>
        <w:rPr>
          <w:rFonts w:ascii="Book Antiqua" w:eastAsia="Book Antiqua" w:hAnsi="Book Antiqua" w:cs="Book Antiqua"/>
          <w:color w:val="000000"/>
        </w:rPr>
        <w:t>Beijing Chaoyang Hospital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Capital Medical University</w:t>
      </w:r>
      <w:bookmarkEnd w:id="24"/>
      <w:bookmarkEnd w:id="25"/>
      <w:r>
        <w:rPr>
          <w:rFonts w:ascii="Book Antiqua" w:eastAsia="Book Antiqua" w:hAnsi="Book Antiqua" w:cs="Book Antiqua"/>
          <w:color w:val="000000"/>
        </w:rPr>
        <w:t>, Beijing 100020, China</w:t>
      </w:r>
    </w:p>
    <w:p w:rsidR="00301E47" w:rsidRDefault="00301E47">
      <w:pPr>
        <w:spacing w:line="360" w:lineRule="auto"/>
        <w:jc w:val="both"/>
        <w:rPr>
          <w:rFonts w:ascii="Book Antiqua" w:hAnsi="Book Antiqua" w:cs="Book Antiqua"/>
          <w:b/>
          <w:bCs/>
          <w:color w:val="000000"/>
          <w:lang w:eastAsia="zh-CN"/>
        </w:rPr>
      </w:pPr>
    </w:p>
    <w:p w:rsidR="00301E47" w:rsidRDefault="00534A7B">
      <w:pPr>
        <w:spacing w:line="360" w:lineRule="auto"/>
        <w:jc w:val="both"/>
        <w:rPr>
          <w:rFonts w:ascii="Book Antiqua" w:hAnsi="Book Antiqua" w:cs="Book Antiqua"/>
          <w:color w:val="000000"/>
          <w:szCs w:val="28"/>
          <w:shd w:val="clear" w:color="auto" w:fill="FFFFFF"/>
          <w:lang w:eastAsia="zh-CN"/>
        </w:rPr>
      </w:pPr>
      <w:r>
        <w:rPr>
          <w:rFonts w:ascii="Book Antiqua" w:eastAsia="Book Antiqua" w:hAnsi="Book Antiqua" w:cs="Book Antiqua"/>
          <w:b/>
          <w:bCs/>
          <w:color w:val="000000"/>
        </w:rPr>
        <w:t xml:space="preserve">Author contributions: </w:t>
      </w:r>
      <w:bookmarkStart w:id="26" w:name="OLE_LINK57"/>
      <w:bookmarkStart w:id="27" w:name="OLE_LINK58"/>
      <w:r>
        <w:rPr>
          <w:rFonts w:ascii="Book Antiqua" w:eastAsia="Book Antiqua" w:hAnsi="Book Antiqua" w:cs="Book Antiqua"/>
          <w:color w:val="000000"/>
          <w:szCs w:val="28"/>
        </w:rPr>
        <w:t xml:space="preserve">Zhao HY and Zhao YZ contributed equally to this work and should be considered as co-first authors; Zhao HY reviewed the data and consulted the authors; Zhao HY and Zhao YZ wrote the article and extracted the data; Jia YM, Mei X, and Guo SB revised and edited the article; </w:t>
      </w:r>
      <w:r>
        <w:rPr>
          <w:rFonts w:ascii="Book Antiqua" w:eastAsia="Book Antiqua" w:hAnsi="Book Antiqua" w:cs="Book Antiqua"/>
          <w:color w:val="000000"/>
          <w:szCs w:val="28"/>
          <w:shd w:val="clear" w:color="auto" w:fill="FFFFFF"/>
        </w:rPr>
        <w:t>all authors have read and approved the final manuscript.</w:t>
      </w:r>
    </w:p>
    <w:bookmarkEnd w:id="26"/>
    <w:bookmarkEnd w:id="27"/>
    <w:p w:rsidR="00301E47" w:rsidRDefault="00301E47">
      <w:pPr>
        <w:spacing w:line="360" w:lineRule="auto"/>
        <w:jc w:val="both"/>
        <w:rPr>
          <w:rFonts w:ascii="Book Antiqua" w:hAnsi="Book Antiqua" w:cs="Book Antiqua"/>
          <w:color w:val="000000"/>
          <w:szCs w:val="28"/>
          <w:shd w:val="clear" w:color="auto" w:fill="FFFFFF"/>
          <w:lang w:eastAsia="zh-CN"/>
        </w:rPr>
      </w:pPr>
    </w:p>
    <w:p w:rsidR="00301E47" w:rsidRDefault="00534A7B">
      <w:pPr>
        <w:spacing w:line="360" w:lineRule="auto"/>
        <w:jc w:val="both"/>
        <w:rPr>
          <w:lang w:eastAsia="zh-CN"/>
        </w:rPr>
      </w:pPr>
      <w:r>
        <w:rPr>
          <w:rFonts w:ascii="Book Antiqua" w:hAnsi="Book Antiqua" w:cs="Book Antiqua" w:hint="eastAsia"/>
          <w:b/>
          <w:color w:val="000000"/>
          <w:szCs w:val="28"/>
          <w:shd w:val="clear" w:color="auto" w:fill="FFFFFF"/>
          <w:lang w:eastAsia="zh-CN"/>
        </w:rPr>
        <w:t>Supported by</w:t>
      </w:r>
      <w:bookmarkStart w:id="28" w:name="OLE_LINK59"/>
      <w:bookmarkStart w:id="29" w:name="OLE_LINK60"/>
      <w:r>
        <w:rPr>
          <w:rFonts w:ascii="Book Antiqua" w:hAnsi="Book Antiqua" w:cs="Book Antiqua" w:hint="eastAsia"/>
          <w:color w:val="000000"/>
          <w:szCs w:val="28"/>
          <w:shd w:val="clear" w:color="auto" w:fill="FFFFFF"/>
          <w:lang w:eastAsia="zh-CN"/>
        </w:rPr>
        <w:t xml:space="preserve"> the P</w:t>
      </w:r>
      <w:r>
        <w:rPr>
          <w:rFonts w:ascii="Book Antiqua" w:hAnsi="Book Antiqua" w:cs="Book Antiqua"/>
          <w:color w:val="000000"/>
          <w:szCs w:val="28"/>
          <w:shd w:val="clear" w:color="auto" w:fill="FFFFFF"/>
          <w:lang w:eastAsia="zh-CN"/>
        </w:rPr>
        <w:t>eking Union Medical Foundation-Rui E (Rui Yi) Emergency Medical Research Special Fund</w:t>
      </w:r>
      <w:r>
        <w:rPr>
          <w:rFonts w:ascii="Book Antiqua" w:hAnsi="Book Antiqua" w:cs="Book Antiqua" w:hint="eastAsia"/>
          <w:color w:val="000000"/>
          <w:szCs w:val="28"/>
          <w:shd w:val="clear" w:color="auto" w:fill="FFFFFF"/>
          <w:lang w:eastAsia="zh-CN"/>
        </w:rPr>
        <w:t xml:space="preserve">, No. </w:t>
      </w:r>
      <w:r>
        <w:rPr>
          <w:rFonts w:ascii="Book Antiqua" w:hAnsi="Book Antiqua" w:cs="Book Antiqua"/>
          <w:color w:val="000000"/>
          <w:szCs w:val="28"/>
          <w:shd w:val="clear" w:color="auto" w:fill="FFFFFF"/>
          <w:lang w:eastAsia="zh-CN"/>
        </w:rPr>
        <w:t>R2018001;</w:t>
      </w:r>
      <w:r>
        <w:rPr>
          <w:rFonts w:ascii="Book Antiqua" w:hAnsi="Book Antiqua" w:cs="Book Antiqua" w:hint="eastAsia"/>
          <w:color w:val="000000"/>
          <w:szCs w:val="28"/>
          <w:shd w:val="clear" w:color="auto" w:fill="FFFFFF"/>
          <w:lang w:eastAsia="zh-CN"/>
        </w:rPr>
        <w:t xml:space="preserve"> and the</w:t>
      </w:r>
      <w:r>
        <w:t xml:space="preserve"> </w:t>
      </w:r>
      <w:r>
        <w:rPr>
          <w:rFonts w:ascii="Book Antiqua" w:hAnsi="Book Antiqua" w:cs="Book Antiqua"/>
          <w:color w:val="000000"/>
          <w:szCs w:val="28"/>
          <w:shd w:val="clear" w:color="auto" w:fill="FFFFFF"/>
          <w:lang w:eastAsia="zh-CN"/>
        </w:rPr>
        <w:t>Beijing Science and Technology Association Jinqiao Project Seed Fund</w:t>
      </w:r>
      <w:r>
        <w:rPr>
          <w:rFonts w:ascii="Book Antiqua" w:hAnsi="Book Antiqua" w:cs="Book Antiqua" w:hint="eastAsia"/>
          <w:color w:val="000000"/>
          <w:szCs w:val="28"/>
          <w:shd w:val="clear" w:color="auto" w:fill="FFFFFF"/>
          <w:lang w:eastAsia="zh-CN"/>
        </w:rPr>
        <w:t xml:space="preserve">, No. </w:t>
      </w:r>
      <w:r>
        <w:rPr>
          <w:rFonts w:ascii="Book Antiqua" w:hAnsi="Book Antiqua" w:cs="Book Antiqua"/>
          <w:color w:val="000000"/>
          <w:szCs w:val="28"/>
          <w:shd w:val="clear" w:color="auto" w:fill="FFFFFF"/>
          <w:lang w:eastAsia="zh-CN"/>
        </w:rPr>
        <w:t>JQ18057</w:t>
      </w:r>
      <w:r>
        <w:rPr>
          <w:rFonts w:ascii="Book Antiqua" w:hAnsi="Book Antiqua" w:cs="Book Antiqua" w:hint="eastAsia"/>
          <w:color w:val="000000"/>
          <w:szCs w:val="28"/>
          <w:shd w:val="clear" w:color="auto" w:fill="FFFFFF"/>
          <w:lang w:eastAsia="zh-CN"/>
        </w:rPr>
        <w:t>.</w:t>
      </w:r>
    </w:p>
    <w:bookmarkEnd w:id="28"/>
    <w:bookmarkEnd w:id="29"/>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bCs/>
          <w:color w:val="000000"/>
        </w:rPr>
        <w:t>Corresponding author: Shu</w:t>
      </w:r>
      <w:r>
        <w:rPr>
          <w:rFonts w:ascii="Book Antiqua" w:hAnsi="Book Antiqua" w:cs="Book Antiqua" w:hint="eastAsia"/>
          <w:b/>
          <w:bCs/>
          <w:color w:val="000000"/>
          <w:lang w:eastAsia="zh-CN"/>
        </w:rPr>
        <w:t>-B</w:t>
      </w:r>
      <w:r>
        <w:rPr>
          <w:rFonts w:ascii="Book Antiqua" w:eastAsia="Book Antiqua" w:hAnsi="Book Antiqua" w:cs="Book Antiqua"/>
          <w:b/>
          <w:bCs/>
          <w:color w:val="000000"/>
        </w:rPr>
        <w:t xml:space="preserve">in Guo, MD, Professor, </w:t>
      </w:r>
      <w:r>
        <w:rPr>
          <w:rFonts w:ascii="Book Antiqua" w:eastAsia="Book Antiqua" w:hAnsi="Book Antiqua" w:cs="Book Antiqua" w:hint="eastAsia"/>
          <w:color w:val="000000"/>
        </w:rPr>
        <w:t>Emergency Medicine Clinical Research Center, Beijing Chao-Yang Hospital, Capital Medical University &amp; Beijing Key Laboratory of Cardiopulmonary Cerebral Resuscitation</w:t>
      </w:r>
      <w:r>
        <w:rPr>
          <w:rFonts w:ascii="Book Antiqua" w:hAnsi="Book Antiqua" w:cs="Book Antiqua" w:hint="eastAsia"/>
          <w:color w:val="000000"/>
          <w:lang w:eastAsia="zh-CN"/>
        </w:rPr>
        <w:t>,</w:t>
      </w:r>
      <w:bookmarkStart w:id="30" w:name="OLE_LINK44"/>
      <w:bookmarkStart w:id="31" w:name="OLE_LINK45"/>
      <w:r>
        <w:rPr>
          <w:rFonts w:ascii="Book Antiqua" w:eastAsia="宋体" w:hAnsi="Book Antiqua" w:cs="Book Antiqua" w:hint="eastAsia"/>
          <w:color w:val="000000"/>
          <w:lang w:eastAsia="zh-CN"/>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8 Gongren Tiyuchang </w:t>
      </w:r>
      <w:r>
        <w:rPr>
          <w:rFonts w:ascii="Book Antiqua" w:hAnsi="Book Antiqua" w:cs="Book Antiqua" w:hint="eastAsia"/>
          <w:color w:val="000000"/>
          <w:lang w:eastAsia="zh-CN"/>
        </w:rPr>
        <w:t>South Road</w:t>
      </w:r>
      <w:r>
        <w:rPr>
          <w:rFonts w:ascii="Book Antiqua" w:eastAsia="Book Antiqua" w:hAnsi="Book Antiqua" w:cs="Book Antiqua"/>
          <w:color w:val="000000"/>
        </w:rPr>
        <w:t>, Chaoyang District</w:t>
      </w:r>
      <w:bookmarkEnd w:id="30"/>
      <w:bookmarkEnd w:id="31"/>
      <w:r>
        <w:rPr>
          <w:rFonts w:ascii="Book Antiqua" w:eastAsia="Book Antiqua" w:hAnsi="Book Antiqua" w:cs="Book Antiqua"/>
          <w:color w:val="000000"/>
        </w:rPr>
        <w:t>, Beijing 100020, China. 443912880@qq.com</w:t>
      </w:r>
    </w:p>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2020</w:t>
      </w:r>
    </w:p>
    <w:p w:rsidR="00301E47" w:rsidRDefault="00534A7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7, 2021</w:t>
      </w:r>
    </w:p>
    <w:p w:rsidR="00301E47" w:rsidRDefault="00534A7B">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7, 2021</w:t>
      </w:r>
    </w:p>
    <w:p w:rsidR="00301E47" w:rsidRDefault="00534A7B">
      <w:pPr>
        <w:spacing w:line="360" w:lineRule="auto"/>
        <w:jc w:val="both"/>
      </w:pPr>
      <w:r>
        <w:rPr>
          <w:rFonts w:ascii="Book Antiqua" w:eastAsia="Book Antiqua" w:hAnsi="Book Antiqua" w:cs="Book Antiqua"/>
          <w:b/>
          <w:bCs/>
          <w:color w:val="000000"/>
        </w:rPr>
        <w:t xml:space="preserve">Published online: </w:t>
      </w:r>
      <w:r w:rsidR="00184602">
        <w:rPr>
          <w:rFonts w:ascii="Book Antiqua" w:hAnsi="Book Antiqua"/>
          <w:color w:val="000000"/>
          <w:shd w:val="clear" w:color="auto" w:fill="FFFFFF"/>
        </w:rPr>
        <w:t>June 26</w:t>
      </w:r>
      <w:r w:rsidR="00184602">
        <w:rPr>
          <w:rFonts w:ascii="Book Antiqua" w:hAnsi="Book Antiqua" w:hint="eastAsia"/>
          <w:color w:val="000000"/>
          <w:shd w:val="clear" w:color="auto" w:fill="FFFFFF"/>
          <w:lang w:eastAsia="zh-CN"/>
        </w:rPr>
        <w:t>, 2021</w:t>
      </w:r>
    </w:p>
    <w:p w:rsidR="00301E47" w:rsidRDefault="00301E47">
      <w:pPr>
        <w:spacing w:line="360" w:lineRule="auto"/>
        <w:jc w:val="both"/>
        <w:sectPr w:rsidR="00301E47">
          <w:footerReference w:type="default" r:id="rId8"/>
          <w:pgSz w:w="12240" w:h="15840"/>
          <w:pgMar w:top="1440" w:right="1440" w:bottom="1440" w:left="1440" w:header="720" w:footer="720" w:gutter="0"/>
          <w:cols w:space="720"/>
          <w:docGrid w:linePitch="360"/>
        </w:sectPr>
      </w:pPr>
    </w:p>
    <w:p w:rsidR="00301E47" w:rsidRDefault="00534A7B">
      <w:pPr>
        <w:spacing w:line="360" w:lineRule="auto"/>
        <w:jc w:val="both"/>
      </w:pPr>
      <w:r>
        <w:rPr>
          <w:rFonts w:ascii="Book Antiqua" w:eastAsia="Book Antiqua" w:hAnsi="Book Antiqua" w:cs="Book Antiqua"/>
          <w:b/>
          <w:color w:val="000000"/>
        </w:rPr>
        <w:t>Abstract</w:t>
      </w:r>
    </w:p>
    <w:p w:rsidR="00301E47" w:rsidRDefault="00534A7B">
      <w:pPr>
        <w:spacing w:line="360" w:lineRule="auto"/>
        <w:jc w:val="both"/>
      </w:pPr>
      <w:r>
        <w:rPr>
          <w:rFonts w:ascii="Book Antiqua" w:eastAsia="Book Antiqua" w:hAnsi="Book Antiqua" w:cs="Book Antiqua"/>
          <w:color w:val="000000"/>
        </w:rPr>
        <w:t>BACKGROUND</w:t>
      </w:r>
    </w:p>
    <w:p w:rsidR="00301E47" w:rsidRDefault="00534A7B">
      <w:pPr>
        <w:spacing w:line="360" w:lineRule="auto"/>
        <w:jc w:val="both"/>
      </w:pPr>
      <w:bookmarkStart w:id="32" w:name="OLE_LINK64"/>
      <w:bookmarkStart w:id="33" w:name="OLE_LINK63"/>
      <w:r>
        <w:rPr>
          <w:rFonts w:ascii="Book Antiqua" w:eastAsia="Book Antiqua" w:hAnsi="Book Antiqua" w:cs="Book Antiqua"/>
          <w:color w:val="000000"/>
          <w:szCs w:val="28"/>
        </w:rPr>
        <w:t xml:space="preserve">Pheochromocytomas are rare endocrine tumors with various clinical manifestations, and few of them might present with profound, life-threatening conditions. </w:t>
      </w:r>
    </w:p>
    <w:bookmarkEnd w:id="32"/>
    <w:bookmarkEnd w:id="33"/>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color w:val="000000"/>
        </w:rPr>
        <w:t>CASE SUMMARY</w:t>
      </w:r>
    </w:p>
    <w:p w:rsidR="00301E47" w:rsidRDefault="00534A7B">
      <w:pPr>
        <w:spacing w:line="360" w:lineRule="auto"/>
        <w:jc w:val="both"/>
      </w:pPr>
      <w:bookmarkStart w:id="34" w:name="OLE_LINK65"/>
      <w:bookmarkStart w:id="35" w:name="OLE_LINK66"/>
      <w:r>
        <w:rPr>
          <w:rFonts w:ascii="Book Antiqua" w:eastAsia="Book Antiqua" w:hAnsi="Book Antiqua" w:cs="Book Antiqua"/>
          <w:color w:val="000000"/>
          <w:szCs w:val="28"/>
        </w:rPr>
        <w:t>We report the case of a 65-year-old man who complained of sudden dyspnea and hemoptysis for half a day</w:t>
      </w:r>
      <w:r>
        <w:rPr>
          <w:rFonts w:ascii="Book Antiqua" w:eastAsia="Book Antiqua" w:hAnsi="Book Antiqua" w:cs="Book Antiqua"/>
          <w:color w:val="000000"/>
        </w:rPr>
        <w:t xml:space="preserve">. </w:t>
      </w:r>
      <w:r>
        <w:rPr>
          <w:rFonts w:ascii="Book Antiqua" w:eastAsia="Book Antiqua" w:hAnsi="Book Antiqua" w:cs="Book Antiqua"/>
          <w:color w:val="000000"/>
          <w:szCs w:val="28"/>
        </w:rPr>
        <w:t>There was no obvious cause for the patient to have dyspnea, coughing, or coughing up to approximately 100 mL of fresh blood. Finally, he was diagnosed with pheochromocytoma</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crisis</w:t>
      </w:r>
      <w:r>
        <w:rPr>
          <w:rFonts w:ascii="Book Antiqua" w:hAnsi="Book Antiqua" w:cs="Book Antiqua" w:hint="eastAsia"/>
          <w:color w:val="000000"/>
          <w:szCs w:val="28"/>
          <w:lang w:eastAsia="zh-CN"/>
        </w:rPr>
        <w:t xml:space="preserve"> (PCC)</w:t>
      </w:r>
      <w:r>
        <w:rPr>
          <w:rFonts w:ascii="Book Antiqua" w:eastAsia="Book Antiqua" w:hAnsi="Book Antiqua" w:cs="Book Antiqua"/>
          <w:color w:val="000000"/>
          <w:szCs w:val="28"/>
        </w:rPr>
        <w:t>, coexisting with an abdominal aortic aneurysm</w:t>
      </w:r>
      <w:r>
        <w:rPr>
          <w:rFonts w:ascii="Book Antiqua" w:hAnsi="Book Antiqua" w:cs="Book Antiqua" w:hint="eastAsia"/>
          <w:color w:val="000000"/>
          <w:szCs w:val="28"/>
          <w:lang w:eastAsia="zh-CN"/>
        </w:rPr>
        <w:t xml:space="preserve"> (AAA)</w:t>
      </w:r>
      <w:r>
        <w:rPr>
          <w:rFonts w:ascii="Book Antiqua" w:eastAsia="Book Antiqua" w:hAnsi="Book Antiqua" w:cs="Book Antiqua"/>
          <w:color w:val="000000"/>
          <w:szCs w:val="28"/>
        </w:rPr>
        <w:t>.</w:t>
      </w:r>
    </w:p>
    <w:bookmarkEnd w:id="34"/>
    <w:bookmarkEnd w:id="35"/>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color w:val="000000"/>
        </w:rPr>
        <w:t>CONCLUSION</w:t>
      </w:r>
    </w:p>
    <w:p w:rsidR="00301E47" w:rsidRDefault="00534A7B">
      <w:pPr>
        <w:spacing w:line="360" w:lineRule="auto"/>
        <w:jc w:val="both"/>
      </w:pPr>
      <w:bookmarkStart w:id="36" w:name="OLE_LINK68"/>
      <w:bookmarkStart w:id="37" w:name="OLE_LINK67"/>
      <w:r>
        <w:rPr>
          <w:rFonts w:ascii="Book Antiqua" w:eastAsia="Book Antiqua" w:hAnsi="Book Antiqua" w:cs="Book Antiqua"/>
          <w:color w:val="000000"/>
          <w:szCs w:val="28"/>
        </w:rPr>
        <w:t xml:space="preserve">We report a case of pheochromocytoma presenting with recurrent hemoptysis, dyspnea and hypotension coexisting with an </w:t>
      </w:r>
      <w:r>
        <w:rPr>
          <w:rFonts w:ascii="Book Antiqua" w:hAnsi="Book Antiqua" w:cs="Book Antiqua" w:hint="eastAsia"/>
          <w:color w:val="000000"/>
          <w:szCs w:val="28"/>
          <w:lang w:eastAsia="zh-CN"/>
        </w:rPr>
        <w:t>AAA</w:t>
      </w:r>
      <w:r>
        <w:rPr>
          <w:rFonts w:ascii="Book Antiqua" w:eastAsia="Book Antiqua" w:hAnsi="Book Antiqua" w:cs="Book Antiqua"/>
          <w:color w:val="000000"/>
          <w:szCs w:val="28"/>
        </w:rPr>
        <w:t>. It not only proved the uncommon manifestations of pheochromocytoma but also directed clinicians to consider PCC among the possible diagnoses when meeting similar cases. Moreover, surgical excision is the most beneficial method for the treatment of pheochromocytoma coexisting with AAA when the situation is stable.</w:t>
      </w:r>
    </w:p>
    <w:bookmarkEnd w:id="36"/>
    <w:bookmarkEnd w:id="37"/>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bCs/>
          <w:color w:val="000000"/>
        </w:rPr>
        <w:t xml:space="preserve">Key Words: </w:t>
      </w:r>
      <w:bookmarkStart w:id="38" w:name="OLE_LINK49"/>
      <w:bookmarkStart w:id="39" w:name="OLE_LINK48"/>
      <w:bookmarkStart w:id="40" w:name="OLE_LINK61"/>
      <w:r>
        <w:rPr>
          <w:rFonts w:ascii="Book Antiqua" w:hAnsi="Book Antiqua" w:cs="Book Antiqua" w:hint="eastAsia"/>
          <w:color w:val="000000"/>
          <w:szCs w:val="28"/>
          <w:lang w:eastAsia="zh-CN"/>
        </w:rPr>
        <w:t>E</w:t>
      </w:r>
      <w:r>
        <w:rPr>
          <w:rFonts w:ascii="Book Antiqua" w:eastAsia="Book Antiqua" w:hAnsi="Book Antiqua" w:cs="Book Antiqua"/>
          <w:color w:val="000000"/>
          <w:szCs w:val="28"/>
        </w:rPr>
        <w:t xml:space="preserve">mergency; </w:t>
      </w:r>
      <w:r>
        <w:rPr>
          <w:rFonts w:ascii="Book Antiqua" w:hAnsi="Book Antiqua" w:cs="Book Antiqua" w:hint="eastAsia"/>
          <w:color w:val="000000"/>
          <w:szCs w:val="28"/>
          <w:lang w:eastAsia="zh-CN"/>
        </w:rPr>
        <w:t>H</w:t>
      </w:r>
      <w:r>
        <w:rPr>
          <w:rFonts w:ascii="Book Antiqua" w:eastAsia="Book Antiqua" w:hAnsi="Book Antiqua" w:cs="Book Antiqua"/>
          <w:color w:val="000000"/>
          <w:szCs w:val="28"/>
        </w:rPr>
        <w:t>emoptysis;</w:t>
      </w:r>
      <w:r>
        <w:rPr>
          <w:rFonts w:ascii="Book Antiqua" w:hAnsi="Book Antiqua" w:cs="Book Antiqua" w:hint="eastAsia"/>
          <w:color w:val="000000"/>
          <w:szCs w:val="28"/>
          <w:lang w:eastAsia="zh-CN"/>
        </w:rPr>
        <w:t xml:space="preserve"> H</w:t>
      </w:r>
      <w:r>
        <w:rPr>
          <w:rFonts w:ascii="Book Antiqua" w:eastAsia="Book Antiqua" w:hAnsi="Book Antiqua" w:cs="Book Antiqua"/>
          <w:color w:val="000000"/>
          <w:szCs w:val="28"/>
        </w:rPr>
        <w:t xml:space="preserve">ypotension; </w:t>
      </w:r>
      <w:r>
        <w:rPr>
          <w:rFonts w:ascii="Book Antiqua" w:hAnsi="Book Antiqua" w:cs="Book Antiqua" w:hint="eastAsia"/>
          <w:color w:val="000000"/>
          <w:szCs w:val="28"/>
          <w:lang w:eastAsia="zh-CN"/>
        </w:rPr>
        <w:t>P</w:t>
      </w:r>
      <w:r>
        <w:rPr>
          <w:rFonts w:ascii="Book Antiqua" w:eastAsia="Book Antiqua" w:hAnsi="Book Antiqua" w:cs="Book Antiqua"/>
          <w:color w:val="000000"/>
          <w:szCs w:val="28"/>
        </w:rPr>
        <w:t>heochromocytoma crisis;</w:t>
      </w:r>
      <w:r>
        <w:rPr>
          <w:rFonts w:ascii="Book Antiqua" w:hAnsi="Book Antiqua" w:cs="Book Antiqua" w:hint="eastAsia"/>
          <w:color w:val="000000"/>
          <w:szCs w:val="28"/>
          <w:lang w:eastAsia="zh-CN"/>
        </w:rPr>
        <w:t xml:space="preserve"> A</w:t>
      </w:r>
      <w:r>
        <w:rPr>
          <w:rFonts w:ascii="Book Antiqua" w:eastAsia="Book Antiqua" w:hAnsi="Book Antiqua" w:cs="Book Antiqua"/>
          <w:color w:val="000000"/>
          <w:szCs w:val="28"/>
        </w:rPr>
        <w:t>bdominal aortic aneurysm;</w:t>
      </w:r>
      <w:r>
        <w:rPr>
          <w:rFonts w:ascii="Book Antiqua" w:hAnsi="Book Antiqua" w:cs="Book Antiqua" w:hint="eastAsia"/>
          <w:color w:val="000000"/>
          <w:szCs w:val="28"/>
          <w:lang w:eastAsia="zh-CN"/>
        </w:rPr>
        <w:t xml:space="preserve"> C</w:t>
      </w:r>
      <w:r>
        <w:rPr>
          <w:rFonts w:ascii="Book Antiqua" w:eastAsia="Book Antiqua" w:hAnsi="Book Antiqua" w:cs="Book Antiqua"/>
          <w:color w:val="000000"/>
          <w:szCs w:val="28"/>
        </w:rPr>
        <w:t>ase report</w:t>
      </w:r>
    </w:p>
    <w:bookmarkEnd w:id="38"/>
    <w:bookmarkEnd w:id="39"/>
    <w:bookmarkEnd w:id="40"/>
    <w:p w:rsidR="00D81431" w:rsidRDefault="00D81431" w:rsidP="00D81431">
      <w:pPr>
        <w:spacing w:line="360" w:lineRule="auto"/>
        <w:jc w:val="both"/>
        <w:rPr>
          <w:lang w:eastAsia="zh-CN"/>
        </w:rPr>
      </w:pPr>
    </w:p>
    <w:p w:rsidR="00D81431" w:rsidRPr="00026CB8" w:rsidRDefault="00D81431" w:rsidP="00D8143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301E47" w:rsidRDefault="00301E47">
      <w:pPr>
        <w:spacing w:line="360" w:lineRule="auto"/>
        <w:jc w:val="both"/>
      </w:pPr>
    </w:p>
    <w:p w:rsidR="00CA154B" w:rsidRDefault="00CA154B">
      <w:pPr>
        <w:spacing w:line="360" w:lineRule="auto"/>
        <w:jc w:val="both"/>
        <w:rPr>
          <w:rFonts w:ascii="Book Antiqua" w:hAnsi="Book Antiqua" w:cs="Book Antiqua" w:hint="eastAsia"/>
          <w:color w:val="000000"/>
          <w:lang w:eastAsia="zh-CN"/>
        </w:rPr>
      </w:pPr>
      <w:bookmarkStart w:id="41" w:name="OLE_LINK52"/>
      <w:bookmarkStart w:id="42" w:name="OLE_LINK53"/>
      <w:r w:rsidRPr="00CA154B">
        <w:rPr>
          <w:rFonts w:ascii="Book Antiqua" w:hAnsi="Book Antiqua" w:cs="Book Antiqua" w:hint="eastAsia"/>
          <w:b/>
          <w:color w:val="000000"/>
          <w:lang w:eastAsia="zh-CN"/>
        </w:rPr>
        <w:t xml:space="preserve">Citation: </w:t>
      </w:r>
      <w:r w:rsidR="00534A7B">
        <w:rPr>
          <w:rFonts w:ascii="Book Antiqua" w:eastAsia="Book Antiqua" w:hAnsi="Book Antiqua" w:cs="Book Antiqua"/>
          <w:color w:val="000000"/>
        </w:rPr>
        <w:t>Zhao H</w:t>
      </w:r>
      <w:r w:rsidR="00534A7B">
        <w:rPr>
          <w:rFonts w:ascii="Book Antiqua" w:hAnsi="Book Antiqua" w:cs="Book Antiqua" w:hint="eastAsia"/>
          <w:color w:val="000000"/>
          <w:lang w:eastAsia="zh-CN"/>
        </w:rPr>
        <w:t>Y</w:t>
      </w:r>
      <w:r w:rsidR="00534A7B">
        <w:rPr>
          <w:rFonts w:ascii="Book Antiqua" w:eastAsia="Book Antiqua" w:hAnsi="Book Antiqua" w:cs="Book Antiqua"/>
          <w:color w:val="000000"/>
        </w:rPr>
        <w:t>, Zhao Y</w:t>
      </w:r>
      <w:r w:rsidR="00534A7B">
        <w:rPr>
          <w:rFonts w:ascii="Book Antiqua" w:hAnsi="Book Antiqua" w:cs="Book Antiqua" w:hint="eastAsia"/>
          <w:color w:val="000000"/>
          <w:lang w:eastAsia="zh-CN"/>
        </w:rPr>
        <w:t>Z</w:t>
      </w:r>
      <w:r w:rsidR="00534A7B">
        <w:rPr>
          <w:rFonts w:ascii="Book Antiqua" w:eastAsia="Book Antiqua" w:hAnsi="Book Antiqua" w:cs="Book Antiqua"/>
          <w:color w:val="000000"/>
        </w:rPr>
        <w:t>, Jia Y</w:t>
      </w:r>
      <w:r w:rsidR="00534A7B">
        <w:rPr>
          <w:rFonts w:ascii="Book Antiqua" w:hAnsi="Book Antiqua" w:cs="Book Antiqua" w:hint="eastAsia"/>
          <w:color w:val="000000"/>
          <w:lang w:eastAsia="zh-CN"/>
        </w:rPr>
        <w:t>M</w:t>
      </w:r>
      <w:r w:rsidR="00534A7B">
        <w:rPr>
          <w:rFonts w:ascii="Book Antiqua" w:eastAsia="Book Antiqua" w:hAnsi="Book Antiqua" w:cs="Book Antiqua"/>
          <w:color w:val="000000"/>
        </w:rPr>
        <w:t>, Mei X, Guo S</w:t>
      </w:r>
      <w:r w:rsidR="00534A7B">
        <w:rPr>
          <w:rFonts w:ascii="Book Antiqua" w:hAnsi="Book Antiqua" w:cs="Book Antiqua" w:hint="eastAsia"/>
          <w:color w:val="000000"/>
          <w:lang w:eastAsia="zh-CN"/>
        </w:rPr>
        <w:t>B</w:t>
      </w:r>
      <w:r w:rsidR="00534A7B">
        <w:rPr>
          <w:rFonts w:ascii="Book Antiqua" w:eastAsia="Book Antiqua" w:hAnsi="Book Antiqua" w:cs="Book Antiqua"/>
          <w:color w:val="000000"/>
        </w:rPr>
        <w:t>. Pheochromocytoma with abdominal aortic aneurysm presenting as recurrent dyspnea, hemoptysis, and hypotension</w:t>
      </w:r>
      <w:r w:rsidR="00534A7B">
        <w:rPr>
          <w:rFonts w:ascii="Book Antiqua" w:hAnsi="Book Antiqua" w:cs="Book Antiqua" w:hint="eastAsia"/>
          <w:color w:val="000000"/>
          <w:lang w:eastAsia="zh-CN"/>
        </w:rPr>
        <w:t>: A case report</w:t>
      </w:r>
      <w:r w:rsidR="00534A7B">
        <w:rPr>
          <w:rFonts w:ascii="Book Antiqua" w:eastAsia="Book Antiqua" w:hAnsi="Book Antiqua" w:cs="Book Antiqua"/>
          <w:color w:val="000000"/>
        </w:rPr>
        <w:t xml:space="preserve">. </w:t>
      </w:r>
      <w:r w:rsidR="00534A7B">
        <w:rPr>
          <w:rFonts w:ascii="Book Antiqua" w:eastAsia="Book Antiqua" w:hAnsi="Book Antiqua" w:cs="Book Antiqua"/>
          <w:i/>
          <w:iCs/>
          <w:color w:val="000000"/>
        </w:rPr>
        <w:t>World J Clin Cases</w:t>
      </w:r>
      <w:r w:rsidR="00534A7B">
        <w:rPr>
          <w:rFonts w:ascii="Book Antiqua" w:eastAsia="Book Antiqua" w:hAnsi="Book Antiqua" w:cs="Book Antiqua"/>
          <w:color w:val="000000"/>
        </w:rPr>
        <w:t xml:space="preserve"> 2021; </w:t>
      </w:r>
      <w:r w:rsidR="00184602">
        <w:rPr>
          <w:rFonts w:ascii="Book Antiqua" w:hAnsi="Book Antiqua" w:cs="Book Antiqua" w:hint="eastAsia"/>
          <w:color w:val="000000"/>
        </w:rPr>
        <w:t>9</w:t>
      </w:r>
      <w:r w:rsidR="00184602" w:rsidRPr="008963A2">
        <w:rPr>
          <w:rFonts w:ascii="Book Antiqua" w:eastAsia="Book Antiqua" w:hAnsi="Book Antiqua" w:cs="Book Antiqua"/>
          <w:color w:val="000000"/>
        </w:rPr>
        <w:t>(</w:t>
      </w:r>
      <w:r w:rsidR="00184602">
        <w:rPr>
          <w:rFonts w:ascii="Book Antiqua" w:hAnsi="Book Antiqua" w:cs="Book Antiqua" w:hint="eastAsia"/>
          <w:color w:val="000000"/>
        </w:rPr>
        <w:t>1</w:t>
      </w:r>
      <w:r w:rsidR="00184602">
        <w:rPr>
          <w:rFonts w:ascii="Book Antiqua" w:hAnsi="Book Antiqua" w:cs="Book Antiqua" w:hint="eastAsia"/>
          <w:color w:val="000000"/>
          <w:lang w:eastAsia="zh-CN"/>
        </w:rPr>
        <w:t>8</w:t>
      </w:r>
      <w:r w:rsidR="00184602" w:rsidRPr="008963A2">
        <w:rPr>
          <w:rFonts w:ascii="Book Antiqua" w:eastAsia="Book Antiqua" w:hAnsi="Book Antiqua" w:cs="Book Antiqua"/>
          <w:color w:val="000000"/>
        </w:rPr>
        <w:t xml:space="preserve">): </w:t>
      </w:r>
      <w:r w:rsidR="00A14FDB" w:rsidRPr="00A14FDB">
        <w:rPr>
          <w:rFonts w:ascii="Book Antiqua" w:eastAsia="Book Antiqua" w:hAnsi="Book Antiqua" w:cs="Book Antiqua"/>
          <w:color w:val="000000"/>
        </w:rPr>
        <w:t>4754-4759</w:t>
      </w:r>
      <w:r w:rsidR="00184602" w:rsidRPr="008963A2">
        <w:rPr>
          <w:rFonts w:ascii="Book Antiqua" w:eastAsia="Book Antiqua" w:hAnsi="Book Antiqua" w:cs="Book Antiqua"/>
          <w:color w:val="000000"/>
        </w:rPr>
        <w:t xml:space="preserve">  </w:t>
      </w:r>
    </w:p>
    <w:p w:rsidR="00CA154B" w:rsidRDefault="00184602">
      <w:pPr>
        <w:spacing w:line="360" w:lineRule="auto"/>
        <w:jc w:val="both"/>
        <w:rPr>
          <w:rFonts w:ascii="Book Antiqua" w:hAnsi="Book Antiqua" w:cs="Book Antiqua" w:hint="eastAsia"/>
          <w:color w:val="000000"/>
          <w:lang w:eastAsia="zh-CN"/>
        </w:rPr>
      </w:pPr>
      <w:r w:rsidRPr="00CA154B">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A14FDB" w:rsidRPr="00A14FDB">
        <w:rPr>
          <w:rFonts w:ascii="Book Antiqua" w:eastAsia="Book Antiqua" w:hAnsi="Book Antiqua" w:cs="Book Antiqua"/>
          <w:color w:val="000000"/>
        </w:rPr>
        <w:t>4754</w:t>
      </w:r>
      <w:r w:rsidRPr="008963A2">
        <w:rPr>
          <w:rFonts w:ascii="Book Antiqua" w:eastAsia="Book Antiqua" w:hAnsi="Book Antiqua" w:cs="Book Antiqua"/>
          <w:color w:val="000000"/>
        </w:rPr>
        <w:t xml:space="preserve">.htm  </w:t>
      </w:r>
    </w:p>
    <w:p w:rsidR="00301E47" w:rsidRDefault="00184602">
      <w:pPr>
        <w:spacing w:line="360" w:lineRule="auto"/>
        <w:jc w:val="both"/>
      </w:pPr>
      <w:r w:rsidRPr="00CA154B">
        <w:rPr>
          <w:rFonts w:ascii="Book Antiqua" w:eastAsia="Book Antiqua" w:hAnsi="Book Antiqua" w:cs="Book Antiqua"/>
          <w:b/>
          <w:color w:val="000000"/>
        </w:rPr>
        <w:t>DOI:</w:t>
      </w:r>
      <w:r w:rsidRPr="008963A2">
        <w:rPr>
          <w:rFonts w:ascii="Book Antiqua" w:eastAsia="Book Antiqua" w:hAnsi="Book Antiqua" w:cs="Book Antiqua"/>
          <w:color w:val="000000"/>
        </w:rPr>
        <w:t xml:space="preserve">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A14FDB" w:rsidRPr="00A14FDB">
        <w:rPr>
          <w:rFonts w:ascii="Book Antiqua" w:eastAsia="Book Antiqua" w:hAnsi="Book Antiqua" w:cs="Book Antiqua"/>
          <w:color w:val="000000"/>
        </w:rPr>
        <w:t>4754</w:t>
      </w:r>
    </w:p>
    <w:bookmarkEnd w:id="41"/>
    <w:bookmarkEnd w:id="42"/>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bCs/>
          <w:color w:val="000000"/>
        </w:rPr>
        <w:t xml:space="preserve">Core Tip: </w:t>
      </w:r>
      <w:bookmarkStart w:id="43" w:name="OLE_LINK62"/>
      <w:bookmarkStart w:id="44" w:name="OLE_LINK50"/>
      <w:bookmarkStart w:id="45" w:name="OLE_LINK51"/>
      <w:r>
        <w:rPr>
          <w:rFonts w:ascii="Book Antiqua" w:eastAsia="Book Antiqua" w:hAnsi="Book Antiqua" w:cs="Book Antiqua"/>
          <w:color w:val="000000"/>
        </w:rPr>
        <w:t xml:space="preserve">We report a case of pheochromocytoma presenting with recurrent hemoptysis, dyspnea, and hypotension coexisting with an abdominal aortic aneurysm. It not only proved the uncommon manifestations of pheochromocytoma but also directed clinicians to consider </w:t>
      </w:r>
      <w:r>
        <w:rPr>
          <w:rFonts w:ascii="Book Antiqua" w:eastAsia="Book Antiqua" w:hAnsi="Book Antiqua" w:cs="Book Antiqua"/>
          <w:color w:val="000000"/>
          <w:szCs w:val="28"/>
        </w:rPr>
        <w:t>pheochromocytoma</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crisis</w:t>
      </w:r>
      <w:r>
        <w:rPr>
          <w:rFonts w:ascii="Book Antiqua" w:eastAsia="Book Antiqua" w:hAnsi="Book Antiqua" w:cs="Book Antiqua"/>
          <w:color w:val="000000"/>
        </w:rPr>
        <w:t xml:space="preserve"> among the possible diagnoses when meeting similar cases.</w:t>
      </w:r>
    </w:p>
    <w:bookmarkEnd w:id="43"/>
    <w:bookmarkEnd w:id="44"/>
    <w:bookmarkEnd w:id="45"/>
    <w:p w:rsidR="00301E47" w:rsidRDefault="00534A7B">
      <w:pPr>
        <w:spacing w:line="360" w:lineRule="auto"/>
        <w:jc w:val="both"/>
      </w:pPr>
      <w:r>
        <w:rPr>
          <w:rFonts w:ascii="Book Antiqua" w:eastAsia="Book Antiqua" w:hAnsi="Book Antiqua" w:cs="Book Antiqua"/>
          <w:b/>
          <w:caps/>
          <w:color w:val="000000"/>
          <w:u w:val="single"/>
        </w:rPr>
        <w:br w:type="page"/>
        <w:t>INTRODUCTION</w:t>
      </w:r>
    </w:p>
    <w:p w:rsidR="00301E47" w:rsidRDefault="00534A7B">
      <w:pPr>
        <w:spacing w:line="360" w:lineRule="auto"/>
        <w:jc w:val="both"/>
      </w:pPr>
      <w:bookmarkStart w:id="46" w:name="OLE_LINK70"/>
      <w:bookmarkStart w:id="47" w:name="OLE_LINK69"/>
      <w:r>
        <w:rPr>
          <w:rFonts w:ascii="Book Antiqua" w:eastAsia="Book Antiqua" w:hAnsi="Book Antiqua" w:cs="Book Antiqua"/>
          <w:color w:val="000000"/>
          <w:szCs w:val="28"/>
        </w:rPr>
        <w:t>Pheochromocytomas are rare endocrine tumors with various clinical manifestations, and a small number of them might present with profound, life-threatening conditions. We report a case of pheochromocytoma presenting with recurrent hemoptysis, dyspnea, and hypotension, coexisting with an abdominal aortic aneurysm, and with a positive outcome. We discuss the management and treatment of the patient in this case report and the proposed mechanisms</w:t>
      </w:r>
      <w:r>
        <w:rPr>
          <w:rFonts w:ascii="Book Antiqua" w:eastAsia="Book Antiqua" w:hAnsi="Book Antiqua" w:cs="Book Antiqua"/>
          <w:color w:val="000000"/>
        </w:rPr>
        <w:t>.</w:t>
      </w:r>
    </w:p>
    <w:p w:rsidR="00301E47" w:rsidRDefault="00301E47">
      <w:pPr>
        <w:spacing w:line="360" w:lineRule="auto"/>
        <w:jc w:val="both"/>
      </w:pPr>
    </w:p>
    <w:bookmarkEnd w:id="46"/>
    <w:bookmarkEnd w:id="47"/>
    <w:p w:rsidR="00301E47" w:rsidRDefault="00534A7B">
      <w:pPr>
        <w:spacing w:line="360" w:lineRule="auto"/>
        <w:jc w:val="both"/>
      </w:pPr>
      <w:r>
        <w:rPr>
          <w:rFonts w:ascii="Book Antiqua" w:eastAsia="Book Antiqua" w:hAnsi="Book Antiqua" w:cs="Book Antiqua"/>
          <w:b/>
          <w:caps/>
          <w:color w:val="000000"/>
          <w:u w:val="single"/>
        </w:rPr>
        <w:t>CASE PRESENTATION</w:t>
      </w:r>
    </w:p>
    <w:p w:rsidR="00301E47" w:rsidRDefault="00534A7B">
      <w:pPr>
        <w:spacing w:line="360" w:lineRule="auto"/>
        <w:jc w:val="both"/>
      </w:pPr>
      <w:r>
        <w:rPr>
          <w:rFonts w:ascii="Book Antiqua" w:eastAsia="Book Antiqua" w:hAnsi="Book Antiqua" w:cs="Book Antiqua"/>
          <w:b/>
          <w:i/>
          <w:color w:val="000000"/>
        </w:rPr>
        <w:t>Chief complaints</w:t>
      </w:r>
    </w:p>
    <w:p w:rsidR="00301E47" w:rsidRDefault="00534A7B">
      <w:pPr>
        <w:spacing w:line="360" w:lineRule="auto"/>
        <w:jc w:val="both"/>
      </w:pPr>
      <w:bookmarkStart w:id="48" w:name="OLE_LINK72"/>
      <w:bookmarkStart w:id="49" w:name="OLE_LINK71"/>
      <w:r>
        <w:rPr>
          <w:rFonts w:ascii="Book Antiqua" w:eastAsia="Book Antiqua" w:hAnsi="Book Antiqua" w:cs="Book Antiqua"/>
          <w:color w:val="000000"/>
          <w:szCs w:val="28"/>
        </w:rPr>
        <w:t>A 65-year-old man was taken to our emergency department, complaining of sudden dyspnea and hemoptysis for half a day</w:t>
      </w:r>
      <w:r>
        <w:rPr>
          <w:rFonts w:ascii="Book Antiqua" w:eastAsia="Book Antiqua" w:hAnsi="Book Antiqua" w:cs="Book Antiqua"/>
          <w:color w:val="000000"/>
        </w:rPr>
        <w:t xml:space="preserve">. </w:t>
      </w:r>
      <w:r>
        <w:rPr>
          <w:rFonts w:ascii="Book Antiqua" w:eastAsia="Book Antiqua" w:hAnsi="Book Antiqua" w:cs="Book Antiqua"/>
          <w:color w:val="000000"/>
          <w:szCs w:val="28"/>
        </w:rPr>
        <w:t xml:space="preserve">There was no obvious cause for the patient to have dyspnea, coughing, or coughing up to approximately 100 mL of fresh blood. </w:t>
      </w:r>
    </w:p>
    <w:bookmarkEnd w:id="48"/>
    <w:bookmarkEnd w:id="49"/>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i/>
          <w:color w:val="000000"/>
        </w:rPr>
        <w:t>History of present illness</w:t>
      </w:r>
    </w:p>
    <w:p w:rsidR="00301E47" w:rsidRDefault="00534A7B">
      <w:pPr>
        <w:spacing w:line="360" w:lineRule="auto"/>
        <w:jc w:val="both"/>
        <w:rPr>
          <w:lang w:eastAsia="zh-CN"/>
        </w:rPr>
      </w:pPr>
      <w:bookmarkStart w:id="50" w:name="OLE_LINK73"/>
      <w:bookmarkStart w:id="51" w:name="OLE_LINK74"/>
      <w:r>
        <w:rPr>
          <w:rFonts w:ascii="Book Antiqua" w:eastAsia="Book Antiqua" w:hAnsi="Book Antiqua" w:cs="Book Antiqua"/>
          <w:color w:val="000000"/>
          <w:szCs w:val="28"/>
        </w:rPr>
        <w:t xml:space="preserve">The patient had four episodes of similar symptoms in the past 10 years. The first three episodes had dyspnea accompanied by hypertension, without hemoptysis, and only the symptoms were treated; the cause had not been identified. Dyspnea, hemoptysis, and hypotension occurred 5 years ago. He was hospitalized at our hospital, and a left adrenal mass and an abdominal aortic aneurysm (AAA) were found. An abdominal </w:t>
      </w:r>
      <w:bookmarkStart w:id="52" w:name="OLE_LINK23"/>
      <w:bookmarkStart w:id="53" w:name="OLE_LINK24"/>
      <w:r>
        <w:rPr>
          <w:rFonts w:ascii="Book Antiqua" w:eastAsia="Book Antiqua" w:hAnsi="Book Antiqua" w:cs="Book Antiqua"/>
          <w:color w:val="000000"/>
          <w:szCs w:val="28"/>
        </w:rPr>
        <w:t>computed tomography</w:t>
      </w:r>
      <w:bookmarkEnd w:id="52"/>
      <w:bookmarkEnd w:id="53"/>
      <w:r>
        <w:rPr>
          <w:rFonts w:ascii="Book Antiqua" w:eastAsia="Book Antiqua" w:hAnsi="Book Antiqua" w:cs="Book Antiqua"/>
          <w:color w:val="000000"/>
          <w:szCs w:val="28"/>
        </w:rPr>
        <w:t xml:space="preserve"> (CT) scan showed a left adrenal mass measuring 3.2</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cm </w:t>
      </w:r>
      <w:r>
        <w:rPr>
          <w:rFonts w:ascii="Book Antiqua" w:hAnsi="Book Antiqua"/>
          <w:color w:val="000000"/>
          <w:szCs w:val="28"/>
          <w:lang w:eastAsia="zh-CN"/>
        </w:rPr>
        <w:t>×</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3.6 cm and an AAA with a maximum diameter of 5.3 cm.</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Surgical treatment was not performed because the patient worried about the risks of surgery.</w:t>
      </w:r>
    </w:p>
    <w:p w:rsidR="00301E47" w:rsidRDefault="00301E47">
      <w:pPr>
        <w:spacing w:line="360" w:lineRule="auto"/>
        <w:jc w:val="both"/>
      </w:pPr>
    </w:p>
    <w:bookmarkEnd w:id="50"/>
    <w:bookmarkEnd w:id="51"/>
    <w:p w:rsidR="00301E47" w:rsidRDefault="00534A7B">
      <w:pPr>
        <w:spacing w:line="360" w:lineRule="auto"/>
        <w:jc w:val="both"/>
      </w:pPr>
      <w:r>
        <w:rPr>
          <w:rFonts w:ascii="Book Antiqua" w:eastAsia="Book Antiqua" w:hAnsi="Book Antiqua" w:cs="Book Antiqua"/>
          <w:b/>
          <w:i/>
          <w:color w:val="000000"/>
        </w:rPr>
        <w:t>History of past illness</w:t>
      </w:r>
    </w:p>
    <w:p w:rsidR="00301E47" w:rsidRDefault="00534A7B">
      <w:pPr>
        <w:spacing w:line="360" w:lineRule="auto"/>
        <w:jc w:val="both"/>
      </w:pPr>
      <w:bookmarkStart w:id="54" w:name="OLE_LINK75"/>
      <w:bookmarkStart w:id="55" w:name="OLE_LINK76"/>
      <w:r>
        <w:rPr>
          <w:rFonts w:ascii="Book Antiqua" w:eastAsia="Book Antiqua" w:hAnsi="Book Antiqua" w:cs="Book Antiqua"/>
          <w:color w:val="000000"/>
          <w:szCs w:val="28"/>
        </w:rPr>
        <w:t>The patient was healthy.</w:t>
      </w:r>
    </w:p>
    <w:bookmarkEnd w:id="54"/>
    <w:bookmarkEnd w:id="55"/>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i/>
          <w:color w:val="000000"/>
        </w:rPr>
        <w:t>Personal and family history</w:t>
      </w:r>
    </w:p>
    <w:p w:rsidR="00301E47" w:rsidRDefault="00534A7B">
      <w:pPr>
        <w:spacing w:line="360" w:lineRule="auto"/>
        <w:jc w:val="both"/>
      </w:pPr>
      <w:bookmarkStart w:id="56" w:name="OLE_LINK77"/>
      <w:bookmarkStart w:id="57" w:name="OLE_LINK78"/>
      <w:r>
        <w:rPr>
          <w:rFonts w:ascii="Book Antiqua" w:eastAsia="Book Antiqua" w:hAnsi="Book Antiqua" w:cs="Book Antiqua"/>
          <w:color w:val="000000"/>
          <w:szCs w:val="28"/>
        </w:rPr>
        <w:t>The patient had a disease-free personal and family history.</w:t>
      </w:r>
    </w:p>
    <w:bookmarkEnd w:id="56"/>
    <w:bookmarkEnd w:id="57"/>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i/>
          <w:color w:val="000000"/>
        </w:rPr>
        <w:t>Physical examination</w:t>
      </w:r>
    </w:p>
    <w:p w:rsidR="00301E47" w:rsidRDefault="00534A7B">
      <w:pPr>
        <w:spacing w:line="360" w:lineRule="auto"/>
        <w:jc w:val="both"/>
      </w:pPr>
      <w:bookmarkStart w:id="58" w:name="OLE_LINK79"/>
      <w:bookmarkStart w:id="59" w:name="OLE_LINK80"/>
      <w:r>
        <w:rPr>
          <w:rFonts w:ascii="Book Antiqua" w:eastAsia="Book Antiqua" w:hAnsi="Book Antiqua" w:cs="Book Antiqua"/>
          <w:color w:val="000000"/>
          <w:szCs w:val="28"/>
        </w:rPr>
        <w:t>On physical examination, the patient was dyspneic, in distress, and sweating profusely. His blood pressure was 87/50 mmHg, heart rate was 107 beats/min, respiratory rate was 35 breaths/min, body temperature was 36 °C, and oxyhemoglobin saturation was 88% while breathing a 50% oxygen concentration with a face mask.</w:t>
      </w:r>
    </w:p>
    <w:p w:rsidR="00301E47" w:rsidRDefault="00301E47">
      <w:pPr>
        <w:spacing w:line="360" w:lineRule="auto"/>
        <w:jc w:val="both"/>
      </w:pPr>
    </w:p>
    <w:bookmarkEnd w:id="58"/>
    <w:bookmarkEnd w:id="59"/>
    <w:p w:rsidR="00301E47" w:rsidRDefault="00534A7B">
      <w:pPr>
        <w:spacing w:line="360" w:lineRule="auto"/>
        <w:jc w:val="both"/>
      </w:pPr>
      <w:r>
        <w:rPr>
          <w:rFonts w:ascii="Book Antiqua" w:eastAsia="Book Antiqua" w:hAnsi="Book Antiqua" w:cs="Book Antiqua"/>
          <w:b/>
          <w:i/>
          <w:color w:val="000000"/>
        </w:rPr>
        <w:t>Laboratory examinations</w:t>
      </w:r>
    </w:p>
    <w:p w:rsidR="00301E47" w:rsidRDefault="00534A7B">
      <w:pPr>
        <w:spacing w:line="360" w:lineRule="auto"/>
        <w:jc w:val="both"/>
      </w:pPr>
      <w:bookmarkStart w:id="60" w:name="OLE_LINK81"/>
      <w:bookmarkStart w:id="61" w:name="OLE_LINK82"/>
      <w:bookmarkStart w:id="62" w:name="OLE_LINK83"/>
      <w:r>
        <w:rPr>
          <w:rFonts w:ascii="Book Antiqua" w:eastAsia="Book Antiqua" w:hAnsi="Book Antiqua" w:cs="Book Antiqua"/>
          <w:color w:val="000000"/>
          <w:szCs w:val="28"/>
        </w:rPr>
        <w:t>Initial laboratory tests demonstrated leukocytosis (25.73</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10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8"/>
        </w:rPr>
        <w:t>/L, with 93.6% neutrophils) and significantly increased serum procalcitonin at 58.4 ng/mL (normal value: &lt;</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0.05 ng/mL). Blood gas analysis revealed lactate 11.0 mmol/L, pH 7.31, PaO</w:t>
      </w:r>
      <w:r>
        <w:rPr>
          <w:rFonts w:ascii="Book Antiqua" w:eastAsia="Book Antiqua" w:hAnsi="Book Antiqua" w:cs="Book Antiqua"/>
          <w:color w:val="000000"/>
          <w:szCs w:val="28"/>
          <w:vertAlign w:val="subscript"/>
        </w:rPr>
        <w:t>2</w:t>
      </w:r>
      <w:r>
        <w:rPr>
          <w:rFonts w:ascii="Book Antiqua" w:eastAsia="Book Antiqua" w:hAnsi="Book Antiqua" w:cs="Book Antiqua"/>
          <w:color w:val="000000"/>
          <w:szCs w:val="28"/>
        </w:rPr>
        <w:t xml:space="preserve"> 72.1 mmHg, PaCO</w:t>
      </w:r>
      <w:r>
        <w:rPr>
          <w:rFonts w:ascii="Book Antiqua" w:eastAsia="Book Antiqua" w:hAnsi="Book Antiqua" w:cs="Book Antiqua"/>
          <w:color w:val="000000"/>
          <w:szCs w:val="28"/>
          <w:vertAlign w:val="subscript"/>
        </w:rPr>
        <w:t>2</w:t>
      </w:r>
      <w:r>
        <w:rPr>
          <w:rFonts w:ascii="Book Antiqua" w:eastAsia="Book Antiqua" w:hAnsi="Book Antiqua" w:cs="Book Antiqua"/>
          <w:color w:val="000000"/>
          <w:szCs w:val="28"/>
        </w:rPr>
        <w:t xml:space="preserve"> 32.3 mmHg, and HCO</w:t>
      </w:r>
      <w:r>
        <w:rPr>
          <w:rFonts w:ascii="Book Antiqua" w:eastAsia="Book Antiqua" w:hAnsi="Book Antiqua" w:cs="Book Antiqua"/>
          <w:color w:val="000000"/>
          <w:szCs w:val="28"/>
          <w:vertAlign w:val="subscript"/>
        </w:rPr>
        <w:t>3</w:t>
      </w:r>
      <w:r>
        <w:rPr>
          <w:rFonts w:ascii="Book Antiqua" w:eastAsia="Book Antiqua" w:hAnsi="Book Antiqua" w:cs="Book Antiqua"/>
          <w:color w:val="000000"/>
          <w:szCs w:val="28"/>
          <w:vertAlign w:val="superscript"/>
        </w:rPr>
        <w:t>–</w:t>
      </w:r>
      <w:r>
        <w:rPr>
          <w:rFonts w:ascii="Book Antiqua" w:hAnsi="Book Antiqua" w:cs="Book Antiqua" w:hint="eastAsia"/>
          <w:color w:val="000000"/>
          <w:szCs w:val="28"/>
          <w:vertAlign w:val="superscript"/>
          <w:lang w:eastAsia="zh-CN"/>
        </w:rPr>
        <w:t xml:space="preserve"> </w:t>
      </w:r>
      <w:r>
        <w:rPr>
          <w:rFonts w:ascii="Book Antiqua" w:eastAsia="Book Antiqua" w:hAnsi="Book Antiqua" w:cs="Book Antiqua"/>
          <w:color w:val="000000"/>
          <w:szCs w:val="28"/>
        </w:rPr>
        <w:t>18.9 mmol/L while breathing 100% oxygen concentration with noninvasive positive pressure ventilation (NIPPV). His liver and renal function was also abnormal (alanine transaminase 145 U/L, glutamic-oxaloacetic transaminase 156 U/L, and creatinine 126 µmol/L), and D-dimer was 28.85 mg/L (normal value: ≤</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0.55 mg/L). Electrocardiogram showed sinus tachycardia and ST segment depression in the V2-V6 leads. </w:t>
      </w:r>
    </w:p>
    <w:bookmarkEnd w:id="60"/>
    <w:bookmarkEnd w:id="61"/>
    <w:bookmarkEnd w:id="62"/>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i/>
          <w:color w:val="000000"/>
        </w:rPr>
        <w:t>Imaging examinations</w:t>
      </w:r>
    </w:p>
    <w:p w:rsidR="00301E47" w:rsidRDefault="00534A7B">
      <w:pPr>
        <w:spacing w:line="360" w:lineRule="auto"/>
        <w:jc w:val="both"/>
      </w:pPr>
      <w:bookmarkStart w:id="63" w:name="OLE_LINK84"/>
      <w:r>
        <w:rPr>
          <w:rFonts w:ascii="Book Antiqua" w:eastAsia="Book Antiqua" w:hAnsi="Book Antiqua" w:cs="Book Antiqua"/>
          <w:color w:val="000000"/>
          <w:szCs w:val="28"/>
        </w:rPr>
        <w:t>The patient’s chest X-ray manifestations were characterized by multiple plaques in both lungs, chest CT scans showed little ground glass shadow under the pleura of both lungs</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(Figure 1), and abdominal CT scans showed a left adrenal mass measuring 4.4</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cm </w:t>
      </w:r>
      <w:r>
        <w:rPr>
          <w:rFonts w:ascii="Book Antiqua" w:hAnsi="Book Antiqua"/>
          <w:color w:val="000000"/>
          <w:szCs w:val="28"/>
          <w:lang w:eastAsia="zh-CN"/>
        </w:rPr>
        <w:t>×</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4.3 cm and an AAA with a maximum diameter of 7.3 cm (Figure 2). Echocardiography showed enlargement of the left atrium, aortic sinus, and ascending aorta. Systolic left ventricular function was impaired (ejection fraction 55%), but there was no pulmonary hypertension and no sign of diastolic dysfunction (left ventricular end diastolic diameter 55</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mm).</w:t>
      </w:r>
    </w:p>
    <w:bookmarkEnd w:id="63"/>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aps/>
          <w:color w:val="000000"/>
          <w:u w:val="single"/>
        </w:rPr>
        <w:t>FINAL DIAGNOSIS</w:t>
      </w:r>
    </w:p>
    <w:p w:rsidR="00301E47" w:rsidRDefault="00534A7B">
      <w:pPr>
        <w:spacing w:line="360" w:lineRule="auto"/>
        <w:jc w:val="both"/>
      </w:pPr>
      <w:bookmarkStart w:id="64" w:name="OLE_LINK86"/>
      <w:bookmarkStart w:id="65" w:name="OLE_LINK85"/>
      <w:r>
        <w:rPr>
          <w:rFonts w:ascii="Book Antiqua" w:eastAsia="Book Antiqua" w:hAnsi="Book Antiqua" w:cs="Book Antiqua"/>
          <w:color w:val="000000"/>
          <w:szCs w:val="28"/>
        </w:rPr>
        <w:t>The final diagnosis of the present case was</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8"/>
        </w:rPr>
        <w:t>pheochromocytoma crisis</w:t>
      </w:r>
      <w:r>
        <w:rPr>
          <w:rFonts w:ascii="Book Antiqua" w:hAnsi="Book Antiqua" w:cs="Book Antiqua" w:hint="eastAsia"/>
          <w:color w:val="000000"/>
          <w:szCs w:val="28"/>
          <w:lang w:eastAsia="zh-CN"/>
        </w:rPr>
        <w:t xml:space="preserve"> (PCC) </w:t>
      </w:r>
      <w:r>
        <w:rPr>
          <w:rFonts w:ascii="Book Antiqua" w:eastAsia="Book Antiqua" w:hAnsi="Book Antiqua" w:cs="Book Antiqua"/>
          <w:color w:val="000000"/>
          <w:szCs w:val="28"/>
        </w:rPr>
        <w:t>and abdominal aortic aneurysm.</w:t>
      </w:r>
    </w:p>
    <w:bookmarkEnd w:id="64"/>
    <w:bookmarkEnd w:id="65"/>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aps/>
          <w:color w:val="000000"/>
          <w:u w:val="single"/>
        </w:rPr>
        <w:t>TREATMENT</w:t>
      </w:r>
    </w:p>
    <w:p w:rsidR="00301E47" w:rsidRDefault="00534A7B">
      <w:pPr>
        <w:spacing w:line="360" w:lineRule="auto"/>
        <w:jc w:val="both"/>
      </w:pPr>
      <w:bookmarkStart w:id="66" w:name="OLE_LINK88"/>
      <w:bookmarkStart w:id="67" w:name="OLE_LINK87"/>
      <w:r>
        <w:rPr>
          <w:rFonts w:ascii="Book Antiqua" w:eastAsia="Book Antiqua" w:hAnsi="Book Antiqua" w:cs="Book Antiqua"/>
          <w:color w:val="000000"/>
          <w:szCs w:val="28"/>
        </w:rPr>
        <w:t>Although PCC was considered, septic shock cannot be excluded. After treatment with antibiotic</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(imipenem), fluid resuscitation, and NIPPV for relieving dyspnea, the patient’s condition improved on the second day, except for blood pressure. Dopamine (5-10 μg/kg/min) was used to support blood pressure. On the third day, the patient completely stopped hemoptysis and the leukocyte count recovered to normal. Considering that there was no evidence of infection and no fever,</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which did not fit with the diagnosis of sepsis, step-down treatment was adopted for anti-infection. Tests of plasma and urine catecholamines and metabolites were performed. The levels of dopamine and methoxyepinephrines were increased in both the urine and 24-h urine. To our surprise, the level of plasma </w:t>
      </w:r>
      <w:bookmarkStart w:id="68" w:name="OLE_LINK34"/>
      <w:bookmarkStart w:id="69" w:name="OLE_LINK33"/>
      <w:r>
        <w:rPr>
          <w:rFonts w:ascii="Book Antiqua" w:eastAsia="Book Antiqua" w:hAnsi="Book Antiqua" w:cs="Book Antiqua"/>
          <w:color w:val="000000"/>
          <w:szCs w:val="28"/>
        </w:rPr>
        <w:t>adrenocorticotropic hormone</w:t>
      </w:r>
      <w:bookmarkEnd w:id="68"/>
      <w:bookmarkEnd w:id="69"/>
      <w:r>
        <w:rPr>
          <w:rFonts w:ascii="Book Antiqua" w:eastAsia="Book Antiqua" w:hAnsi="Book Antiqua" w:cs="Book Antiqua"/>
          <w:color w:val="000000"/>
          <w:szCs w:val="28"/>
        </w:rPr>
        <w:t xml:space="preserve"> (ACTH) was decreased (Table 1). In addition, the blood cortisol level was slightly reduced. Magnetic resonance imaging of the pituitary gland was normal. The levels of angiotensin II, aldosterone, and renin were normal. One week later, the patient had no obvious discomfort, and blood pressure returned to normal. He was discharged. The repeated tests were performed 7 d after discharge (Table 1).</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Persuaded by us and his family, the patient finally made up his mind to undergo operation. The abdominal aortic aneurysm was repaired first by endovascular exclusion of abdominal aortic aneurysm, and 1 mo later, he</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underwent laparoscopic left adrenal tumor resection. Pathological examination confirmed the diagnosis of left adrenal pheochromocytoma.</w:t>
      </w:r>
    </w:p>
    <w:bookmarkEnd w:id="66"/>
    <w:bookmarkEnd w:id="67"/>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aps/>
          <w:color w:val="000000"/>
          <w:u w:val="single"/>
        </w:rPr>
        <w:t>OUTCOME AND FOLLOW-UP</w:t>
      </w:r>
    </w:p>
    <w:p w:rsidR="00301E47" w:rsidRDefault="00534A7B">
      <w:pPr>
        <w:spacing w:line="360" w:lineRule="auto"/>
        <w:jc w:val="both"/>
      </w:pPr>
      <w:bookmarkStart w:id="70" w:name="OLE_LINK89"/>
      <w:bookmarkStart w:id="71" w:name="OLE_LINK90"/>
      <w:r>
        <w:rPr>
          <w:rFonts w:ascii="Book Antiqua" w:eastAsia="Book Antiqua" w:hAnsi="Book Antiqua" w:cs="Book Antiqua"/>
          <w:color w:val="000000"/>
          <w:szCs w:val="28"/>
        </w:rPr>
        <w:t>The patient was followed for 5 mo and showed no signs of recurrence.</w:t>
      </w:r>
    </w:p>
    <w:bookmarkEnd w:id="70"/>
    <w:bookmarkEnd w:id="71"/>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aps/>
          <w:color w:val="000000"/>
          <w:u w:val="single"/>
        </w:rPr>
        <w:t>DISCUSSION</w:t>
      </w:r>
    </w:p>
    <w:p w:rsidR="00301E47" w:rsidRDefault="00534A7B">
      <w:pPr>
        <w:spacing w:line="360" w:lineRule="auto"/>
        <w:jc w:val="both"/>
        <w:rPr>
          <w:lang w:eastAsia="zh-CN"/>
        </w:rPr>
      </w:pPr>
      <w:bookmarkStart w:id="72" w:name="OLE_LINK11"/>
      <w:bookmarkStart w:id="73" w:name="OLE_LINK12"/>
      <w:bookmarkStart w:id="74" w:name="OLE_LINK91"/>
      <w:bookmarkStart w:id="75" w:name="OLE_LINK92"/>
      <w:r>
        <w:rPr>
          <w:rFonts w:ascii="Book Antiqua" w:eastAsia="Book Antiqua" w:hAnsi="Book Antiqua" w:cs="Book Antiqua" w:hint="eastAsia"/>
          <w:color w:val="000000"/>
          <w:szCs w:val="28"/>
        </w:rPr>
        <w:t>Pheochromocytomas are catecholamine-secreting tumors arising from chromaffin cells of the adrenal medulla and the sympathetic ganglia. The typical clinical presentation consists of episodic headache, diaphoresis, and tachycardia accompanied by paroxysmal or essential hypertension</w:t>
      </w:r>
      <w:r>
        <w:rPr>
          <w:rFonts w:ascii="Book Antiqua" w:eastAsia="Book Antiqua" w:hAnsi="Book Antiqua" w:cs="Book Antiqua" w:hint="eastAsia"/>
          <w:color w:val="000000"/>
          <w:szCs w:val="28"/>
          <w:vertAlign w:val="superscript"/>
        </w:rPr>
        <w:t>[1]</w:t>
      </w:r>
      <w:r>
        <w:rPr>
          <w:rFonts w:ascii="Book Antiqua" w:eastAsia="Book Antiqua" w:hAnsi="Book Antiqua" w:cs="Book Antiqua" w:hint="eastAsia"/>
          <w:color w:val="000000"/>
          <w:szCs w:val="28"/>
        </w:rPr>
        <w:t>.</w:t>
      </w:r>
      <w:r>
        <w:rPr>
          <w:rFonts w:ascii="Book Antiqua" w:eastAsia="宋体" w:hAnsi="Book Antiqua" w:cs="Book Antiqua" w:hint="eastAsia"/>
          <w:color w:val="000000"/>
          <w:szCs w:val="28"/>
          <w:lang w:eastAsia="zh-CN"/>
        </w:rPr>
        <w:t xml:space="preserve"> However, PCC has dramatic and fulminant clinical expression and is usually associated with significant mortality. </w:t>
      </w:r>
      <w:bookmarkEnd w:id="72"/>
      <w:bookmarkEnd w:id="73"/>
      <w:r>
        <w:rPr>
          <w:rFonts w:ascii="Book Antiqua" w:eastAsia="宋体" w:hAnsi="Book Antiqua" w:cs="Book Antiqua" w:hint="eastAsia"/>
          <w:color w:val="000000"/>
          <w:szCs w:val="28"/>
          <w:lang w:eastAsia="zh-CN"/>
        </w:rPr>
        <w:t xml:space="preserve">PCC </w:t>
      </w:r>
      <w:r>
        <w:rPr>
          <w:rFonts w:ascii="Book Antiqua" w:eastAsia="Book Antiqua" w:hAnsi="Book Antiqua" w:cs="Book Antiqua"/>
          <w:color w:val="000000"/>
          <w:szCs w:val="28"/>
        </w:rPr>
        <w:t>as an endocrine emergency has been defined as the acute severe presentation of catecholamine-induced hemodynamic instability causing end-organ damage or dysfunction,</w:t>
      </w:r>
      <w:r>
        <w:rPr>
          <w:rFonts w:ascii="Book Antiqua" w:eastAsia="Book Antiqua" w:hAnsi="Book Antiqua" w:cs="Book Antiqua"/>
          <w:color w:val="000000"/>
        </w:rPr>
        <w:t xml:space="preserve"> usually associated with significant mortality</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28"/>
        </w:rPr>
        <w:t xml:space="preserve"> However, due to catecholamine overrelease, PCC can mimic other </w:t>
      </w:r>
      <w:r>
        <w:rPr>
          <w:rFonts w:ascii="Book Antiqua" w:eastAsia="Book Antiqua" w:hAnsi="Book Antiqua" w:cs="Book Antiqua"/>
          <w:color w:val="000000"/>
        </w:rPr>
        <w:t>common conditions and thus frequently is initially misdiagnosed</w:t>
      </w:r>
      <w:r>
        <w:rPr>
          <w:rFonts w:ascii="Book Antiqua" w:eastAsia="Book Antiqua" w:hAnsi="Book Antiqua" w:cs="Book Antiqua"/>
          <w:color w:val="000000"/>
          <w:vertAlign w:val="superscript"/>
        </w:rPr>
        <w:t>[3]</w:t>
      </w:r>
      <w:r>
        <w:rPr>
          <w:rFonts w:ascii="Book Antiqua" w:eastAsia="Book Antiqua" w:hAnsi="Book Antiqua" w:cs="Book Antiqua"/>
          <w:color w:val="000000"/>
        </w:rPr>
        <w:t>. As the clinical manifestations of the present</w:t>
      </w:r>
      <w:r>
        <w:rPr>
          <w:rFonts w:ascii="Book Antiqua" w:eastAsia="Book Antiqua" w:hAnsi="Book Antiqua" w:cs="Book Antiqua"/>
          <w:color w:val="000000"/>
          <w:szCs w:val="28"/>
        </w:rPr>
        <w:t xml:space="preserve"> case were featured by hypotension, hemoptysis, dyspnea, and multiple organ dysfunction syndrome on admission, we may easily miss the diagnosis of pheo</w:t>
      </w:r>
      <w:r w:rsidR="00A97232">
        <w:rPr>
          <w:rFonts w:ascii="Book Antiqua" w:hAnsi="Book Antiqua" w:cs="Book Antiqua" w:hint="eastAsia"/>
          <w:color w:val="000000"/>
          <w:szCs w:val="28"/>
          <w:lang w:eastAsia="zh-CN"/>
        </w:rPr>
        <w:t>-</w:t>
      </w:r>
      <w:r>
        <w:rPr>
          <w:rFonts w:ascii="Book Antiqua" w:eastAsia="Book Antiqua" w:hAnsi="Book Antiqua" w:cs="Book Antiqua"/>
          <w:color w:val="000000"/>
          <w:szCs w:val="28"/>
        </w:rPr>
        <w:t>chromocytoma. Many patients choose surgery after the first attack of PCC. In this case, the patient did not undergo surgery; therefore, he had recurrent PCC. The patient’s medical history contributed to our diagnosis. However, hemoptysis, dyspnea, and hypotension were nonspecific signs. Bedside echocardiography helped us rule out heart disease and pulmonary embolism. Due to the widespread actions of catecholamines, pheochromocytomas may present with numerous conditions or diseases. Massive hemoptysis can be the main manifestation</w:t>
      </w:r>
      <w:r>
        <w:rPr>
          <w:rFonts w:ascii="Book Antiqua" w:eastAsia="Book Antiqua" w:hAnsi="Book Antiqua" w:cs="Book Antiqua"/>
          <w:color w:val="000000"/>
          <w:vertAlign w:val="superscript"/>
        </w:rPr>
        <w:t>[4,5]</w:t>
      </w:r>
      <w:r>
        <w:rPr>
          <w:rFonts w:ascii="Book Antiqua" w:eastAsia="Book Antiqua" w:hAnsi="Book Antiqua" w:cs="Book Antiqua"/>
          <w:color w:val="000000"/>
        </w:rPr>
        <w:t>. Pulmonary venous</w:t>
      </w:r>
      <w:r>
        <w:rPr>
          <w:rFonts w:ascii="Book Antiqua" w:eastAsia="Book Antiqua" w:hAnsi="Book Antiqua" w:cs="Book Antiqua"/>
          <w:color w:val="000000"/>
          <w:szCs w:val="28"/>
        </w:rPr>
        <w:t xml:space="preserve"> hypertension secondary to severe paroxysmal hypertension was thought to be a possible cause of hemoptysis</w:t>
      </w:r>
      <w:r>
        <w:rPr>
          <w:rFonts w:ascii="Book Antiqua" w:eastAsia="Book Antiqua" w:hAnsi="Book Antiqua" w:cs="Book Antiqua"/>
          <w:color w:val="000000"/>
          <w:vertAlign w:val="superscript"/>
        </w:rPr>
        <w:t>[</w:t>
      </w:r>
      <w:r>
        <w:rPr>
          <w:rFonts w:ascii="Book Antiqua" w:eastAsia="宋体" w:hAnsi="Book Antiqua" w:cs="Book Antiqua" w:hint="eastAsia"/>
          <w:color w:val="000000"/>
          <w:szCs w:val="28"/>
          <w:vertAlign w:val="superscript"/>
          <w:lang w:eastAsia="zh-CN"/>
        </w:rPr>
        <w:t>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rPr>
        <w:t xml:space="preserve">. In addition, Kimura </w:t>
      </w:r>
      <w:r>
        <w:rPr>
          <w:rFonts w:ascii="Book Antiqua" w:eastAsia="Book Antiqua" w:hAnsi="Book Antiqua" w:cs="Book Antiqua"/>
          <w:i/>
          <w:iCs/>
          <w:color w:val="000000"/>
          <w:szCs w:val="28"/>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increased activation of the coagulation cascade and endothelial or platelet stimulation, evidenced by increased plasma von Willebrand factor, may have contributed to hemoptysis.</w:t>
      </w:r>
      <w:r>
        <w:rPr>
          <w:rFonts w:ascii="Book Antiqua" w:eastAsia="Book Antiqua" w:hAnsi="Book Antiqua" w:cs="Book Antiqua"/>
          <w:color w:val="000000"/>
          <w:szCs w:val="28"/>
        </w:rPr>
        <w:t xml:space="preserve"> The patient had recurrent PCC five times; the first three had hypertension, but the next two had sustained hypotension. Whitelaw </w:t>
      </w:r>
      <w:r>
        <w:rPr>
          <w:rFonts w:ascii="Book Antiqua" w:eastAsia="Book Antiqua" w:hAnsi="Book Antiqua" w:cs="Book Antiqua"/>
          <w:i/>
          <w:iCs/>
          <w:color w:val="000000"/>
          <w:szCs w:val="28"/>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 that a PCC without sustained hypotension is classified as a type A crisis, whereas a severe presentation with sustained hypotension, shock, and multiorgan dysfunction is classified as a type B crisis. However, the pathological processes of hypotension are not well understood. Norepinephrine and epinephrine are hypothesized to be the primary causes of tumor-induced alterations in hypotension. The primary mechanism seems to be excess plasma epinephrine stimulating β2 receptors to cause vasodilation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8"/>
        </w:rPr>
        <w:t xml:space="preserve"> and norepinephrine is thought to be related to myocardial dysfunction, hypovolemia, </w:t>
      </w:r>
      <w:r>
        <w:rPr>
          <w:rFonts w:ascii="Book Antiqua" w:eastAsia="Book Antiqua" w:hAnsi="Book Antiqua" w:cs="Book Antiqua"/>
          <w:color w:val="000000"/>
        </w:rPr>
        <w:t>and desensitization of baroreflexes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In addition, ACTH secretion should increase under stress, but the ACTH and cortisol levels in this case were relatively reduced. We suspect that the reason may be related to ischemia-reperfusion after the severe contraction of pituitary blood vessels caused by pheochromocytoma hormone storm. Such insufficient stress may also be one of the reasons for hypotension. Many reports describe the use of various inotropes and vasopressors (including adrenaline, noradrenaline, dopamine, dobutamine, vasopressin, and levosimendan) to manage sustained hypotension and circulatory compromise</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used dopamine for a week. The results of related tests </w:t>
      </w:r>
      <w:r>
        <w:rPr>
          <w:rFonts w:ascii="Book Antiqua" w:eastAsia="Book Antiqua" w:hAnsi="Book Antiqua" w:cs="Book Antiqua"/>
          <w:color w:val="000000"/>
          <w:szCs w:val="28"/>
        </w:rPr>
        <w:t>might be affected by the use of this drug. It is unclear if any of these provide significant benefit in the circumstances, but the literature more generally supports the use of vasopressin</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8"/>
        </w:rPr>
        <w:t xml:space="preserve"> The coexistence of pheochromocytoma and AAA poses certain problems, and surgical intervention in these patients carries a significant risk of myocardial infarction, cerebrovascular accident, and cardiovascular collapse. In the preoperative period, there is an increased risk of rupture of the aneurysm, caused by excess catecholamine and hypertension</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szCs w:val="28"/>
        </w:rPr>
        <w:t>. Also, resecting the pheochromocytoma places the aneurysm at an increased risk of rupture in the postoperative period. Taking these factors into consideration</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our patient was subjected to endovascular exclusion of abdominal aortic aneurysm first, and 1 mo later, the patient underwent laparoscopic left adrenal tumor resection. Further studies are needed to determine whether it is possible to repair adrenal tumors and aneurysms at the same time</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and the intraoperative management will be a challenging issue.</w:t>
      </w:r>
    </w:p>
    <w:bookmarkEnd w:id="74"/>
    <w:bookmarkEnd w:id="75"/>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aps/>
          <w:color w:val="000000"/>
          <w:u w:val="single"/>
        </w:rPr>
        <w:t>CONCLUSION</w:t>
      </w:r>
    </w:p>
    <w:p w:rsidR="00301E47" w:rsidRDefault="00534A7B">
      <w:pPr>
        <w:spacing w:line="360" w:lineRule="auto"/>
        <w:jc w:val="both"/>
      </w:pPr>
      <w:bookmarkStart w:id="76" w:name="OLE_LINK94"/>
      <w:bookmarkStart w:id="77" w:name="OLE_LINK93"/>
      <w:r>
        <w:rPr>
          <w:rFonts w:ascii="Book Antiqua" w:eastAsia="Book Antiqua" w:hAnsi="Book Antiqua" w:cs="Book Antiqua"/>
          <w:color w:val="000000"/>
          <w:szCs w:val="28"/>
        </w:rPr>
        <w:t>We report a case of pheochromocytoma presenting with recurrent hemoptysis, dyspnea, and hypotension coexisting with an abdominal aortic aneurysm. It not only proved the uncommon manifestations of pheochromocytoma but also directed clinicians to consider PCC among the possible diagnoses when meeting similar cases. Moreover, surgical excision is the most beneficial method for the treatment of pheochromocytoma coexisting with AAA when the situation is stable.</w:t>
      </w:r>
    </w:p>
    <w:bookmarkEnd w:id="76"/>
    <w:bookmarkEnd w:id="77"/>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olor w:val="000000"/>
        </w:rPr>
        <w:t>REFERENCES</w:t>
      </w:r>
    </w:p>
    <w:p w:rsidR="00301E47" w:rsidRDefault="00534A7B">
      <w:pPr>
        <w:spacing w:line="360" w:lineRule="auto"/>
        <w:jc w:val="both"/>
      </w:pPr>
      <w:bookmarkStart w:id="78" w:name="OLE_LINK15"/>
      <w:bookmarkStart w:id="79" w:name="OLE_LINK95"/>
      <w:bookmarkStart w:id="80" w:name="OLE_LINK16"/>
      <w:r>
        <w:rPr>
          <w:rFonts w:ascii="Book Antiqua" w:eastAsia="Book Antiqua" w:hAnsi="Book Antiqua" w:cs="Book Antiqua"/>
          <w:color w:val="000000"/>
        </w:rPr>
        <w:t xml:space="preserve">1 </w:t>
      </w:r>
      <w:r>
        <w:rPr>
          <w:rFonts w:ascii="Book Antiqua" w:eastAsia="Book Antiqua" w:hAnsi="Book Antiqua" w:cs="Book Antiqua"/>
          <w:b/>
          <w:bCs/>
          <w:color w:val="000000"/>
        </w:rPr>
        <w:t>Fassnacht M</w:t>
      </w:r>
      <w:r>
        <w:rPr>
          <w:rFonts w:ascii="Book Antiqua" w:eastAsia="Book Antiqua" w:hAnsi="Book Antiqua" w:cs="Book Antiqua"/>
          <w:color w:val="000000"/>
        </w:rPr>
        <w:t xml:space="preserve">, Arlt W, Bancos I, Dralle H, Newell-Price J, Sahdev A, Tabarin A, Terzolo M, Tsagarakis S, Dekkers OM. Management of adrenal incidentalomas: European Society of Endocrinology Clinical Practice Guideline in collaboration with the European Network for the Study of Adrenal Tumors.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175</w:t>
      </w:r>
      <w:r>
        <w:rPr>
          <w:rFonts w:ascii="Book Antiqua" w:eastAsia="Book Antiqua" w:hAnsi="Book Antiqua" w:cs="Book Antiqua"/>
          <w:color w:val="000000"/>
        </w:rPr>
        <w:t>: G1-G34 [PMID: 27390021 DOI: 10.1530/EJE-16-0467]</w:t>
      </w:r>
    </w:p>
    <w:p w:rsidR="00301E47" w:rsidRDefault="00534A7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Mittendorf EA</w:t>
      </w:r>
      <w:r>
        <w:rPr>
          <w:rFonts w:ascii="Book Antiqua" w:eastAsia="Book Antiqua" w:hAnsi="Book Antiqua" w:cs="Book Antiqua"/>
          <w:color w:val="000000"/>
        </w:rPr>
        <w:t xml:space="preserve">, Evans DB, Lee JE, Perrier ND. Pheochromocytoma: advances in genetics, diagnosis, localization, and treatment.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509-25; ix [PMID: 17548037 DOI: 10.1016/j.hoc.2007.04.012]</w:t>
      </w:r>
    </w:p>
    <w:p w:rsidR="00301E47" w:rsidRDefault="00534A7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TW</w:t>
      </w:r>
      <w:r>
        <w:rPr>
          <w:rFonts w:ascii="Book Antiqua" w:eastAsia="Book Antiqua" w:hAnsi="Book Antiqua" w:cs="Book Antiqua"/>
          <w:color w:val="000000"/>
        </w:rPr>
        <w:t xml:space="preserve">, Lin KH, Chang CJ, Lew WH, Lee TI. Pheochromocytoma mimicking both acute coronary syndrome and sepsis: a case report. </w:t>
      </w:r>
      <w:r>
        <w:rPr>
          <w:rFonts w:ascii="Book Antiqua" w:eastAsia="Book Antiqua" w:hAnsi="Book Antiqua" w:cs="Book Antiqua"/>
          <w:i/>
          <w:iCs/>
          <w:color w:val="000000"/>
        </w:rPr>
        <w:t>Med Princ Pract</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405-407 [PMID: 23107814 DOI: 10.1159/000343578]</w:t>
      </w:r>
    </w:p>
    <w:p w:rsidR="00301E47" w:rsidRDefault="00534A7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Yoshida T</w:t>
      </w:r>
      <w:r>
        <w:rPr>
          <w:rFonts w:ascii="Book Antiqua" w:eastAsia="Book Antiqua" w:hAnsi="Book Antiqua" w:cs="Book Antiqua"/>
          <w:color w:val="000000"/>
        </w:rPr>
        <w:t xml:space="preserve">, Ishihara H. Pheochromocytoma presenting as massive hemoptysis and acute respiratory failure. </w:t>
      </w:r>
      <w:r>
        <w:rPr>
          <w:rFonts w:ascii="Book Antiqua" w:eastAsia="Book Antiqua" w:hAnsi="Book Antiqua" w:cs="Book Antiqua"/>
          <w:i/>
          <w:iCs/>
          <w:color w:val="000000"/>
        </w:rPr>
        <w:t>Am J Emerg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626.e3-626.e4 [PMID: 19497475 DOI: 10.1016/j.ajem.2008.08.023]</w:t>
      </w:r>
    </w:p>
    <w:p w:rsidR="00301E47" w:rsidRDefault="00534A7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Frymoyer PA</w:t>
      </w:r>
      <w:r>
        <w:rPr>
          <w:rFonts w:ascii="Book Antiqua" w:eastAsia="Book Antiqua" w:hAnsi="Book Antiqua" w:cs="Book Antiqua"/>
          <w:color w:val="000000"/>
        </w:rPr>
        <w:t xml:space="preserve">, Anderson GH Jr, Blair DC. Hemoptysis as a presenting symptom of pheochromocytoma. </w:t>
      </w:r>
      <w:r>
        <w:rPr>
          <w:rFonts w:ascii="Book Antiqua" w:eastAsia="Book Antiqua" w:hAnsi="Book Antiqua" w:cs="Book Antiqua"/>
          <w:i/>
          <w:iCs/>
          <w:color w:val="000000"/>
        </w:rPr>
        <w:t>J Clin Hypertens</w:t>
      </w:r>
      <w:r>
        <w:rPr>
          <w:rFonts w:ascii="Book Antiqua" w:eastAsia="Book Antiqua" w:hAnsi="Book Antiqua" w:cs="Book Antiqua"/>
          <w:color w:val="000000"/>
        </w:rPr>
        <w:t xml:space="preserve"> 1986; </w:t>
      </w:r>
      <w:r>
        <w:rPr>
          <w:rFonts w:ascii="Book Antiqua" w:eastAsia="Book Antiqua" w:hAnsi="Book Antiqua" w:cs="Book Antiqua"/>
          <w:b/>
          <w:bCs/>
          <w:color w:val="000000"/>
        </w:rPr>
        <w:t>2</w:t>
      </w:r>
      <w:r>
        <w:rPr>
          <w:rFonts w:ascii="Book Antiqua" w:eastAsia="Book Antiqua" w:hAnsi="Book Antiqua" w:cs="Book Antiqua"/>
          <w:color w:val="000000"/>
        </w:rPr>
        <w:t>: 65-67 [</w:t>
      </w:r>
      <w:bookmarkStart w:id="81" w:name="OLE_LINK17"/>
      <w:bookmarkStart w:id="82" w:name="OLE_LINK18"/>
      <w:r>
        <w:rPr>
          <w:rFonts w:ascii="Book Antiqua" w:eastAsia="Book Antiqua" w:hAnsi="Book Antiqua" w:cs="Book Antiqua"/>
          <w:color w:val="000000"/>
        </w:rPr>
        <w:t>PMID: 3723160</w:t>
      </w:r>
      <w:bookmarkEnd w:id="81"/>
      <w:bookmarkEnd w:id="82"/>
      <w:r>
        <w:rPr>
          <w:rFonts w:ascii="Book Antiqua" w:eastAsia="Book Antiqua" w:hAnsi="Book Antiqua" w:cs="Book Antiqua"/>
          <w:color w:val="000000"/>
        </w:rPr>
        <w:t>]</w:t>
      </w:r>
    </w:p>
    <w:p w:rsidR="00301E47" w:rsidRDefault="00534A7B">
      <w:pPr>
        <w:spacing w:line="360" w:lineRule="auto"/>
        <w:jc w:val="both"/>
      </w:pP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Kimura Y</w:t>
      </w:r>
      <w:r>
        <w:rPr>
          <w:rFonts w:ascii="Book Antiqua" w:eastAsia="Book Antiqua" w:hAnsi="Book Antiqua" w:cs="Book Antiqua"/>
          <w:color w:val="000000"/>
        </w:rPr>
        <w:t xml:space="preserve">, Ozawa H, Igarashi M, Iwamoto T, Nishiya K, Urano T, Goto S. A pheochromocytoma causing limited coagulopathy with hemoptysis. </w:t>
      </w:r>
      <w:r>
        <w:rPr>
          <w:rFonts w:ascii="Book Antiqua" w:eastAsia="Book Antiqua" w:hAnsi="Book Antiqua" w:cs="Book Antiqua"/>
          <w:i/>
          <w:iCs/>
          <w:color w:val="000000"/>
        </w:rPr>
        <w:t>Tokai J Exp Clin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35-39 [</w:t>
      </w:r>
      <w:bookmarkStart w:id="83" w:name="OLE_LINK20"/>
      <w:bookmarkStart w:id="84" w:name="OLE_LINK19"/>
      <w:r>
        <w:rPr>
          <w:rFonts w:ascii="Book Antiqua" w:eastAsia="Book Antiqua" w:hAnsi="Book Antiqua" w:cs="Book Antiqua"/>
          <w:color w:val="000000"/>
        </w:rPr>
        <w:t>PMID: 15952297</w:t>
      </w:r>
      <w:bookmarkEnd w:id="83"/>
      <w:bookmarkEnd w:id="84"/>
      <w:r>
        <w:rPr>
          <w:rFonts w:ascii="Book Antiqua" w:eastAsia="Book Antiqua" w:hAnsi="Book Antiqua" w:cs="Book Antiqua"/>
          <w:color w:val="000000"/>
        </w:rPr>
        <w:t>]</w:t>
      </w:r>
    </w:p>
    <w:p w:rsidR="00301E47" w:rsidRDefault="00534A7B">
      <w:pPr>
        <w:spacing w:line="360" w:lineRule="auto"/>
        <w:jc w:val="both"/>
      </w:pP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Whitelaw BC</w:t>
      </w:r>
      <w:r>
        <w:rPr>
          <w:rFonts w:ascii="Book Antiqua" w:eastAsia="Book Antiqua" w:hAnsi="Book Antiqua" w:cs="Book Antiqua"/>
          <w:color w:val="000000"/>
        </w:rPr>
        <w:t xml:space="preserve">, Prague JK, Mustafa OG, Schulte KM, Hopkins PA, Gilbert JA, McGregor AM, Aylwin SJ. Phaeochromocytoma [corrected] crisis. </w:t>
      </w:r>
      <w:r>
        <w:rPr>
          <w:rFonts w:ascii="Book Antiqua" w:eastAsia="Book Antiqua" w:hAnsi="Book Antiqua" w:cs="Book Antiqua"/>
          <w:i/>
          <w:iCs/>
          <w:color w:val="000000"/>
        </w:rPr>
        <w:t>Clin Endocrinol (Oxf)</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13-22 [PMID: 24102156 DOI: 10.1111/cen.12324]</w:t>
      </w:r>
    </w:p>
    <w:p w:rsidR="00301E47" w:rsidRDefault="00534A7B">
      <w:pPr>
        <w:spacing w:line="360" w:lineRule="auto"/>
        <w:jc w:val="both"/>
      </w:pP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Ueda T</w:t>
      </w:r>
      <w:r>
        <w:rPr>
          <w:rFonts w:ascii="Book Antiqua" w:eastAsia="Book Antiqua" w:hAnsi="Book Antiqua" w:cs="Book Antiqua"/>
          <w:color w:val="000000"/>
        </w:rPr>
        <w:t xml:space="preserve">, Oka N, Matsumoto A, Miyazaki H, Ohmura H, Kikuchi T, Nakayama M, Kato S, Imaizumi T. Pheochromocytoma presenting as recurrent hypotension and syncope.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44</w:t>
      </w:r>
      <w:r>
        <w:rPr>
          <w:rFonts w:ascii="Book Antiqua" w:eastAsia="Book Antiqua" w:hAnsi="Book Antiqua" w:cs="Book Antiqua"/>
          <w:color w:val="000000"/>
        </w:rPr>
        <w:t>: 222-227 [PMID: 15805711 DOI: 10.2169/internalmedicine.44.222]</w:t>
      </w:r>
    </w:p>
    <w:p w:rsidR="00301E47" w:rsidRDefault="00534A7B">
      <w:pPr>
        <w:spacing w:line="360" w:lineRule="auto"/>
        <w:jc w:val="both"/>
      </w:pPr>
      <w:r>
        <w:rPr>
          <w:rFonts w:ascii="Book Antiqua" w:eastAsia="宋体"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de Leeuw PW</w:t>
      </w:r>
      <w:r>
        <w:rPr>
          <w:rFonts w:ascii="Book Antiqua" w:eastAsia="Book Antiqua" w:hAnsi="Book Antiqua" w:cs="Book Antiqua"/>
          <w:color w:val="000000"/>
        </w:rPr>
        <w:t xml:space="preserve">, Waltman FL, Birkenhäger WH. Noncardiogenic pulmonary edema as the sole manifestation of pheochromocytoma.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1986; </w:t>
      </w:r>
      <w:r>
        <w:rPr>
          <w:rFonts w:ascii="Book Antiqua" w:eastAsia="Book Antiqua" w:hAnsi="Book Antiqua" w:cs="Book Antiqua"/>
          <w:b/>
          <w:bCs/>
          <w:color w:val="000000"/>
        </w:rPr>
        <w:t>8</w:t>
      </w:r>
      <w:r>
        <w:rPr>
          <w:rFonts w:ascii="Book Antiqua" w:eastAsia="Book Antiqua" w:hAnsi="Book Antiqua" w:cs="Book Antiqua"/>
          <w:color w:val="000000"/>
        </w:rPr>
        <w:t>: 810-812 [PMID: 3744472 DOI: 10.1161/01.hyp.8.9.810]</w:t>
      </w:r>
    </w:p>
    <w:p w:rsidR="00301E47" w:rsidRDefault="00534A7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Graillon T</w:t>
      </w:r>
      <w:r>
        <w:rPr>
          <w:rFonts w:ascii="Book Antiqua" w:eastAsia="Book Antiqua" w:hAnsi="Book Antiqua" w:cs="Book Antiqua"/>
          <w:color w:val="000000"/>
        </w:rPr>
        <w:t xml:space="preserve">, Fuentes S, Régis J, Metellus P, Brunel H, Roche PH, Dufour H. Multidisciplinary management of giant functional petrous bone paraganglioma. </w:t>
      </w:r>
      <w:r>
        <w:rPr>
          <w:rFonts w:ascii="Book Antiqua" w:eastAsia="Book Antiqua" w:hAnsi="Book Antiqua" w:cs="Book Antiqua"/>
          <w:i/>
          <w:iCs/>
          <w:color w:val="000000"/>
        </w:rPr>
        <w:t>Acta Neurochir (Wien)</w:t>
      </w:r>
      <w:r>
        <w:rPr>
          <w:rFonts w:ascii="Book Antiqua" w:eastAsia="Book Antiqua" w:hAnsi="Book Antiqua" w:cs="Book Antiqua"/>
          <w:color w:val="000000"/>
        </w:rPr>
        <w:t xml:space="preserve"> 2011; </w:t>
      </w:r>
      <w:r>
        <w:rPr>
          <w:rFonts w:ascii="Book Antiqua" w:eastAsia="Book Antiqua" w:hAnsi="Book Antiqua" w:cs="Book Antiqua"/>
          <w:b/>
          <w:bCs/>
          <w:color w:val="000000"/>
        </w:rPr>
        <w:t>153</w:t>
      </w:r>
      <w:r>
        <w:rPr>
          <w:rFonts w:ascii="Book Antiqua" w:eastAsia="Book Antiqua" w:hAnsi="Book Antiqua" w:cs="Book Antiqua"/>
          <w:color w:val="000000"/>
        </w:rPr>
        <w:t>: 85-9; discussion 89 [PMID: 20931241 DOI: 10.1007/s00701-010-0818-z]</w:t>
      </w:r>
    </w:p>
    <w:p w:rsidR="00301E47" w:rsidRDefault="00534A7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Chao A</w:t>
      </w:r>
      <w:r>
        <w:rPr>
          <w:rFonts w:ascii="Book Antiqua" w:eastAsia="Book Antiqua" w:hAnsi="Book Antiqua" w:cs="Book Antiqua"/>
          <w:color w:val="000000"/>
        </w:rPr>
        <w:t xml:space="preserve">, Yeh YC, Yen TS, Chen YS. Phaeochromocytoma crisis--a rare indication for extracorporeal membrane oxygenation. </w:t>
      </w:r>
      <w:r>
        <w:rPr>
          <w:rFonts w:ascii="Book Antiqua" w:eastAsia="Book Antiqua" w:hAnsi="Book Antiqua" w:cs="Book Antiqua"/>
          <w:i/>
          <w:iCs/>
          <w:color w:val="000000"/>
        </w:rPr>
        <w:t>Anaesthesia</w:t>
      </w:r>
      <w:r>
        <w:rPr>
          <w:rFonts w:ascii="Book Antiqua" w:eastAsia="Book Antiqua" w:hAnsi="Book Antiqua" w:cs="Book Antiqua"/>
          <w:color w:val="000000"/>
        </w:rPr>
        <w:t xml:space="preserve"> 2008; </w:t>
      </w:r>
      <w:r>
        <w:rPr>
          <w:rFonts w:ascii="Book Antiqua" w:eastAsia="Book Antiqua" w:hAnsi="Book Antiqua" w:cs="Book Antiqua"/>
          <w:b/>
          <w:bCs/>
          <w:color w:val="000000"/>
        </w:rPr>
        <w:t>63</w:t>
      </w:r>
      <w:r>
        <w:rPr>
          <w:rFonts w:ascii="Book Antiqua" w:eastAsia="Book Antiqua" w:hAnsi="Book Antiqua" w:cs="Book Antiqua"/>
          <w:color w:val="000000"/>
        </w:rPr>
        <w:t>: 86-88 [PMID: 18086076 DOI: 10.1111/j.1365-2044.2007.05251.x]</w:t>
      </w:r>
    </w:p>
    <w:p w:rsidR="00301E47" w:rsidRDefault="00534A7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Park SM</w:t>
      </w:r>
      <w:r>
        <w:rPr>
          <w:rFonts w:ascii="Book Antiqua" w:eastAsia="Book Antiqua" w:hAnsi="Book Antiqua" w:cs="Book Antiqua"/>
          <w:color w:val="000000"/>
        </w:rPr>
        <w:t xml:space="preserve">, Kim DH, Kwak YT, Jeong IK, Cho JM, Jin ES, Kim CJ. Pheochromocytoma-induced cardiogenic shock rescued by percutaneous cardiopulmonary bypass system. </w:t>
      </w:r>
      <w:r>
        <w:rPr>
          <w:rFonts w:ascii="Book Antiqua" w:eastAsia="Book Antiqua" w:hAnsi="Book Antiqua" w:cs="Book Antiqua"/>
          <w:i/>
          <w:iCs/>
          <w:color w:val="000000"/>
        </w:rPr>
        <w:t>Circ J</w:t>
      </w:r>
      <w:r>
        <w:rPr>
          <w:rFonts w:ascii="Book Antiqua" w:eastAsia="Book Antiqua" w:hAnsi="Book Antiqua" w:cs="Book Antiqua"/>
          <w:color w:val="000000"/>
        </w:rPr>
        <w:t xml:space="preserve"> 2009; </w:t>
      </w:r>
      <w:r>
        <w:rPr>
          <w:rFonts w:ascii="Book Antiqua" w:eastAsia="Book Antiqua" w:hAnsi="Book Antiqua" w:cs="Book Antiqua"/>
          <w:b/>
          <w:bCs/>
          <w:color w:val="000000"/>
        </w:rPr>
        <w:t>73</w:t>
      </w:r>
      <w:r>
        <w:rPr>
          <w:rFonts w:ascii="Book Antiqua" w:eastAsia="Book Antiqua" w:hAnsi="Book Antiqua" w:cs="Book Antiqua"/>
          <w:color w:val="000000"/>
        </w:rPr>
        <w:t>: 1753-1755 [PMID: 19145042 DOI: 10.1253/circj.cj-08-0287]</w:t>
      </w:r>
    </w:p>
    <w:p w:rsidR="00301E47" w:rsidRDefault="00534A7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Westaby S</w:t>
      </w:r>
      <w:r>
        <w:rPr>
          <w:rFonts w:ascii="Book Antiqua" w:eastAsia="Book Antiqua" w:hAnsi="Book Antiqua" w:cs="Book Antiqua"/>
          <w:color w:val="000000"/>
        </w:rPr>
        <w:t xml:space="preserve">, Shahir A, Sadler G, Flynn F, Ormerod O. Mechanical bridge to recovery in pheochromocytoma myocarditis. </w:t>
      </w:r>
      <w:r>
        <w:rPr>
          <w:rFonts w:ascii="Book Antiqua" w:eastAsia="Book Antiqua" w:hAnsi="Book Antiqua" w:cs="Book Antiqua"/>
          <w:i/>
          <w:iCs/>
          <w:color w:val="000000"/>
        </w:rPr>
        <w:t>Nat Rev Cardiol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482-487 [PMID: 19554007 DOI: 10.1038/nrcardio.2009.58]</w:t>
      </w:r>
    </w:p>
    <w:p w:rsidR="00301E47" w:rsidRDefault="00534A7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Russell JA</w:t>
      </w:r>
      <w:r>
        <w:rPr>
          <w:rFonts w:ascii="Book Antiqua" w:eastAsia="Book Antiqua" w:hAnsi="Book Antiqua" w:cs="Book Antiqua"/>
          <w:color w:val="000000"/>
        </w:rPr>
        <w:t xml:space="preserve">, Walley KR, Singer J, Gordon AC, Hébert PC, Cooper DJ, Holmes CL, Mehta S, Granton JT, Storms MM, Cook DJ, Presneill JJ, Ayers D; VASST Investigators. Vasopressin </w:t>
      </w:r>
      <w:r>
        <w:rPr>
          <w:rFonts w:ascii="Book Antiqua" w:eastAsia="Book Antiqua" w:hAnsi="Book Antiqua" w:cs="Book Antiqua"/>
          <w:i/>
          <w:iCs/>
          <w:color w:val="000000"/>
        </w:rPr>
        <w:t>vs</w:t>
      </w:r>
      <w:r>
        <w:rPr>
          <w:rFonts w:ascii="Book Antiqua" w:eastAsia="Book Antiqua" w:hAnsi="Book Antiqua" w:cs="Book Antiqua"/>
          <w:color w:val="000000"/>
        </w:rPr>
        <w:t xml:space="preserve"> norepinephrine infusion in patients with septic shock.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358</w:t>
      </w:r>
      <w:r>
        <w:rPr>
          <w:rFonts w:ascii="Book Antiqua" w:eastAsia="Book Antiqua" w:hAnsi="Book Antiqua" w:cs="Book Antiqua"/>
          <w:color w:val="000000"/>
        </w:rPr>
        <w:t>: 877-887 [PMID: 18305265 DOI: 10.1056/NEJMoa067373]</w:t>
      </w:r>
    </w:p>
    <w:p w:rsidR="00301E47" w:rsidRDefault="00534A7B">
      <w:pPr>
        <w:spacing w:line="360" w:lineRule="auto"/>
        <w:jc w:val="both"/>
      </w:pPr>
      <w:r>
        <w:rPr>
          <w:rFonts w:ascii="Book Antiqua" w:eastAsia="Book Antiqua" w:hAnsi="Book Antiqua" w:cs="Book Antiqua"/>
          <w:color w:val="000000"/>
        </w:rPr>
        <w:t>1</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van der Horst-Schrivers AN</w:t>
      </w:r>
      <w:r>
        <w:rPr>
          <w:rFonts w:ascii="Book Antiqua" w:eastAsia="Book Antiqua" w:hAnsi="Book Antiqua" w:cs="Book Antiqua"/>
          <w:color w:val="000000"/>
        </w:rPr>
        <w:t xml:space="preserve">, Kerstens MN, Wolffenbuttel BH. Preoperative pharmacological management of phaeochromocytoma. </w:t>
      </w:r>
      <w:r>
        <w:rPr>
          <w:rFonts w:ascii="Book Antiqua" w:eastAsia="Book Antiqua" w:hAnsi="Book Antiqua" w:cs="Book Antiqua"/>
          <w:i/>
          <w:iCs/>
          <w:color w:val="000000"/>
        </w:rPr>
        <w:t>Neth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64</w:t>
      </w:r>
      <w:r>
        <w:rPr>
          <w:rFonts w:ascii="Book Antiqua" w:eastAsia="Book Antiqua" w:hAnsi="Book Antiqua" w:cs="Book Antiqua"/>
          <w:color w:val="000000"/>
        </w:rPr>
        <w:t>: 290-295 [</w:t>
      </w:r>
      <w:bookmarkStart w:id="85" w:name="OLE_LINK22"/>
      <w:bookmarkStart w:id="86" w:name="OLE_LINK21"/>
      <w:r>
        <w:rPr>
          <w:rFonts w:ascii="Book Antiqua" w:eastAsia="Book Antiqua" w:hAnsi="Book Antiqua" w:cs="Book Antiqua"/>
          <w:color w:val="000000"/>
        </w:rPr>
        <w:t>PMID: 16990692</w:t>
      </w:r>
      <w:bookmarkEnd w:id="85"/>
      <w:bookmarkEnd w:id="86"/>
      <w:r>
        <w:rPr>
          <w:rFonts w:ascii="Book Antiqua" w:eastAsia="Book Antiqua" w:hAnsi="Book Antiqua" w:cs="Book Antiqua"/>
          <w:color w:val="000000"/>
        </w:rPr>
        <w:t>]</w:t>
      </w:r>
    </w:p>
    <w:bookmarkEnd w:id="78"/>
    <w:bookmarkEnd w:id="79"/>
    <w:bookmarkEnd w:id="80"/>
    <w:p w:rsidR="00301E47" w:rsidRDefault="00301E47">
      <w:pPr>
        <w:spacing w:line="360" w:lineRule="auto"/>
        <w:jc w:val="both"/>
        <w:sectPr w:rsidR="00301E47">
          <w:pgSz w:w="12240" w:h="15840"/>
          <w:pgMar w:top="1440" w:right="1440" w:bottom="1440" w:left="1440" w:header="720" w:footer="720" w:gutter="0"/>
          <w:cols w:space="720"/>
          <w:docGrid w:linePitch="360"/>
        </w:sectPr>
      </w:pPr>
    </w:p>
    <w:p w:rsidR="00301E47" w:rsidRDefault="00534A7B">
      <w:pPr>
        <w:spacing w:line="360" w:lineRule="auto"/>
        <w:jc w:val="both"/>
      </w:pPr>
      <w:r>
        <w:rPr>
          <w:rFonts w:ascii="Book Antiqua" w:eastAsia="Book Antiqua" w:hAnsi="Book Antiqua" w:cs="Book Antiqua"/>
          <w:b/>
          <w:color w:val="000000"/>
        </w:rPr>
        <w:t>Footnotes</w:t>
      </w:r>
    </w:p>
    <w:p w:rsidR="00301E47" w:rsidRDefault="00534A7B">
      <w:pPr>
        <w:spacing w:line="360" w:lineRule="auto"/>
        <w:jc w:val="both"/>
      </w:pPr>
      <w:r>
        <w:rPr>
          <w:rFonts w:ascii="Book Antiqua" w:eastAsia="Book Antiqua" w:hAnsi="Book Antiqua" w:cs="Book Antiqua"/>
          <w:b/>
          <w:bCs/>
          <w:color w:val="000000"/>
        </w:rPr>
        <w:t xml:space="preserve">Informed consent statement: </w:t>
      </w:r>
      <w:bookmarkStart w:id="87" w:name="OLE_LINK97"/>
      <w:bookmarkStart w:id="88" w:name="OLE_LINK96"/>
      <w:r w:rsidRPr="004A047C">
        <w:rPr>
          <w:rFonts w:ascii="Book Antiqua" w:eastAsia="Book Antiqua" w:hAnsi="Book Antiqua" w:cs="Book Antiqua"/>
          <w:bCs/>
          <w:color w:val="000000"/>
        </w:rPr>
        <w:t>Informed written consent was obtained from the patient for publication of this report and any accompanying images</w:t>
      </w:r>
      <w:r>
        <w:rPr>
          <w:rFonts w:ascii="Book Antiqua" w:eastAsia="Book Antiqua" w:hAnsi="Book Antiqua" w:cs="Book Antiqua"/>
          <w:color w:val="000000"/>
          <w:shd w:val="clear" w:color="auto" w:fill="FFFFFF"/>
        </w:rPr>
        <w:t>.</w:t>
      </w:r>
      <w:bookmarkEnd w:id="87"/>
      <w:bookmarkEnd w:id="88"/>
    </w:p>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bCs/>
          <w:color w:val="000000"/>
          <w:szCs w:val="21"/>
        </w:rPr>
        <w:t xml:space="preserve">Conflict-of-interest statement: </w:t>
      </w:r>
      <w:bookmarkStart w:id="89" w:name="OLE_LINK99"/>
      <w:bookmarkStart w:id="90" w:name="OLE_LINK98"/>
      <w:r>
        <w:rPr>
          <w:rFonts w:ascii="Book Antiqua" w:eastAsia="Book Antiqua" w:hAnsi="Book Antiqua" w:cs="Book Antiqua"/>
          <w:color w:val="000000"/>
          <w:szCs w:val="28"/>
        </w:rPr>
        <w:t>We declare that we have no financial and personal relationships with other people or organizations that can inappropriately influence our work, and there is no professional or other personal interest of any nature or kind in any product, service and/or company that could be construed as influencing the position presented in, or the review of, the manuscript entitled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Pheochromocytoma with abdominal aortic aneurysm presenting as recurrent dyspnea, hemoptysis, and hypotension”.</w:t>
      </w:r>
    </w:p>
    <w:bookmarkEnd w:id="89"/>
    <w:bookmarkEnd w:id="90"/>
    <w:p w:rsidR="00301E47" w:rsidRDefault="00301E47">
      <w:pPr>
        <w:spacing w:line="360" w:lineRule="auto"/>
        <w:jc w:val="both"/>
      </w:pPr>
    </w:p>
    <w:p w:rsidR="00301E47" w:rsidRDefault="00534A7B">
      <w:pPr>
        <w:spacing w:line="360" w:lineRule="auto"/>
        <w:jc w:val="both"/>
        <w:rPr>
          <w:lang w:eastAsia="zh-CN"/>
        </w:rPr>
      </w:pPr>
      <w:r>
        <w:rPr>
          <w:rFonts w:ascii="Book Antiqua" w:eastAsia="Book Antiqua" w:hAnsi="Book Antiqua" w:cs="Book Antiqua"/>
          <w:b/>
          <w:bCs/>
          <w:color w:val="000000"/>
        </w:rPr>
        <w:t xml:space="preserve">CARE Checklist (2016) statement: </w:t>
      </w:r>
      <w:bookmarkStart w:id="91" w:name="OLE_LINK101"/>
      <w:bookmarkStart w:id="92" w:name="OLE_LINK100"/>
      <w:r>
        <w:rPr>
          <w:rFonts w:ascii="Book Antiqua" w:eastAsia="Book Antiqua" w:hAnsi="Book Antiqua" w:cs="Book Antiqua"/>
          <w:color w:val="000000"/>
          <w:szCs w:val="28"/>
        </w:rPr>
        <w:t>The authors have read the CARE Checklist (2016), and the manuscript was prepared and revised according to the CARE Checklist (2016)</w:t>
      </w:r>
      <w:r>
        <w:rPr>
          <w:rFonts w:ascii="Book Antiqua" w:hAnsi="Book Antiqua" w:cs="Book Antiqua" w:hint="eastAsia"/>
          <w:color w:val="000000"/>
          <w:szCs w:val="28"/>
          <w:lang w:eastAsia="zh-CN"/>
        </w:rPr>
        <w:t>.</w:t>
      </w:r>
      <w:bookmarkEnd w:id="91"/>
      <w:bookmarkEnd w:id="92"/>
    </w:p>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2020</w:t>
      </w:r>
    </w:p>
    <w:p w:rsidR="00301E47" w:rsidRDefault="00534A7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11, 2021</w:t>
      </w:r>
    </w:p>
    <w:p w:rsidR="00301E47" w:rsidRDefault="00534A7B">
      <w:pPr>
        <w:spacing w:line="360" w:lineRule="auto"/>
        <w:jc w:val="both"/>
      </w:pPr>
      <w:r>
        <w:rPr>
          <w:rFonts w:ascii="Book Antiqua" w:eastAsia="Book Antiqua" w:hAnsi="Book Antiqua" w:cs="Book Antiqua"/>
          <w:b/>
          <w:color w:val="000000"/>
        </w:rPr>
        <w:t xml:space="preserve">Article in press: </w:t>
      </w:r>
      <w:r w:rsidR="00886F9E">
        <w:rPr>
          <w:rFonts w:ascii="Book Antiqua" w:eastAsia="Book Antiqua" w:hAnsi="Book Antiqua" w:cs="Book Antiqua"/>
          <w:color w:val="000000"/>
        </w:rPr>
        <w:t>May 7, 2021</w:t>
      </w:r>
    </w:p>
    <w:p w:rsidR="00301E47" w:rsidRDefault="00301E47">
      <w:pPr>
        <w:spacing w:line="360" w:lineRule="auto"/>
        <w:jc w:val="both"/>
      </w:pPr>
    </w:p>
    <w:p w:rsidR="00301E47" w:rsidRDefault="00534A7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Emergency medicine</w:t>
      </w:r>
    </w:p>
    <w:p w:rsidR="00301E47" w:rsidRDefault="00534A7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301E47" w:rsidRDefault="00534A7B">
      <w:pPr>
        <w:spacing w:line="360" w:lineRule="auto"/>
        <w:jc w:val="both"/>
      </w:pPr>
      <w:r>
        <w:rPr>
          <w:rFonts w:ascii="Book Antiqua" w:eastAsia="Book Antiqua" w:hAnsi="Book Antiqua" w:cs="Book Antiqua"/>
          <w:b/>
          <w:color w:val="000000"/>
        </w:rPr>
        <w:t>Peer-review report’s scientific quality classification</w:t>
      </w:r>
    </w:p>
    <w:p w:rsidR="00301E47" w:rsidRDefault="00534A7B">
      <w:pPr>
        <w:spacing w:line="360" w:lineRule="auto"/>
        <w:jc w:val="both"/>
      </w:pPr>
      <w:r>
        <w:rPr>
          <w:rFonts w:ascii="Book Antiqua" w:eastAsia="Book Antiqua" w:hAnsi="Book Antiqua" w:cs="Book Antiqua"/>
          <w:color w:val="000000"/>
        </w:rPr>
        <w:t>Grade A (Excellent): 0</w:t>
      </w:r>
    </w:p>
    <w:p w:rsidR="00301E47" w:rsidRDefault="00534A7B">
      <w:pPr>
        <w:spacing w:line="360" w:lineRule="auto"/>
        <w:jc w:val="both"/>
      </w:pPr>
      <w:r>
        <w:rPr>
          <w:rFonts w:ascii="Book Antiqua" w:eastAsia="Book Antiqua" w:hAnsi="Book Antiqua" w:cs="Book Antiqua"/>
          <w:color w:val="000000"/>
        </w:rPr>
        <w:t>Grade B (Very good): B</w:t>
      </w:r>
    </w:p>
    <w:p w:rsidR="00301E47" w:rsidRDefault="00534A7B">
      <w:pPr>
        <w:spacing w:line="360" w:lineRule="auto"/>
        <w:jc w:val="both"/>
      </w:pPr>
      <w:r>
        <w:rPr>
          <w:rFonts w:ascii="Book Antiqua" w:eastAsia="Book Antiqua" w:hAnsi="Book Antiqua" w:cs="Book Antiqua"/>
          <w:color w:val="000000"/>
        </w:rPr>
        <w:t>Grade C (Good): C</w:t>
      </w:r>
    </w:p>
    <w:p w:rsidR="00301E47" w:rsidRDefault="00534A7B">
      <w:pPr>
        <w:spacing w:line="360" w:lineRule="auto"/>
        <w:jc w:val="both"/>
      </w:pPr>
      <w:r>
        <w:rPr>
          <w:rFonts w:ascii="Book Antiqua" w:eastAsia="Book Antiqua" w:hAnsi="Book Antiqua" w:cs="Book Antiqua"/>
          <w:color w:val="000000"/>
        </w:rPr>
        <w:t>Grade D (Fair): 0</w:t>
      </w:r>
    </w:p>
    <w:p w:rsidR="00301E47" w:rsidRDefault="00534A7B">
      <w:pPr>
        <w:spacing w:line="360" w:lineRule="auto"/>
        <w:jc w:val="both"/>
      </w:pPr>
      <w:r>
        <w:rPr>
          <w:rFonts w:ascii="Book Antiqua" w:eastAsia="Book Antiqua" w:hAnsi="Book Antiqua" w:cs="Book Antiqua"/>
          <w:color w:val="000000"/>
        </w:rPr>
        <w:t>Grade E (Poor): 0</w:t>
      </w:r>
    </w:p>
    <w:p w:rsidR="00301E47" w:rsidRDefault="00301E47">
      <w:pPr>
        <w:spacing w:line="360" w:lineRule="auto"/>
        <w:jc w:val="both"/>
      </w:pPr>
    </w:p>
    <w:p w:rsidR="00301E47" w:rsidRPr="00900B40" w:rsidRDefault="00534A7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Shorrab AA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Pr="004A047C">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Pr="00900B40">
        <w:rPr>
          <w:rFonts w:ascii="Book Antiqua" w:eastAsia="Book Antiqua" w:hAnsi="Book Antiqua" w:cs="Book Antiqua"/>
          <w:color w:val="000000"/>
        </w:rPr>
        <w:t xml:space="preserve"> </w:t>
      </w:r>
      <w:r w:rsidR="00900B40" w:rsidRPr="00900B40">
        <w:rPr>
          <w:rFonts w:ascii="Book Antiqua" w:hAnsi="Book Antiqua" w:cs="Book Antiqua" w:hint="eastAsia"/>
          <w:color w:val="000000"/>
          <w:lang w:eastAsia="zh-CN"/>
        </w:rPr>
        <w:t>Wang LL</w:t>
      </w:r>
    </w:p>
    <w:p w:rsidR="00301E47" w:rsidRDefault="00534A7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t>Figure Legends</w:t>
      </w:r>
    </w:p>
    <w:p w:rsidR="00301E47" w:rsidRDefault="00534A7B">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extent cx="5937885" cy="56565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37769" cy="5656591"/>
                    </a:xfrm>
                    <a:prstGeom prst="rect">
                      <a:avLst/>
                    </a:prstGeom>
                    <a:noFill/>
                  </pic:spPr>
                </pic:pic>
              </a:graphicData>
            </a:graphic>
          </wp:inline>
        </w:drawing>
      </w:r>
    </w:p>
    <w:p w:rsidR="00301E47" w:rsidRDefault="00534A7B">
      <w:pPr>
        <w:spacing w:line="360" w:lineRule="auto"/>
        <w:jc w:val="both"/>
        <w:rPr>
          <w:rFonts w:ascii="Book Antiqua" w:hAnsi="Book Antiqua"/>
          <w:b/>
          <w:lang w:eastAsia="zh-CN"/>
        </w:rPr>
      </w:pPr>
      <w:bookmarkStart w:id="93" w:name="OLE_LINK103"/>
      <w:bookmarkStart w:id="94" w:name="OLE_LINK102"/>
      <w:r>
        <w:rPr>
          <w:rFonts w:ascii="Book Antiqua" w:hAnsi="Book Antiqua"/>
          <w:b/>
          <w:lang w:eastAsia="zh-CN"/>
        </w:rPr>
        <w:t>Figure 1 Chest computed tomography scans showing little ground glass shadow under the pleura of both lungs.</w:t>
      </w:r>
    </w:p>
    <w:bookmarkEnd w:id="93"/>
    <w:bookmarkEnd w:id="94"/>
    <w:p w:rsidR="00301E47" w:rsidRDefault="00534A7B">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eastAsia="zh-CN"/>
        </w:rPr>
        <w:drawing>
          <wp:inline distT="0" distB="0" distL="0" distR="0">
            <wp:extent cx="596773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77397" cy="2575737"/>
                    </a:xfrm>
                    <a:prstGeom prst="rect">
                      <a:avLst/>
                    </a:prstGeom>
                    <a:noFill/>
                  </pic:spPr>
                </pic:pic>
              </a:graphicData>
            </a:graphic>
          </wp:inline>
        </w:drawing>
      </w:r>
    </w:p>
    <w:p w:rsidR="00301E47" w:rsidRDefault="00534A7B">
      <w:pPr>
        <w:spacing w:line="360" w:lineRule="auto"/>
        <w:jc w:val="both"/>
        <w:rPr>
          <w:rFonts w:ascii="Book Antiqua" w:hAnsi="Book Antiqua"/>
          <w:lang w:eastAsia="zh-CN"/>
        </w:rPr>
      </w:pPr>
      <w:r>
        <w:rPr>
          <w:rFonts w:ascii="Book Antiqua" w:hAnsi="Book Antiqua"/>
          <w:b/>
          <w:lang w:eastAsia="zh-CN"/>
        </w:rPr>
        <w:t xml:space="preserve">Figure 2 Enhanced computed tomography </w:t>
      </w:r>
      <w:r>
        <w:rPr>
          <w:rFonts w:ascii="Book Antiqua" w:hAnsi="Book Antiqua" w:hint="eastAsia"/>
          <w:b/>
          <w:lang w:eastAsia="zh-CN"/>
        </w:rPr>
        <w:t>images.</w:t>
      </w:r>
      <w:r>
        <w:rPr>
          <w:rFonts w:ascii="Book Antiqua" w:hAnsi="Book Antiqua" w:hint="eastAsia"/>
          <w:lang w:eastAsia="zh-CN"/>
        </w:rPr>
        <w:t xml:space="preserve"> </w:t>
      </w:r>
      <w:r>
        <w:rPr>
          <w:rFonts w:ascii="Book Antiqua" w:hAnsi="Book Antiqua"/>
          <w:lang w:eastAsia="zh-CN"/>
        </w:rPr>
        <w:t>A</w:t>
      </w:r>
      <w:r>
        <w:rPr>
          <w:rFonts w:ascii="Book Antiqua" w:hAnsi="Book Antiqua" w:hint="eastAsia"/>
          <w:lang w:eastAsia="zh-CN"/>
        </w:rPr>
        <w:t xml:space="preserve">: </w:t>
      </w:r>
      <w:bookmarkStart w:id="95" w:name="OLE_LINK29"/>
      <w:r>
        <w:rPr>
          <w:rFonts w:ascii="Book Antiqua" w:hAnsi="Book Antiqua"/>
          <w:lang w:eastAsia="zh-CN"/>
        </w:rPr>
        <w:t>Enhanced computed tomography</w:t>
      </w:r>
      <w:bookmarkEnd w:id="95"/>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CT</w:t>
      </w:r>
      <w:r>
        <w:rPr>
          <w:rFonts w:ascii="Book Antiqua" w:hAnsi="Book Antiqua" w:hint="eastAsia"/>
          <w:lang w:eastAsia="zh-CN"/>
        </w:rPr>
        <w:t>)</w:t>
      </w:r>
      <w:r>
        <w:rPr>
          <w:rFonts w:ascii="Book Antiqua" w:hAnsi="Book Antiqua"/>
          <w:lang w:eastAsia="zh-CN"/>
        </w:rPr>
        <w:t xml:space="preserve"> of the abdomen showing a round-like mass (4.4 cm</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4.3</w:t>
      </w:r>
      <w:r>
        <w:rPr>
          <w:rFonts w:ascii="Book Antiqua" w:hAnsi="Book Antiqua" w:hint="eastAsia"/>
          <w:lang w:eastAsia="zh-CN"/>
        </w:rPr>
        <w:t xml:space="preserve"> </w:t>
      </w:r>
      <w:r>
        <w:rPr>
          <w:rFonts w:ascii="Book Antiqua" w:hAnsi="Book Antiqua"/>
          <w:lang w:eastAsia="zh-CN"/>
        </w:rPr>
        <w:t>cm) (</w:t>
      </w:r>
      <w:r w:rsidR="00C5767E">
        <w:rPr>
          <w:rFonts w:ascii="Book Antiqua" w:hAnsi="Book Antiqua" w:hint="eastAsia"/>
          <w:lang w:eastAsia="zh-CN"/>
        </w:rPr>
        <w:t>orange</w:t>
      </w:r>
      <w:r>
        <w:rPr>
          <w:rFonts w:ascii="Book Antiqua" w:hAnsi="Book Antiqua"/>
          <w:lang w:eastAsia="zh-CN"/>
        </w:rPr>
        <w:t xml:space="preserve"> arrowhead)</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Pr>
          <w:rFonts w:ascii="Book Antiqua" w:hAnsi="Book Antiqua"/>
          <w:lang w:eastAsia="zh-CN"/>
        </w:rPr>
        <w:t xml:space="preserve"> Enhanced CT of the abdomen depicting a 7.0</w:t>
      </w:r>
      <w:r>
        <w:rPr>
          <w:rFonts w:ascii="Book Antiqua" w:hAnsi="Book Antiqua" w:hint="eastAsia"/>
          <w:lang w:eastAsia="zh-CN"/>
        </w:rPr>
        <w:t xml:space="preserve"> </w:t>
      </w:r>
      <w:bookmarkStart w:id="96" w:name="OLE_LINK27"/>
      <w:bookmarkStart w:id="97" w:name="OLE_LINK28"/>
      <w:r>
        <w:rPr>
          <w:rFonts w:ascii="Book Antiqua" w:hAnsi="Book Antiqua"/>
          <w:lang w:eastAsia="zh-CN"/>
        </w:rPr>
        <w:t>cm ×</w:t>
      </w:r>
      <w:r>
        <w:rPr>
          <w:rFonts w:ascii="Book Antiqua" w:hAnsi="Book Antiqua" w:hint="eastAsia"/>
          <w:lang w:eastAsia="zh-CN"/>
        </w:rPr>
        <w:t xml:space="preserve"> </w:t>
      </w:r>
      <w:bookmarkEnd w:id="96"/>
      <w:bookmarkEnd w:id="97"/>
      <w:r>
        <w:rPr>
          <w:rFonts w:ascii="Book Antiqua" w:hAnsi="Book Antiqua"/>
          <w:lang w:eastAsia="zh-CN"/>
        </w:rPr>
        <w:t>7.3</w:t>
      </w:r>
      <w:r>
        <w:rPr>
          <w:rFonts w:ascii="Book Antiqua" w:hAnsi="Book Antiqua" w:hint="eastAsia"/>
          <w:lang w:eastAsia="zh-CN"/>
        </w:rPr>
        <w:t xml:space="preserve"> </w:t>
      </w:r>
      <w:r>
        <w:rPr>
          <w:rFonts w:ascii="Book Antiqua" w:hAnsi="Book Antiqua"/>
          <w:lang w:eastAsia="zh-CN"/>
        </w:rPr>
        <w:t>cm abdominal aortic aneurysm</w:t>
      </w:r>
      <w:r>
        <w:rPr>
          <w:rFonts w:ascii="Book Antiqua" w:hAnsi="Book Antiqua" w:hint="eastAsia"/>
          <w:lang w:eastAsia="zh-CN"/>
        </w:rPr>
        <w:t xml:space="preserve"> </w:t>
      </w:r>
      <w:r>
        <w:rPr>
          <w:rFonts w:ascii="Book Antiqua" w:hAnsi="Book Antiqua"/>
          <w:lang w:eastAsia="zh-CN"/>
        </w:rPr>
        <w:t>(</w:t>
      </w:r>
      <w:r w:rsidR="00C5767E">
        <w:rPr>
          <w:rFonts w:ascii="Book Antiqua" w:hAnsi="Book Antiqua" w:hint="eastAsia"/>
          <w:lang w:eastAsia="zh-CN"/>
        </w:rPr>
        <w:t>orange</w:t>
      </w:r>
      <w:r>
        <w:rPr>
          <w:rFonts w:ascii="Book Antiqua" w:hAnsi="Book Antiqua"/>
          <w:lang w:eastAsia="zh-CN"/>
        </w:rPr>
        <w:t xml:space="preserve"> arrowhead). </w:t>
      </w:r>
    </w:p>
    <w:p w:rsidR="00301E47" w:rsidRDefault="00534A7B">
      <w:pPr>
        <w:adjustRightInd w:val="0"/>
        <w:snapToGrid w:val="0"/>
        <w:spacing w:line="360" w:lineRule="auto"/>
        <w:jc w:val="both"/>
        <w:rPr>
          <w:rFonts w:ascii="Book Antiqua" w:eastAsia="宋体" w:hAnsi="Book Antiqua"/>
          <w:b/>
        </w:rPr>
      </w:pPr>
      <w:r>
        <w:rPr>
          <w:rFonts w:ascii="Book Antiqua" w:hAnsi="Book Antiqua"/>
          <w:lang w:eastAsia="zh-CN"/>
        </w:rPr>
        <w:br w:type="page"/>
      </w:r>
      <w:r>
        <w:rPr>
          <w:rFonts w:ascii="Book Antiqua" w:eastAsia="宋体" w:hAnsi="Book Antiqua"/>
          <w:b/>
        </w:rPr>
        <w:t>Table 1 The patient’s catecholamine, methoxyepinephrines, and adrenocorticotropic hormone levels</w:t>
      </w:r>
    </w:p>
    <w:tbl>
      <w:tblPr>
        <w:tblW w:w="0" w:type="auto"/>
        <w:tblBorders>
          <w:top w:val="single" w:sz="4" w:space="0" w:color="auto"/>
          <w:bottom w:val="single" w:sz="4" w:space="0" w:color="auto"/>
        </w:tblBorders>
        <w:tblLook w:val="0600" w:firstRow="0" w:lastRow="0" w:firstColumn="0" w:lastColumn="0" w:noHBand="1" w:noVBand="1"/>
      </w:tblPr>
      <w:tblGrid>
        <w:gridCol w:w="3915"/>
        <w:gridCol w:w="1618"/>
        <w:gridCol w:w="2433"/>
        <w:gridCol w:w="1610"/>
      </w:tblGrid>
      <w:tr w:rsidR="00301E47" w:rsidTr="00184602">
        <w:trPr>
          <w:trHeight w:val="810"/>
        </w:trPr>
        <w:tc>
          <w:tcPr>
            <w:tcW w:w="0" w:type="auto"/>
            <w:tcBorders>
              <w:top w:val="single" w:sz="4" w:space="0" w:color="auto"/>
              <w:bottom w:val="single" w:sz="4" w:space="0" w:color="auto"/>
            </w:tcBorders>
            <w:shd w:val="clear" w:color="auto" w:fill="auto"/>
            <w:noWrap/>
          </w:tcPr>
          <w:p w:rsidR="00301E47" w:rsidRDefault="00534A7B">
            <w:pPr>
              <w:adjustRightInd w:val="0"/>
              <w:snapToGrid w:val="0"/>
              <w:spacing w:line="360" w:lineRule="auto"/>
              <w:jc w:val="both"/>
              <w:rPr>
                <w:rFonts w:ascii="Book Antiqua" w:eastAsia="宋体" w:hAnsi="Book Antiqua"/>
                <w:b/>
              </w:rPr>
            </w:pPr>
            <w:r>
              <w:rPr>
                <w:rFonts w:ascii="Book Antiqua" w:eastAsia="宋体" w:hAnsi="Book Antiqua"/>
                <w:b/>
              </w:rPr>
              <w:t>Laboratory test</w:t>
            </w:r>
          </w:p>
        </w:tc>
        <w:tc>
          <w:tcPr>
            <w:tcW w:w="0" w:type="auto"/>
            <w:tcBorders>
              <w:top w:val="single" w:sz="4" w:space="0" w:color="auto"/>
              <w:bottom w:val="single" w:sz="4" w:space="0" w:color="auto"/>
            </w:tcBorders>
            <w:shd w:val="clear" w:color="auto" w:fill="auto"/>
          </w:tcPr>
          <w:p w:rsidR="00301E47" w:rsidRDefault="00534A7B">
            <w:pPr>
              <w:adjustRightInd w:val="0"/>
              <w:snapToGrid w:val="0"/>
              <w:spacing w:line="360" w:lineRule="auto"/>
              <w:jc w:val="both"/>
              <w:rPr>
                <w:rFonts w:ascii="Book Antiqua" w:eastAsia="宋体" w:hAnsi="Book Antiqua"/>
                <w:b/>
              </w:rPr>
            </w:pPr>
            <w:r>
              <w:rPr>
                <w:rFonts w:ascii="Book Antiqua" w:eastAsia="宋体" w:hAnsi="Book Antiqua"/>
                <w:b/>
              </w:rPr>
              <w:t>On admission</w:t>
            </w:r>
          </w:p>
        </w:tc>
        <w:tc>
          <w:tcPr>
            <w:tcW w:w="0" w:type="auto"/>
            <w:tcBorders>
              <w:top w:val="single" w:sz="4" w:space="0" w:color="auto"/>
              <w:bottom w:val="single" w:sz="4" w:space="0" w:color="auto"/>
            </w:tcBorders>
            <w:shd w:val="clear" w:color="auto" w:fill="auto"/>
          </w:tcPr>
          <w:p w:rsidR="00301E47" w:rsidRDefault="00534A7B">
            <w:pPr>
              <w:adjustRightInd w:val="0"/>
              <w:snapToGrid w:val="0"/>
              <w:spacing w:line="360" w:lineRule="auto"/>
              <w:jc w:val="both"/>
              <w:rPr>
                <w:rFonts w:ascii="Book Antiqua" w:eastAsia="宋体" w:hAnsi="Book Antiqua"/>
                <w:b/>
              </w:rPr>
            </w:pPr>
            <w:r>
              <w:rPr>
                <w:rFonts w:ascii="Book Antiqua" w:eastAsia="宋体" w:hAnsi="Book Antiqua" w:hint="eastAsia"/>
                <w:b/>
                <w:lang w:eastAsia="zh-CN"/>
              </w:rPr>
              <w:t>Seven</w:t>
            </w:r>
            <w:r>
              <w:rPr>
                <w:rFonts w:ascii="Book Antiqua" w:eastAsia="宋体" w:hAnsi="Book Antiqua"/>
                <w:b/>
              </w:rPr>
              <w:t xml:space="preserve"> d</w:t>
            </w:r>
            <w:r>
              <w:rPr>
                <w:rFonts w:ascii="Book Antiqua" w:eastAsia="宋体" w:hAnsi="Book Antiqua" w:hint="eastAsia"/>
                <w:b/>
                <w:lang w:eastAsia="zh-CN"/>
              </w:rPr>
              <w:t>ays</w:t>
            </w:r>
            <w:r>
              <w:rPr>
                <w:rFonts w:ascii="Book Antiqua" w:eastAsia="宋体" w:hAnsi="Book Antiqua"/>
                <w:b/>
              </w:rPr>
              <w:t xml:space="preserve"> out of hospital</w:t>
            </w:r>
          </w:p>
        </w:tc>
        <w:tc>
          <w:tcPr>
            <w:tcW w:w="0" w:type="auto"/>
            <w:tcBorders>
              <w:top w:val="single" w:sz="4" w:space="0" w:color="auto"/>
              <w:bottom w:val="single" w:sz="4" w:space="0" w:color="auto"/>
            </w:tcBorders>
            <w:shd w:val="clear" w:color="auto" w:fill="auto"/>
          </w:tcPr>
          <w:p w:rsidR="00301E47" w:rsidRDefault="00534A7B">
            <w:pPr>
              <w:adjustRightInd w:val="0"/>
              <w:snapToGrid w:val="0"/>
              <w:spacing w:line="360" w:lineRule="auto"/>
              <w:jc w:val="both"/>
              <w:rPr>
                <w:rFonts w:ascii="Book Antiqua" w:eastAsia="宋体" w:hAnsi="Book Antiqua"/>
                <w:b/>
              </w:rPr>
            </w:pPr>
            <w:r>
              <w:rPr>
                <w:rFonts w:ascii="Book Antiqua" w:eastAsia="宋体" w:hAnsi="Book Antiqua"/>
                <w:b/>
              </w:rPr>
              <w:t>Normal range</w:t>
            </w:r>
          </w:p>
        </w:tc>
      </w:tr>
      <w:tr w:rsidR="00301E47" w:rsidTr="00184602">
        <w:trPr>
          <w:trHeight w:val="375"/>
        </w:trPr>
        <w:tc>
          <w:tcPr>
            <w:tcW w:w="0" w:type="auto"/>
            <w:tcBorders>
              <w:top w:val="single" w:sz="4" w:space="0" w:color="auto"/>
            </w:tcBorders>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Serum catecholamine</w:t>
            </w:r>
          </w:p>
        </w:tc>
        <w:tc>
          <w:tcPr>
            <w:tcW w:w="0" w:type="auto"/>
            <w:tcBorders>
              <w:top w:val="single" w:sz="4" w:space="0" w:color="auto"/>
            </w:tcBorders>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tcBorders>
              <w:top w:val="single" w:sz="4" w:space="0" w:color="auto"/>
            </w:tcBorders>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tcBorders>
              <w:top w:val="single" w:sz="4" w:space="0" w:color="auto"/>
            </w:tcBorders>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AD (pg/m</w:t>
            </w:r>
            <w:r>
              <w:rPr>
                <w:rFonts w:ascii="Book Antiqua" w:eastAsia="宋体" w:hAnsi="Book Antiqua" w:hint="eastAsia"/>
                <w:lang w:eastAsia="zh-CN"/>
              </w:rPr>
              <w:t>L</w:t>
            </w:r>
            <w:r>
              <w:rPr>
                <w:rFonts w:ascii="Book Antiqua" w:eastAsia="宋体" w:hAnsi="Book Antiqua"/>
              </w:rPr>
              <w:t>)</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31.77</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47.95</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0.00-100.00</w:t>
            </w:r>
          </w:p>
        </w:tc>
      </w:tr>
      <w:tr w:rsidR="00301E47" w:rsidTr="00184602">
        <w:trPr>
          <w:trHeight w:val="375"/>
        </w:trPr>
        <w:tc>
          <w:tcPr>
            <w:tcW w:w="0" w:type="auto"/>
            <w:shd w:val="clear" w:color="auto" w:fill="auto"/>
            <w:noWrap/>
            <w:vAlign w:val="center"/>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NA (pg/m</w:t>
            </w:r>
            <w:r>
              <w:rPr>
                <w:rFonts w:ascii="Book Antiqua" w:eastAsia="宋体" w:hAnsi="Book Antiqua" w:hint="eastAsia"/>
                <w:lang w:eastAsia="zh-CN"/>
              </w:rPr>
              <w:t>L</w:t>
            </w:r>
            <w:r>
              <w:rPr>
                <w:rFonts w:ascii="Book Antiqua" w:eastAsia="宋体" w:hAnsi="Book Antiqua"/>
              </w:rPr>
              <w:t>)</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141.48</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600.53</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0.00-600.00</w:t>
            </w: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DOP (pg/m</w:t>
            </w:r>
            <w:r>
              <w:rPr>
                <w:rFonts w:ascii="Book Antiqua" w:eastAsia="宋体" w:hAnsi="Book Antiqua" w:hint="eastAsia"/>
                <w:lang w:eastAsia="zh-CN"/>
              </w:rPr>
              <w:t>L</w:t>
            </w:r>
            <w:r>
              <w:rPr>
                <w:rFonts w:ascii="Book Antiqua" w:eastAsia="宋体" w:hAnsi="Book Antiqua"/>
              </w:rPr>
              <w:t>)</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243.55</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52.09</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0.00-100.00</w:t>
            </w: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Serum methoxyepinephrines</w:t>
            </w: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r>
      <w:tr w:rsidR="00301E47" w:rsidTr="00184602">
        <w:trPr>
          <w:trHeight w:val="375"/>
        </w:trPr>
        <w:tc>
          <w:tcPr>
            <w:tcW w:w="0" w:type="auto"/>
            <w:shd w:val="clear" w:color="auto" w:fill="auto"/>
            <w:noWrap/>
            <w:vAlign w:val="center"/>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3-MT (nmol/L)</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55.89</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&lt;</w:t>
            </w:r>
            <w:r>
              <w:rPr>
                <w:rFonts w:ascii="Book Antiqua" w:eastAsia="宋体" w:hAnsi="Book Antiqua" w:hint="eastAsia"/>
                <w:lang w:eastAsia="zh-CN"/>
              </w:rPr>
              <w:t xml:space="preserve"> </w:t>
            </w:r>
            <w:r>
              <w:rPr>
                <w:rFonts w:ascii="Book Antiqua" w:eastAsia="宋体" w:hAnsi="Book Antiqua"/>
              </w:rPr>
              <w:t>0.08</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&lt;</w:t>
            </w:r>
            <w:r>
              <w:rPr>
                <w:rFonts w:ascii="Book Antiqua" w:eastAsia="宋体" w:hAnsi="Book Antiqua" w:hint="eastAsia"/>
                <w:lang w:eastAsia="zh-CN"/>
              </w:rPr>
              <w:t xml:space="preserve"> </w:t>
            </w:r>
            <w:r>
              <w:rPr>
                <w:rFonts w:ascii="Book Antiqua" w:eastAsia="宋体" w:hAnsi="Book Antiqua"/>
              </w:rPr>
              <w:t>0.18</w:t>
            </w:r>
          </w:p>
        </w:tc>
      </w:tr>
      <w:tr w:rsidR="00301E47" w:rsidTr="00184602">
        <w:trPr>
          <w:trHeight w:val="390"/>
        </w:trPr>
        <w:tc>
          <w:tcPr>
            <w:tcW w:w="0" w:type="auto"/>
            <w:shd w:val="clear" w:color="auto" w:fill="auto"/>
            <w:noWrap/>
            <w:vAlign w:val="center"/>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NMN (nmol/L)</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0.66</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0.71</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w:t>
            </w:r>
            <w:r>
              <w:rPr>
                <w:rFonts w:ascii="Book Antiqua" w:eastAsia="宋体" w:hAnsi="Book Antiqua" w:hint="eastAsia"/>
                <w:lang w:eastAsia="zh-CN"/>
              </w:rPr>
              <w:t xml:space="preserve"> </w:t>
            </w:r>
            <w:r>
              <w:rPr>
                <w:rFonts w:ascii="Book Antiqua" w:eastAsia="宋体" w:hAnsi="Book Antiqua"/>
              </w:rPr>
              <w:t>0.50</w:t>
            </w:r>
          </w:p>
        </w:tc>
      </w:tr>
      <w:tr w:rsidR="00301E47" w:rsidTr="00184602">
        <w:trPr>
          <w:trHeight w:val="390"/>
        </w:trPr>
        <w:tc>
          <w:tcPr>
            <w:tcW w:w="0" w:type="auto"/>
            <w:shd w:val="clear" w:color="auto" w:fill="auto"/>
            <w:noWrap/>
            <w:vAlign w:val="bottom"/>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MN (nmol/L)</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1.95</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3.64</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w:t>
            </w:r>
            <w:r>
              <w:rPr>
                <w:rFonts w:ascii="Book Antiqua" w:eastAsia="宋体" w:hAnsi="Book Antiqua" w:hint="eastAsia"/>
                <w:lang w:eastAsia="zh-CN"/>
              </w:rPr>
              <w:t xml:space="preserve"> </w:t>
            </w:r>
            <w:r>
              <w:rPr>
                <w:rFonts w:ascii="Book Antiqua" w:eastAsia="宋体" w:hAnsi="Book Antiqua"/>
              </w:rPr>
              <w:t>0.90</w:t>
            </w: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24-h urinary catecholamine</w:t>
            </w: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24</w:t>
            </w:r>
            <w:r>
              <w:rPr>
                <w:rFonts w:ascii="Book Antiqua" w:eastAsia="宋体" w:hAnsi="Book Antiqua" w:hint="eastAsia"/>
                <w:lang w:eastAsia="zh-CN"/>
              </w:rPr>
              <w:t xml:space="preserve"> </w:t>
            </w:r>
            <w:r>
              <w:rPr>
                <w:rFonts w:ascii="Book Antiqua" w:eastAsia="宋体" w:hAnsi="Book Antiqua"/>
              </w:rPr>
              <w:t>h AD(μg/d)</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11.65</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8.38</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0.00-20.00</w:t>
            </w:r>
          </w:p>
        </w:tc>
      </w:tr>
      <w:tr w:rsidR="00301E47" w:rsidTr="00184602">
        <w:trPr>
          <w:trHeight w:val="375"/>
        </w:trPr>
        <w:tc>
          <w:tcPr>
            <w:tcW w:w="0" w:type="auto"/>
            <w:shd w:val="clear" w:color="auto" w:fill="auto"/>
            <w:noWrap/>
            <w:vAlign w:val="center"/>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24</w:t>
            </w:r>
            <w:r>
              <w:rPr>
                <w:rFonts w:ascii="Book Antiqua" w:eastAsia="宋体" w:hAnsi="Book Antiqua" w:hint="eastAsia"/>
                <w:lang w:eastAsia="zh-CN"/>
              </w:rPr>
              <w:t xml:space="preserve"> </w:t>
            </w:r>
            <w:r>
              <w:rPr>
                <w:rFonts w:ascii="Book Antiqua" w:eastAsia="宋体" w:hAnsi="Book Antiqua"/>
              </w:rPr>
              <w:t>h NA (μg/d)</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24.55</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48.34</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0.00-90.00</w:t>
            </w: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24h DOP (μg/d)</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1448.71</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53.57</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0.00-600.00</w:t>
            </w: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24-h urinary methoxyepinephrines</w:t>
            </w: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c>
          <w:tcPr>
            <w:tcW w:w="0" w:type="auto"/>
            <w:shd w:val="clear" w:color="auto" w:fill="auto"/>
            <w:noWrap/>
            <w:vAlign w:val="bottom"/>
          </w:tcPr>
          <w:p w:rsidR="00301E47" w:rsidRDefault="00301E47">
            <w:pPr>
              <w:adjustRightInd w:val="0"/>
              <w:snapToGrid w:val="0"/>
              <w:spacing w:line="360" w:lineRule="auto"/>
              <w:jc w:val="both"/>
              <w:rPr>
                <w:rFonts w:ascii="Book Antiqua" w:eastAsia="宋体" w:hAnsi="Book Antiqua"/>
              </w:rPr>
            </w:pPr>
          </w:p>
        </w:tc>
      </w:tr>
      <w:tr w:rsidR="00301E47" w:rsidTr="00184602">
        <w:trPr>
          <w:trHeight w:val="375"/>
        </w:trPr>
        <w:tc>
          <w:tcPr>
            <w:tcW w:w="0" w:type="auto"/>
            <w:shd w:val="clear" w:color="auto" w:fill="auto"/>
            <w:noWrap/>
            <w:vAlign w:val="center"/>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24</w:t>
            </w:r>
            <w:r>
              <w:rPr>
                <w:rFonts w:ascii="Book Antiqua" w:eastAsia="宋体" w:hAnsi="Book Antiqua" w:hint="eastAsia"/>
                <w:lang w:eastAsia="zh-CN"/>
              </w:rPr>
              <w:t xml:space="preserve"> </w:t>
            </w:r>
            <w:r>
              <w:rPr>
                <w:rFonts w:ascii="Book Antiqua" w:eastAsia="宋体" w:hAnsi="Book Antiqua"/>
              </w:rPr>
              <w:t>h 3-MT</w:t>
            </w:r>
            <w:r>
              <w:rPr>
                <w:rFonts w:ascii="Book Antiqua" w:eastAsia="宋体" w:hAnsi="Book Antiqua" w:hint="eastAsia"/>
                <w:lang w:eastAsia="zh-CN"/>
              </w:rPr>
              <w:t xml:space="preserve"> </w:t>
            </w:r>
            <w:r>
              <w:rPr>
                <w:rFonts w:ascii="Book Antiqua" w:eastAsia="宋体" w:hAnsi="Book Antiqua"/>
              </w:rPr>
              <w:t>(nmol/d)</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14443</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266</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&lt;</w:t>
            </w:r>
            <w:r>
              <w:rPr>
                <w:rFonts w:ascii="Book Antiqua" w:eastAsia="宋体" w:hAnsi="Book Antiqua" w:hint="eastAsia"/>
                <w:lang w:eastAsia="zh-CN"/>
              </w:rPr>
              <w:t xml:space="preserve"> </w:t>
            </w:r>
            <w:r>
              <w:rPr>
                <w:rFonts w:ascii="Book Antiqua" w:eastAsia="宋体" w:hAnsi="Book Antiqua"/>
              </w:rPr>
              <w:t>216</w:t>
            </w:r>
          </w:p>
        </w:tc>
      </w:tr>
      <w:tr w:rsidR="00301E47" w:rsidTr="00184602">
        <w:trPr>
          <w:trHeight w:val="375"/>
        </w:trPr>
        <w:tc>
          <w:tcPr>
            <w:tcW w:w="0" w:type="auto"/>
            <w:shd w:val="clear" w:color="auto" w:fill="auto"/>
            <w:noWrap/>
            <w:vAlign w:val="center"/>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24</w:t>
            </w:r>
            <w:r>
              <w:rPr>
                <w:rFonts w:ascii="Book Antiqua" w:eastAsia="宋体" w:hAnsi="Book Antiqua" w:hint="eastAsia"/>
                <w:lang w:eastAsia="zh-CN"/>
              </w:rPr>
              <w:t xml:space="preserve"> </w:t>
            </w:r>
            <w:r>
              <w:rPr>
                <w:rFonts w:ascii="Book Antiqua" w:eastAsia="宋体" w:hAnsi="Book Antiqua"/>
              </w:rPr>
              <w:t>h NMN</w:t>
            </w:r>
            <w:r>
              <w:rPr>
                <w:rFonts w:ascii="Book Antiqua" w:eastAsia="宋体" w:hAnsi="Book Antiqua" w:hint="eastAsia"/>
                <w:lang w:eastAsia="zh-CN"/>
              </w:rPr>
              <w:t xml:space="preserve"> </w:t>
            </w:r>
            <w:r>
              <w:rPr>
                <w:rFonts w:ascii="Book Antiqua" w:eastAsia="宋体" w:hAnsi="Book Antiqua"/>
              </w:rPr>
              <w:t>(nmol/d)</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579</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682</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&lt;</w:t>
            </w:r>
            <w:r>
              <w:rPr>
                <w:rFonts w:ascii="Book Antiqua" w:eastAsia="宋体" w:hAnsi="Book Antiqua" w:hint="eastAsia"/>
                <w:lang w:eastAsia="zh-CN"/>
              </w:rPr>
              <w:t xml:space="preserve"> </w:t>
            </w:r>
            <w:r>
              <w:rPr>
                <w:rFonts w:ascii="Book Antiqua" w:eastAsia="宋体" w:hAnsi="Book Antiqua"/>
              </w:rPr>
              <w:t>216</w:t>
            </w: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ind w:firstLineChars="50" w:firstLine="120"/>
              <w:jc w:val="both"/>
              <w:rPr>
                <w:rFonts w:ascii="Book Antiqua" w:eastAsia="宋体" w:hAnsi="Book Antiqua"/>
              </w:rPr>
            </w:pPr>
            <w:r>
              <w:rPr>
                <w:rFonts w:ascii="Book Antiqua" w:eastAsia="宋体" w:hAnsi="Book Antiqua"/>
              </w:rPr>
              <w:t>24</w:t>
            </w:r>
            <w:r>
              <w:rPr>
                <w:rFonts w:ascii="Book Antiqua" w:eastAsia="宋体" w:hAnsi="Book Antiqua" w:hint="eastAsia"/>
                <w:lang w:eastAsia="zh-CN"/>
              </w:rPr>
              <w:t xml:space="preserve"> </w:t>
            </w:r>
            <w:r>
              <w:rPr>
                <w:rFonts w:ascii="Book Antiqua" w:eastAsia="宋体" w:hAnsi="Book Antiqua"/>
              </w:rPr>
              <w:t>h MN</w:t>
            </w:r>
            <w:r>
              <w:rPr>
                <w:rFonts w:ascii="Book Antiqua" w:eastAsia="宋体" w:hAnsi="Book Antiqua" w:hint="eastAsia"/>
                <w:lang w:eastAsia="zh-CN"/>
              </w:rPr>
              <w:t xml:space="preserve"> </w:t>
            </w:r>
            <w:r>
              <w:rPr>
                <w:rFonts w:ascii="Book Antiqua" w:eastAsia="宋体" w:hAnsi="Book Antiqua"/>
              </w:rPr>
              <w:t>(nmol/d)</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276</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169</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&lt;</w:t>
            </w:r>
            <w:r>
              <w:rPr>
                <w:rFonts w:ascii="Book Antiqua" w:eastAsia="宋体" w:hAnsi="Book Antiqua" w:hint="eastAsia"/>
                <w:lang w:eastAsia="zh-CN"/>
              </w:rPr>
              <w:t xml:space="preserve"> </w:t>
            </w:r>
            <w:r>
              <w:rPr>
                <w:rFonts w:ascii="Book Antiqua" w:eastAsia="宋体" w:hAnsi="Book Antiqua"/>
              </w:rPr>
              <w:t>382</w:t>
            </w:r>
          </w:p>
        </w:tc>
      </w:tr>
      <w:tr w:rsidR="00301E47" w:rsidTr="00184602">
        <w:trPr>
          <w:trHeight w:val="375"/>
        </w:trPr>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ACTH (pg/m</w:t>
            </w:r>
            <w:r>
              <w:rPr>
                <w:rFonts w:ascii="Book Antiqua" w:eastAsia="宋体" w:hAnsi="Book Antiqua" w:hint="eastAsia"/>
                <w:lang w:eastAsia="zh-CN"/>
              </w:rPr>
              <w:t>L</w:t>
            </w:r>
            <w:r>
              <w:rPr>
                <w:rFonts w:ascii="Book Antiqua" w:eastAsia="宋体" w:hAnsi="Book Antiqua"/>
              </w:rPr>
              <w:t>)</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5.0</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26.0</w:t>
            </w:r>
          </w:p>
        </w:tc>
        <w:tc>
          <w:tcPr>
            <w:tcW w:w="0" w:type="auto"/>
            <w:shd w:val="clear" w:color="auto" w:fill="auto"/>
            <w:noWrap/>
            <w:vAlign w:val="bottom"/>
          </w:tcPr>
          <w:p w:rsidR="00301E47" w:rsidRDefault="00534A7B">
            <w:pPr>
              <w:adjustRightInd w:val="0"/>
              <w:snapToGrid w:val="0"/>
              <w:spacing w:line="360" w:lineRule="auto"/>
              <w:jc w:val="both"/>
              <w:rPr>
                <w:rFonts w:ascii="Book Antiqua" w:eastAsia="宋体" w:hAnsi="Book Antiqua"/>
              </w:rPr>
            </w:pPr>
            <w:r>
              <w:rPr>
                <w:rFonts w:ascii="Book Antiqua" w:eastAsia="宋体" w:hAnsi="Book Antiqua"/>
              </w:rPr>
              <w:t>7.2-63.3</w:t>
            </w:r>
          </w:p>
        </w:tc>
      </w:tr>
    </w:tbl>
    <w:p w:rsidR="00D81431" w:rsidRDefault="00534A7B">
      <w:pPr>
        <w:adjustRightInd w:val="0"/>
        <w:snapToGrid w:val="0"/>
        <w:spacing w:line="360" w:lineRule="auto"/>
        <w:jc w:val="both"/>
        <w:rPr>
          <w:rFonts w:ascii="Book Antiqua" w:eastAsia="宋体" w:hAnsi="Book Antiqua"/>
          <w:lang w:eastAsia="zh-CN"/>
        </w:rPr>
      </w:pPr>
      <w:r>
        <w:rPr>
          <w:rFonts w:ascii="Book Antiqua" w:eastAsia="宋体" w:hAnsi="Book Antiqua"/>
          <w:color w:val="000000"/>
        </w:rPr>
        <w:t>AD</w:t>
      </w:r>
      <w:r>
        <w:rPr>
          <w:rFonts w:ascii="Book Antiqua" w:eastAsia="宋体" w:hAnsi="Book Antiqua" w:hint="eastAsia"/>
          <w:color w:val="000000"/>
          <w:lang w:eastAsia="zh-CN"/>
        </w:rPr>
        <w:t>: A</w:t>
      </w:r>
      <w:r>
        <w:rPr>
          <w:rFonts w:ascii="Book Antiqua" w:eastAsia="宋体" w:hAnsi="Book Antiqua"/>
          <w:color w:val="000000"/>
        </w:rPr>
        <w:t>drenaline;</w:t>
      </w:r>
      <w:r>
        <w:rPr>
          <w:rFonts w:ascii="Book Antiqua" w:eastAsia="宋体" w:hAnsi="Book Antiqua" w:hint="eastAsia"/>
          <w:color w:val="000000"/>
          <w:lang w:eastAsia="zh-CN"/>
        </w:rPr>
        <w:t xml:space="preserve"> </w:t>
      </w:r>
      <w:r>
        <w:rPr>
          <w:rFonts w:ascii="Book Antiqua" w:eastAsia="宋体" w:hAnsi="Book Antiqua"/>
          <w:color w:val="000000"/>
        </w:rPr>
        <w:t>NA</w:t>
      </w:r>
      <w:r>
        <w:rPr>
          <w:rFonts w:ascii="Book Antiqua" w:eastAsia="宋体" w:hAnsi="Book Antiqua" w:hint="eastAsia"/>
          <w:color w:val="000000"/>
          <w:lang w:eastAsia="zh-CN"/>
        </w:rPr>
        <w:t>: N</w:t>
      </w:r>
      <w:r>
        <w:rPr>
          <w:rFonts w:ascii="Book Antiqua" w:eastAsia="宋体" w:hAnsi="Book Antiqua"/>
          <w:color w:val="000000"/>
        </w:rPr>
        <w:t>oradrenaline;</w:t>
      </w:r>
      <w:r>
        <w:rPr>
          <w:rFonts w:ascii="Book Antiqua" w:eastAsia="宋体" w:hAnsi="Book Antiqua" w:hint="eastAsia"/>
          <w:color w:val="000000"/>
          <w:lang w:eastAsia="zh-CN"/>
        </w:rPr>
        <w:t xml:space="preserve"> </w:t>
      </w:r>
      <w:r>
        <w:rPr>
          <w:rFonts w:ascii="Book Antiqua" w:eastAsia="宋体" w:hAnsi="Book Antiqua"/>
          <w:color w:val="000000"/>
        </w:rPr>
        <w:t>DOP</w:t>
      </w:r>
      <w:r>
        <w:rPr>
          <w:rFonts w:ascii="Book Antiqua" w:eastAsia="宋体" w:hAnsi="Book Antiqua" w:hint="eastAsia"/>
          <w:color w:val="000000"/>
          <w:lang w:eastAsia="zh-CN"/>
        </w:rPr>
        <w:t>: D</w:t>
      </w:r>
      <w:r>
        <w:rPr>
          <w:rFonts w:ascii="Book Antiqua" w:eastAsia="宋体" w:hAnsi="Book Antiqua"/>
          <w:color w:val="000000"/>
        </w:rPr>
        <w:t>opamine;</w:t>
      </w:r>
      <w:r>
        <w:rPr>
          <w:rFonts w:ascii="Book Antiqua" w:eastAsia="宋体" w:hAnsi="Book Antiqua" w:hint="eastAsia"/>
          <w:color w:val="000000"/>
          <w:lang w:eastAsia="zh-CN"/>
        </w:rPr>
        <w:t xml:space="preserve"> </w:t>
      </w:r>
      <w:r>
        <w:rPr>
          <w:rFonts w:ascii="Book Antiqua" w:eastAsia="宋体" w:hAnsi="Book Antiqua"/>
          <w:color w:val="000000"/>
        </w:rPr>
        <w:t>3MT</w:t>
      </w:r>
      <w:r>
        <w:rPr>
          <w:rFonts w:ascii="Book Antiqua" w:eastAsia="宋体" w:hAnsi="Book Antiqua" w:hint="eastAsia"/>
          <w:color w:val="000000"/>
          <w:lang w:eastAsia="zh-CN"/>
        </w:rPr>
        <w:t xml:space="preserve">: </w:t>
      </w:r>
      <w:r>
        <w:rPr>
          <w:rFonts w:ascii="Book Antiqua" w:eastAsia="宋体" w:hAnsi="Book Antiqua"/>
          <w:color w:val="000000"/>
        </w:rPr>
        <w:t>3-methoxytyramine;</w:t>
      </w:r>
      <w:r>
        <w:rPr>
          <w:rFonts w:ascii="Book Antiqua" w:eastAsia="宋体" w:hAnsi="Book Antiqua" w:hint="eastAsia"/>
          <w:color w:val="000000"/>
          <w:lang w:eastAsia="zh-CN"/>
        </w:rPr>
        <w:t xml:space="preserve"> </w:t>
      </w:r>
      <w:r>
        <w:rPr>
          <w:rFonts w:ascii="Book Antiqua" w:eastAsia="宋体" w:hAnsi="Book Antiqua"/>
          <w:color w:val="000000"/>
        </w:rPr>
        <w:t>NMN</w:t>
      </w:r>
      <w:r>
        <w:rPr>
          <w:rFonts w:ascii="Book Antiqua" w:eastAsia="宋体" w:hAnsi="Book Antiqua" w:hint="eastAsia"/>
          <w:color w:val="000000"/>
          <w:lang w:eastAsia="zh-CN"/>
        </w:rPr>
        <w:t>: N</w:t>
      </w:r>
      <w:r>
        <w:rPr>
          <w:rFonts w:ascii="Book Antiqua" w:eastAsia="宋体" w:hAnsi="Book Antiqua"/>
          <w:color w:val="000000"/>
        </w:rPr>
        <w:t>ormetanephrin;</w:t>
      </w:r>
      <w:r>
        <w:rPr>
          <w:rFonts w:ascii="Book Antiqua" w:eastAsia="宋体" w:hAnsi="Book Antiqua" w:hint="eastAsia"/>
          <w:color w:val="000000"/>
          <w:lang w:eastAsia="zh-CN"/>
        </w:rPr>
        <w:t xml:space="preserve"> </w:t>
      </w:r>
      <w:r>
        <w:rPr>
          <w:rFonts w:ascii="Book Antiqua" w:eastAsia="宋体" w:hAnsi="Book Antiqua"/>
          <w:color w:val="000000"/>
        </w:rPr>
        <w:t>MN</w:t>
      </w:r>
      <w:r>
        <w:rPr>
          <w:rFonts w:ascii="Book Antiqua" w:eastAsia="宋体" w:hAnsi="Book Antiqua" w:hint="eastAsia"/>
          <w:color w:val="000000"/>
          <w:lang w:eastAsia="zh-CN"/>
        </w:rPr>
        <w:t>: M</w:t>
      </w:r>
      <w:r>
        <w:rPr>
          <w:rFonts w:ascii="Book Antiqua" w:eastAsia="宋体" w:hAnsi="Book Antiqua"/>
          <w:color w:val="000000"/>
        </w:rPr>
        <w:t xml:space="preserve">etanephrine; </w:t>
      </w:r>
      <w:r>
        <w:rPr>
          <w:rFonts w:ascii="Book Antiqua" w:eastAsia="宋体" w:hAnsi="Book Antiqua"/>
        </w:rPr>
        <w:t>ACTH</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A</w:t>
      </w:r>
      <w:r>
        <w:rPr>
          <w:rFonts w:ascii="Book Antiqua" w:eastAsia="宋体" w:hAnsi="Book Antiqua"/>
        </w:rPr>
        <w:t>drenocorticotropic hormone</w:t>
      </w:r>
      <w:r>
        <w:rPr>
          <w:rFonts w:ascii="Book Antiqua" w:eastAsia="宋体" w:hAnsi="Book Antiqua" w:hint="eastAsia"/>
          <w:lang w:eastAsia="zh-CN"/>
        </w:rPr>
        <w:t>.</w:t>
      </w:r>
    </w:p>
    <w:p w:rsidR="00D81431" w:rsidRDefault="00D81431">
      <w:pPr>
        <w:rPr>
          <w:rFonts w:ascii="Book Antiqua" w:eastAsia="宋体" w:hAnsi="Book Antiqua"/>
          <w:lang w:eastAsia="zh-CN"/>
        </w:rPr>
      </w:pPr>
      <w:r>
        <w:rPr>
          <w:rFonts w:ascii="Book Antiqua" w:eastAsia="宋体" w:hAnsi="Book Antiqua"/>
          <w:lang w:eastAsia="zh-CN"/>
        </w:rPr>
        <w:br w:type="page"/>
      </w: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r>
        <w:rPr>
          <w:rFonts w:ascii="Book Antiqua" w:hAnsi="Book Antiqua"/>
          <w:noProof/>
          <w:lang w:eastAsia="zh-CN"/>
        </w:rPr>
        <w:drawing>
          <wp:inline distT="0" distB="0" distL="0" distR="0" wp14:anchorId="5C5FCA78" wp14:editId="61E74B1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81431" w:rsidRDefault="00D81431" w:rsidP="00D81431">
      <w:pPr>
        <w:jc w:val="center"/>
        <w:rPr>
          <w:rFonts w:ascii="Book Antiqua" w:hAnsi="Book Antiqua"/>
          <w:lang w:eastAsia="zh-CN"/>
        </w:rPr>
      </w:pPr>
    </w:p>
    <w:p w:rsidR="00D81431" w:rsidRPr="00763D22" w:rsidRDefault="00D81431" w:rsidP="00D8143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D81431" w:rsidRPr="00763D22" w:rsidRDefault="00D81431" w:rsidP="00D814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D81431" w:rsidRPr="00763D22" w:rsidRDefault="00D81431" w:rsidP="00D814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D81431" w:rsidRPr="00763D22" w:rsidRDefault="00D81431" w:rsidP="00D814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D81431" w:rsidRPr="00763D22" w:rsidRDefault="00D81431" w:rsidP="00D814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D81431" w:rsidRPr="00763D22" w:rsidRDefault="00D81431" w:rsidP="00D8143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r>
        <w:rPr>
          <w:rFonts w:ascii="Book Antiqua" w:hAnsi="Book Antiqua"/>
          <w:noProof/>
          <w:lang w:eastAsia="zh-CN"/>
        </w:rPr>
        <w:drawing>
          <wp:inline distT="0" distB="0" distL="0" distR="0" wp14:anchorId="01378D1E" wp14:editId="4B2D65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Default="00D81431" w:rsidP="00D81431">
      <w:pPr>
        <w:jc w:val="center"/>
        <w:rPr>
          <w:rFonts w:ascii="Book Antiqua" w:hAnsi="Book Antiqua"/>
          <w:lang w:eastAsia="zh-CN"/>
        </w:rPr>
      </w:pPr>
    </w:p>
    <w:p w:rsidR="00D81431" w:rsidRPr="00763D22" w:rsidRDefault="00D81431" w:rsidP="00D81431">
      <w:pPr>
        <w:jc w:val="right"/>
        <w:rPr>
          <w:rFonts w:ascii="Book Antiqua" w:hAnsi="Book Antiqua"/>
          <w:color w:val="000000" w:themeColor="text1"/>
          <w:lang w:eastAsia="zh-CN"/>
        </w:rPr>
      </w:pPr>
    </w:p>
    <w:p w:rsidR="00D81431" w:rsidRPr="00763D22" w:rsidRDefault="00D81431" w:rsidP="00D8143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301E47" w:rsidRPr="00D81431" w:rsidRDefault="00301E47">
      <w:pPr>
        <w:adjustRightInd w:val="0"/>
        <w:snapToGrid w:val="0"/>
        <w:spacing w:line="360" w:lineRule="auto"/>
        <w:jc w:val="both"/>
        <w:rPr>
          <w:rFonts w:ascii="Book Antiqua" w:eastAsia="宋体" w:hAnsi="Book Antiqua"/>
          <w:color w:val="000000"/>
          <w:lang w:eastAsia="zh-CN"/>
        </w:rPr>
      </w:pPr>
      <w:bookmarkStart w:id="98" w:name="_GoBack"/>
      <w:bookmarkEnd w:id="98"/>
    </w:p>
    <w:sectPr w:rsidR="00301E47" w:rsidRPr="00D814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B61" w:rsidRDefault="00966B61">
      <w:r>
        <w:separator/>
      </w:r>
    </w:p>
  </w:endnote>
  <w:endnote w:type="continuationSeparator" w:id="0">
    <w:p w:rsidR="00966B61" w:rsidRDefault="0096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182596"/>
    </w:sdtPr>
    <w:sdtEndPr/>
    <w:sdtContent>
      <w:sdt>
        <w:sdtPr>
          <w:id w:val="860082579"/>
        </w:sdtPr>
        <w:sdtEndPr/>
        <w:sdtContent>
          <w:p w:rsidR="00301E47" w:rsidRDefault="00534A7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66B6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66B61">
              <w:rPr>
                <w:b/>
                <w:bCs/>
                <w:noProof/>
              </w:rPr>
              <w:t>1</w:t>
            </w:r>
            <w:r>
              <w:rPr>
                <w:b/>
                <w:bCs/>
                <w:sz w:val="24"/>
                <w:szCs w:val="24"/>
              </w:rPr>
              <w:fldChar w:fldCharType="end"/>
            </w:r>
          </w:p>
        </w:sdtContent>
      </w:sdt>
    </w:sdtContent>
  </w:sdt>
  <w:p w:rsidR="00301E47" w:rsidRDefault="00301E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B61" w:rsidRDefault="00966B61">
      <w:r>
        <w:separator/>
      </w:r>
    </w:p>
  </w:footnote>
  <w:footnote w:type="continuationSeparator" w:id="0">
    <w:p w:rsidR="00966B61" w:rsidRDefault="00966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2D2"/>
    <w:rsid w:val="00022C21"/>
    <w:rsid w:val="000237A2"/>
    <w:rsid w:val="00042FD1"/>
    <w:rsid w:val="00051D73"/>
    <w:rsid w:val="00097112"/>
    <w:rsid w:val="000C60B7"/>
    <w:rsid w:val="00133D2F"/>
    <w:rsid w:val="001419D1"/>
    <w:rsid w:val="00157609"/>
    <w:rsid w:val="00157882"/>
    <w:rsid w:val="00162C9E"/>
    <w:rsid w:val="00184602"/>
    <w:rsid w:val="001C3A9F"/>
    <w:rsid w:val="002133C6"/>
    <w:rsid w:val="00254C45"/>
    <w:rsid w:val="002E0D7E"/>
    <w:rsid w:val="00301E47"/>
    <w:rsid w:val="00310068"/>
    <w:rsid w:val="003170AA"/>
    <w:rsid w:val="0035606A"/>
    <w:rsid w:val="003670FC"/>
    <w:rsid w:val="00385DD5"/>
    <w:rsid w:val="00390383"/>
    <w:rsid w:val="003B538E"/>
    <w:rsid w:val="004608DA"/>
    <w:rsid w:val="004A047C"/>
    <w:rsid w:val="004B25EA"/>
    <w:rsid w:val="00533FD8"/>
    <w:rsid w:val="00534A7B"/>
    <w:rsid w:val="005602EE"/>
    <w:rsid w:val="0056713D"/>
    <w:rsid w:val="005971F1"/>
    <w:rsid w:val="00631127"/>
    <w:rsid w:val="006377DD"/>
    <w:rsid w:val="00653520"/>
    <w:rsid w:val="006A6936"/>
    <w:rsid w:val="006B28AC"/>
    <w:rsid w:val="006F3C07"/>
    <w:rsid w:val="00746C97"/>
    <w:rsid w:val="0075209C"/>
    <w:rsid w:val="00762FFF"/>
    <w:rsid w:val="007849C5"/>
    <w:rsid w:val="00886F9E"/>
    <w:rsid w:val="008B38A8"/>
    <w:rsid w:val="008B6D65"/>
    <w:rsid w:val="00900B40"/>
    <w:rsid w:val="00964D0D"/>
    <w:rsid w:val="00966B61"/>
    <w:rsid w:val="00985E4F"/>
    <w:rsid w:val="009A37B3"/>
    <w:rsid w:val="009F2A11"/>
    <w:rsid w:val="00A14FDB"/>
    <w:rsid w:val="00A247AF"/>
    <w:rsid w:val="00A417E2"/>
    <w:rsid w:val="00A77B3E"/>
    <w:rsid w:val="00A94FE2"/>
    <w:rsid w:val="00A97232"/>
    <w:rsid w:val="00AC00D5"/>
    <w:rsid w:val="00B42DA8"/>
    <w:rsid w:val="00B5494C"/>
    <w:rsid w:val="00B8203B"/>
    <w:rsid w:val="00B871C6"/>
    <w:rsid w:val="00BA5DAA"/>
    <w:rsid w:val="00BD51E7"/>
    <w:rsid w:val="00BE1EE2"/>
    <w:rsid w:val="00BE3020"/>
    <w:rsid w:val="00C15F82"/>
    <w:rsid w:val="00C33448"/>
    <w:rsid w:val="00C55725"/>
    <w:rsid w:val="00C5767E"/>
    <w:rsid w:val="00C86F72"/>
    <w:rsid w:val="00CA154B"/>
    <w:rsid w:val="00CA2A55"/>
    <w:rsid w:val="00D0426F"/>
    <w:rsid w:val="00D57B98"/>
    <w:rsid w:val="00D81431"/>
    <w:rsid w:val="00D901BD"/>
    <w:rsid w:val="00DB7FF7"/>
    <w:rsid w:val="00DC7718"/>
    <w:rsid w:val="00E16608"/>
    <w:rsid w:val="00E654B0"/>
    <w:rsid w:val="00E666DF"/>
    <w:rsid w:val="00EF5B32"/>
    <w:rsid w:val="00F27B0F"/>
    <w:rsid w:val="00FA5467"/>
    <w:rsid w:val="00FA6FB8"/>
    <w:rsid w:val="00FC7313"/>
    <w:rsid w:val="00FD08AC"/>
    <w:rsid w:val="06A12F8E"/>
    <w:rsid w:val="253233B5"/>
    <w:rsid w:val="52423E01"/>
    <w:rsid w:val="6BA4509E"/>
    <w:rsid w:val="734D56B6"/>
    <w:rsid w:val="7BFA5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3015</Words>
  <Characters>17186</Characters>
  <Application>Microsoft Office Word</Application>
  <DocSecurity>0</DocSecurity>
  <Lines>143</Lines>
  <Paragraphs>40</Paragraphs>
  <ScaleCrop>false</ScaleCrop>
  <Company/>
  <LinksUpToDate>false</LinksUpToDate>
  <CharactersWithSpaces>20161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zhaoh</dc:creator>
  <cp:lastModifiedBy>liujihong2008@qq.con</cp:lastModifiedBy>
  <cp:revision>11</cp:revision>
  <dcterms:created xsi:type="dcterms:W3CDTF">2021-05-12T23:45:00Z</dcterms:created>
  <dcterms:modified xsi:type="dcterms:W3CDTF">2021-06-08T09:43:00Z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