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52ACD"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Name of Journal: </w:t>
      </w:r>
      <w:r w:rsidRPr="00830C51">
        <w:rPr>
          <w:rFonts w:ascii="Book Antiqua" w:eastAsia="Book Antiqua" w:hAnsi="Book Antiqua" w:cs="Book Antiqua"/>
          <w:i/>
          <w:color w:val="000000"/>
          <w:lang w:val="en-GB"/>
        </w:rPr>
        <w:t>World Journal of Clinical Cases</w:t>
      </w:r>
    </w:p>
    <w:p w14:paraId="2177E10D"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Manuscript NO: </w:t>
      </w:r>
      <w:r w:rsidRPr="00830C51">
        <w:rPr>
          <w:rFonts w:ascii="Book Antiqua" w:eastAsia="Book Antiqua" w:hAnsi="Book Antiqua" w:cs="Book Antiqua"/>
          <w:color w:val="000000"/>
          <w:lang w:val="en-GB"/>
        </w:rPr>
        <w:t>61536</w:t>
      </w:r>
    </w:p>
    <w:p w14:paraId="0F017CC1"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Manuscript Type: </w:t>
      </w:r>
      <w:bookmarkStart w:id="0" w:name="OLE_LINK40"/>
      <w:bookmarkStart w:id="1" w:name="OLE_LINK41"/>
      <w:r w:rsidRPr="00830C51">
        <w:rPr>
          <w:rFonts w:ascii="Book Antiqua" w:eastAsia="Book Antiqua" w:hAnsi="Book Antiqua" w:cs="Book Antiqua"/>
          <w:color w:val="000000"/>
          <w:lang w:val="en-GB"/>
        </w:rPr>
        <w:t>CASE REPORT</w:t>
      </w:r>
      <w:bookmarkEnd w:id="0"/>
      <w:bookmarkEnd w:id="1"/>
    </w:p>
    <w:p w14:paraId="471BA119" w14:textId="77777777" w:rsidR="00A77B3E" w:rsidRPr="00830C51" w:rsidRDefault="00A77B3E">
      <w:pPr>
        <w:spacing w:line="360" w:lineRule="auto"/>
        <w:jc w:val="both"/>
        <w:rPr>
          <w:lang w:val="en-GB"/>
        </w:rPr>
      </w:pPr>
    </w:p>
    <w:p w14:paraId="0A0023A3" w14:textId="77777777" w:rsidR="00A77B3E" w:rsidRPr="00830C51" w:rsidRDefault="008F0CDF">
      <w:pPr>
        <w:spacing w:line="360" w:lineRule="auto"/>
        <w:jc w:val="both"/>
        <w:rPr>
          <w:lang w:val="en-GB"/>
        </w:rPr>
      </w:pPr>
      <w:bookmarkStart w:id="2" w:name="OLE_LINK33"/>
      <w:bookmarkStart w:id="3" w:name="OLE_LINK34"/>
      <w:bookmarkStart w:id="4" w:name="OLE_LINK46"/>
      <w:r w:rsidRPr="00830C51">
        <w:rPr>
          <w:rFonts w:ascii="Book Antiqua" w:eastAsia="Book Antiqua" w:hAnsi="Book Antiqua" w:cs="Book Antiqua"/>
          <w:b/>
          <w:bCs/>
          <w:color w:val="000000"/>
          <w:lang w:val="en-GB"/>
        </w:rPr>
        <w:t>Clinical characteristics of intrahepatic biliary papilloma: A case report</w:t>
      </w:r>
    </w:p>
    <w:bookmarkEnd w:id="2"/>
    <w:bookmarkEnd w:id="3"/>
    <w:bookmarkEnd w:id="4"/>
    <w:p w14:paraId="4263D8BD" w14:textId="77777777" w:rsidR="00A77B3E" w:rsidRPr="00830C51" w:rsidRDefault="00A77B3E">
      <w:pPr>
        <w:spacing w:line="360" w:lineRule="auto"/>
        <w:jc w:val="both"/>
        <w:rPr>
          <w:lang w:val="en-GB"/>
        </w:rPr>
      </w:pPr>
    </w:p>
    <w:p w14:paraId="0B7EB12A" w14:textId="77777777" w:rsidR="00A77B3E" w:rsidRPr="00830C51" w:rsidRDefault="00862F59">
      <w:pPr>
        <w:spacing w:line="360" w:lineRule="auto"/>
        <w:jc w:val="both"/>
        <w:rPr>
          <w:lang w:val="en-GB"/>
        </w:rPr>
      </w:pPr>
      <w:r w:rsidRPr="00830C51">
        <w:rPr>
          <w:rFonts w:ascii="Book Antiqua" w:eastAsia="Book Antiqua" w:hAnsi="Book Antiqua" w:cs="Book Antiqua"/>
          <w:color w:val="000000"/>
          <w:lang w:val="en-GB"/>
        </w:rPr>
        <w:t>Yi</w:t>
      </w:r>
      <w:r w:rsidRPr="00830C51">
        <w:rPr>
          <w:rFonts w:ascii="Book Antiqua" w:eastAsia="Book Antiqua" w:hAnsi="Book Antiqua" w:cs="Book Antiqua"/>
          <w:bCs/>
          <w:color w:val="000000"/>
          <w:lang w:val="en-GB"/>
        </w:rPr>
        <w:t xml:space="preserve"> </w:t>
      </w:r>
      <w:r w:rsidRPr="00830C51">
        <w:rPr>
          <w:rFonts w:ascii="Book Antiqua" w:hAnsi="Book Antiqua" w:cs="Book Antiqua"/>
          <w:bCs/>
          <w:color w:val="000000"/>
          <w:lang w:val="en-GB" w:eastAsia="zh-CN"/>
        </w:rPr>
        <w:t xml:space="preserve">D </w:t>
      </w:r>
      <w:r w:rsidRPr="00830C51">
        <w:rPr>
          <w:rFonts w:ascii="Book Antiqua" w:hAnsi="Book Antiqua" w:cs="Book Antiqua"/>
          <w:bCs/>
          <w:i/>
          <w:color w:val="000000"/>
          <w:lang w:val="en-GB" w:eastAsia="zh-CN"/>
        </w:rPr>
        <w:t>et al</w:t>
      </w:r>
      <w:r w:rsidRPr="00830C51">
        <w:rPr>
          <w:rFonts w:ascii="Book Antiqua" w:hAnsi="Book Antiqua" w:cs="Book Antiqua"/>
          <w:bCs/>
          <w:color w:val="000000"/>
          <w:lang w:val="en-GB" w:eastAsia="zh-CN"/>
        </w:rPr>
        <w:t xml:space="preserve">. </w:t>
      </w:r>
      <w:bookmarkStart w:id="5" w:name="OLE_LINK9"/>
      <w:bookmarkStart w:id="6" w:name="OLE_LINK10"/>
      <w:bookmarkStart w:id="7" w:name="OLE_LINK47"/>
      <w:bookmarkStart w:id="8" w:name="OLE_LINK48"/>
      <w:r w:rsidR="008F0CDF" w:rsidRPr="00830C51">
        <w:rPr>
          <w:rFonts w:ascii="Book Antiqua" w:eastAsia="Book Antiqua" w:hAnsi="Book Antiqua" w:cs="Book Antiqua"/>
          <w:bCs/>
          <w:color w:val="000000"/>
          <w:lang w:val="en-GB"/>
        </w:rPr>
        <w:t>Clinical characteristics of intrahepatic biliary papilloma</w:t>
      </w:r>
      <w:bookmarkEnd w:id="5"/>
      <w:bookmarkEnd w:id="6"/>
      <w:bookmarkEnd w:id="7"/>
      <w:bookmarkEnd w:id="8"/>
    </w:p>
    <w:p w14:paraId="165F5E52" w14:textId="77777777" w:rsidR="00A77B3E" w:rsidRPr="00830C51" w:rsidRDefault="00A77B3E">
      <w:pPr>
        <w:spacing w:line="360" w:lineRule="auto"/>
        <w:jc w:val="both"/>
        <w:rPr>
          <w:lang w:val="en-GB"/>
        </w:rPr>
      </w:pPr>
    </w:p>
    <w:p w14:paraId="63B21CE5" w14:textId="77777777" w:rsidR="00A77B3E" w:rsidRPr="00830C51" w:rsidRDefault="008F0CDF">
      <w:pPr>
        <w:spacing w:line="360" w:lineRule="auto"/>
        <w:jc w:val="both"/>
        <w:rPr>
          <w:lang w:val="en-GB"/>
        </w:rPr>
      </w:pPr>
      <w:r w:rsidRPr="00830C51">
        <w:rPr>
          <w:rFonts w:ascii="Book Antiqua" w:eastAsia="Book Antiqua" w:hAnsi="Book Antiqua" w:cs="Book Antiqua"/>
          <w:color w:val="000000"/>
          <w:lang w:val="en-GB"/>
        </w:rPr>
        <w:t xml:space="preserve">Dan </w:t>
      </w:r>
      <w:bookmarkStart w:id="9" w:name="OLE_LINK1"/>
      <w:bookmarkStart w:id="10" w:name="OLE_LINK2"/>
      <w:r w:rsidRPr="00830C51">
        <w:rPr>
          <w:rFonts w:ascii="Book Antiqua" w:eastAsia="Book Antiqua" w:hAnsi="Book Antiqua" w:cs="Book Antiqua"/>
          <w:color w:val="000000"/>
          <w:lang w:val="en-GB"/>
        </w:rPr>
        <w:t>Yi</w:t>
      </w:r>
      <w:bookmarkEnd w:id="9"/>
      <w:bookmarkEnd w:id="10"/>
      <w:r w:rsidRPr="00830C51">
        <w:rPr>
          <w:rFonts w:ascii="Book Antiqua" w:eastAsia="Book Antiqua" w:hAnsi="Book Antiqua" w:cs="Book Antiqua"/>
          <w:color w:val="000000"/>
          <w:lang w:val="en-GB"/>
        </w:rPr>
        <w:t>, Li-Jing Zhao, X</w:t>
      </w:r>
      <w:r w:rsidR="00456D2A" w:rsidRPr="00830C51">
        <w:rPr>
          <w:rFonts w:ascii="Book Antiqua" w:eastAsia="Book Antiqua" w:hAnsi="Book Antiqua" w:cs="Book Antiqua"/>
          <w:color w:val="000000"/>
          <w:lang w:val="en-GB"/>
        </w:rPr>
        <w:t>iao-Bo Ding, Tai-Wei Wang, Song</w:t>
      </w:r>
      <w:r w:rsidR="00456D2A" w:rsidRPr="00830C51">
        <w:rPr>
          <w:rFonts w:ascii="Book Antiqua" w:hAnsi="Book Antiqua" w:cs="Book Antiqua"/>
          <w:color w:val="000000"/>
          <w:lang w:val="en-GB" w:eastAsia="zh-CN"/>
        </w:rPr>
        <w:t>-Y</w:t>
      </w:r>
      <w:r w:rsidRPr="00830C51">
        <w:rPr>
          <w:rFonts w:ascii="Book Antiqua" w:eastAsia="Book Antiqua" w:hAnsi="Book Antiqua" w:cs="Book Antiqua"/>
          <w:color w:val="000000"/>
          <w:lang w:val="en-GB"/>
        </w:rPr>
        <w:t>ang Liu</w:t>
      </w:r>
    </w:p>
    <w:p w14:paraId="430B645E" w14:textId="77777777" w:rsidR="00A77B3E" w:rsidRPr="00830C51" w:rsidRDefault="00A77B3E">
      <w:pPr>
        <w:spacing w:line="360" w:lineRule="auto"/>
        <w:jc w:val="both"/>
        <w:rPr>
          <w:lang w:val="en-GB"/>
        </w:rPr>
      </w:pPr>
    </w:p>
    <w:p w14:paraId="2716488F"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Dan Yi, </w:t>
      </w:r>
      <w:r w:rsidR="00044A2E" w:rsidRPr="00830C51">
        <w:rPr>
          <w:rFonts w:ascii="Book Antiqua" w:eastAsia="Book Antiqua" w:hAnsi="Book Antiqua" w:cs="Book Antiqua"/>
          <w:b/>
          <w:bCs/>
          <w:color w:val="000000"/>
          <w:lang w:val="en-GB"/>
        </w:rPr>
        <w:t>Song</w:t>
      </w:r>
      <w:r w:rsidR="00044A2E" w:rsidRPr="00830C51">
        <w:rPr>
          <w:rFonts w:ascii="Book Antiqua" w:hAnsi="Book Antiqua" w:cs="Book Antiqua"/>
          <w:b/>
          <w:bCs/>
          <w:color w:val="000000"/>
          <w:lang w:val="en-GB" w:eastAsia="zh-CN"/>
        </w:rPr>
        <w:t>-Y</w:t>
      </w:r>
      <w:r w:rsidR="00044A2E" w:rsidRPr="00830C51">
        <w:rPr>
          <w:rFonts w:ascii="Book Antiqua" w:eastAsia="Book Antiqua" w:hAnsi="Book Antiqua" w:cs="Book Antiqua"/>
          <w:b/>
          <w:bCs/>
          <w:color w:val="000000"/>
          <w:lang w:val="en-GB"/>
        </w:rPr>
        <w:t>ang Liu,</w:t>
      </w:r>
      <w:r w:rsidR="00044A2E" w:rsidRPr="00830C51">
        <w:rPr>
          <w:rFonts w:ascii="Book Antiqua" w:hAnsi="Book Antiqua" w:cs="Book Antiqua"/>
          <w:b/>
          <w:bCs/>
          <w:color w:val="000000"/>
          <w:lang w:val="en-GB" w:eastAsia="zh-CN"/>
        </w:rPr>
        <w:t xml:space="preserve"> </w:t>
      </w:r>
      <w:r w:rsidRPr="00830C51">
        <w:rPr>
          <w:rFonts w:ascii="Book Antiqua" w:eastAsia="Book Antiqua" w:hAnsi="Book Antiqua" w:cs="Book Antiqua"/>
          <w:color w:val="000000"/>
          <w:lang w:val="en-GB"/>
        </w:rPr>
        <w:t>Department of Hepatobiliary and Pancreatic Surgery,</w:t>
      </w:r>
      <w:r w:rsidR="00456D2A" w:rsidRPr="00830C51">
        <w:rPr>
          <w:rFonts w:ascii="Book Antiqua" w:hAnsi="Book Antiqua" w:cs="Book Antiqua"/>
          <w:color w:val="000000"/>
          <w:lang w:val="en-GB" w:eastAsia="zh-CN"/>
        </w:rPr>
        <w:t xml:space="preserve"> </w:t>
      </w:r>
      <w:bookmarkStart w:id="11" w:name="OLE_LINK5"/>
      <w:bookmarkStart w:id="12" w:name="OLE_LINK6"/>
      <w:r w:rsidRPr="00830C51">
        <w:rPr>
          <w:rFonts w:ascii="Book Antiqua" w:eastAsia="Book Antiqua" w:hAnsi="Book Antiqua" w:cs="Book Antiqua"/>
          <w:color w:val="000000"/>
          <w:lang w:val="en-GB"/>
        </w:rPr>
        <w:t>First Hospital of Jilin University,</w:t>
      </w:r>
      <w:bookmarkEnd w:id="11"/>
      <w:bookmarkEnd w:id="12"/>
      <w:r w:rsidRPr="00830C51">
        <w:rPr>
          <w:rFonts w:ascii="Book Antiqua" w:eastAsia="Book Antiqua" w:hAnsi="Book Antiqua" w:cs="Book Antiqua"/>
          <w:color w:val="000000"/>
          <w:lang w:val="en-GB"/>
        </w:rPr>
        <w:t xml:space="preserve"> Changchun 130012, </w:t>
      </w:r>
      <w:bookmarkStart w:id="13" w:name="OLE_LINK37"/>
      <w:bookmarkStart w:id="14" w:name="OLE_LINK38"/>
      <w:bookmarkStart w:id="15" w:name="OLE_LINK39"/>
      <w:bookmarkStart w:id="16" w:name="OLE_LINK3"/>
      <w:bookmarkStart w:id="17" w:name="OLE_LINK4"/>
      <w:r w:rsidR="00456D2A" w:rsidRPr="00830C51">
        <w:rPr>
          <w:rFonts w:ascii="Book Antiqua" w:hAnsi="Book Antiqua" w:cs="Book Antiqua"/>
          <w:color w:val="000000"/>
          <w:lang w:val="en-GB" w:eastAsia="zh-CN"/>
        </w:rPr>
        <w:t xml:space="preserve">Jilin </w:t>
      </w:r>
      <w:bookmarkEnd w:id="13"/>
      <w:bookmarkEnd w:id="14"/>
      <w:bookmarkEnd w:id="15"/>
      <w:r w:rsidR="00456D2A" w:rsidRPr="00830C51">
        <w:rPr>
          <w:rFonts w:ascii="Book Antiqua" w:hAnsi="Book Antiqua" w:cs="Book Antiqua"/>
          <w:color w:val="000000"/>
          <w:lang w:val="en-GB" w:eastAsia="zh-CN"/>
        </w:rPr>
        <w:t xml:space="preserve">Province, </w:t>
      </w:r>
      <w:bookmarkStart w:id="18" w:name="OLE_LINK17"/>
      <w:bookmarkStart w:id="19" w:name="OLE_LINK35"/>
      <w:bookmarkStart w:id="20" w:name="OLE_LINK36"/>
      <w:bookmarkEnd w:id="16"/>
      <w:bookmarkEnd w:id="17"/>
      <w:r w:rsidRPr="00830C51">
        <w:rPr>
          <w:rFonts w:ascii="Book Antiqua" w:eastAsia="Book Antiqua" w:hAnsi="Book Antiqua" w:cs="Book Antiqua"/>
          <w:color w:val="000000"/>
          <w:lang w:val="en-GB"/>
        </w:rPr>
        <w:t>China</w:t>
      </w:r>
      <w:bookmarkEnd w:id="18"/>
      <w:bookmarkEnd w:id="19"/>
      <w:bookmarkEnd w:id="20"/>
    </w:p>
    <w:p w14:paraId="1CEA6AB2" w14:textId="77777777" w:rsidR="00A77B3E" w:rsidRPr="00830C51" w:rsidRDefault="00A77B3E">
      <w:pPr>
        <w:spacing w:line="360" w:lineRule="auto"/>
        <w:jc w:val="both"/>
        <w:rPr>
          <w:lang w:val="en-GB"/>
        </w:rPr>
      </w:pPr>
    </w:p>
    <w:p w14:paraId="680BF2D9"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Li-Jing Zhao, Tai-Wei Wang, </w:t>
      </w:r>
      <w:r w:rsidRPr="00830C51">
        <w:rPr>
          <w:rFonts w:ascii="Book Antiqua" w:eastAsia="Book Antiqua" w:hAnsi="Book Antiqua" w:cs="Book Antiqua"/>
          <w:color w:val="000000"/>
          <w:lang w:val="en-GB"/>
        </w:rPr>
        <w:t xml:space="preserve">Department of Rehabilitation, School of Nursing, Jilin University, Changchun 130012, </w:t>
      </w:r>
      <w:r w:rsidR="00456D2A" w:rsidRPr="00830C51">
        <w:rPr>
          <w:rFonts w:ascii="Book Antiqua" w:hAnsi="Book Antiqua" w:cs="Book Antiqua"/>
          <w:color w:val="000000"/>
          <w:lang w:val="en-GB" w:eastAsia="zh-CN"/>
        </w:rPr>
        <w:t xml:space="preserve">Jilin Province, </w:t>
      </w:r>
      <w:r w:rsidRPr="00830C51">
        <w:rPr>
          <w:rFonts w:ascii="Book Antiqua" w:eastAsia="Book Antiqua" w:hAnsi="Book Antiqua" w:cs="Book Antiqua"/>
          <w:color w:val="000000"/>
          <w:lang w:val="en-GB"/>
        </w:rPr>
        <w:t>China</w:t>
      </w:r>
    </w:p>
    <w:p w14:paraId="2D7053E9" w14:textId="77777777" w:rsidR="00A77B3E" w:rsidRPr="00830C51" w:rsidRDefault="00A77B3E">
      <w:pPr>
        <w:spacing w:line="360" w:lineRule="auto"/>
        <w:jc w:val="both"/>
        <w:rPr>
          <w:lang w:val="en-GB"/>
        </w:rPr>
      </w:pPr>
    </w:p>
    <w:p w14:paraId="494FECC2"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Xiao-Bo Ding, </w:t>
      </w:r>
      <w:r w:rsidRPr="00830C51">
        <w:rPr>
          <w:rFonts w:ascii="Book Antiqua" w:eastAsia="Book Antiqua" w:hAnsi="Book Antiqua" w:cs="Book Antiqua"/>
          <w:color w:val="000000"/>
          <w:lang w:val="en-GB"/>
        </w:rPr>
        <w:t xml:space="preserve">Department of Radiology, First Hospital of Jilin University, Changchun 130012, </w:t>
      </w:r>
      <w:r w:rsidR="00456D2A" w:rsidRPr="00830C51">
        <w:rPr>
          <w:rFonts w:ascii="Book Antiqua" w:hAnsi="Book Antiqua" w:cs="Book Antiqua"/>
          <w:color w:val="000000"/>
          <w:lang w:val="en-GB" w:eastAsia="zh-CN"/>
        </w:rPr>
        <w:t xml:space="preserve">Jilin Province, </w:t>
      </w:r>
      <w:r w:rsidRPr="00830C51">
        <w:rPr>
          <w:rFonts w:ascii="Book Antiqua" w:eastAsia="Book Antiqua" w:hAnsi="Book Antiqua" w:cs="Book Antiqua"/>
          <w:color w:val="000000"/>
          <w:lang w:val="en-GB"/>
        </w:rPr>
        <w:t>China</w:t>
      </w:r>
    </w:p>
    <w:p w14:paraId="1A3AA386" w14:textId="77777777" w:rsidR="00A77B3E" w:rsidRPr="00830C51" w:rsidRDefault="00A77B3E">
      <w:pPr>
        <w:spacing w:line="360" w:lineRule="auto"/>
        <w:jc w:val="both"/>
        <w:rPr>
          <w:lang w:val="en-GB"/>
        </w:rPr>
      </w:pPr>
    </w:p>
    <w:p w14:paraId="56A00560" w14:textId="18E881C7" w:rsidR="00A77B3E" w:rsidRPr="00830C51" w:rsidRDefault="008F0CDF">
      <w:pPr>
        <w:spacing w:line="360" w:lineRule="auto"/>
        <w:jc w:val="both"/>
        <w:rPr>
          <w:lang w:val="en-GB"/>
        </w:rPr>
      </w:pPr>
      <w:r w:rsidRPr="00830C51">
        <w:rPr>
          <w:rFonts w:ascii="Book Antiqua" w:eastAsia="Book Antiqua" w:hAnsi="Book Antiqua" w:cs="Book Antiqua"/>
          <w:b/>
          <w:bCs/>
          <w:color w:val="000000"/>
          <w:szCs w:val="21"/>
          <w:lang w:val="en-GB"/>
        </w:rPr>
        <w:t xml:space="preserve">Author contributions: </w:t>
      </w:r>
      <w:bookmarkStart w:id="21" w:name="OLE_LINK49"/>
      <w:bookmarkStart w:id="22" w:name="OLE_LINK50"/>
      <w:r w:rsidRPr="00830C51">
        <w:rPr>
          <w:rFonts w:ascii="Book Antiqua" w:eastAsia="Book Antiqua" w:hAnsi="Book Antiqua" w:cs="Book Antiqua"/>
          <w:color w:val="000000"/>
          <w:lang w:val="en-GB"/>
        </w:rPr>
        <w:t>Yi D was a major contributor to data acquisition, literature retrieval and manuscript writing; Ding XB contributed to the acquisition of screening and imaging data; Wang TW contributed to the analysis of materials and the modification of the manuscript; Zhao LJ and Liu SY made important modification</w:t>
      </w:r>
      <w:r w:rsidR="00DA7E8B" w:rsidRPr="00830C51">
        <w:rPr>
          <w:rFonts w:ascii="Book Antiqua" w:eastAsia="Book Antiqua" w:hAnsi="Book Antiqua" w:cs="Book Antiqua"/>
          <w:color w:val="000000"/>
          <w:lang w:val="en-GB"/>
        </w:rPr>
        <w:t>s</w:t>
      </w:r>
      <w:r w:rsidRPr="00830C51">
        <w:rPr>
          <w:rFonts w:ascii="Book Antiqua" w:eastAsia="Book Antiqua" w:hAnsi="Book Antiqua" w:cs="Book Antiqua"/>
          <w:color w:val="000000"/>
          <w:lang w:val="en-GB"/>
        </w:rPr>
        <w:t xml:space="preserve"> to the manuscript; </w:t>
      </w:r>
      <w:proofErr w:type="gramStart"/>
      <w:r w:rsidR="00722AF5" w:rsidRPr="00830C51">
        <w:rPr>
          <w:rFonts w:ascii="Book Antiqua" w:eastAsia="Book Antiqua" w:hAnsi="Book Antiqua" w:cs="Book Antiqua"/>
          <w:color w:val="000000"/>
          <w:lang w:val="en-GB"/>
        </w:rPr>
        <w:t>A</w:t>
      </w:r>
      <w:r w:rsidRPr="00830C51">
        <w:rPr>
          <w:rFonts w:ascii="Book Antiqua" w:eastAsia="Book Antiqua" w:hAnsi="Book Antiqua" w:cs="Book Antiqua"/>
          <w:color w:val="000000"/>
          <w:lang w:val="en-GB"/>
        </w:rPr>
        <w:t>ll</w:t>
      </w:r>
      <w:proofErr w:type="gramEnd"/>
      <w:r w:rsidRPr="00830C51">
        <w:rPr>
          <w:rFonts w:ascii="Book Antiqua" w:eastAsia="Book Antiqua" w:hAnsi="Book Antiqua" w:cs="Book Antiqua"/>
          <w:color w:val="000000"/>
          <w:lang w:val="en-GB"/>
        </w:rPr>
        <w:t xml:space="preserve"> authors read and approved the final manuscript.</w:t>
      </w:r>
      <w:bookmarkEnd w:id="21"/>
      <w:bookmarkEnd w:id="22"/>
    </w:p>
    <w:p w14:paraId="53FB0878" w14:textId="77777777" w:rsidR="00A77B3E" w:rsidRPr="00830C51" w:rsidRDefault="00A77B3E">
      <w:pPr>
        <w:spacing w:line="360" w:lineRule="auto"/>
        <w:jc w:val="both"/>
        <w:rPr>
          <w:lang w:val="en-GB"/>
        </w:rPr>
      </w:pPr>
    </w:p>
    <w:p w14:paraId="6080C034" w14:textId="77777777" w:rsidR="00A77B3E" w:rsidRPr="00925D3D" w:rsidRDefault="005C3372">
      <w:pPr>
        <w:spacing w:line="360" w:lineRule="auto"/>
        <w:jc w:val="both"/>
        <w:rPr>
          <w:rFonts w:ascii="Book Antiqua" w:hAnsi="Book Antiqua" w:cs="Book Antiqua"/>
          <w:color w:val="000000"/>
          <w:lang w:eastAsia="zh-CN"/>
        </w:rPr>
      </w:pPr>
      <w:r w:rsidRPr="00830C51">
        <w:rPr>
          <w:rFonts w:ascii="Book Antiqua" w:eastAsia="Book Antiqua" w:hAnsi="Book Antiqua" w:cs="Book Antiqua"/>
          <w:b/>
          <w:bCs/>
          <w:color w:val="000000"/>
          <w:lang w:val="en-GB"/>
        </w:rPr>
        <w:t>Corresponding author: Song</w:t>
      </w:r>
      <w:r w:rsidRPr="00830C51">
        <w:rPr>
          <w:rFonts w:ascii="Book Antiqua" w:hAnsi="Book Antiqua" w:cs="Book Antiqua"/>
          <w:b/>
          <w:bCs/>
          <w:color w:val="000000"/>
          <w:lang w:val="en-GB" w:eastAsia="zh-CN"/>
        </w:rPr>
        <w:t>-Y</w:t>
      </w:r>
      <w:r w:rsidR="008F0CDF" w:rsidRPr="00830C51">
        <w:rPr>
          <w:rFonts w:ascii="Book Antiqua" w:eastAsia="Book Antiqua" w:hAnsi="Book Antiqua" w:cs="Book Antiqua"/>
          <w:b/>
          <w:bCs/>
          <w:color w:val="000000"/>
          <w:lang w:val="en-GB"/>
        </w:rPr>
        <w:t xml:space="preserve">ang Liu, MD, PhD, Chief Physician, Professor, </w:t>
      </w:r>
      <w:r w:rsidR="008F0CDF" w:rsidRPr="00830C51">
        <w:rPr>
          <w:rFonts w:ascii="Book Antiqua" w:eastAsia="Book Antiqua" w:hAnsi="Book Antiqua" w:cs="Book Antiqua"/>
          <w:color w:val="000000"/>
          <w:lang w:val="en-GB"/>
        </w:rPr>
        <w:t xml:space="preserve">Department of Hepatobiliary and Pancreatic Surgery, </w:t>
      </w:r>
      <w:r w:rsidRPr="00830C51">
        <w:rPr>
          <w:rFonts w:ascii="Book Antiqua" w:eastAsia="Book Antiqua" w:hAnsi="Book Antiqua" w:cs="Book Antiqua"/>
          <w:color w:val="000000"/>
          <w:lang w:val="en-GB"/>
        </w:rPr>
        <w:t>First Hospital of Jilin University,</w:t>
      </w:r>
      <w:r w:rsidR="008F0CDF" w:rsidRPr="00830C51">
        <w:rPr>
          <w:rFonts w:ascii="Book Antiqua" w:eastAsia="Book Antiqua" w:hAnsi="Book Antiqua" w:cs="Book Antiqua"/>
          <w:color w:val="000000"/>
          <w:lang w:val="en-GB"/>
        </w:rPr>
        <w:t xml:space="preserve"> No.</w:t>
      </w:r>
      <w:r w:rsidRPr="00830C51">
        <w:rPr>
          <w:rFonts w:ascii="Book Antiqua" w:hAnsi="Book Antiqua" w:cs="Book Antiqua"/>
          <w:color w:val="000000"/>
          <w:lang w:val="en-GB" w:eastAsia="zh-CN"/>
        </w:rPr>
        <w:t xml:space="preserve"> </w:t>
      </w:r>
      <w:r w:rsidR="008F0CDF" w:rsidRPr="00830C51">
        <w:rPr>
          <w:rFonts w:ascii="Book Antiqua" w:eastAsia="Book Antiqua" w:hAnsi="Book Antiqua" w:cs="Book Antiqua"/>
          <w:color w:val="000000"/>
          <w:lang w:val="en-GB"/>
        </w:rPr>
        <w:t xml:space="preserve">71 </w:t>
      </w:r>
      <w:proofErr w:type="spellStart"/>
      <w:r w:rsidR="008F0CDF" w:rsidRPr="00830C51">
        <w:rPr>
          <w:rFonts w:ascii="Book Antiqua" w:eastAsia="Book Antiqua" w:hAnsi="Book Antiqua" w:cs="Book Antiqua"/>
          <w:color w:val="000000"/>
          <w:lang w:val="en-GB"/>
        </w:rPr>
        <w:t>Xinmin</w:t>
      </w:r>
      <w:proofErr w:type="spellEnd"/>
      <w:r w:rsidR="008F0CDF" w:rsidRPr="00830C51">
        <w:rPr>
          <w:rFonts w:ascii="Book Antiqua" w:eastAsia="Book Antiqua" w:hAnsi="Book Antiqua" w:cs="Book Antiqua"/>
          <w:color w:val="000000"/>
          <w:lang w:val="en-GB"/>
        </w:rPr>
        <w:t xml:space="preserve"> Street, Changchun</w:t>
      </w:r>
      <w:r w:rsidR="00CA53B4" w:rsidRPr="00830C51">
        <w:rPr>
          <w:rFonts w:ascii="Book Antiqua" w:eastAsia="Book Antiqua" w:hAnsi="Book Antiqua" w:cs="Book Antiqua"/>
          <w:color w:val="000000"/>
          <w:lang w:val="en-GB"/>
        </w:rPr>
        <w:t xml:space="preserve"> </w:t>
      </w:r>
      <w:r w:rsidR="008F0CDF" w:rsidRPr="00830C51">
        <w:rPr>
          <w:rFonts w:ascii="Book Antiqua" w:eastAsia="Book Antiqua" w:hAnsi="Book Antiqua" w:cs="Book Antiqua"/>
          <w:color w:val="000000"/>
          <w:lang w:val="en-GB"/>
        </w:rPr>
        <w:t xml:space="preserve">130021, China. </w:t>
      </w:r>
      <w:hyperlink r:id="rId7" w:history="1">
        <w:r w:rsidRPr="00830C51">
          <w:rPr>
            <w:rStyle w:val="a3"/>
            <w:rFonts w:ascii="Book Antiqua" w:eastAsia="Book Antiqua" w:hAnsi="Book Antiqua" w:cs="Book Antiqua"/>
            <w:color w:val="auto"/>
            <w:u w:val="none"/>
            <w:lang w:val="en-GB"/>
          </w:rPr>
          <w:t>liusongyang@126.com</w:t>
        </w:r>
      </w:hyperlink>
    </w:p>
    <w:p w14:paraId="465A7836" w14:textId="77777777" w:rsidR="005C3372" w:rsidRPr="00925D3D" w:rsidRDefault="005C3372">
      <w:pPr>
        <w:spacing w:line="360" w:lineRule="auto"/>
        <w:jc w:val="both"/>
        <w:rPr>
          <w:lang w:eastAsia="zh-CN"/>
        </w:rPr>
      </w:pPr>
    </w:p>
    <w:p w14:paraId="17C289FC" w14:textId="77777777" w:rsidR="00A77B3E" w:rsidRPr="00925D3D" w:rsidRDefault="008F0CDF">
      <w:pPr>
        <w:spacing w:line="360" w:lineRule="auto"/>
        <w:jc w:val="both"/>
      </w:pPr>
      <w:r w:rsidRPr="00925D3D">
        <w:rPr>
          <w:rFonts w:ascii="Book Antiqua" w:eastAsia="Book Antiqua" w:hAnsi="Book Antiqua" w:cs="Book Antiqua"/>
          <w:b/>
          <w:bCs/>
          <w:color w:val="000000"/>
        </w:rPr>
        <w:t xml:space="preserve">Received: </w:t>
      </w:r>
      <w:r w:rsidRPr="00925D3D">
        <w:rPr>
          <w:rFonts w:ascii="Book Antiqua" w:eastAsia="Book Antiqua" w:hAnsi="Book Antiqua" w:cs="Book Antiqua"/>
          <w:color w:val="000000"/>
        </w:rPr>
        <w:t>December 10, 2020</w:t>
      </w:r>
    </w:p>
    <w:p w14:paraId="1D343E46" w14:textId="77777777" w:rsidR="00A77B3E" w:rsidRPr="00925D3D" w:rsidRDefault="008F0CDF">
      <w:pPr>
        <w:spacing w:line="360" w:lineRule="auto"/>
        <w:jc w:val="both"/>
      </w:pPr>
      <w:r w:rsidRPr="00925D3D">
        <w:rPr>
          <w:rFonts w:ascii="Book Antiqua" w:eastAsia="Book Antiqua" w:hAnsi="Book Antiqua" w:cs="Book Antiqua"/>
          <w:b/>
          <w:bCs/>
          <w:color w:val="000000"/>
        </w:rPr>
        <w:lastRenderedPageBreak/>
        <w:t xml:space="preserve">Revised: </w:t>
      </w:r>
      <w:r w:rsidRPr="00925D3D">
        <w:rPr>
          <w:rFonts w:ascii="Book Antiqua" w:eastAsia="Book Antiqua" w:hAnsi="Book Antiqua" w:cs="Book Antiqua"/>
          <w:color w:val="000000"/>
        </w:rPr>
        <w:t>January 30, 2021</w:t>
      </w:r>
    </w:p>
    <w:p w14:paraId="7845BFF8" w14:textId="0FA67ACA" w:rsidR="00A77B3E" w:rsidRPr="00925D3D" w:rsidRDefault="008F0CDF">
      <w:pPr>
        <w:spacing w:line="360" w:lineRule="auto"/>
        <w:jc w:val="both"/>
      </w:pPr>
      <w:r w:rsidRPr="00925D3D">
        <w:rPr>
          <w:rFonts w:ascii="Book Antiqua" w:eastAsia="Book Antiqua" w:hAnsi="Book Antiqua" w:cs="Book Antiqua"/>
          <w:b/>
          <w:bCs/>
          <w:color w:val="000000"/>
        </w:rPr>
        <w:t xml:space="preserve">Accepted: </w:t>
      </w:r>
      <w:r w:rsidR="005125FC" w:rsidRPr="00925D3D">
        <w:rPr>
          <w:rFonts w:ascii="Book Antiqua" w:eastAsia="Book Antiqua" w:hAnsi="Book Antiqua" w:cs="Book Antiqua"/>
          <w:color w:val="000000"/>
        </w:rPr>
        <w:t>February 25, 2021</w:t>
      </w:r>
    </w:p>
    <w:p w14:paraId="26E2844E" w14:textId="1415017A" w:rsidR="00A77B3E" w:rsidRPr="00925D3D" w:rsidRDefault="008F0CDF">
      <w:pPr>
        <w:spacing w:line="360" w:lineRule="auto"/>
        <w:jc w:val="both"/>
      </w:pPr>
      <w:r w:rsidRPr="00925D3D">
        <w:rPr>
          <w:rFonts w:ascii="Book Antiqua" w:eastAsia="Book Antiqua" w:hAnsi="Book Antiqua" w:cs="Book Antiqua"/>
          <w:b/>
          <w:bCs/>
          <w:color w:val="000000"/>
        </w:rPr>
        <w:t xml:space="preserve">Published online: </w:t>
      </w:r>
      <w:r w:rsidR="00F9724C" w:rsidRPr="00F9724C">
        <w:rPr>
          <w:rFonts w:ascii="Book Antiqua" w:eastAsia="Book Antiqua" w:hAnsi="Book Antiqua" w:cs="Book Antiqua"/>
          <w:color w:val="000000"/>
        </w:rPr>
        <w:t>May 6, 2021</w:t>
      </w:r>
    </w:p>
    <w:p w14:paraId="5AFA7DE0" w14:textId="77777777" w:rsidR="00A77B3E" w:rsidRPr="00925D3D" w:rsidRDefault="00A77B3E">
      <w:pPr>
        <w:spacing w:line="360" w:lineRule="auto"/>
        <w:jc w:val="both"/>
        <w:sectPr w:rsidR="00A77B3E" w:rsidRPr="00925D3D">
          <w:footerReference w:type="default" r:id="rId8"/>
          <w:pgSz w:w="12240" w:h="15840"/>
          <w:pgMar w:top="1440" w:right="1440" w:bottom="1440" w:left="1440" w:header="720" w:footer="720" w:gutter="0"/>
          <w:cols w:space="720"/>
          <w:docGrid w:linePitch="360"/>
        </w:sectPr>
      </w:pPr>
    </w:p>
    <w:p w14:paraId="56BBD689"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Abstract</w:t>
      </w:r>
    </w:p>
    <w:p w14:paraId="7F222FA4" w14:textId="77777777" w:rsidR="00A77B3E" w:rsidRPr="00925D3D" w:rsidRDefault="008F0CDF">
      <w:pPr>
        <w:spacing w:line="360" w:lineRule="auto"/>
        <w:jc w:val="both"/>
      </w:pPr>
      <w:r w:rsidRPr="00925D3D">
        <w:rPr>
          <w:rFonts w:ascii="Book Antiqua" w:eastAsia="Book Antiqua" w:hAnsi="Book Antiqua" w:cs="Book Antiqua"/>
          <w:color w:val="000000"/>
        </w:rPr>
        <w:t>BACKGROUND</w:t>
      </w:r>
    </w:p>
    <w:p w14:paraId="5D8A99AB" w14:textId="0EF119EE" w:rsidR="00A77B3E" w:rsidRPr="00925D3D" w:rsidRDefault="008F0CDF">
      <w:pPr>
        <w:spacing w:line="360" w:lineRule="auto"/>
        <w:jc w:val="both"/>
      </w:pPr>
      <w:bookmarkStart w:id="23" w:name="OLE_LINK18"/>
      <w:bookmarkStart w:id="24" w:name="OLE_LINK19"/>
      <w:bookmarkStart w:id="25" w:name="OLE_LINK25"/>
      <w:bookmarkStart w:id="26" w:name="OLE_LINK26"/>
      <w:bookmarkStart w:id="27" w:name="OLE_LINK7"/>
      <w:bookmarkStart w:id="28" w:name="OLE_LINK8"/>
      <w:bookmarkStart w:id="29" w:name="OLE_LINK55"/>
      <w:bookmarkStart w:id="30" w:name="OLE_LINK56"/>
      <w:bookmarkStart w:id="31" w:name="OLE_LINK57"/>
      <w:r w:rsidRPr="00925D3D">
        <w:rPr>
          <w:rFonts w:ascii="Book Antiqua" w:eastAsia="Book Antiqua" w:hAnsi="Book Antiqua" w:cs="Book Antiqua"/>
          <w:color w:val="000000"/>
        </w:rPr>
        <w:t>Intrahepatic bile duct papilloma</w:t>
      </w:r>
      <w:bookmarkEnd w:id="23"/>
      <w:bookmarkEnd w:id="24"/>
      <w:bookmarkEnd w:id="25"/>
      <w:bookmarkEnd w:id="26"/>
      <w:r w:rsidRPr="00925D3D">
        <w:rPr>
          <w:rFonts w:ascii="Book Antiqua" w:eastAsia="Book Antiqua" w:hAnsi="Book Antiqua" w:cs="Book Antiqua"/>
          <w:color w:val="000000"/>
        </w:rPr>
        <w:t xml:space="preserve"> (IPNB) </w:t>
      </w:r>
      <w:bookmarkEnd w:id="27"/>
      <w:bookmarkEnd w:id="28"/>
      <w:r w:rsidRPr="00925D3D">
        <w:rPr>
          <w:rFonts w:ascii="Book Antiqua" w:eastAsia="Book Antiqua" w:hAnsi="Book Antiqua" w:cs="Book Antiqua"/>
          <w:color w:val="000000"/>
        </w:rPr>
        <w:t xml:space="preserve">is a rare benign </w:t>
      </w:r>
      <w:r w:rsidRPr="00830C51">
        <w:rPr>
          <w:rFonts w:ascii="Book Antiqua" w:eastAsia="Book Antiqua" w:hAnsi="Book Antiqua" w:cs="Book Antiqua"/>
          <w:color w:val="000000"/>
          <w:lang w:val="en-GB"/>
        </w:rPr>
        <w:t>tumour</w:t>
      </w:r>
      <w:r w:rsidRPr="00925D3D">
        <w:rPr>
          <w:rFonts w:ascii="Book Antiqua" w:eastAsia="Book Antiqua" w:hAnsi="Book Antiqua" w:cs="Book Antiqua"/>
          <w:color w:val="000000"/>
        </w:rPr>
        <w:t xml:space="preserve"> from the bile duct epithelium</w:t>
      </w:r>
      <w:r w:rsidR="00DA7E8B" w:rsidRPr="00925D3D">
        <w:rPr>
          <w:rFonts w:ascii="Book Antiqua" w:eastAsia="Book Antiqua" w:hAnsi="Book Antiqua" w:cs="Book Antiqua"/>
          <w:color w:val="000000"/>
        </w:rPr>
        <w:t xml:space="preserve"> and</w:t>
      </w:r>
      <w:r w:rsidRPr="00925D3D">
        <w:rPr>
          <w:rFonts w:ascii="Book Antiqua" w:eastAsia="Book Antiqua" w:hAnsi="Book Antiqua" w:cs="Book Antiqua"/>
          <w:color w:val="000000"/>
        </w:rPr>
        <w:t xml:space="preserve"> has a high malignant transformation rate. Early radical resection can obviously improve the prognosis of patients, but it is difficult to be sure of the diagnosis of IPNB before operating.</w:t>
      </w:r>
    </w:p>
    <w:bookmarkEnd w:id="29"/>
    <w:bookmarkEnd w:id="30"/>
    <w:bookmarkEnd w:id="31"/>
    <w:p w14:paraId="29360EF6" w14:textId="77777777" w:rsidR="00A77B3E" w:rsidRPr="00925D3D" w:rsidRDefault="00A77B3E">
      <w:pPr>
        <w:spacing w:line="360" w:lineRule="auto"/>
        <w:jc w:val="both"/>
      </w:pPr>
    </w:p>
    <w:p w14:paraId="19E8C50B" w14:textId="77777777" w:rsidR="00A77B3E" w:rsidRPr="00925D3D" w:rsidRDefault="008F0CDF">
      <w:pPr>
        <w:spacing w:line="360" w:lineRule="auto"/>
        <w:jc w:val="both"/>
      </w:pPr>
      <w:r w:rsidRPr="00925D3D">
        <w:rPr>
          <w:rFonts w:ascii="Book Antiqua" w:eastAsia="Book Antiqua" w:hAnsi="Book Antiqua" w:cs="Book Antiqua"/>
          <w:color w:val="000000"/>
        </w:rPr>
        <w:t>CASE SUMMARY</w:t>
      </w:r>
    </w:p>
    <w:p w14:paraId="11DBEA07" w14:textId="4D93A3AC" w:rsidR="00A77B3E" w:rsidRPr="00925D3D" w:rsidRDefault="008F0CDF">
      <w:pPr>
        <w:spacing w:line="360" w:lineRule="auto"/>
        <w:jc w:val="both"/>
      </w:pPr>
      <w:bookmarkStart w:id="32" w:name="OLE_LINK58"/>
      <w:bookmarkStart w:id="33" w:name="OLE_LINK59"/>
      <w:r w:rsidRPr="00925D3D">
        <w:rPr>
          <w:rFonts w:ascii="Book Antiqua" w:eastAsia="Book Antiqua" w:hAnsi="Book Antiqua" w:cs="Book Antiqua"/>
          <w:color w:val="000000"/>
        </w:rPr>
        <w:t xml:space="preserve">This study </w:t>
      </w:r>
      <w:r w:rsidR="00DA7E8B" w:rsidRPr="00925D3D">
        <w:rPr>
          <w:rFonts w:ascii="Book Antiqua" w:eastAsia="Book Antiqua" w:hAnsi="Book Antiqua" w:cs="Book Antiqua"/>
          <w:color w:val="000000"/>
        </w:rPr>
        <w:t xml:space="preserve">included </w:t>
      </w:r>
      <w:r w:rsidRPr="00925D3D">
        <w:rPr>
          <w:rFonts w:ascii="Book Antiqua" w:eastAsia="Book Antiqua" w:hAnsi="Book Antiqua" w:cs="Book Antiqua"/>
          <w:color w:val="000000"/>
        </w:rPr>
        <w:t xml:space="preserve">28 patients with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papilloma admitted to the First Hospital of Jilin University from January 2010 to November 2020 and recorded their clinical manifestations, imaging features, complications and prognosis. There were 12 males and 16 females with an average age of 61.36 ± 8.03 years. Most patients had symptoms of biliary obstruction. Biliary dilatation and cystic mass could be seen on imaging. After surgery, IPNB was diagnosed by pathology.</w:t>
      </w:r>
    </w:p>
    <w:bookmarkEnd w:id="32"/>
    <w:bookmarkEnd w:id="33"/>
    <w:p w14:paraId="3CADB668" w14:textId="77777777" w:rsidR="00A77B3E" w:rsidRPr="00925D3D" w:rsidRDefault="00A77B3E">
      <w:pPr>
        <w:spacing w:line="360" w:lineRule="auto"/>
        <w:jc w:val="both"/>
      </w:pPr>
    </w:p>
    <w:p w14:paraId="6F3B7F88" w14:textId="77777777" w:rsidR="00A77B3E" w:rsidRPr="00925D3D" w:rsidRDefault="008F0CDF">
      <w:pPr>
        <w:spacing w:line="360" w:lineRule="auto"/>
        <w:jc w:val="both"/>
      </w:pPr>
      <w:r w:rsidRPr="00925D3D">
        <w:rPr>
          <w:rFonts w:ascii="Book Antiqua" w:eastAsia="Book Antiqua" w:hAnsi="Book Antiqua" w:cs="Book Antiqua"/>
          <w:color w:val="000000"/>
        </w:rPr>
        <w:t>CONCLUSION</w:t>
      </w:r>
    </w:p>
    <w:p w14:paraId="589876BF" w14:textId="77777777" w:rsidR="00A77B3E" w:rsidRPr="00925D3D" w:rsidRDefault="008F0CDF">
      <w:pPr>
        <w:spacing w:line="360" w:lineRule="auto"/>
        <w:jc w:val="both"/>
      </w:pPr>
      <w:bookmarkStart w:id="34" w:name="OLE_LINK60"/>
      <w:bookmarkStart w:id="35" w:name="OLE_LINK61"/>
      <w:r w:rsidRPr="00925D3D">
        <w:rPr>
          <w:rFonts w:ascii="Book Antiqua" w:eastAsia="Book Antiqua" w:hAnsi="Book Antiqua" w:cs="Book Antiqua"/>
          <w:color w:val="000000"/>
        </w:rPr>
        <w:t xml:space="preserve">IPNB is a rare benign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in the bile duct. Early diagnosis and timely R0 resection can improve the prognosis of IPNB.</w:t>
      </w:r>
    </w:p>
    <w:bookmarkEnd w:id="34"/>
    <w:bookmarkEnd w:id="35"/>
    <w:p w14:paraId="6C105E6B" w14:textId="77777777" w:rsidR="00A77B3E" w:rsidRPr="00925D3D" w:rsidRDefault="00A77B3E">
      <w:pPr>
        <w:spacing w:line="360" w:lineRule="auto"/>
        <w:jc w:val="both"/>
      </w:pPr>
    </w:p>
    <w:p w14:paraId="4B031154" w14:textId="77777777" w:rsidR="00A77B3E" w:rsidRDefault="008F0CDF">
      <w:pPr>
        <w:spacing w:line="360" w:lineRule="auto"/>
        <w:jc w:val="both"/>
        <w:rPr>
          <w:rFonts w:ascii="Book Antiqua" w:hAnsi="Book Antiqua" w:cs="Book Antiqua" w:hint="eastAsia"/>
          <w:color w:val="000000"/>
          <w:lang w:eastAsia="zh-CN"/>
        </w:rPr>
      </w:pPr>
      <w:r w:rsidRPr="00925D3D">
        <w:rPr>
          <w:rFonts w:ascii="Book Antiqua" w:eastAsia="Book Antiqua" w:hAnsi="Book Antiqua" w:cs="Book Antiqua"/>
          <w:b/>
          <w:bCs/>
          <w:color w:val="000000"/>
          <w:szCs w:val="21"/>
        </w:rPr>
        <w:t xml:space="preserve">Key Words: </w:t>
      </w:r>
      <w:bookmarkStart w:id="36" w:name="OLE_LINK51"/>
      <w:bookmarkStart w:id="37" w:name="OLE_LINK52"/>
      <w:bookmarkStart w:id="38" w:name="OLE_LINK42"/>
      <w:bookmarkStart w:id="39" w:name="OLE_LINK43"/>
      <w:r w:rsidR="009A1850" w:rsidRPr="00925D3D">
        <w:rPr>
          <w:rFonts w:ascii="Book Antiqua" w:eastAsia="Book Antiqua" w:hAnsi="Book Antiqua" w:cs="Book Antiqua"/>
          <w:color w:val="000000"/>
        </w:rPr>
        <w:t>Intrahepatic bile duct</w:t>
      </w:r>
      <w:r w:rsidR="009A1850" w:rsidRPr="00925D3D">
        <w:rPr>
          <w:rFonts w:ascii="Book Antiqua" w:hAnsi="Book Antiqua" w:cs="Book Antiqua"/>
          <w:color w:val="000000"/>
          <w:lang w:eastAsia="zh-CN"/>
        </w:rPr>
        <w:t>;</w:t>
      </w:r>
      <w:r w:rsidR="009A1850" w:rsidRPr="00925D3D">
        <w:rPr>
          <w:rFonts w:ascii="Book Antiqua" w:eastAsia="Book Antiqua" w:hAnsi="Book Antiqua" w:cs="Book Antiqua"/>
          <w:color w:val="000000"/>
        </w:rPr>
        <w:t xml:space="preserve"> </w:t>
      </w:r>
      <w:proofErr w:type="gramStart"/>
      <w:r w:rsidR="009A1850" w:rsidRPr="00925D3D">
        <w:rPr>
          <w:rFonts w:ascii="Book Antiqua" w:eastAsia="Book Antiqua" w:hAnsi="Book Antiqua" w:cs="Book Antiqua"/>
          <w:color w:val="000000"/>
        </w:rPr>
        <w:t>Papillary</w:t>
      </w:r>
      <w:proofErr w:type="gramEnd"/>
      <w:r w:rsidR="009A1850" w:rsidRPr="00925D3D">
        <w:rPr>
          <w:rFonts w:ascii="Book Antiqua" w:eastAsia="Book Antiqua" w:hAnsi="Book Antiqua" w:cs="Book Antiqua"/>
          <w:color w:val="000000"/>
        </w:rPr>
        <w:t xml:space="preserve"> </w:t>
      </w:r>
      <w:proofErr w:type="spellStart"/>
      <w:r w:rsidR="009A1850" w:rsidRPr="00925D3D">
        <w:rPr>
          <w:rFonts w:ascii="Book Antiqua" w:eastAsia="Book Antiqua" w:hAnsi="Book Antiqua" w:cs="Book Antiqua"/>
          <w:color w:val="000000"/>
        </w:rPr>
        <w:t>tumour</w:t>
      </w:r>
      <w:proofErr w:type="spellEnd"/>
      <w:r w:rsidR="009A1850" w:rsidRPr="00925D3D">
        <w:rPr>
          <w:rFonts w:ascii="Book Antiqua" w:hAnsi="Book Antiqua" w:cs="Book Antiqua"/>
          <w:color w:val="000000"/>
          <w:lang w:eastAsia="zh-CN"/>
        </w:rPr>
        <w:t>;</w:t>
      </w:r>
      <w:r w:rsidR="009A1850" w:rsidRPr="00925D3D">
        <w:rPr>
          <w:rFonts w:ascii="Book Antiqua" w:eastAsia="Book Antiqua" w:hAnsi="Book Antiqua" w:cs="Book Antiqua"/>
          <w:color w:val="000000"/>
        </w:rPr>
        <w:t xml:space="preserve"> Biliary obstruction</w:t>
      </w:r>
      <w:r w:rsidR="009A1850" w:rsidRPr="00925D3D">
        <w:rPr>
          <w:rFonts w:ascii="Book Antiqua" w:hAnsi="Book Antiqua" w:cs="Book Antiqua"/>
          <w:color w:val="000000"/>
          <w:lang w:eastAsia="zh-CN"/>
        </w:rPr>
        <w:t>;</w:t>
      </w:r>
      <w:r w:rsidRPr="00925D3D">
        <w:rPr>
          <w:rFonts w:ascii="Book Antiqua" w:eastAsia="Book Antiqua" w:hAnsi="Book Antiqua" w:cs="Book Antiqua"/>
          <w:color w:val="000000"/>
        </w:rPr>
        <w:t xml:space="preserve"> Mural nodules</w:t>
      </w:r>
      <w:bookmarkEnd w:id="36"/>
      <w:bookmarkEnd w:id="37"/>
      <w:r w:rsidR="005B71AB" w:rsidRPr="00925D3D">
        <w:rPr>
          <w:rFonts w:ascii="Book Antiqua" w:eastAsia="Book Antiqua" w:hAnsi="Book Antiqua" w:cs="Book Antiqua"/>
          <w:color w:val="000000"/>
        </w:rPr>
        <w:t>; Case report</w:t>
      </w:r>
    </w:p>
    <w:p w14:paraId="63150DD9" w14:textId="77777777" w:rsidR="00E366A7" w:rsidRPr="00E366A7" w:rsidRDefault="00E366A7">
      <w:pPr>
        <w:spacing w:line="360" w:lineRule="auto"/>
        <w:jc w:val="both"/>
        <w:rPr>
          <w:rFonts w:ascii="Book Antiqua" w:hAnsi="Book Antiqua" w:cs="Book Antiqua" w:hint="eastAsia"/>
          <w:color w:val="000000"/>
          <w:lang w:eastAsia="zh-CN"/>
        </w:rPr>
      </w:pPr>
    </w:p>
    <w:p w14:paraId="49B94190" w14:textId="77777777" w:rsidR="00E366A7" w:rsidRDefault="00E366A7" w:rsidP="00E366A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8504DED" w14:textId="77777777" w:rsidR="00E366A7" w:rsidRPr="00E366A7" w:rsidRDefault="00E366A7">
      <w:pPr>
        <w:spacing w:line="360" w:lineRule="auto"/>
        <w:jc w:val="both"/>
        <w:rPr>
          <w:rFonts w:hint="eastAsia"/>
          <w:lang w:eastAsia="zh-CN"/>
        </w:rPr>
      </w:pPr>
    </w:p>
    <w:bookmarkEnd w:id="38"/>
    <w:bookmarkEnd w:id="39"/>
    <w:p w14:paraId="4FBC9111" w14:textId="77777777" w:rsidR="00A77B3E" w:rsidRPr="00925D3D" w:rsidRDefault="00A77B3E">
      <w:pPr>
        <w:spacing w:line="360" w:lineRule="auto"/>
        <w:jc w:val="both"/>
      </w:pPr>
    </w:p>
    <w:p w14:paraId="101612F1" w14:textId="69484D7A" w:rsidR="00A77B3E" w:rsidRPr="00E366A7" w:rsidRDefault="008F0CDF">
      <w:pPr>
        <w:spacing w:line="360" w:lineRule="auto"/>
        <w:jc w:val="both"/>
        <w:rPr>
          <w:rFonts w:hint="eastAsia"/>
          <w:lang w:eastAsia="zh-CN"/>
        </w:rPr>
      </w:pPr>
      <w:bookmarkStart w:id="40" w:name="OLE_LINK44"/>
      <w:bookmarkStart w:id="41" w:name="OLE_LINK45"/>
      <w:r w:rsidRPr="00925D3D">
        <w:rPr>
          <w:rFonts w:ascii="Book Antiqua" w:eastAsia="Book Antiqua" w:hAnsi="Book Antiqua" w:cs="Book Antiqua"/>
          <w:color w:val="000000"/>
        </w:rPr>
        <w:t xml:space="preserve">Yi D, Zhao LJ, Ding XB, Wang TW, Liu S. Clinical characteristics of intrahepatic biliary papilloma: A case report. </w:t>
      </w:r>
      <w:r w:rsidRPr="00925D3D">
        <w:rPr>
          <w:rFonts w:ascii="Book Antiqua" w:eastAsia="Book Antiqua" w:hAnsi="Book Antiqua" w:cs="Book Antiqua"/>
          <w:i/>
          <w:iCs/>
          <w:color w:val="000000"/>
        </w:rPr>
        <w:t xml:space="preserve">World J </w:t>
      </w:r>
      <w:proofErr w:type="spellStart"/>
      <w:r w:rsidRPr="00925D3D">
        <w:rPr>
          <w:rFonts w:ascii="Book Antiqua" w:eastAsia="Book Antiqua" w:hAnsi="Book Antiqua" w:cs="Book Antiqua"/>
          <w:i/>
          <w:iCs/>
          <w:color w:val="000000"/>
        </w:rPr>
        <w:t>Clin</w:t>
      </w:r>
      <w:proofErr w:type="spellEnd"/>
      <w:r w:rsidRPr="00925D3D">
        <w:rPr>
          <w:rFonts w:ascii="Book Antiqua" w:eastAsia="Book Antiqua" w:hAnsi="Book Antiqua" w:cs="Book Antiqua"/>
          <w:i/>
          <w:iCs/>
          <w:color w:val="000000"/>
        </w:rPr>
        <w:t xml:space="preserve"> Cases</w:t>
      </w:r>
      <w:r w:rsidRPr="00925D3D">
        <w:rPr>
          <w:rFonts w:ascii="Book Antiqua" w:eastAsia="Book Antiqua" w:hAnsi="Book Antiqua" w:cs="Book Antiqua"/>
          <w:color w:val="000000"/>
        </w:rPr>
        <w:t xml:space="preserve"> 2021; </w:t>
      </w:r>
      <w:r w:rsidR="00D82395" w:rsidRPr="00D82395">
        <w:rPr>
          <w:rFonts w:ascii="Book Antiqua" w:eastAsia="Book Antiqua" w:hAnsi="Book Antiqua" w:cs="Book Antiqua"/>
          <w:color w:val="000000"/>
        </w:rPr>
        <w:t xml:space="preserve">9(13): </w:t>
      </w:r>
      <w:r w:rsidR="006F041E">
        <w:rPr>
          <w:rFonts w:ascii="Book Antiqua" w:hAnsi="Book Antiqua" w:cs="Book Antiqua" w:hint="eastAsia"/>
          <w:color w:val="000000"/>
          <w:lang w:eastAsia="zh-CN"/>
        </w:rPr>
        <w:t>3185-</w:t>
      </w:r>
      <w:proofErr w:type="gramStart"/>
      <w:r w:rsidR="00E366A7">
        <w:rPr>
          <w:rFonts w:ascii="Book Antiqua" w:hAnsi="Book Antiqua" w:cs="Book Antiqua" w:hint="eastAsia"/>
          <w:color w:val="000000"/>
          <w:lang w:eastAsia="zh-CN"/>
        </w:rPr>
        <w:t>3193</w:t>
      </w:r>
      <w:r w:rsidR="00D82395" w:rsidRPr="00D82395">
        <w:rPr>
          <w:rFonts w:ascii="Book Antiqua" w:eastAsia="Book Antiqua" w:hAnsi="Book Antiqua" w:cs="Book Antiqua"/>
          <w:color w:val="000000"/>
        </w:rPr>
        <w:t xml:space="preserve">  URL</w:t>
      </w:r>
      <w:proofErr w:type="gramEnd"/>
      <w:r w:rsidR="00D82395" w:rsidRPr="00D82395">
        <w:rPr>
          <w:rFonts w:ascii="Book Antiqua" w:eastAsia="Book Antiqua" w:hAnsi="Book Antiqua" w:cs="Book Antiqua"/>
          <w:color w:val="000000"/>
        </w:rPr>
        <w:t xml:space="preserve">: </w:t>
      </w:r>
      <w:r w:rsidR="00D82395" w:rsidRPr="00D82395">
        <w:rPr>
          <w:rFonts w:ascii="Book Antiqua" w:eastAsia="Book Antiqua" w:hAnsi="Book Antiqua" w:cs="Book Antiqua"/>
          <w:color w:val="000000"/>
        </w:rPr>
        <w:lastRenderedPageBreak/>
        <w:t>https://www.wjgnet.com/2307-8960/full/v9/i13/</w:t>
      </w:r>
      <w:r w:rsidR="00E366A7">
        <w:rPr>
          <w:rFonts w:ascii="Book Antiqua" w:hAnsi="Book Antiqua" w:cs="Book Antiqua" w:hint="eastAsia"/>
          <w:color w:val="000000"/>
          <w:lang w:eastAsia="zh-CN"/>
        </w:rPr>
        <w:t>3185</w:t>
      </w:r>
      <w:r w:rsidR="00D82395" w:rsidRPr="00D82395">
        <w:rPr>
          <w:rFonts w:ascii="Book Antiqua" w:eastAsia="Book Antiqua" w:hAnsi="Book Antiqua" w:cs="Book Antiqua"/>
          <w:color w:val="000000"/>
        </w:rPr>
        <w:t>.htm  DOI: https://dx.doi.org/10.12998/wjcc.v9.i13.</w:t>
      </w:r>
      <w:r w:rsidR="00E366A7">
        <w:rPr>
          <w:rFonts w:ascii="Book Antiqua" w:hAnsi="Book Antiqua" w:cs="Book Antiqua" w:hint="eastAsia"/>
          <w:color w:val="000000"/>
          <w:lang w:eastAsia="zh-CN"/>
        </w:rPr>
        <w:t>3185</w:t>
      </w:r>
    </w:p>
    <w:bookmarkEnd w:id="40"/>
    <w:bookmarkEnd w:id="41"/>
    <w:p w14:paraId="39E17241" w14:textId="77777777" w:rsidR="00A77B3E" w:rsidRPr="00925D3D" w:rsidRDefault="00A77B3E">
      <w:pPr>
        <w:spacing w:line="360" w:lineRule="auto"/>
        <w:jc w:val="both"/>
      </w:pPr>
    </w:p>
    <w:p w14:paraId="18E90520" w14:textId="770BA402"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Core Tip: </w:t>
      </w:r>
      <w:bookmarkStart w:id="42" w:name="OLE_LINK11"/>
      <w:bookmarkStart w:id="43" w:name="OLE_LINK12"/>
      <w:bookmarkStart w:id="44" w:name="OLE_LINK53"/>
      <w:bookmarkStart w:id="45" w:name="OLE_LINK54"/>
      <w:r w:rsidR="00B906B6" w:rsidRPr="00925D3D">
        <w:rPr>
          <w:rFonts w:ascii="Book Antiqua" w:eastAsia="Book Antiqua" w:hAnsi="Book Antiqua" w:cs="Book Antiqua"/>
          <w:color w:val="000000"/>
        </w:rPr>
        <w:t>Intrahepatic bile duct papilloma (IPNB)</w:t>
      </w:r>
      <w:bookmarkEnd w:id="42"/>
      <w:bookmarkEnd w:id="43"/>
      <w:r w:rsidR="00B906B6"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is a rare benign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in the bile duct. An early radical operation can improve the prognosis. This study </w:t>
      </w:r>
      <w:proofErr w:type="spellStart"/>
      <w:r w:rsidRPr="00925D3D">
        <w:rPr>
          <w:rFonts w:ascii="Book Antiqua" w:eastAsia="Book Antiqua" w:hAnsi="Book Antiqua" w:cs="Book Antiqua"/>
          <w:color w:val="000000"/>
        </w:rPr>
        <w:t>analysed</w:t>
      </w:r>
      <w:proofErr w:type="spellEnd"/>
      <w:r w:rsidRPr="00925D3D">
        <w:rPr>
          <w:rFonts w:ascii="Book Antiqua" w:eastAsia="Book Antiqua" w:hAnsi="Book Antiqua" w:cs="Book Antiqua"/>
          <w:color w:val="000000"/>
        </w:rPr>
        <w:t xml:space="preserve"> the clinical manifestations, imaging features, complications and prognosis of IPNB. </w:t>
      </w:r>
      <w:r w:rsidR="00DA7E8B" w:rsidRPr="00925D3D">
        <w:rPr>
          <w:rFonts w:ascii="Book Antiqua" w:eastAsia="Book Antiqua" w:hAnsi="Book Antiqua" w:cs="Book Antiqua"/>
          <w:color w:val="000000"/>
        </w:rPr>
        <w:t>IPNB should be considered in</w:t>
      </w:r>
      <w:r w:rsidRPr="00925D3D">
        <w:rPr>
          <w:rFonts w:ascii="Book Antiqua" w:eastAsia="Book Antiqua" w:hAnsi="Book Antiqua" w:cs="Book Antiqua"/>
          <w:color w:val="000000"/>
        </w:rPr>
        <w:t xml:space="preserve"> patients with bile duct recurrent infection, cholestasis and biliary obstruction, if imaging examination shows cystic dilatation of the bile duct,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 xml:space="preserve">there are mural nodules or papillary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with delayed enhancement,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 xml:space="preserve">the cystic-solid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communicate with the bile duct and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the upstream and downstream bile ducts dilate.</w:t>
      </w:r>
    </w:p>
    <w:bookmarkEnd w:id="44"/>
    <w:bookmarkEnd w:id="45"/>
    <w:p w14:paraId="3E766A7A" w14:textId="77777777" w:rsidR="00A77B3E" w:rsidRPr="00925D3D" w:rsidRDefault="00A77B3E">
      <w:pPr>
        <w:spacing w:line="360" w:lineRule="auto"/>
        <w:jc w:val="both"/>
      </w:pPr>
    </w:p>
    <w:p w14:paraId="5FDF9998" w14:textId="77777777" w:rsidR="00A77B3E" w:rsidRPr="00925D3D" w:rsidRDefault="00785F97">
      <w:pPr>
        <w:spacing w:line="360" w:lineRule="auto"/>
        <w:jc w:val="both"/>
      </w:pPr>
      <w:r w:rsidRPr="00925D3D">
        <w:rPr>
          <w:rFonts w:ascii="Book Antiqua" w:eastAsia="Book Antiqua" w:hAnsi="Book Antiqua" w:cs="Book Antiqua"/>
          <w:b/>
          <w:caps/>
          <w:color w:val="000000"/>
          <w:u w:val="single"/>
        </w:rPr>
        <w:br w:type="page"/>
      </w:r>
      <w:r w:rsidR="008F0CDF" w:rsidRPr="00925D3D">
        <w:rPr>
          <w:rFonts w:ascii="Book Antiqua" w:eastAsia="Book Antiqua" w:hAnsi="Book Antiqua" w:cs="Book Antiqua"/>
          <w:b/>
          <w:caps/>
          <w:color w:val="000000"/>
          <w:u w:val="single"/>
        </w:rPr>
        <w:lastRenderedPageBreak/>
        <w:t>INTRODUCTION</w:t>
      </w:r>
    </w:p>
    <w:p w14:paraId="20143CCE" w14:textId="77777777" w:rsidR="00A77B3E" w:rsidRPr="00925D3D" w:rsidRDefault="008F0CDF">
      <w:pPr>
        <w:spacing w:line="360" w:lineRule="auto"/>
        <w:jc w:val="both"/>
      </w:pPr>
      <w:proofErr w:type="spellStart"/>
      <w:r w:rsidRPr="00925D3D">
        <w:rPr>
          <w:rFonts w:ascii="Book Antiqua" w:eastAsia="Book Antiqua" w:hAnsi="Book Antiqua" w:cs="Book Antiqua"/>
          <w:color w:val="000000"/>
        </w:rPr>
        <w:t>Intrabiliary</w:t>
      </w:r>
      <w:proofErr w:type="spellEnd"/>
      <w:r w:rsidRPr="00925D3D">
        <w:rPr>
          <w:rFonts w:ascii="Book Antiqua" w:eastAsia="Book Antiqua" w:hAnsi="Book Antiqua" w:cs="Book Antiqua"/>
          <w:color w:val="000000"/>
        </w:rPr>
        <w:t xml:space="preserve"> papilloma is a rare benign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from the bile duct epithelium that has been gradually recognized by surgeons in recent years. In 2019, the </w:t>
      </w:r>
      <w:r w:rsidR="00785F97" w:rsidRPr="00925D3D">
        <w:rPr>
          <w:rFonts w:ascii="Book Antiqua" w:eastAsia="Book Antiqua" w:hAnsi="Book Antiqua" w:cs="Book Antiqua"/>
          <w:color w:val="000000"/>
        </w:rPr>
        <w:t xml:space="preserve">World Health Organization </w:t>
      </w:r>
      <w:r w:rsidRPr="00925D3D">
        <w:rPr>
          <w:rFonts w:ascii="Book Antiqua" w:eastAsia="Book Antiqua" w:hAnsi="Book Antiqua" w:cs="Book Antiqua"/>
          <w:color w:val="000000"/>
        </w:rPr>
        <w:t xml:space="preserve">defined it as “a grossly visible premalignant neoplasm with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or villous growth of biliary-type epithelium</w:t>
      </w:r>
      <w:proofErr w:type="gramStart"/>
      <w:r w:rsidRPr="00925D3D">
        <w:rPr>
          <w:rFonts w:ascii="Book Antiqua" w:eastAsia="Book Antiqua" w:hAnsi="Book Antiqua" w:cs="Book Antiqua"/>
          <w:color w:val="000000"/>
        </w:rPr>
        <w:t>”</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xml:space="preserve">. Therefore, </w:t>
      </w:r>
      <w:r w:rsidR="00785F97" w:rsidRPr="00925D3D">
        <w:rPr>
          <w:rFonts w:ascii="Book Antiqua" w:hAnsi="Book Antiqua" w:cs="Book Antiqua"/>
          <w:color w:val="000000"/>
          <w:lang w:eastAsia="zh-CN"/>
        </w:rPr>
        <w:t>i</w:t>
      </w:r>
      <w:r w:rsidR="00785F97" w:rsidRPr="00925D3D">
        <w:rPr>
          <w:rFonts w:ascii="Book Antiqua" w:eastAsia="Book Antiqua" w:hAnsi="Book Antiqua" w:cs="Book Antiqua"/>
          <w:color w:val="000000"/>
        </w:rPr>
        <w:t>ntrahepatic bile duct papilloma (IPNB)</w:t>
      </w:r>
      <w:r w:rsidRPr="00925D3D">
        <w:rPr>
          <w:rFonts w:ascii="Book Antiqua" w:eastAsia="Book Antiqua" w:hAnsi="Book Antiqua" w:cs="Book Antiqua"/>
          <w:color w:val="000000"/>
        </w:rPr>
        <w:t xml:space="preserve"> is a precancerous lesion or early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lesion that is characterized by an intraluminal papillary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with a </w:t>
      </w:r>
      <w:proofErr w:type="spellStart"/>
      <w:r w:rsidRPr="00925D3D">
        <w:rPr>
          <w:rFonts w:ascii="Book Antiqua" w:eastAsia="Book Antiqua" w:hAnsi="Book Antiqua" w:cs="Book Antiqua"/>
          <w:color w:val="000000"/>
        </w:rPr>
        <w:t>fibrovascular</w:t>
      </w:r>
      <w:proofErr w:type="spellEnd"/>
      <w:r w:rsidRPr="00925D3D">
        <w:rPr>
          <w:rFonts w:ascii="Book Antiqua" w:eastAsia="Book Antiqua" w:hAnsi="Book Antiqua" w:cs="Book Antiqua"/>
          <w:color w:val="000000"/>
        </w:rPr>
        <w:t xml:space="preserve"> core in the dilated bile </w:t>
      </w:r>
      <w:proofErr w:type="gramStart"/>
      <w:r w:rsidRPr="00925D3D">
        <w:rPr>
          <w:rFonts w:ascii="Book Antiqua" w:eastAsia="Book Antiqua" w:hAnsi="Book Antiqua" w:cs="Book Antiqua"/>
          <w:color w:val="000000"/>
        </w:rPr>
        <w:t>duct</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2]</w:t>
      </w:r>
      <w:r w:rsidRPr="00925D3D">
        <w:rPr>
          <w:rFonts w:ascii="Book Antiqua" w:eastAsia="Book Antiqua" w:hAnsi="Book Antiqua" w:cs="Book Antiqua"/>
          <w:color w:val="000000"/>
        </w:rPr>
        <w:t>. However, it has been reported that the malignant transformation rat</w:t>
      </w:r>
      <w:r w:rsidR="00182772" w:rsidRPr="00925D3D">
        <w:rPr>
          <w:rFonts w:ascii="Book Antiqua" w:eastAsia="Book Antiqua" w:hAnsi="Book Antiqua" w:cs="Book Antiqua"/>
          <w:color w:val="000000"/>
        </w:rPr>
        <w:t>e of IPNB can be as high as 41%</w:t>
      </w:r>
      <w:r w:rsidR="00182772" w:rsidRPr="00925D3D">
        <w:rPr>
          <w:rFonts w:ascii="Book Antiqua" w:hAnsi="Book Antiqua" w:cs="Book Antiqua"/>
          <w:color w:val="000000"/>
          <w:lang w:eastAsia="zh-CN"/>
        </w:rPr>
        <w:t>-</w:t>
      </w:r>
      <w:r w:rsidRPr="00925D3D">
        <w:rPr>
          <w:rFonts w:ascii="Book Antiqua" w:eastAsia="Book Antiqua" w:hAnsi="Book Antiqua" w:cs="Book Antiqua"/>
          <w:color w:val="000000"/>
        </w:rPr>
        <w:t>83</w:t>
      </w:r>
      <w:proofErr w:type="gramStart"/>
      <w:r w:rsidRPr="00925D3D">
        <w:rPr>
          <w:rFonts w:ascii="Book Antiqua" w:eastAsia="Book Antiqua" w:hAnsi="Book Antiqua" w:cs="Book Antiqua"/>
          <w:color w:val="000000"/>
        </w:rPr>
        <w:t>%</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3]</w:t>
      </w:r>
      <w:r w:rsidR="00182772" w:rsidRPr="00925D3D">
        <w:rPr>
          <w:rFonts w:ascii="Book Antiqua" w:eastAsia="Book Antiqua" w:hAnsi="Book Antiqua" w:cs="Book Antiqua"/>
          <w:color w:val="000000"/>
        </w:rPr>
        <w:t>. Because it takes 1</w:t>
      </w:r>
      <w:r w:rsidR="00182772" w:rsidRPr="00925D3D">
        <w:rPr>
          <w:rFonts w:ascii="Book Antiqua" w:hAnsi="Book Antiqua" w:cs="Book Antiqua"/>
          <w:color w:val="000000"/>
          <w:lang w:eastAsia="zh-CN"/>
        </w:rPr>
        <w:t>-</w:t>
      </w:r>
      <w:r w:rsidRPr="00925D3D">
        <w:rPr>
          <w:rFonts w:ascii="Book Antiqua" w:eastAsia="Book Antiqua" w:hAnsi="Book Antiqua" w:cs="Book Antiqua"/>
          <w:color w:val="000000"/>
        </w:rPr>
        <w:t>2 years for precancerous lesions to transform into invasive carcinoma, there is sufficient time for surgical treatment.</w:t>
      </w:r>
    </w:p>
    <w:p w14:paraId="436D637B" w14:textId="50BB1451"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Kim</w:t>
      </w:r>
      <w:r w:rsidR="00182772" w:rsidRPr="00925D3D">
        <w:rPr>
          <w:rFonts w:ascii="Book Antiqua" w:hAnsi="Book Antiqua" w:cs="Book Antiqua"/>
          <w:color w:val="000000"/>
          <w:lang w:eastAsia="zh-CN"/>
        </w:rPr>
        <w:t xml:space="preserve"> </w:t>
      </w:r>
      <w:r w:rsidR="00182772" w:rsidRPr="00925D3D">
        <w:rPr>
          <w:rFonts w:ascii="Book Antiqua" w:hAnsi="Book Antiqua" w:cs="Book Antiqua"/>
          <w:i/>
          <w:color w:val="000000"/>
          <w:lang w:eastAsia="zh-CN"/>
        </w:rPr>
        <w:t xml:space="preserve">et </w:t>
      </w:r>
      <w:proofErr w:type="gramStart"/>
      <w:r w:rsidR="00182772" w:rsidRPr="00925D3D">
        <w:rPr>
          <w:rFonts w:ascii="Book Antiqua" w:hAnsi="Book Antiqua" w:cs="Book Antiqua"/>
          <w:i/>
          <w:color w:val="000000"/>
          <w:lang w:eastAsia="zh-CN"/>
        </w:rPr>
        <w:t>al</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4]</w:t>
      </w:r>
      <w:r w:rsidRPr="00925D3D">
        <w:rPr>
          <w:rFonts w:ascii="Book Antiqua" w:eastAsia="Book Antiqua" w:hAnsi="Book Antiqua" w:cs="Book Antiqua"/>
          <w:color w:val="000000"/>
        </w:rPr>
        <w:t xml:space="preserve"> showed that the 3-year overall survival rate of patients with IPNB who underwent R0 surgery was 91.3%, and the 5-year overall survival rate was as high as 68.8%. Therefore, early diagnosis, active R0 resection and avoidance of positive biliary tract margins are the primary ways </w:t>
      </w:r>
      <w:r w:rsidR="00F71D91" w:rsidRPr="00925D3D">
        <w:rPr>
          <w:rFonts w:ascii="Book Antiqua" w:eastAsia="Book Antiqua" w:hAnsi="Book Antiqua" w:cs="Book Antiqua"/>
          <w:color w:val="000000"/>
        </w:rPr>
        <w:t>to ensure long-term survival in</w:t>
      </w:r>
      <w:r w:rsidRPr="00925D3D">
        <w:rPr>
          <w:rFonts w:ascii="Book Antiqua" w:eastAsia="Book Antiqua" w:hAnsi="Book Antiqua" w:cs="Book Antiqua"/>
          <w:color w:val="000000"/>
        </w:rPr>
        <w:t xml:space="preserve"> patients with </w:t>
      </w:r>
      <w:proofErr w:type="gramStart"/>
      <w:r w:rsidRPr="00925D3D">
        <w:rPr>
          <w:rFonts w:ascii="Book Antiqua" w:eastAsia="Book Antiqua" w:hAnsi="Book Antiqua" w:cs="Book Antiqua"/>
          <w:color w:val="000000"/>
        </w:rPr>
        <w:t>IPNB</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However, it is difficult to diagnose IPNB before surgery, and it is often misdiagnosed as cholangiocarcinoma before surgery, which leads to increased fear of patients and their families, poor willingness to actively treat and even the opportunity for surgical treatment. Therefore, patients with IPNB lose the best treatment time, and at the same time, their quality of life and survival time are reduced.</w:t>
      </w:r>
    </w:p>
    <w:p w14:paraId="568E4BCF" w14:textId="77777777"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 xml:space="preserve">This study summarized and </w:t>
      </w:r>
      <w:proofErr w:type="spellStart"/>
      <w:r w:rsidRPr="00925D3D">
        <w:rPr>
          <w:rFonts w:ascii="Book Antiqua" w:eastAsia="Book Antiqua" w:hAnsi="Book Antiqua" w:cs="Book Antiqua"/>
          <w:color w:val="000000"/>
        </w:rPr>
        <w:t>analysed</w:t>
      </w:r>
      <w:proofErr w:type="spellEnd"/>
      <w:r w:rsidRPr="00925D3D">
        <w:rPr>
          <w:rFonts w:ascii="Book Antiqua" w:eastAsia="Book Antiqua" w:hAnsi="Book Antiqua" w:cs="Book Antiqua"/>
          <w:color w:val="000000"/>
        </w:rPr>
        <w:t xml:space="preserve"> the clinical data of 28 patients diagnosed with IPNB for the first time at the First Hospital of Jilin University from January 2010 to November 2020 to improve doctors’ understanding of IPNB and improve the preoperative diagnosis rate.</w:t>
      </w:r>
    </w:p>
    <w:p w14:paraId="2BFF3425" w14:textId="77777777" w:rsidR="00A77B3E" w:rsidRPr="00925D3D" w:rsidRDefault="00A77B3E">
      <w:pPr>
        <w:spacing w:line="360" w:lineRule="auto"/>
        <w:jc w:val="both"/>
      </w:pPr>
    </w:p>
    <w:p w14:paraId="78803127"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CASE PRESENTATION</w:t>
      </w:r>
    </w:p>
    <w:p w14:paraId="68EA8A78" w14:textId="77777777" w:rsidR="00A77B3E" w:rsidRPr="00925D3D" w:rsidRDefault="008F0CDF">
      <w:pPr>
        <w:spacing w:line="360" w:lineRule="auto"/>
        <w:jc w:val="both"/>
      </w:pPr>
      <w:r w:rsidRPr="00925D3D">
        <w:rPr>
          <w:rFonts w:ascii="Book Antiqua" w:eastAsia="Book Antiqua" w:hAnsi="Book Antiqua" w:cs="Book Antiqua"/>
          <w:b/>
          <w:i/>
          <w:color w:val="000000"/>
        </w:rPr>
        <w:t>Chief complaints</w:t>
      </w:r>
    </w:p>
    <w:p w14:paraId="08CF0D9E" w14:textId="3407434A" w:rsidR="00A77B3E" w:rsidRPr="00925D3D" w:rsidRDefault="008F0CDF">
      <w:pPr>
        <w:spacing w:line="360" w:lineRule="auto"/>
        <w:jc w:val="both"/>
      </w:pPr>
      <w:r w:rsidRPr="00925D3D">
        <w:rPr>
          <w:rFonts w:ascii="Book Antiqua" w:eastAsia="Book Antiqua" w:hAnsi="Book Antiqua" w:cs="Book Antiqua"/>
          <w:color w:val="000000"/>
        </w:rPr>
        <w:lastRenderedPageBreak/>
        <w:t xml:space="preserve">Eighteen patients (64.29%) showed epigastric pain, and </w:t>
      </w:r>
      <w:r w:rsidR="00F71D91" w:rsidRPr="00925D3D">
        <w:rPr>
          <w:rFonts w:ascii="Book Antiqua" w:eastAsia="Book Antiqua" w:hAnsi="Book Antiqua" w:cs="Book Antiqua"/>
          <w:color w:val="000000"/>
        </w:rPr>
        <w:t>three</w:t>
      </w:r>
      <w:r w:rsidRPr="00925D3D">
        <w:rPr>
          <w:rFonts w:ascii="Book Antiqua" w:eastAsia="Book Antiqua" w:hAnsi="Book Antiqua" w:cs="Book Antiqua"/>
          <w:color w:val="000000"/>
        </w:rPr>
        <w:t xml:space="preserve"> of them had yellow staining of the skin and sclera. Another 4 patients (14.29%) only showed yellow staining of the skin and sclera. Five patients (17.86%) had no obvious clinical manifestations.</w:t>
      </w:r>
    </w:p>
    <w:p w14:paraId="0A4A08B8" w14:textId="77777777" w:rsidR="00A77B3E" w:rsidRPr="00925D3D" w:rsidRDefault="00A77B3E">
      <w:pPr>
        <w:spacing w:line="360" w:lineRule="auto"/>
        <w:jc w:val="both"/>
      </w:pPr>
    </w:p>
    <w:p w14:paraId="553D35A9" w14:textId="77777777" w:rsidR="00A77B3E" w:rsidRPr="00925D3D" w:rsidRDefault="008F0CDF">
      <w:pPr>
        <w:spacing w:line="360" w:lineRule="auto"/>
        <w:jc w:val="both"/>
      </w:pPr>
      <w:r w:rsidRPr="00925D3D">
        <w:rPr>
          <w:rFonts w:ascii="Book Antiqua" w:eastAsia="Book Antiqua" w:hAnsi="Book Antiqua" w:cs="Book Antiqua"/>
          <w:b/>
          <w:i/>
          <w:color w:val="000000"/>
        </w:rPr>
        <w:t>History of present illness</w:t>
      </w:r>
    </w:p>
    <w:p w14:paraId="284084CA" w14:textId="77777777" w:rsidR="00A77B3E" w:rsidRPr="00925D3D" w:rsidRDefault="008F0CDF">
      <w:pPr>
        <w:spacing w:line="360" w:lineRule="auto"/>
        <w:jc w:val="both"/>
      </w:pPr>
      <w:r w:rsidRPr="00925D3D">
        <w:rPr>
          <w:rFonts w:ascii="Book Antiqua" w:eastAsia="Book Antiqua" w:hAnsi="Book Antiqua" w:cs="Book Antiqua"/>
          <w:color w:val="000000"/>
        </w:rPr>
        <w:t>Five patients (17.86%) came to see a doctor because of abdominal diseases found in physical examination.</w:t>
      </w:r>
    </w:p>
    <w:p w14:paraId="4E32FE8B" w14:textId="4EF9E691"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 xml:space="preserve">Seven patients (25%) were referred to our hospital for jaundice reduction due to obstructive jaundice. Among them, 5 patients (17.86%) underwent ultrasound-guided intrahepatic bile duct puncture and drainage in local hospitals, and 2 patients (7.14%) underwent </w:t>
      </w:r>
      <w:r w:rsidR="002168A6" w:rsidRPr="00925D3D">
        <w:rPr>
          <w:rFonts w:ascii="Book Antiqua" w:eastAsia="Book Antiqua" w:hAnsi="Book Antiqua" w:cs="Book Antiqua"/>
          <w:color w:val="000000"/>
        </w:rPr>
        <w:t>endoscopic retrograde cholangiopancreatography</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nasobiliary</w:t>
      </w:r>
      <w:proofErr w:type="spellEnd"/>
      <w:r w:rsidRPr="00925D3D">
        <w:rPr>
          <w:rFonts w:ascii="Book Antiqua" w:eastAsia="Book Antiqua" w:hAnsi="Book Antiqua" w:cs="Book Antiqua"/>
          <w:color w:val="000000"/>
        </w:rPr>
        <w:t xml:space="preserve"> drainage in local hospitals. The other 16 patients (57.14%) did not receive other treatment, and they visited our hospital for the first time.</w:t>
      </w:r>
    </w:p>
    <w:p w14:paraId="155BE713" w14:textId="77777777" w:rsidR="00A77B3E" w:rsidRPr="00925D3D" w:rsidRDefault="00A77B3E">
      <w:pPr>
        <w:spacing w:line="360" w:lineRule="auto"/>
        <w:ind w:firstLine="480"/>
        <w:jc w:val="both"/>
      </w:pPr>
    </w:p>
    <w:p w14:paraId="01BC8FCF" w14:textId="77777777" w:rsidR="00A77B3E" w:rsidRPr="00925D3D" w:rsidRDefault="008F0CDF">
      <w:pPr>
        <w:spacing w:line="360" w:lineRule="auto"/>
        <w:jc w:val="both"/>
      </w:pPr>
      <w:r w:rsidRPr="00925D3D">
        <w:rPr>
          <w:rFonts w:ascii="Book Antiqua" w:eastAsia="Book Antiqua" w:hAnsi="Book Antiqua" w:cs="Book Antiqua"/>
          <w:b/>
          <w:i/>
          <w:color w:val="000000"/>
        </w:rPr>
        <w:t>History of past illness</w:t>
      </w:r>
    </w:p>
    <w:p w14:paraId="39E5ABC0" w14:textId="77777777" w:rsidR="00A77B3E" w:rsidRPr="00925D3D" w:rsidRDefault="008F0CDF">
      <w:pPr>
        <w:spacing w:line="360" w:lineRule="auto"/>
        <w:jc w:val="both"/>
      </w:pPr>
      <w:r w:rsidRPr="00925D3D">
        <w:rPr>
          <w:rFonts w:ascii="Book Antiqua" w:eastAsia="Book Antiqua" w:hAnsi="Book Antiqua" w:cs="Book Antiqua"/>
          <w:color w:val="000000"/>
        </w:rPr>
        <w:t xml:space="preserve">Four patients (14.29%) had undergone cholecystectomy for gallstones. One patient had undergone laparoscopic cholecystectomy for </w:t>
      </w:r>
      <w:proofErr w:type="spellStart"/>
      <w:r w:rsidRPr="00925D3D">
        <w:rPr>
          <w:rFonts w:ascii="Book Antiqua" w:eastAsia="Book Antiqua" w:hAnsi="Book Antiqua" w:cs="Book Antiqua"/>
          <w:color w:val="000000"/>
        </w:rPr>
        <w:t>choledocholithiasis</w:t>
      </w:r>
      <w:proofErr w:type="spellEnd"/>
      <w:r w:rsidRPr="00925D3D">
        <w:rPr>
          <w:rFonts w:ascii="Book Antiqua" w:eastAsia="Book Antiqua" w:hAnsi="Book Antiqua" w:cs="Book Antiqua"/>
          <w:color w:val="000000"/>
        </w:rPr>
        <w:t>. One patient (3.57%)</w:t>
      </w:r>
      <w:r w:rsidR="000C6578"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had undergone a radical operation for colon cancer.</w:t>
      </w:r>
    </w:p>
    <w:p w14:paraId="3AFABD65" w14:textId="77777777" w:rsidR="00A77B3E" w:rsidRPr="00925D3D" w:rsidRDefault="00A77B3E">
      <w:pPr>
        <w:spacing w:line="360" w:lineRule="auto"/>
        <w:jc w:val="both"/>
      </w:pPr>
    </w:p>
    <w:p w14:paraId="4040919A" w14:textId="77777777" w:rsidR="00A77B3E" w:rsidRPr="00925D3D" w:rsidRDefault="008F0CDF">
      <w:pPr>
        <w:spacing w:line="360" w:lineRule="auto"/>
        <w:jc w:val="both"/>
      </w:pPr>
      <w:r w:rsidRPr="00925D3D">
        <w:rPr>
          <w:rFonts w:ascii="Book Antiqua" w:eastAsia="Book Antiqua" w:hAnsi="Book Antiqua" w:cs="Book Antiqua"/>
          <w:b/>
          <w:i/>
          <w:color w:val="000000"/>
        </w:rPr>
        <w:t>Personal and family history</w:t>
      </w:r>
    </w:p>
    <w:p w14:paraId="081E867C" w14:textId="77777777" w:rsidR="00A77B3E" w:rsidRPr="00925D3D" w:rsidRDefault="008F0CDF">
      <w:pPr>
        <w:spacing w:line="360" w:lineRule="auto"/>
        <w:jc w:val="both"/>
      </w:pPr>
      <w:r w:rsidRPr="00925D3D">
        <w:rPr>
          <w:rFonts w:ascii="Book Antiqua" w:eastAsia="Book Antiqua" w:hAnsi="Book Antiqua" w:cs="Book Antiqua"/>
          <w:color w:val="000000"/>
        </w:rPr>
        <w:t>All patients had no personal family history.</w:t>
      </w:r>
    </w:p>
    <w:p w14:paraId="1619E5BE" w14:textId="77777777" w:rsidR="00A77B3E" w:rsidRPr="00925D3D" w:rsidRDefault="00A77B3E">
      <w:pPr>
        <w:spacing w:line="360" w:lineRule="auto"/>
        <w:jc w:val="both"/>
      </w:pPr>
    </w:p>
    <w:p w14:paraId="7A8F6151" w14:textId="77777777" w:rsidR="00A77B3E" w:rsidRPr="00925D3D" w:rsidRDefault="008F0CDF">
      <w:pPr>
        <w:spacing w:line="360" w:lineRule="auto"/>
        <w:jc w:val="both"/>
      </w:pPr>
      <w:r w:rsidRPr="00925D3D">
        <w:rPr>
          <w:rFonts w:ascii="Book Antiqua" w:eastAsia="Book Antiqua" w:hAnsi="Book Antiqua" w:cs="Book Antiqua"/>
          <w:b/>
          <w:i/>
          <w:color w:val="000000"/>
        </w:rPr>
        <w:t>Physical examination</w:t>
      </w:r>
    </w:p>
    <w:p w14:paraId="69956293" w14:textId="77777777" w:rsidR="00A77B3E" w:rsidRPr="00925D3D" w:rsidRDefault="008F0CDF">
      <w:pPr>
        <w:spacing w:line="360" w:lineRule="auto"/>
        <w:jc w:val="both"/>
      </w:pPr>
      <w:r w:rsidRPr="00925D3D">
        <w:rPr>
          <w:rFonts w:ascii="Book Antiqua" w:eastAsia="Book Antiqua" w:hAnsi="Book Antiqua" w:cs="Book Antiqua"/>
          <w:color w:val="000000"/>
        </w:rPr>
        <w:t>Eighteen patients (28.57%) had upper abdominal tenderness. Seven patients (25%) had yellow staining of the skin and sclera.</w:t>
      </w:r>
    </w:p>
    <w:p w14:paraId="22F38EE0" w14:textId="77777777" w:rsidR="00A77B3E" w:rsidRPr="00925D3D" w:rsidRDefault="00A77B3E">
      <w:pPr>
        <w:spacing w:line="360" w:lineRule="auto"/>
        <w:jc w:val="both"/>
      </w:pPr>
    </w:p>
    <w:p w14:paraId="74BCE94F" w14:textId="77777777" w:rsidR="00A77B3E" w:rsidRPr="00925D3D" w:rsidRDefault="008F0CDF">
      <w:pPr>
        <w:spacing w:line="360" w:lineRule="auto"/>
        <w:jc w:val="both"/>
      </w:pPr>
      <w:r w:rsidRPr="00925D3D">
        <w:rPr>
          <w:rFonts w:ascii="Book Antiqua" w:eastAsia="Book Antiqua" w:hAnsi="Book Antiqua" w:cs="Book Antiqua"/>
          <w:b/>
          <w:i/>
          <w:color w:val="000000"/>
        </w:rPr>
        <w:t>Laboratory examinations</w:t>
      </w:r>
    </w:p>
    <w:p w14:paraId="0E4F75E9" w14:textId="15AD3BE3" w:rsidR="00A77B3E" w:rsidRPr="00925D3D" w:rsidRDefault="008F0CDF">
      <w:pPr>
        <w:spacing w:line="360" w:lineRule="auto"/>
        <w:jc w:val="both"/>
      </w:pPr>
      <w:r w:rsidRPr="00925D3D">
        <w:rPr>
          <w:rFonts w:ascii="Book Antiqua" w:eastAsia="Book Antiqua" w:hAnsi="Book Antiqua" w:cs="Book Antiqua"/>
          <w:color w:val="000000"/>
        </w:rPr>
        <w:lastRenderedPageBreak/>
        <w:t xml:space="preserve">The CA19-9 of 13 patients was higher than normal, among which 12 patients (92.3%) were diagnosed as IPNB invasive </w:t>
      </w:r>
      <w:r w:rsidR="00024EA9" w:rsidRPr="00925D3D">
        <w:rPr>
          <w:rFonts w:ascii="Book Antiqua" w:eastAsia="Book Antiqua" w:hAnsi="Book Antiqua" w:cs="Book Antiqua"/>
          <w:color w:val="000000"/>
        </w:rPr>
        <w:t xml:space="preserve">carcinoma and 1 patient (7.7%) </w:t>
      </w:r>
      <w:r w:rsidRPr="00925D3D">
        <w:rPr>
          <w:rFonts w:ascii="Book Antiqua" w:eastAsia="Book Antiqua" w:hAnsi="Book Antiqua" w:cs="Book Antiqua"/>
          <w:color w:val="000000"/>
        </w:rPr>
        <w:t xml:space="preserve">was IPNB high-grade intraepithelial neoplasia. </w:t>
      </w:r>
      <w:r w:rsidR="00F71D91" w:rsidRPr="00925D3D">
        <w:rPr>
          <w:rFonts w:ascii="Book Antiqua" w:eastAsia="Book Antiqua" w:hAnsi="Book Antiqua" w:cs="Book Antiqua"/>
          <w:color w:val="000000"/>
        </w:rPr>
        <w:t>T</w:t>
      </w:r>
      <w:r w:rsidRPr="00925D3D">
        <w:rPr>
          <w:rFonts w:ascii="Book Antiqua" w:eastAsia="Book Antiqua" w:hAnsi="Book Antiqua" w:cs="Book Antiqua"/>
          <w:color w:val="000000"/>
        </w:rPr>
        <w:t>he total bilirubin level of 11 patients (39.29%) increased.</w:t>
      </w:r>
    </w:p>
    <w:p w14:paraId="196B2903" w14:textId="77777777" w:rsidR="00A77B3E" w:rsidRPr="00925D3D" w:rsidRDefault="00A77B3E">
      <w:pPr>
        <w:spacing w:line="360" w:lineRule="auto"/>
        <w:jc w:val="both"/>
      </w:pPr>
    </w:p>
    <w:p w14:paraId="3F1128DD" w14:textId="77777777" w:rsidR="00A77B3E" w:rsidRPr="00925D3D" w:rsidRDefault="008F0CDF">
      <w:pPr>
        <w:spacing w:line="360" w:lineRule="auto"/>
        <w:jc w:val="both"/>
      </w:pPr>
      <w:r w:rsidRPr="00925D3D">
        <w:rPr>
          <w:rFonts w:ascii="Book Antiqua" w:eastAsia="Book Antiqua" w:hAnsi="Book Antiqua" w:cs="Book Antiqua"/>
          <w:b/>
          <w:i/>
          <w:color w:val="000000"/>
        </w:rPr>
        <w:t>Imaging examinations</w:t>
      </w:r>
    </w:p>
    <w:p w14:paraId="105978C9" w14:textId="24DC5954" w:rsidR="00A77B3E" w:rsidRPr="00925D3D" w:rsidRDefault="008F0CDF">
      <w:pPr>
        <w:spacing w:line="360" w:lineRule="auto"/>
        <w:jc w:val="both"/>
      </w:pPr>
      <w:bookmarkStart w:id="46" w:name="OLE_LINK62"/>
      <w:bookmarkStart w:id="47" w:name="OLE_LINK63"/>
      <w:r w:rsidRPr="00925D3D">
        <w:rPr>
          <w:rFonts w:ascii="Book Antiqua" w:eastAsia="Book Antiqua" w:hAnsi="Book Antiqua" w:cs="Book Antiqua"/>
          <w:color w:val="000000"/>
        </w:rPr>
        <w:t xml:space="preserve">Twenty-six patients underwent abdominal enhanced </w:t>
      </w:r>
      <w:bookmarkStart w:id="48" w:name="OLE_LINK20"/>
      <w:bookmarkStart w:id="49" w:name="OLE_LINK21"/>
      <w:bookmarkStart w:id="50" w:name="OLE_LINK22"/>
      <w:r w:rsidR="00653EA8" w:rsidRPr="00925D3D">
        <w:rPr>
          <w:rFonts w:ascii="Book Antiqua" w:eastAsia="Book Antiqua" w:hAnsi="Book Antiqua" w:cs="Book Antiqua"/>
          <w:color w:val="000000"/>
        </w:rPr>
        <w:t>computed tomography</w:t>
      </w:r>
      <w:bookmarkEnd w:id="48"/>
      <w:bookmarkEnd w:id="49"/>
      <w:bookmarkEnd w:id="50"/>
      <w:r w:rsidR="00653EA8" w:rsidRPr="00925D3D">
        <w:rPr>
          <w:rFonts w:ascii="Book Antiqua" w:eastAsia="Book Antiqua" w:hAnsi="Book Antiqua" w:cs="Book Antiqua"/>
          <w:color w:val="000000"/>
        </w:rPr>
        <w:t xml:space="preserve"> (CT) </w:t>
      </w:r>
      <w:r w:rsidRPr="00925D3D">
        <w:rPr>
          <w:rFonts w:ascii="Book Antiqua" w:eastAsia="Book Antiqua" w:hAnsi="Book Antiqua" w:cs="Book Antiqua"/>
          <w:color w:val="000000"/>
        </w:rPr>
        <w:t xml:space="preserve">examination. Ten patients (35.71%) were examined by cholangiography. According to the results of the imaging examination, 12 cases (42.86%) showed cystic and solid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communicating with the bile duct, 8 cases (28.57%) showed soft tissue nodules, and 23 cases (82.14%) showed obvious dilatation of the bile duct. However, only 4 patients (14.29%) were diagnosed as intrahepatic bile duct papilloma by imaging doctor before operation. Seventeen cases (60.71%) were considered cholangiocarcinoma or liver cancer, 4 cases (14.29%) as bile duct dilatation, 1 case (3.57%) as bile duct cystadenocarcinoma, and 1 case (3.57%) as intrahepatic bile duct stones.</w:t>
      </w:r>
    </w:p>
    <w:bookmarkEnd w:id="46"/>
    <w:bookmarkEnd w:id="47"/>
    <w:p w14:paraId="537B69F8" w14:textId="77777777" w:rsidR="00A77B3E" w:rsidRPr="00925D3D" w:rsidRDefault="00A77B3E">
      <w:pPr>
        <w:spacing w:line="360" w:lineRule="auto"/>
        <w:jc w:val="both"/>
      </w:pPr>
    </w:p>
    <w:p w14:paraId="409D3CB7" w14:textId="77777777" w:rsidR="00A77B3E" w:rsidRPr="00925D3D" w:rsidRDefault="008F0CDF">
      <w:pPr>
        <w:spacing w:line="360" w:lineRule="auto"/>
        <w:jc w:val="both"/>
      </w:pPr>
      <w:r w:rsidRPr="00925D3D">
        <w:rPr>
          <w:rFonts w:ascii="Book Antiqua" w:eastAsia="Book Antiqua" w:hAnsi="Book Antiqua" w:cs="Book Antiqua"/>
          <w:b/>
          <w:bCs/>
          <w:iCs/>
          <w:caps/>
          <w:color w:val="000000"/>
          <w:u w:val="single"/>
        </w:rPr>
        <w:t>Accompanying related diseases</w:t>
      </w:r>
    </w:p>
    <w:p w14:paraId="6B2F085A" w14:textId="1EE56A37" w:rsidR="00A77B3E" w:rsidRPr="00925D3D" w:rsidRDefault="008F0CDF">
      <w:pPr>
        <w:spacing w:line="360" w:lineRule="auto"/>
        <w:jc w:val="both"/>
      </w:pPr>
      <w:r w:rsidRPr="00925D3D">
        <w:rPr>
          <w:rFonts w:ascii="Book Antiqua" w:eastAsia="Book Antiqua" w:hAnsi="Book Antiqua" w:cs="Book Antiqua"/>
          <w:color w:val="000000"/>
        </w:rPr>
        <w:t xml:space="preserve">Thirteen patients (46.43%) had bile duct stones, 7 patients (25%) had hepatitis, 3 patients (10.71%) had gallstones, 2 patients (7.14%) had </w:t>
      </w:r>
      <w:proofErr w:type="spellStart"/>
      <w:r w:rsidRPr="00925D3D">
        <w:rPr>
          <w:rFonts w:ascii="Book Antiqua" w:eastAsia="Book Antiqua" w:hAnsi="Book Antiqua" w:cs="Book Antiqua"/>
          <w:color w:val="000000"/>
        </w:rPr>
        <w:t>sclerosing</w:t>
      </w:r>
      <w:proofErr w:type="spellEnd"/>
      <w:r w:rsidRPr="00925D3D">
        <w:rPr>
          <w:rFonts w:ascii="Book Antiqua" w:eastAsia="Book Antiqua" w:hAnsi="Book Antiqua" w:cs="Book Antiqua"/>
          <w:color w:val="000000"/>
        </w:rPr>
        <w:t xml:space="preserve"> cholangitis, and 1 patient (3.57%) had bile duct cysts.</w:t>
      </w:r>
    </w:p>
    <w:p w14:paraId="066056AA" w14:textId="77777777" w:rsidR="00A77B3E" w:rsidRPr="00925D3D" w:rsidRDefault="00A77B3E">
      <w:pPr>
        <w:spacing w:line="360" w:lineRule="auto"/>
        <w:jc w:val="both"/>
      </w:pPr>
    </w:p>
    <w:p w14:paraId="38E975E0"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FINAL DIAGNOSIS</w:t>
      </w:r>
    </w:p>
    <w:p w14:paraId="6F5BDC1A" w14:textId="77777777" w:rsidR="00A77B3E" w:rsidRPr="00925D3D" w:rsidRDefault="008F0CDF">
      <w:pPr>
        <w:spacing w:line="360" w:lineRule="auto"/>
        <w:jc w:val="both"/>
      </w:pPr>
      <w:r w:rsidRPr="00925D3D">
        <w:rPr>
          <w:rFonts w:ascii="Book Antiqua" w:eastAsia="Book Antiqua" w:hAnsi="Book Antiqua" w:cs="Book Antiqua"/>
          <w:color w:val="000000"/>
        </w:rPr>
        <w:t xml:space="preserve">All cases were confirmed as papillary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of the intrahepatic bile duct by postoperative pathology. Among them, 11 cases (39.29%) were high-grade intraepithelial neoplasia, and 17 cases (60.71%) were IPNB invasive carcinoma (Figure 1).</w:t>
      </w:r>
    </w:p>
    <w:p w14:paraId="3217C775" w14:textId="77777777" w:rsidR="00A77B3E" w:rsidRPr="00925D3D" w:rsidRDefault="00A77B3E">
      <w:pPr>
        <w:spacing w:line="360" w:lineRule="auto"/>
        <w:jc w:val="both"/>
      </w:pPr>
    </w:p>
    <w:p w14:paraId="554BB0A4"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TREATMENT</w:t>
      </w:r>
    </w:p>
    <w:p w14:paraId="53C454F3" w14:textId="77777777" w:rsidR="00A77B3E" w:rsidRPr="00925D3D" w:rsidRDefault="008F0CDF">
      <w:pPr>
        <w:spacing w:line="360" w:lineRule="auto"/>
        <w:jc w:val="both"/>
      </w:pPr>
      <w:r w:rsidRPr="00925D3D">
        <w:rPr>
          <w:rFonts w:ascii="Book Antiqua" w:eastAsia="Book Antiqua" w:hAnsi="Book Antiqua" w:cs="Book Antiqua"/>
          <w:color w:val="000000"/>
        </w:rPr>
        <w:lastRenderedPageBreak/>
        <w:t xml:space="preserve">All patients underwent radical surgical resection. Rapid pathological examination was performed during operation to realize R0 resection. </w:t>
      </w:r>
      <w:proofErr w:type="spellStart"/>
      <w:r w:rsidRPr="00925D3D">
        <w:rPr>
          <w:rFonts w:ascii="Book Antiqua" w:eastAsia="Book Antiqua" w:hAnsi="Book Antiqua" w:cs="Book Antiqua"/>
          <w:color w:val="000000"/>
        </w:rPr>
        <w:t>Choledochoscopy</w:t>
      </w:r>
      <w:proofErr w:type="spellEnd"/>
      <w:r w:rsidRPr="00925D3D">
        <w:rPr>
          <w:rFonts w:ascii="Book Antiqua" w:eastAsia="Book Antiqua" w:hAnsi="Book Antiqua" w:cs="Book Antiqua"/>
          <w:color w:val="000000"/>
        </w:rPr>
        <w:t xml:space="preserve"> was performed in some patients during operation (Table 1</w:t>
      </w:r>
      <w:r w:rsidR="007C7A5B" w:rsidRPr="00925D3D">
        <w:rPr>
          <w:rFonts w:ascii="Book Antiqua" w:hAnsi="Book Antiqua" w:cs="Book Antiqua"/>
          <w:color w:val="000000"/>
          <w:lang w:eastAsia="zh-CN"/>
        </w:rPr>
        <w:t xml:space="preserve"> and </w:t>
      </w:r>
      <w:r w:rsidRPr="00925D3D">
        <w:rPr>
          <w:rFonts w:ascii="Book Antiqua" w:eastAsia="Book Antiqua" w:hAnsi="Book Antiqua" w:cs="Book Antiqua"/>
          <w:color w:val="000000"/>
        </w:rPr>
        <w:t>Figure 2).</w:t>
      </w:r>
    </w:p>
    <w:p w14:paraId="2DFBD228" w14:textId="77777777" w:rsidR="00A77B3E" w:rsidRPr="00925D3D" w:rsidRDefault="00A77B3E">
      <w:pPr>
        <w:spacing w:line="360" w:lineRule="auto"/>
        <w:jc w:val="both"/>
      </w:pPr>
    </w:p>
    <w:p w14:paraId="30BA273E"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OUTCOME AND FOLLOW-UP</w:t>
      </w:r>
    </w:p>
    <w:p w14:paraId="70803FC6" w14:textId="77777777" w:rsidR="00A77B3E" w:rsidRPr="00925D3D" w:rsidRDefault="008F0CDF">
      <w:pPr>
        <w:spacing w:line="360" w:lineRule="auto"/>
        <w:jc w:val="both"/>
      </w:pPr>
      <w:r w:rsidRPr="00925D3D">
        <w:rPr>
          <w:rFonts w:ascii="Book Antiqua" w:eastAsia="Book Antiqua" w:hAnsi="Book Antiqua" w:cs="Book Antiqua"/>
          <w:color w:val="000000"/>
        </w:rPr>
        <w:t>Patients were followed up for 3 years after discharge. Three patients died of multifunctional organ failure. The other patients had no recurrence and a good quality of life. The 3-year survival rate was 89.3%.</w:t>
      </w:r>
    </w:p>
    <w:p w14:paraId="031B8F5C" w14:textId="77777777" w:rsidR="00A77B3E" w:rsidRPr="00925D3D" w:rsidRDefault="00A77B3E">
      <w:pPr>
        <w:spacing w:line="360" w:lineRule="auto"/>
        <w:jc w:val="both"/>
      </w:pPr>
    </w:p>
    <w:p w14:paraId="53577CC9"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DISCUSSION</w:t>
      </w:r>
    </w:p>
    <w:p w14:paraId="5E5B05FC" w14:textId="62F9AA2D" w:rsidR="00A77B3E" w:rsidRPr="00830C51" w:rsidRDefault="008F0CDF">
      <w:pPr>
        <w:spacing w:line="360" w:lineRule="auto"/>
        <w:jc w:val="both"/>
        <w:rPr>
          <w:lang w:val="en-GB"/>
        </w:rPr>
      </w:pPr>
      <w:bookmarkStart w:id="51" w:name="OLE_LINK64"/>
      <w:bookmarkStart w:id="52" w:name="OLE_LINK65"/>
      <w:bookmarkStart w:id="53" w:name="OLE_LINK66"/>
      <w:r w:rsidRPr="00925D3D">
        <w:rPr>
          <w:rFonts w:ascii="Book Antiqua" w:eastAsia="Book Antiqua" w:hAnsi="Book Antiqua" w:cs="Book Antiqua"/>
          <w:color w:val="000000"/>
        </w:rPr>
        <w:t xml:space="preserve">IPNB is a rare benign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in the bile duct that can secrete mucin in different proportions. It is considered the counterpart in the biliary system of the pancreas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w:t>
      </w:r>
      <w:proofErr w:type="gramStart"/>
      <w:r w:rsidRPr="00925D3D">
        <w:rPr>
          <w:rFonts w:ascii="Book Antiqua" w:eastAsia="Book Antiqua" w:hAnsi="Book Antiqua" w:cs="Book Antiqua"/>
          <w:color w:val="000000"/>
        </w:rPr>
        <w:t>papilloma</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5]</w:t>
      </w:r>
      <w:r w:rsidRPr="00925D3D">
        <w:rPr>
          <w:rFonts w:ascii="Book Antiqua" w:eastAsia="Book Antiqua" w:hAnsi="Book Antiqua" w:cs="Book Antiqua"/>
          <w:color w:val="000000"/>
        </w:rPr>
        <w:t>, which can affect any part of the biliary system, but it has been reported that it occurs in the hilar region</w:t>
      </w:r>
      <w:r w:rsidRPr="00925D3D">
        <w:rPr>
          <w:rFonts w:ascii="Book Antiqua" w:eastAsia="Book Antiqua" w:hAnsi="Book Antiqua" w:cs="Book Antiqua"/>
          <w:color w:val="000000"/>
          <w:vertAlign w:val="superscript"/>
        </w:rPr>
        <w:t>[6]</w:t>
      </w:r>
      <w:r w:rsidRPr="00925D3D">
        <w:rPr>
          <w:rFonts w:ascii="Book Antiqua" w:eastAsia="Book Antiqua" w:hAnsi="Book Antiqua" w:cs="Book Antiqua"/>
          <w:color w:val="000000"/>
        </w:rPr>
        <w:t xml:space="preserve">. In this study, 11 patients’ lesions occurred in the intrahepatic bile duct combined with the hilar region, and 16 patients’ lesions were only located in the left intrahepatic bile duct but did not invade the hilar region, which may be due to the fluidity of mucus secreted by IPNB and the dynamic evolution of the disease. According to the covered epithelial cells, IPNB can be divided into gastric type, intestinal type, </w:t>
      </w:r>
      <w:proofErr w:type="spellStart"/>
      <w:r w:rsidRPr="00925D3D">
        <w:rPr>
          <w:rFonts w:ascii="Book Antiqua" w:eastAsia="Book Antiqua" w:hAnsi="Book Antiqua" w:cs="Book Antiqua"/>
          <w:color w:val="000000"/>
        </w:rPr>
        <w:t>pancreaticobiliary</w:t>
      </w:r>
      <w:proofErr w:type="spellEnd"/>
      <w:r w:rsidRPr="00925D3D">
        <w:rPr>
          <w:rFonts w:ascii="Book Antiqua" w:eastAsia="Book Antiqua" w:hAnsi="Book Antiqua" w:cs="Book Antiqua"/>
          <w:color w:val="000000"/>
        </w:rPr>
        <w:t xml:space="preserve"> type and eosinophilic </w:t>
      </w:r>
      <w:proofErr w:type="gramStart"/>
      <w:r w:rsidRPr="00925D3D">
        <w:rPr>
          <w:rFonts w:ascii="Book Antiqua" w:eastAsia="Book Antiqua" w:hAnsi="Book Antiqua" w:cs="Book Antiqua"/>
          <w:color w:val="000000"/>
        </w:rPr>
        <w:t>type</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xml:space="preserve">. According to pathological results, it can be divided into low-grade intraepithelial neoplasia, high-grade intraepithelial neoplasia and invasive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and the former two are precancerous lesions. Wan-</w:t>
      </w:r>
      <w:proofErr w:type="spellStart"/>
      <w:r w:rsidRPr="00925D3D">
        <w:rPr>
          <w:rFonts w:ascii="Book Antiqua" w:eastAsia="Book Antiqua" w:hAnsi="Book Antiqua" w:cs="Book Antiqua"/>
          <w:color w:val="000000"/>
        </w:rPr>
        <w:t>Joon</w:t>
      </w:r>
      <w:proofErr w:type="spellEnd"/>
      <w:r w:rsidRPr="00925D3D">
        <w:rPr>
          <w:rFonts w:ascii="Book Antiqua" w:eastAsia="Book Antiqua" w:hAnsi="Book Antiqua" w:cs="Book Antiqua"/>
          <w:color w:val="000000"/>
        </w:rPr>
        <w:t xml:space="preserve"> Kim</w:t>
      </w:r>
      <w:r w:rsidR="008A3734" w:rsidRPr="00925D3D">
        <w:rPr>
          <w:rFonts w:ascii="Book Antiqua" w:eastAsia="Book Antiqua" w:hAnsi="Book Antiqua" w:cs="Book Antiqua"/>
          <w:color w:val="000000"/>
        </w:rPr>
        <w:t xml:space="preserve"> </w:t>
      </w:r>
      <w:r w:rsidR="008A3734" w:rsidRPr="00830C51">
        <w:rPr>
          <w:rFonts w:ascii="Book Antiqua" w:eastAsia="Book Antiqua" w:hAnsi="Book Antiqua" w:cs="Book Antiqua"/>
          <w:i/>
          <w:iCs/>
          <w:color w:val="000000"/>
          <w:lang w:val="en-GB"/>
        </w:rPr>
        <w:t xml:space="preserve">et </w:t>
      </w:r>
      <w:proofErr w:type="gramStart"/>
      <w:r w:rsidR="008A3734" w:rsidRPr="00830C51">
        <w:rPr>
          <w:rFonts w:ascii="Book Antiqua" w:eastAsia="Book Antiqua" w:hAnsi="Book Antiqua" w:cs="Book Antiqua"/>
          <w:i/>
          <w:iCs/>
          <w:color w:val="000000"/>
          <w:lang w:val="en-GB"/>
        </w:rPr>
        <w:t>al</w:t>
      </w:r>
      <w:r w:rsidRPr="00830C51">
        <w:rPr>
          <w:rFonts w:ascii="Book Antiqua" w:eastAsia="Book Antiqua" w:hAnsi="Book Antiqua" w:cs="Book Antiqua"/>
          <w:color w:val="000000"/>
          <w:vertAlign w:val="superscript"/>
          <w:lang w:val="en-GB"/>
        </w:rPr>
        <w:t>[</w:t>
      </w:r>
      <w:proofErr w:type="gramEnd"/>
      <w:r w:rsidRPr="00830C51">
        <w:rPr>
          <w:rFonts w:ascii="Book Antiqua" w:eastAsia="Book Antiqua" w:hAnsi="Book Antiqua" w:cs="Book Antiqua"/>
          <w:color w:val="000000"/>
          <w:vertAlign w:val="superscript"/>
          <w:lang w:val="en-GB"/>
        </w:rPr>
        <w:t>4]</w:t>
      </w:r>
      <w:r w:rsidRPr="00830C51">
        <w:rPr>
          <w:rFonts w:ascii="Book Antiqua" w:eastAsia="Book Antiqua" w:hAnsi="Book Antiqua" w:cs="Book Antiqua"/>
          <w:color w:val="000000"/>
          <w:lang w:val="en-GB"/>
        </w:rPr>
        <w:t xml:space="preserve"> others believe that this is a dynamic transition process from benign to malignant. According to the location, size and mucin secretion degree of IPNB, some patients have biliary obstruction symptoms to different degrees, such as abdominal pain, yellow skin and sclera, fever, </w:t>
      </w:r>
      <w:r w:rsidRPr="00830C51">
        <w:rPr>
          <w:rFonts w:ascii="Book Antiqua" w:eastAsia="Book Antiqua" w:hAnsi="Book Antiqua" w:cs="Book Antiqua"/>
          <w:i/>
          <w:iCs/>
          <w:color w:val="000000"/>
          <w:lang w:val="en-GB"/>
        </w:rPr>
        <w:t>etc</w:t>
      </w:r>
      <w:proofErr w:type="gramStart"/>
      <w:r w:rsidRPr="00830C51">
        <w:rPr>
          <w:rFonts w:ascii="Book Antiqua" w:eastAsia="Book Antiqua" w:hAnsi="Book Antiqua" w:cs="Book Antiqua"/>
          <w:i/>
          <w:iCs/>
          <w:color w:val="000000"/>
          <w:lang w:val="en-GB"/>
        </w:rPr>
        <w:t>.</w:t>
      </w:r>
      <w:r w:rsidRPr="00830C51">
        <w:rPr>
          <w:rFonts w:ascii="Book Antiqua" w:eastAsia="Book Antiqua" w:hAnsi="Book Antiqua" w:cs="Book Antiqua"/>
          <w:color w:val="000000"/>
          <w:vertAlign w:val="superscript"/>
          <w:lang w:val="en-GB"/>
        </w:rPr>
        <w:t>[</w:t>
      </w:r>
      <w:proofErr w:type="gramEnd"/>
      <w:r w:rsidRPr="00830C51">
        <w:rPr>
          <w:rFonts w:ascii="Book Antiqua" w:eastAsia="Book Antiqua" w:hAnsi="Book Antiqua" w:cs="Book Antiqua"/>
          <w:color w:val="000000"/>
          <w:vertAlign w:val="superscript"/>
          <w:lang w:val="en-GB"/>
        </w:rPr>
        <w:t>7]</w:t>
      </w:r>
      <w:r w:rsidRPr="00830C51">
        <w:rPr>
          <w:rFonts w:ascii="Book Antiqua" w:eastAsia="Book Antiqua" w:hAnsi="Book Antiqua" w:cs="Book Antiqua"/>
          <w:color w:val="000000"/>
          <w:lang w:val="en-GB"/>
        </w:rPr>
        <w:t>, and some patients have no obvious symptoms. The patients collected in this study are consistent with the above literature reports.</w:t>
      </w:r>
    </w:p>
    <w:p w14:paraId="650172A8" w14:textId="3913EC0F" w:rsidR="00A77B3E" w:rsidRPr="00925D3D" w:rsidRDefault="008F0CDF" w:rsidP="00A67753">
      <w:pPr>
        <w:spacing w:line="360" w:lineRule="auto"/>
        <w:ind w:firstLineChars="100" w:firstLine="240"/>
        <w:jc w:val="both"/>
      </w:pPr>
      <w:r w:rsidRPr="00830C51">
        <w:rPr>
          <w:rFonts w:ascii="Book Antiqua" w:eastAsia="Book Antiqua" w:hAnsi="Book Antiqua" w:cs="Book Antiqua"/>
          <w:color w:val="000000"/>
          <w:lang w:val="en-GB"/>
        </w:rPr>
        <w:t xml:space="preserve">The pathogenesis of IPNB is not clear, but it may be related to repeated infection of the biliary tract and </w:t>
      </w:r>
      <w:proofErr w:type="gramStart"/>
      <w:r w:rsidRPr="00830C51">
        <w:rPr>
          <w:rFonts w:ascii="Book Antiqua" w:eastAsia="Book Antiqua" w:hAnsi="Book Antiqua" w:cs="Book Antiqua"/>
          <w:color w:val="000000"/>
          <w:lang w:val="en-GB"/>
        </w:rPr>
        <w:t>cholestasis</w:t>
      </w:r>
      <w:r w:rsidRPr="00830C51">
        <w:rPr>
          <w:rFonts w:ascii="Book Antiqua" w:eastAsia="Book Antiqua" w:hAnsi="Book Antiqua" w:cs="Book Antiqua"/>
          <w:color w:val="000000"/>
          <w:vertAlign w:val="superscript"/>
          <w:lang w:val="en-GB"/>
        </w:rPr>
        <w:t>[</w:t>
      </w:r>
      <w:proofErr w:type="gramEnd"/>
      <w:r w:rsidRPr="00830C51">
        <w:rPr>
          <w:rFonts w:ascii="Book Antiqua" w:eastAsia="Book Antiqua" w:hAnsi="Book Antiqua" w:cs="Book Antiqua"/>
          <w:color w:val="000000"/>
          <w:vertAlign w:val="superscript"/>
          <w:lang w:val="en-GB"/>
        </w:rPr>
        <w:t>3]</w:t>
      </w:r>
      <w:r w:rsidRPr="00830C51">
        <w:rPr>
          <w:rFonts w:ascii="Book Antiqua" w:eastAsia="Book Antiqua" w:hAnsi="Book Antiqua" w:cs="Book Antiqua"/>
          <w:color w:val="000000"/>
          <w:lang w:val="en-GB"/>
        </w:rPr>
        <w:t xml:space="preserve">. It is worth mentioning that bile duct stones, </w:t>
      </w:r>
      <w:proofErr w:type="spellStart"/>
      <w:r w:rsidRPr="00830C51">
        <w:rPr>
          <w:rFonts w:ascii="Book Antiqua" w:eastAsia="Book Antiqua" w:hAnsi="Book Antiqua" w:cs="Book Antiqua"/>
          <w:i/>
          <w:iCs/>
          <w:color w:val="000000"/>
          <w:lang w:val="en-GB"/>
        </w:rPr>
        <w:t>Clonorchis</w:t>
      </w:r>
      <w:proofErr w:type="spellEnd"/>
      <w:r w:rsidRPr="00830C51">
        <w:rPr>
          <w:rFonts w:ascii="Book Antiqua" w:eastAsia="Book Antiqua" w:hAnsi="Book Antiqua" w:cs="Book Antiqua"/>
          <w:i/>
          <w:iCs/>
          <w:color w:val="000000"/>
          <w:lang w:val="en-GB"/>
        </w:rPr>
        <w:t xml:space="preserve"> </w:t>
      </w:r>
      <w:proofErr w:type="spellStart"/>
      <w:r w:rsidRPr="00830C51">
        <w:rPr>
          <w:rFonts w:ascii="Book Antiqua" w:eastAsia="Book Antiqua" w:hAnsi="Book Antiqua" w:cs="Book Antiqua"/>
          <w:i/>
          <w:iCs/>
          <w:color w:val="000000"/>
          <w:lang w:val="en-GB"/>
        </w:rPr>
        <w:lastRenderedPageBreak/>
        <w:t>sinensis</w:t>
      </w:r>
      <w:proofErr w:type="spellEnd"/>
      <w:r w:rsidRPr="00925D3D">
        <w:rPr>
          <w:rFonts w:ascii="Book Antiqua" w:eastAsia="Book Antiqua" w:hAnsi="Book Antiqua" w:cs="Book Antiqua"/>
          <w:color w:val="000000"/>
        </w:rPr>
        <w:t xml:space="preserve"> infection, primary </w:t>
      </w:r>
      <w:proofErr w:type="spellStart"/>
      <w:r w:rsidRPr="00925D3D">
        <w:rPr>
          <w:rFonts w:ascii="Book Antiqua" w:eastAsia="Book Antiqua" w:hAnsi="Book Antiqua" w:cs="Book Antiqua"/>
          <w:color w:val="000000"/>
        </w:rPr>
        <w:t>sclerosing</w:t>
      </w:r>
      <w:proofErr w:type="spellEnd"/>
      <w:r w:rsidRPr="00925D3D">
        <w:rPr>
          <w:rFonts w:ascii="Book Antiqua" w:eastAsia="Book Antiqua" w:hAnsi="Book Antiqua" w:cs="Book Antiqua"/>
          <w:color w:val="000000"/>
        </w:rPr>
        <w:t xml:space="preserve"> cholangitis and biliary malformation are risk factors for </w:t>
      </w:r>
      <w:proofErr w:type="gramStart"/>
      <w:r w:rsidRPr="00925D3D">
        <w:rPr>
          <w:rFonts w:ascii="Book Antiqua" w:eastAsia="Book Antiqua" w:hAnsi="Book Antiqua" w:cs="Book Antiqua"/>
          <w:color w:val="000000"/>
        </w:rPr>
        <w:t>IPNB</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8]</w:t>
      </w:r>
      <w:r w:rsidRPr="00925D3D">
        <w:rPr>
          <w:rFonts w:ascii="Book Antiqua" w:eastAsia="Book Antiqua" w:hAnsi="Book Antiqua" w:cs="Book Antiqua"/>
          <w:color w:val="000000"/>
        </w:rPr>
        <w:t xml:space="preserve">. Among the cases included in this study, 13 patients suffered from bile duct stones, 2 patients suffered from </w:t>
      </w:r>
      <w:proofErr w:type="spellStart"/>
      <w:r w:rsidRPr="00925D3D">
        <w:rPr>
          <w:rFonts w:ascii="Book Antiqua" w:eastAsia="Book Antiqua" w:hAnsi="Book Antiqua" w:cs="Book Antiqua"/>
          <w:color w:val="000000"/>
        </w:rPr>
        <w:t>sclerosing</w:t>
      </w:r>
      <w:proofErr w:type="spellEnd"/>
      <w:r w:rsidRPr="00925D3D">
        <w:rPr>
          <w:rFonts w:ascii="Book Antiqua" w:eastAsia="Book Antiqua" w:hAnsi="Book Antiqua" w:cs="Book Antiqua"/>
          <w:color w:val="000000"/>
        </w:rPr>
        <w:t xml:space="preserve"> cholangitis and 1 patient suffered from bile duct cysts. Long-term stimulation of the above factors can lead to hyperplasia of bile duct epithelial columnar cells and heterotopic tissues and further lead to papillary hyperplasia and the formation of papilloma.</w:t>
      </w:r>
    </w:p>
    <w:p w14:paraId="03987645" w14:textId="089816AB" w:rsidR="00A77B3E" w:rsidRPr="00925D3D" w:rsidRDefault="008F0CDF" w:rsidP="00A67753">
      <w:pPr>
        <w:spacing w:line="360" w:lineRule="auto"/>
        <w:ind w:firstLineChars="100" w:firstLine="240"/>
        <w:jc w:val="both"/>
      </w:pPr>
      <w:r w:rsidRPr="00925D3D">
        <w:rPr>
          <w:rFonts w:ascii="Book Antiqua" w:eastAsia="Book Antiqua" w:hAnsi="Book Antiqua" w:cs="Book Antiqua"/>
          <w:color w:val="000000"/>
        </w:rPr>
        <w:t xml:space="preserve">The preoperative diagnosis of IPNB is mainly based on </w:t>
      </w:r>
      <w:bookmarkStart w:id="54" w:name="OLE_LINK15"/>
      <w:bookmarkStart w:id="55" w:name="OLE_LINK16"/>
      <w:r w:rsidR="00A67753" w:rsidRPr="00925D3D">
        <w:rPr>
          <w:rFonts w:ascii="Book Antiqua" w:eastAsia="Book Antiqua" w:hAnsi="Book Antiqua" w:cs="Book Antiqua"/>
          <w:color w:val="000000"/>
        </w:rPr>
        <w:t>magnetic resonance imaging</w:t>
      </w:r>
      <w:bookmarkEnd w:id="54"/>
      <w:bookmarkEnd w:id="55"/>
      <w:r w:rsidRPr="00925D3D">
        <w:rPr>
          <w:rFonts w:ascii="Book Antiqua" w:eastAsia="Book Antiqua" w:hAnsi="Book Antiqua" w:cs="Book Antiqua"/>
          <w:color w:val="000000"/>
        </w:rPr>
        <w:t xml:space="preserve">, CT and </w:t>
      </w:r>
      <w:bookmarkStart w:id="56" w:name="OLE_LINK23"/>
      <w:bookmarkStart w:id="57" w:name="OLE_LINK24"/>
      <w:r w:rsidR="00A67753" w:rsidRPr="00925D3D">
        <w:rPr>
          <w:rFonts w:ascii="Book Antiqua" w:hAnsi="Book Antiqua" w:cs="Book Antiqua"/>
          <w:color w:val="000000"/>
          <w:lang w:eastAsia="zh-CN"/>
        </w:rPr>
        <w:t>m</w:t>
      </w:r>
      <w:r w:rsidR="00A67753" w:rsidRPr="00925D3D">
        <w:rPr>
          <w:rFonts w:ascii="Book Antiqua" w:eastAsia="Book Antiqua" w:hAnsi="Book Antiqua" w:cs="Book Antiqua"/>
          <w:color w:val="000000"/>
        </w:rPr>
        <w:t>agnetic resonance cholangiopancreatography</w:t>
      </w:r>
      <w:bookmarkEnd w:id="56"/>
      <w:bookmarkEnd w:id="57"/>
      <w:r w:rsidRPr="00925D3D">
        <w:rPr>
          <w:rFonts w:ascii="Book Antiqua" w:eastAsia="Book Antiqua" w:hAnsi="Book Antiqua" w:cs="Book Antiqua"/>
          <w:color w:val="000000"/>
        </w:rPr>
        <w:t xml:space="preserve">. Because of the different locations, sizes, shapes and mucin secretions of intrahepatic bile duct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they present different imaging manifestations</w:t>
      </w:r>
      <w:r w:rsidRPr="00925D3D">
        <w:rPr>
          <w:rFonts w:ascii="Book Antiqua" w:eastAsia="Book Antiqua" w:hAnsi="Book Antiqua" w:cs="Book Antiqua"/>
          <w:color w:val="000000"/>
          <w:vertAlign w:val="superscript"/>
        </w:rPr>
        <w:t>[6]</w:t>
      </w:r>
      <w:r w:rsidR="00A67753" w:rsidRPr="00925D3D">
        <w:rPr>
          <w:rFonts w:ascii="Book Antiqua" w:eastAsia="Book Antiqua" w:hAnsi="Book Antiqua" w:cs="Book Antiqua"/>
          <w:color w:val="000000"/>
        </w:rPr>
        <w:t>, such as</w:t>
      </w:r>
      <w:r w:rsidR="00A67753" w:rsidRPr="00925D3D">
        <w:rPr>
          <w:rFonts w:ascii="Book Antiqua" w:hAnsi="Book Antiqua" w:cs="Book Antiqua"/>
          <w:color w:val="000000"/>
          <w:lang w:eastAsia="zh-CN"/>
        </w:rPr>
        <w:t>: (1)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A</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that is cystic in appearance, in which polypoid, lobulated or coral-like wall nodules can be seen, while in some patients, lump-like or </w:t>
      </w:r>
      <w:r w:rsidR="00A67753" w:rsidRPr="00925D3D">
        <w:rPr>
          <w:rFonts w:ascii="Book Antiqua" w:eastAsia="Book Antiqua" w:hAnsi="Book Antiqua" w:cs="Book Antiqua"/>
          <w:color w:val="000000"/>
        </w:rPr>
        <w:t xml:space="preserve">papillary lesions can be seen; </w:t>
      </w:r>
      <w:r w:rsidR="00A67753"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w:t>
      </w:r>
      <w:r w:rsidR="00190A5F">
        <w:rPr>
          <w:rFonts w:ascii="Book Antiqua" w:eastAsia="Book Antiqua" w:hAnsi="Book Antiqua" w:cs="Book Antiqua"/>
          <w:color w:val="000000"/>
        </w:rPr>
        <w:t>T</w:t>
      </w:r>
      <w:r w:rsidRPr="00925D3D">
        <w:rPr>
          <w:rFonts w:ascii="Book Antiqua" w:eastAsia="Book Antiqua" w:hAnsi="Book Antiqua" w:cs="Book Antiqua"/>
          <w:color w:val="000000"/>
        </w:rPr>
        <w:t>he downstream bile duct is obv</w:t>
      </w:r>
      <w:r w:rsidR="00A67753" w:rsidRPr="00925D3D">
        <w:rPr>
          <w:rFonts w:ascii="Book Antiqua" w:eastAsia="Book Antiqua" w:hAnsi="Book Antiqua" w:cs="Book Antiqua"/>
          <w:color w:val="000000"/>
        </w:rPr>
        <w:t xml:space="preserve">iously dilated; and </w:t>
      </w:r>
      <w:r w:rsidR="00A67753" w:rsidRPr="00925D3D">
        <w:rPr>
          <w:rFonts w:ascii="Book Antiqua" w:hAnsi="Book Antiqua" w:cs="Book Antiqua"/>
          <w:color w:val="000000"/>
          <w:lang w:eastAsia="zh-CN"/>
        </w:rPr>
        <w:t>(3)</w:t>
      </w:r>
      <w:r w:rsidRPr="00925D3D">
        <w:rPr>
          <w:rFonts w:ascii="Book Antiqua" w:eastAsia="Book Antiqua" w:hAnsi="Book Antiqua" w:cs="Book Antiqua"/>
          <w:color w:val="000000"/>
        </w:rPr>
        <w:t xml:space="preserve"> </w:t>
      </w:r>
      <w:r w:rsidR="00190A5F">
        <w:rPr>
          <w:rFonts w:ascii="Book Antiqua" w:eastAsia="Book Antiqua" w:hAnsi="Book Antiqua" w:cs="Book Antiqua"/>
          <w:color w:val="000000"/>
        </w:rPr>
        <w:t>S</w:t>
      </w:r>
      <w:r w:rsidRPr="00925D3D">
        <w:rPr>
          <w:rFonts w:ascii="Book Antiqua" w:eastAsia="Book Antiqua" w:hAnsi="Book Antiqua" w:cs="Book Antiqua"/>
          <w:color w:val="000000"/>
        </w:rPr>
        <w:t>light dilatation of the upstream bile duct is observed, which is also the characteristic manifestation of IPNB in CT examination</w:t>
      </w:r>
      <w:r w:rsidR="00A67753" w:rsidRPr="00925D3D">
        <w:rPr>
          <w:rFonts w:ascii="Book Antiqua" w:eastAsia="Book Antiqua" w:hAnsi="Book Antiqua" w:cs="Book Antiqua"/>
          <w:color w:val="000000"/>
          <w:vertAlign w:val="superscript"/>
        </w:rPr>
        <w:t>[4,</w:t>
      </w:r>
      <w:r w:rsidRPr="00925D3D">
        <w:rPr>
          <w:rFonts w:ascii="Book Antiqua" w:eastAsia="Book Antiqua" w:hAnsi="Book Antiqua" w:cs="Book Antiqua"/>
          <w:color w:val="000000"/>
          <w:vertAlign w:val="superscript"/>
        </w:rPr>
        <w:t>9]</w:t>
      </w:r>
      <w:r w:rsidRPr="00925D3D">
        <w:rPr>
          <w:rFonts w:ascii="Book Antiqua" w:eastAsia="Book Antiqua" w:hAnsi="Book Antiqua" w:cs="Book Antiqua"/>
          <w:color w:val="000000"/>
        </w:rPr>
        <w:t>. However, in a few patients, nodule-like lesions are not obvious and are difficult to find by preoperative CT examination, which is also why preoperative diagnosis is difficult at present</w:t>
      </w:r>
      <w:r w:rsidR="00A67753" w:rsidRPr="00925D3D">
        <w:rPr>
          <w:rFonts w:ascii="Book Antiqua" w:eastAsia="Book Antiqua" w:hAnsi="Book Antiqua" w:cs="Book Antiqua"/>
          <w:color w:val="000000"/>
          <w:vertAlign w:val="superscript"/>
        </w:rPr>
        <w:t>[6,</w:t>
      </w:r>
      <w:r w:rsidRPr="00925D3D">
        <w:rPr>
          <w:rFonts w:ascii="Book Antiqua" w:eastAsia="Book Antiqua" w:hAnsi="Book Antiqua" w:cs="Book Antiqua"/>
          <w:color w:val="000000"/>
          <w:vertAlign w:val="superscript"/>
        </w:rPr>
        <w:t>10]</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Siripongsakun</w:t>
      </w:r>
      <w:proofErr w:type="spellEnd"/>
      <w:r w:rsidR="000C6578" w:rsidRPr="00925D3D">
        <w:rPr>
          <w:rFonts w:ascii="Book Antiqua" w:eastAsia="Book Antiqua" w:hAnsi="Book Antiqua" w:cs="Book Antiqua"/>
          <w:color w:val="000000"/>
        </w:rPr>
        <w:t xml:space="preserve"> </w:t>
      </w:r>
      <w:r w:rsidR="000C6578" w:rsidRPr="00925D3D">
        <w:rPr>
          <w:rFonts w:ascii="Book Antiqua" w:eastAsia="Book Antiqua" w:hAnsi="Book Antiqua" w:cs="Book Antiqua"/>
          <w:i/>
          <w:color w:val="000000"/>
        </w:rPr>
        <w:t>et al</w:t>
      </w:r>
      <w:r w:rsidRPr="00925D3D">
        <w:rPr>
          <w:rFonts w:ascii="Book Antiqua" w:eastAsia="Book Antiqua" w:hAnsi="Book Antiqua" w:cs="Book Antiqua"/>
          <w:color w:val="000000"/>
          <w:vertAlign w:val="superscript"/>
        </w:rPr>
        <w:t>[11]</w:t>
      </w:r>
      <w:r w:rsidRPr="00925D3D">
        <w:rPr>
          <w:rFonts w:ascii="Book Antiqua" w:eastAsia="Book Antiqua" w:hAnsi="Book Antiqua" w:cs="Book Antiqua"/>
          <w:color w:val="000000"/>
        </w:rPr>
        <w:t xml:space="preserve"> and other studies show that </w:t>
      </w:r>
      <w:r w:rsidR="008A3734" w:rsidRPr="00925D3D">
        <w:rPr>
          <w:rFonts w:ascii="Book Antiqua" w:eastAsia="Book Antiqua" w:hAnsi="Book Antiqua" w:cs="Book Antiqua"/>
          <w:color w:val="000000"/>
        </w:rPr>
        <w:t>magnetic resonance imaging</w:t>
      </w:r>
      <w:r w:rsidRPr="00925D3D">
        <w:rPr>
          <w:rFonts w:ascii="Book Antiqua" w:eastAsia="Book Antiqua" w:hAnsi="Book Antiqua" w:cs="Book Antiqua"/>
          <w:color w:val="000000"/>
        </w:rPr>
        <w:t>, as the most sensitive preoperative examination method of IPNB, has t</w:t>
      </w:r>
      <w:r w:rsidR="00A67753" w:rsidRPr="00925D3D">
        <w:rPr>
          <w:rFonts w:ascii="Book Antiqua" w:eastAsia="Book Antiqua" w:hAnsi="Book Antiqua" w:cs="Book Antiqua"/>
          <w:color w:val="000000"/>
        </w:rPr>
        <w:t xml:space="preserve">he following imaging features: </w:t>
      </w:r>
      <w:r w:rsidR="00A67753" w:rsidRPr="00925D3D">
        <w:rPr>
          <w:rFonts w:ascii="Book Antiqua" w:hAnsi="Book Antiqua" w:cs="Book Antiqua"/>
          <w:color w:val="000000"/>
          <w:lang w:eastAsia="zh-CN"/>
        </w:rPr>
        <w:t>(1)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C</w:t>
      </w:r>
      <w:r w:rsidRPr="00925D3D">
        <w:rPr>
          <w:rFonts w:ascii="Book Antiqua" w:eastAsia="Book Antiqua" w:hAnsi="Book Antiqua" w:cs="Book Antiqua"/>
          <w:color w:val="000000"/>
        </w:rPr>
        <w:t>ystic dilatation of the bile duct and small nodules in</w:t>
      </w:r>
      <w:r w:rsidR="00A67753" w:rsidRPr="00925D3D">
        <w:rPr>
          <w:rFonts w:ascii="Book Antiqua" w:eastAsia="Book Antiqua" w:hAnsi="Book Antiqua" w:cs="Book Antiqua"/>
          <w:color w:val="000000"/>
        </w:rPr>
        <w:t xml:space="preserve"> the catheter is observed; and </w:t>
      </w:r>
      <w:r w:rsidR="00A67753"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w:t>
      </w:r>
      <w:r w:rsidR="00F25311">
        <w:rPr>
          <w:rFonts w:ascii="Book Antiqua" w:eastAsia="Book Antiqua" w:hAnsi="Book Antiqua" w:cs="Book Antiqua"/>
          <w:color w:val="000000"/>
        </w:rPr>
        <w:t>T</w:t>
      </w:r>
      <w:r w:rsidRPr="00925D3D">
        <w:rPr>
          <w:rFonts w:ascii="Book Antiqua" w:eastAsia="Book Antiqua" w:hAnsi="Book Antiqua" w:cs="Book Antiqua"/>
          <w:color w:val="000000"/>
        </w:rPr>
        <w:t xml:space="preserve">he lesion communicates with the bile duct, and the nodule grows into the bile duct cavity and is connected with the bile duct wall through the </w:t>
      </w:r>
      <w:proofErr w:type="spellStart"/>
      <w:r w:rsidRPr="00925D3D">
        <w:rPr>
          <w:rFonts w:ascii="Book Antiqua" w:eastAsia="Book Antiqua" w:hAnsi="Book Antiqua" w:cs="Book Antiqua"/>
          <w:color w:val="000000"/>
        </w:rPr>
        <w:t>fibrovascular</w:t>
      </w:r>
      <w:proofErr w:type="spellEnd"/>
      <w:r w:rsidRPr="00925D3D">
        <w:rPr>
          <w:rFonts w:ascii="Book Antiqua" w:eastAsia="Book Antiqua" w:hAnsi="Book Antiqua" w:cs="Book Antiqua"/>
          <w:color w:val="000000"/>
        </w:rPr>
        <w:t xml:space="preserve"> stalk</w:t>
      </w:r>
      <w:r w:rsidR="00A67753" w:rsidRPr="00925D3D">
        <w:rPr>
          <w:rFonts w:ascii="Book Antiqua" w:eastAsia="Book Antiqua" w:hAnsi="Book Antiqua" w:cs="Book Antiqua"/>
          <w:color w:val="000000"/>
          <w:vertAlign w:val="superscript"/>
        </w:rPr>
        <w:t>[2,</w:t>
      </w:r>
      <w:r w:rsidRPr="00925D3D">
        <w:rPr>
          <w:rFonts w:ascii="Book Antiqua" w:eastAsia="Book Antiqua" w:hAnsi="Book Antiqua" w:cs="Book Antiqua"/>
          <w:color w:val="000000"/>
          <w:vertAlign w:val="superscript"/>
        </w:rPr>
        <w:t>12]</w:t>
      </w:r>
      <w:r w:rsidRPr="00925D3D">
        <w:rPr>
          <w:rFonts w:ascii="Book Antiqua" w:eastAsia="Book Antiqua" w:hAnsi="Book Antiqua" w:cs="Book Antiqua"/>
          <w:color w:val="000000"/>
        </w:rPr>
        <w:t>, showing a floating sign</w:t>
      </w:r>
      <w:r w:rsidRPr="00925D3D">
        <w:rPr>
          <w:rFonts w:ascii="Book Antiqua" w:eastAsia="Book Antiqua" w:hAnsi="Book Antiqua" w:cs="Book Antiqua"/>
          <w:color w:val="000000"/>
          <w:vertAlign w:val="superscript"/>
        </w:rPr>
        <w:t>[13]</w:t>
      </w:r>
      <w:r w:rsidR="000C6578" w:rsidRPr="00925D3D">
        <w:rPr>
          <w:rFonts w:ascii="Book Antiqua" w:eastAsia="Book Antiqua" w:hAnsi="Book Antiqua" w:cs="Book Antiqua"/>
          <w:color w:val="000000"/>
          <w:vertAlign w:val="superscript"/>
        </w:rPr>
        <w:t xml:space="preserve"> </w:t>
      </w:r>
      <w:r w:rsidRPr="00925D3D">
        <w:rPr>
          <w:rFonts w:ascii="Book Antiqua" w:eastAsia="Book Antiqua" w:hAnsi="Book Antiqua" w:cs="Book Antiqua"/>
          <w:color w:val="000000"/>
        </w:rPr>
        <w:t>(Figure 3).</w:t>
      </w:r>
    </w:p>
    <w:p w14:paraId="0AFDE360" w14:textId="2528C2B9" w:rsidR="00A77B3E" w:rsidRPr="00925D3D" w:rsidRDefault="008F0CDF" w:rsidP="00A67753">
      <w:pPr>
        <w:spacing w:line="360" w:lineRule="auto"/>
        <w:ind w:firstLineChars="100" w:firstLine="240"/>
        <w:jc w:val="both"/>
      </w:pPr>
      <w:r w:rsidRPr="00925D3D">
        <w:rPr>
          <w:rFonts w:ascii="Book Antiqua" w:eastAsia="Book Antiqua" w:hAnsi="Book Antiqua" w:cs="Book Antiqua"/>
          <w:color w:val="000000"/>
        </w:rPr>
        <w:t xml:space="preserve">The imaging characteristics of the patients included in this study are consistent with the above report. CT showed that the cystic solid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had a smooth cystic wall in which the wall nodules distributed along the bile duct wall projected into the lumen but not out of the bile duct wall. The enhancement of parietal nodules was delayed, the enhancement of papilla was not obvious in the arterial phase, and the enhancement was delayed in the portal phase. Cystic components were not enhanced. Enlargement of the proximal and distal bile ducts was apparent. </w:t>
      </w:r>
      <w:r w:rsidR="008A3734" w:rsidRPr="00925D3D">
        <w:rPr>
          <w:rFonts w:ascii="Book Antiqua" w:hAnsi="Book Antiqua" w:cs="Book Antiqua"/>
          <w:color w:val="000000"/>
          <w:lang w:eastAsia="zh-CN"/>
        </w:rPr>
        <w:t>M</w:t>
      </w:r>
      <w:r w:rsidR="008A3734" w:rsidRPr="00925D3D">
        <w:rPr>
          <w:rFonts w:ascii="Book Antiqua" w:eastAsia="Book Antiqua" w:hAnsi="Book Antiqua" w:cs="Book Antiqua"/>
          <w:color w:val="000000"/>
        </w:rPr>
        <w:t xml:space="preserve">agnetic resonance </w:t>
      </w:r>
      <w:r w:rsidR="008A3734" w:rsidRPr="00925D3D">
        <w:rPr>
          <w:rFonts w:ascii="Book Antiqua" w:eastAsia="Book Antiqua" w:hAnsi="Book Antiqua" w:cs="Book Antiqua"/>
          <w:color w:val="000000"/>
        </w:rPr>
        <w:lastRenderedPageBreak/>
        <w:t>cholangiopancreatography</w:t>
      </w:r>
      <w:r w:rsidR="008A3734" w:rsidRPr="00925D3D" w:rsidDel="008A3734">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and CT three-dimensional reconstruction characteristically showed that the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communicate</w:t>
      </w:r>
      <w:r w:rsidR="00A973C9" w:rsidRPr="00925D3D">
        <w:rPr>
          <w:rFonts w:ascii="Book Antiqua" w:eastAsia="Book Antiqua" w:hAnsi="Book Antiqua" w:cs="Book Antiqua"/>
          <w:color w:val="000000"/>
        </w:rPr>
        <w:t>d with the bile duct (Figures 4</w:t>
      </w:r>
      <w:r w:rsidR="00A973C9" w:rsidRPr="00925D3D">
        <w:rPr>
          <w:rFonts w:ascii="Book Antiqua" w:hAnsi="Book Antiqua" w:cs="Book Antiqua"/>
          <w:color w:val="000000"/>
          <w:lang w:eastAsia="zh-CN"/>
        </w:rPr>
        <w:t xml:space="preserve"> and</w:t>
      </w:r>
      <w:r w:rsidRPr="00925D3D">
        <w:rPr>
          <w:rFonts w:ascii="Book Antiqua" w:eastAsia="Book Antiqua" w:hAnsi="Book Antiqua" w:cs="Book Antiqua"/>
          <w:color w:val="000000"/>
        </w:rPr>
        <w:t xml:space="preserve"> 5). The mucus of the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can be distributed in any part of the bile duct, which leads to poor circulation of bile and dilatation of the bile duct, but the mucus cannot completely block all bile ducts, so there is communication with the bile duct. However, because cholangiocarcinoma can cause bile duct dilatation, the bile in the dilated bile duct is difficult to distinguish from IPNB mucus, so preoperative diagnosis is often misdiagnosed as space-occupying lesions of the bile duct.</w:t>
      </w:r>
    </w:p>
    <w:p w14:paraId="49089717" w14:textId="27C2F61F" w:rsidR="00A77B3E" w:rsidRPr="00925D3D" w:rsidRDefault="008F0CDF" w:rsidP="00A973C9">
      <w:pPr>
        <w:spacing w:line="360" w:lineRule="auto"/>
        <w:ind w:firstLineChars="100" w:firstLine="240"/>
        <w:jc w:val="both"/>
      </w:pPr>
      <w:r w:rsidRPr="00925D3D">
        <w:rPr>
          <w:rFonts w:ascii="Book Antiqua" w:eastAsia="Book Antiqua" w:hAnsi="Book Antiqua" w:cs="Book Antiqua"/>
          <w:color w:val="000000"/>
        </w:rPr>
        <w:t xml:space="preserve">To improve the accuracy of preoperative diagnosis, IPNB should be differentiated from cholangiocarcinoma and mucinous cystic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of the liver. Cholangiocarcinoma is characterized by an ill-defined mass invading into the liver, the distal bile duct showing dead tree-like changes and the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showing delayed enhancement</w:t>
      </w:r>
      <w:r w:rsidRPr="00925D3D">
        <w:rPr>
          <w:rFonts w:ascii="Book Antiqua" w:eastAsia="Book Antiqua" w:hAnsi="Book Antiqua" w:cs="Book Antiqua"/>
          <w:color w:val="000000"/>
          <w:vertAlign w:val="superscript"/>
        </w:rPr>
        <w:t>[14]</w:t>
      </w:r>
      <w:r w:rsidRPr="00925D3D">
        <w:rPr>
          <w:rFonts w:ascii="Book Antiqua" w:eastAsia="Book Antiqua" w:hAnsi="Book Antiqua" w:cs="Book Antiqua"/>
          <w:color w:val="000000"/>
        </w:rPr>
        <w:t xml:space="preserve"> (Figure 5). Mucinous cystic </w:t>
      </w:r>
      <w:proofErr w:type="spellStart"/>
      <w:r w:rsidRPr="00925D3D">
        <w:rPr>
          <w:rFonts w:ascii="Book Antiqua" w:eastAsia="Book Antiqua" w:hAnsi="Book Antiqua" w:cs="Book Antiqua"/>
          <w:color w:val="000000"/>
        </w:rPr>
        <w:t>tumours</w:t>
      </w:r>
      <w:proofErr w:type="spellEnd"/>
      <w:r w:rsidRPr="00925D3D">
        <w:rPr>
          <w:rFonts w:ascii="Book Antiqua" w:eastAsia="Book Antiqua" w:hAnsi="Book Antiqua" w:cs="Book Antiqua"/>
          <w:color w:val="000000"/>
        </w:rPr>
        <w:t xml:space="preserve"> of the liver (MCN) tend to occur in </w:t>
      </w:r>
      <w:proofErr w:type="gramStart"/>
      <w:r w:rsidRPr="00925D3D">
        <w:rPr>
          <w:rFonts w:ascii="Book Antiqua" w:eastAsia="Book Antiqua" w:hAnsi="Book Antiqua" w:cs="Book Antiqua"/>
          <w:color w:val="000000"/>
        </w:rPr>
        <w:t>women</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15]</w:t>
      </w:r>
      <w:r w:rsidRPr="00925D3D">
        <w:rPr>
          <w:rFonts w:ascii="Book Antiqua" w:eastAsia="Book Antiqua" w:hAnsi="Book Antiqua" w:cs="Book Antiqua"/>
          <w:color w:val="000000"/>
        </w:rPr>
        <w:t>, and most of these MCN do not communicate with the bile duct and have ovarian stroma</w:t>
      </w:r>
      <w:r w:rsidRPr="00925D3D">
        <w:rPr>
          <w:rFonts w:ascii="Book Antiqua" w:eastAsia="Book Antiqua" w:hAnsi="Book Antiqua" w:cs="Book Antiqua"/>
          <w:color w:val="000000"/>
          <w:vertAlign w:val="superscript"/>
        </w:rPr>
        <w:t>[3]</w:t>
      </w:r>
      <w:r w:rsidRPr="00925D3D">
        <w:rPr>
          <w:rFonts w:ascii="Book Antiqua" w:eastAsia="Book Antiqua" w:hAnsi="Book Antiqua" w:cs="Book Antiqua"/>
          <w:color w:val="000000"/>
        </w:rPr>
        <w:t xml:space="preserve"> (Figure 6). In contrast, IPNB communicates with the bile duct and lacks ovarian stroma.</w:t>
      </w:r>
    </w:p>
    <w:p w14:paraId="6999368D" w14:textId="38B649A2" w:rsidR="00A77B3E" w:rsidRPr="00925D3D" w:rsidRDefault="008F0CDF" w:rsidP="00A973C9">
      <w:pPr>
        <w:spacing w:line="360" w:lineRule="auto"/>
        <w:ind w:firstLineChars="100" w:firstLine="240"/>
        <w:jc w:val="both"/>
      </w:pPr>
      <w:r w:rsidRPr="00925D3D">
        <w:rPr>
          <w:rFonts w:ascii="Book Antiqua" w:eastAsia="Book Antiqua" w:hAnsi="Book Antiqua" w:cs="Book Antiqua"/>
          <w:color w:val="000000"/>
        </w:rPr>
        <w:t xml:space="preserve">The level of serum </w:t>
      </w:r>
      <w:r w:rsidR="00C540D4" w:rsidRPr="00925D3D">
        <w:rPr>
          <w:rFonts w:ascii="Book Antiqua" w:eastAsia="Book Antiqua" w:hAnsi="Book Antiqua" w:cs="Book Antiqua"/>
          <w:color w:val="000000"/>
        </w:rPr>
        <w:t>carbohydrate</w:t>
      </w:r>
      <w:r w:rsidR="008A3734" w:rsidRPr="00925D3D">
        <w:rPr>
          <w:rFonts w:ascii="Book Antiqua" w:eastAsia="Book Antiqua" w:hAnsi="Book Antiqua" w:cs="Book Antiqua"/>
          <w:color w:val="000000"/>
        </w:rPr>
        <w:t xml:space="preserve"> antigen 19-9 (</w:t>
      </w:r>
      <w:r w:rsidRPr="00925D3D">
        <w:rPr>
          <w:rFonts w:ascii="Book Antiqua" w:eastAsia="Book Antiqua" w:hAnsi="Book Antiqua" w:cs="Book Antiqua"/>
          <w:color w:val="000000"/>
        </w:rPr>
        <w:t>CA19-9</w:t>
      </w:r>
      <w:r w:rsidR="008A3734" w:rsidRPr="00925D3D">
        <w:rPr>
          <w:rFonts w:ascii="Book Antiqua" w:eastAsia="Book Antiqua" w:hAnsi="Book Antiqua" w:cs="Book Antiqua"/>
          <w:color w:val="000000"/>
        </w:rPr>
        <w:t>)</w:t>
      </w:r>
      <w:r w:rsidRPr="00925D3D">
        <w:rPr>
          <w:rFonts w:ascii="Book Antiqua" w:eastAsia="Book Antiqua" w:hAnsi="Book Antiqua" w:cs="Book Antiqua"/>
          <w:color w:val="000000"/>
        </w:rPr>
        <w:t xml:space="preserve"> is increas</w:t>
      </w:r>
      <w:r w:rsidR="008A3734" w:rsidRPr="00925D3D">
        <w:rPr>
          <w:rFonts w:ascii="Book Antiqua" w:eastAsia="Book Antiqua" w:hAnsi="Book Antiqua" w:cs="Book Antiqua"/>
          <w:color w:val="000000"/>
        </w:rPr>
        <w:t>ed</w:t>
      </w:r>
      <w:r w:rsidRPr="00925D3D">
        <w:rPr>
          <w:rFonts w:ascii="Book Antiqua" w:eastAsia="Book Antiqua" w:hAnsi="Book Antiqua" w:cs="Book Antiqua"/>
          <w:color w:val="000000"/>
        </w:rPr>
        <w:t xml:space="preserve"> in malignant </w:t>
      </w:r>
      <w:proofErr w:type="spellStart"/>
      <w:r w:rsidRPr="00925D3D">
        <w:rPr>
          <w:rFonts w:ascii="Book Antiqua" w:eastAsia="Book Antiqua" w:hAnsi="Book Antiqua" w:cs="Book Antiqua"/>
          <w:color w:val="000000"/>
        </w:rPr>
        <w:t>tumo</w:t>
      </w:r>
      <w:r w:rsidR="00DA7E8B" w:rsidRPr="00925D3D">
        <w:rPr>
          <w:rFonts w:ascii="Book Antiqua" w:eastAsia="Book Antiqua" w:hAnsi="Book Antiqua" w:cs="Book Antiqua"/>
          <w:color w:val="000000"/>
        </w:rPr>
        <w:t>u</w:t>
      </w:r>
      <w:r w:rsidRPr="00925D3D">
        <w:rPr>
          <w:rFonts w:ascii="Book Antiqua" w:eastAsia="Book Antiqua" w:hAnsi="Book Antiqua" w:cs="Book Antiqua"/>
          <w:color w:val="000000"/>
        </w:rPr>
        <w:t>rs</w:t>
      </w:r>
      <w:proofErr w:type="spellEnd"/>
      <w:r w:rsidRPr="00925D3D">
        <w:rPr>
          <w:rFonts w:ascii="Book Antiqua" w:eastAsia="Book Antiqua" w:hAnsi="Book Antiqua" w:cs="Book Antiqua"/>
          <w:color w:val="000000"/>
        </w:rPr>
        <w:t xml:space="preserve"> of </w:t>
      </w:r>
      <w:r w:rsidR="008A3734" w:rsidRPr="00925D3D">
        <w:rPr>
          <w:rFonts w:ascii="Book Antiqua" w:eastAsia="Book Antiqua" w:hAnsi="Book Antiqua" w:cs="Book Antiqua"/>
          <w:color w:val="000000"/>
        </w:rPr>
        <w:t xml:space="preserve">the </w:t>
      </w:r>
      <w:r w:rsidRPr="00925D3D">
        <w:rPr>
          <w:rFonts w:ascii="Book Antiqua" w:eastAsia="Book Antiqua" w:hAnsi="Book Antiqua" w:cs="Book Antiqua"/>
          <w:color w:val="000000"/>
        </w:rPr>
        <w:t xml:space="preserve">bile </w:t>
      </w:r>
      <w:proofErr w:type="gramStart"/>
      <w:r w:rsidRPr="00925D3D">
        <w:rPr>
          <w:rFonts w:ascii="Book Antiqua" w:eastAsia="Book Antiqua" w:hAnsi="Book Antiqua" w:cs="Book Antiqua"/>
          <w:color w:val="000000"/>
        </w:rPr>
        <w:t>duct</w:t>
      </w:r>
      <w:r w:rsidR="00EA716D" w:rsidRPr="00925D3D">
        <w:rPr>
          <w:rFonts w:ascii="Book Antiqua" w:eastAsia="Book Antiqua" w:hAnsi="Book Antiqua" w:cs="Book Antiqua"/>
          <w:color w:val="000000"/>
          <w:vertAlign w:val="superscript"/>
        </w:rPr>
        <w:t>[</w:t>
      </w:r>
      <w:proofErr w:type="gramEnd"/>
      <w:r w:rsidR="00EA716D" w:rsidRPr="00925D3D">
        <w:rPr>
          <w:rFonts w:ascii="Book Antiqua" w:eastAsia="Book Antiqua" w:hAnsi="Book Antiqua" w:cs="Book Antiqua"/>
          <w:color w:val="000000"/>
          <w:vertAlign w:val="superscript"/>
        </w:rPr>
        <w:t>16</w:t>
      </w:r>
      <w:r w:rsidR="00EA716D" w:rsidRPr="00925D3D">
        <w:rPr>
          <w:rFonts w:ascii="Book Antiqua" w:hAnsi="Book Antiqua" w:cs="Book Antiqua"/>
          <w:color w:val="000000"/>
          <w:vertAlign w:val="superscript"/>
          <w:lang w:eastAsia="zh-CN"/>
        </w:rPr>
        <w:t>,</w:t>
      </w:r>
      <w:r w:rsidRPr="00925D3D">
        <w:rPr>
          <w:rFonts w:ascii="Book Antiqua" w:eastAsia="Book Antiqua" w:hAnsi="Book Antiqua" w:cs="Book Antiqua"/>
          <w:color w:val="000000"/>
          <w:vertAlign w:val="superscript"/>
        </w:rPr>
        <w:t>17]</w:t>
      </w:r>
      <w:r w:rsidRPr="00925D3D">
        <w:rPr>
          <w:rFonts w:ascii="Book Antiqua" w:eastAsia="Book Antiqua" w:hAnsi="Book Antiqua" w:cs="Book Antiqua"/>
          <w:color w:val="000000"/>
        </w:rPr>
        <w:t>. In this study, 70.59% of patients with IPNB invasive carcinoma had higher CA19-9 than normal. The CA19-9 of 9.09% patients with IPNB high-grade intraepithelial neoplasia was higher than the normal leve</w:t>
      </w:r>
      <w:r w:rsidR="008A3734" w:rsidRPr="00925D3D">
        <w:rPr>
          <w:rFonts w:ascii="Book Antiqua" w:eastAsia="Book Antiqua" w:hAnsi="Book Antiqua" w:cs="Book Antiqua"/>
          <w:color w:val="000000"/>
        </w:rPr>
        <w:t>l (</w:t>
      </w:r>
      <w:r w:rsidRPr="00925D3D">
        <w:rPr>
          <w:rFonts w:ascii="Book Antiqua" w:eastAsia="Book Antiqua" w:hAnsi="Book Antiqua" w:cs="Book Antiqua"/>
          <w:color w:val="000000"/>
        </w:rPr>
        <w:t xml:space="preserve">Chi-square test, </w:t>
      </w:r>
      <w:r w:rsidR="00A973C9" w:rsidRPr="00925D3D">
        <w:rPr>
          <w:rFonts w:ascii="Book Antiqua" w:eastAsia="Book Antiqua" w:hAnsi="Book Antiqua" w:cs="Book Antiqua"/>
          <w:i/>
          <w:color w:val="000000"/>
        </w:rPr>
        <w:t>P</w:t>
      </w:r>
      <w:r w:rsidR="00A973C9"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&lt; 0.05</w:t>
      </w:r>
      <w:r w:rsidR="008A3734" w:rsidRPr="00925D3D">
        <w:rPr>
          <w:rFonts w:ascii="Book Antiqua" w:eastAsia="Book Antiqua" w:hAnsi="Book Antiqua" w:cs="Book Antiqua"/>
          <w:color w:val="000000"/>
        </w:rPr>
        <w:t>); therefore</w:t>
      </w:r>
      <w:r w:rsidRPr="00925D3D">
        <w:rPr>
          <w:rFonts w:ascii="Book Antiqua" w:eastAsia="Book Antiqua" w:hAnsi="Book Antiqua" w:cs="Book Antiqua"/>
          <w:color w:val="000000"/>
        </w:rPr>
        <w:t xml:space="preserve"> CA19-9 </w:t>
      </w:r>
      <w:r w:rsidR="008A3734" w:rsidRPr="00925D3D">
        <w:rPr>
          <w:rFonts w:ascii="Book Antiqua" w:eastAsia="Book Antiqua" w:hAnsi="Book Antiqua" w:cs="Book Antiqua"/>
          <w:color w:val="000000"/>
        </w:rPr>
        <w:t>l</w:t>
      </w:r>
      <w:r w:rsidRPr="00925D3D">
        <w:rPr>
          <w:rFonts w:ascii="Book Antiqua" w:eastAsia="Book Antiqua" w:hAnsi="Book Antiqua" w:cs="Book Antiqua"/>
          <w:color w:val="000000"/>
        </w:rPr>
        <w:t>evel in patients with IPNB invasive cancer is usually higher than normal level.</w:t>
      </w:r>
    </w:p>
    <w:bookmarkEnd w:id="51"/>
    <w:bookmarkEnd w:id="52"/>
    <w:bookmarkEnd w:id="53"/>
    <w:p w14:paraId="35CEC053" w14:textId="77777777" w:rsidR="00A77B3E" w:rsidRPr="00925D3D" w:rsidRDefault="00A77B3E" w:rsidP="00D64700">
      <w:pPr>
        <w:spacing w:line="360" w:lineRule="auto"/>
        <w:jc w:val="both"/>
      </w:pPr>
    </w:p>
    <w:p w14:paraId="57B508B7"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CONCLUSION</w:t>
      </w:r>
    </w:p>
    <w:p w14:paraId="571C4925" w14:textId="4AB77BA0" w:rsidR="00A77B3E" w:rsidRPr="00925D3D" w:rsidRDefault="008F0CDF">
      <w:pPr>
        <w:spacing w:line="360" w:lineRule="auto"/>
        <w:jc w:val="both"/>
      </w:pPr>
      <w:bookmarkStart w:id="58" w:name="OLE_LINK67"/>
      <w:bookmarkStart w:id="59" w:name="OLE_LINK68"/>
      <w:r w:rsidRPr="00925D3D">
        <w:rPr>
          <w:rFonts w:ascii="Book Antiqua" w:eastAsia="Book Antiqua" w:hAnsi="Book Antiqua" w:cs="Book Antiqua"/>
          <w:color w:val="000000"/>
        </w:rPr>
        <w:t>In summary, when patients have the following characteristics, doctors should be awa</w:t>
      </w:r>
      <w:r w:rsidR="001765B8" w:rsidRPr="00925D3D">
        <w:rPr>
          <w:rFonts w:ascii="Book Antiqua" w:eastAsia="Book Antiqua" w:hAnsi="Book Antiqua" w:cs="Book Antiqua"/>
          <w:color w:val="000000"/>
        </w:rPr>
        <w:t xml:space="preserve">re of the possibility of IPNB: </w:t>
      </w:r>
      <w:r w:rsidR="001765B8" w:rsidRPr="00925D3D">
        <w:rPr>
          <w:rFonts w:ascii="Book Antiqua" w:hAnsi="Book Antiqua" w:cs="Book Antiqua"/>
          <w:color w:val="000000"/>
          <w:lang w:eastAsia="zh-CN"/>
        </w:rPr>
        <w:t>(1)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S</w:t>
      </w:r>
      <w:r w:rsidRPr="00925D3D">
        <w:rPr>
          <w:rFonts w:ascii="Book Antiqua" w:eastAsia="Book Antiqua" w:hAnsi="Book Antiqua" w:cs="Book Antiqua"/>
          <w:color w:val="000000"/>
        </w:rPr>
        <w:t>y</w:t>
      </w:r>
      <w:r w:rsidR="001765B8" w:rsidRPr="00925D3D">
        <w:rPr>
          <w:rFonts w:ascii="Book Antiqua" w:eastAsia="Book Antiqua" w:hAnsi="Book Antiqua" w:cs="Book Antiqua"/>
          <w:color w:val="000000"/>
        </w:rPr>
        <w:t xml:space="preserve">mptoms of biliary obstruction; </w:t>
      </w:r>
      <w:r w:rsidR="001765B8"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w:t>
      </w:r>
      <w:r w:rsidR="00BE3EA7">
        <w:rPr>
          <w:rFonts w:ascii="Book Antiqua" w:eastAsia="Book Antiqua" w:hAnsi="Book Antiqua" w:cs="Book Antiqua"/>
          <w:color w:val="000000"/>
        </w:rPr>
        <w:t>O</w:t>
      </w:r>
      <w:r w:rsidRPr="00925D3D">
        <w:rPr>
          <w:rFonts w:ascii="Book Antiqua" w:eastAsia="Book Antiqua" w:hAnsi="Book Antiqua" w:cs="Book Antiqua"/>
          <w:color w:val="000000"/>
        </w:rPr>
        <w:t>ther diseases related to repeated infection of the bili</w:t>
      </w:r>
      <w:r w:rsidR="001765B8" w:rsidRPr="00925D3D">
        <w:rPr>
          <w:rFonts w:ascii="Book Antiqua" w:eastAsia="Book Antiqua" w:hAnsi="Book Antiqua" w:cs="Book Antiqua"/>
          <w:color w:val="000000"/>
        </w:rPr>
        <w:t xml:space="preserve">ary tract and cholestasis; and </w:t>
      </w:r>
      <w:r w:rsidR="001765B8" w:rsidRPr="00925D3D">
        <w:rPr>
          <w:rFonts w:ascii="Book Antiqua" w:hAnsi="Book Antiqua" w:cs="Book Antiqua"/>
          <w:color w:val="000000"/>
          <w:lang w:eastAsia="zh-CN"/>
        </w:rPr>
        <w:t>(3)</w:t>
      </w:r>
      <w:r w:rsidRPr="00925D3D">
        <w:rPr>
          <w:rFonts w:ascii="Book Antiqua" w:eastAsia="Book Antiqua" w:hAnsi="Book Antiqua" w:cs="Book Antiqua"/>
          <w:color w:val="000000"/>
        </w:rPr>
        <w:t xml:space="preserve"> </w:t>
      </w:r>
      <w:r w:rsidR="00BE3EA7">
        <w:rPr>
          <w:rFonts w:ascii="Book Antiqua" w:eastAsia="Book Antiqua" w:hAnsi="Book Antiqua" w:cs="Book Antiqua"/>
          <w:color w:val="000000"/>
        </w:rPr>
        <w:t>C</w:t>
      </w:r>
      <w:r w:rsidRPr="00925D3D">
        <w:rPr>
          <w:rFonts w:ascii="Book Antiqua" w:eastAsia="Book Antiqua" w:hAnsi="Book Antiqua" w:cs="Book Antiqua"/>
          <w:color w:val="000000"/>
        </w:rPr>
        <w:t xml:space="preserve">ystic dilatation of the bile duct in which wall nodules or papillary masses with delayed enhancement can be seen, cystic solid masses communicate with the bile duct and the upstream and </w:t>
      </w:r>
      <w:r w:rsidRPr="00925D3D">
        <w:rPr>
          <w:rFonts w:ascii="Book Antiqua" w:eastAsia="Book Antiqua" w:hAnsi="Book Antiqua" w:cs="Book Antiqua"/>
          <w:color w:val="000000"/>
        </w:rPr>
        <w:lastRenderedPageBreak/>
        <w:t>downstream bile ducts are dilated. R0 surgery should be performed actively for patients with IPNB to obtain a good prognosis.</w:t>
      </w:r>
    </w:p>
    <w:p w14:paraId="732EE329" w14:textId="77777777" w:rsidR="00A77B3E" w:rsidRPr="00925D3D" w:rsidRDefault="00A77B3E">
      <w:pPr>
        <w:spacing w:line="360" w:lineRule="auto"/>
        <w:jc w:val="both"/>
      </w:pPr>
    </w:p>
    <w:bookmarkEnd w:id="58"/>
    <w:bookmarkEnd w:id="59"/>
    <w:p w14:paraId="68CD8A1D"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ACKNOWLEDGEMENTS</w:t>
      </w:r>
    </w:p>
    <w:p w14:paraId="30385BDE" w14:textId="77777777" w:rsidR="00A77B3E" w:rsidRPr="00925D3D" w:rsidRDefault="008F0CDF">
      <w:pPr>
        <w:spacing w:line="360" w:lineRule="auto"/>
        <w:jc w:val="both"/>
      </w:pPr>
      <w:r w:rsidRPr="00925D3D">
        <w:rPr>
          <w:rFonts w:ascii="Book Antiqua" w:eastAsia="Book Antiqua" w:hAnsi="Book Antiqua" w:cs="Book Antiqua"/>
          <w:color w:val="000000"/>
        </w:rPr>
        <w:t xml:space="preserve">The authors thank all the patients who participated in the survey. </w:t>
      </w:r>
    </w:p>
    <w:p w14:paraId="7D292B9C" w14:textId="77777777" w:rsidR="00A77B3E" w:rsidRPr="00925D3D" w:rsidRDefault="00A77B3E">
      <w:pPr>
        <w:spacing w:line="360" w:lineRule="auto"/>
        <w:jc w:val="both"/>
      </w:pPr>
    </w:p>
    <w:p w14:paraId="2F7B0951" w14:textId="77777777" w:rsidR="00A77B3E" w:rsidRPr="00925D3D" w:rsidRDefault="008F0CDF">
      <w:pPr>
        <w:spacing w:line="360" w:lineRule="auto"/>
        <w:jc w:val="both"/>
      </w:pPr>
      <w:r w:rsidRPr="00925D3D">
        <w:rPr>
          <w:rFonts w:ascii="Book Antiqua" w:eastAsia="Book Antiqua" w:hAnsi="Book Antiqua" w:cs="Book Antiqua"/>
          <w:b/>
          <w:color w:val="000000"/>
        </w:rPr>
        <w:t>REFERENCES</w:t>
      </w:r>
    </w:p>
    <w:p w14:paraId="1E2135D4" w14:textId="77777777" w:rsidR="00A77B3E" w:rsidRPr="00925D3D" w:rsidRDefault="008F0CDF">
      <w:pPr>
        <w:spacing w:line="360" w:lineRule="auto"/>
        <w:jc w:val="both"/>
      </w:pPr>
      <w:bookmarkStart w:id="60" w:name="OLE_LINK13"/>
      <w:bookmarkStart w:id="61" w:name="OLE_LINK14"/>
      <w:bookmarkStart w:id="62" w:name="OLE_LINK69"/>
      <w:bookmarkStart w:id="63" w:name="OLE_LINK70"/>
      <w:bookmarkStart w:id="64" w:name="OLE_LINK71"/>
      <w:r w:rsidRPr="00925D3D">
        <w:rPr>
          <w:rFonts w:ascii="Book Antiqua" w:eastAsia="Book Antiqua" w:hAnsi="Book Antiqua" w:cs="Book Antiqua"/>
          <w:color w:val="000000"/>
        </w:rPr>
        <w:t xml:space="preserve">1 </w:t>
      </w:r>
      <w:proofErr w:type="spellStart"/>
      <w:r w:rsidRPr="00925D3D">
        <w:rPr>
          <w:rFonts w:ascii="Book Antiqua" w:eastAsia="Book Antiqua" w:hAnsi="Book Antiqua" w:cs="Book Antiqua"/>
          <w:b/>
          <w:bCs/>
          <w:color w:val="000000"/>
        </w:rPr>
        <w:t>Uemura</w:t>
      </w:r>
      <w:proofErr w:type="spellEnd"/>
      <w:r w:rsidRPr="00925D3D">
        <w:rPr>
          <w:rFonts w:ascii="Book Antiqua" w:eastAsia="Book Antiqua" w:hAnsi="Book Antiqua" w:cs="Book Antiqua"/>
          <w:b/>
          <w:bCs/>
          <w:color w:val="000000"/>
        </w:rPr>
        <w:t xml:space="preserve"> S</w:t>
      </w:r>
      <w:r w:rsidRPr="00925D3D">
        <w:rPr>
          <w:rFonts w:ascii="Book Antiqua" w:eastAsia="Book Antiqua" w:hAnsi="Book Antiqua" w:cs="Book Antiqua"/>
          <w:color w:val="000000"/>
        </w:rPr>
        <w:t xml:space="preserve">, Higuchi R, </w:t>
      </w:r>
      <w:proofErr w:type="spellStart"/>
      <w:r w:rsidRPr="00925D3D">
        <w:rPr>
          <w:rFonts w:ascii="Book Antiqua" w:eastAsia="Book Antiqua" w:hAnsi="Book Antiqua" w:cs="Book Antiqua"/>
          <w:color w:val="000000"/>
        </w:rPr>
        <w:t>Yazawa</w:t>
      </w:r>
      <w:proofErr w:type="spellEnd"/>
      <w:r w:rsidRPr="00925D3D">
        <w:rPr>
          <w:rFonts w:ascii="Book Antiqua" w:eastAsia="Book Antiqua" w:hAnsi="Book Antiqua" w:cs="Book Antiqua"/>
          <w:color w:val="000000"/>
        </w:rPr>
        <w:t xml:space="preserve"> T, </w:t>
      </w:r>
      <w:proofErr w:type="spellStart"/>
      <w:r w:rsidRPr="00925D3D">
        <w:rPr>
          <w:rFonts w:ascii="Book Antiqua" w:eastAsia="Book Antiqua" w:hAnsi="Book Antiqua" w:cs="Book Antiqua"/>
          <w:color w:val="000000"/>
        </w:rPr>
        <w:t>Izumo</w:t>
      </w:r>
      <w:proofErr w:type="spellEnd"/>
      <w:r w:rsidRPr="00925D3D">
        <w:rPr>
          <w:rFonts w:ascii="Book Antiqua" w:eastAsia="Book Antiqua" w:hAnsi="Book Antiqua" w:cs="Book Antiqua"/>
          <w:color w:val="000000"/>
        </w:rPr>
        <w:t xml:space="preserve"> W, Matsunaga Y, </w:t>
      </w:r>
      <w:proofErr w:type="spellStart"/>
      <w:r w:rsidRPr="00925D3D">
        <w:rPr>
          <w:rFonts w:ascii="Book Antiqua" w:eastAsia="Book Antiqua" w:hAnsi="Book Antiqua" w:cs="Book Antiqua"/>
          <w:color w:val="000000"/>
        </w:rPr>
        <w:t>Shiihara</w:t>
      </w:r>
      <w:proofErr w:type="spellEnd"/>
      <w:r w:rsidRPr="00925D3D">
        <w:rPr>
          <w:rFonts w:ascii="Book Antiqua" w:eastAsia="Book Antiqua" w:hAnsi="Book Antiqua" w:cs="Book Antiqua"/>
          <w:color w:val="000000"/>
        </w:rPr>
        <w:t xml:space="preserve"> M, Ota T, Furukawa T, Yamamoto M. Prognostic Factors for Surgically Resected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 of the Bile Duct: A Retrospective Cohort Study. </w:t>
      </w:r>
      <w:r w:rsidRPr="00925D3D">
        <w:rPr>
          <w:rFonts w:ascii="Book Antiqua" w:eastAsia="Book Antiqua" w:hAnsi="Book Antiqua" w:cs="Book Antiqua"/>
          <w:i/>
          <w:iCs/>
          <w:color w:val="000000"/>
        </w:rPr>
        <w:t xml:space="preserve">Ann </w:t>
      </w:r>
      <w:proofErr w:type="spellStart"/>
      <w:r w:rsidRPr="00925D3D">
        <w:rPr>
          <w:rFonts w:ascii="Book Antiqua" w:eastAsia="Book Antiqua" w:hAnsi="Book Antiqua" w:cs="Book Antiqua"/>
          <w:i/>
          <w:iCs/>
          <w:color w:val="000000"/>
        </w:rPr>
        <w:t>Surg</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Oncol</w:t>
      </w:r>
      <w:proofErr w:type="spellEnd"/>
      <w:r w:rsidRPr="00925D3D">
        <w:rPr>
          <w:rFonts w:ascii="Book Antiqua" w:eastAsia="Book Antiqua" w:hAnsi="Book Antiqua" w:cs="Book Antiqua"/>
          <w:color w:val="000000"/>
        </w:rPr>
        <w:t xml:space="preserve"> 2021; </w:t>
      </w:r>
      <w:r w:rsidRPr="00925D3D">
        <w:rPr>
          <w:rFonts w:ascii="Book Antiqua" w:eastAsia="Book Antiqua" w:hAnsi="Book Antiqua" w:cs="Book Antiqua"/>
          <w:b/>
          <w:bCs/>
          <w:color w:val="000000"/>
        </w:rPr>
        <w:t>28</w:t>
      </w:r>
      <w:r w:rsidRPr="00925D3D">
        <w:rPr>
          <w:rFonts w:ascii="Book Antiqua" w:eastAsia="Book Antiqua" w:hAnsi="Book Antiqua" w:cs="Book Antiqua"/>
          <w:color w:val="000000"/>
        </w:rPr>
        <w:t>: 826-834 [PMID: 32651697 DOI: 10.1245/s10434-020-08835-6]</w:t>
      </w:r>
    </w:p>
    <w:p w14:paraId="7B1AD1D7" w14:textId="77777777" w:rsidR="00A77B3E" w:rsidRPr="00925D3D" w:rsidRDefault="008F0CDF">
      <w:pPr>
        <w:spacing w:line="360" w:lineRule="auto"/>
        <w:jc w:val="both"/>
      </w:pPr>
      <w:r w:rsidRPr="00925D3D">
        <w:rPr>
          <w:rFonts w:ascii="Book Antiqua" w:eastAsia="Book Antiqua" w:hAnsi="Book Antiqua" w:cs="Book Antiqua"/>
          <w:color w:val="000000"/>
        </w:rPr>
        <w:t xml:space="preserve">2 </w:t>
      </w:r>
      <w:proofErr w:type="spellStart"/>
      <w:r w:rsidRPr="00925D3D">
        <w:rPr>
          <w:rFonts w:ascii="Book Antiqua" w:eastAsia="Book Antiqua" w:hAnsi="Book Antiqua" w:cs="Book Antiqua"/>
          <w:b/>
          <w:bCs/>
          <w:color w:val="000000"/>
        </w:rPr>
        <w:t>Matono</w:t>
      </w:r>
      <w:proofErr w:type="spellEnd"/>
      <w:r w:rsidRPr="00925D3D">
        <w:rPr>
          <w:rFonts w:ascii="Book Antiqua" w:eastAsia="Book Antiqua" w:hAnsi="Book Antiqua" w:cs="Book Antiqua"/>
          <w:b/>
          <w:bCs/>
          <w:color w:val="000000"/>
        </w:rPr>
        <w:t xml:space="preserve"> R</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Ninomiya</w:t>
      </w:r>
      <w:proofErr w:type="spellEnd"/>
      <w:r w:rsidRPr="00925D3D">
        <w:rPr>
          <w:rFonts w:ascii="Book Antiqua" w:eastAsia="Book Antiqua" w:hAnsi="Book Antiqua" w:cs="Book Antiqua"/>
          <w:color w:val="000000"/>
        </w:rPr>
        <w:t xml:space="preserve"> M, Morita K, </w:t>
      </w:r>
      <w:proofErr w:type="spellStart"/>
      <w:r w:rsidRPr="00925D3D">
        <w:rPr>
          <w:rFonts w:ascii="Book Antiqua" w:eastAsia="Book Antiqua" w:hAnsi="Book Antiqua" w:cs="Book Antiqua"/>
          <w:color w:val="000000"/>
        </w:rPr>
        <w:t>Tomino</w:t>
      </w:r>
      <w:proofErr w:type="spellEnd"/>
      <w:r w:rsidRPr="00925D3D">
        <w:rPr>
          <w:rFonts w:ascii="Book Antiqua" w:eastAsia="Book Antiqua" w:hAnsi="Book Antiqua" w:cs="Book Antiqua"/>
          <w:color w:val="000000"/>
        </w:rPr>
        <w:t xml:space="preserve"> T, Oshiro Y, Yokota T, </w:t>
      </w:r>
      <w:proofErr w:type="spellStart"/>
      <w:r w:rsidRPr="00925D3D">
        <w:rPr>
          <w:rFonts w:ascii="Book Antiqua" w:eastAsia="Book Antiqua" w:hAnsi="Book Antiqua" w:cs="Book Antiqua"/>
          <w:color w:val="000000"/>
        </w:rPr>
        <w:t>Nishizaki</w:t>
      </w:r>
      <w:proofErr w:type="spellEnd"/>
      <w:r w:rsidRPr="00925D3D">
        <w:rPr>
          <w:rFonts w:ascii="Book Antiqua" w:eastAsia="Book Antiqua" w:hAnsi="Book Antiqua" w:cs="Book Antiqua"/>
          <w:color w:val="000000"/>
        </w:rPr>
        <w:t xml:space="preserve"> T. Branch-type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 of the bile duct treated with laparoscopic anatomical resection: a case report. </w:t>
      </w:r>
      <w:proofErr w:type="spellStart"/>
      <w:r w:rsidRPr="00925D3D">
        <w:rPr>
          <w:rFonts w:ascii="Book Antiqua" w:eastAsia="Book Antiqua" w:hAnsi="Book Antiqua" w:cs="Book Antiqua"/>
          <w:i/>
          <w:iCs/>
          <w:color w:val="000000"/>
        </w:rPr>
        <w:t>Surg</w:t>
      </w:r>
      <w:proofErr w:type="spellEnd"/>
      <w:r w:rsidRPr="00925D3D">
        <w:rPr>
          <w:rFonts w:ascii="Book Antiqua" w:eastAsia="Book Antiqua" w:hAnsi="Book Antiqua" w:cs="Book Antiqua"/>
          <w:i/>
          <w:iCs/>
          <w:color w:val="000000"/>
        </w:rPr>
        <w:t xml:space="preserve"> Case Rep</w:t>
      </w:r>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6</w:t>
      </w:r>
      <w:r w:rsidRPr="00925D3D">
        <w:rPr>
          <w:rFonts w:ascii="Book Antiqua" w:eastAsia="Book Antiqua" w:hAnsi="Book Antiqua" w:cs="Book Antiqua"/>
          <w:color w:val="000000"/>
        </w:rPr>
        <w:t>: 103 [PMID: 32415464 DOI: 10.1186/s40792-020-00864-3]</w:t>
      </w:r>
    </w:p>
    <w:p w14:paraId="4EF11E6A" w14:textId="77777777" w:rsidR="00A77B3E" w:rsidRPr="00925D3D" w:rsidRDefault="008F0CDF">
      <w:pPr>
        <w:spacing w:line="360" w:lineRule="auto"/>
        <w:jc w:val="both"/>
      </w:pPr>
      <w:r w:rsidRPr="00925D3D">
        <w:rPr>
          <w:rFonts w:ascii="Book Antiqua" w:eastAsia="Book Antiqua" w:hAnsi="Book Antiqua" w:cs="Book Antiqua"/>
          <w:color w:val="000000"/>
        </w:rPr>
        <w:t xml:space="preserve">3 </w:t>
      </w:r>
      <w:proofErr w:type="spellStart"/>
      <w:r w:rsidRPr="00925D3D">
        <w:rPr>
          <w:rFonts w:ascii="Book Antiqua" w:eastAsia="Book Antiqua" w:hAnsi="Book Antiqua" w:cs="Book Antiqua"/>
          <w:b/>
          <w:bCs/>
          <w:color w:val="000000"/>
        </w:rPr>
        <w:t>Pattarapuntakul</w:t>
      </w:r>
      <w:proofErr w:type="spellEnd"/>
      <w:r w:rsidRPr="00925D3D">
        <w:rPr>
          <w:rFonts w:ascii="Book Antiqua" w:eastAsia="Book Antiqua" w:hAnsi="Book Antiqua" w:cs="Book Antiqua"/>
          <w:b/>
          <w:bCs/>
          <w:color w:val="000000"/>
        </w:rPr>
        <w:t xml:space="preserve"> T</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Ovartlarnporn</w:t>
      </w:r>
      <w:proofErr w:type="spellEnd"/>
      <w:r w:rsidRPr="00925D3D">
        <w:rPr>
          <w:rFonts w:ascii="Book Antiqua" w:eastAsia="Book Antiqua" w:hAnsi="Book Antiqua" w:cs="Book Antiqua"/>
          <w:color w:val="000000"/>
        </w:rPr>
        <w:t xml:space="preserve"> B, </w:t>
      </w:r>
      <w:proofErr w:type="spellStart"/>
      <w:r w:rsidRPr="00925D3D">
        <w:rPr>
          <w:rFonts w:ascii="Book Antiqua" w:eastAsia="Book Antiqua" w:hAnsi="Book Antiqua" w:cs="Book Antiqua"/>
          <w:color w:val="000000"/>
        </w:rPr>
        <w:t>Sottisuporn</w:t>
      </w:r>
      <w:proofErr w:type="spellEnd"/>
      <w:r w:rsidRPr="00925D3D">
        <w:rPr>
          <w:rFonts w:ascii="Book Antiqua" w:eastAsia="Book Antiqua" w:hAnsi="Book Antiqua" w:cs="Book Antiqua"/>
          <w:color w:val="000000"/>
        </w:rPr>
        <w:t xml:space="preserve"> J. Mucinous cystic neoplasm of the liver with extrahepatic growth presenting with ascending cholangitis diagnosed by endoscopic ultrasound features: a case report. </w:t>
      </w:r>
      <w:r w:rsidRPr="00925D3D">
        <w:rPr>
          <w:rFonts w:ascii="Book Antiqua" w:eastAsia="Book Antiqua" w:hAnsi="Book Antiqua" w:cs="Book Antiqua"/>
          <w:i/>
          <w:iCs/>
          <w:color w:val="000000"/>
        </w:rPr>
        <w:t>J Med Case Rep</w:t>
      </w:r>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12</w:t>
      </w:r>
      <w:r w:rsidRPr="00925D3D">
        <w:rPr>
          <w:rFonts w:ascii="Book Antiqua" w:eastAsia="Book Antiqua" w:hAnsi="Book Antiqua" w:cs="Book Antiqua"/>
          <w:color w:val="000000"/>
        </w:rPr>
        <w:t>: 33 [PMID: 29444709 DOI: 10.1186/s13256-017-1560-4]</w:t>
      </w:r>
    </w:p>
    <w:p w14:paraId="1328A559" w14:textId="77777777" w:rsidR="00A77B3E" w:rsidRPr="00925D3D" w:rsidRDefault="008F0CDF">
      <w:pPr>
        <w:spacing w:line="360" w:lineRule="auto"/>
        <w:jc w:val="both"/>
      </w:pPr>
      <w:r w:rsidRPr="00925D3D">
        <w:rPr>
          <w:rFonts w:ascii="Book Antiqua" w:eastAsia="Book Antiqua" w:hAnsi="Book Antiqua" w:cs="Book Antiqua"/>
          <w:color w:val="000000"/>
        </w:rPr>
        <w:t xml:space="preserve">4 </w:t>
      </w:r>
      <w:r w:rsidR="00D64700" w:rsidRPr="00925D3D">
        <w:rPr>
          <w:rFonts w:ascii="Book Antiqua" w:eastAsia="Book Antiqua" w:hAnsi="Book Antiqua" w:cs="Book Antiqua"/>
          <w:b/>
          <w:bCs/>
          <w:color w:val="000000"/>
        </w:rPr>
        <w:t>Kim W</w:t>
      </w:r>
      <w:r w:rsidRPr="00925D3D">
        <w:rPr>
          <w:rFonts w:ascii="Book Antiqua" w:eastAsia="Book Antiqua" w:hAnsi="Book Antiqua" w:cs="Book Antiqua"/>
          <w:b/>
          <w:bCs/>
          <w:color w:val="000000"/>
        </w:rPr>
        <w:t>J</w:t>
      </w:r>
      <w:r w:rsidRPr="00925D3D">
        <w:rPr>
          <w:rFonts w:ascii="Book Antiqua" w:eastAsia="Book Antiqua" w:hAnsi="Book Antiqua" w:cs="Book Antiqua"/>
          <w:bCs/>
          <w:color w:val="000000"/>
        </w:rPr>
        <w:t>,</w:t>
      </w:r>
      <w:r w:rsidR="00D64700" w:rsidRPr="00925D3D">
        <w:rPr>
          <w:rFonts w:ascii="Book Antiqua" w:eastAsia="Book Antiqua" w:hAnsi="Book Antiqua" w:cs="Book Antiqua"/>
          <w:color w:val="000000"/>
        </w:rPr>
        <w:t xml:space="preserve"> Hwang S, Lee YJ, Kim KH, Park KM, </w:t>
      </w:r>
      <w:proofErr w:type="spellStart"/>
      <w:r w:rsidR="00D64700" w:rsidRPr="00925D3D">
        <w:rPr>
          <w:rFonts w:ascii="Book Antiqua" w:eastAsia="Book Antiqua" w:hAnsi="Book Antiqua" w:cs="Book Antiqua"/>
          <w:color w:val="000000"/>
        </w:rPr>
        <w:t>Ahn</w:t>
      </w:r>
      <w:proofErr w:type="spellEnd"/>
      <w:r w:rsidR="00D64700" w:rsidRPr="00925D3D">
        <w:rPr>
          <w:rFonts w:ascii="Book Antiqua" w:eastAsia="Book Antiqua" w:hAnsi="Book Antiqua" w:cs="Book Antiqua"/>
          <w:color w:val="000000"/>
        </w:rPr>
        <w:t xml:space="preserve"> CS, Moon DB, Ha TY, Song GW, Jung DH, Park GC, Kim MH, Lee S</w:t>
      </w:r>
      <w:r w:rsidRPr="00925D3D">
        <w:rPr>
          <w:rFonts w:ascii="Book Antiqua" w:eastAsia="Book Antiqua" w:hAnsi="Book Antiqua" w:cs="Book Antiqua"/>
          <w:color w:val="000000"/>
        </w:rPr>
        <w:t>K,</w:t>
      </w:r>
      <w:r w:rsidR="00D64700" w:rsidRPr="00925D3D">
        <w:rPr>
          <w:rFonts w:ascii="Book Antiqua" w:eastAsia="Book Antiqua" w:hAnsi="Book Antiqua" w:cs="Book Antiqua"/>
          <w:color w:val="000000"/>
        </w:rPr>
        <w:t xml:space="preserve"> </w:t>
      </w:r>
      <w:proofErr w:type="spellStart"/>
      <w:r w:rsidR="00D64700" w:rsidRPr="00925D3D">
        <w:rPr>
          <w:rFonts w:ascii="Book Antiqua" w:eastAsia="Book Antiqua" w:hAnsi="Book Antiqua" w:cs="Book Antiqua"/>
          <w:color w:val="000000"/>
        </w:rPr>
        <w:t>Seo</w:t>
      </w:r>
      <w:proofErr w:type="spellEnd"/>
      <w:r w:rsidR="00D64700" w:rsidRPr="00925D3D">
        <w:rPr>
          <w:rFonts w:ascii="Book Antiqua" w:eastAsia="Book Antiqua" w:hAnsi="Book Antiqua" w:cs="Book Antiqua"/>
          <w:color w:val="000000"/>
        </w:rPr>
        <w:t xml:space="preserve"> DW, Park DH, Lee SS, Lee S</w:t>
      </w:r>
      <w:r w:rsidRPr="00925D3D">
        <w:rPr>
          <w:rFonts w:ascii="Book Antiqua" w:eastAsia="Book Antiqua" w:hAnsi="Book Antiqua" w:cs="Book Antiqua"/>
          <w:color w:val="000000"/>
        </w:rPr>
        <w:t xml:space="preserve">G. </w:t>
      </w:r>
      <w:proofErr w:type="spellStart"/>
      <w:proofErr w:type="gramStart"/>
      <w:r w:rsidRPr="00925D3D">
        <w:rPr>
          <w:rFonts w:ascii="Book Antiqua" w:eastAsia="Book Antiqua" w:hAnsi="Book Antiqua" w:cs="Book Antiqua"/>
          <w:color w:val="000000"/>
        </w:rPr>
        <w:t>Clinicopathological</w:t>
      </w:r>
      <w:proofErr w:type="spellEnd"/>
      <w:r w:rsidRPr="00925D3D">
        <w:rPr>
          <w:rFonts w:ascii="Book Antiqua" w:eastAsia="Book Antiqua" w:hAnsi="Book Antiqua" w:cs="Book Antiqua"/>
          <w:color w:val="000000"/>
        </w:rPr>
        <w:t xml:space="preserve"> Features and Long-Term Outcomes of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Neoplasms of the Intrahepatic Bile Duct.</w:t>
      </w:r>
      <w:proofErr w:type="gramEnd"/>
      <w:r w:rsidRPr="00925D3D">
        <w:rPr>
          <w:rFonts w:ascii="Book Antiqua" w:eastAsia="Book Antiqua" w:hAnsi="Book Antiqua" w:cs="Book Antiqua"/>
          <w:color w:val="000000"/>
        </w:rPr>
        <w:t xml:space="preserve"> </w:t>
      </w:r>
      <w:r w:rsidRPr="00925D3D">
        <w:rPr>
          <w:rFonts w:ascii="Book Antiqua" w:eastAsia="Book Antiqua" w:hAnsi="Book Antiqua" w:cs="Book Antiqua"/>
          <w:i/>
          <w:color w:val="000000"/>
        </w:rPr>
        <w:t>J</w:t>
      </w:r>
      <w:r w:rsidR="00D64700" w:rsidRPr="00925D3D">
        <w:rPr>
          <w:rFonts w:ascii="Book Antiqua" w:eastAsia="Book Antiqua" w:hAnsi="Book Antiqua" w:cs="Book Antiqua"/>
          <w:i/>
          <w:color w:val="000000"/>
        </w:rPr>
        <w:t xml:space="preserve"> </w:t>
      </w:r>
      <w:proofErr w:type="spellStart"/>
      <w:r w:rsidRPr="00925D3D">
        <w:rPr>
          <w:rFonts w:ascii="Book Antiqua" w:eastAsia="Book Antiqua" w:hAnsi="Book Antiqua" w:cs="Book Antiqua"/>
          <w:i/>
          <w:color w:val="000000"/>
        </w:rPr>
        <w:t>Gastrointest</w:t>
      </w:r>
      <w:proofErr w:type="spellEnd"/>
      <w:r w:rsidR="00D64700" w:rsidRPr="00925D3D">
        <w:rPr>
          <w:rFonts w:ascii="Book Antiqua" w:eastAsia="Book Antiqua" w:hAnsi="Book Antiqua" w:cs="Book Antiqua"/>
          <w:i/>
          <w:color w:val="000000"/>
        </w:rPr>
        <w:t xml:space="preserve"> </w:t>
      </w:r>
      <w:proofErr w:type="spellStart"/>
      <w:r w:rsidRPr="00925D3D">
        <w:rPr>
          <w:rFonts w:ascii="Book Antiqua" w:eastAsia="Book Antiqua" w:hAnsi="Book Antiqua" w:cs="Book Antiqua"/>
          <w:i/>
          <w:color w:val="000000"/>
        </w:rPr>
        <w:t>Surg</w:t>
      </w:r>
      <w:proofErr w:type="spellEnd"/>
      <w:r w:rsidR="00D64700"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2016; </w:t>
      </w:r>
      <w:r w:rsidRPr="00925D3D">
        <w:rPr>
          <w:rFonts w:ascii="Book Antiqua" w:eastAsia="Book Antiqua" w:hAnsi="Book Antiqua" w:cs="Book Antiqua"/>
          <w:b/>
          <w:color w:val="000000"/>
        </w:rPr>
        <w:t>20</w:t>
      </w:r>
      <w:r w:rsidRPr="00925D3D">
        <w:rPr>
          <w:rFonts w:ascii="Book Antiqua" w:eastAsia="Book Antiqua" w:hAnsi="Book Antiqua" w:cs="Book Antiqua"/>
          <w:color w:val="000000"/>
        </w:rPr>
        <w:t xml:space="preserve">: 1368-1375 </w:t>
      </w:r>
      <w:r w:rsidR="00D64700" w:rsidRPr="00925D3D">
        <w:rPr>
          <w:rFonts w:ascii="Book Antiqua" w:eastAsia="Book Antiqua" w:hAnsi="Book Antiqua" w:cs="Book Antiqua"/>
          <w:color w:val="000000"/>
        </w:rPr>
        <w:t>[</w:t>
      </w:r>
      <w:r w:rsidR="00251DF0" w:rsidRPr="00925D3D">
        <w:rPr>
          <w:rFonts w:ascii="Book Antiqua" w:eastAsia="Book Antiqua" w:hAnsi="Book Antiqua" w:cs="Book Antiqua"/>
          <w:color w:val="000000"/>
        </w:rPr>
        <w:t>PMID: 26873016 DOI: 10.1007/s11605-016-3103-5</w:t>
      </w:r>
      <w:r w:rsidRPr="00925D3D">
        <w:rPr>
          <w:rFonts w:ascii="Book Antiqua" w:eastAsia="Book Antiqua" w:hAnsi="Book Antiqua" w:cs="Book Antiqua"/>
          <w:color w:val="000000"/>
        </w:rPr>
        <w:t>]</w:t>
      </w:r>
    </w:p>
    <w:p w14:paraId="195BFCD5" w14:textId="77777777" w:rsidR="00A77B3E" w:rsidRPr="00925D3D" w:rsidRDefault="008F0CDF">
      <w:pPr>
        <w:spacing w:line="360" w:lineRule="auto"/>
        <w:jc w:val="both"/>
      </w:pPr>
      <w:r w:rsidRPr="00925D3D">
        <w:rPr>
          <w:rFonts w:ascii="Book Antiqua" w:eastAsia="Book Antiqua" w:hAnsi="Book Antiqua" w:cs="Book Antiqua"/>
          <w:color w:val="000000"/>
        </w:rPr>
        <w:t xml:space="preserve">5 </w:t>
      </w:r>
      <w:r w:rsidRPr="00925D3D">
        <w:rPr>
          <w:rFonts w:ascii="Book Antiqua" w:eastAsia="Book Antiqua" w:hAnsi="Book Antiqua" w:cs="Book Antiqua"/>
          <w:b/>
          <w:bCs/>
          <w:color w:val="000000"/>
        </w:rPr>
        <w:t>Matsumoto T</w:t>
      </w:r>
      <w:r w:rsidRPr="00925D3D">
        <w:rPr>
          <w:rFonts w:ascii="Book Antiqua" w:eastAsia="Book Antiqua" w:hAnsi="Book Antiqua" w:cs="Book Antiqua"/>
          <w:bCs/>
          <w:color w:val="000000"/>
        </w:rPr>
        <w:t>,</w:t>
      </w:r>
      <w:r w:rsidRPr="00925D3D">
        <w:rPr>
          <w:rFonts w:ascii="Book Antiqua" w:eastAsia="Book Antiqua" w:hAnsi="Book Antiqua" w:cs="Book Antiqua"/>
          <w:color w:val="000000"/>
        </w:rPr>
        <w:t xml:space="preserve"> Kubota K, </w:t>
      </w:r>
      <w:proofErr w:type="spellStart"/>
      <w:r w:rsidRPr="00925D3D">
        <w:rPr>
          <w:rFonts w:ascii="Book Antiqua" w:eastAsia="Book Antiqua" w:hAnsi="Book Antiqua" w:cs="Book Antiqua"/>
          <w:color w:val="000000"/>
        </w:rPr>
        <w:t>Hachiya</w:t>
      </w:r>
      <w:proofErr w:type="spellEnd"/>
      <w:r w:rsidRPr="00925D3D">
        <w:rPr>
          <w:rFonts w:ascii="Book Antiqua" w:eastAsia="Book Antiqua" w:hAnsi="Book Antiqua" w:cs="Book Antiqua"/>
          <w:color w:val="000000"/>
        </w:rPr>
        <w:t xml:space="preserve"> H, </w:t>
      </w:r>
      <w:proofErr w:type="spellStart"/>
      <w:r w:rsidRPr="00925D3D">
        <w:rPr>
          <w:rFonts w:ascii="Book Antiqua" w:eastAsia="Book Antiqua" w:hAnsi="Book Antiqua" w:cs="Book Antiqua"/>
          <w:color w:val="000000"/>
        </w:rPr>
        <w:t>Sakuraoka</w:t>
      </w:r>
      <w:proofErr w:type="spellEnd"/>
      <w:r w:rsidRPr="00925D3D">
        <w:rPr>
          <w:rFonts w:ascii="Book Antiqua" w:eastAsia="Book Antiqua" w:hAnsi="Book Antiqua" w:cs="Book Antiqua"/>
          <w:color w:val="000000"/>
        </w:rPr>
        <w:t xml:space="preserve"> Y, </w:t>
      </w:r>
      <w:proofErr w:type="spellStart"/>
      <w:r w:rsidRPr="00925D3D">
        <w:rPr>
          <w:rFonts w:ascii="Book Antiqua" w:eastAsia="Book Antiqua" w:hAnsi="Book Antiqua" w:cs="Book Antiqua"/>
          <w:color w:val="000000"/>
        </w:rPr>
        <w:t>Shiraki</w:t>
      </w:r>
      <w:proofErr w:type="spellEnd"/>
      <w:r w:rsidRPr="00925D3D">
        <w:rPr>
          <w:rFonts w:ascii="Book Antiqua" w:eastAsia="Book Antiqua" w:hAnsi="Book Antiqua" w:cs="Book Antiqua"/>
          <w:color w:val="000000"/>
        </w:rPr>
        <w:t xml:space="preserve"> T, Shimizu T, Mori S, </w:t>
      </w:r>
      <w:proofErr w:type="spellStart"/>
      <w:r w:rsidRPr="00925D3D">
        <w:rPr>
          <w:rFonts w:ascii="Book Antiqua" w:eastAsia="Book Antiqua" w:hAnsi="Book Antiqua" w:cs="Book Antiqua"/>
          <w:color w:val="000000"/>
        </w:rPr>
        <w:t>Iso</w:t>
      </w:r>
      <w:proofErr w:type="spellEnd"/>
      <w:r w:rsidRPr="00925D3D">
        <w:rPr>
          <w:rFonts w:ascii="Book Antiqua" w:eastAsia="Book Antiqua" w:hAnsi="Book Antiqua" w:cs="Book Antiqua"/>
          <w:color w:val="000000"/>
        </w:rPr>
        <w:t xml:space="preserve"> Y, Kato M, Yamagishi H, Imai Y, Aoki T. Impact of Tumor Location on Postoperative Outcome of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 of the Bile Duct. </w:t>
      </w:r>
      <w:r w:rsidRPr="00925D3D">
        <w:rPr>
          <w:rFonts w:ascii="Book Antiqua" w:eastAsia="Book Antiqua" w:hAnsi="Book Antiqua" w:cs="Book Antiqua"/>
          <w:i/>
          <w:color w:val="000000"/>
        </w:rPr>
        <w:t>World J</w:t>
      </w:r>
      <w:r w:rsidR="009752B8" w:rsidRPr="00925D3D">
        <w:rPr>
          <w:rFonts w:ascii="Book Antiqua" w:eastAsia="Book Antiqua" w:hAnsi="Book Antiqua" w:cs="Book Antiqua"/>
          <w:i/>
          <w:color w:val="000000"/>
        </w:rPr>
        <w:t xml:space="preserve"> </w:t>
      </w:r>
      <w:proofErr w:type="spellStart"/>
      <w:r w:rsidRPr="00925D3D">
        <w:rPr>
          <w:rFonts w:ascii="Book Antiqua" w:eastAsia="Book Antiqua" w:hAnsi="Book Antiqua" w:cs="Book Antiqua"/>
          <w:i/>
          <w:color w:val="000000"/>
        </w:rPr>
        <w:t>Surg</w:t>
      </w:r>
      <w:proofErr w:type="spellEnd"/>
      <w:r w:rsidR="009752B8"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2019; </w:t>
      </w:r>
      <w:r w:rsidRPr="00925D3D">
        <w:rPr>
          <w:rFonts w:ascii="Book Antiqua" w:eastAsia="Book Antiqua" w:hAnsi="Book Antiqua" w:cs="Book Antiqua"/>
          <w:b/>
          <w:color w:val="000000"/>
        </w:rPr>
        <w:t>43</w:t>
      </w:r>
      <w:r w:rsidRPr="00925D3D">
        <w:rPr>
          <w:rFonts w:ascii="Book Antiqua" w:eastAsia="Book Antiqua" w:hAnsi="Book Antiqua" w:cs="Book Antiqua"/>
          <w:color w:val="000000"/>
        </w:rPr>
        <w:t xml:space="preserve">: 1313-1322 </w:t>
      </w:r>
      <w:r w:rsidR="009752B8" w:rsidRPr="00925D3D">
        <w:rPr>
          <w:rFonts w:ascii="Book Antiqua" w:eastAsia="Book Antiqua" w:hAnsi="Book Antiqua" w:cs="Book Antiqua"/>
          <w:color w:val="000000"/>
        </w:rPr>
        <w:t>[PMID: 30659344 DOI: 10.1007/s00268-019-04913-3</w:t>
      </w:r>
      <w:r w:rsidRPr="00925D3D">
        <w:rPr>
          <w:rFonts w:ascii="Book Antiqua" w:eastAsia="Book Antiqua" w:hAnsi="Book Antiqua" w:cs="Book Antiqua"/>
          <w:color w:val="000000"/>
        </w:rPr>
        <w:t>]</w:t>
      </w:r>
    </w:p>
    <w:p w14:paraId="78FF4560" w14:textId="77777777" w:rsidR="00A77B3E" w:rsidRPr="00925D3D" w:rsidRDefault="008F0CDF">
      <w:pPr>
        <w:spacing w:line="360" w:lineRule="auto"/>
        <w:jc w:val="both"/>
      </w:pPr>
      <w:r w:rsidRPr="00925D3D">
        <w:rPr>
          <w:rFonts w:ascii="Book Antiqua" w:eastAsia="Book Antiqua" w:hAnsi="Book Antiqua" w:cs="Book Antiqua"/>
          <w:color w:val="000000"/>
        </w:rPr>
        <w:lastRenderedPageBreak/>
        <w:t xml:space="preserve">6 </w:t>
      </w:r>
      <w:r w:rsidRPr="00925D3D">
        <w:rPr>
          <w:rFonts w:ascii="Book Antiqua" w:eastAsia="Book Antiqua" w:hAnsi="Book Antiqua" w:cs="Book Antiqua"/>
          <w:b/>
          <w:bCs/>
          <w:color w:val="000000"/>
        </w:rPr>
        <w:t>Park HJ</w:t>
      </w:r>
      <w:r w:rsidRPr="00925D3D">
        <w:rPr>
          <w:rFonts w:ascii="Book Antiqua" w:eastAsia="Book Antiqua" w:hAnsi="Book Antiqua" w:cs="Book Antiqua"/>
          <w:color w:val="000000"/>
        </w:rPr>
        <w:t xml:space="preserve">, Kim SY, Kim HJ, Lee SS, Hong GS, Byun JH, Hong SM, Lee MG.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 of the Bile Duct: Clinical, Imaging, and Pathologic Features. </w:t>
      </w:r>
      <w:r w:rsidRPr="00925D3D">
        <w:rPr>
          <w:rFonts w:ascii="Book Antiqua" w:eastAsia="Book Antiqua" w:hAnsi="Book Antiqua" w:cs="Book Antiqua"/>
          <w:i/>
          <w:iCs/>
          <w:color w:val="000000"/>
        </w:rPr>
        <w:t xml:space="preserve">AJR Am J </w:t>
      </w:r>
      <w:proofErr w:type="spellStart"/>
      <w:r w:rsidRPr="00925D3D">
        <w:rPr>
          <w:rFonts w:ascii="Book Antiqua" w:eastAsia="Book Antiqua" w:hAnsi="Book Antiqua" w:cs="Book Antiqua"/>
          <w:i/>
          <w:iCs/>
          <w:color w:val="000000"/>
        </w:rPr>
        <w:t>Roentgenol</w:t>
      </w:r>
      <w:proofErr w:type="spellEnd"/>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211</w:t>
      </w:r>
      <w:r w:rsidRPr="00925D3D">
        <w:rPr>
          <w:rFonts w:ascii="Book Antiqua" w:eastAsia="Book Antiqua" w:hAnsi="Book Antiqua" w:cs="Book Antiqua"/>
          <w:color w:val="000000"/>
        </w:rPr>
        <w:t>: 67-75 [</w:t>
      </w:r>
      <w:bookmarkStart w:id="65" w:name="OLE_LINK72"/>
      <w:bookmarkStart w:id="66" w:name="OLE_LINK73"/>
      <w:r w:rsidRPr="00925D3D">
        <w:rPr>
          <w:rFonts w:ascii="Book Antiqua" w:eastAsia="Book Antiqua" w:hAnsi="Book Antiqua" w:cs="Book Antiqua"/>
          <w:color w:val="000000"/>
        </w:rPr>
        <w:t>PMID: 29629808</w:t>
      </w:r>
      <w:bookmarkEnd w:id="65"/>
      <w:bookmarkEnd w:id="66"/>
      <w:r w:rsidRPr="00925D3D">
        <w:rPr>
          <w:rFonts w:ascii="Book Antiqua" w:eastAsia="Book Antiqua" w:hAnsi="Book Antiqua" w:cs="Book Antiqua"/>
          <w:color w:val="000000"/>
        </w:rPr>
        <w:t xml:space="preserve"> </w:t>
      </w:r>
      <w:r w:rsidR="00E50243" w:rsidRPr="00925D3D">
        <w:rPr>
          <w:rFonts w:ascii="Book Antiqua" w:eastAsia="Book Antiqua" w:hAnsi="Book Antiqua" w:cs="Book Antiqua"/>
          <w:color w:val="000000"/>
        </w:rPr>
        <w:t>DOI: 10.2214/AJR.17.19261</w:t>
      </w:r>
      <w:r w:rsidRPr="00925D3D">
        <w:rPr>
          <w:rFonts w:ascii="Book Antiqua" w:eastAsia="Book Antiqua" w:hAnsi="Book Antiqua" w:cs="Book Antiqua"/>
          <w:color w:val="000000"/>
        </w:rPr>
        <w:t>]</w:t>
      </w:r>
    </w:p>
    <w:p w14:paraId="74157772" w14:textId="77777777" w:rsidR="00A77B3E" w:rsidRPr="00925D3D" w:rsidRDefault="008F0CDF">
      <w:pPr>
        <w:spacing w:line="360" w:lineRule="auto"/>
        <w:jc w:val="both"/>
      </w:pPr>
      <w:r w:rsidRPr="00925D3D">
        <w:rPr>
          <w:rFonts w:ascii="Book Antiqua" w:eastAsia="Book Antiqua" w:hAnsi="Book Antiqua" w:cs="Book Antiqua"/>
          <w:color w:val="000000"/>
        </w:rPr>
        <w:t xml:space="preserve">7 </w:t>
      </w:r>
      <w:proofErr w:type="spellStart"/>
      <w:r w:rsidRPr="00925D3D">
        <w:rPr>
          <w:rFonts w:ascii="Book Antiqua" w:eastAsia="Book Antiqua" w:hAnsi="Book Antiqua" w:cs="Book Antiqua"/>
          <w:b/>
          <w:bCs/>
          <w:color w:val="000000"/>
        </w:rPr>
        <w:t>Jabbour</w:t>
      </w:r>
      <w:proofErr w:type="spellEnd"/>
      <w:r w:rsidRPr="00925D3D">
        <w:rPr>
          <w:rFonts w:ascii="Book Antiqua" w:eastAsia="Book Antiqua" w:hAnsi="Book Antiqua" w:cs="Book Antiqua"/>
          <w:b/>
          <w:bCs/>
          <w:color w:val="000000"/>
        </w:rPr>
        <w:t xml:space="preserve"> E</w:t>
      </w:r>
      <w:r w:rsidRPr="00925D3D">
        <w:rPr>
          <w:rFonts w:ascii="Book Antiqua" w:eastAsia="Book Antiqua" w:hAnsi="Book Antiqua" w:cs="Book Antiqua"/>
          <w:color w:val="000000"/>
        </w:rPr>
        <w:t>, Garcia-</w:t>
      </w:r>
      <w:proofErr w:type="spellStart"/>
      <w:r w:rsidRPr="00925D3D">
        <w:rPr>
          <w:rFonts w:ascii="Book Antiqua" w:eastAsia="Book Antiqua" w:hAnsi="Book Antiqua" w:cs="Book Antiqua"/>
          <w:color w:val="000000"/>
        </w:rPr>
        <w:t>Manero</w:t>
      </w:r>
      <w:proofErr w:type="spellEnd"/>
      <w:r w:rsidRPr="00925D3D">
        <w:rPr>
          <w:rFonts w:ascii="Book Antiqua" w:eastAsia="Book Antiqua" w:hAnsi="Book Antiqua" w:cs="Book Antiqua"/>
          <w:color w:val="000000"/>
        </w:rPr>
        <w:t xml:space="preserve"> G, </w:t>
      </w:r>
      <w:proofErr w:type="spellStart"/>
      <w:r w:rsidRPr="00925D3D">
        <w:rPr>
          <w:rFonts w:ascii="Book Antiqua" w:eastAsia="Book Antiqua" w:hAnsi="Book Antiqua" w:cs="Book Antiqua"/>
          <w:color w:val="000000"/>
        </w:rPr>
        <w:t>Ravandi</w:t>
      </w:r>
      <w:proofErr w:type="spellEnd"/>
      <w:r w:rsidRPr="00925D3D">
        <w:rPr>
          <w:rFonts w:ascii="Book Antiqua" w:eastAsia="Book Antiqua" w:hAnsi="Book Antiqua" w:cs="Book Antiqua"/>
          <w:color w:val="000000"/>
        </w:rPr>
        <w:t xml:space="preserve"> F, </w:t>
      </w:r>
      <w:proofErr w:type="spellStart"/>
      <w:r w:rsidRPr="00925D3D">
        <w:rPr>
          <w:rFonts w:ascii="Book Antiqua" w:eastAsia="Book Antiqua" w:hAnsi="Book Antiqua" w:cs="Book Antiqua"/>
          <w:color w:val="000000"/>
        </w:rPr>
        <w:t>Faderl</w:t>
      </w:r>
      <w:proofErr w:type="spellEnd"/>
      <w:r w:rsidRPr="00925D3D">
        <w:rPr>
          <w:rFonts w:ascii="Book Antiqua" w:eastAsia="Book Antiqua" w:hAnsi="Book Antiqua" w:cs="Book Antiqua"/>
          <w:color w:val="000000"/>
        </w:rPr>
        <w:t xml:space="preserve"> S, O'Brien S, </w:t>
      </w:r>
      <w:proofErr w:type="spellStart"/>
      <w:r w:rsidRPr="00925D3D">
        <w:rPr>
          <w:rFonts w:ascii="Book Antiqua" w:eastAsia="Book Antiqua" w:hAnsi="Book Antiqua" w:cs="Book Antiqua"/>
          <w:color w:val="000000"/>
        </w:rPr>
        <w:t>Fullmer</w:t>
      </w:r>
      <w:proofErr w:type="spellEnd"/>
      <w:r w:rsidRPr="00925D3D">
        <w:rPr>
          <w:rFonts w:ascii="Book Antiqua" w:eastAsia="Book Antiqua" w:hAnsi="Book Antiqua" w:cs="Book Antiqua"/>
          <w:color w:val="000000"/>
        </w:rPr>
        <w:t xml:space="preserve"> A, Cortes JE, </w:t>
      </w:r>
      <w:proofErr w:type="spellStart"/>
      <w:r w:rsidRPr="00925D3D">
        <w:rPr>
          <w:rFonts w:ascii="Book Antiqua" w:eastAsia="Book Antiqua" w:hAnsi="Book Antiqua" w:cs="Book Antiqua"/>
          <w:color w:val="000000"/>
        </w:rPr>
        <w:t>Wierda</w:t>
      </w:r>
      <w:proofErr w:type="spellEnd"/>
      <w:r w:rsidRPr="00925D3D">
        <w:rPr>
          <w:rFonts w:ascii="Book Antiqua" w:eastAsia="Book Antiqua" w:hAnsi="Book Antiqua" w:cs="Book Antiqua"/>
          <w:color w:val="000000"/>
        </w:rPr>
        <w:t xml:space="preserve"> W, </w:t>
      </w:r>
      <w:proofErr w:type="spellStart"/>
      <w:r w:rsidRPr="00925D3D">
        <w:rPr>
          <w:rFonts w:ascii="Book Antiqua" w:eastAsia="Book Antiqua" w:hAnsi="Book Antiqua" w:cs="Book Antiqua"/>
          <w:color w:val="000000"/>
        </w:rPr>
        <w:t>Kantarjian</w:t>
      </w:r>
      <w:proofErr w:type="spellEnd"/>
      <w:r w:rsidRPr="00925D3D">
        <w:rPr>
          <w:rFonts w:ascii="Book Antiqua" w:eastAsia="Book Antiqua" w:hAnsi="Book Antiqua" w:cs="Book Antiqua"/>
          <w:color w:val="000000"/>
        </w:rPr>
        <w:t xml:space="preserve"> H. Prognostic factors associated with disease progression and overall survival in patients with myelodysplastic syndromes treated with </w:t>
      </w:r>
      <w:proofErr w:type="spellStart"/>
      <w:r w:rsidRPr="00925D3D">
        <w:rPr>
          <w:rFonts w:ascii="Book Antiqua" w:eastAsia="Book Antiqua" w:hAnsi="Book Antiqua" w:cs="Book Antiqua"/>
          <w:color w:val="000000"/>
        </w:rPr>
        <w:t>decitabine</w:t>
      </w:r>
      <w:proofErr w:type="spellEnd"/>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i/>
          <w:iCs/>
          <w:color w:val="000000"/>
        </w:rPr>
        <w:t>Clin</w:t>
      </w:r>
      <w:proofErr w:type="spellEnd"/>
      <w:r w:rsidRPr="00925D3D">
        <w:rPr>
          <w:rFonts w:ascii="Book Antiqua" w:eastAsia="Book Antiqua" w:hAnsi="Book Antiqua" w:cs="Book Antiqua"/>
          <w:i/>
          <w:iCs/>
          <w:color w:val="000000"/>
        </w:rPr>
        <w:t xml:space="preserve"> Lymphoma Myeloma </w:t>
      </w:r>
      <w:proofErr w:type="spellStart"/>
      <w:r w:rsidRPr="00925D3D">
        <w:rPr>
          <w:rFonts w:ascii="Book Antiqua" w:eastAsia="Book Antiqua" w:hAnsi="Book Antiqua" w:cs="Book Antiqua"/>
          <w:i/>
          <w:iCs/>
          <w:color w:val="000000"/>
        </w:rPr>
        <w:t>Leuk</w:t>
      </w:r>
      <w:proofErr w:type="spellEnd"/>
      <w:r w:rsidRPr="00925D3D">
        <w:rPr>
          <w:rFonts w:ascii="Book Antiqua" w:eastAsia="Book Antiqua" w:hAnsi="Book Antiqua" w:cs="Book Antiqua"/>
          <w:color w:val="000000"/>
        </w:rPr>
        <w:t xml:space="preserve"> 2013; </w:t>
      </w:r>
      <w:r w:rsidRPr="00925D3D">
        <w:rPr>
          <w:rFonts w:ascii="Book Antiqua" w:eastAsia="Book Antiqua" w:hAnsi="Book Antiqua" w:cs="Book Antiqua"/>
          <w:b/>
          <w:bCs/>
          <w:color w:val="000000"/>
        </w:rPr>
        <w:t>13</w:t>
      </w:r>
      <w:r w:rsidRPr="00925D3D">
        <w:rPr>
          <w:rFonts w:ascii="Book Antiqua" w:eastAsia="Book Antiqua" w:hAnsi="Book Antiqua" w:cs="Book Antiqua"/>
          <w:color w:val="000000"/>
        </w:rPr>
        <w:t>: 131-138 [PMID: 23260600 DOI: 10.1016/j.clml.2012.11.001]</w:t>
      </w:r>
    </w:p>
    <w:p w14:paraId="76944F1D" w14:textId="77777777" w:rsidR="00A77B3E" w:rsidRPr="00925D3D" w:rsidRDefault="008F0CDF">
      <w:pPr>
        <w:spacing w:line="360" w:lineRule="auto"/>
        <w:jc w:val="both"/>
      </w:pPr>
      <w:r w:rsidRPr="00925D3D">
        <w:rPr>
          <w:rFonts w:ascii="Book Antiqua" w:eastAsia="Book Antiqua" w:hAnsi="Book Antiqua" w:cs="Book Antiqua"/>
          <w:color w:val="000000"/>
        </w:rPr>
        <w:t xml:space="preserve">8 </w:t>
      </w:r>
      <w:r w:rsidRPr="00925D3D">
        <w:rPr>
          <w:rFonts w:ascii="Book Antiqua" w:eastAsia="Book Antiqua" w:hAnsi="Book Antiqua" w:cs="Book Antiqua"/>
          <w:b/>
          <w:bCs/>
          <w:color w:val="000000"/>
        </w:rPr>
        <w:t>Aslam A</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Wasnik</w:t>
      </w:r>
      <w:proofErr w:type="spellEnd"/>
      <w:r w:rsidRPr="00925D3D">
        <w:rPr>
          <w:rFonts w:ascii="Book Antiqua" w:eastAsia="Book Antiqua" w:hAnsi="Book Antiqua" w:cs="Book Antiqua"/>
          <w:color w:val="000000"/>
        </w:rPr>
        <w:t xml:space="preserve"> AP, Shi J, </w:t>
      </w:r>
      <w:proofErr w:type="spellStart"/>
      <w:r w:rsidRPr="00925D3D">
        <w:rPr>
          <w:rFonts w:ascii="Book Antiqua" w:eastAsia="Book Antiqua" w:hAnsi="Book Antiqua" w:cs="Book Antiqua"/>
          <w:color w:val="000000"/>
        </w:rPr>
        <w:t>Sahai</w:t>
      </w:r>
      <w:proofErr w:type="spellEnd"/>
      <w:r w:rsidRPr="00925D3D">
        <w:rPr>
          <w:rFonts w:ascii="Book Antiqua" w:eastAsia="Book Antiqua" w:hAnsi="Book Antiqua" w:cs="Book Antiqua"/>
          <w:color w:val="000000"/>
        </w:rPr>
        <w:t xml:space="preserve"> V, </w:t>
      </w:r>
      <w:proofErr w:type="spellStart"/>
      <w:r w:rsidRPr="00925D3D">
        <w:rPr>
          <w:rFonts w:ascii="Book Antiqua" w:eastAsia="Book Antiqua" w:hAnsi="Book Antiqua" w:cs="Book Antiqua"/>
          <w:color w:val="000000"/>
        </w:rPr>
        <w:t>Mendiratta-Lala</w:t>
      </w:r>
      <w:proofErr w:type="spellEnd"/>
      <w:r w:rsidRPr="00925D3D">
        <w:rPr>
          <w:rFonts w:ascii="Book Antiqua" w:eastAsia="Book Antiqua" w:hAnsi="Book Antiqua" w:cs="Book Antiqua"/>
          <w:color w:val="000000"/>
        </w:rPr>
        <w:t xml:space="preserve"> M.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 of the bile duct (IPNB): CT and MRI appearance with radiology-pathology correlation. </w:t>
      </w:r>
      <w:proofErr w:type="spellStart"/>
      <w:r w:rsidRPr="00925D3D">
        <w:rPr>
          <w:rFonts w:ascii="Book Antiqua" w:eastAsia="Book Antiqua" w:hAnsi="Book Antiqua" w:cs="Book Antiqua"/>
          <w:i/>
          <w:iCs/>
          <w:color w:val="000000"/>
        </w:rPr>
        <w:t>Clin</w:t>
      </w:r>
      <w:proofErr w:type="spellEnd"/>
      <w:r w:rsidRPr="00925D3D">
        <w:rPr>
          <w:rFonts w:ascii="Book Antiqua" w:eastAsia="Book Antiqua" w:hAnsi="Book Antiqua" w:cs="Book Antiqua"/>
          <w:i/>
          <w:iCs/>
          <w:color w:val="000000"/>
        </w:rPr>
        <w:t xml:space="preserve"> Imaging</w:t>
      </w:r>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66</w:t>
      </w:r>
      <w:r w:rsidRPr="00925D3D">
        <w:rPr>
          <w:rFonts w:ascii="Book Antiqua" w:eastAsia="Book Antiqua" w:hAnsi="Book Antiqua" w:cs="Book Antiqua"/>
          <w:color w:val="000000"/>
        </w:rPr>
        <w:t>: 10-17 [PMID: 32438236 DOI: 10.1016/j.clinimag.2020.04.036]</w:t>
      </w:r>
    </w:p>
    <w:p w14:paraId="32AC11BC" w14:textId="77777777" w:rsidR="00A77B3E" w:rsidRPr="00925D3D" w:rsidRDefault="008F0CDF">
      <w:pPr>
        <w:spacing w:line="360" w:lineRule="auto"/>
        <w:jc w:val="both"/>
      </w:pPr>
      <w:r w:rsidRPr="00925D3D">
        <w:rPr>
          <w:rFonts w:ascii="Book Antiqua" w:eastAsia="Book Antiqua" w:hAnsi="Book Antiqua" w:cs="Book Antiqua"/>
          <w:color w:val="000000"/>
        </w:rPr>
        <w:t xml:space="preserve">9 </w:t>
      </w:r>
      <w:r w:rsidRPr="00925D3D">
        <w:rPr>
          <w:rFonts w:ascii="Book Antiqua" w:eastAsia="Book Antiqua" w:hAnsi="Book Antiqua" w:cs="Book Antiqua"/>
          <w:b/>
          <w:bCs/>
          <w:color w:val="000000"/>
        </w:rPr>
        <w:t>Komori T</w:t>
      </w:r>
      <w:r w:rsidRPr="00925D3D">
        <w:rPr>
          <w:rFonts w:ascii="Book Antiqua" w:eastAsia="Book Antiqua" w:hAnsi="Book Antiqua" w:cs="Book Antiqua"/>
          <w:color w:val="000000"/>
        </w:rPr>
        <w:t xml:space="preserve">, Inoue D, Zen Y, </w:t>
      </w:r>
      <w:proofErr w:type="spellStart"/>
      <w:r w:rsidRPr="00925D3D">
        <w:rPr>
          <w:rFonts w:ascii="Book Antiqua" w:eastAsia="Book Antiqua" w:hAnsi="Book Antiqua" w:cs="Book Antiqua"/>
          <w:color w:val="000000"/>
        </w:rPr>
        <w:t>Yoneda</w:t>
      </w:r>
      <w:proofErr w:type="spellEnd"/>
      <w:r w:rsidRPr="00925D3D">
        <w:rPr>
          <w:rFonts w:ascii="Book Antiqua" w:eastAsia="Book Antiqua" w:hAnsi="Book Antiqua" w:cs="Book Antiqua"/>
          <w:color w:val="000000"/>
        </w:rPr>
        <w:t xml:space="preserve"> N, Kitao A, </w:t>
      </w:r>
      <w:proofErr w:type="spellStart"/>
      <w:r w:rsidRPr="00925D3D">
        <w:rPr>
          <w:rFonts w:ascii="Book Antiqua" w:eastAsia="Book Antiqua" w:hAnsi="Book Antiqua" w:cs="Book Antiqua"/>
          <w:color w:val="000000"/>
        </w:rPr>
        <w:t>Kozaka</w:t>
      </w:r>
      <w:proofErr w:type="spellEnd"/>
      <w:r w:rsidRPr="00925D3D">
        <w:rPr>
          <w:rFonts w:ascii="Book Antiqua" w:eastAsia="Book Antiqua" w:hAnsi="Book Antiqua" w:cs="Book Antiqua"/>
          <w:color w:val="000000"/>
        </w:rPr>
        <w:t xml:space="preserve"> K, </w:t>
      </w:r>
      <w:proofErr w:type="spellStart"/>
      <w:r w:rsidRPr="00925D3D">
        <w:rPr>
          <w:rFonts w:ascii="Book Antiqua" w:eastAsia="Book Antiqua" w:hAnsi="Book Antiqua" w:cs="Book Antiqua"/>
          <w:color w:val="000000"/>
        </w:rPr>
        <w:t>Yokka</w:t>
      </w:r>
      <w:proofErr w:type="spellEnd"/>
      <w:r w:rsidRPr="00925D3D">
        <w:rPr>
          <w:rFonts w:ascii="Book Antiqua" w:eastAsia="Book Antiqua" w:hAnsi="Book Antiqua" w:cs="Book Antiqua"/>
          <w:color w:val="000000"/>
        </w:rPr>
        <w:t xml:space="preserve"> A, Toshima F, Matsubara T, Kobayashi S, </w:t>
      </w:r>
      <w:proofErr w:type="spellStart"/>
      <w:r w:rsidRPr="00925D3D">
        <w:rPr>
          <w:rFonts w:ascii="Book Antiqua" w:eastAsia="Book Antiqua" w:hAnsi="Book Antiqua" w:cs="Book Antiqua"/>
          <w:color w:val="000000"/>
        </w:rPr>
        <w:t>Gabata</w:t>
      </w:r>
      <w:proofErr w:type="spellEnd"/>
      <w:r w:rsidRPr="00925D3D">
        <w:rPr>
          <w:rFonts w:ascii="Book Antiqua" w:eastAsia="Book Antiqua" w:hAnsi="Book Antiqua" w:cs="Book Antiqua"/>
          <w:color w:val="000000"/>
        </w:rPr>
        <w:t xml:space="preserve"> T. CT imaging comparison between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neoplasms of the bile duct and papillary </w:t>
      </w:r>
      <w:proofErr w:type="spellStart"/>
      <w:r w:rsidRPr="00925D3D">
        <w:rPr>
          <w:rFonts w:ascii="Book Antiqua" w:eastAsia="Book Antiqua" w:hAnsi="Book Antiqua" w:cs="Book Antiqua"/>
          <w:color w:val="000000"/>
        </w:rPr>
        <w:t>cholangiocarcinomas</w:t>
      </w:r>
      <w:proofErr w:type="spellEnd"/>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i/>
          <w:iCs/>
          <w:color w:val="000000"/>
        </w:rPr>
        <w:t>Eur</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Radiol</w:t>
      </w:r>
      <w:proofErr w:type="spellEnd"/>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29</w:t>
      </w:r>
      <w:r w:rsidRPr="00925D3D">
        <w:rPr>
          <w:rFonts w:ascii="Book Antiqua" w:eastAsia="Book Antiqua" w:hAnsi="Book Antiqua" w:cs="Book Antiqua"/>
          <w:color w:val="000000"/>
        </w:rPr>
        <w:t>: 3132-3140 [PMID: 30519930 DOI: 10.1007/s00330-018-5841-0]</w:t>
      </w:r>
    </w:p>
    <w:p w14:paraId="0E311910"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10 </w:t>
      </w:r>
      <w:proofErr w:type="spellStart"/>
      <w:r w:rsidRPr="00925D3D">
        <w:rPr>
          <w:rFonts w:ascii="Book Antiqua" w:eastAsia="Book Antiqua" w:hAnsi="Book Antiqua" w:cs="Book Antiqua"/>
          <w:b/>
          <w:bCs/>
          <w:color w:val="000000"/>
        </w:rPr>
        <w:t>Zaccari</w:t>
      </w:r>
      <w:proofErr w:type="spellEnd"/>
      <w:r w:rsidRPr="00925D3D">
        <w:rPr>
          <w:rFonts w:ascii="Book Antiqua" w:eastAsia="Book Antiqua" w:hAnsi="Book Antiqua" w:cs="Book Antiqua"/>
          <w:b/>
          <w:bCs/>
          <w:color w:val="000000"/>
        </w:rPr>
        <w:t xml:space="preserve"> P</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Cardinale</w:t>
      </w:r>
      <w:proofErr w:type="spellEnd"/>
      <w:r w:rsidRPr="00925D3D">
        <w:rPr>
          <w:rFonts w:ascii="Book Antiqua" w:eastAsia="Book Antiqua" w:hAnsi="Book Antiqua" w:cs="Book Antiqua"/>
          <w:color w:val="000000"/>
        </w:rPr>
        <w:t xml:space="preserve"> V, </w:t>
      </w:r>
      <w:proofErr w:type="spellStart"/>
      <w:r w:rsidRPr="00925D3D">
        <w:rPr>
          <w:rFonts w:ascii="Book Antiqua" w:eastAsia="Book Antiqua" w:hAnsi="Book Antiqua" w:cs="Book Antiqua"/>
          <w:color w:val="000000"/>
        </w:rPr>
        <w:t>Severi</w:t>
      </w:r>
      <w:proofErr w:type="spellEnd"/>
      <w:r w:rsidRPr="00925D3D">
        <w:rPr>
          <w:rFonts w:ascii="Book Antiqua" w:eastAsia="Book Antiqua" w:hAnsi="Book Antiqua" w:cs="Book Antiqua"/>
          <w:color w:val="000000"/>
        </w:rPr>
        <w:t xml:space="preserve"> C, </w:t>
      </w:r>
      <w:proofErr w:type="spellStart"/>
      <w:r w:rsidRPr="00925D3D">
        <w:rPr>
          <w:rFonts w:ascii="Book Antiqua" w:eastAsia="Book Antiqua" w:hAnsi="Book Antiqua" w:cs="Book Antiqua"/>
          <w:color w:val="000000"/>
        </w:rPr>
        <w:t>Pedica</w:t>
      </w:r>
      <w:proofErr w:type="spellEnd"/>
      <w:r w:rsidRPr="00925D3D">
        <w:rPr>
          <w:rFonts w:ascii="Book Antiqua" w:eastAsia="Book Antiqua" w:hAnsi="Book Antiqua" w:cs="Book Antiqua"/>
          <w:color w:val="000000"/>
        </w:rPr>
        <w:t xml:space="preserve"> F, </w:t>
      </w:r>
      <w:proofErr w:type="spellStart"/>
      <w:r w:rsidRPr="00925D3D">
        <w:rPr>
          <w:rFonts w:ascii="Book Antiqua" w:eastAsia="Book Antiqua" w:hAnsi="Book Antiqua" w:cs="Book Antiqua"/>
          <w:color w:val="000000"/>
        </w:rPr>
        <w:t>Carpino</w:t>
      </w:r>
      <w:proofErr w:type="spellEnd"/>
      <w:r w:rsidRPr="00925D3D">
        <w:rPr>
          <w:rFonts w:ascii="Book Antiqua" w:eastAsia="Book Antiqua" w:hAnsi="Book Antiqua" w:cs="Book Antiqua"/>
          <w:color w:val="000000"/>
        </w:rPr>
        <w:t xml:space="preserve"> G, </w:t>
      </w:r>
      <w:proofErr w:type="spellStart"/>
      <w:r w:rsidRPr="00925D3D">
        <w:rPr>
          <w:rFonts w:ascii="Book Antiqua" w:eastAsia="Book Antiqua" w:hAnsi="Book Antiqua" w:cs="Book Antiqua"/>
          <w:color w:val="000000"/>
        </w:rPr>
        <w:t>Gaudio</w:t>
      </w:r>
      <w:proofErr w:type="spellEnd"/>
      <w:r w:rsidRPr="00925D3D">
        <w:rPr>
          <w:rFonts w:ascii="Book Antiqua" w:eastAsia="Book Antiqua" w:hAnsi="Book Antiqua" w:cs="Book Antiqua"/>
          <w:color w:val="000000"/>
        </w:rPr>
        <w:t xml:space="preserve"> E, </w:t>
      </w:r>
      <w:proofErr w:type="spellStart"/>
      <w:r w:rsidRPr="00925D3D">
        <w:rPr>
          <w:rFonts w:ascii="Book Antiqua" w:eastAsia="Book Antiqua" w:hAnsi="Book Antiqua" w:cs="Book Antiqua"/>
          <w:color w:val="000000"/>
        </w:rPr>
        <w:t>Doglioni</w:t>
      </w:r>
      <w:proofErr w:type="spellEnd"/>
      <w:r w:rsidRPr="00925D3D">
        <w:rPr>
          <w:rFonts w:ascii="Book Antiqua" w:eastAsia="Book Antiqua" w:hAnsi="Book Antiqua" w:cs="Book Antiqua"/>
          <w:color w:val="000000"/>
        </w:rPr>
        <w:t xml:space="preserve"> C, </w:t>
      </w:r>
      <w:proofErr w:type="spellStart"/>
      <w:r w:rsidRPr="00925D3D">
        <w:rPr>
          <w:rFonts w:ascii="Book Antiqua" w:eastAsia="Book Antiqua" w:hAnsi="Book Antiqua" w:cs="Book Antiqua"/>
          <w:color w:val="000000"/>
        </w:rPr>
        <w:t>Petrone</w:t>
      </w:r>
      <w:proofErr w:type="spellEnd"/>
      <w:r w:rsidRPr="00925D3D">
        <w:rPr>
          <w:rFonts w:ascii="Book Antiqua" w:eastAsia="Book Antiqua" w:hAnsi="Book Antiqua" w:cs="Book Antiqua"/>
          <w:color w:val="000000"/>
        </w:rPr>
        <w:t xml:space="preserve"> MC, Alvaro D, Arcidiacono PG, </w:t>
      </w:r>
      <w:proofErr w:type="spellStart"/>
      <w:r w:rsidRPr="00925D3D">
        <w:rPr>
          <w:rFonts w:ascii="Book Antiqua" w:eastAsia="Book Antiqua" w:hAnsi="Book Antiqua" w:cs="Book Antiqua"/>
          <w:color w:val="000000"/>
        </w:rPr>
        <w:t>Capurso</w:t>
      </w:r>
      <w:proofErr w:type="spellEnd"/>
      <w:r w:rsidRPr="00925D3D">
        <w:rPr>
          <w:rFonts w:ascii="Book Antiqua" w:eastAsia="Book Antiqua" w:hAnsi="Book Antiqua" w:cs="Book Antiqua"/>
          <w:color w:val="000000"/>
        </w:rPr>
        <w:t xml:space="preserve"> G. Common features between neoplastic and </w:t>
      </w:r>
      <w:proofErr w:type="spellStart"/>
      <w:r w:rsidRPr="00925D3D">
        <w:rPr>
          <w:rFonts w:ascii="Book Antiqua" w:eastAsia="Book Antiqua" w:hAnsi="Book Antiqua" w:cs="Book Antiqua"/>
          <w:color w:val="000000"/>
        </w:rPr>
        <w:t>preneoplastic</w:t>
      </w:r>
      <w:proofErr w:type="spellEnd"/>
      <w:r w:rsidRPr="00925D3D">
        <w:rPr>
          <w:rFonts w:ascii="Book Antiqua" w:eastAsia="Book Antiqua" w:hAnsi="Book Antiqua" w:cs="Book Antiqua"/>
          <w:color w:val="000000"/>
        </w:rPr>
        <w:t xml:space="preserve"> lesions of the biliary tract and the pancreas. </w:t>
      </w:r>
      <w:r w:rsidRPr="00925D3D">
        <w:rPr>
          <w:rFonts w:ascii="Book Antiqua" w:eastAsia="Book Antiqua" w:hAnsi="Book Antiqua" w:cs="Book Antiqua"/>
          <w:i/>
          <w:iCs/>
          <w:color w:val="000000"/>
        </w:rPr>
        <w:t xml:space="preserve">World J </w:t>
      </w:r>
      <w:proofErr w:type="spellStart"/>
      <w:r w:rsidRPr="00925D3D">
        <w:rPr>
          <w:rFonts w:ascii="Book Antiqua" w:eastAsia="Book Antiqua" w:hAnsi="Book Antiqua" w:cs="Book Antiqua"/>
          <w:i/>
          <w:iCs/>
          <w:color w:val="000000"/>
        </w:rPr>
        <w:t>Gastroenterol</w:t>
      </w:r>
      <w:proofErr w:type="spellEnd"/>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25</w:t>
      </w:r>
      <w:r w:rsidRPr="00925D3D">
        <w:rPr>
          <w:rFonts w:ascii="Book Antiqua" w:eastAsia="Book Antiqua" w:hAnsi="Book Antiqua" w:cs="Book Antiqua"/>
          <w:color w:val="000000"/>
        </w:rPr>
        <w:t>: 4343-4359 [PMID: 31496617 DOI: 10.3748/wjg.v25.i31.4343]</w:t>
      </w:r>
    </w:p>
    <w:p w14:paraId="0C9B4465"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11 </w:t>
      </w:r>
      <w:proofErr w:type="spellStart"/>
      <w:r w:rsidRPr="00925D3D">
        <w:rPr>
          <w:rFonts w:ascii="Book Antiqua" w:eastAsia="Book Antiqua" w:hAnsi="Book Antiqua" w:cs="Book Antiqua"/>
          <w:b/>
          <w:bCs/>
          <w:color w:val="000000"/>
        </w:rPr>
        <w:t>Siripongsakun</w:t>
      </w:r>
      <w:proofErr w:type="spellEnd"/>
      <w:r w:rsidRPr="00925D3D">
        <w:rPr>
          <w:rFonts w:ascii="Book Antiqua" w:eastAsia="Book Antiqua" w:hAnsi="Book Antiqua" w:cs="Book Antiqua"/>
          <w:b/>
          <w:bCs/>
          <w:color w:val="000000"/>
        </w:rPr>
        <w:t xml:space="preserve"> S</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Sapthanakorn</w:t>
      </w:r>
      <w:proofErr w:type="spellEnd"/>
      <w:r w:rsidRPr="00925D3D">
        <w:rPr>
          <w:rFonts w:ascii="Book Antiqua" w:eastAsia="Book Antiqua" w:hAnsi="Book Antiqua" w:cs="Book Antiqua"/>
          <w:color w:val="000000"/>
        </w:rPr>
        <w:t xml:space="preserve"> W, </w:t>
      </w:r>
      <w:proofErr w:type="spellStart"/>
      <w:r w:rsidRPr="00925D3D">
        <w:rPr>
          <w:rFonts w:ascii="Book Antiqua" w:eastAsia="Book Antiqua" w:hAnsi="Book Antiqua" w:cs="Book Antiqua"/>
          <w:color w:val="000000"/>
        </w:rPr>
        <w:t>Mekraksakit</w:t>
      </w:r>
      <w:proofErr w:type="spellEnd"/>
      <w:r w:rsidRPr="00925D3D">
        <w:rPr>
          <w:rFonts w:ascii="Book Antiqua" w:eastAsia="Book Antiqua" w:hAnsi="Book Antiqua" w:cs="Book Antiqua"/>
          <w:color w:val="000000"/>
        </w:rPr>
        <w:t xml:space="preserve"> P, </w:t>
      </w:r>
      <w:proofErr w:type="spellStart"/>
      <w:r w:rsidRPr="00925D3D">
        <w:rPr>
          <w:rFonts w:ascii="Book Antiqua" w:eastAsia="Book Antiqua" w:hAnsi="Book Antiqua" w:cs="Book Antiqua"/>
          <w:color w:val="000000"/>
        </w:rPr>
        <w:t>Vichitpunt</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Chonyuen</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Seetasarn</w:t>
      </w:r>
      <w:proofErr w:type="spellEnd"/>
      <w:r w:rsidRPr="00925D3D">
        <w:rPr>
          <w:rFonts w:ascii="Book Antiqua" w:eastAsia="Book Antiqua" w:hAnsi="Book Antiqua" w:cs="Book Antiqua"/>
          <w:color w:val="000000"/>
        </w:rPr>
        <w:t xml:space="preserve"> J, </w:t>
      </w:r>
      <w:proofErr w:type="spellStart"/>
      <w:r w:rsidRPr="00925D3D">
        <w:rPr>
          <w:rFonts w:ascii="Book Antiqua" w:eastAsia="Book Antiqua" w:hAnsi="Book Antiqua" w:cs="Book Antiqua"/>
          <w:color w:val="000000"/>
        </w:rPr>
        <w:t>Bhumiwat</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Sricharunrat</w:t>
      </w:r>
      <w:proofErr w:type="spellEnd"/>
      <w:r w:rsidRPr="00925D3D">
        <w:rPr>
          <w:rFonts w:ascii="Book Antiqua" w:eastAsia="Book Antiqua" w:hAnsi="Book Antiqua" w:cs="Book Antiqua"/>
          <w:color w:val="000000"/>
        </w:rPr>
        <w:t xml:space="preserve"> T, </w:t>
      </w:r>
      <w:proofErr w:type="spellStart"/>
      <w:r w:rsidRPr="00925D3D">
        <w:rPr>
          <w:rFonts w:ascii="Book Antiqua" w:eastAsia="Book Antiqua" w:hAnsi="Book Antiqua" w:cs="Book Antiqua"/>
          <w:color w:val="000000"/>
        </w:rPr>
        <w:t>Srittanapong</w:t>
      </w:r>
      <w:proofErr w:type="spellEnd"/>
      <w:r w:rsidRPr="00925D3D">
        <w:rPr>
          <w:rFonts w:ascii="Book Antiqua" w:eastAsia="Book Antiqua" w:hAnsi="Book Antiqua" w:cs="Book Antiqua"/>
          <w:color w:val="000000"/>
        </w:rPr>
        <w:t xml:space="preserve"> S. Premalignant lesions of cholangiocarcinoma: characteristics on ultrasonography and MRI. </w:t>
      </w:r>
      <w:proofErr w:type="spellStart"/>
      <w:r w:rsidRPr="00925D3D">
        <w:rPr>
          <w:rFonts w:ascii="Book Antiqua" w:eastAsia="Book Antiqua" w:hAnsi="Book Antiqua" w:cs="Book Antiqua"/>
          <w:i/>
          <w:iCs/>
          <w:color w:val="000000"/>
        </w:rPr>
        <w:t>Abdom</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Radiol</w:t>
      </w:r>
      <w:proofErr w:type="spellEnd"/>
      <w:r w:rsidRPr="00925D3D">
        <w:rPr>
          <w:rFonts w:ascii="Book Antiqua" w:eastAsia="Book Antiqua" w:hAnsi="Book Antiqua" w:cs="Book Antiqua"/>
          <w:i/>
          <w:iCs/>
          <w:color w:val="000000"/>
        </w:rPr>
        <w:t xml:space="preserve"> (NY)</w:t>
      </w:r>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44</w:t>
      </w:r>
      <w:r w:rsidRPr="00925D3D">
        <w:rPr>
          <w:rFonts w:ascii="Book Antiqua" w:eastAsia="Book Antiqua" w:hAnsi="Book Antiqua" w:cs="Book Antiqua"/>
          <w:color w:val="000000"/>
        </w:rPr>
        <w:t>: 2133-2146 [PMID: 30820627 DOI: 10.1007/s00261-019-01951-2]</w:t>
      </w:r>
    </w:p>
    <w:p w14:paraId="3B9B9867" w14:textId="77777777" w:rsidR="00034B10" w:rsidRPr="00925D3D" w:rsidRDefault="008F0CDF">
      <w:pPr>
        <w:spacing w:line="360" w:lineRule="auto"/>
        <w:jc w:val="both"/>
        <w:rPr>
          <w:rFonts w:ascii="Book Antiqua" w:eastAsia="Book Antiqua" w:hAnsi="Book Antiqua" w:cs="Book Antiqua"/>
          <w:bCs/>
          <w:color w:val="000000"/>
        </w:rPr>
      </w:pPr>
      <w:r w:rsidRPr="00925D3D">
        <w:rPr>
          <w:rFonts w:ascii="Book Antiqua" w:eastAsia="Book Antiqua" w:hAnsi="Book Antiqua" w:cs="Book Antiqua"/>
          <w:color w:val="000000"/>
        </w:rPr>
        <w:t xml:space="preserve">12 </w:t>
      </w:r>
      <w:r w:rsidR="00034B10" w:rsidRPr="00925D3D">
        <w:rPr>
          <w:rFonts w:ascii="Book Antiqua" w:eastAsia="Book Antiqua" w:hAnsi="Book Antiqua" w:cs="Book Antiqua"/>
          <w:b/>
          <w:bCs/>
          <w:color w:val="000000"/>
        </w:rPr>
        <w:t>Kim JR</w:t>
      </w:r>
      <w:r w:rsidR="00034B10" w:rsidRPr="00925D3D">
        <w:rPr>
          <w:rFonts w:ascii="Book Antiqua" w:eastAsia="Book Antiqua" w:hAnsi="Book Antiqua" w:cs="Book Antiqua"/>
          <w:bCs/>
          <w:color w:val="000000"/>
        </w:rPr>
        <w:t xml:space="preserve">, Jang KT, Jang JY, Lee K, Kim JH, Kim H, Kim SW, Kwon W, Choi DW, </w:t>
      </w:r>
      <w:proofErr w:type="spellStart"/>
      <w:r w:rsidR="00034B10" w:rsidRPr="00925D3D">
        <w:rPr>
          <w:rFonts w:ascii="Book Antiqua" w:eastAsia="Book Antiqua" w:hAnsi="Book Antiqua" w:cs="Book Antiqua"/>
          <w:bCs/>
          <w:color w:val="000000"/>
        </w:rPr>
        <w:t>Heo</w:t>
      </w:r>
      <w:proofErr w:type="spellEnd"/>
      <w:r w:rsidR="00034B10" w:rsidRPr="00925D3D">
        <w:rPr>
          <w:rFonts w:ascii="Book Antiqua" w:eastAsia="Book Antiqua" w:hAnsi="Book Antiqua" w:cs="Book Antiqua"/>
          <w:bCs/>
          <w:color w:val="000000"/>
        </w:rPr>
        <w:t xml:space="preserve"> J, Han IW, Hwang S, Kim WJ, Hong SM, Kim DS, Yu YD, Kim JY, Nah YW, Park HW, Choi HJ, Han HS, Yoon YS, Park SJ, Hong EK, </w:t>
      </w:r>
      <w:proofErr w:type="spellStart"/>
      <w:r w:rsidR="00034B10" w:rsidRPr="00925D3D">
        <w:rPr>
          <w:rFonts w:ascii="Book Antiqua" w:eastAsia="Book Antiqua" w:hAnsi="Book Antiqua" w:cs="Book Antiqua"/>
          <w:bCs/>
          <w:color w:val="000000"/>
        </w:rPr>
        <w:t>Seo</w:t>
      </w:r>
      <w:proofErr w:type="spellEnd"/>
      <w:r w:rsidR="00034B10" w:rsidRPr="00925D3D">
        <w:rPr>
          <w:rFonts w:ascii="Book Antiqua" w:eastAsia="Book Antiqua" w:hAnsi="Book Antiqua" w:cs="Book Antiqua"/>
          <w:bCs/>
          <w:color w:val="000000"/>
        </w:rPr>
        <w:t xml:space="preserve"> HI, Park DY, Kang KJ, Kang YN, Yu HC, Moon WS, Lim CS, Bae JM, Jo S, Lee W, </w:t>
      </w:r>
      <w:proofErr w:type="spellStart"/>
      <w:r w:rsidR="00034B10" w:rsidRPr="00925D3D">
        <w:rPr>
          <w:rFonts w:ascii="Book Antiqua" w:eastAsia="Book Antiqua" w:hAnsi="Book Antiqua" w:cs="Book Antiqua"/>
          <w:bCs/>
          <w:color w:val="000000"/>
        </w:rPr>
        <w:t>Roh</w:t>
      </w:r>
      <w:proofErr w:type="spellEnd"/>
      <w:r w:rsidR="00034B10" w:rsidRPr="00925D3D">
        <w:rPr>
          <w:rFonts w:ascii="Book Antiqua" w:eastAsia="Book Antiqua" w:hAnsi="Book Antiqua" w:cs="Book Antiqua"/>
          <w:bCs/>
          <w:color w:val="000000"/>
        </w:rPr>
        <w:t xml:space="preserve"> YH, </w:t>
      </w:r>
      <w:proofErr w:type="spellStart"/>
      <w:r w:rsidR="00034B10" w:rsidRPr="00925D3D">
        <w:rPr>
          <w:rFonts w:ascii="Book Antiqua" w:eastAsia="Book Antiqua" w:hAnsi="Book Antiqua" w:cs="Book Antiqua"/>
          <w:bCs/>
          <w:color w:val="000000"/>
        </w:rPr>
        <w:t>Jeong</w:t>
      </w:r>
      <w:proofErr w:type="spellEnd"/>
      <w:r w:rsidR="00034B10" w:rsidRPr="00925D3D">
        <w:rPr>
          <w:rFonts w:ascii="Book Antiqua" w:eastAsia="Book Antiqua" w:hAnsi="Book Antiqua" w:cs="Book Antiqua"/>
          <w:bCs/>
          <w:color w:val="000000"/>
        </w:rPr>
        <w:t xml:space="preserve"> JS, </w:t>
      </w:r>
      <w:proofErr w:type="spellStart"/>
      <w:r w:rsidR="00034B10" w:rsidRPr="00925D3D">
        <w:rPr>
          <w:rFonts w:ascii="Book Antiqua" w:eastAsia="Book Antiqua" w:hAnsi="Book Antiqua" w:cs="Book Antiqua"/>
          <w:bCs/>
          <w:color w:val="000000"/>
        </w:rPr>
        <w:t>Jeong</w:t>
      </w:r>
      <w:proofErr w:type="spellEnd"/>
      <w:r w:rsidR="00034B10" w:rsidRPr="00925D3D">
        <w:rPr>
          <w:rFonts w:ascii="Book Antiqua" w:eastAsia="Book Antiqua" w:hAnsi="Book Antiqua" w:cs="Book Antiqua"/>
          <w:bCs/>
          <w:color w:val="000000"/>
        </w:rPr>
        <w:t xml:space="preserve"> CY, Lee JS, Song IS, Kim KH, Kim HG, Cho CH, </w:t>
      </w:r>
      <w:proofErr w:type="spellStart"/>
      <w:r w:rsidR="00034B10" w:rsidRPr="00925D3D">
        <w:rPr>
          <w:rFonts w:ascii="Book Antiqua" w:eastAsia="Book Antiqua" w:hAnsi="Book Antiqua" w:cs="Book Antiqua"/>
          <w:bCs/>
          <w:color w:val="000000"/>
        </w:rPr>
        <w:t>Joo</w:t>
      </w:r>
      <w:proofErr w:type="spellEnd"/>
      <w:r w:rsidR="00034B10" w:rsidRPr="00925D3D">
        <w:rPr>
          <w:rFonts w:ascii="Book Antiqua" w:eastAsia="Book Antiqua" w:hAnsi="Book Antiqua" w:cs="Book Antiqua"/>
          <w:bCs/>
          <w:color w:val="000000"/>
        </w:rPr>
        <w:t xml:space="preserve"> SH, Won KY, Kim HJ, Choi JH, Chu CW, Lee JH, </w:t>
      </w:r>
      <w:r w:rsidR="00034B10" w:rsidRPr="00925D3D">
        <w:rPr>
          <w:rFonts w:ascii="Book Antiqua" w:eastAsia="Book Antiqua" w:hAnsi="Book Antiqua" w:cs="Book Antiqua"/>
          <w:bCs/>
          <w:color w:val="000000"/>
        </w:rPr>
        <w:lastRenderedPageBreak/>
        <w:t xml:space="preserve">Park IY, Lee H, Lee SE, Kim HS, Lee HK, Cho MS, Kim H, Han KM. </w:t>
      </w:r>
      <w:proofErr w:type="spellStart"/>
      <w:r w:rsidR="00034B10" w:rsidRPr="00925D3D">
        <w:rPr>
          <w:rFonts w:ascii="Book Antiqua" w:eastAsia="Book Antiqua" w:hAnsi="Book Antiqua" w:cs="Book Antiqua"/>
          <w:bCs/>
          <w:color w:val="000000"/>
        </w:rPr>
        <w:t>Clinicopathologic</w:t>
      </w:r>
      <w:proofErr w:type="spellEnd"/>
      <w:r w:rsidR="00034B10" w:rsidRPr="00925D3D">
        <w:rPr>
          <w:rFonts w:ascii="Book Antiqua" w:eastAsia="Book Antiqua" w:hAnsi="Book Antiqua" w:cs="Book Antiqua"/>
          <w:bCs/>
          <w:color w:val="000000"/>
        </w:rPr>
        <w:t xml:space="preserve"> analysis of </w:t>
      </w:r>
      <w:proofErr w:type="spellStart"/>
      <w:r w:rsidR="00034B10" w:rsidRPr="00925D3D">
        <w:rPr>
          <w:rFonts w:ascii="Book Antiqua" w:eastAsia="Book Antiqua" w:hAnsi="Book Antiqua" w:cs="Book Antiqua"/>
          <w:bCs/>
          <w:color w:val="000000"/>
        </w:rPr>
        <w:t>intraductal</w:t>
      </w:r>
      <w:proofErr w:type="spellEnd"/>
      <w:r w:rsidR="00034B10" w:rsidRPr="00925D3D">
        <w:rPr>
          <w:rFonts w:ascii="Book Antiqua" w:eastAsia="Book Antiqua" w:hAnsi="Book Antiqua" w:cs="Book Antiqua"/>
          <w:bCs/>
          <w:color w:val="000000"/>
        </w:rPr>
        <w:t xml:space="preserve"> papillary neoplasm of bile duct: Korean multicenter cohort study. </w:t>
      </w:r>
      <w:r w:rsidR="00034B10" w:rsidRPr="00925D3D">
        <w:rPr>
          <w:rFonts w:ascii="Book Antiqua" w:eastAsia="Book Antiqua" w:hAnsi="Book Antiqua" w:cs="Book Antiqua"/>
          <w:bCs/>
          <w:i/>
          <w:iCs/>
          <w:color w:val="000000"/>
        </w:rPr>
        <w:t>HPB (Oxford)</w:t>
      </w:r>
      <w:r w:rsidR="00034B10" w:rsidRPr="00925D3D">
        <w:rPr>
          <w:rFonts w:ascii="Book Antiqua" w:eastAsia="Book Antiqua" w:hAnsi="Book Antiqua" w:cs="Book Antiqua"/>
          <w:bCs/>
          <w:color w:val="000000"/>
        </w:rPr>
        <w:t> 2020; </w:t>
      </w:r>
      <w:r w:rsidR="00034B10" w:rsidRPr="00925D3D">
        <w:rPr>
          <w:rFonts w:ascii="Book Antiqua" w:eastAsia="Book Antiqua" w:hAnsi="Book Antiqua" w:cs="Book Antiqua"/>
          <w:b/>
          <w:bCs/>
          <w:color w:val="000000"/>
        </w:rPr>
        <w:t>22</w:t>
      </w:r>
      <w:r w:rsidR="00034B10" w:rsidRPr="00925D3D">
        <w:rPr>
          <w:rFonts w:ascii="Book Antiqua" w:eastAsia="Book Antiqua" w:hAnsi="Book Antiqua" w:cs="Book Antiqua"/>
          <w:bCs/>
          <w:color w:val="000000"/>
        </w:rPr>
        <w:t>: 1139-1148 [PMID: 31837945 DOI: 10.1016/j.hpb.2019.11.007]</w:t>
      </w:r>
    </w:p>
    <w:p w14:paraId="5B328CB8"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13 </w:t>
      </w:r>
      <w:r w:rsidRPr="00925D3D">
        <w:rPr>
          <w:rFonts w:ascii="Book Antiqua" w:eastAsia="Book Antiqua" w:hAnsi="Book Antiqua" w:cs="Book Antiqua"/>
          <w:b/>
          <w:bCs/>
          <w:color w:val="000000"/>
        </w:rPr>
        <w:t>Zhang H</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Zhong</w:t>
      </w:r>
      <w:proofErr w:type="spellEnd"/>
      <w:r w:rsidRPr="00925D3D">
        <w:rPr>
          <w:rFonts w:ascii="Book Antiqua" w:eastAsia="Book Antiqua" w:hAnsi="Book Antiqua" w:cs="Book Antiqua"/>
          <w:color w:val="000000"/>
        </w:rPr>
        <w:t xml:space="preserve"> Z, Kong G, Khan J, Zou L, Jiang Y, Liu X, Tang Y, Jiang B, Peng C, Song Y, Liu S. </w:t>
      </w:r>
      <w:proofErr w:type="spellStart"/>
      <w:r w:rsidRPr="00925D3D">
        <w:rPr>
          <w:rFonts w:ascii="Book Antiqua" w:eastAsia="Book Antiqua" w:hAnsi="Book Antiqua" w:cs="Book Antiqua"/>
          <w:color w:val="000000"/>
        </w:rPr>
        <w:t>Clinicopathological</w:t>
      </w:r>
      <w:proofErr w:type="spellEnd"/>
      <w:r w:rsidRPr="00925D3D">
        <w:rPr>
          <w:rFonts w:ascii="Book Antiqua" w:eastAsia="Book Antiqua" w:hAnsi="Book Antiqua" w:cs="Book Antiqua"/>
          <w:color w:val="000000"/>
        </w:rPr>
        <w:t xml:space="preserve"> findings and imaging features of </w:t>
      </w:r>
      <w:proofErr w:type="spellStart"/>
      <w:r w:rsidRPr="00925D3D">
        <w:rPr>
          <w:rFonts w:ascii="Book Antiqua" w:eastAsia="Book Antiqua" w:hAnsi="Book Antiqua" w:cs="Book Antiqua"/>
          <w:color w:val="000000"/>
        </w:rPr>
        <w:t>intraductal</w:t>
      </w:r>
      <w:proofErr w:type="spellEnd"/>
      <w:r w:rsidRPr="00925D3D">
        <w:rPr>
          <w:rFonts w:ascii="Book Antiqua" w:eastAsia="Book Antiqua" w:hAnsi="Book Antiqua" w:cs="Book Antiqua"/>
          <w:color w:val="000000"/>
        </w:rPr>
        <w:t xml:space="preserve"> papillary neoplasms in bile ducts. </w:t>
      </w:r>
      <w:proofErr w:type="spellStart"/>
      <w:r w:rsidRPr="00925D3D">
        <w:rPr>
          <w:rFonts w:ascii="Book Antiqua" w:eastAsia="Book Antiqua" w:hAnsi="Book Antiqua" w:cs="Book Antiqua"/>
          <w:i/>
          <w:iCs/>
          <w:color w:val="000000"/>
        </w:rPr>
        <w:t>PeerJ</w:t>
      </w:r>
      <w:proofErr w:type="spellEnd"/>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8</w:t>
      </w:r>
      <w:r w:rsidRPr="00925D3D">
        <w:rPr>
          <w:rFonts w:ascii="Book Antiqua" w:eastAsia="Book Antiqua" w:hAnsi="Book Antiqua" w:cs="Book Antiqua"/>
          <w:color w:val="000000"/>
        </w:rPr>
        <w:t>: e10040 [PMID: 33062441 DOI: 10.7717/peerj.10040]</w:t>
      </w:r>
    </w:p>
    <w:p w14:paraId="3D4D5EDD"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14 </w:t>
      </w:r>
      <w:proofErr w:type="spellStart"/>
      <w:r w:rsidRPr="00925D3D">
        <w:rPr>
          <w:rFonts w:ascii="Book Antiqua" w:eastAsia="Book Antiqua" w:hAnsi="Book Antiqua" w:cs="Book Antiqua"/>
          <w:b/>
          <w:bCs/>
          <w:color w:val="000000"/>
        </w:rPr>
        <w:t>Joo</w:t>
      </w:r>
      <w:proofErr w:type="spellEnd"/>
      <w:r w:rsidRPr="00925D3D">
        <w:rPr>
          <w:rFonts w:ascii="Book Antiqua" w:eastAsia="Book Antiqua" w:hAnsi="Book Antiqua" w:cs="Book Antiqua"/>
          <w:b/>
          <w:bCs/>
          <w:color w:val="000000"/>
        </w:rPr>
        <w:t xml:space="preserve"> I</w:t>
      </w:r>
      <w:r w:rsidRPr="00925D3D">
        <w:rPr>
          <w:rFonts w:ascii="Book Antiqua" w:eastAsia="Book Antiqua" w:hAnsi="Book Antiqua" w:cs="Book Antiqua"/>
          <w:color w:val="000000"/>
        </w:rPr>
        <w:t xml:space="preserve">, Lee JM, Yoon JH. Imaging Diagnosis of Intrahepatic and </w:t>
      </w:r>
      <w:proofErr w:type="spellStart"/>
      <w:r w:rsidRPr="00925D3D">
        <w:rPr>
          <w:rFonts w:ascii="Book Antiqua" w:eastAsia="Book Antiqua" w:hAnsi="Book Antiqua" w:cs="Book Antiqua"/>
          <w:color w:val="000000"/>
        </w:rPr>
        <w:t>Perihilar</w:t>
      </w:r>
      <w:proofErr w:type="spellEnd"/>
      <w:r w:rsidRPr="00925D3D">
        <w:rPr>
          <w:rFonts w:ascii="Book Antiqua" w:eastAsia="Book Antiqua" w:hAnsi="Book Antiqua" w:cs="Book Antiqua"/>
          <w:color w:val="000000"/>
        </w:rPr>
        <w:t xml:space="preserve"> Cholangiocarcinoma: Recent Advances and Challenges. </w:t>
      </w:r>
      <w:r w:rsidRPr="00925D3D">
        <w:rPr>
          <w:rFonts w:ascii="Book Antiqua" w:eastAsia="Book Antiqua" w:hAnsi="Book Antiqua" w:cs="Book Antiqua"/>
          <w:i/>
          <w:iCs/>
          <w:color w:val="000000"/>
        </w:rPr>
        <w:t>Radiology</w:t>
      </w:r>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288</w:t>
      </w:r>
      <w:r w:rsidRPr="00925D3D">
        <w:rPr>
          <w:rFonts w:ascii="Book Antiqua" w:eastAsia="Book Antiqua" w:hAnsi="Book Antiqua" w:cs="Book Antiqua"/>
          <w:color w:val="000000"/>
        </w:rPr>
        <w:t>: 7-13 [PMID: 29869969 DOI: 10.1148/radiol.2018171187]</w:t>
      </w:r>
    </w:p>
    <w:p w14:paraId="5C3D0CF7"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15 </w:t>
      </w:r>
      <w:proofErr w:type="spellStart"/>
      <w:r w:rsidRPr="00925D3D">
        <w:rPr>
          <w:rFonts w:ascii="Book Antiqua" w:eastAsia="Book Antiqua" w:hAnsi="Book Antiqua" w:cs="Book Antiqua"/>
          <w:b/>
          <w:bCs/>
          <w:color w:val="000000"/>
        </w:rPr>
        <w:t>Frezin</w:t>
      </w:r>
      <w:proofErr w:type="spellEnd"/>
      <w:r w:rsidRPr="00925D3D">
        <w:rPr>
          <w:rFonts w:ascii="Book Antiqua" w:eastAsia="Book Antiqua" w:hAnsi="Book Antiqua" w:cs="Book Antiqua"/>
          <w:b/>
          <w:bCs/>
          <w:color w:val="000000"/>
        </w:rPr>
        <w:t xml:space="preserve"> J</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Komuta</w:t>
      </w:r>
      <w:proofErr w:type="spellEnd"/>
      <w:r w:rsidRPr="00925D3D">
        <w:rPr>
          <w:rFonts w:ascii="Book Antiqua" w:eastAsia="Book Antiqua" w:hAnsi="Book Antiqua" w:cs="Book Antiqua"/>
          <w:color w:val="000000"/>
        </w:rPr>
        <w:t xml:space="preserve"> M, </w:t>
      </w:r>
      <w:proofErr w:type="spellStart"/>
      <w:r w:rsidRPr="00925D3D">
        <w:rPr>
          <w:rFonts w:ascii="Book Antiqua" w:eastAsia="Book Antiqua" w:hAnsi="Book Antiqua" w:cs="Book Antiqua"/>
          <w:color w:val="000000"/>
        </w:rPr>
        <w:t>Zech</w:t>
      </w:r>
      <w:proofErr w:type="spellEnd"/>
      <w:r w:rsidRPr="00925D3D">
        <w:rPr>
          <w:rFonts w:ascii="Book Antiqua" w:eastAsia="Book Antiqua" w:hAnsi="Book Antiqua" w:cs="Book Antiqua"/>
          <w:color w:val="000000"/>
        </w:rPr>
        <w:t xml:space="preserve"> F, </w:t>
      </w:r>
      <w:proofErr w:type="spellStart"/>
      <w:r w:rsidRPr="00925D3D">
        <w:rPr>
          <w:rFonts w:ascii="Book Antiqua" w:eastAsia="Book Antiqua" w:hAnsi="Book Antiqua" w:cs="Book Antiqua"/>
          <w:color w:val="000000"/>
        </w:rPr>
        <w:t>Annet</w:t>
      </w:r>
      <w:proofErr w:type="spellEnd"/>
      <w:r w:rsidRPr="00925D3D">
        <w:rPr>
          <w:rFonts w:ascii="Book Antiqua" w:eastAsia="Book Antiqua" w:hAnsi="Book Antiqua" w:cs="Book Antiqua"/>
          <w:color w:val="000000"/>
        </w:rPr>
        <w:t xml:space="preserve"> L, </w:t>
      </w:r>
      <w:proofErr w:type="spellStart"/>
      <w:r w:rsidRPr="00925D3D">
        <w:rPr>
          <w:rFonts w:ascii="Book Antiqua" w:eastAsia="Book Antiqua" w:hAnsi="Book Antiqua" w:cs="Book Antiqua"/>
          <w:color w:val="000000"/>
        </w:rPr>
        <w:t>Horsmans</w:t>
      </w:r>
      <w:proofErr w:type="spellEnd"/>
      <w:r w:rsidRPr="00925D3D">
        <w:rPr>
          <w:rFonts w:ascii="Book Antiqua" w:eastAsia="Book Antiqua" w:hAnsi="Book Antiqua" w:cs="Book Antiqua"/>
          <w:color w:val="000000"/>
        </w:rPr>
        <w:t xml:space="preserve"> Y, Gigot JF, </w:t>
      </w:r>
      <w:proofErr w:type="spellStart"/>
      <w:r w:rsidRPr="00925D3D">
        <w:rPr>
          <w:rFonts w:ascii="Book Antiqua" w:eastAsia="Book Antiqua" w:hAnsi="Book Antiqua" w:cs="Book Antiqua"/>
          <w:color w:val="000000"/>
        </w:rPr>
        <w:t>Jouret-Mourin</w:t>
      </w:r>
      <w:proofErr w:type="spellEnd"/>
      <w:r w:rsidRPr="00925D3D">
        <w:rPr>
          <w:rFonts w:ascii="Book Antiqua" w:eastAsia="Book Antiqua" w:hAnsi="Book Antiqua" w:cs="Book Antiqua"/>
          <w:color w:val="000000"/>
        </w:rPr>
        <w:t xml:space="preserve"> A, Hubert C. Mucin-producing hepatic cystic neoplasms: an uncommon but challenging disease often misdiagnosed and mismanaged. </w:t>
      </w:r>
      <w:proofErr w:type="spellStart"/>
      <w:r w:rsidRPr="00925D3D">
        <w:rPr>
          <w:rFonts w:ascii="Book Antiqua" w:eastAsia="Book Antiqua" w:hAnsi="Book Antiqua" w:cs="Book Antiqua"/>
          <w:i/>
          <w:iCs/>
          <w:color w:val="000000"/>
        </w:rPr>
        <w:t>Acta</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Chir</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Belg</w:t>
      </w:r>
      <w:proofErr w:type="spellEnd"/>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120</w:t>
      </w:r>
      <w:r w:rsidRPr="00925D3D">
        <w:rPr>
          <w:rFonts w:ascii="Book Antiqua" w:eastAsia="Book Antiqua" w:hAnsi="Book Antiqua" w:cs="Book Antiqua"/>
          <w:color w:val="000000"/>
        </w:rPr>
        <w:t>: 6-15 [PMID: 30388391 DOI: 10.1080/00015458.2018.1532706]</w:t>
      </w:r>
    </w:p>
    <w:p w14:paraId="2D2740EA"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16 </w:t>
      </w:r>
      <w:r w:rsidRPr="00925D3D">
        <w:rPr>
          <w:rFonts w:ascii="Book Antiqua" w:eastAsia="Book Antiqua" w:hAnsi="Book Antiqua" w:cs="Book Antiqua"/>
          <w:b/>
          <w:bCs/>
          <w:color w:val="000000"/>
        </w:rPr>
        <w:t>Fang T</w:t>
      </w:r>
      <w:r w:rsidRPr="00925D3D">
        <w:rPr>
          <w:rFonts w:ascii="Book Antiqua" w:eastAsia="Book Antiqua" w:hAnsi="Book Antiqua" w:cs="Book Antiqua"/>
          <w:color w:val="000000"/>
        </w:rPr>
        <w:t xml:space="preserve">, Wang H, Wang Y, Lin X, Cui Y, Wang Z. Clinical Significance of Preoperative Serum CEA, CA125, and CA19-9 Levels in Predicting the </w:t>
      </w:r>
      <w:proofErr w:type="spellStart"/>
      <w:r w:rsidRPr="00925D3D">
        <w:rPr>
          <w:rFonts w:ascii="Book Antiqua" w:eastAsia="Book Antiqua" w:hAnsi="Book Antiqua" w:cs="Book Antiqua"/>
          <w:color w:val="000000"/>
        </w:rPr>
        <w:t>Resectability</w:t>
      </w:r>
      <w:proofErr w:type="spellEnd"/>
      <w:r w:rsidRPr="00925D3D">
        <w:rPr>
          <w:rFonts w:ascii="Book Antiqua" w:eastAsia="Book Antiqua" w:hAnsi="Book Antiqua" w:cs="Book Antiqua"/>
          <w:color w:val="000000"/>
        </w:rPr>
        <w:t xml:space="preserve"> of Cholangiocarcinoma. </w:t>
      </w:r>
      <w:r w:rsidRPr="00925D3D">
        <w:rPr>
          <w:rFonts w:ascii="Book Antiqua" w:eastAsia="Book Antiqua" w:hAnsi="Book Antiqua" w:cs="Book Antiqua"/>
          <w:i/>
          <w:iCs/>
          <w:color w:val="000000"/>
        </w:rPr>
        <w:t>Dis Markers</w:t>
      </w:r>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2019</w:t>
      </w:r>
      <w:r w:rsidRPr="00925D3D">
        <w:rPr>
          <w:rFonts w:ascii="Book Antiqua" w:eastAsia="Book Antiqua" w:hAnsi="Book Antiqua" w:cs="Book Antiqua"/>
          <w:color w:val="000000"/>
        </w:rPr>
        <w:t>: 6016931 [PMID: 30863466 DOI: 10.1155/2019/6016931]</w:t>
      </w:r>
    </w:p>
    <w:p w14:paraId="55F21B09"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17 </w:t>
      </w:r>
      <w:r w:rsidRPr="00925D3D">
        <w:rPr>
          <w:rFonts w:ascii="Book Antiqua" w:eastAsia="Book Antiqua" w:hAnsi="Book Antiqua" w:cs="Book Antiqua"/>
          <w:b/>
          <w:bCs/>
          <w:color w:val="000000"/>
        </w:rPr>
        <w:t>Zheng BH</w:t>
      </w:r>
      <w:r w:rsidRPr="00925D3D">
        <w:rPr>
          <w:rFonts w:ascii="Book Antiqua" w:eastAsia="Book Antiqua" w:hAnsi="Book Antiqua" w:cs="Book Antiqua"/>
          <w:color w:val="000000"/>
        </w:rPr>
        <w:t xml:space="preserve">, Yang LX, Sun QM, Fan HK, </w:t>
      </w:r>
      <w:proofErr w:type="spellStart"/>
      <w:r w:rsidRPr="00925D3D">
        <w:rPr>
          <w:rFonts w:ascii="Book Antiqua" w:eastAsia="Book Antiqua" w:hAnsi="Book Antiqua" w:cs="Book Antiqua"/>
          <w:color w:val="000000"/>
        </w:rPr>
        <w:t>Duan</w:t>
      </w:r>
      <w:proofErr w:type="spellEnd"/>
      <w:r w:rsidRPr="00925D3D">
        <w:rPr>
          <w:rFonts w:ascii="Book Antiqua" w:eastAsia="Book Antiqua" w:hAnsi="Book Antiqua" w:cs="Book Antiqua"/>
          <w:color w:val="000000"/>
        </w:rPr>
        <w:t xml:space="preserve"> M, Shi JY, Wang XY, Zhou J, Fan J, Ma ZY, Gao Q. A New Preoperative Prognostic System Combining CRP and CA199 </w:t>
      </w:r>
      <w:proofErr w:type="gramStart"/>
      <w:r w:rsidRPr="00925D3D">
        <w:rPr>
          <w:rFonts w:ascii="Book Antiqua" w:eastAsia="Book Antiqua" w:hAnsi="Book Antiqua" w:cs="Book Antiqua"/>
          <w:color w:val="000000"/>
        </w:rPr>
        <w:t>For</w:t>
      </w:r>
      <w:proofErr w:type="gramEnd"/>
      <w:r w:rsidRPr="00925D3D">
        <w:rPr>
          <w:rFonts w:ascii="Book Antiqua" w:eastAsia="Book Antiqua" w:hAnsi="Book Antiqua" w:cs="Book Antiqua"/>
          <w:color w:val="000000"/>
        </w:rPr>
        <w:t xml:space="preserve"> Patients with Intrahepatic Cholangiocarcinoma. </w:t>
      </w:r>
      <w:proofErr w:type="spellStart"/>
      <w:r w:rsidRPr="00925D3D">
        <w:rPr>
          <w:rFonts w:ascii="Book Antiqua" w:eastAsia="Book Antiqua" w:hAnsi="Book Antiqua" w:cs="Book Antiqua"/>
          <w:i/>
          <w:iCs/>
          <w:color w:val="000000"/>
        </w:rPr>
        <w:t>Clin</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Transl</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Gastroenterol</w:t>
      </w:r>
      <w:proofErr w:type="spellEnd"/>
      <w:r w:rsidRPr="00925D3D">
        <w:rPr>
          <w:rFonts w:ascii="Book Antiqua" w:eastAsia="Book Antiqua" w:hAnsi="Book Antiqua" w:cs="Book Antiqua"/>
          <w:color w:val="000000"/>
        </w:rPr>
        <w:t xml:space="preserve"> 2017; </w:t>
      </w:r>
      <w:r w:rsidRPr="00925D3D">
        <w:rPr>
          <w:rFonts w:ascii="Book Antiqua" w:eastAsia="Book Antiqua" w:hAnsi="Book Antiqua" w:cs="Book Antiqua"/>
          <w:b/>
          <w:bCs/>
          <w:color w:val="000000"/>
        </w:rPr>
        <w:t>8</w:t>
      </w:r>
      <w:r w:rsidRPr="00925D3D">
        <w:rPr>
          <w:rFonts w:ascii="Book Antiqua" w:eastAsia="Book Antiqua" w:hAnsi="Book Antiqua" w:cs="Book Antiqua"/>
          <w:color w:val="000000"/>
        </w:rPr>
        <w:t>: e118 [PMID: 28981082 DOI: 10.1038/ctg.2017.45]</w:t>
      </w:r>
    </w:p>
    <w:bookmarkEnd w:id="60"/>
    <w:bookmarkEnd w:id="61"/>
    <w:bookmarkEnd w:id="62"/>
    <w:bookmarkEnd w:id="63"/>
    <w:bookmarkEnd w:id="64"/>
    <w:p w14:paraId="440413CB" w14:textId="77777777" w:rsidR="00A77B3E" w:rsidRPr="00925D3D" w:rsidRDefault="00A77B3E">
      <w:pPr>
        <w:spacing w:line="360" w:lineRule="auto"/>
        <w:jc w:val="both"/>
        <w:sectPr w:rsidR="00A77B3E" w:rsidRPr="00925D3D">
          <w:pgSz w:w="12240" w:h="15840"/>
          <w:pgMar w:top="1440" w:right="1440" w:bottom="1440" w:left="1440" w:header="720" w:footer="720" w:gutter="0"/>
          <w:cols w:space="720"/>
          <w:docGrid w:linePitch="360"/>
        </w:sectPr>
      </w:pPr>
    </w:p>
    <w:p w14:paraId="6B781F52"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Footnotes</w:t>
      </w:r>
    </w:p>
    <w:p w14:paraId="7A567F0D"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Informed consent statement:</w:t>
      </w:r>
      <w:r w:rsidR="00024EA9" w:rsidRPr="00925D3D">
        <w:rPr>
          <w:rFonts w:ascii="Book Antiqua" w:hAnsi="Book Antiqua" w:cs="Book Antiqua"/>
          <w:b/>
          <w:bCs/>
          <w:color w:val="000000"/>
          <w:szCs w:val="21"/>
          <w:lang w:eastAsia="zh-CN"/>
        </w:rPr>
        <w:t xml:space="preserve"> </w:t>
      </w:r>
      <w:r w:rsidRPr="00925D3D">
        <w:rPr>
          <w:rFonts w:ascii="Book Antiqua" w:eastAsia="Book Antiqua" w:hAnsi="Book Antiqua" w:cs="Book Antiqua"/>
          <w:color w:val="000000"/>
        </w:rPr>
        <w:t>All included patients gave written and oral informed consent for publication.</w:t>
      </w:r>
    </w:p>
    <w:p w14:paraId="63551613" w14:textId="77777777" w:rsidR="00A77B3E" w:rsidRPr="00925D3D" w:rsidRDefault="00A77B3E">
      <w:pPr>
        <w:spacing w:line="360" w:lineRule="auto"/>
        <w:jc w:val="both"/>
      </w:pPr>
    </w:p>
    <w:p w14:paraId="523CB696"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Conflict-of-interest statement: </w:t>
      </w:r>
      <w:r w:rsidRPr="00925D3D">
        <w:rPr>
          <w:rFonts w:ascii="Book Antiqua" w:eastAsia="Book Antiqua" w:hAnsi="Book Antiqua" w:cs="Book Antiqua"/>
          <w:color w:val="000000"/>
        </w:rPr>
        <w:t>The authors declare no conflicts of interest.</w:t>
      </w:r>
    </w:p>
    <w:p w14:paraId="7E35709B" w14:textId="77777777" w:rsidR="00A77B3E" w:rsidRPr="00925D3D" w:rsidRDefault="00A77B3E">
      <w:pPr>
        <w:spacing w:line="360" w:lineRule="auto"/>
        <w:jc w:val="both"/>
      </w:pPr>
    </w:p>
    <w:p w14:paraId="632DDB86"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CARE Checklist (2016) statement: </w:t>
      </w:r>
      <w:r w:rsidRPr="00925D3D">
        <w:rPr>
          <w:rFonts w:ascii="Book Antiqua" w:eastAsia="Book Antiqua" w:hAnsi="Book Antiqua" w:cs="Book Antiqua"/>
          <w:color w:val="000000"/>
        </w:rPr>
        <w:t>The authors have read the CARE Checklist (2016), and the manuscript was prepared and revised according to the CARE Checklist (2016).</w:t>
      </w:r>
    </w:p>
    <w:p w14:paraId="714B8F33" w14:textId="77777777" w:rsidR="00A77B3E" w:rsidRPr="00925D3D" w:rsidRDefault="00A77B3E">
      <w:pPr>
        <w:spacing w:line="360" w:lineRule="auto"/>
        <w:jc w:val="both"/>
      </w:pPr>
    </w:p>
    <w:p w14:paraId="7AC18A77" w14:textId="77777777" w:rsidR="00A77B3E" w:rsidRPr="00925D3D" w:rsidRDefault="008F0CDF">
      <w:pPr>
        <w:spacing w:line="360" w:lineRule="auto"/>
        <w:jc w:val="both"/>
      </w:pPr>
      <w:r w:rsidRPr="00925D3D">
        <w:rPr>
          <w:rFonts w:ascii="Book Antiqua" w:eastAsia="Book Antiqua" w:hAnsi="Book Antiqua" w:cs="Book Antiqua"/>
          <w:b/>
          <w:bCs/>
          <w:color w:val="000000"/>
        </w:rPr>
        <w:t xml:space="preserve">Open-Access: </w:t>
      </w:r>
      <w:r w:rsidRPr="00925D3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25D3D">
        <w:rPr>
          <w:rFonts w:ascii="Book Antiqua" w:eastAsia="Book Antiqua" w:hAnsi="Book Antiqua" w:cs="Book Antiqua"/>
          <w:color w:val="000000"/>
        </w:rPr>
        <w:t>NonCommercial</w:t>
      </w:r>
      <w:proofErr w:type="spellEnd"/>
      <w:r w:rsidRPr="00925D3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E9E9A5" w14:textId="77777777" w:rsidR="00A77B3E" w:rsidRPr="00925D3D" w:rsidRDefault="00A77B3E">
      <w:pPr>
        <w:spacing w:line="360" w:lineRule="auto"/>
        <w:jc w:val="both"/>
      </w:pPr>
    </w:p>
    <w:p w14:paraId="41B546DE"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Manuscript source: </w:t>
      </w:r>
      <w:r w:rsidRPr="00925D3D">
        <w:rPr>
          <w:rFonts w:ascii="Book Antiqua" w:eastAsia="Book Antiqua" w:hAnsi="Book Antiqua" w:cs="Book Antiqua"/>
          <w:color w:val="000000"/>
        </w:rPr>
        <w:t xml:space="preserve">Unsolicited </w:t>
      </w:r>
      <w:r w:rsidR="00A66964" w:rsidRPr="00925D3D">
        <w:rPr>
          <w:rFonts w:ascii="Book Antiqua" w:eastAsia="Book Antiqua" w:hAnsi="Book Antiqua" w:cs="Book Antiqua"/>
          <w:color w:val="000000"/>
        </w:rPr>
        <w:t>manuscript</w:t>
      </w:r>
    </w:p>
    <w:p w14:paraId="626C8A17" w14:textId="77777777" w:rsidR="00A77B3E" w:rsidRPr="00925D3D" w:rsidRDefault="00A77B3E">
      <w:pPr>
        <w:spacing w:line="360" w:lineRule="auto"/>
        <w:jc w:val="both"/>
      </w:pPr>
    </w:p>
    <w:p w14:paraId="78FA6D38"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Peer-review started: </w:t>
      </w:r>
      <w:r w:rsidRPr="00925D3D">
        <w:rPr>
          <w:rFonts w:ascii="Book Antiqua" w:eastAsia="Book Antiqua" w:hAnsi="Book Antiqua" w:cs="Book Antiqua"/>
          <w:color w:val="000000"/>
        </w:rPr>
        <w:t>December 10, 2020</w:t>
      </w:r>
    </w:p>
    <w:p w14:paraId="3A3CE785"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First decision: </w:t>
      </w:r>
      <w:r w:rsidRPr="00925D3D">
        <w:rPr>
          <w:rFonts w:ascii="Book Antiqua" w:eastAsia="Book Antiqua" w:hAnsi="Book Antiqua" w:cs="Book Antiqua"/>
          <w:color w:val="000000"/>
        </w:rPr>
        <w:t>January 27, 2021</w:t>
      </w:r>
    </w:p>
    <w:p w14:paraId="4D8A9BA1" w14:textId="56104B1D" w:rsidR="00A77B3E" w:rsidRPr="00925D3D" w:rsidRDefault="008F0CDF">
      <w:pPr>
        <w:spacing w:line="360" w:lineRule="auto"/>
        <w:jc w:val="both"/>
      </w:pPr>
      <w:r w:rsidRPr="00925D3D">
        <w:rPr>
          <w:rFonts w:ascii="Book Antiqua" w:eastAsia="Book Antiqua" w:hAnsi="Book Antiqua" w:cs="Book Antiqua"/>
          <w:b/>
          <w:color w:val="000000"/>
        </w:rPr>
        <w:t xml:space="preserve">Article in press: </w:t>
      </w:r>
      <w:r w:rsidR="00F9724C" w:rsidRPr="00925D3D">
        <w:rPr>
          <w:rFonts w:ascii="Book Antiqua" w:eastAsia="Book Antiqua" w:hAnsi="Book Antiqua" w:cs="Book Antiqua"/>
          <w:color w:val="000000"/>
        </w:rPr>
        <w:t>February 25, 2021</w:t>
      </w:r>
    </w:p>
    <w:p w14:paraId="59813FCF" w14:textId="77777777" w:rsidR="00A77B3E" w:rsidRPr="00925D3D" w:rsidRDefault="00A77B3E">
      <w:pPr>
        <w:spacing w:line="360" w:lineRule="auto"/>
        <w:jc w:val="both"/>
      </w:pPr>
    </w:p>
    <w:p w14:paraId="4E79DD9C"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Specialty type: </w:t>
      </w:r>
      <w:r w:rsidRPr="00925D3D">
        <w:rPr>
          <w:rFonts w:ascii="Book Antiqua" w:eastAsia="Book Antiqua" w:hAnsi="Book Antiqua" w:cs="Book Antiqua"/>
          <w:color w:val="000000"/>
        </w:rPr>
        <w:t xml:space="preserve">Gastroenterology and </w:t>
      </w:r>
      <w:r w:rsidR="00A66964" w:rsidRPr="00925D3D">
        <w:rPr>
          <w:rFonts w:ascii="Book Antiqua" w:eastAsia="Book Antiqua" w:hAnsi="Book Antiqua" w:cs="Book Antiqua"/>
          <w:color w:val="000000"/>
        </w:rPr>
        <w:t>hepatology</w:t>
      </w:r>
    </w:p>
    <w:p w14:paraId="34379BB7"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Country/Territory of origin: </w:t>
      </w:r>
      <w:r w:rsidRPr="00925D3D">
        <w:rPr>
          <w:rFonts w:ascii="Book Antiqua" w:eastAsia="Book Antiqua" w:hAnsi="Book Antiqua" w:cs="Book Antiqua"/>
          <w:color w:val="000000"/>
        </w:rPr>
        <w:t>China</w:t>
      </w:r>
    </w:p>
    <w:p w14:paraId="545D807D" w14:textId="77777777" w:rsidR="00A77B3E" w:rsidRPr="00925D3D" w:rsidRDefault="008F0CDF">
      <w:pPr>
        <w:spacing w:line="360" w:lineRule="auto"/>
        <w:jc w:val="both"/>
      </w:pPr>
      <w:r w:rsidRPr="00925D3D">
        <w:rPr>
          <w:rFonts w:ascii="Book Antiqua" w:eastAsia="Book Antiqua" w:hAnsi="Book Antiqua" w:cs="Book Antiqua"/>
          <w:b/>
          <w:color w:val="000000"/>
        </w:rPr>
        <w:t>Peer-review report’s scientific quality classification</w:t>
      </w:r>
    </w:p>
    <w:p w14:paraId="2217206A" w14:textId="77777777" w:rsidR="00A77B3E" w:rsidRPr="00925D3D" w:rsidRDefault="008F0CDF">
      <w:pPr>
        <w:spacing w:line="360" w:lineRule="auto"/>
        <w:jc w:val="both"/>
      </w:pPr>
      <w:r w:rsidRPr="00925D3D">
        <w:rPr>
          <w:rFonts w:ascii="Book Antiqua" w:eastAsia="Book Antiqua" w:hAnsi="Book Antiqua" w:cs="Book Antiqua"/>
          <w:color w:val="000000"/>
        </w:rPr>
        <w:t xml:space="preserve">Grade </w:t>
      </w:r>
      <w:proofErr w:type="gramStart"/>
      <w:r w:rsidRPr="00925D3D">
        <w:rPr>
          <w:rFonts w:ascii="Book Antiqua" w:eastAsia="Book Antiqua" w:hAnsi="Book Antiqua" w:cs="Book Antiqua"/>
          <w:color w:val="000000"/>
        </w:rPr>
        <w:t>A</w:t>
      </w:r>
      <w:proofErr w:type="gramEnd"/>
      <w:r w:rsidRPr="00925D3D">
        <w:rPr>
          <w:rFonts w:ascii="Book Antiqua" w:eastAsia="Book Antiqua" w:hAnsi="Book Antiqua" w:cs="Book Antiqua"/>
          <w:color w:val="000000"/>
        </w:rPr>
        <w:t xml:space="preserve"> (Excellent): 0</w:t>
      </w:r>
    </w:p>
    <w:p w14:paraId="6C4356A6" w14:textId="77777777" w:rsidR="00A77B3E" w:rsidRPr="00925D3D" w:rsidRDefault="008F0CDF">
      <w:pPr>
        <w:spacing w:line="360" w:lineRule="auto"/>
        <w:jc w:val="both"/>
      </w:pPr>
      <w:r w:rsidRPr="00925D3D">
        <w:rPr>
          <w:rFonts w:ascii="Book Antiqua" w:eastAsia="Book Antiqua" w:hAnsi="Book Antiqua" w:cs="Book Antiqua"/>
          <w:color w:val="000000"/>
        </w:rPr>
        <w:t>Grade B (Very good): 0</w:t>
      </w:r>
    </w:p>
    <w:p w14:paraId="6E601DD5" w14:textId="77777777" w:rsidR="00A77B3E" w:rsidRPr="00925D3D" w:rsidRDefault="008F0CDF">
      <w:pPr>
        <w:spacing w:line="360" w:lineRule="auto"/>
        <w:jc w:val="both"/>
      </w:pPr>
      <w:r w:rsidRPr="00925D3D">
        <w:rPr>
          <w:rFonts w:ascii="Book Antiqua" w:eastAsia="Book Antiqua" w:hAnsi="Book Antiqua" w:cs="Book Antiqua"/>
          <w:color w:val="000000"/>
        </w:rPr>
        <w:t>Grade C (Good): C, C</w:t>
      </w:r>
    </w:p>
    <w:p w14:paraId="78655436" w14:textId="77777777" w:rsidR="00A77B3E" w:rsidRPr="00925D3D" w:rsidRDefault="008F0CDF">
      <w:pPr>
        <w:spacing w:line="360" w:lineRule="auto"/>
        <w:jc w:val="both"/>
      </w:pPr>
      <w:r w:rsidRPr="00925D3D">
        <w:rPr>
          <w:rFonts w:ascii="Book Antiqua" w:eastAsia="Book Antiqua" w:hAnsi="Book Antiqua" w:cs="Book Antiqua"/>
          <w:color w:val="000000"/>
        </w:rPr>
        <w:lastRenderedPageBreak/>
        <w:t>Grade D (Fair): D</w:t>
      </w:r>
    </w:p>
    <w:p w14:paraId="625C81BE" w14:textId="77777777" w:rsidR="00A77B3E" w:rsidRPr="00925D3D" w:rsidRDefault="008F0CDF">
      <w:pPr>
        <w:spacing w:line="360" w:lineRule="auto"/>
        <w:jc w:val="both"/>
      </w:pPr>
      <w:r w:rsidRPr="00925D3D">
        <w:rPr>
          <w:rFonts w:ascii="Book Antiqua" w:eastAsia="Book Antiqua" w:hAnsi="Book Antiqua" w:cs="Book Antiqua"/>
          <w:color w:val="000000"/>
        </w:rPr>
        <w:t>Grade E (Poor): 0</w:t>
      </w:r>
    </w:p>
    <w:p w14:paraId="11EA460B" w14:textId="77777777" w:rsidR="00A77B3E" w:rsidRPr="00925D3D" w:rsidRDefault="00A77B3E">
      <w:pPr>
        <w:spacing w:line="360" w:lineRule="auto"/>
        <w:jc w:val="both"/>
      </w:pPr>
    </w:p>
    <w:p w14:paraId="638DDCAD" w14:textId="2F4203FD" w:rsidR="00A77B3E" w:rsidRPr="00D600E3" w:rsidRDefault="008F0CDF">
      <w:pPr>
        <w:spacing w:line="360" w:lineRule="auto"/>
        <w:jc w:val="both"/>
        <w:rPr>
          <w:rFonts w:ascii="Book Antiqua" w:eastAsia="Book Antiqua" w:hAnsi="Book Antiqua" w:cs="Book Antiqua"/>
          <w:bCs/>
          <w:color w:val="000000"/>
        </w:rPr>
      </w:pPr>
      <w:r w:rsidRPr="00925D3D">
        <w:rPr>
          <w:rFonts w:ascii="Book Antiqua" w:eastAsia="Book Antiqua" w:hAnsi="Book Antiqua" w:cs="Book Antiqua"/>
          <w:b/>
          <w:color w:val="000000"/>
        </w:rPr>
        <w:t xml:space="preserve">P-Reviewer: </w:t>
      </w:r>
      <w:proofErr w:type="spellStart"/>
      <w:r w:rsidRPr="00925D3D">
        <w:rPr>
          <w:rFonts w:ascii="Book Antiqua" w:eastAsia="Book Antiqua" w:hAnsi="Book Antiqua" w:cs="Book Antiqua"/>
          <w:color w:val="000000"/>
        </w:rPr>
        <w:t>Hokuto</w:t>
      </w:r>
      <w:proofErr w:type="spellEnd"/>
      <w:r w:rsidRPr="00925D3D">
        <w:rPr>
          <w:rFonts w:ascii="Book Antiqua" w:eastAsia="Book Antiqua" w:hAnsi="Book Antiqua" w:cs="Book Antiqua"/>
          <w:color w:val="000000"/>
        </w:rPr>
        <w:t xml:space="preserve"> D, </w:t>
      </w:r>
      <w:proofErr w:type="spellStart"/>
      <w:r w:rsidRPr="00925D3D">
        <w:rPr>
          <w:rFonts w:ascii="Book Antiqua" w:eastAsia="Book Antiqua" w:hAnsi="Book Antiqua" w:cs="Book Antiqua"/>
          <w:color w:val="000000"/>
        </w:rPr>
        <w:t>Jabi</w:t>
      </w:r>
      <w:proofErr w:type="spellEnd"/>
      <w:r w:rsidRPr="00925D3D">
        <w:rPr>
          <w:rFonts w:ascii="Book Antiqua" w:eastAsia="Book Antiqua" w:hAnsi="Book Antiqua" w:cs="Book Antiqua"/>
          <w:color w:val="000000"/>
        </w:rPr>
        <w:t xml:space="preserve"> R, </w:t>
      </w:r>
      <w:proofErr w:type="spellStart"/>
      <w:r w:rsidRPr="00925D3D">
        <w:rPr>
          <w:rFonts w:ascii="Book Antiqua" w:eastAsia="Book Antiqua" w:hAnsi="Book Antiqua" w:cs="Book Antiqua"/>
          <w:color w:val="000000"/>
        </w:rPr>
        <w:t>Minaga</w:t>
      </w:r>
      <w:proofErr w:type="spellEnd"/>
      <w:r w:rsidRPr="00925D3D">
        <w:rPr>
          <w:rFonts w:ascii="Book Antiqua" w:eastAsia="Book Antiqua" w:hAnsi="Book Antiqua" w:cs="Book Antiqua"/>
          <w:color w:val="000000"/>
        </w:rPr>
        <w:t xml:space="preserve"> K</w:t>
      </w:r>
      <w:r w:rsidRPr="00925D3D">
        <w:rPr>
          <w:rFonts w:ascii="Book Antiqua" w:eastAsia="Book Antiqua" w:hAnsi="Book Antiqua" w:cs="Book Antiqua"/>
          <w:b/>
          <w:color w:val="000000"/>
        </w:rPr>
        <w:t xml:space="preserve"> S-Editor: </w:t>
      </w:r>
      <w:r w:rsidRPr="00925D3D">
        <w:rPr>
          <w:rFonts w:ascii="Book Antiqua" w:eastAsia="Book Antiqua" w:hAnsi="Book Antiqua" w:cs="Book Antiqua"/>
          <w:color w:val="000000"/>
        </w:rPr>
        <w:t>Zhang H</w:t>
      </w:r>
      <w:r w:rsidR="00A66964" w:rsidRPr="00925D3D">
        <w:rPr>
          <w:rFonts w:ascii="Book Antiqua" w:eastAsia="Book Antiqua" w:hAnsi="Book Antiqua" w:cs="Book Antiqua"/>
          <w:b/>
          <w:color w:val="000000"/>
        </w:rPr>
        <w:t xml:space="preserve"> L-Editor:</w:t>
      </w:r>
      <w:r w:rsidR="008A3734" w:rsidRPr="00925D3D">
        <w:rPr>
          <w:rFonts w:ascii="Book Antiqua" w:eastAsia="Book Antiqua" w:hAnsi="Book Antiqua" w:cs="Book Antiqua"/>
          <w:b/>
          <w:color w:val="000000"/>
        </w:rPr>
        <w:t xml:space="preserve"> </w:t>
      </w:r>
      <w:proofErr w:type="spellStart"/>
      <w:r w:rsidR="00AD367F" w:rsidRPr="00925D3D">
        <w:rPr>
          <w:rFonts w:ascii="Book Antiqua" w:eastAsia="Book Antiqua" w:hAnsi="Book Antiqua" w:cs="Book Antiqua"/>
          <w:bCs/>
          <w:color w:val="000000"/>
        </w:rPr>
        <w:t>Filipodia</w:t>
      </w:r>
      <w:proofErr w:type="spellEnd"/>
      <w:r w:rsidR="00A66964" w:rsidRPr="00925D3D">
        <w:rPr>
          <w:rFonts w:ascii="Book Antiqua" w:eastAsia="Book Antiqua" w:hAnsi="Book Antiqua" w:cs="Book Antiqua"/>
          <w:b/>
          <w:color w:val="000000"/>
        </w:rPr>
        <w:t xml:space="preserve"> </w:t>
      </w:r>
      <w:r w:rsidRPr="00925D3D">
        <w:rPr>
          <w:rFonts w:ascii="Book Antiqua" w:eastAsia="Book Antiqua" w:hAnsi="Book Antiqua" w:cs="Book Antiqua"/>
          <w:b/>
          <w:color w:val="000000"/>
        </w:rPr>
        <w:t xml:space="preserve">P-Editor: </w:t>
      </w:r>
      <w:r w:rsidR="00D600E3" w:rsidRPr="00D600E3">
        <w:rPr>
          <w:rFonts w:ascii="Book Antiqua" w:eastAsia="Book Antiqua" w:hAnsi="Book Antiqua" w:cs="Book Antiqua"/>
          <w:bCs/>
          <w:color w:val="000000"/>
        </w:rPr>
        <w:t>Li JH</w:t>
      </w:r>
    </w:p>
    <w:p w14:paraId="0F389343" w14:textId="77777777" w:rsidR="00D600E3" w:rsidRPr="00925D3D" w:rsidRDefault="00D600E3">
      <w:pPr>
        <w:spacing w:line="360" w:lineRule="auto"/>
        <w:jc w:val="both"/>
        <w:rPr>
          <w:rFonts w:ascii="Book Antiqua" w:eastAsia="Book Antiqua" w:hAnsi="Book Antiqua" w:cs="Book Antiqua"/>
          <w:b/>
          <w:color w:val="000000"/>
        </w:rPr>
      </w:pPr>
    </w:p>
    <w:p w14:paraId="5457BA07" w14:textId="77777777" w:rsidR="00370839" w:rsidRPr="00925D3D" w:rsidRDefault="00370839">
      <w:pPr>
        <w:spacing w:line="360" w:lineRule="auto"/>
        <w:jc w:val="both"/>
        <w:sectPr w:rsidR="00370839" w:rsidRPr="00925D3D">
          <w:pgSz w:w="12240" w:h="15840"/>
          <w:pgMar w:top="1440" w:right="1440" w:bottom="1440" w:left="1440" w:header="720" w:footer="720" w:gutter="0"/>
          <w:cols w:space="720"/>
          <w:docGrid w:linePitch="360"/>
        </w:sectPr>
      </w:pPr>
    </w:p>
    <w:p w14:paraId="44888EEF"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Figure Legends</w:t>
      </w:r>
    </w:p>
    <w:p w14:paraId="45E05259" w14:textId="77777777" w:rsidR="000E13A0" w:rsidRPr="00830C51" w:rsidRDefault="000E13A0">
      <w:pPr>
        <w:spacing w:line="360" w:lineRule="auto"/>
        <w:jc w:val="both"/>
        <w:rPr>
          <w:rFonts w:ascii="Book Antiqua" w:hAnsi="Book Antiqua" w:cs="Book Antiqua"/>
          <w:b/>
          <w:bCs/>
          <w:color w:val="000000"/>
          <w:lang w:val="en-GB" w:eastAsia="zh-CN"/>
        </w:rPr>
      </w:pPr>
      <w:r w:rsidRPr="00830C51">
        <w:rPr>
          <w:rFonts w:ascii="Book Antiqua" w:hAnsi="Book Antiqua" w:cs="Book Antiqua"/>
          <w:b/>
          <w:bCs/>
          <w:noProof/>
          <w:color w:val="000000"/>
          <w:lang w:eastAsia="zh-CN"/>
        </w:rPr>
        <w:drawing>
          <wp:inline distT="0" distB="0" distL="0" distR="0" wp14:anchorId="561C4FF4" wp14:editId="17342533">
            <wp:extent cx="4896454" cy="33395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365" cy="3344260"/>
                    </a:xfrm>
                    <a:prstGeom prst="rect">
                      <a:avLst/>
                    </a:prstGeom>
                    <a:noFill/>
                  </pic:spPr>
                </pic:pic>
              </a:graphicData>
            </a:graphic>
          </wp:inline>
        </w:drawing>
      </w:r>
    </w:p>
    <w:p w14:paraId="49C3ECE9" w14:textId="77777777" w:rsidR="00A77B3E" w:rsidRPr="00830C51" w:rsidRDefault="008F0CDF">
      <w:pPr>
        <w:spacing w:line="360" w:lineRule="auto"/>
        <w:jc w:val="both"/>
        <w:rPr>
          <w:lang w:val="en-GB"/>
        </w:rPr>
      </w:pPr>
      <w:bookmarkStart w:id="67" w:name="OLE_LINK74"/>
      <w:bookmarkStart w:id="68" w:name="OLE_LINK75"/>
      <w:r w:rsidRPr="00830C51">
        <w:rPr>
          <w:rFonts w:ascii="Book Antiqua" w:eastAsia="Book Antiqua" w:hAnsi="Book Antiqua" w:cs="Book Antiqua"/>
          <w:b/>
          <w:bCs/>
          <w:color w:val="000000"/>
          <w:lang w:val="en-GB"/>
        </w:rPr>
        <w:t>Figure 1 </w:t>
      </w:r>
      <w:r w:rsidR="00EC3A9A" w:rsidRPr="00830C51">
        <w:rPr>
          <w:rFonts w:ascii="Book Antiqua" w:hAnsi="Book Antiqua" w:cs="Book Antiqua"/>
          <w:b/>
          <w:bCs/>
          <w:color w:val="000000"/>
          <w:lang w:val="en-GB" w:eastAsia="zh-CN"/>
        </w:rPr>
        <w:t>P</w:t>
      </w:r>
      <w:r w:rsidRPr="00830C51">
        <w:rPr>
          <w:rFonts w:ascii="Book Antiqua" w:eastAsia="Book Antiqua" w:hAnsi="Book Antiqua" w:cs="Book Antiqua"/>
          <w:b/>
          <w:bCs/>
          <w:color w:val="000000"/>
          <w:lang w:val="en-GB"/>
        </w:rPr>
        <w:t xml:space="preserve">athological </w:t>
      </w:r>
      <w:proofErr w:type="gramStart"/>
      <w:r w:rsidRPr="00830C51">
        <w:rPr>
          <w:rFonts w:ascii="Book Antiqua" w:eastAsia="Book Antiqua" w:hAnsi="Book Antiqua" w:cs="Book Antiqua"/>
          <w:b/>
          <w:bCs/>
          <w:color w:val="000000"/>
          <w:lang w:val="en-GB"/>
        </w:rPr>
        <w:t>images</w:t>
      </w:r>
      <w:proofErr w:type="gramEnd"/>
      <w:r w:rsidRPr="00830C51">
        <w:rPr>
          <w:rFonts w:ascii="Book Antiqua" w:eastAsia="Book Antiqua" w:hAnsi="Book Antiqua" w:cs="Book Antiqua"/>
          <w:b/>
          <w:bCs/>
          <w:color w:val="000000"/>
          <w:lang w:val="en-GB"/>
        </w:rPr>
        <w:t xml:space="preserve">. </w:t>
      </w:r>
      <w:r w:rsidR="00484DB3" w:rsidRPr="00830C51">
        <w:rPr>
          <w:rFonts w:ascii="Book Antiqua" w:eastAsia="Book Antiqua" w:hAnsi="Book Antiqua" w:cs="Book Antiqua"/>
          <w:color w:val="000000"/>
          <w:lang w:val="en-GB"/>
        </w:rPr>
        <w:t xml:space="preserve">A: </w:t>
      </w:r>
      <w:bookmarkStart w:id="69" w:name="OLE_LINK27"/>
      <w:bookmarkStart w:id="70" w:name="OLE_LINK28"/>
      <w:r w:rsidR="00484DB3" w:rsidRPr="00830C51">
        <w:rPr>
          <w:rFonts w:ascii="Book Antiqua" w:eastAsia="Book Antiqua" w:hAnsi="Book Antiqua" w:cs="Book Antiqua"/>
          <w:color w:val="000000"/>
          <w:lang w:val="en-GB"/>
        </w:rPr>
        <w:t xml:space="preserve">Intrahepatic bile duct papilloma </w:t>
      </w:r>
      <w:r w:rsidR="00484DB3" w:rsidRPr="00830C51">
        <w:rPr>
          <w:rFonts w:ascii="Book Antiqua" w:hAnsi="Book Antiqua" w:cs="Book Antiqua"/>
          <w:color w:val="000000"/>
          <w:lang w:val="en-GB" w:eastAsia="zh-CN"/>
        </w:rPr>
        <w:t>(</w:t>
      </w:r>
      <w:r w:rsidR="00484DB3" w:rsidRPr="00830C51">
        <w:rPr>
          <w:rFonts w:ascii="Book Antiqua" w:eastAsia="Book Antiqua" w:hAnsi="Book Antiqua" w:cs="Book Antiqua"/>
          <w:color w:val="000000"/>
          <w:lang w:val="en-GB"/>
        </w:rPr>
        <w:t>IPN</w:t>
      </w:r>
      <w:r w:rsidRPr="00830C51">
        <w:rPr>
          <w:rFonts w:ascii="Book Antiqua" w:eastAsia="Book Antiqua" w:hAnsi="Book Antiqua" w:cs="Book Antiqua"/>
          <w:color w:val="000000"/>
          <w:lang w:val="en-GB"/>
        </w:rPr>
        <w:t>B</w:t>
      </w:r>
      <w:r w:rsidR="00484DB3" w:rsidRPr="00830C51">
        <w:rPr>
          <w:rFonts w:ascii="Book Antiqua" w:hAnsi="Book Antiqua" w:cs="Book Antiqua"/>
          <w:color w:val="000000"/>
          <w:lang w:val="en-GB" w:eastAsia="zh-CN"/>
        </w:rPr>
        <w:t>)</w:t>
      </w:r>
      <w:r w:rsidR="00484DB3" w:rsidRPr="00830C51">
        <w:rPr>
          <w:rFonts w:ascii="Book Antiqua" w:eastAsia="Book Antiqua" w:hAnsi="Book Antiqua" w:cs="Book Antiqua"/>
          <w:color w:val="000000"/>
          <w:lang w:val="en-GB"/>
        </w:rPr>
        <w:t>’s</w:t>
      </w:r>
      <w:bookmarkEnd w:id="69"/>
      <w:bookmarkEnd w:id="70"/>
      <w:r w:rsidR="00484DB3" w:rsidRPr="00830C51">
        <w:rPr>
          <w:rFonts w:ascii="Book Antiqua" w:eastAsia="Book Antiqua" w:hAnsi="Book Antiqua" w:cs="Book Antiqua"/>
          <w:color w:val="000000"/>
          <w:lang w:val="en-GB"/>
        </w:rPr>
        <w:t xml:space="preserve"> atypical hyperplasia; B: IPN</w:t>
      </w:r>
      <w:r w:rsidRPr="00830C51">
        <w:rPr>
          <w:rFonts w:ascii="Book Antiqua" w:eastAsia="Book Antiqua" w:hAnsi="Book Antiqua" w:cs="Book Antiqua"/>
          <w:color w:val="000000"/>
          <w:lang w:val="en-GB"/>
        </w:rPr>
        <w:t>B’s in</w:t>
      </w:r>
      <w:r w:rsidR="00484DB3" w:rsidRPr="00830C51">
        <w:rPr>
          <w:rFonts w:ascii="Book Antiqua" w:eastAsia="Book Antiqua" w:hAnsi="Book Antiqua" w:cs="Book Antiqua"/>
          <w:color w:val="000000"/>
          <w:lang w:val="en-GB"/>
        </w:rPr>
        <w:t>traepithelial neoplasia; C: IPN</w:t>
      </w:r>
      <w:r w:rsidRPr="00830C51">
        <w:rPr>
          <w:rFonts w:ascii="Book Antiqua" w:eastAsia="Book Antiqua" w:hAnsi="Book Antiqua" w:cs="Book Antiqua"/>
          <w:color w:val="000000"/>
          <w:lang w:val="en-GB"/>
        </w:rPr>
        <w:t>B</w:t>
      </w:r>
      <w:r w:rsidR="00484DB3" w:rsidRPr="00830C51">
        <w:rPr>
          <w:rFonts w:ascii="Book Antiqua" w:eastAsia="Book Antiqua" w:hAnsi="Book Antiqua" w:cs="Book Antiqua"/>
          <w:color w:val="000000"/>
          <w:lang w:val="en-GB"/>
        </w:rPr>
        <w:t xml:space="preserve">’s focal </w:t>
      </w:r>
      <w:proofErr w:type="spellStart"/>
      <w:r w:rsidR="00484DB3" w:rsidRPr="00830C51">
        <w:rPr>
          <w:rFonts w:ascii="Book Antiqua" w:eastAsia="Book Antiqua" w:hAnsi="Book Antiqua" w:cs="Book Antiqua"/>
          <w:color w:val="000000"/>
          <w:lang w:val="en-GB"/>
        </w:rPr>
        <w:t>carcinomatosis</w:t>
      </w:r>
      <w:proofErr w:type="spellEnd"/>
      <w:r w:rsidR="00484DB3" w:rsidRPr="00830C51">
        <w:rPr>
          <w:rFonts w:ascii="Book Antiqua" w:eastAsia="Book Antiqua" w:hAnsi="Book Antiqua" w:cs="Book Antiqua"/>
          <w:color w:val="000000"/>
          <w:lang w:val="en-GB"/>
        </w:rPr>
        <w:t>; D: IPN</w:t>
      </w:r>
      <w:r w:rsidRPr="00830C51">
        <w:rPr>
          <w:rFonts w:ascii="Book Antiqua" w:eastAsia="Book Antiqua" w:hAnsi="Book Antiqua" w:cs="Book Antiqua"/>
          <w:color w:val="000000"/>
          <w:lang w:val="en-GB"/>
        </w:rPr>
        <w:t>B’s correlation with invasive cancer.</w:t>
      </w:r>
    </w:p>
    <w:bookmarkEnd w:id="67"/>
    <w:bookmarkEnd w:id="68"/>
    <w:p w14:paraId="7C64728B"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eastAsia="zh-CN"/>
        </w:rPr>
        <w:lastRenderedPageBreak/>
        <w:drawing>
          <wp:inline distT="0" distB="0" distL="0" distR="0" wp14:anchorId="4683DC09" wp14:editId="4B9D1C30">
            <wp:extent cx="3912042" cy="26419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167" cy="2644057"/>
                    </a:xfrm>
                    <a:prstGeom prst="rect">
                      <a:avLst/>
                    </a:prstGeom>
                    <a:noFill/>
                  </pic:spPr>
                </pic:pic>
              </a:graphicData>
            </a:graphic>
          </wp:inline>
        </w:drawing>
      </w:r>
    </w:p>
    <w:p w14:paraId="348B3EC6" w14:textId="77777777" w:rsidR="00A77B3E" w:rsidRPr="00830C51" w:rsidRDefault="008F0CDF">
      <w:pPr>
        <w:spacing w:line="360" w:lineRule="auto"/>
        <w:jc w:val="both"/>
        <w:rPr>
          <w:lang w:val="en-GB"/>
        </w:rPr>
      </w:pPr>
      <w:bookmarkStart w:id="71" w:name="OLE_LINK76"/>
      <w:bookmarkStart w:id="72" w:name="OLE_LINK77"/>
      <w:r w:rsidRPr="00830C51">
        <w:rPr>
          <w:rFonts w:ascii="Book Antiqua" w:eastAsia="Book Antiqua" w:hAnsi="Book Antiqua" w:cs="Book Antiqua"/>
          <w:b/>
          <w:bCs/>
          <w:color w:val="000000"/>
          <w:lang w:val="en-GB"/>
        </w:rPr>
        <w:t>Figure 2 </w:t>
      </w:r>
      <w:proofErr w:type="spellStart"/>
      <w:r w:rsidRPr="00830C51">
        <w:rPr>
          <w:rFonts w:ascii="Book Antiqua" w:eastAsia="Book Antiqua" w:hAnsi="Book Antiqua" w:cs="Book Antiqua"/>
          <w:b/>
          <w:bCs/>
          <w:color w:val="000000"/>
          <w:lang w:val="en-GB"/>
        </w:rPr>
        <w:t>Choledochoscope</w:t>
      </w:r>
      <w:proofErr w:type="spellEnd"/>
      <w:r w:rsidRPr="00830C51">
        <w:rPr>
          <w:rFonts w:ascii="Book Antiqua" w:eastAsia="Book Antiqua" w:hAnsi="Book Antiqua" w:cs="Book Antiqua"/>
          <w:b/>
          <w:bCs/>
          <w:color w:val="000000"/>
          <w:lang w:val="en-GB"/>
        </w:rPr>
        <w:t xml:space="preserve"> images.</w:t>
      </w:r>
      <w:r w:rsidR="00EC3A9A" w:rsidRPr="00830C51">
        <w:rPr>
          <w:lang w:val="en-GB" w:eastAsia="zh-CN"/>
        </w:rPr>
        <w:t xml:space="preserve"> </w:t>
      </w:r>
      <w:r w:rsidRPr="00830C51">
        <w:rPr>
          <w:rFonts w:ascii="Book Antiqua" w:eastAsia="Book Antiqua" w:hAnsi="Book Antiqua" w:cs="Book Antiqua"/>
          <w:color w:val="000000"/>
          <w:lang w:val="en-GB"/>
        </w:rPr>
        <w:t xml:space="preserve">White arrows indicate papillary nodules or bulges. The blue arrow indicates that </w:t>
      </w:r>
      <w:proofErr w:type="spellStart"/>
      <w:r w:rsidRPr="00830C51">
        <w:rPr>
          <w:rFonts w:ascii="Book Antiqua" w:eastAsia="Book Antiqua" w:hAnsi="Book Antiqua" w:cs="Book Antiqua"/>
          <w:color w:val="000000"/>
          <w:lang w:val="en-GB"/>
        </w:rPr>
        <w:t>myxoid</w:t>
      </w:r>
      <w:proofErr w:type="spellEnd"/>
      <w:r w:rsidRPr="00830C51">
        <w:rPr>
          <w:rFonts w:ascii="Book Antiqua" w:eastAsia="Book Antiqua" w:hAnsi="Book Antiqua" w:cs="Book Antiqua"/>
          <w:color w:val="000000"/>
          <w:lang w:val="en-GB"/>
        </w:rPr>
        <w:t xml:space="preserve"> bile is attached to the bile duct wall in a strip shape.</w:t>
      </w:r>
    </w:p>
    <w:bookmarkEnd w:id="71"/>
    <w:bookmarkEnd w:id="72"/>
    <w:p w14:paraId="5CF40A92"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eastAsia="zh-CN"/>
        </w:rPr>
        <w:lastRenderedPageBreak/>
        <w:drawing>
          <wp:inline distT="0" distB="0" distL="0" distR="0" wp14:anchorId="654F2BE3" wp14:editId="29538420">
            <wp:extent cx="5895975" cy="22168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363" cy="2218472"/>
                    </a:xfrm>
                    <a:prstGeom prst="rect">
                      <a:avLst/>
                    </a:prstGeom>
                    <a:noFill/>
                  </pic:spPr>
                </pic:pic>
              </a:graphicData>
            </a:graphic>
          </wp:inline>
        </w:drawing>
      </w:r>
    </w:p>
    <w:p w14:paraId="1946584F" w14:textId="77777777" w:rsidR="00A77B3E" w:rsidRPr="00830C51" w:rsidRDefault="008F0CDF">
      <w:pPr>
        <w:spacing w:line="360" w:lineRule="auto"/>
        <w:jc w:val="both"/>
        <w:rPr>
          <w:lang w:val="en-GB"/>
        </w:rPr>
      </w:pPr>
      <w:bookmarkStart w:id="73" w:name="OLE_LINK78"/>
      <w:bookmarkStart w:id="74" w:name="OLE_LINK79"/>
      <w:r w:rsidRPr="00830C51">
        <w:rPr>
          <w:rFonts w:ascii="Book Antiqua" w:eastAsia="Book Antiqua" w:hAnsi="Book Antiqua" w:cs="Book Antiqua"/>
          <w:b/>
          <w:bCs/>
          <w:color w:val="000000"/>
          <w:lang w:val="en-GB"/>
        </w:rPr>
        <w:t xml:space="preserve">Figure </w:t>
      </w:r>
      <w:proofErr w:type="gramStart"/>
      <w:r w:rsidRPr="00830C51">
        <w:rPr>
          <w:rFonts w:ascii="Book Antiqua" w:eastAsia="Book Antiqua" w:hAnsi="Book Antiqua" w:cs="Book Antiqua"/>
          <w:b/>
          <w:bCs/>
          <w:color w:val="000000"/>
          <w:lang w:val="en-GB"/>
        </w:rPr>
        <w:t>3 </w:t>
      </w:r>
      <w:r w:rsidR="00EC3A9A" w:rsidRPr="00830C51">
        <w:rPr>
          <w:rFonts w:ascii="Book Antiqua" w:hAnsi="Book Antiqua" w:cs="Book Antiqua"/>
          <w:b/>
          <w:bCs/>
          <w:color w:val="000000"/>
          <w:lang w:val="en-GB" w:eastAsia="zh-CN"/>
        </w:rPr>
        <w:t>M</w:t>
      </w:r>
      <w:r w:rsidR="00EC3A9A" w:rsidRPr="00830C51">
        <w:rPr>
          <w:rFonts w:ascii="Book Antiqua" w:eastAsia="Book Antiqua" w:hAnsi="Book Antiqua" w:cs="Book Antiqua"/>
          <w:b/>
          <w:bCs/>
          <w:color w:val="000000"/>
          <w:lang w:val="en-GB"/>
        </w:rPr>
        <w:t>agnetic resonance imaging</w:t>
      </w:r>
      <w:r w:rsidRPr="00830C51">
        <w:rPr>
          <w:rFonts w:ascii="Book Antiqua" w:eastAsia="Book Antiqua" w:hAnsi="Book Antiqua" w:cs="Book Antiqua"/>
          <w:b/>
          <w:bCs/>
          <w:color w:val="000000"/>
          <w:lang w:val="en-GB"/>
        </w:rPr>
        <w:t xml:space="preserve"> of patients with </w:t>
      </w:r>
      <w:r w:rsidR="00EC3A9A" w:rsidRPr="00830C51">
        <w:rPr>
          <w:rFonts w:ascii="Book Antiqua" w:hAnsi="Book Antiqua" w:cs="Book Antiqua"/>
          <w:b/>
          <w:bCs/>
          <w:color w:val="000000"/>
          <w:lang w:val="en-GB" w:eastAsia="zh-CN"/>
        </w:rPr>
        <w:t>i</w:t>
      </w:r>
      <w:r w:rsidR="00EC3A9A" w:rsidRPr="00830C51">
        <w:rPr>
          <w:rFonts w:ascii="Book Antiqua" w:eastAsia="Book Antiqua" w:hAnsi="Book Antiqua" w:cs="Book Antiqua"/>
          <w:b/>
          <w:bCs/>
          <w:color w:val="000000"/>
          <w:lang w:val="en-GB"/>
        </w:rPr>
        <w:t>ntrahepatic bile duct papilloma</w:t>
      </w:r>
      <w:proofErr w:type="gramEnd"/>
      <w:r w:rsidRPr="00830C51">
        <w:rPr>
          <w:rFonts w:ascii="Book Antiqua" w:eastAsia="Book Antiqua" w:hAnsi="Book Antiqua" w:cs="Book Antiqua"/>
          <w:b/>
          <w:bCs/>
          <w:color w:val="000000"/>
          <w:lang w:val="en-GB"/>
        </w:rPr>
        <w:t>.</w:t>
      </w:r>
      <w:r w:rsidRPr="00830C51">
        <w:rPr>
          <w:rFonts w:ascii="Book Antiqua" w:eastAsia="Book Antiqua" w:hAnsi="Book Antiqua" w:cs="Book Antiqua"/>
          <w:color w:val="000000"/>
          <w:lang w:val="en-GB"/>
        </w:rPr>
        <w:t> Red arrows indicate solid components floating in cystic lesions.</w:t>
      </w:r>
    </w:p>
    <w:bookmarkEnd w:id="73"/>
    <w:bookmarkEnd w:id="74"/>
    <w:p w14:paraId="3AB69D4D"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eastAsia="zh-CN"/>
        </w:rPr>
        <w:lastRenderedPageBreak/>
        <w:drawing>
          <wp:inline distT="0" distB="0" distL="0" distR="0" wp14:anchorId="04007F3E" wp14:editId="221E292B">
            <wp:extent cx="4158754" cy="3172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7429" cy="3179188"/>
                    </a:xfrm>
                    <a:prstGeom prst="rect">
                      <a:avLst/>
                    </a:prstGeom>
                    <a:noFill/>
                  </pic:spPr>
                </pic:pic>
              </a:graphicData>
            </a:graphic>
          </wp:inline>
        </w:drawing>
      </w:r>
    </w:p>
    <w:p w14:paraId="0ABD5B35" w14:textId="77777777" w:rsidR="00A77B3E" w:rsidRPr="00830C51" w:rsidRDefault="008F0CDF">
      <w:pPr>
        <w:spacing w:line="360" w:lineRule="auto"/>
        <w:jc w:val="both"/>
        <w:rPr>
          <w:lang w:val="en-GB"/>
        </w:rPr>
      </w:pPr>
      <w:bookmarkStart w:id="75" w:name="OLE_LINK80"/>
      <w:bookmarkStart w:id="76" w:name="OLE_LINK81"/>
      <w:r w:rsidRPr="00830C51">
        <w:rPr>
          <w:rFonts w:ascii="Book Antiqua" w:eastAsia="Book Antiqua" w:hAnsi="Book Antiqua" w:cs="Book Antiqua"/>
          <w:b/>
          <w:bCs/>
          <w:color w:val="000000"/>
          <w:lang w:val="en-GB"/>
        </w:rPr>
        <w:t>Figure 4 </w:t>
      </w:r>
      <w:r w:rsidR="00EC3A9A" w:rsidRPr="00830C51">
        <w:rPr>
          <w:rFonts w:ascii="Book Antiqua" w:eastAsia="Book Antiqua" w:hAnsi="Book Antiqua" w:cs="Book Antiqua"/>
          <w:b/>
          <w:bCs/>
          <w:color w:val="000000"/>
          <w:lang w:val="en-GB"/>
        </w:rPr>
        <w:t xml:space="preserve">Intrahepatic bile duct papilloma </w:t>
      </w:r>
      <w:r w:rsidRPr="00830C51">
        <w:rPr>
          <w:rFonts w:ascii="Book Antiqua" w:eastAsia="Book Antiqua" w:hAnsi="Book Antiqua" w:cs="Book Antiqua"/>
          <w:b/>
          <w:bCs/>
          <w:color w:val="000000"/>
          <w:lang w:val="en-GB"/>
        </w:rPr>
        <w:t xml:space="preserve">whole abdominal plain scan and enhanced </w:t>
      </w:r>
      <w:r w:rsidR="00EC3A9A" w:rsidRPr="00830C51">
        <w:rPr>
          <w:rFonts w:ascii="Book Antiqua" w:eastAsia="Book Antiqua" w:hAnsi="Book Antiqua" w:cs="Book Antiqua"/>
          <w:b/>
          <w:bCs/>
          <w:color w:val="000000"/>
          <w:lang w:val="en-GB"/>
        </w:rPr>
        <w:t xml:space="preserve">computed tomography </w:t>
      </w:r>
      <w:r w:rsidRPr="00830C51">
        <w:rPr>
          <w:rFonts w:ascii="Book Antiqua" w:eastAsia="Book Antiqua" w:hAnsi="Book Antiqua" w:cs="Book Antiqua"/>
          <w:b/>
          <w:bCs/>
          <w:color w:val="000000"/>
          <w:lang w:val="en-GB"/>
        </w:rPr>
        <w:t>scan.</w:t>
      </w:r>
      <w:r w:rsidR="00EC3A9A" w:rsidRPr="00830C51">
        <w:rPr>
          <w:lang w:val="en-GB" w:eastAsia="zh-CN"/>
        </w:rPr>
        <w:t xml:space="preserve"> </w:t>
      </w:r>
      <w:r w:rsidRPr="00830C51">
        <w:rPr>
          <w:rFonts w:ascii="Book Antiqua" w:eastAsia="Book Antiqua" w:hAnsi="Book Antiqua" w:cs="Book Antiqua"/>
          <w:color w:val="000000"/>
          <w:lang w:val="en-GB"/>
        </w:rPr>
        <w:t>A-C: Blue depicts that the tumour communicates with the bile duct, and bile duct dilatation can be seen; D: The red arrow indicates a mucinous tumour, and the blue arrow indicates a mural nodule.</w:t>
      </w:r>
    </w:p>
    <w:bookmarkEnd w:id="75"/>
    <w:bookmarkEnd w:id="76"/>
    <w:p w14:paraId="1D60B7A1"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eastAsia="zh-CN"/>
        </w:rPr>
        <w:lastRenderedPageBreak/>
        <w:drawing>
          <wp:inline distT="0" distB="0" distL="0" distR="0" wp14:anchorId="7A1E2092" wp14:editId="70D48BF4">
            <wp:extent cx="4098122" cy="41187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2413" cy="4123089"/>
                    </a:xfrm>
                    <a:prstGeom prst="rect">
                      <a:avLst/>
                    </a:prstGeom>
                    <a:noFill/>
                  </pic:spPr>
                </pic:pic>
              </a:graphicData>
            </a:graphic>
          </wp:inline>
        </w:drawing>
      </w:r>
    </w:p>
    <w:p w14:paraId="227157E2" w14:textId="77777777" w:rsidR="00A77B3E" w:rsidRPr="00830C51" w:rsidRDefault="008F0CDF">
      <w:pPr>
        <w:spacing w:line="360" w:lineRule="auto"/>
        <w:jc w:val="both"/>
        <w:rPr>
          <w:lang w:val="en-GB"/>
        </w:rPr>
      </w:pPr>
      <w:bookmarkStart w:id="77" w:name="OLE_LINK82"/>
      <w:bookmarkStart w:id="78" w:name="OLE_LINK83"/>
      <w:r w:rsidRPr="00830C51">
        <w:rPr>
          <w:rFonts w:ascii="Book Antiqua" w:eastAsia="Book Antiqua" w:hAnsi="Book Antiqua" w:cs="Book Antiqua"/>
          <w:b/>
          <w:bCs/>
          <w:color w:val="000000"/>
          <w:lang w:val="en-GB"/>
        </w:rPr>
        <w:t>Figure 5 </w:t>
      </w:r>
      <w:r w:rsidR="00EC3A9A" w:rsidRPr="00830C51">
        <w:rPr>
          <w:rFonts w:ascii="Book Antiqua" w:hAnsi="Book Antiqua" w:cs="Book Antiqua"/>
          <w:b/>
          <w:bCs/>
          <w:color w:val="000000"/>
          <w:lang w:val="en-GB" w:eastAsia="zh-CN"/>
        </w:rPr>
        <w:t>M</w:t>
      </w:r>
      <w:r w:rsidR="00EC3A9A" w:rsidRPr="00830C51">
        <w:rPr>
          <w:rFonts w:ascii="Book Antiqua" w:eastAsia="Book Antiqua" w:hAnsi="Book Antiqua" w:cs="Book Antiqua"/>
          <w:b/>
          <w:bCs/>
          <w:color w:val="000000"/>
          <w:lang w:val="en-GB"/>
        </w:rPr>
        <w:t>agnetic resonance cholangiopancreatography</w:t>
      </w:r>
      <w:r w:rsidRPr="00830C51">
        <w:rPr>
          <w:rFonts w:ascii="Book Antiqua" w:eastAsia="Book Antiqua" w:hAnsi="Book Antiqua" w:cs="Book Antiqua"/>
          <w:b/>
          <w:bCs/>
          <w:color w:val="000000"/>
          <w:lang w:val="en-GB"/>
        </w:rPr>
        <w:t xml:space="preserve"> images of patients with </w:t>
      </w:r>
      <w:r w:rsidR="00EC3A9A" w:rsidRPr="00830C51">
        <w:rPr>
          <w:rFonts w:ascii="Book Antiqua" w:hAnsi="Book Antiqua" w:cs="Book Antiqua"/>
          <w:b/>
          <w:bCs/>
          <w:color w:val="000000"/>
          <w:lang w:val="en-GB" w:eastAsia="zh-CN"/>
        </w:rPr>
        <w:t>i</w:t>
      </w:r>
      <w:r w:rsidR="00EC3A9A" w:rsidRPr="00830C51">
        <w:rPr>
          <w:rFonts w:ascii="Book Antiqua" w:eastAsia="Book Antiqua" w:hAnsi="Book Antiqua" w:cs="Book Antiqua"/>
          <w:b/>
          <w:bCs/>
          <w:color w:val="000000"/>
          <w:lang w:val="en-GB"/>
        </w:rPr>
        <w:t>ntrahepatic bile duct papilloma</w:t>
      </w:r>
      <w:r w:rsidRPr="00830C51">
        <w:rPr>
          <w:rFonts w:ascii="Book Antiqua" w:eastAsia="Book Antiqua" w:hAnsi="Book Antiqua" w:cs="Book Antiqua"/>
          <w:b/>
          <w:bCs/>
          <w:color w:val="000000"/>
          <w:lang w:val="en-GB"/>
        </w:rPr>
        <w:t>.</w:t>
      </w:r>
      <w:r w:rsidRPr="00830C51">
        <w:rPr>
          <w:rFonts w:ascii="Book Antiqua" w:eastAsia="Book Antiqua" w:hAnsi="Book Antiqua" w:cs="Book Antiqua"/>
          <w:color w:val="000000"/>
          <w:lang w:val="en-GB"/>
        </w:rPr>
        <w:t> A: The tumour is cystic and solid, with a smooth wall, yellow arrow indicating a wall nodule and red arrow indicating a mucinous tumour; B</w:t>
      </w:r>
      <w:r w:rsidR="009C1B77" w:rsidRPr="00830C51">
        <w:rPr>
          <w:rFonts w:ascii="Book Antiqua" w:eastAsia="Book Antiqua" w:hAnsi="Book Antiqua" w:cs="Book Antiqua"/>
          <w:color w:val="000000"/>
          <w:lang w:val="en-GB"/>
        </w:rPr>
        <w:t xml:space="preserve"> and </w:t>
      </w:r>
      <w:r w:rsidRPr="00830C51">
        <w:rPr>
          <w:rFonts w:ascii="Book Antiqua" w:eastAsia="Book Antiqua" w:hAnsi="Book Antiqua" w:cs="Book Antiqua"/>
          <w:color w:val="000000"/>
          <w:lang w:val="en-GB"/>
        </w:rPr>
        <w:t>C: The yellow arrow indicates that the tumour communicates with the bile duct.</w:t>
      </w:r>
    </w:p>
    <w:bookmarkEnd w:id="77"/>
    <w:bookmarkEnd w:id="78"/>
    <w:p w14:paraId="71453C03"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eastAsia="zh-CN"/>
        </w:rPr>
        <w:lastRenderedPageBreak/>
        <w:drawing>
          <wp:inline distT="0" distB="0" distL="0" distR="0" wp14:anchorId="250A06DA" wp14:editId="0CB5B2BD">
            <wp:extent cx="4746929" cy="18651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014" cy="1865997"/>
                    </a:xfrm>
                    <a:prstGeom prst="rect">
                      <a:avLst/>
                    </a:prstGeom>
                    <a:noFill/>
                  </pic:spPr>
                </pic:pic>
              </a:graphicData>
            </a:graphic>
          </wp:inline>
        </w:drawing>
      </w:r>
    </w:p>
    <w:p w14:paraId="081C20CD" w14:textId="3CB06802"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Figure 6 Differential diagnosis instructions.</w:t>
      </w:r>
      <w:r w:rsidR="00EC3A9A" w:rsidRPr="00830C51">
        <w:rPr>
          <w:lang w:val="en-GB" w:eastAsia="zh-CN"/>
        </w:rPr>
        <w:t xml:space="preserve"> </w:t>
      </w:r>
      <w:r w:rsidRPr="00830C51">
        <w:rPr>
          <w:rFonts w:ascii="Book Antiqua" w:eastAsia="Book Antiqua" w:hAnsi="Book Antiqua" w:cs="Book Antiqua"/>
          <w:color w:val="000000"/>
          <w:lang w:val="en-GB"/>
        </w:rPr>
        <w:t xml:space="preserve">A: </w:t>
      </w:r>
      <w:r w:rsidR="00EC3A9A" w:rsidRPr="00830C51">
        <w:rPr>
          <w:rFonts w:ascii="Book Antiqua" w:hAnsi="Book Antiqua" w:cs="Book Antiqua"/>
          <w:color w:val="000000"/>
          <w:lang w:val="en-GB" w:eastAsia="zh-CN"/>
        </w:rPr>
        <w:t>C</w:t>
      </w:r>
      <w:r w:rsidR="00EC3A9A" w:rsidRPr="00830C51">
        <w:rPr>
          <w:rFonts w:ascii="Book Antiqua" w:eastAsia="Book Antiqua" w:hAnsi="Book Antiqua" w:cs="Book Antiqua"/>
          <w:color w:val="000000"/>
          <w:lang w:val="en-GB"/>
        </w:rPr>
        <w:t xml:space="preserve">omputed tomography </w:t>
      </w:r>
      <w:r w:rsidRPr="00830C51">
        <w:rPr>
          <w:rFonts w:ascii="Book Antiqua" w:eastAsia="Book Antiqua" w:hAnsi="Book Antiqua" w:cs="Book Antiqua"/>
          <w:color w:val="000000"/>
          <w:lang w:val="en-GB"/>
        </w:rPr>
        <w:t>image of mucinous cystic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of liver. It can be seen that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does not communicate with bile duct. The red arrow indicates the boundary of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and the blue arrow shows the bile duct compressed by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w:t>
      </w:r>
      <w:r w:rsidR="00722AF5" w:rsidRPr="00830C51">
        <w:rPr>
          <w:rFonts w:ascii="Book Antiqua" w:eastAsia="Book Antiqua" w:hAnsi="Book Antiqua" w:cs="Book Antiqua"/>
          <w:color w:val="000000"/>
          <w:lang w:val="en-GB"/>
        </w:rPr>
        <w:t>;</w:t>
      </w:r>
      <w:r w:rsidRPr="00830C51">
        <w:rPr>
          <w:rFonts w:ascii="Book Antiqua" w:eastAsia="Book Antiqua" w:hAnsi="Book Antiqua" w:cs="Book Antiqua"/>
          <w:color w:val="000000"/>
          <w:lang w:val="en-GB"/>
        </w:rPr>
        <w:t xml:space="preserve"> B: </w:t>
      </w:r>
      <w:r w:rsidR="00EC3A9A" w:rsidRPr="00830C51">
        <w:rPr>
          <w:rFonts w:ascii="Book Antiqua" w:hAnsi="Book Antiqua" w:cs="Book Antiqua"/>
          <w:color w:val="000000"/>
          <w:lang w:val="en-GB" w:eastAsia="zh-CN"/>
        </w:rPr>
        <w:t>M</w:t>
      </w:r>
      <w:r w:rsidR="00EC3A9A" w:rsidRPr="00830C51">
        <w:rPr>
          <w:rFonts w:ascii="Book Antiqua" w:eastAsia="Book Antiqua" w:hAnsi="Book Antiqua" w:cs="Book Antiqua"/>
          <w:color w:val="000000"/>
          <w:lang w:val="en-GB"/>
        </w:rPr>
        <w:t>agnetic resonance imaging</w:t>
      </w:r>
      <w:r w:rsidRPr="00830C51">
        <w:rPr>
          <w:rFonts w:ascii="Book Antiqua" w:eastAsia="Book Antiqua" w:hAnsi="Book Antiqua" w:cs="Book Antiqua"/>
          <w:color w:val="000000"/>
          <w:lang w:val="en-GB"/>
        </w:rPr>
        <w:t xml:space="preserve"> image of cholangiocarcinoma. It can be seen that the boundary is not clear and smooth, and it invades into the liver, and the distal bile duct expands like a twig. The red arrow indicates that the bile duct is out of shape and cut off at the lesion</w:t>
      </w:r>
    </w:p>
    <w:p w14:paraId="3A23068E" w14:textId="77777777" w:rsidR="00A77B3E" w:rsidRPr="00830C51" w:rsidRDefault="00A77B3E">
      <w:pPr>
        <w:spacing w:line="360" w:lineRule="auto"/>
        <w:jc w:val="both"/>
        <w:rPr>
          <w:lang w:val="en-GB"/>
        </w:rPr>
      </w:pPr>
    </w:p>
    <w:p w14:paraId="6CBF4442" w14:textId="77777777" w:rsidR="005D4DA3" w:rsidRPr="00830C51" w:rsidRDefault="005D4DA3">
      <w:pPr>
        <w:spacing w:line="360" w:lineRule="auto"/>
        <w:jc w:val="both"/>
        <w:rPr>
          <w:rFonts w:ascii="Book Antiqua" w:hAnsi="Book Antiqua" w:cs="Book Antiqua"/>
          <w:b/>
          <w:bCs/>
          <w:color w:val="000000"/>
          <w:lang w:val="en-GB" w:eastAsia="zh-CN"/>
        </w:rPr>
        <w:sectPr w:rsidR="005D4DA3" w:rsidRPr="00830C51">
          <w:pgSz w:w="12240" w:h="15840"/>
          <w:pgMar w:top="1440" w:right="1440" w:bottom="1440" w:left="1440" w:header="720" w:footer="720" w:gutter="0"/>
          <w:cols w:space="720"/>
          <w:docGrid w:linePitch="360"/>
        </w:sectPr>
      </w:pPr>
    </w:p>
    <w:p w14:paraId="00AA8D8B" w14:textId="77777777" w:rsidR="00A77B3E" w:rsidRPr="00830C51" w:rsidRDefault="008F0CDF">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lastRenderedPageBreak/>
        <w:t>Table 1 General information</w:t>
      </w:r>
    </w:p>
    <w:tbl>
      <w:tblPr>
        <w:tblW w:w="5364" w:type="pct"/>
        <w:tblLayout w:type="fixed"/>
        <w:tblLook w:val="04A0" w:firstRow="1" w:lastRow="0" w:firstColumn="1" w:lastColumn="0" w:noHBand="0" w:noVBand="1"/>
      </w:tblPr>
      <w:tblGrid>
        <w:gridCol w:w="877"/>
        <w:gridCol w:w="876"/>
        <w:gridCol w:w="548"/>
        <w:gridCol w:w="876"/>
        <w:gridCol w:w="876"/>
        <w:gridCol w:w="1756"/>
        <w:gridCol w:w="1097"/>
        <w:gridCol w:w="1425"/>
        <w:gridCol w:w="1561"/>
        <w:gridCol w:w="1987"/>
        <w:gridCol w:w="2256"/>
      </w:tblGrid>
      <w:tr w:rsidR="005D4DA3" w:rsidRPr="00722AF5" w14:paraId="5172DB8D" w14:textId="77777777" w:rsidTr="005D4DA3">
        <w:trPr>
          <w:trHeight w:val="270"/>
        </w:trPr>
        <w:tc>
          <w:tcPr>
            <w:tcW w:w="310" w:type="pct"/>
            <w:vMerge w:val="restart"/>
            <w:tcBorders>
              <w:top w:val="single" w:sz="4" w:space="0" w:color="auto"/>
              <w:left w:val="nil"/>
              <w:bottom w:val="nil"/>
              <w:right w:val="nil"/>
            </w:tcBorders>
            <w:shd w:val="clear" w:color="auto" w:fill="auto"/>
            <w:noWrap/>
            <w:vAlign w:val="center"/>
            <w:hideMark/>
          </w:tcPr>
          <w:p w14:paraId="2A04C0D3"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Number</w:t>
            </w:r>
          </w:p>
        </w:tc>
        <w:tc>
          <w:tcPr>
            <w:tcW w:w="310" w:type="pct"/>
            <w:vMerge w:val="restart"/>
            <w:tcBorders>
              <w:top w:val="single" w:sz="4" w:space="0" w:color="auto"/>
              <w:left w:val="nil"/>
              <w:bottom w:val="nil"/>
              <w:right w:val="nil"/>
            </w:tcBorders>
            <w:shd w:val="clear" w:color="auto" w:fill="auto"/>
            <w:noWrap/>
            <w:vAlign w:val="center"/>
            <w:hideMark/>
          </w:tcPr>
          <w:p w14:paraId="13662264"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Gender</w:t>
            </w:r>
          </w:p>
        </w:tc>
        <w:tc>
          <w:tcPr>
            <w:tcW w:w="194" w:type="pct"/>
            <w:vMerge w:val="restart"/>
            <w:tcBorders>
              <w:top w:val="single" w:sz="4" w:space="0" w:color="auto"/>
              <w:left w:val="nil"/>
              <w:bottom w:val="nil"/>
              <w:right w:val="nil"/>
            </w:tcBorders>
            <w:shd w:val="clear" w:color="auto" w:fill="auto"/>
            <w:noWrap/>
            <w:vAlign w:val="center"/>
            <w:hideMark/>
          </w:tcPr>
          <w:p w14:paraId="50421D19"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Age</w:t>
            </w:r>
          </w:p>
        </w:tc>
        <w:tc>
          <w:tcPr>
            <w:tcW w:w="310" w:type="pct"/>
            <w:vMerge w:val="restart"/>
            <w:tcBorders>
              <w:top w:val="single" w:sz="4" w:space="0" w:color="auto"/>
              <w:left w:val="nil"/>
              <w:bottom w:val="nil"/>
              <w:right w:val="nil"/>
            </w:tcBorders>
            <w:shd w:val="clear" w:color="auto" w:fill="auto"/>
            <w:noWrap/>
            <w:vAlign w:val="center"/>
            <w:hideMark/>
          </w:tcPr>
          <w:p w14:paraId="13632436"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CA19</w:t>
            </w:r>
            <w:r w:rsidR="001632E2" w:rsidRPr="00830C51">
              <w:rPr>
                <w:rFonts w:ascii="Book Antiqua" w:eastAsia="宋体" w:hAnsi="Book Antiqua" w:cs="宋体"/>
                <w:b/>
                <w:color w:val="000000"/>
                <w:lang w:val="en-GB" w:eastAsia="zh-CN"/>
              </w:rPr>
              <w:t>-</w:t>
            </w:r>
            <w:r w:rsidRPr="00830C51">
              <w:rPr>
                <w:rFonts w:ascii="Book Antiqua" w:eastAsia="宋体" w:hAnsi="Book Antiqua" w:cs="宋体"/>
                <w:b/>
                <w:color w:val="000000"/>
                <w:lang w:val="en-GB" w:eastAsia="zh-CN"/>
              </w:rPr>
              <w:t>9</w:t>
            </w:r>
          </w:p>
        </w:tc>
        <w:tc>
          <w:tcPr>
            <w:tcW w:w="310" w:type="pct"/>
            <w:vMerge w:val="restart"/>
            <w:tcBorders>
              <w:top w:val="single" w:sz="4" w:space="0" w:color="auto"/>
              <w:left w:val="nil"/>
              <w:bottom w:val="nil"/>
              <w:right w:val="nil"/>
            </w:tcBorders>
            <w:shd w:val="clear" w:color="auto" w:fill="auto"/>
            <w:noWrap/>
            <w:vAlign w:val="center"/>
            <w:hideMark/>
          </w:tcPr>
          <w:p w14:paraId="5D70D86C"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CEA</w:t>
            </w:r>
          </w:p>
        </w:tc>
        <w:tc>
          <w:tcPr>
            <w:tcW w:w="1513" w:type="pct"/>
            <w:gridSpan w:val="3"/>
            <w:tcBorders>
              <w:top w:val="single" w:sz="4" w:space="0" w:color="auto"/>
              <w:left w:val="nil"/>
              <w:bottom w:val="nil"/>
              <w:right w:val="nil"/>
            </w:tcBorders>
            <w:shd w:val="clear" w:color="auto" w:fill="auto"/>
            <w:noWrap/>
            <w:vAlign w:val="bottom"/>
            <w:hideMark/>
          </w:tcPr>
          <w:p w14:paraId="4D2B98E6"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Chief complaint</w:t>
            </w:r>
          </w:p>
        </w:tc>
        <w:tc>
          <w:tcPr>
            <w:tcW w:w="552" w:type="pct"/>
            <w:vMerge w:val="restart"/>
            <w:tcBorders>
              <w:top w:val="single" w:sz="4" w:space="0" w:color="auto"/>
              <w:left w:val="nil"/>
              <w:bottom w:val="nil"/>
              <w:right w:val="nil"/>
            </w:tcBorders>
            <w:shd w:val="clear" w:color="auto" w:fill="auto"/>
            <w:noWrap/>
            <w:vAlign w:val="center"/>
            <w:hideMark/>
          </w:tcPr>
          <w:p w14:paraId="1C959E73"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Accompanying diseases</w:t>
            </w:r>
          </w:p>
        </w:tc>
        <w:tc>
          <w:tcPr>
            <w:tcW w:w="703" w:type="pct"/>
            <w:vMerge w:val="restart"/>
            <w:tcBorders>
              <w:top w:val="single" w:sz="4" w:space="0" w:color="auto"/>
              <w:left w:val="nil"/>
              <w:bottom w:val="nil"/>
              <w:right w:val="nil"/>
            </w:tcBorders>
            <w:shd w:val="clear" w:color="auto" w:fill="auto"/>
            <w:noWrap/>
            <w:vAlign w:val="center"/>
            <w:hideMark/>
          </w:tcPr>
          <w:p w14:paraId="32EC7506"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Pathological classification</w:t>
            </w:r>
          </w:p>
        </w:tc>
        <w:tc>
          <w:tcPr>
            <w:tcW w:w="798" w:type="pct"/>
            <w:vMerge w:val="restart"/>
            <w:tcBorders>
              <w:top w:val="single" w:sz="4" w:space="0" w:color="auto"/>
              <w:left w:val="nil"/>
              <w:bottom w:val="nil"/>
              <w:right w:val="nil"/>
            </w:tcBorders>
            <w:shd w:val="clear" w:color="auto" w:fill="auto"/>
            <w:noWrap/>
            <w:vAlign w:val="center"/>
            <w:hideMark/>
          </w:tcPr>
          <w:p w14:paraId="34523974"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Operation mode</w:t>
            </w:r>
          </w:p>
        </w:tc>
      </w:tr>
      <w:tr w:rsidR="005D4DA3" w:rsidRPr="00722AF5" w14:paraId="29F78741" w14:textId="77777777" w:rsidTr="005D4DA3">
        <w:trPr>
          <w:trHeight w:val="270"/>
        </w:trPr>
        <w:tc>
          <w:tcPr>
            <w:tcW w:w="310" w:type="pct"/>
            <w:vMerge/>
            <w:tcBorders>
              <w:top w:val="nil"/>
              <w:left w:val="nil"/>
              <w:bottom w:val="single" w:sz="4" w:space="0" w:color="auto"/>
              <w:right w:val="nil"/>
            </w:tcBorders>
            <w:vAlign w:val="center"/>
            <w:hideMark/>
          </w:tcPr>
          <w:p w14:paraId="3E5D83D8"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310" w:type="pct"/>
            <w:vMerge/>
            <w:tcBorders>
              <w:top w:val="nil"/>
              <w:left w:val="nil"/>
              <w:bottom w:val="single" w:sz="4" w:space="0" w:color="auto"/>
              <w:right w:val="nil"/>
            </w:tcBorders>
            <w:vAlign w:val="center"/>
            <w:hideMark/>
          </w:tcPr>
          <w:p w14:paraId="2497C438"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194" w:type="pct"/>
            <w:vMerge/>
            <w:tcBorders>
              <w:top w:val="nil"/>
              <w:left w:val="nil"/>
              <w:bottom w:val="single" w:sz="4" w:space="0" w:color="auto"/>
              <w:right w:val="nil"/>
            </w:tcBorders>
            <w:vAlign w:val="center"/>
            <w:hideMark/>
          </w:tcPr>
          <w:p w14:paraId="6D4F6E82"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310" w:type="pct"/>
            <w:vMerge/>
            <w:tcBorders>
              <w:top w:val="nil"/>
              <w:left w:val="nil"/>
              <w:bottom w:val="single" w:sz="4" w:space="0" w:color="auto"/>
              <w:right w:val="nil"/>
            </w:tcBorders>
            <w:vAlign w:val="center"/>
            <w:hideMark/>
          </w:tcPr>
          <w:p w14:paraId="1B4F6D16"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310" w:type="pct"/>
            <w:vMerge/>
            <w:tcBorders>
              <w:top w:val="nil"/>
              <w:left w:val="nil"/>
              <w:bottom w:val="single" w:sz="4" w:space="0" w:color="auto"/>
              <w:right w:val="nil"/>
            </w:tcBorders>
            <w:vAlign w:val="center"/>
            <w:hideMark/>
          </w:tcPr>
          <w:p w14:paraId="5118A235"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621" w:type="pct"/>
            <w:tcBorders>
              <w:top w:val="nil"/>
              <w:left w:val="nil"/>
              <w:bottom w:val="single" w:sz="4" w:space="0" w:color="auto"/>
              <w:right w:val="nil"/>
            </w:tcBorders>
            <w:shd w:val="clear" w:color="auto" w:fill="auto"/>
            <w:noWrap/>
            <w:vAlign w:val="bottom"/>
            <w:hideMark/>
          </w:tcPr>
          <w:p w14:paraId="3913B474"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Abdominal pain</w:t>
            </w:r>
          </w:p>
        </w:tc>
        <w:tc>
          <w:tcPr>
            <w:tcW w:w="388" w:type="pct"/>
            <w:tcBorders>
              <w:top w:val="nil"/>
              <w:left w:val="nil"/>
              <w:bottom w:val="single" w:sz="4" w:space="0" w:color="auto"/>
              <w:right w:val="nil"/>
            </w:tcBorders>
            <w:shd w:val="clear" w:color="auto" w:fill="auto"/>
            <w:noWrap/>
            <w:vAlign w:val="bottom"/>
            <w:hideMark/>
          </w:tcPr>
          <w:p w14:paraId="43FEA0E1"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Jaundice</w:t>
            </w:r>
          </w:p>
        </w:tc>
        <w:tc>
          <w:tcPr>
            <w:tcW w:w="504" w:type="pct"/>
            <w:tcBorders>
              <w:top w:val="nil"/>
              <w:left w:val="nil"/>
              <w:bottom w:val="single" w:sz="4" w:space="0" w:color="auto"/>
              <w:right w:val="nil"/>
            </w:tcBorders>
            <w:shd w:val="clear" w:color="auto" w:fill="auto"/>
            <w:noWrap/>
            <w:vAlign w:val="bottom"/>
            <w:hideMark/>
          </w:tcPr>
          <w:p w14:paraId="1A6EB04E"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r w:rsidRPr="00830C51">
              <w:rPr>
                <w:rFonts w:ascii="Book Antiqua" w:eastAsia="宋体" w:hAnsi="Book Antiqua" w:cs="宋体"/>
                <w:b/>
                <w:color w:val="000000"/>
                <w:lang w:val="en-GB" w:eastAsia="zh-CN"/>
              </w:rPr>
              <w:t>No symptoms</w:t>
            </w:r>
          </w:p>
        </w:tc>
        <w:tc>
          <w:tcPr>
            <w:tcW w:w="552" w:type="pct"/>
            <w:vMerge/>
            <w:tcBorders>
              <w:top w:val="nil"/>
              <w:left w:val="nil"/>
              <w:bottom w:val="single" w:sz="4" w:space="0" w:color="auto"/>
              <w:right w:val="nil"/>
            </w:tcBorders>
            <w:vAlign w:val="center"/>
            <w:hideMark/>
          </w:tcPr>
          <w:p w14:paraId="236E6EA3"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703" w:type="pct"/>
            <w:vMerge/>
            <w:tcBorders>
              <w:top w:val="nil"/>
              <w:left w:val="nil"/>
              <w:bottom w:val="single" w:sz="4" w:space="0" w:color="auto"/>
              <w:right w:val="nil"/>
            </w:tcBorders>
            <w:vAlign w:val="center"/>
            <w:hideMark/>
          </w:tcPr>
          <w:p w14:paraId="5E9735EF"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c>
          <w:tcPr>
            <w:tcW w:w="798" w:type="pct"/>
            <w:vMerge/>
            <w:tcBorders>
              <w:top w:val="nil"/>
              <w:left w:val="nil"/>
              <w:bottom w:val="single" w:sz="4" w:space="0" w:color="auto"/>
              <w:right w:val="nil"/>
            </w:tcBorders>
            <w:vAlign w:val="center"/>
            <w:hideMark/>
          </w:tcPr>
          <w:p w14:paraId="69FD000B" w14:textId="77777777" w:rsidR="005D4DA3" w:rsidRPr="00830C51" w:rsidRDefault="005D4DA3" w:rsidP="005D4DA3">
            <w:pPr>
              <w:adjustRightInd w:val="0"/>
              <w:snapToGrid w:val="0"/>
              <w:spacing w:line="360" w:lineRule="auto"/>
              <w:jc w:val="both"/>
              <w:rPr>
                <w:rFonts w:ascii="Book Antiqua" w:eastAsia="宋体" w:hAnsi="Book Antiqua" w:cs="宋体"/>
                <w:b/>
                <w:color w:val="000000"/>
                <w:lang w:val="en-GB" w:eastAsia="zh-CN"/>
              </w:rPr>
            </w:pPr>
          </w:p>
        </w:tc>
      </w:tr>
      <w:tr w:rsidR="005D4DA3" w:rsidRPr="00722AF5" w14:paraId="78D16ED4" w14:textId="77777777" w:rsidTr="005D4DA3">
        <w:trPr>
          <w:trHeight w:val="270"/>
        </w:trPr>
        <w:tc>
          <w:tcPr>
            <w:tcW w:w="310" w:type="pct"/>
            <w:tcBorders>
              <w:top w:val="single" w:sz="4" w:space="0" w:color="auto"/>
              <w:left w:val="nil"/>
              <w:bottom w:val="nil"/>
              <w:right w:val="nil"/>
            </w:tcBorders>
            <w:shd w:val="clear" w:color="auto" w:fill="auto"/>
            <w:noWrap/>
            <w:vAlign w:val="center"/>
            <w:hideMark/>
          </w:tcPr>
          <w:p w14:paraId="180C999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w:t>
            </w:r>
          </w:p>
        </w:tc>
        <w:tc>
          <w:tcPr>
            <w:tcW w:w="310" w:type="pct"/>
            <w:tcBorders>
              <w:top w:val="single" w:sz="4" w:space="0" w:color="auto"/>
              <w:left w:val="nil"/>
              <w:bottom w:val="nil"/>
              <w:right w:val="nil"/>
            </w:tcBorders>
            <w:shd w:val="clear" w:color="auto" w:fill="auto"/>
            <w:noWrap/>
            <w:vAlign w:val="bottom"/>
            <w:hideMark/>
          </w:tcPr>
          <w:p w14:paraId="366DDD1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single" w:sz="4" w:space="0" w:color="auto"/>
              <w:left w:val="nil"/>
              <w:bottom w:val="nil"/>
              <w:right w:val="nil"/>
            </w:tcBorders>
            <w:shd w:val="clear" w:color="auto" w:fill="auto"/>
            <w:noWrap/>
            <w:vAlign w:val="bottom"/>
            <w:hideMark/>
          </w:tcPr>
          <w:p w14:paraId="2FC6EED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71</w:t>
            </w:r>
          </w:p>
        </w:tc>
        <w:tc>
          <w:tcPr>
            <w:tcW w:w="310" w:type="pct"/>
            <w:tcBorders>
              <w:top w:val="single" w:sz="4" w:space="0" w:color="auto"/>
              <w:left w:val="nil"/>
              <w:bottom w:val="nil"/>
              <w:right w:val="nil"/>
            </w:tcBorders>
            <w:shd w:val="clear" w:color="auto" w:fill="auto"/>
            <w:noWrap/>
            <w:vAlign w:val="center"/>
            <w:hideMark/>
          </w:tcPr>
          <w:p w14:paraId="7DC60FF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single" w:sz="4" w:space="0" w:color="auto"/>
              <w:left w:val="nil"/>
              <w:bottom w:val="nil"/>
              <w:right w:val="nil"/>
            </w:tcBorders>
            <w:shd w:val="clear" w:color="auto" w:fill="auto"/>
            <w:noWrap/>
            <w:vAlign w:val="center"/>
            <w:hideMark/>
          </w:tcPr>
          <w:p w14:paraId="325E55D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single" w:sz="4" w:space="0" w:color="auto"/>
              <w:left w:val="nil"/>
              <w:bottom w:val="nil"/>
              <w:right w:val="nil"/>
            </w:tcBorders>
            <w:shd w:val="clear" w:color="auto" w:fill="auto"/>
            <w:noWrap/>
            <w:vAlign w:val="center"/>
            <w:hideMark/>
          </w:tcPr>
          <w:p w14:paraId="6810B38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single" w:sz="4" w:space="0" w:color="auto"/>
              <w:left w:val="nil"/>
              <w:bottom w:val="nil"/>
              <w:right w:val="nil"/>
            </w:tcBorders>
            <w:shd w:val="clear" w:color="auto" w:fill="auto"/>
            <w:noWrap/>
            <w:vAlign w:val="center"/>
            <w:hideMark/>
          </w:tcPr>
          <w:p w14:paraId="63C3733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single" w:sz="4" w:space="0" w:color="auto"/>
              <w:left w:val="nil"/>
              <w:bottom w:val="nil"/>
              <w:right w:val="nil"/>
            </w:tcBorders>
            <w:shd w:val="clear" w:color="auto" w:fill="auto"/>
            <w:noWrap/>
            <w:vAlign w:val="center"/>
            <w:hideMark/>
          </w:tcPr>
          <w:p w14:paraId="5C2801E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single" w:sz="4" w:space="0" w:color="auto"/>
              <w:left w:val="nil"/>
              <w:bottom w:val="nil"/>
              <w:right w:val="nil"/>
            </w:tcBorders>
            <w:shd w:val="clear" w:color="auto" w:fill="auto"/>
            <w:noWrap/>
            <w:vAlign w:val="center"/>
            <w:hideMark/>
          </w:tcPr>
          <w:p w14:paraId="05DD337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single" w:sz="4" w:space="0" w:color="auto"/>
              <w:left w:val="nil"/>
              <w:bottom w:val="nil"/>
              <w:right w:val="nil"/>
            </w:tcBorders>
            <w:shd w:val="clear" w:color="auto" w:fill="auto"/>
            <w:noWrap/>
            <w:vAlign w:val="bottom"/>
            <w:hideMark/>
          </w:tcPr>
          <w:p w14:paraId="120B1E97"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single" w:sz="4" w:space="0" w:color="auto"/>
              <w:left w:val="nil"/>
              <w:bottom w:val="nil"/>
              <w:right w:val="nil"/>
            </w:tcBorders>
            <w:shd w:val="clear" w:color="auto" w:fill="auto"/>
            <w:noWrap/>
            <w:vAlign w:val="center"/>
            <w:hideMark/>
          </w:tcPr>
          <w:p w14:paraId="4FA1449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1234</w:t>
            </w:r>
          </w:p>
        </w:tc>
      </w:tr>
      <w:tr w:rsidR="005D4DA3" w:rsidRPr="00722AF5" w14:paraId="6204D08E" w14:textId="77777777" w:rsidTr="005D4DA3">
        <w:trPr>
          <w:trHeight w:val="270"/>
        </w:trPr>
        <w:tc>
          <w:tcPr>
            <w:tcW w:w="310" w:type="pct"/>
            <w:tcBorders>
              <w:top w:val="nil"/>
              <w:left w:val="nil"/>
              <w:bottom w:val="nil"/>
              <w:right w:val="nil"/>
            </w:tcBorders>
            <w:shd w:val="clear" w:color="auto" w:fill="auto"/>
            <w:noWrap/>
            <w:vAlign w:val="center"/>
            <w:hideMark/>
          </w:tcPr>
          <w:p w14:paraId="1595C5A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w:t>
            </w:r>
          </w:p>
        </w:tc>
        <w:tc>
          <w:tcPr>
            <w:tcW w:w="310" w:type="pct"/>
            <w:tcBorders>
              <w:top w:val="nil"/>
              <w:left w:val="nil"/>
              <w:bottom w:val="nil"/>
              <w:right w:val="nil"/>
            </w:tcBorders>
            <w:shd w:val="clear" w:color="auto" w:fill="auto"/>
            <w:noWrap/>
            <w:vAlign w:val="bottom"/>
            <w:hideMark/>
          </w:tcPr>
          <w:p w14:paraId="2DCBB33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7AA6226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65</w:t>
            </w:r>
          </w:p>
        </w:tc>
        <w:tc>
          <w:tcPr>
            <w:tcW w:w="310" w:type="pct"/>
            <w:tcBorders>
              <w:top w:val="nil"/>
              <w:left w:val="nil"/>
              <w:bottom w:val="nil"/>
              <w:right w:val="nil"/>
            </w:tcBorders>
            <w:shd w:val="clear" w:color="auto" w:fill="auto"/>
            <w:noWrap/>
            <w:vAlign w:val="center"/>
            <w:hideMark/>
          </w:tcPr>
          <w:p w14:paraId="528203A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60D3403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23524A7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26FF15E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22F785D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0CD5B9C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p>
        </w:tc>
        <w:tc>
          <w:tcPr>
            <w:tcW w:w="703" w:type="pct"/>
            <w:tcBorders>
              <w:top w:val="nil"/>
              <w:left w:val="nil"/>
              <w:bottom w:val="nil"/>
              <w:right w:val="nil"/>
            </w:tcBorders>
            <w:shd w:val="clear" w:color="auto" w:fill="auto"/>
            <w:noWrap/>
            <w:vAlign w:val="bottom"/>
            <w:hideMark/>
          </w:tcPr>
          <w:p w14:paraId="7E44139A"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14B0E9C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w:t>
            </w:r>
          </w:p>
        </w:tc>
      </w:tr>
      <w:tr w:rsidR="005D4DA3" w:rsidRPr="00722AF5" w14:paraId="35465FB6" w14:textId="77777777" w:rsidTr="005D4DA3">
        <w:trPr>
          <w:trHeight w:val="270"/>
        </w:trPr>
        <w:tc>
          <w:tcPr>
            <w:tcW w:w="310" w:type="pct"/>
            <w:tcBorders>
              <w:top w:val="nil"/>
              <w:left w:val="nil"/>
              <w:bottom w:val="nil"/>
              <w:right w:val="nil"/>
            </w:tcBorders>
            <w:shd w:val="clear" w:color="auto" w:fill="auto"/>
            <w:noWrap/>
            <w:vAlign w:val="center"/>
            <w:hideMark/>
          </w:tcPr>
          <w:p w14:paraId="6DC1B4F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3</w:t>
            </w:r>
          </w:p>
        </w:tc>
        <w:tc>
          <w:tcPr>
            <w:tcW w:w="310" w:type="pct"/>
            <w:tcBorders>
              <w:top w:val="nil"/>
              <w:left w:val="nil"/>
              <w:bottom w:val="nil"/>
              <w:right w:val="nil"/>
            </w:tcBorders>
            <w:shd w:val="clear" w:color="auto" w:fill="auto"/>
            <w:noWrap/>
            <w:vAlign w:val="bottom"/>
            <w:hideMark/>
          </w:tcPr>
          <w:p w14:paraId="3B478E3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4326C56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74</w:t>
            </w:r>
          </w:p>
        </w:tc>
        <w:tc>
          <w:tcPr>
            <w:tcW w:w="310" w:type="pct"/>
            <w:tcBorders>
              <w:top w:val="nil"/>
              <w:left w:val="nil"/>
              <w:bottom w:val="nil"/>
              <w:right w:val="nil"/>
            </w:tcBorders>
            <w:shd w:val="clear" w:color="auto" w:fill="auto"/>
            <w:noWrap/>
            <w:vAlign w:val="center"/>
            <w:hideMark/>
          </w:tcPr>
          <w:p w14:paraId="416F742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6BC6F7E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621" w:type="pct"/>
            <w:tcBorders>
              <w:top w:val="nil"/>
              <w:left w:val="nil"/>
              <w:bottom w:val="nil"/>
              <w:right w:val="nil"/>
            </w:tcBorders>
            <w:shd w:val="clear" w:color="auto" w:fill="auto"/>
            <w:noWrap/>
            <w:vAlign w:val="center"/>
            <w:hideMark/>
          </w:tcPr>
          <w:p w14:paraId="4B21DBB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6CF70AA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5C61206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15241690" w14:textId="77777777" w:rsidR="005D4DA3" w:rsidRPr="00830C51" w:rsidRDefault="006B748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r w:rsidR="005D4DA3"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24824651"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34D0472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1234</w:t>
            </w:r>
          </w:p>
        </w:tc>
      </w:tr>
      <w:tr w:rsidR="005D4DA3" w:rsidRPr="00722AF5" w14:paraId="5D5321B0" w14:textId="77777777" w:rsidTr="005D4DA3">
        <w:trPr>
          <w:trHeight w:val="270"/>
        </w:trPr>
        <w:tc>
          <w:tcPr>
            <w:tcW w:w="310" w:type="pct"/>
            <w:tcBorders>
              <w:top w:val="nil"/>
              <w:left w:val="nil"/>
              <w:bottom w:val="nil"/>
              <w:right w:val="nil"/>
            </w:tcBorders>
            <w:shd w:val="clear" w:color="auto" w:fill="auto"/>
            <w:noWrap/>
            <w:vAlign w:val="center"/>
            <w:hideMark/>
          </w:tcPr>
          <w:p w14:paraId="67D299F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4</w:t>
            </w:r>
          </w:p>
        </w:tc>
        <w:tc>
          <w:tcPr>
            <w:tcW w:w="310" w:type="pct"/>
            <w:tcBorders>
              <w:top w:val="nil"/>
              <w:left w:val="nil"/>
              <w:bottom w:val="nil"/>
              <w:right w:val="nil"/>
            </w:tcBorders>
            <w:shd w:val="clear" w:color="auto" w:fill="auto"/>
            <w:noWrap/>
            <w:vAlign w:val="bottom"/>
            <w:hideMark/>
          </w:tcPr>
          <w:p w14:paraId="1569723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094EBD5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45</w:t>
            </w:r>
          </w:p>
        </w:tc>
        <w:tc>
          <w:tcPr>
            <w:tcW w:w="310" w:type="pct"/>
            <w:tcBorders>
              <w:top w:val="nil"/>
              <w:left w:val="nil"/>
              <w:bottom w:val="nil"/>
              <w:right w:val="nil"/>
            </w:tcBorders>
            <w:shd w:val="clear" w:color="auto" w:fill="auto"/>
            <w:noWrap/>
            <w:vAlign w:val="center"/>
            <w:hideMark/>
          </w:tcPr>
          <w:p w14:paraId="2CC33A0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896F77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329F610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275AEFA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66A817B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52" w:type="pct"/>
            <w:tcBorders>
              <w:top w:val="nil"/>
              <w:left w:val="nil"/>
              <w:bottom w:val="nil"/>
              <w:right w:val="nil"/>
            </w:tcBorders>
            <w:shd w:val="clear" w:color="auto" w:fill="auto"/>
            <w:noWrap/>
            <w:vAlign w:val="center"/>
            <w:hideMark/>
          </w:tcPr>
          <w:p w14:paraId="59A340C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66F88541"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671CF79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1234</w:t>
            </w:r>
          </w:p>
        </w:tc>
      </w:tr>
      <w:tr w:rsidR="005D4DA3" w:rsidRPr="00722AF5" w14:paraId="36E2D5CF" w14:textId="77777777" w:rsidTr="005D4DA3">
        <w:trPr>
          <w:trHeight w:val="270"/>
        </w:trPr>
        <w:tc>
          <w:tcPr>
            <w:tcW w:w="310" w:type="pct"/>
            <w:tcBorders>
              <w:top w:val="nil"/>
              <w:left w:val="nil"/>
              <w:bottom w:val="nil"/>
              <w:right w:val="nil"/>
            </w:tcBorders>
            <w:shd w:val="clear" w:color="auto" w:fill="auto"/>
            <w:noWrap/>
            <w:vAlign w:val="center"/>
            <w:hideMark/>
          </w:tcPr>
          <w:p w14:paraId="594041D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w:t>
            </w:r>
          </w:p>
        </w:tc>
        <w:tc>
          <w:tcPr>
            <w:tcW w:w="310" w:type="pct"/>
            <w:tcBorders>
              <w:top w:val="nil"/>
              <w:left w:val="nil"/>
              <w:bottom w:val="nil"/>
              <w:right w:val="nil"/>
            </w:tcBorders>
            <w:shd w:val="clear" w:color="auto" w:fill="auto"/>
            <w:noWrap/>
            <w:vAlign w:val="bottom"/>
            <w:hideMark/>
          </w:tcPr>
          <w:p w14:paraId="112BAED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53DEB1F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71</w:t>
            </w:r>
          </w:p>
        </w:tc>
        <w:tc>
          <w:tcPr>
            <w:tcW w:w="310" w:type="pct"/>
            <w:tcBorders>
              <w:top w:val="nil"/>
              <w:left w:val="nil"/>
              <w:bottom w:val="nil"/>
              <w:right w:val="nil"/>
            </w:tcBorders>
            <w:shd w:val="clear" w:color="auto" w:fill="auto"/>
            <w:noWrap/>
            <w:vAlign w:val="center"/>
            <w:hideMark/>
          </w:tcPr>
          <w:p w14:paraId="215D238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0D279AC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43697D6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40FC288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24AC0D5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52" w:type="pct"/>
            <w:tcBorders>
              <w:top w:val="nil"/>
              <w:left w:val="nil"/>
              <w:bottom w:val="nil"/>
              <w:right w:val="nil"/>
            </w:tcBorders>
            <w:shd w:val="clear" w:color="auto" w:fill="auto"/>
            <w:noWrap/>
            <w:vAlign w:val="center"/>
            <w:hideMark/>
          </w:tcPr>
          <w:p w14:paraId="7788F9A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5CDE7234"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CD01C8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1235</w:t>
            </w:r>
          </w:p>
        </w:tc>
      </w:tr>
      <w:tr w:rsidR="005D4DA3" w:rsidRPr="00722AF5" w14:paraId="0354CEC4" w14:textId="77777777" w:rsidTr="005D4DA3">
        <w:trPr>
          <w:trHeight w:val="270"/>
        </w:trPr>
        <w:tc>
          <w:tcPr>
            <w:tcW w:w="310" w:type="pct"/>
            <w:tcBorders>
              <w:top w:val="nil"/>
              <w:left w:val="nil"/>
              <w:bottom w:val="nil"/>
              <w:right w:val="nil"/>
            </w:tcBorders>
            <w:shd w:val="clear" w:color="auto" w:fill="auto"/>
            <w:noWrap/>
            <w:vAlign w:val="center"/>
            <w:hideMark/>
          </w:tcPr>
          <w:p w14:paraId="3731489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w:t>
            </w:r>
          </w:p>
        </w:tc>
        <w:tc>
          <w:tcPr>
            <w:tcW w:w="310" w:type="pct"/>
            <w:tcBorders>
              <w:top w:val="nil"/>
              <w:left w:val="nil"/>
              <w:bottom w:val="nil"/>
              <w:right w:val="nil"/>
            </w:tcBorders>
            <w:shd w:val="clear" w:color="auto" w:fill="auto"/>
            <w:noWrap/>
            <w:vAlign w:val="bottom"/>
            <w:hideMark/>
          </w:tcPr>
          <w:p w14:paraId="78BA428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1C985E4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66</w:t>
            </w:r>
          </w:p>
        </w:tc>
        <w:tc>
          <w:tcPr>
            <w:tcW w:w="310" w:type="pct"/>
            <w:tcBorders>
              <w:top w:val="nil"/>
              <w:left w:val="nil"/>
              <w:bottom w:val="nil"/>
              <w:right w:val="nil"/>
            </w:tcBorders>
            <w:shd w:val="clear" w:color="auto" w:fill="auto"/>
            <w:noWrap/>
            <w:vAlign w:val="center"/>
            <w:hideMark/>
          </w:tcPr>
          <w:p w14:paraId="1C6502F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6A3064C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5D97CB7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23664B0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26595CD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4D4B129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p>
        </w:tc>
        <w:tc>
          <w:tcPr>
            <w:tcW w:w="703" w:type="pct"/>
            <w:tcBorders>
              <w:top w:val="nil"/>
              <w:left w:val="nil"/>
              <w:bottom w:val="nil"/>
              <w:right w:val="nil"/>
            </w:tcBorders>
            <w:shd w:val="clear" w:color="auto" w:fill="auto"/>
            <w:noWrap/>
            <w:vAlign w:val="bottom"/>
            <w:hideMark/>
          </w:tcPr>
          <w:p w14:paraId="541457E9"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2B7D5C9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1235</w:t>
            </w:r>
          </w:p>
        </w:tc>
      </w:tr>
      <w:tr w:rsidR="005D4DA3" w:rsidRPr="00722AF5" w14:paraId="6E8FE79D" w14:textId="77777777" w:rsidTr="005D4DA3">
        <w:trPr>
          <w:trHeight w:val="270"/>
        </w:trPr>
        <w:tc>
          <w:tcPr>
            <w:tcW w:w="310" w:type="pct"/>
            <w:tcBorders>
              <w:top w:val="nil"/>
              <w:left w:val="nil"/>
              <w:bottom w:val="nil"/>
              <w:right w:val="nil"/>
            </w:tcBorders>
            <w:shd w:val="clear" w:color="auto" w:fill="auto"/>
            <w:noWrap/>
            <w:vAlign w:val="center"/>
            <w:hideMark/>
          </w:tcPr>
          <w:p w14:paraId="678CEF7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7</w:t>
            </w:r>
          </w:p>
        </w:tc>
        <w:tc>
          <w:tcPr>
            <w:tcW w:w="310" w:type="pct"/>
            <w:tcBorders>
              <w:top w:val="nil"/>
              <w:left w:val="nil"/>
              <w:bottom w:val="nil"/>
              <w:right w:val="nil"/>
            </w:tcBorders>
            <w:shd w:val="clear" w:color="auto" w:fill="auto"/>
            <w:noWrap/>
            <w:vAlign w:val="bottom"/>
            <w:hideMark/>
          </w:tcPr>
          <w:p w14:paraId="24CCC11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5E196E8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62</w:t>
            </w:r>
          </w:p>
        </w:tc>
        <w:tc>
          <w:tcPr>
            <w:tcW w:w="310" w:type="pct"/>
            <w:tcBorders>
              <w:top w:val="nil"/>
              <w:left w:val="nil"/>
              <w:bottom w:val="nil"/>
              <w:right w:val="nil"/>
            </w:tcBorders>
            <w:shd w:val="clear" w:color="auto" w:fill="auto"/>
            <w:noWrap/>
            <w:vAlign w:val="center"/>
            <w:hideMark/>
          </w:tcPr>
          <w:p w14:paraId="10B2B1C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3259D1C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3AD11CD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034BB59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0A81A9F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2B6208E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6AFB6748"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49B6380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618C82A7" w14:textId="77777777" w:rsidTr="005D4DA3">
        <w:trPr>
          <w:trHeight w:val="270"/>
        </w:trPr>
        <w:tc>
          <w:tcPr>
            <w:tcW w:w="310" w:type="pct"/>
            <w:tcBorders>
              <w:top w:val="nil"/>
              <w:left w:val="nil"/>
              <w:bottom w:val="nil"/>
              <w:right w:val="nil"/>
            </w:tcBorders>
            <w:shd w:val="clear" w:color="auto" w:fill="auto"/>
            <w:noWrap/>
            <w:vAlign w:val="center"/>
            <w:hideMark/>
          </w:tcPr>
          <w:p w14:paraId="21B55D0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8</w:t>
            </w:r>
          </w:p>
        </w:tc>
        <w:tc>
          <w:tcPr>
            <w:tcW w:w="310" w:type="pct"/>
            <w:tcBorders>
              <w:top w:val="nil"/>
              <w:left w:val="nil"/>
              <w:bottom w:val="nil"/>
              <w:right w:val="nil"/>
            </w:tcBorders>
            <w:shd w:val="clear" w:color="auto" w:fill="auto"/>
            <w:noWrap/>
            <w:vAlign w:val="bottom"/>
            <w:hideMark/>
          </w:tcPr>
          <w:p w14:paraId="45BEE46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474E38B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63</w:t>
            </w:r>
          </w:p>
        </w:tc>
        <w:tc>
          <w:tcPr>
            <w:tcW w:w="310" w:type="pct"/>
            <w:tcBorders>
              <w:top w:val="nil"/>
              <w:left w:val="nil"/>
              <w:bottom w:val="nil"/>
              <w:right w:val="nil"/>
            </w:tcBorders>
            <w:shd w:val="clear" w:color="auto" w:fill="auto"/>
            <w:noWrap/>
            <w:vAlign w:val="center"/>
            <w:hideMark/>
          </w:tcPr>
          <w:p w14:paraId="1EE2756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0BF081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6BA58CF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491D549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0542161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535755C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58820403"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EE0CFB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6987CBA7" w14:textId="77777777" w:rsidTr="005D4DA3">
        <w:trPr>
          <w:trHeight w:val="270"/>
        </w:trPr>
        <w:tc>
          <w:tcPr>
            <w:tcW w:w="310" w:type="pct"/>
            <w:tcBorders>
              <w:top w:val="nil"/>
              <w:left w:val="nil"/>
              <w:bottom w:val="nil"/>
              <w:right w:val="nil"/>
            </w:tcBorders>
            <w:shd w:val="clear" w:color="auto" w:fill="auto"/>
            <w:noWrap/>
            <w:vAlign w:val="center"/>
            <w:hideMark/>
          </w:tcPr>
          <w:p w14:paraId="667D3A3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lastRenderedPageBreak/>
              <w:t>9</w:t>
            </w:r>
          </w:p>
        </w:tc>
        <w:tc>
          <w:tcPr>
            <w:tcW w:w="310" w:type="pct"/>
            <w:tcBorders>
              <w:top w:val="nil"/>
              <w:left w:val="nil"/>
              <w:bottom w:val="nil"/>
              <w:right w:val="nil"/>
            </w:tcBorders>
            <w:shd w:val="clear" w:color="auto" w:fill="auto"/>
            <w:noWrap/>
            <w:vAlign w:val="bottom"/>
            <w:hideMark/>
          </w:tcPr>
          <w:p w14:paraId="6D2EA83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31F74EB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57</w:t>
            </w:r>
          </w:p>
        </w:tc>
        <w:tc>
          <w:tcPr>
            <w:tcW w:w="310" w:type="pct"/>
            <w:tcBorders>
              <w:top w:val="nil"/>
              <w:left w:val="nil"/>
              <w:bottom w:val="nil"/>
              <w:right w:val="nil"/>
            </w:tcBorders>
            <w:shd w:val="clear" w:color="auto" w:fill="auto"/>
            <w:noWrap/>
            <w:vAlign w:val="center"/>
            <w:hideMark/>
          </w:tcPr>
          <w:p w14:paraId="7792D5E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57251DE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45F984E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106D800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53D5065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2E60751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e</w:t>
            </w:r>
          </w:p>
        </w:tc>
        <w:tc>
          <w:tcPr>
            <w:tcW w:w="703" w:type="pct"/>
            <w:tcBorders>
              <w:top w:val="nil"/>
              <w:left w:val="nil"/>
              <w:bottom w:val="nil"/>
              <w:right w:val="nil"/>
            </w:tcBorders>
            <w:shd w:val="clear" w:color="auto" w:fill="auto"/>
            <w:noWrap/>
            <w:vAlign w:val="bottom"/>
            <w:hideMark/>
          </w:tcPr>
          <w:p w14:paraId="457801FD"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27F1279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135</w:t>
            </w:r>
          </w:p>
        </w:tc>
      </w:tr>
      <w:tr w:rsidR="005D4DA3" w:rsidRPr="00722AF5" w14:paraId="47B746B9" w14:textId="77777777" w:rsidTr="005D4DA3">
        <w:trPr>
          <w:trHeight w:val="270"/>
        </w:trPr>
        <w:tc>
          <w:tcPr>
            <w:tcW w:w="310" w:type="pct"/>
            <w:tcBorders>
              <w:top w:val="nil"/>
              <w:left w:val="nil"/>
              <w:bottom w:val="nil"/>
              <w:right w:val="nil"/>
            </w:tcBorders>
            <w:shd w:val="clear" w:color="auto" w:fill="auto"/>
            <w:noWrap/>
            <w:vAlign w:val="center"/>
            <w:hideMark/>
          </w:tcPr>
          <w:p w14:paraId="199CA7A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10</w:t>
            </w:r>
          </w:p>
        </w:tc>
        <w:tc>
          <w:tcPr>
            <w:tcW w:w="310" w:type="pct"/>
            <w:tcBorders>
              <w:top w:val="nil"/>
              <w:left w:val="nil"/>
              <w:bottom w:val="nil"/>
              <w:right w:val="nil"/>
            </w:tcBorders>
            <w:shd w:val="clear" w:color="auto" w:fill="auto"/>
            <w:noWrap/>
            <w:vAlign w:val="bottom"/>
            <w:hideMark/>
          </w:tcPr>
          <w:p w14:paraId="29D961C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1389DA0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58</w:t>
            </w:r>
          </w:p>
        </w:tc>
        <w:tc>
          <w:tcPr>
            <w:tcW w:w="310" w:type="pct"/>
            <w:tcBorders>
              <w:top w:val="nil"/>
              <w:left w:val="nil"/>
              <w:bottom w:val="nil"/>
              <w:right w:val="nil"/>
            </w:tcBorders>
            <w:shd w:val="clear" w:color="auto" w:fill="auto"/>
            <w:noWrap/>
            <w:vAlign w:val="center"/>
            <w:hideMark/>
          </w:tcPr>
          <w:p w14:paraId="2A7E0F3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411B890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5865952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4C180CC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51AF01B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41E09D2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60F976F8"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5D5602D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1A55D5C3" w14:textId="77777777" w:rsidTr="005D4DA3">
        <w:trPr>
          <w:trHeight w:val="270"/>
        </w:trPr>
        <w:tc>
          <w:tcPr>
            <w:tcW w:w="310" w:type="pct"/>
            <w:tcBorders>
              <w:top w:val="nil"/>
              <w:left w:val="nil"/>
              <w:bottom w:val="nil"/>
              <w:right w:val="nil"/>
            </w:tcBorders>
            <w:shd w:val="clear" w:color="auto" w:fill="auto"/>
            <w:noWrap/>
            <w:vAlign w:val="center"/>
            <w:hideMark/>
          </w:tcPr>
          <w:p w14:paraId="5D20FA8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11</w:t>
            </w:r>
          </w:p>
        </w:tc>
        <w:tc>
          <w:tcPr>
            <w:tcW w:w="310" w:type="pct"/>
            <w:tcBorders>
              <w:top w:val="nil"/>
              <w:left w:val="nil"/>
              <w:bottom w:val="nil"/>
              <w:right w:val="nil"/>
            </w:tcBorders>
            <w:shd w:val="clear" w:color="auto" w:fill="auto"/>
            <w:noWrap/>
            <w:vAlign w:val="bottom"/>
            <w:hideMark/>
          </w:tcPr>
          <w:p w14:paraId="5537E64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5C8A3EC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82</w:t>
            </w:r>
          </w:p>
        </w:tc>
        <w:tc>
          <w:tcPr>
            <w:tcW w:w="310" w:type="pct"/>
            <w:tcBorders>
              <w:top w:val="nil"/>
              <w:left w:val="nil"/>
              <w:bottom w:val="nil"/>
              <w:right w:val="nil"/>
            </w:tcBorders>
            <w:shd w:val="clear" w:color="auto" w:fill="auto"/>
            <w:noWrap/>
            <w:vAlign w:val="center"/>
            <w:hideMark/>
          </w:tcPr>
          <w:p w14:paraId="3E985F3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688CC6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7916004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5C14950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1CA7130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5091BE5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023F3446"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4DC504C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1235</w:t>
            </w:r>
          </w:p>
        </w:tc>
      </w:tr>
      <w:tr w:rsidR="005D4DA3" w:rsidRPr="00722AF5" w14:paraId="38DB7779" w14:textId="77777777" w:rsidTr="005D4DA3">
        <w:trPr>
          <w:trHeight w:val="270"/>
        </w:trPr>
        <w:tc>
          <w:tcPr>
            <w:tcW w:w="310" w:type="pct"/>
            <w:tcBorders>
              <w:top w:val="nil"/>
              <w:left w:val="nil"/>
              <w:bottom w:val="nil"/>
              <w:right w:val="nil"/>
            </w:tcBorders>
            <w:shd w:val="clear" w:color="auto" w:fill="auto"/>
            <w:noWrap/>
            <w:vAlign w:val="center"/>
            <w:hideMark/>
          </w:tcPr>
          <w:p w14:paraId="69F6678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w:t>
            </w:r>
          </w:p>
        </w:tc>
        <w:tc>
          <w:tcPr>
            <w:tcW w:w="310" w:type="pct"/>
            <w:tcBorders>
              <w:top w:val="nil"/>
              <w:left w:val="nil"/>
              <w:bottom w:val="nil"/>
              <w:right w:val="nil"/>
            </w:tcBorders>
            <w:shd w:val="clear" w:color="auto" w:fill="auto"/>
            <w:noWrap/>
            <w:vAlign w:val="bottom"/>
            <w:hideMark/>
          </w:tcPr>
          <w:p w14:paraId="2CEF00D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67FFD43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67</w:t>
            </w:r>
          </w:p>
        </w:tc>
        <w:tc>
          <w:tcPr>
            <w:tcW w:w="310" w:type="pct"/>
            <w:tcBorders>
              <w:top w:val="nil"/>
              <w:left w:val="nil"/>
              <w:bottom w:val="nil"/>
              <w:right w:val="nil"/>
            </w:tcBorders>
            <w:shd w:val="clear" w:color="auto" w:fill="auto"/>
            <w:noWrap/>
            <w:vAlign w:val="center"/>
            <w:hideMark/>
          </w:tcPr>
          <w:p w14:paraId="5C7CAD2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360B77F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71067E3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21261B3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4DEEEF3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625BC97A" w14:textId="77777777" w:rsidR="005D4DA3" w:rsidRPr="00830C51" w:rsidRDefault="006B748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r w:rsidR="005D4DA3"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764D2582"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08A4E46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4A92B5C2" w14:textId="77777777" w:rsidTr="005D4DA3">
        <w:trPr>
          <w:trHeight w:val="270"/>
        </w:trPr>
        <w:tc>
          <w:tcPr>
            <w:tcW w:w="310" w:type="pct"/>
            <w:tcBorders>
              <w:top w:val="nil"/>
              <w:left w:val="nil"/>
              <w:bottom w:val="nil"/>
              <w:right w:val="nil"/>
            </w:tcBorders>
            <w:shd w:val="clear" w:color="auto" w:fill="auto"/>
            <w:noWrap/>
            <w:vAlign w:val="center"/>
            <w:hideMark/>
          </w:tcPr>
          <w:p w14:paraId="568322F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13</w:t>
            </w:r>
          </w:p>
        </w:tc>
        <w:tc>
          <w:tcPr>
            <w:tcW w:w="310" w:type="pct"/>
            <w:tcBorders>
              <w:top w:val="nil"/>
              <w:left w:val="nil"/>
              <w:bottom w:val="nil"/>
              <w:right w:val="nil"/>
            </w:tcBorders>
            <w:shd w:val="clear" w:color="auto" w:fill="auto"/>
            <w:noWrap/>
            <w:vAlign w:val="bottom"/>
            <w:hideMark/>
          </w:tcPr>
          <w:p w14:paraId="7FE0440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599F920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65</w:t>
            </w:r>
          </w:p>
        </w:tc>
        <w:tc>
          <w:tcPr>
            <w:tcW w:w="310" w:type="pct"/>
            <w:tcBorders>
              <w:top w:val="nil"/>
              <w:left w:val="nil"/>
              <w:bottom w:val="nil"/>
              <w:right w:val="nil"/>
            </w:tcBorders>
            <w:shd w:val="clear" w:color="auto" w:fill="auto"/>
            <w:noWrap/>
            <w:vAlign w:val="center"/>
            <w:hideMark/>
          </w:tcPr>
          <w:p w14:paraId="59B1A7D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0F812E7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69E03DA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5AAA393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4F629F8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158E7A4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15F68C4E"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2E7145E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w:t>
            </w:r>
          </w:p>
        </w:tc>
      </w:tr>
      <w:tr w:rsidR="005D4DA3" w:rsidRPr="00722AF5" w14:paraId="53CF970F" w14:textId="77777777" w:rsidTr="005D4DA3">
        <w:trPr>
          <w:trHeight w:val="270"/>
        </w:trPr>
        <w:tc>
          <w:tcPr>
            <w:tcW w:w="310" w:type="pct"/>
            <w:tcBorders>
              <w:top w:val="nil"/>
              <w:left w:val="nil"/>
              <w:bottom w:val="nil"/>
              <w:right w:val="nil"/>
            </w:tcBorders>
            <w:shd w:val="clear" w:color="auto" w:fill="auto"/>
            <w:noWrap/>
            <w:vAlign w:val="center"/>
            <w:hideMark/>
          </w:tcPr>
          <w:p w14:paraId="7953B85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14</w:t>
            </w:r>
          </w:p>
        </w:tc>
        <w:tc>
          <w:tcPr>
            <w:tcW w:w="310" w:type="pct"/>
            <w:tcBorders>
              <w:top w:val="nil"/>
              <w:left w:val="nil"/>
              <w:bottom w:val="nil"/>
              <w:right w:val="nil"/>
            </w:tcBorders>
            <w:shd w:val="clear" w:color="auto" w:fill="auto"/>
            <w:noWrap/>
            <w:vAlign w:val="bottom"/>
            <w:hideMark/>
          </w:tcPr>
          <w:p w14:paraId="1BD35B1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165A3C7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52</w:t>
            </w:r>
          </w:p>
        </w:tc>
        <w:tc>
          <w:tcPr>
            <w:tcW w:w="310" w:type="pct"/>
            <w:tcBorders>
              <w:top w:val="nil"/>
              <w:left w:val="nil"/>
              <w:bottom w:val="nil"/>
              <w:right w:val="nil"/>
            </w:tcBorders>
            <w:shd w:val="clear" w:color="auto" w:fill="auto"/>
            <w:noWrap/>
            <w:vAlign w:val="center"/>
            <w:hideMark/>
          </w:tcPr>
          <w:p w14:paraId="1ECED3D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FA279F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172DA07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4C70F36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2435B26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3B09A495" w14:textId="77777777" w:rsidR="005D4DA3" w:rsidRPr="00830C51" w:rsidRDefault="006B7483" w:rsidP="005D4DA3">
            <w:pPr>
              <w:adjustRightInd w:val="0"/>
              <w:snapToGrid w:val="0"/>
              <w:spacing w:line="360" w:lineRule="auto"/>
              <w:jc w:val="both"/>
              <w:rPr>
                <w:rFonts w:ascii="Book Antiqua" w:eastAsia="宋体" w:hAnsi="Book Antiqua" w:cs="宋体"/>
                <w:color w:val="000000"/>
                <w:lang w:val="en-GB" w:eastAsia="zh-CN"/>
              </w:rPr>
            </w:pPr>
            <w:proofErr w:type="spellStart"/>
            <w:r w:rsidRPr="00830C51">
              <w:rPr>
                <w:rFonts w:ascii="Book Antiqua" w:eastAsia="宋体" w:hAnsi="Book Antiqua" w:cs="宋体"/>
                <w:color w:val="000000"/>
                <w:lang w:val="en-GB" w:eastAsia="zh-CN"/>
              </w:rPr>
              <w:t>ab</w:t>
            </w:r>
            <w:r w:rsidR="005D4DA3" w:rsidRPr="00830C51">
              <w:rPr>
                <w:rFonts w:ascii="Book Antiqua" w:eastAsia="宋体" w:hAnsi="Book Antiqua" w:cs="宋体"/>
                <w:color w:val="000000"/>
                <w:lang w:val="en-GB" w:eastAsia="zh-CN"/>
              </w:rPr>
              <w:t>e</w:t>
            </w:r>
            <w:proofErr w:type="spellEnd"/>
          </w:p>
        </w:tc>
        <w:tc>
          <w:tcPr>
            <w:tcW w:w="703" w:type="pct"/>
            <w:tcBorders>
              <w:top w:val="nil"/>
              <w:left w:val="nil"/>
              <w:bottom w:val="nil"/>
              <w:right w:val="nil"/>
            </w:tcBorders>
            <w:shd w:val="clear" w:color="auto" w:fill="auto"/>
            <w:noWrap/>
            <w:vAlign w:val="bottom"/>
            <w:hideMark/>
          </w:tcPr>
          <w:p w14:paraId="7BFBC470"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4ABF48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6EBE77B9" w14:textId="77777777" w:rsidTr="005D4DA3">
        <w:trPr>
          <w:trHeight w:val="270"/>
        </w:trPr>
        <w:tc>
          <w:tcPr>
            <w:tcW w:w="310" w:type="pct"/>
            <w:tcBorders>
              <w:top w:val="nil"/>
              <w:left w:val="nil"/>
              <w:bottom w:val="nil"/>
              <w:right w:val="nil"/>
            </w:tcBorders>
            <w:shd w:val="clear" w:color="auto" w:fill="auto"/>
            <w:noWrap/>
            <w:vAlign w:val="center"/>
            <w:hideMark/>
          </w:tcPr>
          <w:p w14:paraId="5DE2FC0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15</w:t>
            </w:r>
          </w:p>
        </w:tc>
        <w:tc>
          <w:tcPr>
            <w:tcW w:w="310" w:type="pct"/>
            <w:tcBorders>
              <w:top w:val="nil"/>
              <w:left w:val="nil"/>
              <w:bottom w:val="nil"/>
              <w:right w:val="nil"/>
            </w:tcBorders>
            <w:shd w:val="clear" w:color="auto" w:fill="auto"/>
            <w:noWrap/>
            <w:vAlign w:val="bottom"/>
            <w:hideMark/>
          </w:tcPr>
          <w:p w14:paraId="67EA9F3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2EEB97B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60</w:t>
            </w:r>
          </w:p>
        </w:tc>
        <w:tc>
          <w:tcPr>
            <w:tcW w:w="310" w:type="pct"/>
            <w:tcBorders>
              <w:top w:val="nil"/>
              <w:left w:val="nil"/>
              <w:bottom w:val="nil"/>
              <w:right w:val="nil"/>
            </w:tcBorders>
            <w:shd w:val="clear" w:color="auto" w:fill="auto"/>
            <w:noWrap/>
            <w:vAlign w:val="center"/>
            <w:hideMark/>
          </w:tcPr>
          <w:p w14:paraId="1F2815E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5FDE2C1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694F60E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2544536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493FA08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28FF4C2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6518D1C6"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4348AD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1235</w:t>
            </w:r>
          </w:p>
        </w:tc>
      </w:tr>
      <w:tr w:rsidR="005D4DA3" w:rsidRPr="00722AF5" w14:paraId="739C2502" w14:textId="77777777" w:rsidTr="005D4DA3">
        <w:trPr>
          <w:trHeight w:val="270"/>
        </w:trPr>
        <w:tc>
          <w:tcPr>
            <w:tcW w:w="310" w:type="pct"/>
            <w:tcBorders>
              <w:top w:val="nil"/>
              <w:left w:val="nil"/>
              <w:bottom w:val="nil"/>
              <w:right w:val="nil"/>
            </w:tcBorders>
            <w:shd w:val="clear" w:color="auto" w:fill="auto"/>
            <w:noWrap/>
            <w:vAlign w:val="center"/>
            <w:hideMark/>
          </w:tcPr>
          <w:p w14:paraId="1C03E17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16</w:t>
            </w:r>
          </w:p>
        </w:tc>
        <w:tc>
          <w:tcPr>
            <w:tcW w:w="310" w:type="pct"/>
            <w:tcBorders>
              <w:top w:val="nil"/>
              <w:left w:val="nil"/>
              <w:bottom w:val="nil"/>
              <w:right w:val="nil"/>
            </w:tcBorders>
            <w:shd w:val="clear" w:color="auto" w:fill="auto"/>
            <w:noWrap/>
            <w:vAlign w:val="bottom"/>
            <w:hideMark/>
          </w:tcPr>
          <w:p w14:paraId="5BECF2A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2C2711B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59</w:t>
            </w:r>
          </w:p>
        </w:tc>
        <w:tc>
          <w:tcPr>
            <w:tcW w:w="310" w:type="pct"/>
            <w:tcBorders>
              <w:top w:val="nil"/>
              <w:left w:val="nil"/>
              <w:bottom w:val="nil"/>
              <w:right w:val="nil"/>
            </w:tcBorders>
            <w:shd w:val="clear" w:color="auto" w:fill="auto"/>
            <w:noWrap/>
            <w:vAlign w:val="center"/>
            <w:hideMark/>
          </w:tcPr>
          <w:p w14:paraId="71DF9A2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2A28DF7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7D11E59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32A2D53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2BDB3BE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1497113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027B8F0C"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92B77B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1235</w:t>
            </w:r>
          </w:p>
        </w:tc>
      </w:tr>
      <w:tr w:rsidR="005D4DA3" w:rsidRPr="00722AF5" w14:paraId="79A83FF9" w14:textId="77777777" w:rsidTr="005D4DA3">
        <w:trPr>
          <w:trHeight w:val="270"/>
        </w:trPr>
        <w:tc>
          <w:tcPr>
            <w:tcW w:w="310" w:type="pct"/>
            <w:tcBorders>
              <w:top w:val="nil"/>
              <w:left w:val="nil"/>
              <w:bottom w:val="nil"/>
              <w:right w:val="nil"/>
            </w:tcBorders>
            <w:shd w:val="clear" w:color="auto" w:fill="auto"/>
            <w:noWrap/>
            <w:vAlign w:val="center"/>
            <w:hideMark/>
          </w:tcPr>
          <w:p w14:paraId="4844AEC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17</w:t>
            </w:r>
          </w:p>
        </w:tc>
        <w:tc>
          <w:tcPr>
            <w:tcW w:w="310" w:type="pct"/>
            <w:tcBorders>
              <w:top w:val="nil"/>
              <w:left w:val="nil"/>
              <w:bottom w:val="nil"/>
              <w:right w:val="nil"/>
            </w:tcBorders>
            <w:shd w:val="clear" w:color="auto" w:fill="auto"/>
            <w:noWrap/>
            <w:vAlign w:val="bottom"/>
            <w:hideMark/>
          </w:tcPr>
          <w:p w14:paraId="0DF27F5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2B0BB4B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70</w:t>
            </w:r>
          </w:p>
        </w:tc>
        <w:tc>
          <w:tcPr>
            <w:tcW w:w="310" w:type="pct"/>
            <w:tcBorders>
              <w:top w:val="nil"/>
              <w:left w:val="nil"/>
              <w:bottom w:val="nil"/>
              <w:right w:val="nil"/>
            </w:tcBorders>
            <w:shd w:val="clear" w:color="auto" w:fill="auto"/>
            <w:noWrap/>
            <w:vAlign w:val="center"/>
            <w:hideMark/>
          </w:tcPr>
          <w:p w14:paraId="7B20022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16007FA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2C2E9EC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138D57F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3073556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52" w:type="pct"/>
            <w:tcBorders>
              <w:top w:val="nil"/>
              <w:left w:val="nil"/>
              <w:bottom w:val="nil"/>
              <w:right w:val="nil"/>
            </w:tcBorders>
            <w:shd w:val="clear" w:color="auto" w:fill="auto"/>
            <w:noWrap/>
            <w:vAlign w:val="center"/>
            <w:hideMark/>
          </w:tcPr>
          <w:p w14:paraId="53A0014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3C5D9E64"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6E92328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w:t>
            </w:r>
          </w:p>
        </w:tc>
      </w:tr>
      <w:tr w:rsidR="005D4DA3" w:rsidRPr="00722AF5" w14:paraId="1ABE1C73" w14:textId="77777777" w:rsidTr="005D4DA3">
        <w:trPr>
          <w:trHeight w:val="270"/>
        </w:trPr>
        <w:tc>
          <w:tcPr>
            <w:tcW w:w="310" w:type="pct"/>
            <w:tcBorders>
              <w:top w:val="nil"/>
              <w:left w:val="nil"/>
              <w:bottom w:val="nil"/>
              <w:right w:val="nil"/>
            </w:tcBorders>
            <w:shd w:val="clear" w:color="auto" w:fill="auto"/>
            <w:noWrap/>
            <w:vAlign w:val="center"/>
            <w:hideMark/>
          </w:tcPr>
          <w:p w14:paraId="46AB2DD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18</w:t>
            </w:r>
          </w:p>
        </w:tc>
        <w:tc>
          <w:tcPr>
            <w:tcW w:w="310" w:type="pct"/>
            <w:tcBorders>
              <w:top w:val="nil"/>
              <w:left w:val="nil"/>
              <w:bottom w:val="nil"/>
              <w:right w:val="nil"/>
            </w:tcBorders>
            <w:shd w:val="clear" w:color="auto" w:fill="auto"/>
            <w:noWrap/>
            <w:vAlign w:val="bottom"/>
            <w:hideMark/>
          </w:tcPr>
          <w:p w14:paraId="3009763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76097DF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60</w:t>
            </w:r>
          </w:p>
        </w:tc>
        <w:tc>
          <w:tcPr>
            <w:tcW w:w="310" w:type="pct"/>
            <w:tcBorders>
              <w:top w:val="nil"/>
              <w:left w:val="nil"/>
              <w:bottom w:val="nil"/>
              <w:right w:val="nil"/>
            </w:tcBorders>
            <w:shd w:val="clear" w:color="auto" w:fill="auto"/>
            <w:noWrap/>
            <w:vAlign w:val="center"/>
            <w:hideMark/>
          </w:tcPr>
          <w:p w14:paraId="65323FF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3CD2C2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0124390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65AB847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0006F1A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2570653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63E88E08"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6B9DAB3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w:t>
            </w:r>
          </w:p>
        </w:tc>
      </w:tr>
      <w:tr w:rsidR="005D4DA3" w:rsidRPr="00722AF5" w14:paraId="47A962A2" w14:textId="77777777" w:rsidTr="005D4DA3">
        <w:trPr>
          <w:trHeight w:val="270"/>
        </w:trPr>
        <w:tc>
          <w:tcPr>
            <w:tcW w:w="310" w:type="pct"/>
            <w:tcBorders>
              <w:top w:val="nil"/>
              <w:left w:val="nil"/>
              <w:bottom w:val="nil"/>
              <w:right w:val="nil"/>
            </w:tcBorders>
            <w:shd w:val="clear" w:color="auto" w:fill="auto"/>
            <w:noWrap/>
            <w:vAlign w:val="center"/>
            <w:hideMark/>
          </w:tcPr>
          <w:p w14:paraId="0A56159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lastRenderedPageBreak/>
              <w:t>19</w:t>
            </w:r>
          </w:p>
        </w:tc>
        <w:tc>
          <w:tcPr>
            <w:tcW w:w="310" w:type="pct"/>
            <w:tcBorders>
              <w:top w:val="nil"/>
              <w:left w:val="nil"/>
              <w:bottom w:val="nil"/>
              <w:right w:val="nil"/>
            </w:tcBorders>
            <w:shd w:val="clear" w:color="auto" w:fill="auto"/>
            <w:noWrap/>
            <w:vAlign w:val="bottom"/>
            <w:hideMark/>
          </w:tcPr>
          <w:p w14:paraId="2385E81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6326803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60</w:t>
            </w:r>
          </w:p>
        </w:tc>
        <w:tc>
          <w:tcPr>
            <w:tcW w:w="310" w:type="pct"/>
            <w:tcBorders>
              <w:top w:val="nil"/>
              <w:left w:val="nil"/>
              <w:bottom w:val="nil"/>
              <w:right w:val="nil"/>
            </w:tcBorders>
            <w:shd w:val="clear" w:color="auto" w:fill="auto"/>
            <w:noWrap/>
            <w:vAlign w:val="center"/>
            <w:hideMark/>
          </w:tcPr>
          <w:p w14:paraId="5711BC7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5E77C5B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33E90F4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0EFC75D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0642229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52" w:type="pct"/>
            <w:tcBorders>
              <w:top w:val="nil"/>
              <w:left w:val="nil"/>
              <w:bottom w:val="nil"/>
              <w:right w:val="nil"/>
            </w:tcBorders>
            <w:shd w:val="clear" w:color="auto" w:fill="auto"/>
            <w:noWrap/>
            <w:vAlign w:val="center"/>
            <w:hideMark/>
          </w:tcPr>
          <w:p w14:paraId="323587A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c</w:t>
            </w:r>
          </w:p>
        </w:tc>
        <w:tc>
          <w:tcPr>
            <w:tcW w:w="703" w:type="pct"/>
            <w:tcBorders>
              <w:top w:val="nil"/>
              <w:left w:val="nil"/>
              <w:bottom w:val="nil"/>
              <w:right w:val="nil"/>
            </w:tcBorders>
            <w:shd w:val="clear" w:color="auto" w:fill="auto"/>
            <w:noWrap/>
            <w:vAlign w:val="bottom"/>
            <w:hideMark/>
          </w:tcPr>
          <w:p w14:paraId="4AA28748"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82CBF0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w:t>
            </w:r>
          </w:p>
        </w:tc>
      </w:tr>
      <w:tr w:rsidR="005D4DA3" w:rsidRPr="00722AF5" w14:paraId="78B5B94C" w14:textId="77777777" w:rsidTr="005D4DA3">
        <w:trPr>
          <w:trHeight w:val="270"/>
        </w:trPr>
        <w:tc>
          <w:tcPr>
            <w:tcW w:w="310" w:type="pct"/>
            <w:tcBorders>
              <w:top w:val="nil"/>
              <w:left w:val="nil"/>
              <w:bottom w:val="nil"/>
              <w:right w:val="nil"/>
            </w:tcBorders>
            <w:shd w:val="clear" w:color="auto" w:fill="auto"/>
            <w:noWrap/>
            <w:vAlign w:val="center"/>
            <w:hideMark/>
          </w:tcPr>
          <w:p w14:paraId="4839BAB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20</w:t>
            </w:r>
          </w:p>
        </w:tc>
        <w:tc>
          <w:tcPr>
            <w:tcW w:w="310" w:type="pct"/>
            <w:tcBorders>
              <w:top w:val="nil"/>
              <w:left w:val="nil"/>
              <w:bottom w:val="nil"/>
              <w:right w:val="nil"/>
            </w:tcBorders>
            <w:shd w:val="clear" w:color="auto" w:fill="auto"/>
            <w:noWrap/>
            <w:vAlign w:val="bottom"/>
            <w:hideMark/>
          </w:tcPr>
          <w:p w14:paraId="69BBE9F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690BCED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58</w:t>
            </w:r>
          </w:p>
        </w:tc>
        <w:tc>
          <w:tcPr>
            <w:tcW w:w="310" w:type="pct"/>
            <w:tcBorders>
              <w:top w:val="nil"/>
              <w:left w:val="nil"/>
              <w:bottom w:val="nil"/>
              <w:right w:val="nil"/>
            </w:tcBorders>
            <w:shd w:val="clear" w:color="auto" w:fill="auto"/>
            <w:noWrap/>
            <w:vAlign w:val="center"/>
            <w:hideMark/>
          </w:tcPr>
          <w:p w14:paraId="050B291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1832F03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7535C6D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2B1B138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48C91D0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666A659C" w14:textId="77777777" w:rsidR="005D4DA3" w:rsidRPr="00830C51" w:rsidRDefault="006B748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r w:rsidR="005D4DA3"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1AC8FEFF"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2BEB30A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14</w:t>
            </w:r>
          </w:p>
        </w:tc>
      </w:tr>
      <w:tr w:rsidR="005D4DA3" w:rsidRPr="00722AF5" w14:paraId="62493580" w14:textId="77777777" w:rsidTr="005D4DA3">
        <w:trPr>
          <w:trHeight w:val="270"/>
        </w:trPr>
        <w:tc>
          <w:tcPr>
            <w:tcW w:w="310" w:type="pct"/>
            <w:tcBorders>
              <w:top w:val="nil"/>
              <w:left w:val="nil"/>
              <w:bottom w:val="nil"/>
              <w:right w:val="nil"/>
            </w:tcBorders>
            <w:shd w:val="clear" w:color="auto" w:fill="auto"/>
            <w:noWrap/>
            <w:vAlign w:val="center"/>
            <w:hideMark/>
          </w:tcPr>
          <w:p w14:paraId="6E92A1E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21</w:t>
            </w:r>
          </w:p>
        </w:tc>
        <w:tc>
          <w:tcPr>
            <w:tcW w:w="310" w:type="pct"/>
            <w:tcBorders>
              <w:top w:val="nil"/>
              <w:left w:val="nil"/>
              <w:bottom w:val="nil"/>
              <w:right w:val="nil"/>
            </w:tcBorders>
            <w:shd w:val="clear" w:color="auto" w:fill="auto"/>
            <w:noWrap/>
            <w:vAlign w:val="bottom"/>
            <w:hideMark/>
          </w:tcPr>
          <w:p w14:paraId="0A59059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1438250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52</w:t>
            </w:r>
          </w:p>
        </w:tc>
        <w:tc>
          <w:tcPr>
            <w:tcW w:w="310" w:type="pct"/>
            <w:tcBorders>
              <w:top w:val="nil"/>
              <w:left w:val="nil"/>
              <w:bottom w:val="nil"/>
              <w:right w:val="nil"/>
            </w:tcBorders>
            <w:shd w:val="clear" w:color="auto" w:fill="auto"/>
            <w:noWrap/>
            <w:vAlign w:val="center"/>
            <w:hideMark/>
          </w:tcPr>
          <w:p w14:paraId="48F1801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73CAF60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4C4E1D7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6BCC9E9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23EDE51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52" w:type="pct"/>
            <w:tcBorders>
              <w:top w:val="nil"/>
              <w:left w:val="nil"/>
              <w:bottom w:val="nil"/>
              <w:right w:val="nil"/>
            </w:tcBorders>
            <w:shd w:val="clear" w:color="auto" w:fill="auto"/>
            <w:noWrap/>
            <w:vAlign w:val="center"/>
            <w:hideMark/>
          </w:tcPr>
          <w:p w14:paraId="7879BD1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7157846D"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4580339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3E9305EF" w14:textId="77777777" w:rsidTr="005D4DA3">
        <w:trPr>
          <w:trHeight w:val="270"/>
        </w:trPr>
        <w:tc>
          <w:tcPr>
            <w:tcW w:w="310" w:type="pct"/>
            <w:tcBorders>
              <w:top w:val="nil"/>
              <w:left w:val="nil"/>
              <w:bottom w:val="nil"/>
              <w:right w:val="nil"/>
            </w:tcBorders>
            <w:shd w:val="clear" w:color="auto" w:fill="auto"/>
            <w:noWrap/>
            <w:vAlign w:val="center"/>
            <w:hideMark/>
          </w:tcPr>
          <w:p w14:paraId="2D96481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22</w:t>
            </w:r>
          </w:p>
        </w:tc>
        <w:tc>
          <w:tcPr>
            <w:tcW w:w="310" w:type="pct"/>
            <w:tcBorders>
              <w:top w:val="nil"/>
              <w:left w:val="nil"/>
              <w:bottom w:val="nil"/>
              <w:right w:val="nil"/>
            </w:tcBorders>
            <w:shd w:val="clear" w:color="auto" w:fill="auto"/>
            <w:noWrap/>
            <w:vAlign w:val="bottom"/>
            <w:hideMark/>
          </w:tcPr>
          <w:p w14:paraId="7957827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2D35550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57</w:t>
            </w:r>
          </w:p>
        </w:tc>
        <w:tc>
          <w:tcPr>
            <w:tcW w:w="310" w:type="pct"/>
            <w:tcBorders>
              <w:top w:val="nil"/>
              <w:left w:val="nil"/>
              <w:bottom w:val="nil"/>
              <w:right w:val="nil"/>
            </w:tcBorders>
            <w:shd w:val="clear" w:color="auto" w:fill="auto"/>
            <w:noWrap/>
            <w:vAlign w:val="center"/>
            <w:hideMark/>
          </w:tcPr>
          <w:p w14:paraId="720C4ED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D39E27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10B14D4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7CEEDED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72E862A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581CAA0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5EB4C6C2"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839DAF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123</w:t>
            </w:r>
          </w:p>
        </w:tc>
      </w:tr>
      <w:tr w:rsidR="005D4DA3" w:rsidRPr="00722AF5" w14:paraId="354BEF69" w14:textId="77777777" w:rsidTr="005D4DA3">
        <w:trPr>
          <w:trHeight w:val="270"/>
        </w:trPr>
        <w:tc>
          <w:tcPr>
            <w:tcW w:w="310" w:type="pct"/>
            <w:tcBorders>
              <w:top w:val="nil"/>
              <w:left w:val="nil"/>
              <w:bottom w:val="nil"/>
              <w:right w:val="nil"/>
            </w:tcBorders>
            <w:shd w:val="clear" w:color="auto" w:fill="auto"/>
            <w:noWrap/>
            <w:vAlign w:val="center"/>
            <w:hideMark/>
          </w:tcPr>
          <w:p w14:paraId="29577C7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23</w:t>
            </w:r>
          </w:p>
        </w:tc>
        <w:tc>
          <w:tcPr>
            <w:tcW w:w="310" w:type="pct"/>
            <w:tcBorders>
              <w:top w:val="nil"/>
              <w:left w:val="nil"/>
              <w:bottom w:val="nil"/>
              <w:right w:val="nil"/>
            </w:tcBorders>
            <w:shd w:val="clear" w:color="auto" w:fill="auto"/>
            <w:noWrap/>
            <w:vAlign w:val="bottom"/>
            <w:hideMark/>
          </w:tcPr>
          <w:p w14:paraId="1C4F990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34ADB42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61</w:t>
            </w:r>
          </w:p>
        </w:tc>
        <w:tc>
          <w:tcPr>
            <w:tcW w:w="310" w:type="pct"/>
            <w:tcBorders>
              <w:top w:val="nil"/>
              <w:left w:val="nil"/>
              <w:bottom w:val="nil"/>
              <w:right w:val="nil"/>
            </w:tcBorders>
            <w:shd w:val="clear" w:color="auto" w:fill="auto"/>
            <w:noWrap/>
            <w:vAlign w:val="center"/>
            <w:hideMark/>
          </w:tcPr>
          <w:p w14:paraId="06E4E82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16AAEB8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361B295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4B0E7D8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05F3368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5E7EDA1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43826FEA"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7E0C34A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135</w:t>
            </w:r>
          </w:p>
        </w:tc>
      </w:tr>
      <w:tr w:rsidR="005D4DA3" w:rsidRPr="00722AF5" w14:paraId="15B8E292" w14:textId="77777777" w:rsidTr="005D4DA3">
        <w:trPr>
          <w:trHeight w:val="270"/>
        </w:trPr>
        <w:tc>
          <w:tcPr>
            <w:tcW w:w="310" w:type="pct"/>
            <w:tcBorders>
              <w:top w:val="nil"/>
              <w:left w:val="nil"/>
              <w:bottom w:val="nil"/>
              <w:right w:val="nil"/>
            </w:tcBorders>
            <w:shd w:val="clear" w:color="auto" w:fill="auto"/>
            <w:noWrap/>
            <w:vAlign w:val="center"/>
            <w:hideMark/>
          </w:tcPr>
          <w:p w14:paraId="3D2C70C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24</w:t>
            </w:r>
          </w:p>
        </w:tc>
        <w:tc>
          <w:tcPr>
            <w:tcW w:w="310" w:type="pct"/>
            <w:tcBorders>
              <w:top w:val="nil"/>
              <w:left w:val="nil"/>
              <w:bottom w:val="nil"/>
              <w:right w:val="nil"/>
            </w:tcBorders>
            <w:shd w:val="clear" w:color="auto" w:fill="auto"/>
            <w:noWrap/>
            <w:vAlign w:val="bottom"/>
            <w:hideMark/>
          </w:tcPr>
          <w:p w14:paraId="6CEF4FC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33D40B5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57</w:t>
            </w:r>
          </w:p>
        </w:tc>
        <w:tc>
          <w:tcPr>
            <w:tcW w:w="310" w:type="pct"/>
            <w:tcBorders>
              <w:top w:val="nil"/>
              <w:left w:val="nil"/>
              <w:bottom w:val="nil"/>
              <w:right w:val="nil"/>
            </w:tcBorders>
            <w:shd w:val="clear" w:color="auto" w:fill="auto"/>
            <w:noWrap/>
            <w:vAlign w:val="center"/>
            <w:hideMark/>
          </w:tcPr>
          <w:p w14:paraId="68C4BDA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EADC6A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4BABCE76"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191C692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71F9A57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114D08C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703" w:type="pct"/>
            <w:tcBorders>
              <w:top w:val="nil"/>
              <w:left w:val="nil"/>
              <w:bottom w:val="nil"/>
              <w:right w:val="nil"/>
            </w:tcBorders>
            <w:shd w:val="clear" w:color="auto" w:fill="auto"/>
            <w:noWrap/>
            <w:vAlign w:val="bottom"/>
            <w:hideMark/>
          </w:tcPr>
          <w:p w14:paraId="53570952"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4D0D63C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w:t>
            </w:r>
          </w:p>
        </w:tc>
      </w:tr>
      <w:tr w:rsidR="005D4DA3" w:rsidRPr="00722AF5" w14:paraId="7B7FE124" w14:textId="77777777" w:rsidTr="005D4DA3">
        <w:trPr>
          <w:trHeight w:val="270"/>
        </w:trPr>
        <w:tc>
          <w:tcPr>
            <w:tcW w:w="310" w:type="pct"/>
            <w:tcBorders>
              <w:top w:val="nil"/>
              <w:left w:val="nil"/>
              <w:bottom w:val="nil"/>
              <w:right w:val="nil"/>
            </w:tcBorders>
            <w:shd w:val="clear" w:color="auto" w:fill="auto"/>
            <w:noWrap/>
            <w:vAlign w:val="center"/>
            <w:hideMark/>
          </w:tcPr>
          <w:p w14:paraId="70D8AD6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25</w:t>
            </w:r>
          </w:p>
        </w:tc>
        <w:tc>
          <w:tcPr>
            <w:tcW w:w="310" w:type="pct"/>
            <w:tcBorders>
              <w:top w:val="nil"/>
              <w:left w:val="nil"/>
              <w:bottom w:val="nil"/>
              <w:right w:val="nil"/>
            </w:tcBorders>
            <w:shd w:val="clear" w:color="auto" w:fill="auto"/>
            <w:noWrap/>
            <w:vAlign w:val="bottom"/>
            <w:hideMark/>
          </w:tcPr>
          <w:p w14:paraId="4380B19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3B28D23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50</w:t>
            </w:r>
          </w:p>
        </w:tc>
        <w:tc>
          <w:tcPr>
            <w:tcW w:w="310" w:type="pct"/>
            <w:tcBorders>
              <w:top w:val="nil"/>
              <w:left w:val="nil"/>
              <w:bottom w:val="nil"/>
              <w:right w:val="nil"/>
            </w:tcBorders>
            <w:shd w:val="clear" w:color="auto" w:fill="auto"/>
            <w:noWrap/>
            <w:vAlign w:val="center"/>
            <w:hideMark/>
          </w:tcPr>
          <w:p w14:paraId="2815F10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6CCBAFD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5D24D9D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69C4E83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504" w:type="pct"/>
            <w:tcBorders>
              <w:top w:val="nil"/>
              <w:left w:val="nil"/>
              <w:bottom w:val="nil"/>
              <w:right w:val="nil"/>
            </w:tcBorders>
            <w:shd w:val="clear" w:color="auto" w:fill="auto"/>
            <w:noWrap/>
            <w:vAlign w:val="center"/>
            <w:hideMark/>
          </w:tcPr>
          <w:p w14:paraId="420C5B4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6F172EA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c</w:t>
            </w:r>
          </w:p>
        </w:tc>
        <w:tc>
          <w:tcPr>
            <w:tcW w:w="703" w:type="pct"/>
            <w:tcBorders>
              <w:top w:val="nil"/>
              <w:left w:val="nil"/>
              <w:bottom w:val="nil"/>
              <w:right w:val="nil"/>
            </w:tcBorders>
            <w:shd w:val="clear" w:color="auto" w:fill="auto"/>
            <w:noWrap/>
            <w:vAlign w:val="bottom"/>
            <w:hideMark/>
          </w:tcPr>
          <w:p w14:paraId="67649CEB"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19E4D9A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75BAC9B9" w14:textId="77777777" w:rsidTr="005D4DA3">
        <w:trPr>
          <w:trHeight w:val="270"/>
        </w:trPr>
        <w:tc>
          <w:tcPr>
            <w:tcW w:w="310" w:type="pct"/>
            <w:tcBorders>
              <w:top w:val="nil"/>
              <w:left w:val="nil"/>
              <w:bottom w:val="nil"/>
              <w:right w:val="nil"/>
            </w:tcBorders>
            <w:shd w:val="clear" w:color="auto" w:fill="auto"/>
            <w:noWrap/>
            <w:vAlign w:val="center"/>
            <w:hideMark/>
          </w:tcPr>
          <w:p w14:paraId="73ED28B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26</w:t>
            </w:r>
          </w:p>
        </w:tc>
        <w:tc>
          <w:tcPr>
            <w:tcW w:w="310" w:type="pct"/>
            <w:tcBorders>
              <w:top w:val="nil"/>
              <w:left w:val="nil"/>
              <w:bottom w:val="nil"/>
              <w:right w:val="nil"/>
            </w:tcBorders>
            <w:shd w:val="clear" w:color="auto" w:fill="auto"/>
            <w:noWrap/>
            <w:vAlign w:val="bottom"/>
            <w:hideMark/>
          </w:tcPr>
          <w:p w14:paraId="6C402AC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nil"/>
              <w:right w:val="nil"/>
            </w:tcBorders>
            <w:shd w:val="clear" w:color="auto" w:fill="auto"/>
            <w:noWrap/>
            <w:vAlign w:val="bottom"/>
            <w:hideMark/>
          </w:tcPr>
          <w:p w14:paraId="74B611F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51</w:t>
            </w:r>
          </w:p>
        </w:tc>
        <w:tc>
          <w:tcPr>
            <w:tcW w:w="310" w:type="pct"/>
            <w:tcBorders>
              <w:top w:val="nil"/>
              <w:left w:val="nil"/>
              <w:bottom w:val="nil"/>
              <w:right w:val="nil"/>
            </w:tcBorders>
            <w:shd w:val="clear" w:color="auto" w:fill="auto"/>
            <w:noWrap/>
            <w:vAlign w:val="center"/>
            <w:hideMark/>
          </w:tcPr>
          <w:p w14:paraId="07DB624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06563741"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34927CF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nil"/>
              <w:right w:val="nil"/>
            </w:tcBorders>
            <w:shd w:val="clear" w:color="auto" w:fill="auto"/>
            <w:noWrap/>
            <w:vAlign w:val="center"/>
            <w:hideMark/>
          </w:tcPr>
          <w:p w14:paraId="72D042E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3AA4775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5282CDD2" w14:textId="77777777" w:rsidR="005D4DA3" w:rsidRPr="00830C51" w:rsidRDefault="006B748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a</w:t>
            </w:r>
            <w:r w:rsidR="005D4DA3" w:rsidRPr="00830C51">
              <w:rPr>
                <w:rFonts w:ascii="Book Antiqua" w:eastAsia="宋体" w:hAnsi="Book Antiqua" w:cs="宋体"/>
                <w:color w:val="000000"/>
                <w:lang w:val="en-GB" w:eastAsia="zh-CN"/>
              </w:rPr>
              <w:t>b</w:t>
            </w:r>
          </w:p>
        </w:tc>
        <w:tc>
          <w:tcPr>
            <w:tcW w:w="703" w:type="pct"/>
            <w:tcBorders>
              <w:top w:val="nil"/>
              <w:left w:val="nil"/>
              <w:bottom w:val="nil"/>
              <w:right w:val="nil"/>
            </w:tcBorders>
            <w:shd w:val="clear" w:color="auto" w:fill="auto"/>
            <w:noWrap/>
            <w:vAlign w:val="bottom"/>
            <w:hideMark/>
          </w:tcPr>
          <w:p w14:paraId="7F1ED83D"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5D5A8C07"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135</w:t>
            </w:r>
          </w:p>
        </w:tc>
      </w:tr>
      <w:tr w:rsidR="005D4DA3" w:rsidRPr="00722AF5" w14:paraId="7991CD94" w14:textId="77777777" w:rsidTr="005D4DA3">
        <w:trPr>
          <w:trHeight w:val="270"/>
        </w:trPr>
        <w:tc>
          <w:tcPr>
            <w:tcW w:w="310" w:type="pct"/>
            <w:tcBorders>
              <w:top w:val="nil"/>
              <w:left w:val="nil"/>
              <w:bottom w:val="nil"/>
              <w:right w:val="nil"/>
            </w:tcBorders>
            <w:shd w:val="clear" w:color="auto" w:fill="auto"/>
            <w:noWrap/>
            <w:vAlign w:val="center"/>
            <w:hideMark/>
          </w:tcPr>
          <w:p w14:paraId="19D9AE9A"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27</w:t>
            </w:r>
          </w:p>
        </w:tc>
        <w:tc>
          <w:tcPr>
            <w:tcW w:w="310" w:type="pct"/>
            <w:tcBorders>
              <w:top w:val="nil"/>
              <w:left w:val="nil"/>
              <w:bottom w:val="nil"/>
              <w:right w:val="nil"/>
            </w:tcBorders>
            <w:shd w:val="clear" w:color="auto" w:fill="auto"/>
            <w:noWrap/>
            <w:vAlign w:val="bottom"/>
            <w:hideMark/>
          </w:tcPr>
          <w:p w14:paraId="4F0C0F1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Female</w:t>
            </w:r>
          </w:p>
        </w:tc>
        <w:tc>
          <w:tcPr>
            <w:tcW w:w="194" w:type="pct"/>
            <w:tcBorders>
              <w:top w:val="nil"/>
              <w:left w:val="nil"/>
              <w:bottom w:val="nil"/>
              <w:right w:val="nil"/>
            </w:tcBorders>
            <w:shd w:val="clear" w:color="auto" w:fill="auto"/>
            <w:noWrap/>
            <w:vAlign w:val="bottom"/>
            <w:hideMark/>
          </w:tcPr>
          <w:p w14:paraId="1CAC4B63"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58</w:t>
            </w:r>
          </w:p>
        </w:tc>
        <w:tc>
          <w:tcPr>
            <w:tcW w:w="310" w:type="pct"/>
            <w:tcBorders>
              <w:top w:val="nil"/>
              <w:left w:val="nil"/>
              <w:bottom w:val="nil"/>
              <w:right w:val="nil"/>
            </w:tcBorders>
            <w:shd w:val="clear" w:color="auto" w:fill="auto"/>
            <w:noWrap/>
            <w:vAlign w:val="center"/>
            <w:hideMark/>
          </w:tcPr>
          <w:p w14:paraId="18D4E0D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310" w:type="pct"/>
            <w:tcBorders>
              <w:top w:val="nil"/>
              <w:left w:val="nil"/>
              <w:bottom w:val="nil"/>
              <w:right w:val="nil"/>
            </w:tcBorders>
            <w:shd w:val="clear" w:color="auto" w:fill="auto"/>
            <w:noWrap/>
            <w:vAlign w:val="center"/>
            <w:hideMark/>
          </w:tcPr>
          <w:p w14:paraId="39C37E9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Normal</w:t>
            </w:r>
          </w:p>
        </w:tc>
        <w:tc>
          <w:tcPr>
            <w:tcW w:w="621" w:type="pct"/>
            <w:tcBorders>
              <w:top w:val="nil"/>
              <w:left w:val="nil"/>
              <w:bottom w:val="nil"/>
              <w:right w:val="nil"/>
            </w:tcBorders>
            <w:shd w:val="clear" w:color="auto" w:fill="auto"/>
            <w:noWrap/>
            <w:vAlign w:val="center"/>
            <w:hideMark/>
          </w:tcPr>
          <w:p w14:paraId="1BDB32F5"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388" w:type="pct"/>
            <w:tcBorders>
              <w:top w:val="nil"/>
              <w:left w:val="nil"/>
              <w:bottom w:val="nil"/>
              <w:right w:val="nil"/>
            </w:tcBorders>
            <w:shd w:val="clear" w:color="auto" w:fill="auto"/>
            <w:noWrap/>
            <w:vAlign w:val="center"/>
            <w:hideMark/>
          </w:tcPr>
          <w:p w14:paraId="433E8FE9"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nil"/>
              <w:right w:val="nil"/>
            </w:tcBorders>
            <w:shd w:val="clear" w:color="auto" w:fill="auto"/>
            <w:noWrap/>
            <w:vAlign w:val="center"/>
            <w:hideMark/>
          </w:tcPr>
          <w:p w14:paraId="5223AC3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nil"/>
              <w:right w:val="nil"/>
            </w:tcBorders>
            <w:shd w:val="clear" w:color="auto" w:fill="auto"/>
            <w:noWrap/>
            <w:vAlign w:val="center"/>
            <w:hideMark/>
          </w:tcPr>
          <w:p w14:paraId="3D93B51E"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d</w:t>
            </w:r>
          </w:p>
        </w:tc>
        <w:tc>
          <w:tcPr>
            <w:tcW w:w="703" w:type="pct"/>
            <w:tcBorders>
              <w:top w:val="nil"/>
              <w:left w:val="nil"/>
              <w:bottom w:val="nil"/>
              <w:right w:val="nil"/>
            </w:tcBorders>
            <w:shd w:val="clear" w:color="auto" w:fill="auto"/>
            <w:noWrap/>
            <w:vAlign w:val="bottom"/>
            <w:hideMark/>
          </w:tcPr>
          <w:p w14:paraId="66981DA2"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nil"/>
              <w:right w:val="nil"/>
            </w:tcBorders>
            <w:shd w:val="clear" w:color="auto" w:fill="auto"/>
            <w:noWrap/>
            <w:vAlign w:val="center"/>
            <w:hideMark/>
          </w:tcPr>
          <w:p w14:paraId="74B5B29B"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r w:rsidR="005D4DA3" w:rsidRPr="00722AF5" w14:paraId="3A1E359D" w14:textId="77777777" w:rsidTr="005D4DA3">
        <w:trPr>
          <w:trHeight w:val="270"/>
        </w:trPr>
        <w:tc>
          <w:tcPr>
            <w:tcW w:w="310" w:type="pct"/>
            <w:tcBorders>
              <w:top w:val="nil"/>
              <w:left w:val="nil"/>
              <w:bottom w:val="single" w:sz="4" w:space="0" w:color="auto"/>
              <w:right w:val="nil"/>
            </w:tcBorders>
            <w:shd w:val="clear" w:color="auto" w:fill="auto"/>
            <w:noWrap/>
            <w:vAlign w:val="center"/>
            <w:hideMark/>
          </w:tcPr>
          <w:p w14:paraId="6988AEE8"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28</w:t>
            </w:r>
          </w:p>
        </w:tc>
        <w:tc>
          <w:tcPr>
            <w:tcW w:w="310" w:type="pct"/>
            <w:tcBorders>
              <w:top w:val="nil"/>
              <w:left w:val="nil"/>
              <w:bottom w:val="single" w:sz="4" w:space="0" w:color="auto"/>
              <w:right w:val="nil"/>
            </w:tcBorders>
            <w:shd w:val="clear" w:color="auto" w:fill="auto"/>
            <w:noWrap/>
            <w:vAlign w:val="bottom"/>
            <w:hideMark/>
          </w:tcPr>
          <w:p w14:paraId="3BAAFC22"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Male</w:t>
            </w:r>
          </w:p>
        </w:tc>
        <w:tc>
          <w:tcPr>
            <w:tcW w:w="194" w:type="pct"/>
            <w:tcBorders>
              <w:top w:val="nil"/>
              <w:left w:val="nil"/>
              <w:bottom w:val="single" w:sz="4" w:space="0" w:color="auto"/>
              <w:right w:val="nil"/>
            </w:tcBorders>
            <w:shd w:val="clear" w:color="auto" w:fill="auto"/>
            <w:noWrap/>
            <w:vAlign w:val="bottom"/>
            <w:hideMark/>
          </w:tcPr>
          <w:p w14:paraId="299775E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67</w:t>
            </w:r>
          </w:p>
        </w:tc>
        <w:tc>
          <w:tcPr>
            <w:tcW w:w="310" w:type="pct"/>
            <w:tcBorders>
              <w:top w:val="nil"/>
              <w:left w:val="nil"/>
              <w:bottom w:val="single" w:sz="4" w:space="0" w:color="auto"/>
              <w:right w:val="nil"/>
            </w:tcBorders>
            <w:shd w:val="clear" w:color="auto" w:fill="auto"/>
            <w:noWrap/>
            <w:vAlign w:val="center"/>
            <w:hideMark/>
          </w:tcPr>
          <w:p w14:paraId="3291DDD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310" w:type="pct"/>
            <w:tcBorders>
              <w:top w:val="nil"/>
              <w:left w:val="nil"/>
              <w:bottom w:val="single" w:sz="4" w:space="0" w:color="auto"/>
              <w:right w:val="nil"/>
            </w:tcBorders>
            <w:shd w:val="clear" w:color="auto" w:fill="auto"/>
            <w:noWrap/>
            <w:vAlign w:val="center"/>
            <w:hideMark/>
          </w:tcPr>
          <w:p w14:paraId="20F7E47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hint="eastAsia"/>
                <w:color w:val="000000"/>
                <w:lang w:val="en-GB" w:eastAsia="zh-CN"/>
              </w:rPr>
              <w:t>↑</w:t>
            </w:r>
          </w:p>
        </w:tc>
        <w:tc>
          <w:tcPr>
            <w:tcW w:w="621" w:type="pct"/>
            <w:tcBorders>
              <w:top w:val="nil"/>
              <w:left w:val="nil"/>
              <w:bottom w:val="single" w:sz="4" w:space="0" w:color="auto"/>
              <w:right w:val="nil"/>
            </w:tcBorders>
            <w:shd w:val="clear" w:color="auto" w:fill="auto"/>
            <w:noWrap/>
            <w:vAlign w:val="center"/>
            <w:hideMark/>
          </w:tcPr>
          <w:p w14:paraId="6105340C"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w:t>
            </w:r>
          </w:p>
        </w:tc>
        <w:tc>
          <w:tcPr>
            <w:tcW w:w="388" w:type="pct"/>
            <w:tcBorders>
              <w:top w:val="nil"/>
              <w:left w:val="nil"/>
              <w:bottom w:val="single" w:sz="4" w:space="0" w:color="auto"/>
              <w:right w:val="nil"/>
            </w:tcBorders>
            <w:shd w:val="clear" w:color="auto" w:fill="auto"/>
            <w:noWrap/>
            <w:vAlign w:val="center"/>
            <w:hideMark/>
          </w:tcPr>
          <w:p w14:paraId="1FAAA9BF"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04" w:type="pct"/>
            <w:tcBorders>
              <w:top w:val="nil"/>
              <w:left w:val="nil"/>
              <w:bottom w:val="single" w:sz="4" w:space="0" w:color="auto"/>
              <w:right w:val="nil"/>
            </w:tcBorders>
            <w:shd w:val="clear" w:color="auto" w:fill="auto"/>
            <w:noWrap/>
            <w:vAlign w:val="center"/>
            <w:hideMark/>
          </w:tcPr>
          <w:p w14:paraId="713EC1C0"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p>
        </w:tc>
        <w:tc>
          <w:tcPr>
            <w:tcW w:w="552" w:type="pct"/>
            <w:tcBorders>
              <w:top w:val="nil"/>
              <w:left w:val="nil"/>
              <w:bottom w:val="single" w:sz="4" w:space="0" w:color="auto"/>
              <w:right w:val="nil"/>
            </w:tcBorders>
            <w:shd w:val="clear" w:color="auto" w:fill="auto"/>
            <w:noWrap/>
            <w:vAlign w:val="center"/>
            <w:hideMark/>
          </w:tcPr>
          <w:p w14:paraId="0F9BD9E4"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c</w:t>
            </w:r>
          </w:p>
        </w:tc>
        <w:tc>
          <w:tcPr>
            <w:tcW w:w="703" w:type="pct"/>
            <w:tcBorders>
              <w:top w:val="nil"/>
              <w:left w:val="nil"/>
              <w:bottom w:val="single" w:sz="4" w:space="0" w:color="auto"/>
              <w:right w:val="nil"/>
            </w:tcBorders>
            <w:shd w:val="clear" w:color="auto" w:fill="auto"/>
            <w:noWrap/>
            <w:vAlign w:val="bottom"/>
            <w:hideMark/>
          </w:tcPr>
          <w:p w14:paraId="6902AC1C" w14:textId="77777777" w:rsidR="005D4DA3" w:rsidRPr="00830C51" w:rsidRDefault="00EE28DE" w:rsidP="005D4DA3">
            <w:pPr>
              <w:adjustRightInd w:val="0"/>
              <w:snapToGrid w:val="0"/>
              <w:spacing w:line="360" w:lineRule="auto"/>
              <w:jc w:val="both"/>
              <w:rPr>
                <w:rFonts w:ascii="Book Antiqua" w:eastAsia="宋体" w:hAnsi="Book Antiqua" w:cs="宋体"/>
                <w:color w:val="000000"/>
                <w:lang w:val="en-GB" w:eastAsia="zh-CN"/>
              </w:rPr>
            </w:pPr>
            <w:r w:rsidRPr="00830C51">
              <w:rPr>
                <w:rFonts w:eastAsia="宋体" w:hint="eastAsia"/>
                <w:lang w:val="en-GB" w:eastAsia="zh-CN"/>
              </w:rPr>
              <w:t>Ⅰ</w:t>
            </w:r>
          </w:p>
        </w:tc>
        <w:tc>
          <w:tcPr>
            <w:tcW w:w="798" w:type="pct"/>
            <w:tcBorders>
              <w:top w:val="nil"/>
              <w:left w:val="nil"/>
              <w:bottom w:val="single" w:sz="4" w:space="0" w:color="auto"/>
              <w:right w:val="nil"/>
            </w:tcBorders>
            <w:shd w:val="clear" w:color="auto" w:fill="auto"/>
            <w:noWrap/>
            <w:vAlign w:val="center"/>
            <w:hideMark/>
          </w:tcPr>
          <w:p w14:paraId="2691956D" w14:textId="77777777" w:rsidR="005D4DA3" w:rsidRPr="00830C51" w:rsidRDefault="005D4DA3" w:rsidP="005D4DA3">
            <w:pPr>
              <w:adjustRightInd w:val="0"/>
              <w:snapToGrid w:val="0"/>
              <w:spacing w:line="360" w:lineRule="auto"/>
              <w:jc w:val="both"/>
              <w:rPr>
                <w:rFonts w:ascii="Book Antiqua" w:eastAsia="宋体" w:hAnsi="Book Antiqua" w:cs="宋体"/>
                <w:color w:val="000000"/>
                <w:lang w:val="en-GB" w:eastAsia="zh-CN"/>
              </w:rPr>
            </w:pPr>
            <w:r w:rsidRPr="00830C51">
              <w:rPr>
                <w:rFonts w:ascii="Book Antiqua" w:eastAsia="宋体" w:hAnsi="Book Antiqua" w:cs="宋体"/>
                <w:color w:val="000000"/>
                <w:lang w:val="en-GB" w:eastAsia="zh-CN"/>
              </w:rPr>
              <w:t>1246</w:t>
            </w:r>
          </w:p>
        </w:tc>
      </w:tr>
    </w:tbl>
    <w:p w14:paraId="33FB98A9" w14:textId="201ED49E" w:rsidR="00E366A7" w:rsidRDefault="00064CC9" w:rsidP="00064CC9">
      <w:pPr>
        <w:adjustRightInd w:val="0"/>
        <w:snapToGrid w:val="0"/>
        <w:spacing w:line="360" w:lineRule="auto"/>
        <w:jc w:val="both"/>
        <w:rPr>
          <w:rFonts w:ascii="Book Antiqua" w:hAnsi="Book Antiqua" w:cs="Arial"/>
          <w:color w:val="202124"/>
          <w:shd w:val="clear" w:color="auto" w:fill="FFFFFF"/>
          <w:lang w:val="en-GB"/>
        </w:rPr>
      </w:pPr>
      <w:r w:rsidRPr="00830C51">
        <w:rPr>
          <w:rFonts w:ascii="Book Antiqua" w:hAnsi="Book Antiqua"/>
          <w:lang w:val="en-GB" w:eastAsia="zh-CN"/>
        </w:rPr>
        <w:t xml:space="preserve">1: Partial </w:t>
      </w:r>
      <w:proofErr w:type="spellStart"/>
      <w:r w:rsidRPr="00830C51">
        <w:rPr>
          <w:rFonts w:ascii="Book Antiqua" w:hAnsi="Book Antiqua"/>
          <w:lang w:val="en-GB" w:eastAsia="zh-CN"/>
        </w:rPr>
        <w:t>hepatectomy</w:t>
      </w:r>
      <w:proofErr w:type="spellEnd"/>
      <w:r w:rsidRPr="00830C51">
        <w:rPr>
          <w:rFonts w:ascii="Book Antiqua" w:hAnsi="Book Antiqua"/>
          <w:lang w:val="en-GB" w:eastAsia="zh-CN"/>
        </w:rPr>
        <w:t>; 2: Cholecystectomy; 3: Exploration of biliary tract; 4: Biliary-intestinal anastomosis; 5: T tube drainage; 6: Excision of upper segment of common bile duct;</w:t>
      </w:r>
      <w:r w:rsidRPr="00830C51">
        <w:rPr>
          <w:rFonts w:ascii="宋体" w:eastAsia="宋体" w:hAnsi="宋体" w:cs="宋体"/>
          <w:lang w:val="en-GB" w:eastAsia="zh-CN"/>
        </w:rPr>
        <w:t xml:space="preserve"> </w:t>
      </w:r>
      <w:bookmarkStart w:id="79" w:name="OLE_LINK29"/>
      <w:bookmarkStart w:id="80" w:name="OLE_LINK30"/>
      <w:r w:rsidRPr="00830C51">
        <w:rPr>
          <w:rFonts w:eastAsia="宋体" w:hint="eastAsia"/>
          <w:lang w:val="en-GB" w:eastAsia="zh-CN"/>
        </w:rPr>
        <w:t>Ⅰ</w:t>
      </w:r>
      <w:bookmarkEnd w:id="79"/>
      <w:bookmarkEnd w:id="80"/>
      <w:r w:rsidRPr="00830C51">
        <w:rPr>
          <w:rFonts w:ascii="Book Antiqua" w:hAnsi="Book Antiqua"/>
          <w:lang w:val="en-GB" w:eastAsia="zh-CN"/>
        </w:rPr>
        <w:t xml:space="preserve">: </w:t>
      </w:r>
      <w:r w:rsidRPr="00830C51">
        <w:rPr>
          <w:rFonts w:ascii="Book Antiqua" w:eastAsia="Book Antiqua" w:hAnsi="Book Antiqua" w:cs="Book Antiqua"/>
          <w:color w:val="000000"/>
          <w:lang w:val="en-GB"/>
        </w:rPr>
        <w:t xml:space="preserve">Intrahepatic bile duct papilloma </w:t>
      </w:r>
      <w:r w:rsidRPr="00830C51">
        <w:rPr>
          <w:rFonts w:ascii="Book Antiqua" w:hAnsi="Book Antiqua" w:cs="Book Antiqua"/>
          <w:color w:val="000000"/>
          <w:lang w:val="en-GB" w:eastAsia="zh-CN"/>
        </w:rPr>
        <w:t>(</w:t>
      </w:r>
      <w:r w:rsidRPr="00830C51">
        <w:rPr>
          <w:rFonts w:ascii="Book Antiqua" w:eastAsia="Book Antiqua" w:hAnsi="Book Antiqua" w:cs="Book Antiqua"/>
          <w:color w:val="000000"/>
          <w:lang w:val="en-GB"/>
        </w:rPr>
        <w:t>IPNB</w:t>
      </w:r>
      <w:r w:rsidRPr="00830C51">
        <w:rPr>
          <w:rFonts w:ascii="Book Antiqua" w:hAnsi="Book Antiqua" w:cs="Book Antiqua"/>
          <w:color w:val="000000"/>
          <w:lang w:val="en-GB" w:eastAsia="zh-CN"/>
        </w:rPr>
        <w:t>)</w:t>
      </w:r>
      <w:proofErr w:type="gramStart"/>
      <w:r w:rsidRPr="00830C51">
        <w:rPr>
          <w:rFonts w:ascii="Book Antiqua" w:eastAsia="Book Antiqua" w:hAnsi="Book Antiqua" w:cs="Book Antiqua"/>
          <w:color w:val="000000"/>
          <w:lang w:val="en-GB"/>
        </w:rPr>
        <w:t>’</w:t>
      </w:r>
      <w:proofErr w:type="gramEnd"/>
      <w:r w:rsidRPr="00830C51">
        <w:rPr>
          <w:rFonts w:ascii="Book Antiqua" w:eastAsia="Book Antiqua" w:hAnsi="Book Antiqua" w:cs="Book Antiqua"/>
          <w:color w:val="000000"/>
          <w:lang w:val="en-GB"/>
        </w:rPr>
        <w:t>s</w:t>
      </w:r>
      <w:r w:rsidRPr="00830C51">
        <w:rPr>
          <w:rFonts w:ascii="Book Antiqua" w:hAnsi="Book Antiqua"/>
          <w:lang w:val="en-GB" w:eastAsia="zh-CN"/>
        </w:rPr>
        <w:t xml:space="preserve"> high-grade </w:t>
      </w:r>
      <w:r w:rsidRPr="00830C51">
        <w:rPr>
          <w:rFonts w:ascii="Book Antiqua" w:hAnsi="Book Antiqua"/>
          <w:lang w:val="en-GB" w:eastAsia="zh-CN"/>
        </w:rPr>
        <w:lastRenderedPageBreak/>
        <w:t xml:space="preserve">intraepithelial neoplasia; </w:t>
      </w:r>
      <w:bookmarkStart w:id="81" w:name="OLE_LINK31"/>
      <w:bookmarkStart w:id="82" w:name="OLE_LINK32"/>
      <w:r w:rsidRPr="00830C51">
        <w:rPr>
          <w:rFonts w:hint="eastAsia"/>
          <w:lang w:val="en-GB" w:eastAsia="zh-CN"/>
        </w:rPr>
        <w:t>Ⅱ</w:t>
      </w:r>
      <w:bookmarkEnd w:id="81"/>
      <w:bookmarkEnd w:id="82"/>
      <w:r w:rsidRPr="00830C51">
        <w:rPr>
          <w:rFonts w:ascii="Book Antiqua" w:hAnsi="Book Antiqua"/>
          <w:lang w:val="en-GB" w:eastAsia="zh-CN"/>
        </w:rPr>
        <w:t>: IPN-B’</w:t>
      </w:r>
      <w:r w:rsidR="00482C0B" w:rsidRPr="00830C51">
        <w:rPr>
          <w:rFonts w:ascii="Book Antiqua" w:hAnsi="Book Antiqua"/>
          <w:lang w:val="en-GB" w:eastAsia="zh-CN"/>
        </w:rPr>
        <w:t>s i</w:t>
      </w:r>
      <w:r w:rsidRPr="00830C51">
        <w:rPr>
          <w:rFonts w:ascii="Book Antiqua" w:hAnsi="Book Antiqua"/>
          <w:lang w:val="en-GB" w:eastAsia="zh-CN"/>
        </w:rPr>
        <w:t>nvasive cancer; a: Hepati</w:t>
      </w:r>
      <w:r w:rsidR="00482C0B" w:rsidRPr="00830C51">
        <w:rPr>
          <w:rFonts w:ascii="Book Antiqua" w:hAnsi="Book Antiqua"/>
          <w:lang w:val="en-GB" w:eastAsia="zh-CN"/>
        </w:rPr>
        <w:t xml:space="preserve">tis; b: Calculus of bile duct; </w:t>
      </w:r>
      <w:r w:rsidRPr="00830C51">
        <w:rPr>
          <w:rFonts w:ascii="Book Antiqua" w:hAnsi="Book Antiqua"/>
          <w:lang w:val="en-GB" w:eastAsia="zh-CN"/>
        </w:rPr>
        <w:t xml:space="preserve">c: Gallbladder stone; d: Biliary cyst; e: </w:t>
      </w:r>
      <w:proofErr w:type="spellStart"/>
      <w:r w:rsidR="00482C0B" w:rsidRPr="00830C51">
        <w:rPr>
          <w:rFonts w:ascii="Book Antiqua" w:hAnsi="Book Antiqua"/>
          <w:lang w:val="en-GB" w:eastAsia="zh-CN"/>
        </w:rPr>
        <w:t>Sclerosing</w:t>
      </w:r>
      <w:proofErr w:type="spellEnd"/>
      <w:r w:rsidR="00482C0B" w:rsidRPr="00830C51">
        <w:rPr>
          <w:rFonts w:ascii="Book Antiqua" w:hAnsi="Book Antiqua"/>
          <w:lang w:val="en-GB" w:eastAsia="zh-CN"/>
        </w:rPr>
        <w:t xml:space="preserve"> cholangitis.</w:t>
      </w:r>
      <w:r w:rsidR="008A3734" w:rsidRPr="00830C51">
        <w:rPr>
          <w:rFonts w:ascii="Book Antiqua" w:hAnsi="Book Antiqua"/>
          <w:lang w:val="en-GB" w:eastAsia="zh-CN"/>
        </w:rPr>
        <w:t xml:space="preserve"> CA 19-9: Carbohydrate antigen 19-9; CEA: </w:t>
      </w:r>
      <w:r w:rsidR="008A3734" w:rsidRPr="00830C51">
        <w:rPr>
          <w:rFonts w:ascii="Book Antiqua" w:hAnsi="Book Antiqua" w:cs="Arial"/>
          <w:color w:val="202124"/>
          <w:shd w:val="clear" w:color="auto" w:fill="FFFFFF"/>
          <w:lang w:val="en-GB"/>
        </w:rPr>
        <w:t>Carcinoembryonic antigen.</w:t>
      </w:r>
    </w:p>
    <w:p w14:paraId="59CF71D6" w14:textId="77777777" w:rsidR="00E366A7" w:rsidRDefault="00E366A7">
      <w:pPr>
        <w:rPr>
          <w:rFonts w:ascii="Book Antiqua" w:hAnsi="Book Antiqua" w:cs="Arial"/>
          <w:color w:val="202124"/>
          <w:shd w:val="clear" w:color="auto" w:fill="FFFFFF"/>
          <w:lang w:val="en-GB"/>
        </w:rPr>
      </w:pPr>
      <w:r>
        <w:rPr>
          <w:rFonts w:ascii="Book Antiqua" w:hAnsi="Book Antiqua" w:cs="Arial"/>
          <w:color w:val="202124"/>
          <w:shd w:val="clear" w:color="auto" w:fill="FFFFFF"/>
          <w:lang w:val="en-GB"/>
        </w:rPr>
        <w:br w:type="page"/>
      </w:r>
    </w:p>
    <w:p w14:paraId="0698F05E" w14:textId="4DC5486A" w:rsidR="00E366A7" w:rsidRDefault="00E366A7" w:rsidP="00E366A7">
      <w:pPr>
        <w:jc w:val="center"/>
        <w:rPr>
          <w:rFonts w:ascii="Book Antiqua" w:hAnsi="Book Antiqua"/>
        </w:rPr>
      </w:pPr>
      <w:r>
        <w:rPr>
          <w:rFonts w:ascii="Book Antiqua" w:hAnsi="Book Antiqua"/>
          <w:noProof/>
          <w:lang w:eastAsia="zh-CN"/>
        </w:rPr>
        <w:lastRenderedPageBreak/>
        <w:drawing>
          <wp:inline distT="0" distB="0" distL="0" distR="0" wp14:anchorId="370ACB0A" wp14:editId="5987E767">
            <wp:extent cx="2498090" cy="1442085"/>
            <wp:effectExtent l="0" t="0" r="0"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3449F847" w14:textId="77777777" w:rsidR="00E366A7" w:rsidRDefault="00E366A7" w:rsidP="00E366A7">
      <w:pPr>
        <w:jc w:val="center"/>
        <w:rPr>
          <w:rFonts w:ascii="Book Antiqua" w:hAnsi="Book Antiqua"/>
        </w:rPr>
      </w:pPr>
    </w:p>
    <w:p w14:paraId="14C68321" w14:textId="77777777" w:rsidR="00E366A7" w:rsidRDefault="00E366A7" w:rsidP="00E366A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EA13978" w14:textId="77777777" w:rsidR="00E366A7" w:rsidRDefault="00E366A7" w:rsidP="00E366A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267814" w14:textId="77777777" w:rsidR="00E366A7" w:rsidRDefault="00E366A7" w:rsidP="00E366A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D955AF" w14:textId="77777777" w:rsidR="00E366A7" w:rsidRDefault="00E366A7" w:rsidP="00E366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B8D9D0" w14:textId="77777777" w:rsidR="00E366A7" w:rsidRDefault="00E366A7" w:rsidP="00E366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88E617" w14:textId="77777777" w:rsidR="00E366A7" w:rsidRDefault="00E366A7" w:rsidP="00E366A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0EFDEEB" w14:textId="77777777" w:rsidR="00E366A7" w:rsidRDefault="00E366A7" w:rsidP="00E366A7">
      <w:pPr>
        <w:jc w:val="center"/>
        <w:rPr>
          <w:rFonts w:ascii="Book Antiqua" w:hAnsi="Book Antiqua"/>
        </w:rPr>
      </w:pPr>
    </w:p>
    <w:p w14:paraId="2D4799B1" w14:textId="77777777" w:rsidR="00E366A7" w:rsidRDefault="00E366A7" w:rsidP="00E366A7">
      <w:pPr>
        <w:jc w:val="center"/>
        <w:rPr>
          <w:rFonts w:ascii="Book Antiqua" w:hAnsi="Book Antiqua"/>
        </w:rPr>
      </w:pPr>
    </w:p>
    <w:p w14:paraId="2EDFD73F" w14:textId="77777777" w:rsidR="00E366A7" w:rsidRDefault="00E366A7" w:rsidP="00E366A7">
      <w:pPr>
        <w:jc w:val="center"/>
        <w:rPr>
          <w:rFonts w:ascii="Book Antiqua" w:hAnsi="Book Antiqua"/>
        </w:rPr>
      </w:pPr>
    </w:p>
    <w:p w14:paraId="5C514B59" w14:textId="76B7802A" w:rsidR="00E366A7" w:rsidRDefault="00E366A7" w:rsidP="00E366A7">
      <w:pPr>
        <w:jc w:val="center"/>
        <w:rPr>
          <w:rFonts w:ascii="Book Antiqua" w:hAnsi="Book Antiqua"/>
        </w:rPr>
      </w:pPr>
      <w:r>
        <w:rPr>
          <w:rFonts w:ascii="Book Antiqua" w:hAnsi="Book Antiqua"/>
          <w:noProof/>
          <w:lang w:eastAsia="zh-CN"/>
        </w:rPr>
        <w:drawing>
          <wp:inline distT="0" distB="0" distL="0" distR="0" wp14:anchorId="341C169A" wp14:editId="4ACEB30B">
            <wp:extent cx="1447800" cy="1442085"/>
            <wp:effectExtent l="0" t="0" r="0" b="571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35C48FC4" w14:textId="77777777" w:rsidR="00E366A7" w:rsidRDefault="00E366A7" w:rsidP="00E366A7">
      <w:pPr>
        <w:jc w:val="center"/>
        <w:rPr>
          <w:rFonts w:ascii="Book Antiqua" w:hAnsi="Book Antiqua"/>
        </w:rPr>
      </w:pPr>
    </w:p>
    <w:p w14:paraId="50CC2466" w14:textId="77777777" w:rsidR="00E366A7" w:rsidRDefault="00E366A7" w:rsidP="00E366A7">
      <w:pPr>
        <w:jc w:val="center"/>
        <w:rPr>
          <w:rFonts w:ascii="Book Antiqua" w:hAnsi="Book Antiqua"/>
        </w:rPr>
      </w:pPr>
    </w:p>
    <w:p w14:paraId="429D40DC" w14:textId="77777777" w:rsidR="00E366A7" w:rsidRDefault="00E366A7" w:rsidP="00E366A7">
      <w:pPr>
        <w:jc w:val="center"/>
        <w:rPr>
          <w:rFonts w:ascii="Book Antiqua" w:hAnsi="Book Antiqua"/>
        </w:rPr>
      </w:pPr>
    </w:p>
    <w:p w14:paraId="25CE0FAA" w14:textId="77777777" w:rsidR="00E366A7" w:rsidRDefault="00E366A7" w:rsidP="00E366A7">
      <w:pPr>
        <w:jc w:val="right"/>
        <w:rPr>
          <w:rFonts w:ascii="Book Antiqua" w:hAnsi="Book Antiqua"/>
          <w:color w:val="000000" w:themeColor="text1"/>
        </w:rPr>
      </w:pPr>
    </w:p>
    <w:p w14:paraId="6D3BBB21" w14:textId="77777777" w:rsidR="00E366A7" w:rsidRDefault="00E366A7" w:rsidP="00E366A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Start w:id="83" w:name="_GoBack"/>
      <w:bookmarkEnd w:id="83"/>
    </w:p>
    <w:sectPr w:rsidR="00E366A7" w:rsidSect="005D4D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A1C00" w14:textId="77777777" w:rsidR="00A228B6" w:rsidRDefault="00A228B6" w:rsidP="00024EA9">
      <w:r>
        <w:separator/>
      </w:r>
    </w:p>
  </w:endnote>
  <w:endnote w:type="continuationSeparator" w:id="0">
    <w:p w14:paraId="418D793E" w14:textId="77777777" w:rsidR="00A228B6" w:rsidRDefault="00A228B6" w:rsidP="0002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639920546"/>
      <w:docPartObj>
        <w:docPartGallery w:val="Page Numbers (Bottom of Page)"/>
        <w:docPartUnique/>
      </w:docPartObj>
    </w:sdtPr>
    <w:sdtEndPr>
      <w:rPr>
        <w:noProof/>
      </w:rPr>
    </w:sdtEndPr>
    <w:sdtContent>
      <w:p w14:paraId="740C2368" w14:textId="1AC5A3BA" w:rsidR="00024EA9" w:rsidRPr="00DA7E8B" w:rsidRDefault="00DA7E8B" w:rsidP="00DA7E8B">
        <w:pPr>
          <w:pStyle w:val="a6"/>
          <w:jc w:val="right"/>
          <w:rPr>
            <w:rFonts w:ascii="Book Antiqua" w:hAnsi="Book Antiqua"/>
            <w:sz w:val="24"/>
            <w:szCs w:val="24"/>
          </w:rPr>
        </w:pPr>
        <w:r w:rsidRPr="00DA7E8B">
          <w:rPr>
            <w:rFonts w:ascii="Book Antiqua" w:hAnsi="Book Antiqua"/>
            <w:sz w:val="24"/>
            <w:szCs w:val="24"/>
          </w:rPr>
          <w:fldChar w:fldCharType="begin"/>
        </w:r>
        <w:r w:rsidRPr="00DA7E8B">
          <w:rPr>
            <w:rFonts w:ascii="Book Antiqua" w:hAnsi="Book Antiqua"/>
            <w:sz w:val="24"/>
            <w:szCs w:val="24"/>
          </w:rPr>
          <w:instrText xml:space="preserve"> PAGE   \* MERGEFORMAT </w:instrText>
        </w:r>
        <w:r w:rsidRPr="00DA7E8B">
          <w:rPr>
            <w:rFonts w:ascii="Book Antiqua" w:hAnsi="Book Antiqua"/>
            <w:sz w:val="24"/>
            <w:szCs w:val="24"/>
          </w:rPr>
          <w:fldChar w:fldCharType="separate"/>
        </w:r>
        <w:r w:rsidR="00E366A7">
          <w:rPr>
            <w:rFonts w:ascii="Book Antiqua" w:hAnsi="Book Antiqua"/>
            <w:noProof/>
            <w:sz w:val="24"/>
            <w:szCs w:val="24"/>
          </w:rPr>
          <w:t>25</w:t>
        </w:r>
        <w:r w:rsidRPr="00DA7E8B">
          <w:rPr>
            <w:rFonts w:ascii="Book Antiqua" w:hAnsi="Book Antiqua"/>
            <w:noProof/>
            <w:sz w:val="24"/>
            <w:szCs w:val="24"/>
          </w:rPr>
          <w:fldChar w:fldCharType="end"/>
        </w:r>
        <w:r w:rsidRPr="00DA7E8B">
          <w:rPr>
            <w:rFonts w:ascii="Book Antiqua" w:hAnsi="Book Antiqua"/>
            <w:noProof/>
            <w:sz w:val="24"/>
            <w:szCs w:val="24"/>
          </w:rPr>
          <w:t xml:space="preserve"> / </w:t>
        </w:r>
        <w:r w:rsidRPr="00DA7E8B">
          <w:rPr>
            <w:rFonts w:ascii="Book Antiqua" w:hAnsi="Book Antiqua"/>
            <w:sz w:val="24"/>
            <w:szCs w:val="24"/>
          </w:rPr>
          <w:t>25</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7C98B" w14:textId="77777777" w:rsidR="00A228B6" w:rsidRDefault="00A228B6" w:rsidP="00024EA9">
      <w:r>
        <w:separator/>
      </w:r>
    </w:p>
  </w:footnote>
  <w:footnote w:type="continuationSeparator" w:id="0">
    <w:p w14:paraId="5944E6A2" w14:textId="77777777" w:rsidR="00A228B6" w:rsidRDefault="00A228B6" w:rsidP="00024E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24"/>
    <w:rsid w:val="000062B7"/>
    <w:rsid w:val="000243FC"/>
    <w:rsid w:val="00024EA9"/>
    <w:rsid w:val="00034B10"/>
    <w:rsid w:val="00044A2E"/>
    <w:rsid w:val="00064CC9"/>
    <w:rsid w:val="000670DD"/>
    <w:rsid w:val="0007751C"/>
    <w:rsid w:val="000A7648"/>
    <w:rsid w:val="000C6578"/>
    <w:rsid w:val="000E13A0"/>
    <w:rsid w:val="000E315D"/>
    <w:rsid w:val="00103119"/>
    <w:rsid w:val="00116329"/>
    <w:rsid w:val="00132044"/>
    <w:rsid w:val="001632E2"/>
    <w:rsid w:val="001765B8"/>
    <w:rsid w:val="00182772"/>
    <w:rsid w:val="00190A5F"/>
    <w:rsid w:val="001A5E1D"/>
    <w:rsid w:val="001A7142"/>
    <w:rsid w:val="002168A6"/>
    <w:rsid w:val="00251DF0"/>
    <w:rsid w:val="00281A3D"/>
    <w:rsid w:val="00311E40"/>
    <w:rsid w:val="003678F2"/>
    <w:rsid w:val="00370839"/>
    <w:rsid w:val="003A4B7D"/>
    <w:rsid w:val="00456D2A"/>
    <w:rsid w:val="00482C0B"/>
    <w:rsid w:val="00484DB3"/>
    <w:rsid w:val="005125FC"/>
    <w:rsid w:val="005721DD"/>
    <w:rsid w:val="005964C9"/>
    <w:rsid w:val="005B71AB"/>
    <w:rsid w:val="005C3372"/>
    <w:rsid w:val="005C487E"/>
    <w:rsid w:val="005D4DA3"/>
    <w:rsid w:val="00623CD7"/>
    <w:rsid w:val="00653EA8"/>
    <w:rsid w:val="0067716E"/>
    <w:rsid w:val="006822CF"/>
    <w:rsid w:val="006A14AA"/>
    <w:rsid w:val="006B7483"/>
    <w:rsid w:val="006F041E"/>
    <w:rsid w:val="00722AF5"/>
    <w:rsid w:val="007505B6"/>
    <w:rsid w:val="00755324"/>
    <w:rsid w:val="00785F97"/>
    <w:rsid w:val="007C7A5B"/>
    <w:rsid w:val="008054B5"/>
    <w:rsid w:val="00830C51"/>
    <w:rsid w:val="00862F59"/>
    <w:rsid w:val="008A3734"/>
    <w:rsid w:val="008F0CDF"/>
    <w:rsid w:val="00904BBC"/>
    <w:rsid w:val="00925D3D"/>
    <w:rsid w:val="00954121"/>
    <w:rsid w:val="009752B8"/>
    <w:rsid w:val="0097661A"/>
    <w:rsid w:val="009A1850"/>
    <w:rsid w:val="009C1B77"/>
    <w:rsid w:val="009D3E6C"/>
    <w:rsid w:val="00A228B6"/>
    <w:rsid w:val="00A56AD9"/>
    <w:rsid w:val="00A6081F"/>
    <w:rsid w:val="00A66964"/>
    <w:rsid w:val="00A67753"/>
    <w:rsid w:val="00A77B3E"/>
    <w:rsid w:val="00A973C9"/>
    <w:rsid w:val="00AA333E"/>
    <w:rsid w:val="00AA478A"/>
    <w:rsid w:val="00AD367E"/>
    <w:rsid w:val="00AD367F"/>
    <w:rsid w:val="00AF3151"/>
    <w:rsid w:val="00B5652A"/>
    <w:rsid w:val="00B906B6"/>
    <w:rsid w:val="00BA5922"/>
    <w:rsid w:val="00BE3EA7"/>
    <w:rsid w:val="00BE5935"/>
    <w:rsid w:val="00C15F82"/>
    <w:rsid w:val="00C31F9C"/>
    <w:rsid w:val="00C540D4"/>
    <w:rsid w:val="00CA2A55"/>
    <w:rsid w:val="00CA53B4"/>
    <w:rsid w:val="00CD7344"/>
    <w:rsid w:val="00D31117"/>
    <w:rsid w:val="00D600E3"/>
    <w:rsid w:val="00D64700"/>
    <w:rsid w:val="00D82395"/>
    <w:rsid w:val="00DA7E8B"/>
    <w:rsid w:val="00DB6319"/>
    <w:rsid w:val="00DD3255"/>
    <w:rsid w:val="00E366A7"/>
    <w:rsid w:val="00E50243"/>
    <w:rsid w:val="00E520D3"/>
    <w:rsid w:val="00E86B57"/>
    <w:rsid w:val="00E91582"/>
    <w:rsid w:val="00EA716D"/>
    <w:rsid w:val="00EC3A9A"/>
    <w:rsid w:val="00EE092A"/>
    <w:rsid w:val="00EE28DE"/>
    <w:rsid w:val="00EE6CEB"/>
    <w:rsid w:val="00F00C2B"/>
    <w:rsid w:val="00F25311"/>
    <w:rsid w:val="00F36601"/>
    <w:rsid w:val="00F476D3"/>
    <w:rsid w:val="00F554BD"/>
    <w:rsid w:val="00F71D91"/>
    <w:rsid w:val="00F966E9"/>
    <w:rsid w:val="00F9724C"/>
    <w:rsid w:val="00FC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A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C3372"/>
    <w:rPr>
      <w:color w:val="0000FF" w:themeColor="hyperlink"/>
      <w:u w:val="single"/>
    </w:rPr>
  </w:style>
  <w:style w:type="paragraph" w:styleId="a4">
    <w:name w:val="Balloon Text"/>
    <w:basedOn w:val="a"/>
    <w:link w:val="Char"/>
    <w:rsid w:val="000E13A0"/>
    <w:rPr>
      <w:sz w:val="18"/>
      <w:szCs w:val="18"/>
    </w:rPr>
  </w:style>
  <w:style w:type="character" w:customStyle="1" w:styleId="Char">
    <w:name w:val="批注框文本 Char"/>
    <w:basedOn w:val="a0"/>
    <w:link w:val="a4"/>
    <w:rsid w:val="000E13A0"/>
    <w:rPr>
      <w:sz w:val="18"/>
      <w:szCs w:val="18"/>
    </w:rPr>
  </w:style>
  <w:style w:type="paragraph" w:styleId="a5">
    <w:name w:val="header"/>
    <w:basedOn w:val="a"/>
    <w:link w:val="Char0"/>
    <w:rsid w:val="00024EA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24EA9"/>
    <w:rPr>
      <w:sz w:val="18"/>
      <w:szCs w:val="18"/>
    </w:rPr>
  </w:style>
  <w:style w:type="paragraph" w:styleId="a6">
    <w:name w:val="footer"/>
    <w:basedOn w:val="a"/>
    <w:link w:val="Char1"/>
    <w:uiPriority w:val="99"/>
    <w:rsid w:val="00024EA9"/>
    <w:pPr>
      <w:tabs>
        <w:tab w:val="center" w:pos="4153"/>
        <w:tab w:val="right" w:pos="8306"/>
      </w:tabs>
      <w:snapToGrid w:val="0"/>
    </w:pPr>
    <w:rPr>
      <w:sz w:val="18"/>
      <w:szCs w:val="18"/>
    </w:rPr>
  </w:style>
  <w:style w:type="character" w:customStyle="1" w:styleId="Char1">
    <w:name w:val="页脚 Char"/>
    <w:basedOn w:val="a0"/>
    <w:link w:val="a6"/>
    <w:uiPriority w:val="99"/>
    <w:rsid w:val="00024EA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C3372"/>
    <w:rPr>
      <w:color w:val="0000FF" w:themeColor="hyperlink"/>
      <w:u w:val="single"/>
    </w:rPr>
  </w:style>
  <w:style w:type="paragraph" w:styleId="a4">
    <w:name w:val="Balloon Text"/>
    <w:basedOn w:val="a"/>
    <w:link w:val="Char"/>
    <w:rsid w:val="000E13A0"/>
    <w:rPr>
      <w:sz w:val="18"/>
      <w:szCs w:val="18"/>
    </w:rPr>
  </w:style>
  <w:style w:type="character" w:customStyle="1" w:styleId="Char">
    <w:name w:val="批注框文本 Char"/>
    <w:basedOn w:val="a0"/>
    <w:link w:val="a4"/>
    <w:rsid w:val="000E13A0"/>
    <w:rPr>
      <w:sz w:val="18"/>
      <w:szCs w:val="18"/>
    </w:rPr>
  </w:style>
  <w:style w:type="paragraph" w:styleId="a5">
    <w:name w:val="header"/>
    <w:basedOn w:val="a"/>
    <w:link w:val="Char0"/>
    <w:rsid w:val="00024EA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24EA9"/>
    <w:rPr>
      <w:sz w:val="18"/>
      <w:szCs w:val="18"/>
    </w:rPr>
  </w:style>
  <w:style w:type="paragraph" w:styleId="a6">
    <w:name w:val="footer"/>
    <w:basedOn w:val="a"/>
    <w:link w:val="Char1"/>
    <w:uiPriority w:val="99"/>
    <w:rsid w:val="00024EA9"/>
    <w:pPr>
      <w:tabs>
        <w:tab w:val="center" w:pos="4153"/>
        <w:tab w:val="right" w:pos="8306"/>
      </w:tabs>
      <w:snapToGrid w:val="0"/>
    </w:pPr>
    <w:rPr>
      <w:sz w:val="18"/>
      <w:szCs w:val="18"/>
    </w:rPr>
  </w:style>
  <w:style w:type="character" w:customStyle="1" w:styleId="Char1">
    <w:name w:val="页脚 Char"/>
    <w:basedOn w:val="a0"/>
    <w:link w:val="a6"/>
    <w:uiPriority w:val="99"/>
    <w:rsid w:val="00024EA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834398">
      <w:bodyDiv w:val="1"/>
      <w:marLeft w:val="0"/>
      <w:marRight w:val="0"/>
      <w:marTop w:val="0"/>
      <w:marBottom w:val="0"/>
      <w:divBdr>
        <w:top w:val="none" w:sz="0" w:space="0" w:color="auto"/>
        <w:left w:val="none" w:sz="0" w:space="0" w:color="auto"/>
        <w:bottom w:val="none" w:sz="0" w:space="0" w:color="auto"/>
        <w:right w:val="none" w:sz="0" w:space="0" w:color="auto"/>
      </w:divBdr>
    </w:div>
    <w:div w:id="464664578">
      <w:bodyDiv w:val="1"/>
      <w:marLeft w:val="0"/>
      <w:marRight w:val="0"/>
      <w:marTop w:val="0"/>
      <w:marBottom w:val="0"/>
      <w:divBdr>
        <w:top w:val="none" w:sz="0" w:space="0" w:color="auto"/>
        <w:left w:val="none" w:sz="0" w:space="0" w:color="auto"/>
        <w:bottom w:val="none" w:sz="0" w:space="0" w:color="auto"/>
        <w:right w:val="none" w:sz="0" w:space="0" w:color="auto"/>
      </w:divBdr>
    </w:div>
    <w:div w:id="871765182">
      <w:bodyDiv w:val="1"/>
      <w:marLeft w:val="0"/>
      <w:marRight w:val="0"/>
      <w:marTop w:val="0"/>
      <w:marBottom w:val="0"/>
      <w:divBdr>
        <w:top w:val="none" w:sz="0" w:space="0" w:color="auto"/>
        <w:left w:val="none" w:sz="0" w:space="0" w:color="auto"/>
        <w:bottom w:val="none" w:sz="0" w:space="0" w:color="auto"/>
        <w:right w:val="none" w:sz="0" w:space="0" w:color="auto"/>
      </w:divBdr>
    </w:div>
    <w:div w:id="1502962030">
      <w:bodyDiv w:val="1"/>
      <w:marLeft w:val="0"/>
      <w:marRight w:val="0"/>
      <w:marTop w:val="0"/>
      <w:marBottom w:val="0"/>
      <w:divBdr>
        <w:top w:val="none" w:sz="0" w:space="0" w:color="auto"/>
        <w:left w:val="none" w:sz="0" w:space="0" w:color="auto"/>
        <w:bottom w:val="none" w:sz="0" w:space="0" w:color="auto"/>
        <w:right w:val="none" w:sz="0" w:space="0" w:color="auto"/>
      </w:divBdr>
    </w:div>
    <w:div w:id="1719888922">
      <w:bodyDiv w:val="1"/>
      <w:marLeft w:val="0"/>
      <w:marRight w:val="0"/>
      <w:marTop w:val="0"/>
      <w:marBottom w:val="0"/>
      <w:divBdr>
        <w:top w:val="none" w:sz="0" w:space="0" w:color="auto"/>
        <w:left w:val="none" w:sz="0" w:space="0" w:color="auto"/>
        <w:bottom w:val="none" w:sz="0" w:space="0" w:color="auto"/>
        <w:right w:val="none" w:sz="0" w:space="0" w:color="auto"/>
      </w:divBdr>
    </w:div>
    <w:div w:id="1868367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3793</Words>
  <Characters>21625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邢燕霞</cp:lastModifiedBy>
  <cp:revision>21</cp:revision>
  <dcterms:created xsi:type="dcterms:W3CDTF">2021-03-07T22:39:00Z</dcterms:created>
  <dcterms:modified xsi:type="dcterms:W3CDTF">2021-04-21T08:29:00Z</dcterms:modified>
</cp:coreProperties>
</file>