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D54" w:rsidRDefault="00047D3B">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714D54" w:rsidRDefault="00047D3B">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61560</w:t>
      </w:r>
    </w:p>
    <w:p w:rsidR="00714D54" w:rsidRDefault="00047D3B">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hAnsi="Book Antiqua"/>
        </w:rPr>
      </w:pPr>
      <w:r>
        <w:rPr>
          <w:rFonts w:ascii="Book Antiqua" w:eastAsia="Book Antiqua" w:hAnsi="Book Antiqua" w:cs="Book Antiqua"/>
          <w:b/>
          <w:bCs/>
          <w:color w:val="000000"/>
        </w:rPr>
        <w:t xml:space="preserve">Particular tumor of the pancreas: A case report </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hAnsi="Book Antiqua"/>
        </w:rPr>
      </w:pPr>
      <w:r>
        <w:rPr>
          <w:rFonts w:ascii="Book Antiqua" w:eastAsia="Book Antiqua" w:hAnsi="Book Antiqua" w:cs="Book Antiqua"/>
          <w:color w:val="000000"/>
        </w:rPr>
        <w:t>Zhu</w:t>
      </w:r>
      <w:r>
        <w:rPr>
          <w:rFonts w:ascii="Book Antiqua" w:eastAsia="Book Antiqua" w:hAnsi="Book Antiqua" w:cs="Book Antiqua"/>
          <w:bCs/>
          <w:color w:val="000000"/>
        </w:rPr>
        <w:t xml:space="preserve"> </w:t>
      </w:r>
      <w:r>
        <w:rPr>
          <w:rFonts w:ascii="Book Antiqua" w:hAnsi="Book Antiqua" w:cs="Book Antiqua" w:hint="eastAsia"/>
          <w:bCs/>
          <w:color w:val="000000"/>
          <w:lang w:eastAsia="zh-CN"/>
        </w:rPr>
        <w:t>MH</w:t>
      </w:r>
      <w:r>
        <w:rPr>
          <w:rFonts w:ascii="Book Antiqua" w:hAnsi="Book Antiqua" w:cs="Book Antiqua" w:hint="eastAsia"/>
          <w:bCs/>
          <w:i/>
          <w:color w:val="000000"/>
          <w:lang w:eastAsia="zh-CN"/>
        </w:rPr>
        <w:t xml:space="preserve"> et al</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Particular tumor of the pancreas</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hAnsi="Book Antiqua"/>
        </w:rPr>
      </w:pPr>
      <w:r>
        <w:rPr>
          <w:rFonts w:ascii="Book Antiqua" w:eastAsia="Book Antiqua" w:hAnsi="Book Antiqua" w:cs="Book Antiqua"/>
          <w:color w:val="000000"/>
        </w:rPr>
        <w:t>Ming</w:t>
      </w:r>
      <w:r>
        <w:rPr>
          <w:rFonts w:ascii="Book Antiqua" w:hAnsi="Book Antiqua" w:cs="Book Antiqua"/>
          <w:color w:val="000000"/>
          <w:lang w:eastAsia="zh-CN"/>
        </w:rPr>
        <w:t>-H</w:t>
      </w:r>
      <w:r>
        <w:rPr>
          <w:rFonts w:ascii="Book Antiqua" w:eastAsia="Book Antiqua" w:hAnsi="Book Antiqua" w:cs="Book Antiqua"/>
          <w:color w:val="000000"/>
        </w:rPr>
        <w:t>ui Zhu,</w:t>
      </w:r>
      <w:r>
        <w:rPr>
          <w:rFonts w:ascii="Book Antiqua" w:hAnsi="Book Antiqua" w:cs="Book Antiqua"/>
          <w:color w:val="000000"/>
          <w:lang w:eastAsia="zh-CN"/>
        </w:rPr>
        <w:t xml:space="preserve"> C</w:t>
      </w:r>
      <w:r>
        <w:rPr>
          <w:rFonts w:ascii="Book Antiqua" w:eastAsia="Book Antiqua" w:hAnsi="Book Antiqua" w:cs="Book Antiqua"/>
          <w:color w:val="000000"/>
        </w:rPr>
        <w:t>hang</w:t>
      </w:r>
      <w:r>
        <w:rPr>
          <w:rFonts w:ascii="Book Antiqua" w:hAnsi="Book Antiqua" w:cs="Book Antiqua"/>
          <w:color w:val="000000"/>
          <w:lang w:eastAsia="zh-CN"/>
        </w:rPr>
        <w:t>-F</w:t>
      </w:r>
      <w:r>
        <w:rPr>
          <w:rFonts w:ascii="Book Antiqua" w:eastAsia="Book Antiqua" w:hAnsi="Book Antiqua" w:cs="Book Antiqua"/>
          <w:color w:val="000000"/>
        </w:rPr>
        <w:t>u</w:t>
      </w:r>
      <w:r>
        <w:rPr>
          <w:rFonts w:ascii="Book Antiqua" w:hAnsi="Book Antiqua" w:cs="Book Antiqua"/>
          <w:color w:val="000000"/>
          <w:lang w:eastAsia="zh-CN"/>
        </w:rPr>
        <w:t xml:space="preserve"> N</w:t>
      </w:r>
      <w:r>
        <w:rPr>
          <w:rFonts w:ascii="Book Antiqua" w:eastAsia="Book Antiqua" w:hAnsi="Book Antiqua" w:cs="Book Antiqua"/>
          <w:color w:val="000000"/>
        </w:rPr>
        <w:t>ie</w:t>
      </w:r>
    </w:p>
    <w:p w:rsidR="00714D54" w:rsidRDefault="00714D54">
      <w:pPr>
        <w:spacing w:line="360" w:lineRule="auto"/>
        <w:jc w:val="both"/>
        <w:rPr>
          <w:rFonts w:ascii="Book Antiqua" w:hAnsi="Book Antiqua"/>
        </w:rPr>
      </w:pPr>
    </w:p>
    <w:p w:rsidR="00714D54" w:rsidRDefault="00047D3B">
      <w:pPr>
        <w:pStyle w:val="a4"/>
        <w:spacing w:line="360" w:lineRule="auto"/>
        <w:ind w:left="0"/>
        <w:rPr>
          <w:rFonts w:ascii="Book Antiqua" w:eastAsiaTheme="minorEastAsia" w:hAnsi="Book Antiqua"/>
          <w:lang w:eastAsia="zh-CN"/>
        </w:rPr>
      </w:pPr>
      <w:r>
        <w:rPr>
          <w:rFonts w:ascii="Book Antiqua" w:eastAsia="Book Antiqua" w:hAnsi="Book Antiqua" w:cs="Book Antiqua"/>
          <w:b/>
          <w:bCs/>
          <w:color w:val="000000"/>
        </w:rPr>
        <w:t>Ming</w:t>
      </w:r>
      <w:r>
        <w:rPr>
          <w:rFonts w:ascii="Book Antiqua" w:eastAsiaTheme="minorEastAsia" w:hAnsi="Book Antiqua" w:cs="Book Antiqua" w:hint="eastAsia"/>
          <w:b/>
          <w:bCs/>
          <w:color w:val="000000"/>
          <w:lang w:eastAsia="zh-CN"/>
        </w:rPr>
        <w:t>-H</w:t>
      </w:r>
      <w:r>
        <w:rPr>
          <w:rFonts w:ascii="Book Antiqua" w:eastAsia="Book Antiqua" w:hAnsi="Book Antiqua" w:cs="Book Antiqua"/>
          <w:b/>
          <w:bCs/>
          <w:color w:val="000000"/>
        </w:rPr>
        <w:t xml:space="preserve">ui Zhu, </w:t>
      </w:r>
      <w:r>
        <w:rPr>
          <w:rFonts w:ascii="Book Antiqua" w:hAnsi="Book Antiqua"/>
        </w:rPr>
        <w:t xml:space="preserve">Department of </w:t>
      </w:r>
      <w:r>
        <w:rPr>
          <w:rFonts w:ascii="Book Antiqua" w:hAnsi="Book Antiqua"/>
        </w:rPr>
        <w:t>General Surgery, Zhengzhou People's Hospital,</w:t>
      </w:r>
      <w:r>
        <w:rPr>
          <w:rFonts w:ascii="Book Antiqua" w:hAnsi="Book Antiqua"/>
          <w:spacing w:val="-52"/>
        </w:rPr>
        <w:t xml:space="preserve"> </w:t>
      </w:r>
      <w:r>
        <w:rPr>
          <w:rFonts w:ascii="Book Antiqua" w:hAnsi="Book Antiqua"/>
        </w:rPr>
        <w:t>Zhengzhou</w:t>
      </w:r>
      <w:r>
        <w:rPr>
          <w:rFonts w:ascii="Book Antiqua" w:hAnsi="Book Antiqua"/>
          <w:spacing w:val="-4"/>
        </w:rPr>
        <w:t xml:space="preserve"> </w:t>
      </w:r>
      <w:r>
        <w:rPr>
          <w:rFonts w:ascii="Book Antiqua" w:hAnsi="Book Antiqua"/>
        </w:rPr>
        <w:t>450008,</w:t>
      </w:r>
      <w:r>
        <w:rPr>
          <w:rFonts w:ascii="Book Antiqua" w:hAnsi="Book Antiqua"/>
          <w:spacing w:val="-2"/>
        </w:rPr>
        <w:t xml:space="preserve"> </w:t>
      </w:r>
      <w:r>
        <w:rPr>
          <w:rFonts w:ascii="Book Antiqua" w:eastAsiaTheme="minorEastAsia" w:hAnsi="Book Antiqua" w:hint="eastAsia"/>
          <w:spacing w:val="-2"/>
          <w:lang w:eastAsia="zh-CN"/>
        </w:rPr>
        <w:t xml:space="preserve">Henan Province, </w:t>
      </w:r>
      <w:r>
        <w:rPr>
          <w:rFonts w:ascii="Book Antiqua" w:hAnsi="Book Antiqua"/>
        </w:rPr>
        <w:t>China</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hAnsi="Book Antiqua"/>
        </w:rPr>
      </w:pPr>
      <w:r>
        <w:rPr>
          <w:rFonts w:ascii="Book Antiqua" w:hAnsi="Book Antiqua" w:cs="Book Antiqua"/>
          <w:b/>
          <w:color w:val="000000"/>
          <w:lang w:eastAsia="zh-CN"/>
        </w:rPr>
        <w:t>C</w:t>
      </w:r>
      <w:r>
        <w:rPr>
          <w:rFonts w:ascii="Book Antiqua" w:eastAsia="Book Antiqua" w:hAnsi="Book Antiqua" w:cs="Book Antiqua"/>
          <w:b/>
          <w:color w:val="000000"/>
        </w:rPr>
        <w:t>hang</w:t>
      </w:r>
      <w:r>
        <w:rPr>
          <w:rFonts w:ascii="Book Antiqua" w:hAnsi="Book Antiqua" w:cs="Book Antiqua"/>
          <w:b/>
          <w:color w:val="000000"/>
          <w:lang w:eastAsia="zh-CN"/>
        </w:rPr>
        <w:t>-F</w:t>
      </w:r>
      <w:r>
        <w:rPr>
          <w:rFonts w:ascii="Book Antiqua" w:eastAsia="Book Antiqua" w:hAnsi="Book Antiqua" w:cs="Book Antiqua"/>
          <w:b/>
          <w:color w:val="000000"/>
        </w:rPr>
        <w:t>u</w:t>
      </w:r>
      <w:r>
        <w:rPr>
          <w:rFonts w:ascii="Book Antiqua" w:hAnsi="Book Antiqua" w:cs="Book Antiqua"/>
          <w:b/>
          <w:color w:val="000000"/>
          <w:lang w:eastAsia="zh-CN"/>
        </w:rPr>
        <w:t xml:space="preserve"> N</w:t>
      </w:r>
      <w:r>
        <w:rPr>
          <w:rFonts w:ascii="Book Antiqua" w:eastAsia="Book Antiqua" w:hAnsi="Book Antiqua" w:cs="Book Antiqua"/>
          <w:b/>
          <w:color w:val="000000"/>
        </w:rPr>
        <w:t>ie</w:t>
      </w:r>
      <w:r>
        <w:rPr>
          <w:rFonts w:ascii="Book Antiqua" w:eastAsia="Book Antiqua" w:hAnsi="Book Antiqua" w:cs="Book Antiqua"/>
          <w:b/>
          <w:bCs/>
          <w:color w:val="000000"/>
        </w:rPr>
        <w:t xml:space="preserve">, </w:t>
      </w:r>
      <w:r>
        <w:rPr>
          <w:rFonts w:ascii="Book Antiqua" w:hAnsi="Book Antiqua"/>
        </w:rPr>
        <w:t>Department of Hepatopancreatobiliary Surgery, the Affiliated</w:t>
      </w:r>
      <w:r>
        <w:rPr>
          <w:rFonts w:ascii="Book Antiqua" w:hAnsi="Book Antiqua"/>
          <w:spacing w:val="-53"/>
        </w:rPr>
        <w:t xml:space="preserve"> </w:t>
      </w:r>
      <w:r>
        <w:rPr>
          <w:rFonts w:ascii="Book Antiqua" w:hAnsi="Book Antiqua"/>
        </w:rPr>
        <w:t>Cancer</w:t>
      </w:r>
      <w:r>
        <w:rPr>
          <w:rFonts w:ascii="Book Antiqua" w:hAnsi="Book Antiqua"/>
          <w:spacing w:val="-3"/>
        </w:rPr>
        <w:t xml:space="preserve"> </w:t>
      </w:r>
      <w:r>
        <w:rPr>
          <w:rFonts w:ascii="Book Antiqua" w:hAnsi="Book Antiqua"/>
        </w:rPr>
        <w:t>Hospital of</w:t>
      </w:r>
      <w:r>
        <w:rPr>
          <w:rFonts w:ascii="Book Antiqua" w:hAnsi="Book Antiqua"/>
          <w:spacing w:val="-3"/>
        </w:rPr>
        <w:t xml:space="preserve"> </w:t>
      </w:r>
      <w:r>
        <w:rPr>
          <w:rFonts w:ascii="Book Antiqua" w:hAnsi="Book Antiqua"/>
        </w:rPr>
        <w:t>Zhengzhou</w:t>
      </w:r>
      <w:r>
        <w:rPr>
          <w:rFonts w:ascii="Book Antiqua" w:hAnsi="Book Antiqua"/>
          <w:spacing w:val="-2"/>
        </w:rPr>
        <w:t xml:space="preserve"> </w:t>
      </w:r>
      <w:r>
        <w:rPr>
          <w:rFonts w:ascii="Book Antiqua" w:hAnsi="Book Antiqua"/>
        </w:rPr>
        <w:t>University,</w:t>
      </w:r>
      <w:r>
        <w:rPr>
          <w:rFonts w:ascii="Book Antiqua" w:hAnsi="Book Antiqua" w:hint="eastAsia"/>
          <w:lang w:eastAsia="zh-CN"/>
        </w:rPr>
        <w:t xml:space="preserve"> </w:t>
      </w:r>
      <w:r>
        <w:rPr>
          <w:rFonts w:ascii="Book Antiqua" w:hAnsi="Book Antiqua"/>
        </w:rPr>
        <w:t>Zhengzhou</w:t>
      </w:r>
      <w:r>
        <w:rPr>
          <w:rFonts w:ascii="Book Antiqua" w:hAnsi="Book Antiqua"/>
          <w:spacing w:val="-1"/>
        </w:rPr>
        <w:t xml:space="preserve"> </w:t>
      </w:r>
      <w:r>
        <w:rPr>
          <w:rFonts w:ascii="Book Antiqua" w:hAnsi="Book Antiqua"/>
        </w:rPr>
        <w:t>450008,</w:t>
      </w:r>
      <w:r>
        <w:rPr>
          <w:rFonts w:ascii="Book Antiqua" w:hAnsi="Book Antiqua"/>
          <w:spacing w:val="-3"/>
        </w:rPr>
        <w:t xml:space="preserve"> </w:t>
      </w:r>
      <w:r>
        <w:rPr>
          <w:rFonts w:ascii="Book Antiqua" w:hAnsi="Book Antiqua" w:hint="eastAsia"/>
          <w:spacing w:val="-2"/>
          <w:lang w:eastAsia="zh-CN"/>
        </w:rPr>
        <w:t xml:space="preserve">Henan Province, </w:t>
      </w:r>
      <w:r>
        <w:rPr>
          <w:rFonts w:ascii="Book Antiqua" w:hAnsi="Book Antiqua"/>
        </w:rPr>
        <w:t>China</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Zhu</w:t>
      </w:r>
      <w:r>
        <w:rPr>
          <w:rFonts w:ascii="Book Antiqua" w:hAnsi="Book Antiqua" w:cs="Book Antiqua" w:hint="eastAsia"/>
          <w:color w:val="000000"/>
          <w:lang w:eastAsia="zh-CN"/>
        </w:rPr>
        <w:t xml:space="preserve"> MH</w:t>
      </w:r>
      <w:r>
        <w:rPr>
          <w:rFonts w:ascii="Book Antiqua" w:eastAsia="Book Antiqua" w:hAnsi="Book Antiqua" w:cs="Book Antiqua"/>
          <w:color w:val="000000"/>
        </w:rPr>
        <w:t xml:space="preserve"> and Nie</w:t>
      </w:r>
      <w:r>
        <w:rPr>
          <w:rFonts w:ascii="Book Antiqua" w:hAnsi="Book Antiqua" w:cs="Book Antiqua" w:hint="eastAsia"/>
          <w:color w:val="000000"/>
          <w:lang w:eastAsia="zh-CN"/>
        </w:rPr>
        <w:t xml:space="preserve"> CF</w:t>
      </w:r>
      <w:r>
        <w:rPr>
          <w:rFonts w:ascii="Book Antiqua" w:eastAsia="Book Antiqua" w:hAnsi="Book Antiqua" w:cs="Book Antiqua"/>
          <w:color w:val="000000"/>
        </w:rPr>
        <w:t xml:space="preserve"> were the patient’s surgeons and had participated in the surgical treatment of the patient</w:t>
      </w:r>
      <w:r>
        <w:rPr>
          <w:rFonts w:ascii="Book Antiqua" w:hAnsi="Book Antiqua" w:cs="Book Antiqua" w:hint="eastAsia"/>
          <w:color w:val="000000"/>
          <w:lang w:eastAsia="zh-CN"/>
        </w:rPr>
        <w:t>,</w:t>
      </w:r>
      <w:r>
        <w:rPr>
          <w:rFonts w:ascii="Book Antiqua" w:eastAsia="Book Antiqua" w:hAnsi="Book Antiqua" w:cs="Book Antiqua"/>
          <w:color w:val="000000"/>
        </w:rPr>
        <w:t xml:space="preserve"> review of articles, as well as collecting radiological and pathological data</w:t>
      </w:r>
      <w:r>
        <w:rPr>
          <w:rFonts w:ascii="Book Antiqua" w:hAnsi="Book Antiqua" w:cs="Book Antiqua" w:hint="eastAsia"/>
          <w:color w:val="000000"/>
          <w:lang w:eastAsia="zh-CN"/>
        </w:rPr>
        <w:t xml:space="preserve">; </w:t>
      </w:r>
      <w:r>
        <w:rPr>
          <w:rFonts w:ascii="Book Antiqua" w:eastAsia="Book Antiqua" w:hAnsi="Book Antiqua" w:cs="Book Antiqua"/>
          <w:color w:val="000000"/>
        </w:rPr>
        <w:t>Nie</w:t>
      </w:r>
      <w:r>
        <w:rPr>
          <w:rFonts w:ascii="Book Antiqua" w:hAnsi="Book Antiqua" w:cs="Book Antiqua" w:hint="eastAsia"/>
          <w:color w:val="000000"/>
          <w:lang w:eastAsia="zh-CN"/>
        </w:rPr>
        <w:t xml:space="preserve"> CF</w:t>
      </w:r>
      <w:r>
        <w:rPr>
          <w:rFonts w:ascii="Book Antiqua" w:eastAsia="Book Antiqua" w:hAnsi="Book Antiqua" w:cs="Book Antiqua"/>
          <w:color w:val="000000"/>
        </w:rPr>
        <w:t xml:space="preserve"> contributed to the revisioning and polishing of the paper</w:t>
      </w:r>
      <w:r>
        <w:rPr>
          <w:rFonts w:ascii="Book Antiqua" w:hAnsi="Book Antiqua" w:cs="Book Antiqua" w:hint="eastAsia"/>
          <w:color w:val="000000"/>
          <w:lang w:eastAsia="zh-CN"/>
        </w:rPr>
        <w:t xml:space="preserve">; </w:t>
      </w:r>
      <w:r>
        <w:rPr>
          <w:rFonts w:ascii="Book Antiqua" w:hAnsi="Book Antiqua" w:cs="Book Antiqua"/>
          <w:color w:val="000000"/>
          <w:lang w:eastAsia="zh-CN"/>
        </w:rPr>
        <w:t>B</w:t>
      </w:r>
      <w:r>
        <w:rPr>
          <w:rFonts w:ascii="Book Antiqua" w:eastAsia="Book Antiqua" w:hAnsi="Book Antiqua" w:cs="Book Antiqua"/>
          <w:color w:val="000000"/>
        </w:rPr>
        <w:t>oth authors approved the final version.</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Henan Science and Technology Research Project</w:t>
      </w:r>
      <w:r>
        <w:rPr>
          <w:rFonts w:ascii="Book Antiqua" w:hAnsi="Book Antiqua" w:cs="Book Antiqua" w:hint="eastAsia"/>
          <w:color w:val="000000"/>
          <w:lang w:eastAsia="zh-CN"/>
        </w:rPr>
        <w:t xml:space="preserve">, </w:t>
      </w:r>
      <w:r>
        <w:rPr>
          <w:rFonts w:ascii="Book Antiqua" w:eastAsia="Book Antiqua" w:hAnsi="Book Antiqua" w:cs="Book Antiqua"/>
          <w:color w:val="000000"/>
        </w:rPr>
        <w:t>No.</w:t>
      </w:r>
      <w:r>
        <w:rPr>
          <w:rFonts w:ascii="Book Antiqua" w:hAnsi="Book Antiqua" w:cs="Book Antiqua" w:hint="eastAsia"/>
          <w:color w:val="000000"/>
          <w:lang w:eastAsia="zh-CN"/>
        </w:rPr>
        <w:t xml:space="preserve"> </w:t>
      </w:r>
      <w:r>
        <w:rPr>
          <w:rFonts w:ascii="Book Antiqua" w:eastAsia="Book Antiqua" w:hAnsi="Book Antiqua" w:cs="Book Antiqua"/>
          <w:color w:val="000000"/>
        </w:rPr>
        <w:t>162102310045.</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r>
        <w:rPr>
          <w:rFonts w:ascii="Book Antiqua" w:hAnsi="Book Antiqua" w:cs="Book Antiqua"/>
          <w:b/>
          <w:color w:val="000000"/>
          <w:lang w:eastAsia="zh-CN"/>
        </w:rPr>
        <w:t>C</w:t>
      </w:r>
      <w:r>
        <w:rPr>
          <w:rFonts w:ascii="Book Antiqua" w:eastAsia="Book Antiqua" w:hAnsi="Book Antiqua" w:cs="Book Antiqua"/>
          <w:b/>
          <w:color w:val="000000"/>
        </w:rPr>
        <w:t>hang</w:t>
      </w:r>
      <w:r>
        <w:rPr>
          <w:rFonts w:ascii="Book Antiqua" w:hAnsi="Book Antiqua" w:cs="Book Antiqua"/>
          <w:b/>
          <w:color w:val="000000"/>
          <w:lang w:eastAsia="zh-CN"/>
        </w:rPr>
        <w:t>-F</w:t>
      </w:r>
      <w:r>
        <w:rPr>
          <w:rFonts w:ascii="Book Antiqua" w:eastAsia="Book Antiqua" w:hAnsi="Book Antiqua" w:cs="Book Antiqua"/>
          <w:b/>
          <w:color w:val="000000"/>
        </w:rPr>
        <w:t>u</w:t>
      </w:r>
      <w:r>
        <w:rPr>
          <w:rFonts w:ascii="Book Antiqua" w:hAnsi="Book Antiqua" w:cs="Book Antiqua"/>
          <w:b/>
          <w:color w:val="000000"/>
          <w:lang w:eastAsia="zh-CN"/>
        </w:rPr>
        <w:t xml:space="preserve"> N</w:t>
      </w:r>
      <w:r>
        <w:rPr>
          <w:rFonts w:ascii="Book Antiqua" w:eastAsia="Book Antiqua" w:hAnsi="Book Antiqua" w:cs="Book Antiqua"/>
          <w:b/>
          <w:color w:val="000000"/>
        </w:rPr>
        <w:t>ie</w:t>
      </w:r>
      <w:r>
        <w:rPr>
          <w:rFonts w:ascii="Book Antiqua" w:eastAsia="Book Antiqua" w:hAnsi="Book Antiqua" w:cs="Book Antiqua"/>
          <w:b/>
          <w:bCs/>
          <w:color w:val="000000"/>
        </w:rPr>
        <w:t xml:space="preserve">, PhD, Chief Doctor, </w:t>
      </w:r>
      <w:r>
        <w:rPr>
          <w:rFonts w:ascii="Book Antiqua" w:eastAsia="Book Antiqua" w:hAnsi="Book Antiqua" w:cs="Book Antiqua"/>
          <w:color w:val="000000"/>
        </w:rPr>
        <w:t>Department of Hepato</w:t>
      </w:r>
      <w:r>
        <w:rPr>
          <w:rFonts w:ascii="Book Antiqua" w:eastAsia="Book Antiqua" w:hAnsi="Book Antiqua" w:cs="Book Antiqua"/>
          <w:color w:val="000000"/>
        </w:rPr>
        <w:t xml:space="preserve">pancreatobiliary Surgery, the Affiliated Cancer Hospital of Zhengzhou University, </w:t>
      </w:r>
      <w:r>
        <w:rPr>
          <w:rFonts w:ascii="Book Antiqua" w:hAnsi="Book Antiqua" w:cs="Book Antiqua" w:hint="eastAsia"/>
          <w:color w:val="000000"/>
          <w:lang w:eastAsia="zh-CN"/>
        </w:rPr>
        <w:t xml:space="preserve">No. </w:t>
      </w:r>
      <w:r>
        <w:rPr>
          <w:rFonts w:ascii="Book Antiqua" w:eastAsia="Book Antiqua" w:hAnsi="Book Antiqua" w:cs="Book Antiqua"/>
          <w:color w:val="000000"/>
        </w:rPr>
        <w:t>127 Dongming Road, Zhengzhou</w:t>
      </w:r>
      <w:r>
        <w:rPr>
          <w:rFonts w:ascii="Book Antiqua" w:hAnsi="Book Antiqua" w:cs="Book Antiqua" w:hint="eastAsia"/>
          <w:color w:val="000000"/>
          <w:lang w:eastAsia="zh-CN"/>
        </w:rPr>
        <w:t xml:space="preserve"> </w:t>
      </w:r>
      <w:r>
        <w:rPr>
          <w:rFonts w:ascii="Book Antiqua" w:hAnsi="Book Antiqua"/>
        </w:rPr>
        <w:t>450008</w:t>
      </w:r>
      <w:r>
        <w:rPr>
          <w:rFonts w:ascii="Book Antiqua" w:eastAsia="Book Antiqua" w:hAnsi="Book Antiqua" w:cs="Book Antiqua"/>
          <w:color w:val="000000"/>
        </w:rPr>
        <w:t>, Henan Province, China. zhuminghui258@163.com</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11, 2020</w:t>
      </w:r>
    </w:p>
    <w:p w:rsidR="00714D54" w:rsidRDefault="00047D3B">
      <w:pPr>
        <w:spacing w:line="360" w:lineRule="auto"/>
        <w:jc w:val="both"/>
        <w:rPr>
          <w:rFonts w:ascii="Book Antiqua" w:hAnsi="Book Antiqua"/>
        </w:rPr>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January 31, 2021</w:t>
      </w:r>
    </w:p>
    <w:p w:rsidR="00714D54" w:rsidRDefault="00047D3B">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hAnsi="Book Antiqua" w:cs="Book Antiqua"/>
          <w:color w:val="000000"/>
          <w:lang w:eastAsia="zh-CN"/>
        </w:rPr>
        <w:t>August 23,2021</w:t>
      </w:r>
    </w:p>
    <w:p w:rsidR="00714D54" w:rsidRDefault="00047D3B">
      <w:pPr>
        <w:spacing w:line="360" w:lineRule="auto"/>
        <w:jc w:val="both"/>
        <w:rPr>
          <w:rFonts w:ascii="Book Antiqua" w:eastAsia="宋体" w:hAnsi="Book Antiqua"/>
          <w:lang w:eastAsia="zh-CN"/>
        </w:rPr>
      </w:pPr>
      <w:r>
        <w:rPr>
          <w:rFonts w:ascii="Book Antiqua" w:eastAsia="Book Antiqua" w:hAnsi="Book Antiqua" w:cs="Book Antiqua"/>
          <w:b/>
          <w:bCs/>
          <w:color w:val="000000"/>
        </w:rPr>
        <w:t>Publishe</w:t>
      </w:r>
      <w:r>
        <w:rPr>
          <w:rFonts w:ascii="Book Antiqua" w:eastAsia="Book Antiqua" w:hAnsi="Book Antiqua" w:cs="Book Antiqua"/>
          <w:b/>
          <w:bCs/>
          <w:color w:val="000000"/>
        </w:rPr>
        <w:t xml:space="preserve">d online: </w:t>
      </w:r>
      <w:r>
        <w:rPr>
          <w:rFonts w:ascii="Book Antiqua" w:eastAsia="Book Antiqua" w:hAnsi="Book Antiqua" w:cs="Book Antiqua"/>
          <w:color w:val="000000"/>
        </w:rPr>
        <w:t>October 26</w:t>
      </w:r>
      <w:r>
        <w:rPr>
          <w:rFonts w:ascii="Book Antiqua" w:eastAsia="宋体" w:hAnsi="Book Antiqua" w:cs="Book Antiqua" w:hint="eastAsia"/>
          <w:color w:val="000000"/>
          <w:lang w:eastAsia="zh-CN"/>
        </w:rPr>
        <w:t>, 2021</w:t>
      </w:r>
    </w:p>
    <w:p w:rsidR="00714D54" w:rsidRDefault="00714D54">
      <w:pPr>
        <w:spacing w:line="360" w:lineRule="auto"/>
        <w:jc w:val="both"/>
        <w:rPr>
          <w:rFonts w:ascii="Book Antiqua" w:hAnsi="Book Antiqua"/>
        </w:rPr>
        <w:sectPr w:rsidR="00714D54">
          <w:footerReference w:type="default" r:id="rId8"/>
          <w:pgSz w:w="12240" w:h="15840"/>
          <w:pgMar w:top="1440" w:right="1440" w:bottom="1440" w:left="1440" w:header="720" w:footer="720" w:gutter="0"/>
          <w:cols w:space="720"/>
          <w:docGrid w:linePitch="360"/>
        </w:sectPr>
      </w:pPr>
    </w:p>
    <w:p w:rsidR="00714D54" w:rsidRDefault="00047D3B">
      <w:pPr>
        <w:spacing w:line="360" w:lineRule="auto"/>
        <w:jc w:val="both"/>
        <w:rPr>
          <w:rFonts w:ascii="Book Antiqua" w:hAnsi="Book Antiqua"/>
        </w:rPr>
      </w:pPr>
      <w:r>
        <w:rPr>
          <w:rFonts w:ascii="Book Antiqua" w:eastAsia="Book Antiqua" w:hAnsi="Book Antiqua" w:cs="Book Antiqua"/>
          <w:b/>
          <w:color w:val="000000"/>
        </w:rPr>
        <w:t>Abstract</w:t>
      </w:r>
    </w:p>
    <w:p w:rsidR="00714D54" w:rsidRDefault="00047D3B">
      <w:pPr>
        <w:spacing w:line="360" w:lineRule="auto"/>
        <w:jc w:val="both"/>
        <w:rPr>
          <w:rFonts w:ascii="Book Antiqua" w:hAnsi="Book Antiqua"/>
        </w:rPr>
      </w:pPr>
      <w:r>
        <w:rPr>
          <w:rFonts w:ascii="Book Antiqua" w:eastAsia="Book Antiqua" w:hAnsi="Book Antiqua" w:cs="Book Antiqua"/>
          <w:color w:val="000000"/>
        </w:rPr>
        <w:t>BACKGROUND</w:t>
      </w:r>
    </w:p>
    <w:p w:rsidR="00714D54" w:rsidRDefault="00047D3B">
      <w:pPr>
        <w:spacing w:line="360" w:lineRule="auto"/>
        <w:jc w:val="both"/>
        <w:rPr>
          <w:rFonts w:ascii="Book Antiqua" w:hAnsi="Book Antiqua"/>
        </w:rPr>
      </w:pPr>
      <w:r>
        <w:rPr>
          <w:rFonts w:ascii="Book Antiqua" w:eastAsia="Book Antiqua" w:hAnsi="Book Antiqua" w:cs="Book Antiqua"/>
          <w:color w:val="000000"/>
        </w:rPr>
        <w:t>Granular cell tumor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(GCT) of the pancreas is a rare neurogenic tumor. The first case of pancreatic GCT was described in 1975, and </w:t>
      </w:r>
      <w:r>
        <w:rPr>
          <w:rFonts w:ascii="Book Antiqua" w:hAnsi="Book Antiqua" w:cs="Book Antiqua" w:hint="eastAsia"/>
          <w:color w:val="000000"/>
          <w:lang w:eastAsia="zh-CN"/>
        </w:rPr>
        <w:t>u</w:t>
      </w:r>
      <w:r>
        <w:rPr>
          <w:rFonts w:ascii="Book Antiqua" w:eastAsia="Book Antiqua" w:hAnsi="Book Antiqua" w:cs="Book Antiqua"/>
          <w:color w:val="000000"/>
        </w:rPr>
        <w:t>p to now, only 7 cases have been reported.</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hAnsi="Book Antiqua"/>
        </w:rPr>
      </w:pPr>
      <w:r>
        <w:rPr>
          <w:rFonts w:ascii="Book Antiqua" w:eastAsia="Book Antiqua" w:hAnsi="Book Antiqua" w:cs="Book Antiqua"/>
          <w:color w:val="000000"/>
        </w:rPr>
        <w:t>CASE SUMMARY</w:t>
      </w:r>
    </w:p>
    <w:p w:rsidR="00714D54" w:rsidRDefault="00047D3B">
      <w:pPr>
        <w:spacing w:line="360" w:lineRule="auto"/>
        <w:jc w:val="both"/>
        <w:rPr>
          <w:rFonts w:ascii="Book Antiqua" w:hAnsi="Book Antiqua"/>
        </w:rPr>
      </w:pPr>
      <w:r>
        <w:rPr>
          <w:rFonts w:ascii="Book Antiqua" w:eastAsia="Book Antiqua" w:hAnsi="Book Antiqua" w:cs="Book Antiqua"/>
          <w:color w:val="000000"/>
        </w:rPr>
        <w:t>A 53-year-old male had a pancreatic mass for 1 mo. He was not treated at the local hospi</w:t>
      </w:r>
      <w:r>
        <w:rPr>
          <w:rFonts w:ascii="Book Antiqua" w:eastAsia="Book Antiqua" w:hAnsi="Book Antiqua" w:cs="Book Antiqua"/>
          <w:color w:val="000000"/>
        </w:rPr>
        <w:t xml:space="preserve">tal, but referred to </w:t>
      </w:r>
      <w:r>
        <w:rPr>
          <w:rFonts w:ascii="Book Antiqua" w:hAnsi="Book Antiqua" w:cs="Book Antiqua" w:hint="eastAsia"/>
          <w:color w:val="000000"/>
          <w:lang w:eastAsia="zh-CN"/>
        </w:rPr>
        <w:t>H</w:t>
      </w:r>
      <w:r>
        <w:rPr>
          <w:rFonts w:ascii="Book Antiqua" w:eastAsia="Book Antiqua" w:hAnsi="Book Antiqua" w:cs="Book Antiqua"/>
          <w:color w:val="000000"/>
        </w:rPr>
        <w:t>enan Tumor Hospital for surgery. Preoperative imaging revealed a 2.0</w:t>
      </w:r>
      <w:r>
        <w:rPr>
          <w:rFonts w:ascii="Book Antiqua" w:hAnsi="Book Antiqua" w:cs="Book Antiqua" w:hint="eastAsia"/>
          <w:color w:val="000000"/>
          <w:lang w:eastAsia="zh-CN"/>
        </w:rPr>
        <w:t xml:space="preserve"> </w:t>
      </w:r>
      <w:r>
        <w:rPr>
          <w:rFonts w:ascii="Book Antiqua" w:eastAsia="Book Antiqua" w:hAnsi="Book Antiqua" w:cs="Book Antiqua"/>
          <w:color w:val="000000"/>
        </w:rPr>
        <w:t>cm</w:t>
      </w:r>
      <w:r>
        <w:rPr>
          <w:rFonts w:ascii="Book Antiqua" w:hAnsi="Book Antiqua" w:cs="Book Antiqua" w:hint="eastAsia"/>
          <w:color w:val="000000"/>
          <w:lang w:eastAsia="zh-CN"/>
        </w:rPr>
        <w:t xml:space="preserve"> </w:t>
      </w:r>
      <w:r>
        <w:rPr>
          <w:rFonts w:ascii="Book Antiqua" w:hAnsi="Book Antiqua"/>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2.5</w:t>
      </w:r>
      <w:r>
        <w:rPr>
          <w:rFonts w:ascii="Book Antiqua" w:hAnsi="Book Antiqua" w:cs="Book Antiqua" w:hint="eastAsia"/>
          <w:color w:val="000000"/>
          <w:lang w:eastAsia="zh-CN"/>
        </w:rPr>
        <w:t xml:space="preserve"> </w:t>
      </w:r>
      <w:r>
        <w:rPr>
          <w:rFonts w:ascii="Book Antiqua" w:eastAsia="Book Antiqua" w:hAnsi="Book Antiqua" w:cs="Book Antiqua"/>
          <w:color w:val="000000"/>
        </w:rPr>
        <w:t>cm-sized mass located in the body of the pancreas. At the microscopic level, a large number of eosinophilic particles are present in the oval tumor cells. T</w:t>
      </w:r>
      <w:r>
        <w:rPr>
          <w:rFonts w:ascii="Book Antiqua" w:eastAsia="Book Antiqua" w:hAnsi="Book Antiqua" w:cs="Book Antiqua"/>
          <w:color w:val="000000"/>
        </w:rPr>
        <w:t xml:space="preserve">he immunohistochemistry of this tumor cell display CD56 (+), blood vessels CD34 (+), Ki-67 (+) </w:t>
      </w:r>
      <w:r>
        <w:rPr>
          <w:rFonts w:ascii="Book Antiqua" w:eastAsia="Book Antiqua" w:hAnsi="Book Antiqua" w:cs="Book Antiqua" w:hint="eastAsia"/>
          <w:color w:val="000000"/>
        </w:rPr>
        <w:t xml:space="preserve">&lt; </w:t>
      </w:r>
      <w:r>
        <w:rPr>
          <w:rFonts w:ascii="Book Antiqua" w:eastAsia="Book Antiqua" w:hAnsi="Book Antiqua" w:cs="Book Antiqua"/>
          <w:color w:val="000000"/>
        </w:rPr>
        <w:t>10%, and S-100 (+).</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hAnsi="Book Antiqua"/>
        </w:rPr>
      </w:pPr>
      <w:r>
        <w:rPr>
          <w:rFonts w:ascii="Book Antiqua" w:eastAsia="Book Antiqua" w:hAnsi="Book Antiqua" w:cs="Book Antiqua"/>
          <w:color w:val="000000"/>
        </w:rPr>
        <w:t>CONCLUSION</w:t>
      </w:r>
    </w:p>
    <w:p w:rsidR="00714D54" w:rsidRDefault="00047D3B">
      <w:pPr>
        <w:spacing w:line="360" w:lineRule="auto"/>
        <w:jc w:val="both"/>
        <w:rPr>
          <w:rFonts w:ascii="Book Antiqua" w:hAnsi="Book Antiqua"/>
        </w:rPr>
      </w:pPr>
      <w:r>
        <w:rPr>
          <w:rFonts w:ascii="Book Antiqua" w:eastAsia="Book Antiqua" w:hAnsi="Book Antiqua" w:cs="Book Antiqua"/>
          <w:color w:val="000000"/>
        </w:rPr>
        <w:t xml:space="preserve">GCT of the pancreas should be recognized as a preoperative differential diagnosis of pancreatic tumors. Surgical resection of </w:t>
      </w:r>
      <w:r>
        <w:rPr>
          <w:rFonts w:ascii="Book Antiqua" w:eastAsia="Book Antiqua" w:hAnsi="Book Antiqua" w:cs="Book Antiqua"/>
          <w:color w:val="000000"/>
        </w:rPr>
        <w:t>the tumor should be attempted; however, GCT of the pancreas has a certain rate of tumor metastasis and recurrence. Therefore, GCT of the pancreas requires regular and long-term follow-up.</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hAnsi="Book Antiqua"/>
          <w:lang w:eastAsia="zh-CN"/>
        </w:rPr>
      </w:pPr>
      <w:r>
        <w:rPr>
          <w:rFonts w:ascii="Book Antiqua" w:eastAsia="Book Antiqua" w:hAnsi="Book Antiqua" w:cs="Book Antiqua"/>
          <w:b/>
          <w:bCs/>
          <w:color w:val="000000"/>
        </w:rPr>
        <w:t xml:space="preserve">Key Words: </w:t>
      </w:r>
      <w:r>
        <w:rPr>
          <w:rFonts w:ascii="Book Antiqua" w:hAnsi="Book Antiqua" w:cs="Book Antiqua" w:hint="eastAsia"/>
          <w:color w:val="000000"/>
          <w:lang w:eastAsia="zh-CN"/>
        </w:rPr>
        <w:t>G</w:t>
      </w:r>
      <w:r>
        <w:rPr>
          <w:rFonts w:ascii="Book Antiqua" w:eastAsia="Book Antiqua" w:hAnsi="Book Antiqua" w:cs="Book Antiqua"/>
          <w:color w:val="000000"/>
        </w:rPr>
        <w:t>ranular cell tumor</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ancreas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D</w:t>
      </w:r>
      <w:r>
        <w:rPr>
          <w:rFonts w:ascii="Book Antiqua" w:eastAsia="Book Antiqua" w:hAnsi="Book Antiqua" w:cs="Book Antiqua"/>
          <w:color w:val="000000"/>
        </w:rPr>
        <w:t>iagnosis</w:t>
      </w:r>
      <w:r>
        <w:rPr>
          <w:rFonts w:ascii="Book Antiqua" w:hAnsi="Book Antiqua" w:cs="Book Antiqua" w:hint="eastAsia"/>
          <w:color w:val="000000"/>
          <w:lang w:eastAsia="zh-CN"/>
        </w:rPr>
        <w:t>; Case report</w:t>
      </w:r>
    </w:p>
    <w:p w:rsidR="000B1D12" w:rsidRDefault="000B1D12" w:rsidP="000B1D12">
      <w:pPr>
        <w:spacing w:line="360" w:lineRule="auto"/>
        <w:jc w:val="both"/>
        <w:rPr>
          <w:lang w:eastAsia="zh-CN"/>
        </w:rPr>
      </w:pPr>
    </w:p>
    <w:p w:rsidR="000B1D12" w:rsidRPr="00026CB8" w:rsidRDefault="000B1D12" w:rsidP="000B1D12">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rsidR="00714D54" w:rsidRDefault="00714D54">
      <w:pPr>
        <w:spacing w:line="360" w:lineRule="auto"/>
        <w:jc w:val="both"/>
        <w:rPr>
          <w:rFonts w:ascii="Book Antiqua" w:hAnsi="Book Antiqua"/>
        </w:rPr>
      </w:pPr>
    </w:p>
    <w:p w:rsidR="00EA33F5" w:rsidRDefault="00EA33F5">
      <w:pPr>
        <w:spacing w:line="360" w:lineRule="auto"/>
        <w:jc w:val="both"/>
        <w:rPr>
          <w:rFonts w:ascii="Book Antiqua" w:hAnsi="Book Antiqua" w:cs="Book Antiqua" w:hint="eastAsia"/>
          <w:color w:val="000000"/>
          <w:lang w:eastAsia="zh-CN"/>
        </w:rPr>
      </w:pPr>
      <w:r w:rsidRPr="00EA33F5">
        <w:rPr>
          <w:rFonts w:ascii="Book Antiqua" w:hAnsi="Book Antiqua" w:cs="Book Antiqua" w:hint="eastAsia"/>
          <w:b/>
          <w:color w:val="000000"/>
          <w:lang w:eastAsia="zh-CN"/>
        </w:rPr>
        <w:t xml:space="preserve">Citation: </w:t>
      </w:r>
      <w:r w:rsidR="00047D3B">
        <w:rPr>
          <w:rFonts w:ascii="Book Antiqua" w:eastAsia="Book Antiqua" w:hAnsi="Book Antiqua" w:cs="Book Antiqua"/>
          <w:color w:val="000000"/>
        </w:rPr>
        <w:t>Z</w:t>
      </w:r>
      <w:r w:rsidR="00047D3B">
        <w:rPr>
          <w:rFonts w:ascii="Book Antiqua" w:eastAsia="Book Antiqua" w:hAnsi="Book Antiqua" w:cs="Book Antiqua"/>
          <w:color w:val="000000"/>
        </w:rPr>
        <w:t>hu M</w:t>
      </w:r>
      <w:r w:rsidR="00047D3B">
        <w:rPr>
          <w:rFonts w:ascii="Book Antiqua" w:hAnsi="Book Antiqua" w:cs="Book Antiqua" w:hint="eastAsia"/>
          <w:color w:val="000000"/>
          <w:lang w:eastAsia="zh-CN"/>
        </w:rPr>
        <w:t>H</w:t>
      </w:r>
      <w:r w:rsidR="00047D3B">
        <w:rPr>
          <w:rFonts w:ascii="Book Antiqua" w:eastAsia="Book Antiqua" w:hAnsi="Book Antiqua" w:cs="Book Antiqua"/>
          <w:color w:val="000000"/>
        </w:rPr>
        <w:t xml:space="preserve">, </w:t>
      </w:r>
      <w:r w:rsidR="00047D3B">
        <w:rPr>
          <w:rFonts w:ascii="Book Antiqua" w:hAnsi="Book Antiqua" w:cs="Book Antiqua" w:hint="eastAsia"/>
          <w:color w:val="000000"/>
          <w:lang w:eastAsia="zh-CN"/>
        </w:rPr>
        <w:t>Nie CF</w:t>
      </w:r>
      <w:r w:rsidR="00047D3B">
        <w:rPr>
          <w:rFonts w:ascii="Book Antiqua" w:eastAsia="Book Antiqua" w:hAnsi="Book Antiqua" w:cs="Book Antiqua"/>
          <w:color w:val="000000"/>
        </w:rPr>
        <w:t xml:space="preserve">. </w:t>
      </w:r>
      <w:r w:rsidR="00047D3B">
        <w:rPr>
          <w:rFonts w:ascii="Book Antiqua" w:eastAsia="Book Antiqua" w:hAnsi="Book Antiqua" w:cs="Book Antiqua"/>
          <w:bCs/>
          <w:color w:val="000000"/>
        </w:rPr>
        <w:t>Particular tumor of the pancreas: A case report</w:t>
      </w:r>
      <w:r w:rsidR="00047D3B">
        <w:rPr>
          <w:rFonts w:ascii="Book Antiqua" w:eastAsia="Book Antiqua" w:hAnsi="Book Antiqua" w:cs="Book Antiqua"/>
          <w:color w:val="000000"/>
        </w:rPr>
        <w:t xml:space="preserve">. </w:t>
      </w:r>
      <w:r w:rsidR="00047D3B">
        <w:rPr>
          <w:rFonts w:ascii="Book Antiqua" w:eastAsia="Book Antiqua" w:hAnsi="Book Antiqua" w:cs="Book Antiqua"/>
          <w:i/>
          <w:iCs/>
          <w:color w:val="000000"/>
        </w:rPr>
        <w:t>World J Clin Cases</w:t>
      </w:r>
      <w:r w:rsidR="00047D3B">
        <w:rPr>
          <w:rFonts w:ascii="Book Antiqua" w:eastAsia="Book Antiqua" w:hAnsi="Book Antiqua" w:cs="Book Antiqua"/>
          <w:color w:val="000000"/>
        </w:rPr>
        <w:t xml:space="preserve"> 2021; </w:t>
      </w:r>
      <w:r w:rsidR="00047D3B">
        <w:rPr>
          <w:rFonts w:ascii="Book Antiqua" w:eastAsia="Book Antiqua" w:hAnsi="Book Antiqua" w:cs="Book Antiqua" w:hint="eastAsia"/>
          <w:color w:val="000000"/>
        </w:rPr>
        <w:t xml:space="preserve">9(30): </w:t>
      </w:r>
      <w:r w:rsidRPr="00EA33F5">
        <w:rPr>
          <w:rFonts w:ascii="Book Antiqua" w:eastAsia="Book Antiqua" w:hAnsi="Book Antiqua" w:cs="Book Antiqua"/>
          <w:color w:val="000000"/>
        </w:rPr>
        <w:t>9101-9107</w:t>
      </w:r>
      <w:r w:rsidR="00047D3B">
        <w:rPr>
          <w:rFonts w:ascii="Book Antiqua" w:eastAsia="Book Antiqua" w:hAnsi="Book Antiqua" w:cs="Book Antiqua" w:hint="eastAsia"/>
          <w:color w:val="000000"/>
        </w:rPr>
        <w:t xml:space="preserve">  </w:t>
      </w:r>
    </w:p>
    <w:p w:rsidR="00EA33F5" w:rsidRDefault="00047D3B">
      <w:pPr>
        <w:spacing w:line="360" w:lineRule="auto"/>
        <w:jc w:val="both"/>
        <w:rPr>
          <w:rFonts w:ascii="Book Antiqua" w:hAnsi="Book Antiqua" w:cs="Book Antiqua" w:hint="eastAsia"/>
          <w:color w:val="000000"/>
          <w:lang w:eastAsia="zh-CN"/>
        </w:rPr>
      </w:pPr>
      <w:r w:rsidRPr="00EA33F5">
        <w:rPr>
          <w:rFonts w:ascii="Book Antiqua" w:eastAsia="Book Antiqua" w:hAnsi="Book Antiqua" w:cs="Book Antiqua" w:hint="eastAsia"/>
          <w:b/>
          <w:color w:val="000000"/>
        </w:rPr>
        <w:t xml:space="preserve">URL: </w:t>
      </w:r>
      <w:r>
        <w:rPr>
          <w:rFonts w:ascii="Book Antiqua" w:eastAsia="Book Antiqua" w:hAnsi="Book Antiqua" w:cs="Book Antiqua" w:hint="eastAsia"/>
          <w:color w:val="000000"/>
        </w:rPr>
        <w:t>https://www.wjgnet.com/2307-8960/full/v9/i30/</w:t>
      </w:r>
      <w:r w:rsidR="00EA33F5" w:rsidRPr="00EA33F5">
        <w:rPr>
          <w:rFonts w:ascii="Book Antiqua" w:eastAsia="Book Antiqua" w:hAnsi="Book Antiqua" w:cs="Book Antiqua"/>
          <w:color w:val="000000"/>
        </w:rPr>
        <w:t>9101</w:t>
      </w:r>
      <w:r>
        <w:rPr>
          <w:rFonts w:ascii="Book Antiqua" w:eastAsia="Book Antiqua" w:hAnsi="Book Antiqua" w:cs="Book Antiqua" w:hint="eastAsia"/>
          <w:color w:val="000000"/>
        </w:rPr>
        <w:t xml:space="preserve">.htm  </w:t>
      </w:r>
    </w:p>
    <w:p w:rsidR="00714D54" w:rsidRDefault="00047D3B">
      <w:pPr>
        <w:spacing w:line="360" w:lineRule="auto"/>
        <w:jc w:val="both"/>
        <w:rPr>
          <w:rFonts w:ascii="Book Antiqua" w:eastAsia="Book Antiqua" w:hAnsi="Book Antiqua" w:cs="Book Antiqua"/>
          <w:color w:val="000000"/>
        </w:rPr>
      </w:pPr>
      <w:r w:rsidRPr="00EA33F5">
        <w:rPr>
          <w:rFonts w:ascii="Book Antiqua" w:eastAsia="Book Antiqua" w:hAnsi="Book Antiqua" w:cs="Book Antiqua" w:hint="eastAsia"/>
          <w:b/>
          <w:color w:val="000000"/>
        </w:rPr>
        <w:t>DOI:</w:t>
      </w:r>
      <w:r>
        <w:rPr>
          <w:rFonts w:ascii="Book Antiqua" w:eastAsia="Book Antiqua" w:hAnsi="Book Antiqua" w:cs="Book Antiqua" w:hint="eastAsia"/>
          <w:color w:val="000000"/>
        </w:rPr>
        <w:t xml:space="preserve"> https://dx.doi.org/10.12998/wjcc.v9.i30.</w:t>
      </w:r>
      <w:r w:rsidR="00EA33F5" w:rsidRPr="00EA33F5">
        <w:rPr>
          <w:rFonts w:ascii="Book Antiqua" w:eastAsia="Book Antiqua" w:hAnsi="Book Antiqua" w:cs="Book Antiqua"/>
          <w:color w:val="000000"/>
        </w:rPr>
        <w:t>9101</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hAnsi="Book Antiqua" w:cs="Book Antiqua" w:hint="eastAsia"/>
          <w:color w:val="000000"/>
          <w:lang w:eastAsia="zh-CN"/>
        </w:rPr>
        <w:t>G</w:t>
      </w:r>
      <w:r>
        <w:rPr>
          <w:rFonts w:ascii="Book Antiqua" w:eastAsia="Book Antiqua" w:hAnsi="Book Antiqua" w:cs="Book Antiqua"/>
          <w:color w:val="000000"/>
        </w:rPr>
        <w:t xml:space="preserve">ranular cell tumor </w:t>
      </w:r>
      <w:r>
        <w:rPr>
          <w:rFonts w:ascii="Book Antiqua" w:hAnsi="Book Antiqua" w:cs="Book Antiqua" w:hint="eastAsia"/>
          <w:color w:val="000000"/>
          <w:lang w:eastAsia="zh-CN"/>
        </w:rPr>
        <w:t>(</w:t>
      </w:r>
      <w:r>
        <w:rPr>
          <w:rFonts w:ascii="Book Antiqua" w:eastAsia="Book Antiqua" w:hAnsi="Book Antiqua" w:cs="Book Antiqua"/>
          <w:color w:val="000000"/>
        </w:rPr>
        <w:t>GCT</w:t>
      </w:r>
      <w:r>
        <w:rPr>
          <w:rFonts w:ascii="Book Antiqua" w:hAnsi="Book Antiqua" w:cs="Book Antiqua" w:hint="eastAsia"/>
          <w:color w:val="000000"/>
          <w:lang w:eastAsia="zh-CN"/>
        </w:rPr>
        <w:t>)</w:t>
      </w:r>
      <w:r>
        <w:rPr>
          <w:rFonts w:ascii="Book Antiqua" w:eastAsia="Book Antiqua" w:hAnsi="Book Antiqua" w:cs="Book Antiqua"/>
          <w:color w:val="000000"/>
        </w:rPr>
        <w:t xml:space="preserve"> of</w:t>
      </w:r>
      <w:r>
        <w:rPr>
          <w:rFonts w:ascii="Book Antiqua" w:eastAsia="Book Antiqua" w:hAnsi="Book Antiqua" w:cs="Book Antiqua"/>
          <w:color w:val="000000"/>
        </w:rPr>
        <w:t xml:space="preserve"> the pancreas is a rare neurogenic tumor.</w:t>
      </w:r>
      <w:r>
        <w:rPr>
          <w:rFonts w:ascii="Book Antiqua" w:hAnsi="Book Antiqua" w:cs="Book Antiqua" w:hint="eastAsia"/>
          <w:color w:val="000000"/>
          <w:lang w:eastAsia="zh-CN"/>
        </w:rPr>
        <w:t xml:space="preserve"> </w:t>
      </w:r>
      <w:r>
        <w:rPr>
          <w:rFonts w:ascii="Book Antiqua" w:eastAsia="Book Antiqua" w:hAnsi="Book Antiqua" w:cs="Book Antiqua"/>
          <w:color w:val="000000"/>
        </w:rPr>
        <w:t>We present a rare case of pancreatic GCT, which recovered successfully after surgical treatment.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We reviewe</w:t>
      </w:r>
      <w:r>
        <w:rPr>
          <w:rFonts w:ascii="Book Antiqua" w:hAnsi="Book Antiqua" w:cs="Book Antiqua" w:hint="eastAsia"/>
          <w:color w:val="000000"/>
          <w:lang w:eastAsia="zh-CN"/>
        </w:rPr>
        <w:t>d</w:t>
      </w:r>
      <w:r>
        <w:rPr>
          <w:rFonts w:ascii="Book Antiqua" w:eastAsia="Book Antiqua" w:hAnsi="Book Antiqua" w:cs="Book Antiqua"/>
          <w:color w:val="000000"/>
        </w:rPr>
        <w:t xml:space="preserve"> 7 previous cases of the same tumor and conclude that most of the pancreatic GCTs are benign, but there is</w:t>
      </w:r>
      <w:r>
        <w:rPr>
          <w:rFonts w:ascii="Book Antiqua" w:eastAsia="Book Antiqua" w:hAnsi="Book Antiqua" w:cs="Book Antiqua"/>
          <w:color w:val="000000"/>
        </w:rPr>
        <w:t xml:space="preserve"> a potential malignancy. Surgery is an important treatment for this disease, and there is a certain rate of tumor metastasis and recurrence after surgery, so regular reexamination should be insisted on.</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hAnsi="Book Antiqua"/>
        </w:rPr>
      </w:pPr>
      <w:r>
        <w:rPr>
          <w:rFonts w:ascii="Book Antiqua" w:eastAsia="Book Antiqua" w:hAnsi="Book Antiqua" w:cs="Book Antiqua"/>
          <w:b/>
          <w:caps/>
          <w:color w:val="000000"/>
          <w:u w:val="single"/>
        </w:rPr>
        <w:t>INTRODUCTION</w:t>
      </w:r>
    </w:p>
    <w:p w:rsidR="00714D54" w:rsidRDefault="00047D3B">
      <w:pPr>
        <w:spacing w:line="360" w:lineRule="auto"/>
        <w:jc w:val="both"/>
        <w:rPr>
          <w:rFonts w:ascii="Book Antiqua" w:hAnsi="Book Antiqua"/>
        </w:rPr>
      </w:pPr>
      <w:r>
        <w:rPr>
          <w:rFonts w:ascii="Book Antiqua" w:eastAsia="Book Antiqua" w:hAnsi="Book Antiqua" w:cs="Book Antiqua"/>
          <w:color w:val="000000"/>
        </w:rPr>
        <w:t xml:space="preserve">Granular cell tumors (GCTs) arise from </w:t>
      </w:r>
      <w:r>
        <w:rPr>
          <w:rFonts w:ascii="Book Antiqua" w:eastAsia="Book Antiqua" w:hAnsi="Book Antiqua" w:cs="Book Antiqua"/>
          <w:color w:val="000000"/>
        </w:rPr>
        <w:t>Schwann cells</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and have been located almost everywhere in the body, including visceral or cutaneous locations</w:t>
      </w:r>
      <w:r>
        <w:rPr>
          <w:rFonts w:ascii="Book Antiqua" w:eastAsia="Book Antiqua" w:hAnsi="Book Antiqua" w:cs="Book Antiqua"/>
          <w:color w:val="000000"/>
          <w:vertAlign w:val="superscript"/>
        </w:rPr>
        <w:t>[2]</w:t>
      </w:r>
      <w:r>
        <w:rPr>
          <w:rFonts w:ascii="Book Antiqua" w:eastAsia="Book Antiqua" w:hAnsi="Book Antiqua" w:cs="Book Antiqua"/>
          <w:color w:val="000000"/>
        </w:rPr>
        <w:t>, chest wall regions</w:t>
      </w:r>
      <w:r>
        <w:rPr>
          <w:rFonts w:ascii="Book Antiqua" w:eastAsia="Book Antiqua" w:hAnsi="Book Antiqua" w:cs="Book Antiqua"/>
          <w:color w:val="000000"/>
          <w:vertAlign w:val="superscript"/>
        </w:rPr>
        <w:t>[3]</w:t>
      </w:r>
      <w:r>
        <w:rPr>
          <w:rFonts w:ascii="Book Antiqua" w:eastAsia="Book Antiqua" w:hAnsi="Book Antiqua" w:cs="Book Antiqua"/>
          <w:color w:val="000000"/>
        </w:rPr>
        <w:t>, and in the oral cavity</w:t>
      </w:r>
      <w:r>
        <w:rPr>
          <w:rFonts w:ascii="Book Antiqua" w:eastAsia="Book Antiqua" w:hAnsi="Book Antiqua" w:cs="Book Antiqua"/>
          <w:color w:val="000000"/>
          <w:vertAlign w:val="superscript"/>
        </w:rPr>
        <w:t>[4]</w:t>
      </w:r>
      <w:r>
        <w:rPr>
          <w:rFonts w:ascii="Book Antiqua" w:eastAsia="Book Antiqua" w:hAnsi="Book Antiqua" w:cs="Book Antiqua"/>
          <w:color w:val="000000"/>
        </w:rPr>
        <w:t>, pituitary, central nervous system</w:t>
      </w:r>
      <w:r>
        <w:rPr>
          <w:rFonts w:ascii="Book Antiqua" w:eastAsia="Book Antiqua" w:hAnsi="Book Antiqua" w:cs="Book Antiqua"/>
          <w:color w:val="000000"/>
          <w:vertAlign w:val="superscript"/>
        </w:rPr>
        <w:t>[5]</w:t>
      </w:r>
      <w:r>
        <w:rPr>
          <w:rFonts w:ascii="Book Antiqua" w:eastAsia="Book Antiqua" w:hAnsi="Book Antiqua" w:cs="Book Antiqua"/>
          <w:color w:val="000000"/>
        </w:rPr>
        <w:t>, and respiratory system</w:t>
      </w:r>
      <w:r>
        <w:rPr>
          <w:rFonts w:ascii="Book Antiqua" w:eastAsia="Book Antiqua" w:hAnsi="Book Antiqua" w:cs="Book Antiqua"/>
          <w:color w:val="000000"/>
          <w:vertAlign w:val="superscript"/>
        </w:rPr>
        <w:t>[6]</w:t>
      </w:r>
      <w:r>
        <w:rPr>
          <w:rFonts w:ascii="Book Antiqua" w:eastAsia="Book Antiqua" w:hAnsi="Book Antiqua" w:cs="Book Antiqua"/>
          <w:color w:val="000000"/>
        </w:rPr>
        <w:t>. Granular cells contain un</w:t>
      </w:r>
      <w:r>
        <w:rPr>
          <w:rFonts w:ascii="Book Antiqua" w:eastAsia="Book Antiqua" w:hAnsi="Book Antiqua" w:cs="Book Antiqua"/>
          <w:color w:val="000000"/>
        </w:rPr>
        <w:t xml:space="preserve">ique acidic protein, S-100 protein, which is present in Schwann cell and satellite cells of ganglia. GCTs of the pancreas are so extraordinarily rare that only 7 cases have been reported in all literatures. Now we report the eighth case of pancreatic GCT, </w:t>
      </w:r>
      <w:r>
        <w:rPr>
          <w:rFonts w:ascii="Book Antiqua" w:eastAsia="Book Antiqua" w:hAnsi="Book Antiqua" w:cs="Book Antiqua"/>
          <w:color w:val="000000"/>
        </w:rPr>
        <w:t>including clinical, imageological, and histological features.</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714D54" w:rsidRDefault="00047D3B">
      <w:pPr>
        <w:spacing w:line="360" w:lineRule="auto"/>
        <w:jc w:val="both"/>
        <w:rPr>
          <w:rFonts w:ascii="Book Antiqua" w:hAnsi="Book Antiqua"/>
        </w:rPr>
      </w:pPr>
      <w:r>
        <w:rPr>
          <w:rFonts w:ascii="Book Antiqua" w:eastAsia="Book Antiqua" w:hAnsi="Book Antiqua" w:cs="Book Antiqua"/>
          <w:b/>
          <w:i/>
          <w:color w:val="000000"/>
        </w:rPr>
        <w:t>Chief complaints</w:t>
      </w:r>
    </w:p>
    <w:p w:rsidR="00714D54" w:rsidRDefault="00047D3B">
      <w:pPr>
        <w:spacing w:line="360" w:lineRule="auto"/>
        <w:jc w:val="both"/>
        <w:rPr>
          <w:rFonts w:ascii="Book Antiqua" w:hAnsi="Book Antiqua"/>
        </w:rPr>
      </w:pPr>
      <w:r>
        <w:rPr>
          <w:rFonts w:ascii="Book Antiqua" w:eastAsia="Book Antiqua" w:hAnsi="Book Antiqua" w:cs="Book Antiqua"/>
          <w:color w:val="000000"/>
        </w:rPr>
        <w:t>A 53-year-old male patient was referred to our hospital after a physical examination 1 mo earlier revealed a mass in his pancreas.</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hAnsi="Book Antiqua"/>
        </w:rPr>
      </w:pPr>
      <w:r>
        <w:rPr>
          <w:rFonts w:ascii="Book Antiqua" w:eastAsia="Book Antiqua" w:hAnsi="Book Antiqua" w:cs="Book Antiqua"/>
          <w:b/>
          <w:i/>
          <w:color w:val="000000"/>
        </w:rPr>
        <w:t>History of present illness</w:t>
      </w:r>
    </w:p>
    <w:p w:rsidR="00714D54" w:rsidRDefault="00047D3B">
      <w:pPr>
        <w:spacing w:line="360" w:lineRule="auto"/>
        <w:jc w:val="both"/>
        <w:rPr>
          <w:rFonts w:ascii="Book Antiqua" w:hAnsi="Book Antiqua"/>
        </w:rPr>
      </w:pPr>
      <w:r>
        <w:rPr>
          <w:rFonts w:ascii="Book Antiqua" w:eastAsia="Book Antiqua" w:hAnsi="Book Antiqua" w:cs="Book Antiqua"/>
          <w:color w:val="000000"/>
        </w:rPr>
        <w:t>There's nothing special about his past medical history.</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hAnsi="Book Antiqua"/>
        </w:rPr>
      </w:pPr>
      <w:r>
        <w:rPr>
          <w:rFonts w:ascii="Book Antiqua" w:eastAsia="Book Antiqua" w:hAnsi="Book Antiqua" w:cs="Book Antiqua"/>
          <w:b/>
          <w:i/>
          <w:color w:val="000000"/>
        </w:rPr>
        <w:t>History of past illness</w:t>
      </w:r>
    </w:p>
    <w:p w:rsidR="00714D54" w:rsidRDefault="00047D3B">
      <w:pPr>
        <w:spacing w:line="360" w:lineRule="auto"/>
        <w:jc w:val="both"/>
        <w:rPr>
          <w:rFonts w:ascii="Book Antiqua" w:hAnsi="Book Antiqua"/>
        </w:rPr>
      </w:pPr>
      <w:r>
        <w:rPr>
          <w:rFonts w:ascii="Book Antiqua" w:eastAsia="Book Antiqua" w:hAnsi="Book Antiqua" w:cs="Book Antiqua"/>
          <w:color w:val="000000"/>
        </w:rPr>
        <w:t>The patient's past medical history is unremarkable.</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hAnsi="Book Antiqua"/>
        </w:rPr>
      </w:pPr>
      <w:r>
        <w:rPr>
          <w:rFonts w:ascii="Book Antiqua" w:eastAsia="Book Antiqua" w:hAnsi="Book Antiqua" w:cs="Book Antiqua"/>
          <w:b/>
          <w:i/>
          <w:color w:val="000000"/>
        </w:rPr>
        <w:t>Physical examination</w:t>
      </w:r>
    </w:p>
    <w:p w:rsidR="00714D54" w:rsidRDefault="00047D3B">
      <w:pPr>
        <w:spacing w:line="360" w:lineRule="auto"/>
        <w:jc w:val="both"/>
        <w:rPr>
          <w:rFonts w:ascii="Book Antiqua" w:hAnsi="Book Antiqua"/>
        </w:rPr>
      </w:pPr>
      <w:r>
        <w:rPr>
          <w:rFonts w:ascii="Book Antiqua" w:eastAsia="Book Antiqua" w:hAnsi="Book Antiqua" w:cs="Book Antiqua"/>
          <w:color w:val="000000"/>
        </w:rPr>
        <w:t>The patient’s skin and sclera were not yellowish, abdominal muscles were not tense, with/without ten</w:t>
      </w:r>
      <w:r>
        <w:rPr>
          <w:rFonts w:ascii="Book Antiqua" w:eastAsia="Book Antiqua" w:hAnsi="Book Antiqua" w:cs="Book Antiqua"/>
          <w:color w:val="000000"/>
        </w:rPr>
        <w:t>derness and rebound pain. The patient’s liver and spleen were not palpable under the ribs, and the entire abdomen was not palpable. Murphy’s sign was negative. Percussion and auscultation in the abdomen were normal.</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hAnsi="Book Antiqua"/>
        </w:rPr>
      </w:pPr>
      <w:r>
        <w:rPr>
          <w:rFonts w:ascii="Book Antiqua" w:eastAsia="Book Antiqua" w:hAnsi="Book Antiqua" w:cs="Book Antiqua"/>
          <w:b/>
          <w:i/>
          <w:color w:val="000000"/>
        </w:rPr>
        <w:t>Laboratory examinations</w:t>
      </w:r>
    </w:p>
    <w:p w:rsidR="00714D54" w:rsidRDefault="00047D3B">
      <w:pPr>
        <w:spacing w:line="360" w:lineRule="auto"/>
        <w:jc w:val="both"/>
        <w:rPr>
          <w:rFonts w:ascii="Book Antiqua" w:hAnsi="Book Antiqua"/>
        </w:rPr>
      </w:pPr>
      <w:r>
        <w:rPr>
          <w:rFonts w:ascii="Book Antiqua" w:eastAsia="Book Antiqua" w:hAnsi="Book Antiqua" w:cs="Book Antiqua"/>
          <w:color w:val="000000"/>
        </w:rPr>
        <w:t>Serum tumor mar</w:t>
      </w:r>
      <w:r>
        <w:rPr>
          <w:rFonts w:ascii="Book Antiqua" w:eastAsia="Book Antiqua" w:hAnsi="Book Antiqua" w:cs="Book Antiqua"/>
          <w:color w:val="000000"/>
        </w:rPr>
        <w:t>ker (</w:t>
      </w:r>
      <w:r>
        <w:rPr>
          <w:rFonts w:ascii="Book Antiqua" w:hAnsi="Book Antiqua" w:cs="Book Antiqua" w:hint="eastAsia"/>
          <w:color w:val="000000"/>
          <w:lang w:eastAsia="zh-CN"/>
        </w:rPr>
        <w:t>c</w:t>
      </w:r>
      <w:r>
        <w:rPr>
          <w:rFonts w:ascii="Book Antiqua" w:eastAsia="Book Antiqua" w:hAnsi="Book Antiqua" w:cs="Book Antiqua"/>
          <w:color w:val="000000"/>
        </w:rPr>
        <w:t>arbohydrate antigen 19-9: 15.73 KU/L)</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moderately elevated. The liver and kidney function were within the normal range, and the other biochemical tests were within the normal range. Urine analysis results were also normal.</w:t>
      </w:r>
      <w:r>
        <w:rPr>
          <w:rFonts w:ascii="Book Antiqua" w:hAnsi="Book Antiqua" w:cs="Book Antiqua" w:hint="eastAsia"/>
          <w:color w:val="000000"/>
          <w:lang w:eastAsia="zh-CN"/>
        </w:rPr>
        <w:t xml:space="preserve"> </w:t>
      </w:r>
      <w:r>
        <w:rPr>
          <w:rFonts w:ascii="Book Antiqua" w:eastAsia="Book Antiqua" w:hAnsi="Book Antiqua" w:cs="Book Antiqua"/>
          <w:color w:val="000000"/>
        </w:rPr>
        <w:t>An electrocardiogram, ch</w:t>
      </w:r>
      <w:r>
        <w:rPr>
          <w:rFonts w:ascii="Book Antiqua" w:eastAsia="Book Antiqua" w:hAnsi="Book Antiqua" w:cs="Book Antiqua"/>
          <w:color w:val="000000"/>
        </w:rPr>
        <w:t>est radiograph and arterial blood gas tests showed no abnormalities.</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hAnsi="Book Antiqua"/>
        </w:rPr>
      </w:pPr>
      <w:r>
        <w:rPr>
          <w:rFonts w:ascii="Book Antiqua" w:eastAsia="Book Antiqua" w:hAnsi="Book Antiqua" w:cs="Book Antiqua"/>
          <w:b/>
          <w:i/>
          <w:color w:val="000000"/>
        </w:rPr>
        <w:t>Imaging examinations</w:t>
      </w:r>
    </w:p>
    <w:p w:rsidR="00714D54" w:rsidRDefault="00047D3B">
      <w:pPr>
        <w:spacing w:line="360" w:lineRule="auto"/>
        <w:jc w:val="both"/>
        <w:rPr>
          <w:rFonts w:ascii="Book Antiqua" w:hAnsi="Book Antiqua"/>
        </w:rPr>
      </w:pPr>
      <w:r>
        <w:rPr>
          <w:rFonts w:ascii="Book Antiqua" w:eastAsia="Book Antiqua" w:hAnsi="Book Antiqua" w:cs="Book Antiqua"/>
          <w:color w:val="000000"/>
        </w:rPr>
        <w:t xml:space="preserve">On T1-weighted </w:t>
      </w:r>
      <w:r>
        <w:rPr>
          <w:rFonts w:ascii="Book Antiqua" w:hAnsi="Book Antiqua" w:cs="Book Antiqua" w:hint="eastAsia"/>
          <w:color w:val="000000"/>
          <w:lang w:eastAsia="zh-CN"/>
        </w:rPr>
        <w:t>m</w:t>
      </w:r>
      <w:r>
        <w:rPr>
          <w:rFonts w:ascii="Book Antiqua" w:eastAsia="Book Antiqua" w:hAnsi="Book Antiqua" w:cs="Book Antiqua"/>
          <w:color w:val="000000"/>
        </w:rPr>
        <w:t xml:space="preserve">agnetic resonance imaging </w:t>
      </w:r>
      <w:r>
        <w:rPr>
          <w:rFonts w:ascii="Book Antiqua" w:hAnsi="Book Antiqua" w:cs="Book Antiqua" w:hint="eastAsia"/>
          <w:color w:val="000000"/>
          <w:lang w:eastAsia="zh-CN"/>
        </w:rPr>
        <w:t>(</w:t>
      </w:r>
      <w:r>
        <w:rPr>
          <w:rFonts w:ascii="Book Antiqua" w:eastAsia="Book Antiqua" w:hAnsi="Book Antiqua" w:cs="Book Antiqua"/>
          <w:color w:val="000000"/>
        </w:rPr>
        <w:t>MRI</w:t>
      </w:r>
      <w:r>
        <w:rPr>
          <w:rFonts w:ascii="Book Antiqua" w:hAnsi="Book Antiqua" w:cs="Book Antiqua" w:hint="eastAsia"/>
          <w:color w:val="000000"/>
          <w:lang w:eastAsia="zh-CN"/>
        </w:rPr>
        <w:t>)</w:t>
      </w:r>
      <w:r>
        <w:rPr>
          <w:rFonts w:ascii="Book Antiqua" w:eastAsia="Book Antiqua" w:hAnsi="Book Antiqua" w:cs="Book Antiqua"/>
          <w:color w:val="000000"/>
        </w:rPr>
        <w:t>, the tumor in the head of the pancreas showed mild, low signal intensity</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1A). On the contrary, the peripheral</w:t>
      </w:r>
      <w:r>
        <w:rPr>
          <w:rFonts w:ascii="Book Antiqua" w:eastAsia="Book Antiqua" w:hAnsi="Book Antiqua" w:cs="Book Antiqua"/>
          <w:color w:val="000000"/>
        </w:rPr>
        <w:t xml:space="preserve"> tissues around the tumor were equal signal while the central area of tumor was hypointense on the T2-weighted image (Figure 1B). The portal vein was not invaded by the pancreatic head tumor, neither was celiac artery.</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hAnsi="Book Antiqua"/>
        </w:rPr>
      </w:pPr>
      <w:r>
        <w:rPr>
          <w:rFonts w:ascii="Book Antiqua" w:eastAsia="Book Antiqua" w:hAnsi="Book Antiqua" w:cs="Book Antiqua"/>
          <w:b/>
          <w:i/>
          <w:color w:val="000000"/>
        </w:rPr>
        <w:t>Further diagnostic work-up</w:t>
      </w:r>
    </w:p>
    <w:p w:rsidR="00714D54" w:rsidRDefault="00047D3B">
      <w:pPr>
        <w:spacing w:line="360" w:lineRule="auto"/>
        <w:jc w:val="both"/>
        <w:rPr>
          <w:rFonts w:ascii="Book Antiqua" w:hAnsi="Book Antiqua"/>
        </w:rPr>
      </w:pPr>
      <w:r>
        <w:rPr>
          <w:rFonts w:ascii="Book Antiqua" w:eastAsia="Book Antiqua" w:hAnsi="Book Antiqua" w:cs="Book Antiqua"/>
          <w:color w:val="000000"/>
        </w:rPr>
        <w:t>After com</w:t>
      </w:r>
      <w:r>
        <w:rPr>
          <w:rFonts w:ascii="Book Antiqua" w:eastAsia="Book Antiqua" w:hAnsi="Book Antiqua" w:cs="Book Antiqua"/>
          <w:color w:val="000000"/>
        </w:rPr>
        <w:t>ing to our hospital, the tumor was assessed by abdominal ultrasound test, and a hypoechoic area whose size was 25</w:t>
      </w:r>
      <w:r>
        <w:rPr>
          <w:rFonts w:ascii="Book Antiqua" w:hAnsi="Book Antiqua" w:cs="Book Antiqua" w:hint="eastAsia"/>
          <w:color w:val="000000"/>
          <w:lang w:eastAsia="zh-CN"/>
        </w:rPr>
        <w:t xml:space="preserve"> </w:t>
      </w:r>
      <w:r>
        <w:rPr>
          <w:rFonts w:ascii="Book Antiqua" w:eastAsia="Book Antiqua" w:hAnsi="Book Antiqua" w:cs="Book Antiqua"/>
          <w:color w:val="000000"/>
        </w:rPr>
        <w:t>mm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25</w:t>
      </w:r>
      <w:r>
        <w:rPr>
          <w:rFonts w:ascii="Book Antiqua" w:hAnsi="Book Antiqua" w:cs="Book Antiqua" w:hint="eastAsia"/>
          <w:color w:val="000000"/>
          <w:lang w:eastAsia="zh-CN"/>
        </w:rPr>
        <w:t xml:space="preserve"> </w:t>
      </w:r>
      <w:r>
        <w:rPr>
          <w:rFonts w:ascii="Book Antiqua" w:eastAsia="Book Antiqua" w:hAnsi="Book Antiqua" w:cs="Book Antiqua"/>
          <w:color w:val="000000"/>
        </w:rPr>
        <w:t>mm was identified. The morphological structure was normal and the boundary was clear in the body of the pancreas. Electronic gastrosco</w:t>
      </w:r>
      <w:r>
        <w:rPr>
          <w:rFonts w:ascii="Book Antiqua" w:eastAsia="Book Antiqua" w:hAnsi="Book Antiqua" w:cs="Book Antiqua"/>
          <w:color w:val="000000"/>
        </w:rPr>
        <w:t xml:space="preserve">pe showed a duodenal bulb compressional bulge and surface mucosal hyperemia. </w:t>
      </w:r>
      <w:r>
        <w:rPr>
          <w:rFonts w:ascii="Book Antiqua" w:eastAsia="Book Antiqua" w:hAnsi="Book Antiqua" w:cs="Book Antiqua" w:hint="eastAsia"/>
          <w:color w:val="000000"/>
        </w:rPr>
        <w:t>P</w:t>
      </w:r>
      <w:r>
        <w:rPr>
          <w:rFonts w:ascii="Book Antiqua" w:eastAsia="Book Antiqua" w:hAnsi="Book Antiqua" w:cs="Book Antiqua"/>
          <w:color w:val="000000"/>
        </w:rPr>
        <w:t>ositron emission tomography/computed tomography</w:t>
      </w:r>
      <w:r>
        <w:rPr>
          <w:rFonts w:ascii="Book Antiqua" w:hAnsi="Book Antiqua" w:cs="Book Antiqua" w:hint="eastAsia"/>
          <w:color w:val="000000"/>
          <w:lang w:eastAsia="zh-CN"/>
        </w:rPr>
        <w:t xml:space="preserve"> (CT)</w:t>
      </w:r>
      <w:r>
        <w:rPr>
          <w:rFonts w:ascii="Book Antiqua" w:eastAsia="Book Antiqua" w:hAnsi="Book Antiqua" w:cs="Book Antiqua"/>
          <w:color w:val="000000"/>
        </w:rPr>
        <w:t xml:space="preserve"> examination showed increased metabolism at the L1/2 </w:t>
      </w:r>
      <w:r>
        <w:rPr>
          <w:rFonts w:ascii="Book Antiqua" w:hAnsi="Book Antiqua" w:cs="Book Antiqua" w:hint="eastAsia"/>
          <w:color w:val="000000"/>
          <w:lang w:eastAsia="zh-CN"/>
        </w:rPr>
        <w:t>l</w:t>
      </w:r>
      <w:r>
        <w:rPr>
          <w:rFonts w:ascii="Book Antiqua" w:eastAsia="Book Antiqua" w:hAnsi="Book Antiqua" w:cs="Book Antiqua"/>
          <w:color w:val="000000"/>
        </w:rPr>
        <w:t xml:space="preserve">evel of the descending part of the duodenum and head of pancreas and </w:t>
      </w:r>
      <w:r>
        <w:rPr>
          <w:rFonts w:ascii="Book Antiqua" w:eastAsia="Book Antiqua" w:hAnsi="Book Antiqua" w:cs="Book Antiqua"/>
          <w:color w:val="000000"/>
        </w:rPr>
        <w:t>soft tissue nodules indicating the lesion was likely to be a malignant tumor (Figure</w:t>
      </w:r>
      <w:r>
        <w:rPr>
          <w:rFonts w:ascii="Book Antiqua" w:hAnsi="Book Antiqua" w:cs="Book Antiqua" w:hint="eastAsia"/>
          <w:color w:val="000000"/>
          <w:lang w:eastAsia="zh-CN"/>
        </w:rPr>
        <w:t xml:space="preserve"> </w:t>
      </w:r>
      <w:r>
        <w:rPr>
          <w:rFonts w:ascii="Book Antiqua" w:eastAsia="Book Antiqua" w:hAnsi="Book Antiqua" w:cs="Book Antiqua"/>
          <w:color w:val="000000"/>
        </w:rPr>
        <w:t>2).</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P</w:t>
      </w:r>
      <w:r>
        <w:rPr>
          <w:rFonts w:ascii="Book Antiqua" w:hAnsi="Book Antiqua" w:cs="Book Antiqua" w:hint="eastAsia"/>
          <w:b/>
          <w:i/>
          <w:color w:val="000000"/>
          <w:lang w:eastAsia="zh-CN"/>
        </w:rPr>
        <w:t>reoperative diagnosis</w:t>
      </w:r>
    </w:p>
    <w:p w:rsidR="00714D54" w:rsidRDefault="00047D3B">
      <w:pPr>
        <w:spacing w:line="360" w:lineRule="auto"/>
        <w:jc w:val="both"/>
        <w:rPr>
          <w:rFonts w:ascii="Book Antiqua" w:hAnsi="Book Antiqua"/>
        </w:rPr>
      </w:pPr>
      <w:r>
        <w:rPr>
          <w:rFonts w:ascii="Book Antiqua" w:eastAsia="Book Antiqua" w:hAnsi="Book Antiqua" w:cs="Book Antiqua"/>
          <w:color w:val="000000"/>
        </w:rPr>
        <w:t>The diagnosis prior to operation was pancreatic tumor of unknown properties.</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714D54" w:rsidRDefault="00047D3B">
      <w:pPr>
        <w:spacing w:line="360" w:lineRule="auto"/>
        <w:jc w:val="both"/>
        <w:rPr>
          <w:rFonts w:ascii="Book Antiqua" w:hAnsi="Book Antiqua"/>
        </w:rPr>
      </w:pPr>
      <w:r>
        <w:rPr>
          <w:rFonts w:ascii="Book Antiqua" w:eastAsia="Book Antiqua" w:hAnsi="Book Antiqua" w:cs="Book Antiqua"/>
          <w:color w:val="000000"/>
        </w:rPr>
        <w:t>Postoperative pathological results and immunohist</w:t>
      </w:r>
      <w:r>
        <w:rPr>
          <w:rFonts w:ascii="Book Antiqua" w:eastAsia="Book Antiqua" w:hAnsi="Book Antiqua" w:cs="Book Antiqua"/>
          <w:color w:val="000000"/>
        </w:rPr>
        <w:t>ochemical results indicated pancreatic GCT.</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714D54" w:rsidRDefault="00047D3B">
      <w:pPr>
        <w:spacing w:line="360" w:lineRule="auto"/>
        <w:jc w:val="both"/>
        <w:rPr>
          <w:rFonts w:ascii="Book Antiqua" w:hAnsi="Book Antiqua"/>
        </w:rPr>
      </w:pPr>
      <w:r>
        <w:rPr>
          <w:rFonts w:ascii="Book Antiqua" w:eastAsia="Book Antiqua" w:hAnsi="Book Antiqua" w:cs="Book Antiqua"/>
          <w:color w:val="000000"/>
        </w:rPr>
        <w:t xml:space="preserve">In view of the above results, the patient was diagnosed with a pancreatic tumor and a </w:t>
      </w:r>
      <w:r>
        <w:rPr>
          <w:rFonts w:ascii="Book Antiqua" w:hAnsi="Book Antiqua" w:cs="Book Antiqua" w:hint="eastAsia"/>
          <w:color w:val="000000"/>
          <w:lang w:eastAsia="zh-CN"/>
        </w:rPr>
        <w:t>p</w:t>
      </w:r>
      <w:r>
        <w:rPr>
          <w:rFonts w:ascii="Book Antiqua" w:eastAsia="Book Antiqua" w:hAnsi="Book Antiqua" w:cs="Book Antiqua"/>
          <w:color w:val="000000"/>
        </w:rPr>
        <w:t xml:space="preserve">ancreatoduodenectomy was performed. Laparotomy showed that the tumor was hard, located in the pancreatic head, </w:t>
      </w:r>
      <w:r>
        <w:rPr>
          <w:rFonts w:ascii="Book Antiqua" w:eastAsia="Book Antiqua" w:hAnsi="Book Antiqua" w:cs="Book Antiqua"/>
          <w:color w:val="000000"/>
        </w:rPr>
        <w:t>with oppression of the duodenum, and was about 3.0</w:t>
      </w:r>
      <w:r>
        <w:rPr>
          <w:rFonts w:ascii="Book Antiqua" w:hAnsi="Book Antiqua" w:cs="Book Antiqua" w:hint="eastAsia"/>
          <w:color w:val="000000"/>
          <w:lang w:eastAsia="zh-CN"/>
        </w:rPr>
        <w:t xml:space="preserve"> </w:t>
      </w:r>
      <w:r>
        <w:rPr>
          <w:rFonts w:ascii="Book Antiqua" w:eastAsia="Book Antiqua" w:hAnsi="Book Antiqua" w:cs="Book Antiqua"/>
          <w:color w:val="000000"/>
        </w:rPr>
        <w:t>cm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2.5</w:t>
      </w:r>
      <w:r>
        <w:rPr>
          <w:rFonts w:ascii="Book Antiqua" w:hAnsi="Book Antiqua" w:cs="Book Antiqua" w:hint="eastAsia"/>
          <w:color w:val="000000"/>
          <w:lang w:eastAsia="zh-CN"/>
        </w:rPr>
        <w:t xml:space="preserve"> </w:t>
      </w:r>
      <w:r>
        <w:rPr>
          <w:rFonts w:ascii="Book Antiqua" w:eastAsia="Book Antiqua" w:hAnsi="Book Antiqua" w:cs="Book Antiqua"/>
          <w:color w:val="000000"/>
        </w:rPr>
        <w:t>cm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2.0</w:t>
      </w:r>
      <w:r>
        <w:rPr>
          <w:rFonts w:ascii="Book Antiqua" w:hAnsi="Book Antiqua" w:cs="Book Antiqua" w:hint="eastAsia"/>
          <w:color w:val="000000"/>
          <w:lang w:eastAsia="zh-CN"/>
        </w:rPr>
        <w:t xml:space="preserve"> </w:t>
      </w:r>
      <w:r>
        <w:rPr>
          <w:rFonts w:ascii="Book Antiqua" w:eastAsia="Book Antiqua" w:hAnsi="Book Antiqua" w:cs="Book Antiqua"/>
          <w:color w:val="000000"/>
        </w:rPr>
        <w:t>cm. No capsule was evident around the tumor. Common bile duct was mildly expanded to a diameter of about 1.2</w:t>
      </w:r>
      <w:r>
        <w:rPr>
          <w:rFonts w:ascii="Book Antiqua" w:hAnsi="Book Antiqua" w:cs="Book Antiqua" w:hint="eastAsia"/>
          <w:color w:val="000000"/>
          <w:lang w:eastAsia="zh-CN"/>
        </w:rPr>
        <w:t xml:space="preserve"> </w:t>
      </w:r>
      <w:r>
        <w:rPr>
          <w:rFonts w:ascii="Book Antiqua" w:eastAsia="Book Antiqua" w:hAnsi="Book Antiqua" w:cs="Book Antiqua"/>
          <w:color w:val="000000"/>
        </w:rPr>
        <w:t>cm and full of green turbidity bile. Gall bladder, intestinal canal, and oment</w:t>
      </w:r>
      <w:r>
        <w:rPr>
          <w:rFonts w:ascii="Book Antiqua" w:eastAsia="Book Antiqua" w:hAnsi="Book Antiqua" w:cs="Book Antiqua"/>
          <w:color w:val="000000"/>
        </w:rPr>
        <w:t>um majus had mutually tight adhesion. There were no metastatic lesions found on the adjacent organs and peritoneum. No swelling lymph nodes were seen around the lesion location. Histological examination confirmed that the tumor was completely removed and t</w:t>
      </w:r>
      <w:r>
        <w:rPr>
          <w:rFonts w:ascii="Book Antiqua" w:eastAsia="Book Antiqua" w:hAnsi="Book Antiqua" w:cs="Book Antiqua"/>
          <w:color w:val="000000"/>
        </w:rPr>
        <w:t>he margin of the resection specimen was negative for tumor cells. None of 4 regional lymph nodes examined showed metastasis.</w:t>
      </w:r>
      <w:r>
        <w:rPr>
          <w:rFonts w:ascii="Book Antiqua" w:hAnsi="Book Antiqua" w:cs="Book Antiqua" w:hint="eastAsia"/>
          <w:color w:val="000000"/>
          <w:lang w:eastAsia="zh-CN"/>
        </w:rPr>
        <w:t xml:space="preserve"> </w:t>
      </w:r>
      <w:r>
        <w:rPr>
          <w:rFonts w:ascii="Book Antiqua" w:eastAsia="Book Antiqua" w:hAnsi="Book Antiqua" w:cs="Book Antiqua"/>
          <w:color w:val="000000"/>
        </w:rPr>
        <w:t>After 2 wk of receiving anti-inflammatory, compensation fluid, nutritional therapy, and symptomatic treatment,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patient was disc</w:t>
      </w:r>
      <w:r>
        <w:rPr>
          <w:rFonts w:ascii="Book Antiqua" w:eastAsia="Book Antiqua" w:hAnsi="Book Antiqua" w:cs="Book Antiqua"/>
          <w:color w:val="000000"/>
        </w:rPr>
        <w:t>harged from the hospital free of symptoms.</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714D54" w:rsidRDefault="00047D3B">
      <w:pPr>
        <w:spacing w:line="360" w:lineRule="auto"/>
        <w:jc w:val="both"/>
        <w:rPr>
          <w:rFonts w:ascii="Book Antiqua" w:hAnsi="Book Antiqua"/>
        </w:rPr>
      </w:pPr>
      <w:r>
        <w:rPr>
          <w:rFonts w:ascii="Book Antiqua" w:eastAsia="Book Antiqua" w:hAnsi="Book Antiqua" w:cs="Book Antiqua"/>
          <w:color w:val="000000"/>
        </w:rPr>
        <w:t>The patient recovered smoothly after surgery, and the postoperative condition was not unstable. The patient was asymptomatic during the 2 years of follow-up after the operation.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patient </w:t>
      </w:r>
      <w:r>
        <w:rPr>
          <w:rFonts w:ascii="Book Antiqua" w:eastAsia="Book Antiqua" w:hAnsi="Book Antiqua" w:cs="Book Antiqua"/>
          <w:color w:val="000000"/>
        </w:rPr>
        <w:t>was advised to continue to follow-up every 3 to 6 mo.</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714D54" w:rsidRDefault="00047D3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first report of GCT, localized in the skeletal muscle of the tongue, was in 1926 by Abrikossoff. GCT is a rare tissue tumor derived from Schwann cells. Despite reports that GCTs can be </w:t>
      </w:r>
      <w:r>
        <w:rPr>
          <w:rFonts w:ascii="Book Antiqua" w:eastAsia="Book Antiqua" w:hAnsi="Book Antiqua" w:cs="Book Antiqua"/>
          <w:color w:val="000000"/>
        </w:rPr>
        <w:t xml:space="preserve">localized anywhere in the body, GCTs of pancreatic origin are rare. The characteristics of the 7 previously reported cases of pancreatic GCT are summarized in Table 1. By reason of the rarity of pancreatic GCT, its epidemiology, clinical symptoms, imaging </w:t>
      </w:r>
      <w:r>
        <w:rPr>
          <w:rFonts w:ascii="Book Antiqua" w:eastAsia="Book Antiqua" w:hAnsi="Book Antiqua" w:cs="Book Antiqua"/>
          <w:color w:val="000000"/>
        </w:rPr>
        <w:t>findings, and serological examination have not been clarified. Therefore, it is difficult to distinguish pancreatic GCT from pancreatic tumor, including pancreatic cancer, pancreatic neuroendocrine tumor, pancreatic cystadenoma, and cystadenocarcinoma. The</w:t>
      </w:r>
      <w:r>
        <w:rPr>
          <w:rFonts w:ascii="Book Antiqua" w:eastAsia="Book Antiqua" w:hAnsi="Book Antiqua" w:cs="Book Antiqua"/>
          <w:color w:val="000000"/>
        </w:rPr>
        <w:t>ir clinical manifestations are not typical. On CT and MRI examination, the tumors are round, oval or dumbbell cystic lesion whose cystic wall is thickness. There are some fences that can be obviously enhanced during dynamic CT and MRI inside of cystic lesi</w:t>
      </w:r>
      <w:r>
        <w:rPr>
          <w:rFonts w:ascii="Book Antiqua" w:eastAsia="Book Antiqua" w:hAnsi="Book Antiqua" w:cs="Book Antiqua"/>
          <w:color w:val="000000"/>
        </w:rPr>
        <w:t xml:space="preserve">on. In the past, some experts thought that GCT was benign tumor, as the majority of GCTs are benign However, increasingly the literature has indicated that GCT has some characteristics of malignant tumors, such as metastasis and recurrence, despite having </w:t>
      </w:r>
      <w:r>
        <w:rPr>
          <w:rFonts w:ascii="Book Antiqua" w:eastAsia="Book Antiqua" w:hAnsi="Book Antiqua" w:cs="Book Antiqua"/>
          <w:color w:val="000000"/>
        </w:rPr>
        <w:t>a benign histological appearance. In fact, only about half of reportedly malignant cases, whose incidence is only 1% to 2%, are diagnosed with metastases</w:t>
      </w:r>
      <w:r>
        <w:rPr>
          <w:rFonts w:ascii="Book Antiqua" w:eastAsia="Book Antiqua" w:hAnsi="Book Antiqua" w:cs="Book Antiqua"/>
          <w:color w:val="000000"/>
          <w:vertAlign w:val="superscript"/>
        </w:rPr>
        <w:t>[</w:t>
      </w:r>
      <w:r>
        <w:rPr>
          <w:rFonts w:ascii="Book Antiqua" w:hAnsi="Book Antiqua" w:cs="Book Antiqua" w:hint="eastAsia"/>
          <w:color w:val="000000"/>
          <w:vertAlign w:val="superscript"/>
          <w:lang w:eastAsia="zh-CN"/>
        </w:rPr>
        <w:t>7,8</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Previous cases of GCT metastasis to liver, lung, brain, bone, abdominal wall, pancreas, and othe</w:t>
      </w:r>
      <w:r>
        <w:rPr>
          <w:rFonts w:ascii="Book Antiqua" w:eastAsia="Book Antiqua" w:hAnsi="Book Antiqua" w:cs="Book Antiqua"/>
          <w:color w:val="000000"/>
        </w:rPr>
        <w:t>r sites have been reported</w:t>
      </w:r>
      <w:r>
        <w:rPr>
          <w:rFonts w:ascii="Book Antiqua" w:eastAsia="Book Antiqua" w:hAnsi="Book Antiqua" w:cs="Book Antiqua"/>
          <w:color w:val="000000"/>
          <w:vertAlign w:val="superscript"/>
        </w:rPr>
        <w:t>[</w:t>
      </w:r>
      <w:r>
        <w:rPr>
          <w:rFonts w:ascii="Book Antiqua" w:hAnsi="Book Antiqua" w:cs="Book Antiqua" w:hint="eastAsia"/>
          <w:color w:val="000000"/>
          <w:vertAlign w:val="superscript"/>
          <w:lang w:eastAsia="zh-CN"/>
        </w:rPr>
        <w:t>9-15</w:t>
      </w:r>
      <w:r>
        <w:rPr>
          <w:rFonts w:ascii="Book Antiqua" w:eastAsia="Book Antiqua" w:hAnsi="Book Antiqua" w:cs="Book Antiqua"/>
          <w:color w:val="000000"/>
          <w:vertAlign w:val="superscript"/>
        </w:rPr>
        <w:t>]</w:t>
      </w:r>
      <w:r>
        <w:rPr>
          <w:rFonts w:ascii="Book Antiqua" w:eastAsia="Book Antiqua" w:hAnsi="Book Antiqua" w:cs="Book Antiqua"/>
          <w:color w:val="000000"/>
        </w:rPr>
        <w:t>. Morphological examination cannot predict the biological behavior of GCT. However, when the tumor shows local recurrence, invasive growth, rapid growth over a short period, or a diameter greater than 4</w:t>
      </w:r>
      <w:r>
        <w:rPr>
          <w:rFonts w:ascii="Book Antiqua" w:hAnsi="Book Antiqua" w:cs="Book Antiqua" w:hint="eastAsia"/>
          <w:color w:val="000000"/>
          <w:lang w:eastAsia="zh-CN"/>
        </w:rPr>
        <w:t xml:space="preserve"> </w:t>
      </w:r>
      <w:r>
        <w:rPr>
          <w:rFonts w:ascii="Book Antiqua" w:eastAsia="Book Antiqua" w:hAnsi="Book Antiqua" w:cs="Book Antiqua"/>
          <w:color w:val="000000"/>
        </w:rPr>
        <w:t>cm, we should be high</w:t>
      </w:r>
      <w:r>
        <w:rPr>
          <w:rFonts w:ascii="Book Antiqua" w:eastAsia="Book Antiqua" w:hAnsi="Book Antiqua" w:cs="Book Antiqua"/>
          <w:color w:val="000000"/>
        </w:rPr>
        <w:t xml:space="preserve">ly alert to the possibility of malignancy. </w:t>
      </w:r>
    </w:p>
    <w:p w:rsidR="00714D54" w:rsidRDefault="00714D54">
      <w:pPr>
        <w:spacing w:line="360" w:lineRule="auto"/>
        <w:jc w:val="both"/>
        <w:rPr>
          <w:rFonts w:ascii="Book Antiqua" w:eastAsia="Book Antiqua" w:hAnsi="Book Antiqua" w:cs="Book Antiqua"/>
          <w:color w:val="000000"/>
        </w:rPr>
      </w:pPr>
    </w:p>
    <w:p w:rsidR="00714D54" w:rsidRDefault="00047D3B">
      <w:pPr>
        <w:spacing w:line="360" w:lineRule="auto"/>
        <w:jc w:val="both"/>
        <w:rPr>
          <w:rFonts w:ascii="Book Antiqua" w:hAnsi="Book Antiqua"/>
        </w:rPr>
      </w:pPr>
      <w:r>
        <w:rPr>
          <w:rFonts w:ascii="Book Antiqua" w:eastAsia="Book Antiqua" w:hAnsi="Book Antiqua" w:cs="Book Antiqua"/>
          <w:color w:val="000000"/>
        </w:rPr>
        <w:t>In our patient, diffuse oval tumor cells were seen histopathologically in the presence case of GCT and lots of eosinophilic granules exist in the cytoplasm of tumor cells</w:t>
      </w:r>
      <w:r>
        <w:rPr>
          <w:rFonts w:ascii="Book Antiqua" w:hAnsi="Book Antiqua" w:cs="Book Antiqua" w:hint="eastAsia"/>
          <w:color w:val="000000"/>
          <w:lang w:eastAsia="zh-CN"/>
        </w:rPr>
        <w:t xml:space="preserve"> (Figure 3)</w:t>
      </w:r>
      <w:r>
        <w:rPr>
          <w:rFonts w:ascii="Book Antiqua" w:eastAsia="Book Antiqua" w:hAnsi="Book Antiqua" w:cs="Book Antiqua"/>
          <w:color w:val="000000"/>
        </w:rPr>
        <w:t>. Periodic Acid-Schiff stainin</w:t>
      </w:r>
      <w:r>
        <w:rPr>
          <w:rFonts w:ascii="Book Antiqua" w:eastAsia="Book Antiqua" w:hAnsi="Book Antiqua" w:cs="Book Antiqua"/>
          <w:color w:val="000000"/>
        </w:rPr>
        <w:t>g</w:t>
      </w:r>
      <w:r>
        <w:rPr>
          <w:rFonts w:ascii="Book Antiqua" w:hAnsi="Book Antiqua" w:cs="Book Antiqua" w:hint="eastAsia"/>
          <w:color w:val="000000"/>
          <w:lang w:eastAsia="zh-CN"/>
        </w:rPr>
        <w:t xml:space="preserve"> (Figure 4A)</w:t>
      </w:r>
      <w:r>
        <w:rPr>
          <w:rFonts w:ascii="Book Antiqua" w:eastAsia="Book Antiqua" w:hAnsi="Book Antiqua" w:cs="Book Antiqua"/>
          <w:color w:val="000000"/>
        </w:rPr>
        <w:t>, staining for S-100 protein,</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neuron specific enolase by immunohistochemistry in GCT cells were positive, which further support for the diagnosis of GCT</w:t>
      </w:r>
      <w:r>
        <w:rPr>
          <w:rFonts w:ascii="Book Antiqua" w:hAnsi="Book Antiqua" w:cs="Book Antiqua" w:hint="eastAsia"/>
          <w:color w:val="000000"/>
          <w:lang w:eastAsia="zh-CN"/>
        </w:rPr>
        <w:t xml:space="preserve"> (Figure 4B)</w:t>
      </w:r>
      <w:r>
        <w:rPr>
          <w:rFonts w:ascii="Book Antiqua" w:eastAsia="Book Antiqua" w:hAnsi="Book Antiqua" w:cs="Book Antiqua"/>
          <w:color w:val="000000"/>
        </w:rPr>
        <w:t>. However, it was not easy to make an accurate preoperative diagnosis of pa</w:t>
      </w:r>
      <w:r>
        <w:rPr>
          <w:rFonts w:ascii="Book Antiqua" w:eastAsia="Book Antiqua" w:hAnsi="Book Antiqua" w:cs="Book Antiqua"/>
          <w:color w:val="000000"/>
        </w:rPr>
        <w:t>ncreatic GCT, because GCT is so rare that its characteristics have been fully elucidated. Not all of the pancreatic GCT can be accurately diagnosed. Among the 7 cases of pancreatic GCT reported in the past, 4 cases of pancreatic GCTs which were misdiagnose</w:t>
      </w:r>
      <w:r>
        <w:rPr>
          <w:rFonts w:ascii="Book Antiqua" w:eastAsia="Book Antiqua" w:hAnsi="Book Antiqua" w:cs="Book Antiqua"/>
          <w:color w:val="000000"/>
        </w:rPr>
        <w:t>d as pancreatic cancer and subsequently surgically removed</w:t>
      </w:r>
      <w:r>
        <w:rPr>
          <w:rFonts w:ascii="Book Antiqua" w:eastAsia="Book Antiqua" w:hAnsi="Book Antiqua" w:cs="Book Antiqua"/>
          <w:color w:val="000000"/>
          <w:vertAlign w:val="superscript"/>
        </w:rPr>
        <w:t>[</w:t>
      </w:r>
      <w:r>
        <w:rPr>
          <w:rFonts w:ascii="Book Antiqua" w:hAnsi="Book Antiqua" w:cs="Book Antiqua" w:hint="eastAsia"/>
          <w:color w:val="000000"/>
          <w:vertAlign w:val="superscript"/>
          <w:lang w:eastAsia="zh-CN"/>
        </w:rPr>
        <w:t>16-18</w:t>
      </w:r>
      <w:r>
        <w:rPr>
          <w:rFonts w:ascii="Book Antiqua" w:eastAsia="Book Antiqua" w:hAnsi="Book Antiqua" w:cs="Book Antiqua"/>
          <w:color w:val="000000"/>
          <w:vertAlign w:val="superscript"/>
        </w:rPr>
        <w:t>]</w:t>
      </w:r>
      <w:r>
        <w:rPr>
          <w:rFonts w:ascii="Book Antiqua" w:eastAsia="Book Antiqua" w:hAnsi="Book Antiqua" w:cs="Book Antiqua"/>
          <w:color w:val="000000"/>
        </w:rPr>
        <w:t>. Given that we did not know enough about imaging characteristics of pancreatic GCT, we also misdiagnosed the case as pancreatic tumor. As far as we know, no literature on the MRI features of</w:t>
      </w:r>
      <w:r>
        <w:rPr>
          <w:rFonts w:ascii="Book Antiqua" w:eastAsia="Book Antiqua" w:hAnsi="Book Antiqua" w:cs="Book Antiqua"/>
          <w:color w:val="000000"/>
        </w:rPr>
        <w:t xml:space="preserve"> pancreatic GCTs has been reported. According to the past literature, the MRI characteristic of GCT are different according to the location, for example, Jagannathan</w:t>
      </w:r>
      <w:r>
        <w:rPr>
          <w:rFonts w:ascii="Book Antiqua" w:eastAsia="Book Antiqua" w:hAnsi="Book Antiqua" w:cs="Book Antiqua"/>
          <w:color w:val="000000"/>
          <w:vertAlign w:val="superscript"/>
        </w:rPr>
        <w:t>[</w:t>
      </w:r>
      <w:r>
        <w:rPr>
          <w:rFonts w:ascii="Book Antiqua" w:hAnsi="Book Antiqua" w:cs="Book Antiqua" w:hint="eastAsia"/>
          <w:color w:val="000000"/>
          <w:vertAlign w:val="superscript"/>
          <w:lang w:eastAsia="zh-CN"/>
        </w:rPr>
        <w:t>19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described a GCT of the breast showing as slightly hyperintense lesion in T2 weighted</w:t>
      </w:r>
      <w:r>
        <w:rPr>
          <w:rFonts w:ascii="Book Antiqua" w:eastAsia="Book Antiqua" w:hAnsi="Book Antiqua" w:cs="Book Antiqua"/>
          <w:color w:val="000000"/>
          <w:vertAlign w:val="superscript"/>
        </w:rPr>
        <w:t>[</w:t>
      </w:r>
      <w:r>
        <w:rPr>
          <w:rFonts w:ascii="Book Antiqua" w:hAnsi="Book Antiqua" w:cs="Book Antiqua" w:hint="eastAsia"/>
          <w:color w:val="000000"/>
          <w:vertAlign w:val="superscript"/>
          <w:lang w:eastAsia="zh-CN"/>
        </w:rPr>
        <w:t>1</w:t>
      </w:r>
      <w:r>
        <w:rPr>
          <w:rFonts w:ascii="Book Antiqua" w:hAnsi="Book Antiqua" w:cs="Book Antiqua" w:hint="eastAsia"/>
          <w:color w:val="000000"/>
          <w:vertAlign w:val="superscript"/>
          <w:lang w:eastAsia="zh-CN"/>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on the contrary, Kudawara</w:t>
      </w:r>
      <w:r>
        <w:rPr>
          <w:rFonts w:ascii="Book Antiqua" w:hAnsi="Book Antiqua" w:cs="Book Antiqua" w:hint="eastAsia"/>
          <w:i/>
          <w:color w:val="000000"/>
          <w:lang w:eastAsia="zh-CN"/>
        </w:rPr>
        <w:t xml:space="preserve"> et al</w:t>
      </w:r>
      <w:r>
        <w:rPr>
          <w:rFonts w:ascii="Book Antiqua" w:eastAsia="Book Antiqua" w:hAnsi="Book Antiqua" w:cs="Book Antiqua"/>
          <w:color w:val="000000"/>
          <w:vertAlign w:val="superscript"/>
        </w:rPr>
        <w:t>[</w:t>
      </w:r>
      <w:r>
        <w:rPr>
          <w:rFonts w:ascii="Book Antiqua" w:hAnsi="Book Antiqua" w:cs="Book Antiqua" w:hint="eastAsia"/>
          <w:color w:val="000000"/>
          <w:vertAlign w:val="superscript"/>
          <w:lang w:eastAsia="zh-CN"/>
        </w:rPr>
        <w:t>20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described a case of GCT that shows hypointense signal on a T2-weighted image</w:t>
      </w:r>
      <w:r>
        <w:rPr>
          <w:rFonts w:ascii="Book Antiqua" w:eastAsia="Book Antiqua" w:hAnsi="Book Antiqua" w:cs="Book Antiqua"/>
          <w:color w:val="000000"/>
          <w:vertAlign w:val="superscript"/>
        </w:rPr>
        <w:t>[</w:t>
      </w:r>
      <w:r>
        <w:rPr>
          <w:rFonts w:ascii="Book Antiqua" w:hAnsi="Book Antiqua" w:cs="Book Antiqua" w:hint="eastAsia"/>
          <w:color w:val="000000"/>
          <w:vertAlign w:val="superscript"/>
          <w:lang w:eastAsia="zh-CN"/>
        </w:rPr>
        <w:t>20</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These findings of MRI in other locations were not fully consistent with our report, and therefore we cannot reach an unified conclusio</w:t>
      </w:r>
      <w:r>
        <w:rPr>
          <w:rFonts w:ascii="Book Antiqua" w:eastAsia="Book Antiqua" w:hAnsi="Book Antiqua" w:cs="Book Antiqua"/>
          <w:color w:val="000000"/>
        </w:rPr>
        <w:t>n about the MRI characteristics of GCT to suite for all locations. It has been reported that endoscopic ultrasound- or CT-guide fine-needle aspiration,</w:t>
      </w:r>
      <w:r>
        <w:rPr>
          <w:rFonts w:ascii="Book Antiqua" w:eastAsia="Book Antiqua" w:hAnsi="Book Antiqua" w:cs="Book Antiqua" w:hint="eastAsia"/>
          <w:color w:val="000000"/>
        </w:rPr>
        <w:t xml:space="preserve"> </w:t>
      </w:r>
      <w:r>
        <w:rPr>
          <w:rFonts w:ascii="Book Antiqua" w:eastAsia="Book Antiqua" w:hAnsi="Book Antiqua" w:cs="Book Antiqua"/>
          <w:color w:val="000000"/>
        </w:rPr>
        <w:t>not the most reliable method,</w:t>
      </w:r>
      <w:r>
        <w:rPr>
          <w:rFonts w:ascii="Book Antiqua" w:hAnsi="Book Antiqua" w:cs="Book Antiqua" w:hint="eastAsia"/>
          <w:color w:val="000000"/>
          <w:lang w:eastAsia="zh-CN"/>
        </w:rPr>
        <w:t xml:space="preserve"> </w:t>
      </w:r>
      <w:r>
        <w:rPr>
          <w:rFonts w:ascii="Book Antiqua" w:eastAsia="Book Antiqua" w:hAnsi="Book Antiqua" w:cs="Book Antiqua"/>
          <w:color w:val="000000"/>
        </w:rPr>
        <w:t>may be helpful in diagnosis of pancreatic GCT</w:t>
      </w:r>
      <w:r>
        <w:rPr>
          <w:rFonts w:ascii="Book Antiqua" w:eastAsia="Book Antiqua" w:hAnsi="Book Antiqua" w:cs="Book Antiqua"/>
          <w:color w:val="000000"/>
          <w:vertAlign w:val="superscript"/>
        </w:rPr>
        <w:t>[</w:t>
      </w:r>
      <w:r>
        <w:rPr>
          <w:rFonts w:ascii="Book Antiqua" w:hAnsi="Book Antiqua" w:cs="Book Antiqua" w:hint="eastAsia"/>
          <w:color w:val="000000"/>
          <w:vertAlign w:val="superscript"/>
          <w:lang w:eastAsia="zh-CN"/>
        </w:rPr>
        <w:t>21,</w:t>
      </w:r>
      <w:r>
        <w:rPr>
          <w:rFonts w:ascii="Book Antiqua" w:eastAsia="Book Antiqua" w:hAnsi="Book Antiqua" w:cs="Book Antiqua"/>
          <w:color w:val="000000"/>
          <w:vertAlign w:val="superscript"/>
        </w:rPr>
        <w:t>2</w:t>
      </w:r>
      <w:r>
        <w:rPr>
          <w:rFonts w:ascii="Book Antiqua"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h</w:t>
      </w:r>
      <w:r>
        <w:rPr>
          <w:rFonts w:ascii="Book Antiqua" w:eastAsia="Book Antiqua" w:hAnsi="Book Antiqua" w:cs="Book Antiqua"/>
          <w:color w:val="000000"/>
        </w:rPr>
        <w:t xml:space="preserve">istopathological </w:t>
      </w:r>
      <w:r>
        <w:rPr>
          <w:rFonts w:ascii="Book Antiqua" w:eastAsia="Book Antiqua" w:hAnsi="Book Antiqua" w:cs="Book Antiqua"/>
          <w:color w:val="000000"/>
        </w:rPr>
        <w:t>testing of the tissue specimen is the gold standard for the final and exact diagnosis. Complete resection of the lesion was the main treatment for our patient, and the prognosis is for him is good. However, malignant GCTs has about 32% recurrence rate</w:t>
      </w:r>
      <w:r>
        <w:rPr>
          <w:rFonts w:ascii="Book Antiqua" w:eastAsia="Book Antiqua" w:hAnsi="Book Antiqua" w:cs="Book Antiqua"/>
          <w:color w:val="000000"/>
          <w:vertAlign w:val="superscript"/>
        </w:rPr>
        <w:t>[2</w:t>
      </w:r>
      <w:r>
        <w:rPr>
          <w:rFonts w:ascii="Book Antiqua"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Book Antiqua" w:hAnsi="Book Antiqua" w:cs="Book Antiqua"/>
          <w:color w:val="000000"/>
        </w:rPr>
        <w:t xml:space="preserve"> so postoperative follow-up on a regular basic is also very important.</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714D54" w:rsidRDefault="00047D3B">
      <w:pPr>
        <w:spacing w:line="360" w:lineRule="auto"/>
        <w:jc w:val="both"/>
        <w:rPr>
          <w:rFonts w:ascii="Book Antiqua" w:hAnsi="Book Antiqua"/>
        </w:rPr>
      </w:pPr>
      <w:r>
        <w:rPr>
          <w:rFonts w:ascii="Book Antiqua" w:eastAsia="Book Antiqua" w:hAnsi="Book Antiqua" w:cs="Book Antiqua"/>
          <w:color w:val="000000"/>
        </w:rPr>
        <w:t>We diagnosed and treated a case of pancreatic GCT. By imaging examination, we founded a tumor located in patient’s pancreatic head. Subsequently, the patient underwent a sur</w:t>
      </w:r>
      <w:r>
        <w:rPr>
          <w:rFonts w:ascii="Book Antiqua" w:eastAsia="Book Antiqua" w:hAnsi="Book Antiqua" w:cs="Book Antiqua"/>
          <w:color w:val="000000"/>
        </w:rPr>
        <w:t>gery and the tumor was completely removed. Finally, the pathology inspection confirmed that the tumor was pancreatic GCT. Because pancreatic GCT is a rare disease, it is quite difficult to make a</w:t>
      </w:r>
      <w:r>
        <w:rPr>
          <w:rFonts w:ascii="Book Antiqua" w:hAnsi="Book Antiqua" w:cs="Book Antiqua" w:hint="eastAsia"/>
          <w:color w:val="000000"/>
          <w:lang w:eastAsia="zh-CN"/>
        </w:rPr>
        <w:t>n</w:t>
      </w:r>
      <w:r>
        <w:rPr>
          <w:rFonts w:ascii="Book Antiqua" w:eastAsia="Book Antiqua" w:hAnsi="Book Antiqua" w:cs="Book Antiqua"/>
          <w:color w:val="000000"/>
        </w:rPr>
        <w:t xml:space="preserve"> accurate preoperative diagnosis. In future, we should consi</w:t>
      </w:r>
      <w:r>
        <w:rPr>
          <w:rFonts w:ascii="Book Antiqua" w:eastAsia="Book Antiqua" w:hAnsi="Book Antiqua" w:cs="Book Antiqua"/>
          <w:color w:val="000000"/>
        </w:rPr>
        <w:t>der this possibility of the pancreatic GCT in the differential diagnosis in any pancreatic tumor that is less enhanced than the pancreas regardless of pancreatic duct obstruction.</w:t>
      </w:r>
    </w:p>
    <w:p w:rsidR="00714D54" w:rsidRDefault="00714D54">
      <w:pPr>
        <w:spacing w:line="360" w:lineRule="auto"/>
        <w:jc w:val="both"/>
        <w:rPr>
          <w:rFonts w:ascii="Book Antiqua" w:hAnsi="Book Antiqua"/>
          <w:lang w:eastAsia="zh-CN"/>
        </w:rPr>
      </w:pPr>
    </w:p>
    <w:p w:rsidR="00714D54" w:rsidRDefault="00047D3B">
      <w:pPr>
        <w:spacing w:line="360" w:lineRule="auto"/>
        <w:jc w:val="both"/>
        <w:rPr>
          <w:rFonts w:ascii="Book Antiqua" w:hAnsi="Book Antiqua"/>
        </w:rPr>
      </w:pPr>
      <w:r>
        <w:rPr>
          <w:rFonts w:ascii="Book Antiqua" w:eastAsia="Book Antiqua" w:hAnsi="Book Antiqua" w:cs="Book Antiqua"/>
          <w:b/>
          <w:color w:val="000000"/>
        </w:rPr>
        <w:t>REFERENCES</w:t>
      </w:r>
    </w:p>
    <w:p w:rsidR="00714D54" w:rsidRDefault="00047D3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 </w:t>
      </w:r>
      <w:r>
        <w:rPr>
          <w:rFonts w:ascii="Book Antiqua" w:eastAsia="Book Antiqua" w:hAnsi="Book Antiqua" w:cs="Book Antiqua"/>
          <w:b/>
          <w:bCs/>
          <w:color w:val="000000"/>
        </w:rPr>
        <w:t>F</w:t>
      </w:r>
      <w:r>
        <w:rPr>
          <w:rFonts w:ascii="Book Antiqua" w:hAnsi="Book Antiqua" w:cs="Book Antiqua" w:hint="eastAsia"/>
          <w:b/>
          <w:bCs/>
          <w:color w:val="000000"/>
          <w:lang w:eastAsia="zh-CN"/>
        </w:rPr>
        <w:t>isher</w:t>
      </w:r>
      <w:r>
        <w:rPr>
          <w:rFonts w:ascii="Book Antiqua" w:eastAsia="Book Antiqua" w:hAnsi="Book Antiqua" w:cs="Book Antiqua"/>
          <w:b/>
          <w:bCs/>
          <w:color w:val="000000"/>
        </w:rPr>
        <w:t xml:space="preserve"> ER</w:t>
      </w:r>
      <w:r>
        <w:rPr>
          <w:rFonts w:ascii="Book Antiqua" w:eastAsia="Book Antiqua" w:hAnsi="Book Antiqua" w:cs="Book Antiqua"/>
          <w:color w:val="000000"/>
        </w:rPr>
        <w:t>, W</w:t>
      </w:r>
      <w:r>
        <w:rPr>
          <w:rFonts w:ascii="Book Antiqua" w:hAnsi="Book Antiqua" w:cs="Book Antiqua" w:hint="eastAsia"/>
          <w:color w:val="000000"/>
          <w:lang w:eastAsia="zh-CN"/>
        </w:rPr>
        <w:t>echsler</w:t>
      </w:r>
      <w:r>
        <w:rPr>
          <w:rFonts w:ascii="Book Antiqua" w:eastAsia="Book Antiqua" w:hAnsi="Book Antiqua" w:cs="Book Antiqua"/>
          <w:color w:val="000000"/>
        </w:rPr>
        <w:t xml:space="preserve"> H. Granular cell myoblastoma--a misnomer. </w:t>
      </w:r>
      <w:r>
        <w:rPr>
          <w:rFonts w:ascii="Book Antiqua" w:eastAsia="Book Antiqua" w:hAnsi="Book Antiqua" w:cs="Book Antiqua"/>
          <w:color w:val="000000"/>
        </w:rPr>
        <w:t xml:space="preserve">Electron microscopic and histochemical evidence concerning its Schwann cell derivation and nature (granular cell schwannoma).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1962; </w:t>
      </w:r>
      <w:r>
        <w:rPr>
          <w:rFonts w:ascii="Book Antiqua" w:eastAsia="Book Antiqua" w:hAnsi="Book Antiqua" w:cs="Book Antiqua"/>
          <w:b/>
          <w:bCs/>
          <w:color w:val="000000"/>
        </w:rPr>
        <w:t>15</w:t>
      </w:r>
      <w:r>
        <w:rPr>
          <w:rFonts w:ascii="Book Antiqua" w:eastAsia="Book Antiqua" w:hAnsi="Book Antiqua" w:cs="Book Antiqua"/>
          <w:color w:val="000000"/>
        </w:rPr>
        <w:t>: 936-954 [PMID: 13893237 DOI: 10.1002/1097-0142(196209/10)15:5&lt;936::aid-cncr2820150509&gt;3.0.co;2-f]</w:t>
      </w:r>
    </w:p>
    <w:p w:rsidR="00714D54" w:rsidRDefault="00047D3B">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De Simone N</w:t>
      </w:r>
      <w:r>
        <w:rPr>
          <w:rFonts w:ascii="Book Antiqua" w:eastAsia="Book Antiqua" w:hAnsi="Book Antiqua" w:cs="Book Antiqua"/>
          <w:color w:val="000000"/>
        </w:rPr>
        <w:t xml:space="preserve">, Aggon A, Christy C. Granular cell tumor of the breast: clinical and pathologic characteristics of a rare case in a 14-year-old girl.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e656-e657 [PMID: 21646617 DOI: 10.1200/JCO.2011.35.9448]</w:t>
      </w:r>
    </w:p>
    <w:p w:rsidR="00714D54" w:rsidRDefault="00047D3B">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Gavriilidis P</w:t>
      </w:r>
      <w:r>
        <w:rPr>
          <w:rFonts w:ascii="Book Antiqua" w:eastAsia="Book Antiqua" w:hAnsi="Book Antiqua" w:cs="Book Antiqua"/>
          <w:color w:val="000000"/>
        </w:rPr>
        <w:t>, Michalopoulou I, Baliaka</w:t>
      </w:r>
      <w:r>
        <w:rPr>
          <w:rFonts w:ascii="Book Antiqua" w:eastAsia="Book Antiqua" w:hAnsi="Book Antiqua" w:cs="Book Antiqua"/>
          <w:color w:val="000000"/>
        </w:rPr>
        <w:t xml:space="preserve"> A, Nikolaidou A. Granular cell breast tumour mimicking infiltrating carcinoma.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xml:space="preserve"> [PMID: 23420726 DOI: 10.1136/bcr-2012-008178]</w:t>
      </w:r>
    </w:p>
    <w:p w:rsidR="00714D54" w:rsidRDefault="00047D3B">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Vered M</w:t>
      </w:r>
      <w:r>
        <w:rPr>
          <w:rFonts w:ascii="Book Antiqua" w:eastAsia="Book Antiqua" w:hAnsi="Book Antiqua" w:cs="Book Antiqua"/>
          <w:color w:val="000000"/>
        </w:rPr>
        <w:t>, Carpenter WM, Buchner A. Granular cell tumor of the oral cavity: updated immunohistochemical pr</w:t>
      </w:r>
      <w:r>
        <w:rPr>
          <w:rFonts w:ascii="Book Antiqua" w:eastAsia="Book Antiqua" w:hAnsi="Book Antiqua" w:cs="Book Antiqua"/>
          <w:color w:val="000000"/>
        </w:rPr>
        <w:t xml:space="preserve">ofile. </w:t>
      </w:r>
      <w:r>
        <w:rPr>
          <w:rFonts w:ascii="Book Antiqua" w:eastAsia="Book Antiqua" w:hAnsi="Book Antiqua" w:cs="Book Antiqua"/>
          <w:i/>
          <w:iCs/>
          <w:color w:val="000000"/>
        </w:rPr>
        <w:t>J Oral Pathol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38</w:t>
      </w:r>
      <w:r>
        <w:rPr>
          <w:rFonts w:ascii="Book Antiqua" w:eastAsia="Book Antiqua" w:hAnsi="Book Antiqua" w:cs="Book Antiqua"/>
          <w:color w:val="000000"/>
        </w:rPr>
        <w:t>: 150-159 [PMID: 19192059 DOI: 10.1111/j.1600-0714.2008.00725.x]</w:t>
      </w:r>
    </w:p>
    <w:p w:rsidR="00714D54" w:rsidRDefault="00047D3B">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Li P</w:t>
      </w:r>
      <w:r>
        <w:rPr>
          <w:rFonts w:ascii="Book Antiqua" w:eastAsia="Book Antiqua" w:hAnsi="Book Antiqua" w:cs="Book Antiqua"/>
          <w:color w:val="000000"/>
        </w:rPr>
        <w:t>, Yang Z, Wang Z, Zhou Q, Li S, Wang X, Wang B, Zhao F, Liu P. Granular cell tumors in the central nervous system: a report on eight cases and a literat</w:t>
      </w:r>
      <w:r>
        <w:rPr>
          <w:rFonts w:ascii="Book Antiqua" w:eastAsia="Book Antiqua" w:hAnsi="Book Antiqua" w:cs="Book Antiqua"/>
          <w:color w:val="000000"/>
        </w:rPr>
        <w:t xml:space="preserve">ure review. </w:t>
      </w:r>
      <w:r>
        <w:rPr>
          <w:rFonts w:ascii="Book Antiqua" w:eastAsia="Book Antiqua" w:hAnsi="Book Antiqua" w:cs="Book Antiqua"/>
          <w:i/>
          <w:iCs/>
          <w:color w:val="000000"/>
        </w:rPr>
        <w:t>Br J Neurosurg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611-618 [PMID: 27188824 DOI: 10.1080/02688697.2016.1181152]</w:t>
      </w:r>
    </w:p>
    <w:p w:rsidR="00714D54" w:rsidRDefault="00047D3B">
      <w:pPr>
        <w:spacing w:line="360" w:lineRule="auto"/>
        <w:jc w:val="both"/>
        <w:rPr>
          <w:rFonts w:ascii="Book Antiqua" w:hAnsi="Book Antiqua"/>
          <w:lang w:eastAsia="zh-CN"/>
        </w:rPr>
      </w:pPr>
      <w:r>
        <w:rPr>
          <w:rFonts w:ascii="Book Antiqua" w:eastAsia="Book Antiqua" w:hAnsi="Book Antiqua" w:cs="Book Antiqua"/>
          <w:color w:val="000000"/>
        </w:rPr>
        <w:t xml:space="preserve">6 </w:t>
      </w:r>
      <w:r>
        <w:rPr>
          <w:rFonts w:ascii="Book Antiqua" w:eastAsia="Book Antiqua" w:hAnsi="Book Antiqua" w:cs="Book Antiqua"/>
          <w:b/>
          <w:bCs/>
          <w:color w:val="000000"/>
        </w:rPr>
        <w:t>Durán Toconás JC</w:t>
      </w:r>
      <w:r>
        <w:rPr>
          <w:rFonts w:ascii="Book Antiqua" w:eastAsia="Book Antiqua" w:hAnsi="Book Antiqua" w:cs="Book Antiqua"/>
          <w:color w:val="000000"/>
        </w:rPr>
        <w:t xml:space="preserve">, Obeso Carillo GA, Cañizares Carretero MÁ. Granular cell tumours: an uncommon endobronchial neoplasm. </w:t>
      </w:r>
      <w:r>
        <w:rPr>
          <w:rFonts w:ascii="Book Antiqua" w:eastAsia="Book Antiqua" w:hAnsi="Book Antiqua" w:cs="Book Antiqua"/>
          <w:i/>
          <w:iCs/>
          <w:color w:val="000000"/>
        </w:rPr>
        <w:t>Arch Bronconeumol</w:t>
      </w:r>
      <w:r>
        <w:rPr>
          <w:rFonts w:ascii="Book Antiqua" w:eastAsia="Book Antiqua" w:hAnsi="Book Antiqua" w:cs="Book Antiqua"/>
          <w:color w:val="000000"/>
        </w:rPr>
        <w:t xml:space="preserve"> 2011; </w:t>
      </w:r>
      <w:r>
        <w:rPr>
          <w:rFonts w:ascii="Book Antiqua" w:eastAsia="Book Antiqua" w:hAnsi="Book Antiqua" w:cs="Book Antiqua"/>
          <w:b/>
          <w:bCs/>
          <w:color w:val="000000"/>
        </w:rPr>
        <w:t>47</w:t>
      </w:r>
      <w:r>
        <w:rPr>
          <w:rFonts w:ascii="Book Antiqua" w:eastAsia="Book Antiqua" w:hAnsi="Book Antiqua" w:cs="Book Antiqua"/>
          <w:color w:val="000000"/>
        </w:rPr>
        <w:t>: 214 [PMID:</w:t>
      </w:r>
      <w:r>
        <w:rPr>
          <w:rFonts w:ascii="Book Antiqua" w:eastAsia="Book Antiqua" w:hAnsi="Book Antiqua" w:cs="Book Antiqua"/>
          <w:color w:val="000000"/>
        </w:rPr>
        <w:t xml:space="preserve"> 21440353 DOI: 10.1016/j.arbres.2011.01.011]</w:t>
      </w:r>
    </w:p>
    <w:p w:rsidR="00714D54" w:rsidRDefault="00047D3B">
      <w:pPr>
        <w:spacing w:line="360" w:lineRule="auto"/>
        <w:jc w:val="both"/>
        <w:rPr>
          <w:rFonts w:ascii="Book Antiqua" w:hAnsi="Book Antiqua"/>
        </w:rPr>
      </w:pPr>
      <w:r>
        <w:rPr>
          <w:rFonts w:ascii="Book Antiqua" w:hAnsi="Book Antiqua" w:cs="Book Antiqua" w:hint="eastAsia"/>
          <w:color w:val="000000"/>
          <w:lang w:eastAsia="zh-CN"/>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Aoyama K</w:t>
      </w:r>
      <w:r>
        <w:rPr>
          <w:rFonts w:ascii="Book Antiqua" w:eastAsia="Book Antiqua" w:hAnsi="Book Antiqua" w:cs="Book Antiqua"/>
          <w:color w:val="000000"/>
        </w:rPr>
        <w:t xml:space="preserve">, Kamio T, Hirano A, Seshimo A, Kameoka S. Granular cell tumors: a report of six cases.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10</w:t>
      </w:r>
      <w:r>
        <w:rPr>
          <w:rFonts w:ascii="Book Antiqua" w:eastAsia="Book Antiqua" w:hAnsi="Book Antiqua" w:cs="Book Antiqua"/>
          <w:color w:val="000000"/>
        </w:rPr>
        <w:t>: 204 [PMID: 23021251 DOI: 10.1186/1477-7819-10-204]</w:t>
      </w:r>
    </w:p>
    <w:p w:rsidR="00714D54" w:rsidRDefault="00047D3B">
      <w:pPr>
        <w:spacing w:line="360" w:lineRule="auto"/>
        <w:jc w:val="both"/>
        <w:rPr>
          <w:rFonts w:ascii="Book Antiqua" w:hAnsi="Book Antiqua"/>
        </w:rPr>
      </w:pPr>
      <w:r>
        <w:rPr>
          <w:rFonts w:ascii="Book Antiqua" w:hAnsi="Book Antiqua" w:cs="Book Antiqua" w:hint="eastAsia"/>
          <w:color w:val="000000"/>
          <w:lang w:eastAsia="zh-CN"/>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Donate-Moreno MJ</w:t>
      </w:r>
      <w:r>
        <w:rPr>
          <w:rFonts w:ascii="Book Antiqua" w:eastAsia="Book Antiqua" w:hAnsi="Book Antiqua" w:cs="Book Antiqua"/>
          <w:color w:val="000000"/>
        </w:rPr>
        <w:t>, Pastor-Navarr</w:t>
      </w:r>
      <w:r>
        <w:rPr>
          <w:rFonts w:ascii="Book Antiqua" w:eastAsia="Book Antiqua" w:hAnsi="Book Antiqua" w:cs="Book Antiqua"/>
          <w:color w:val="000000"/>
        </w:rPr>
        <w:t xml:space="preserve">o H, Carrión-López P, Pascual-Martín A, Salinas-Sánchez AS, Lorenzo-Romero JG, Polo-Ruiz L, Virseda-Rodríguez JA. Late recurrence of ovarian granulosa cell tumor at the retroperitoneal and renal hilum level in a single-kidney patient--case report. </w:t>
      </w:r>
      <w:r>
        <w:rPr>
          <w:rFonts w:ascii="Book Antiqua" w:eastAsia="Book Antiqua" w:hAnsi="Book Antiqua" w:cs="Book Antiqua"/>
          <w:i/>
          <w:iCs/>
          <w:color w:val="000000"/>
        </w:rPr>
        <w:t>Eur J Gy</w:t>
      </w:r>
      <w:r>
        <w:rPr>
          <w:rFonts w:ascii="Book Antiqua" w:eastAsia="Book Antiqua" w:hAnsi="Book Antiqua" w:cs="Book Antiqua"/>
          <w:i/>
          <w:iCs/>
          <w:color w:val="000000"/>
        </w:rPr>
        <w:t>naecol Oncol</w:t>
      </w:r>
      <w:r>
        <w:rPr>
          <w:rFonts w:ascii="Book Antiqua" w:eastAsia="Book Antiqua" w:hAnsi="Book Antiqua" w:cs="Book Antiqua"/>
          <w:color w:val="000000"/>
        </w:rPr>
        <w:t xml:space="preserve"> 2007; </w:t>
      </w:r>
      <w:r>
        <w:rPr>
          <w:rFonts w:ascii="Book Antiqua" w:eastAsia="Book Antiqua" w:hAnsi="Book Antiqua" w:cs="Book Antiqua"/>
          <w:b/>
          <w:bCs/>
          <w:color w:val="000000"/>
        </w:rPr>
        <w:t>28</w:t>
      </w:r>
      <w:r>
        <w:rPr>
          <w:rFonts w:ascii="Book Antiqua" w:eastAsia="Book Antiqua" w:hAnsi="Book Antiqua" w:cs="Book Antiqua"/>
          <w:color w:val="000000"/>
        </w:rPr>
        <w:t>: 487-490 [PMID: 18179143]</w:t>
      </w:r>
    </w:p>
    <w:p w:rsidR="00714D54" w:rsidRDefault="00047D3B">
      <w:pPr>
        <w:spacing w:line="360" w:lineRule="auto"/>
        <w:jc w:val="both"/>
        <w:rPr>
          <w:rFonts w:ascii="Book Antiqua" w:hAnsi="Book Antiqua"/>
        </w:rPr>
      </w:pPr>
      <w:r>
        <w:rPr>
          <w:rFonts w:ascii="Book Antiqua" w:hAnsi="Book Antiqua" w:cs="Book Antiqua" w:hint="eastAsia"/>
          <w:color w:val="000000"/>
          <w:lang w:eastAsia="zh-CN"/>
        </w:rPr>
        <w:t>9</w:t>
      </w:r>
      <w:r>
        <w:rPr>
          <w:rFonts w:ascii="Book Antiqua" w:eastAsia="Book Antiqua" w:hAnsi="Book Antiqua" w:cs="Book Antiqua"/>
          <w:color w:val="000000"/>
        </w:rPr>
        <w:t xml:space="preserve"> </w:t>
      </w:r>
      <w:r>
        <w:rPr>
          <w:rFonts w:ascii="Book Antiqua" w:eastAsia="Book Antiqua" w:hAnsi="Book Antiqua" w:cs="Book Antiqua"/>
          <w:b/>
          <w:bCs/>
          <w:color w:val="000000"/>
        </w:rPr>
        <w:t>Thirumala SD</w:t>
      </w:r>
      <w:r>
        <w:rPr>
          <w:rFonts w:ascii="Book Antiqua" w:eastAsia="Book Antiqua" w:hAnsi="Book Antiqua" w:cs="Book Antiqua"/>
          <w:color w:val="000000"/>
        </w:rPr>
        <w:t xml:space="preserve">, Putti TC, Medalie NS, Wasserman PG. Skeletal metastases from a granulosa-cell tumor of the ovary: report of a case diagnosed by fine-needle aspiration cytology. </w:t>
      </w:r>
      <w:r>
        <w:rPr>
          <w:rFonts w:ascii="Book Antiqua" w:eastAsia="Book Antiqua" w:hAnsi="Book Antiqua" w:cs="Book Antiqua"/>
          <w:i/>
          <w:iCs/>
          <w:color w:val="000000"/>
        </w:rPr>
        <w:t>Diagn Cytopathol</w:t>
      </w:r>
      <w:r>
        <w:rPr>
          <w:rFonts w:ascii="Book Antiqua" w:eastAsia="Book Antiqua" w:hAnsi="Book Antiqua" w:cs="Book Antiqua"/>
          <w:color w:val="000000"/>
        </w:rPr>
        <w:t xml:space="preserve"> 1998; </w:t>
      </w:r>
      <w:r>
        <w:rPr>
          <w:rFonts w:ascii="Book Antiqua" w:eastAsia="Book Antiqua" w:hAnsi="Book Antiqua" w:cs="Book Antiqua"/>
          <w:b/>
          <w:bCs/>
          <w:color w:val="000000"/>
        </w:rPr>
        <w:t>19</w:t>
      </w:r>
      <w:r>
        <w:rPr>
          <w:rFonts w:ascii="Book Antiqua" w:eastAsia="Book Antiqua" w:hAnsi="Book Antiqua" w:cs="Book Antiqua"/>
          <w:color w:val="000000"/>
        </w:rPr>
        <w:t xml:space="preserve">: </w:t>
      </w:r>
      <w:r>
        <w:rPr>
          <w:rFonts w:ascii="Book Antiqua" w:eastAsia="Book Antiqua" w:hAnsi="Book Antiqua" w:cs="Book Antiqua"/>
          <w:color w:val="000000"/>
        </w:rPr>
        <w:t>375-377 [PMID: 9812234 DOI: 10.1002/(sici)1097-0339(199811)19:5&lt;375::aid-dc13&gt;3.0.co;2-o]</w:t>
      </w:r>
    </w:p>
    <w:p w:rsidR="00714D54" w:rsidRDefault="00047D3B">
      <w:pPr>
        <w:spacing w:line="360" w:lineRule="auto"/>
        <w:jc w:val="both"/>
        <w:rPr>
          <w:rFonts w:ascii="Book Antiqua" w:hAnsi="Book Antiqua"/>
        </w:rPr>
      </w:pPr>
      <w:r>
        <w:rPr>
          <w:rFonts w:ascii="Book Antiqua" w:hAnsi="Book Antiqua" w:cs="Book Antiqua" w:hint="eastAsia"/>
          <w:color w:val="000000"/>
          <w:lang w:eastAsia="zh-CN"/>
        </w:rPr>
        <w:t>10</w:t>
      </w:r>
      <w:r>
        <w:rPr>
          <w:rFonts w:ascii="Book Antiqua" w:eastAsia="Book Antiqua" w:hAnsi="Book Antiqua" w:cs="Book Antiqua"/>
          <w:color w:val="000000"/>
        </w:rPr>
        <w:t xml:space="preserve"> </w:t>
      </w:r>
      <w:r>
        <w:rPr>
          <w:rFonts w:ascii="Book Antiqua" w:eastAsia="Book Antiqua" w:hAnsi="Book Antiqua" w:cs="Book Antiqua"/>
          <w:b/>
          <w:bCs/>
          <w:color w:val="000000"/>
        </w:rPr>
        <w:t>Dubuc-Lissoir J</w:t>
      </w:r>
      <w:r>
        <w:rPr>
          <w:rFonts w:ascii="Book Antiqua" w:eastAsia="Book Antiqua" w:hAnsi="Book Antiqua" w:cs="Book Antiqua"/>
          <w:color w:val="000000"/>
        </w:rPr>
        <w:t xml:space="preserve">, Berthiaume MJ, Boubez G, Van Nguyen T, Allaire G. Bone metastasis from a granulosa cell tumor of the ovary.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2001; </w:t>
      </w:r>
      <w:r>
        <w:rPr>
          <w:rFonts w:ascii="Book Antiqua" w:eastAsia="Book Antiqua" w:hAnsi="Book Antiqua" w:cs="Book Antiqua"/>
          <w:b/>
          <w:bCs/>
          <w:color w:val="000000"/>
        </w:rPr>
        <w:t>83</w:t>
      </w:r>
      <w:r>
        <w:rPr>
          <w:rFonts w:ascii="Book Antiqua" w:eastAsia="Book Antiqua" w:hAnsi="Book Antiqua" w:cs="Book Antiqua"/>
          <w:color w:val="000000"/>
        </w:rPr>
        <w:t>: 400-404 [PMID:</w:t>
      </w:r>
      <w:r>
        <w:rPr>
          <w:rFonts w:ascii="Book Antiqua" w:eastAsia="Book Antiqua" w:hAnsi="Book Antiqua" w:cs="Book Antiqua"/>
          <w:color w:val="000000"/>
        </w:rPr>
        <w:t xml:space="preserve"> 11606104 DOI: 10.1006/gyno.2001.6367]</w:t>
      </w:r>
    </w:p>
    <w:p w:rsidR="00714D54" w:rsidRDefault="00047D3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Liu K</w:t>
      </w:r>
      <w:r>
        <w:rPr>
          <w:rFonts w:ascii="Book Antiqua" w:eastAsia="Book Antiqua" w:hAnsi="Book Antiqua" w:cs="Book Antiqua"/>
          <w:color w:val="000000"/>
        </w:rPr>
        <w:t xml:space="preserve">, Layfield LJ, Coogan AC. Cytologic features of pulmonary metastasis from a granulosa cell tumor diagnosed by fine-needle aspiration: a case report. </w:t>
      </w:r>
      <w:r>
        <w:rPr>
          <w:rFonts w:ascii="Book Antiqua" w:eastAsia="Book Antiqua" w:hAnsi="Book Antiqua" w:cs="Book Antiqua"/>
          <w:i/>
          <w:iCs/>
          <w:color w:val="000000"/>
        </w:rPr>
        <w:t>Diagn Cytopathol</w:t>
      </w:r>
      <w:r>
        <w:rPr>
          <w:rFonts w:ascii="Book Antiqua" w:eastAsia="Book Antiqua" w:hAnsi="Book Antiqua" w:cs="Book Antiqua"/>
          <w:color w:val="000000"/>
        </w:rPr>
        <w:t xml:space="preserve"> 1997; </w:t>
      </w:r>
      <w:r>
        <w:rPr>
          <w:rFonts w:ascii="Book Antiqua" w:eastAsia="Book Antiqua" w:hAnsi="Book Antiqua" w:cs="Book Antiqua"/>
          <w:b/>
          <w:bCs/>
          <w:color w:val="000000"/>
        </w:rPr>
        <w:t>16</w:t>
      </w:r>
      <w:r>
        <w:rPr>
          <w:rFonts w:ascii="Book Antiqua" w:eastAsia="Book Antiqua" w:hAnsi="Book Antiqua" w:cs="Book Antiqua"/>
          <w:color w:val="000000"/>
        </w:rPr>
        <w:t>: 341-344 [PMID: 9143828 DOI: 10.10</w:t>
      </w:r>
      <w:r>
        <w:rPr>
          <w:rFonts w:ascii="Book Antiqua" w:eastAsia="Book Antiqua" w:hAnsi="Book Antiqua" w:cs="Book Antiqua"/>
          <w:color w:val="000000"/>
        </w:rPr>
        <w:t>02/(sici)1097-0339(199704)16:4&lt;341::aid-dc7&gt;3.0.co;2-g]</w:t>
      </w:r>
    </w:p>
    <w:p w:rsidR="00714D54" w:rsidRDefault="00047D3B">
      <w:pPr>
        <w:spacing w:line="360" w:lineRule="auto"/>
        <w:jc w:val="both"/>
        <w:rPr>
          <w:rFonts w:ascii="Book Antiqua" w:hAnsi="Book Antiqua"/>
        </w:rPr>
      </w:pPr>
      <w:r>
        <w:rPr>
          <w:rFonts w:ascii="Book Antiqua" w:eastAsia="Book Antiqua" w:hAnsi="Book Antiqua" w:cs="Book Antiqua"/>
          <w:color w:val="000000"/>
        </w:rPr>
        <w:t>1</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Williams RJ</w:t>
      </w:r>
      <w:r>
        <w:rPr>
          <w:rFonts w:ascii="Book Antiqua" w:eastAsia="Book Antiqua" w:hAnsi="Book Antiqua" w:cs="Book Antiqua"/>
          <w:color w:val="000000"/>
        </w:rPr>
        <w:t xml:space="preserve">, Kamel HM, Jilaihawi AN, Prakash D. Metastatic granulosa cell tumour of the diaphragm 15 years after the primary neoplasm. </w:t>
      </w:r>
      <w:r>
        <w:rPr>
          <w:rFonts w:ascii="Book Antiqua" w:eastAsia="Book Antiqua" w:hAnsi="Book Antiqua" w:cs="Book Antiqua"/>
          <w:i/>
          <w:iCs/>
          <w:color w:val="000000"/>
        </w:rPr>
        <w:t>Eur J Cardiothorac Surg</w:t>
      </w:r>
      <w:r>
        <w:rPr>
          <w:rFonts w:ascii="Book Antiqua" w:eastAsia="Book Antiqua" w:hAnsi="Book Antiqua" w:cs="Book Antiqua"/>
          <w:color w:val="000000"/>
        </w:rPr>
        <w:t xml:space="preserve"> 2001; </w:t>
      </w:r>
      <w:r>
        <w:rPr>
          <w:rFonts w:ascii="Book Antiqua" w:eastAsia="Book Antiqua" w:hAnsi="Book Antiqua" w:cs="Book Antiqua"/>
          <w:b/>
          <w:bCs/>
          <w:color w:val="000000"/>
        </w:rPr>
        <w:t>19</w:t>
      </w:r>
      <w:r>
        <w:rPr>
          <w:rFonts w:ascii="Book Antiqua" w:eastAsia="Book Antiqua" w:hAnsi="Book Antiqua" w:cs="Book Antiqua"/>
          <w:color w:val="000000"/>
        </w:rPr>
        <w:t>: 516-518 [PMID: 11306325 DOI:</w:t>
      </w:r>
      <w:r>
        <w:rPr>
          <w:rFonts w:ascii="Book Antiqua" w:eastAsia="Book Antiqua" w:hAnsi="Book Antiqua" w:cs="Book Antiqua"/>
          <w:color w:val="000000"/>
        </w:rPr>
        <w:t xml:space="preserve"> 10.1016/s1010-7940(01)00605-4]</w:t>
      </w:r>
    </w:p>
    <w:p w:rsidR="00714D54" w:rsidRDefault="00047D3B">
      <w:pPr>
        <w:spacing w:line="360" w:lineRule="auto"/>
        <w:jc w:val="both"/>
        <w:rPr>
          <w:rFonts w:ascii="Book Antiqua" w:hAnsi="Book Antiqua"/>
        </w:rPr>
      </w:pPr>
      <w:r>
        <w:rPr>
          <w:rFonts w:ascii="Book Antiqua" w:eastAsia="Book Antiqua" w:hAnsi="Book Antiqua" w:cs="Book Antiqua"/>
          <w:color w:val="000000"/>
        </w:rPr>
        <w:t>1</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Abadeer RA</w:t>
      </w:r>
      <w:r>
        <w:rPr>
          <w:rFonts w:ascii="Book Antiqua" w:eastAsia="Book Antiqua" w:hAnsi="Book Antiqua" w:cs="Book Antiqua"/>
          <w:color w:val="000000"/>
        </w:rPr>
        <w:t xml:space="preserve">, Fleming JB, Deavers MT, Rashid A, Evans DB, Wang H. Metastatic adult granulosa cell tumor mimicking a benign pancreatic cyst. </w:t>
      </w:r>
      <w:r>
        <w:rPr>
          <w:rFonts w:ascii="Book Antiqua" w:eastAsia="Book Antiqua" w:hAnsi="Book Antiqua" w:cs="Book Antiqua"/>
          <w:i/>
          <w:iCs/>
          <w:color w:val="000000"/>
        </w:rPr>
        <w:t>Ann Diagn Pathol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14</w:t>
      </w:r>
      <w:r>
        <w:rPr>
          <w:rFonts w:ascii="Book Antiqua" w:eastAsia="Book Antiqua" w:hAnsi="Book Antiqua" w:cs="Book Antiqua"/>
          <w:color w:val="000000"/>
        </w:rPr>
        <w:t>: 457-460 [PMID: 21074697 DOI: 10.1016/j.anndiagpath.2009.</w:t>
      </w:r>
      <w:r>
        <w:rPr>
          <w:rFonts w:ascii="Book Antiqua" w:eastAsia="Book Antiqua" w:hAnsi="Book Antiqua" w:cs="Book Antiqua"/>
          <w:color w:val="000000"/>
        </w:rPr>
        <w:t>10.010]</w:t>
      </w:r>
    </w:p>
    <w:p w:rsidR="00714D54" w:rsidRDefault="00047D3B">
      <w:pPr>
        <w:spacing w:line="360" w:lineRule="auto"/>
        <w:jc w:val="both"/>
        <w:rPr>
          <w:rFonts w:ascii="Book Antiqua" w:hAnsi="Book Antiqua"/>
        </w:rPr>
      </w:pPr>
      <w:r>
        <w:rPr>
          <w:rFonts w:ascii="Book Antiqua" w:eastAsia="Book Antiqua" w:hAnsi="Book Antiqua" w:cs="Book Antiqua"/>
          <w:color w:val="000000"/>
        </w:rPr>
        <w:t>1</w:t>
      </w:r>
      <w:r>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Ylagan LR</w:t>
      </w:r>
      <w:r>
        <w:rPr>
          <w:rFonts w:ascii="Book Antiqua" w:eastAsia="Book Antiqua" w:hAnsi="Book Antiqua" w:cs="Book Antiqua"/>
          <w:color w:val="000000"/>
        </w:rPr>
        <w:t xml:space="preserve">, Middleton WD, Dehner LP. Fine-needle aspiration cytology of recurrent granulosa cell tumor: case report with differential diagnosis and immunocytochemistry. </w:t>
      </w:r>
      <w:r>
        <w:rPr>
          <w:rFonts w:ascii="Book Antiqua" w:eastAsia="Book Antiqua" w:hAnsi="Book Antiqua" w:cs="Book Antiqua"/>
          <w:i/>
          <w:iCs/>
          <w:color w:val="000000"/>
        </w:rPr>
        <w:t>Diagn Cytopathol</w:t>
      </w:r>
      <w:r>
        <w:rPr>
          <w:rFonts w:ascii="Book Antiqua" w:eastAsia="Book Antiqua" w:hAnsi="Book Antiqua" w:cs="Book Antiqua"/>
          <w:color w:val="000000"/>
        </w:rPr>
        <w:t xml:space="preserve"> 2002; </w:t>
      </w:r>
      <w:r>
        <w:rPr>
          <w:rFonts w:ascii="Book Antiqua" w:eastAsia="Book Antiqua" w:hAnsi="Book Antiqua" w:cs="Book Antiqua"/>
          <w:b/>
          <w:bCs/>
          <w:color w:val="000000"/>
        </w:rPr>
        <w:t>27</w:t>
      </w:r>
      <w:r>
        <w:rPr>
          <w:rFonts w:ascii="Book Antiqua" w:eastAsia="Book Antiqua" w:hAnsi="Book Antiqua" w:cs="Book Antiqua"/>
          <w:color w:val="000000"/>
        </w:rPr>
        <w:t>: 38-41 [PMID: 12112814 DOI: 10.1002/dc.10134]</w:t>
      </w:r>
    </w:p>
    <w:p w:rsidR="00714D54" w:rsidRDefault="00047D3B">
      <w:pPr>
        <w:spacing w:line="360" w:lineRule="auto"/>
        <w:jc w:val="both"/>
        <w:rPr>
          <w:rFonts w:ascii="Book Antiqua" w:hAnsi="Book Antiqua"/>
        </w:rPr>
      </w:pPr>
      <w:r>
        <w:rPr>
          <w:rFonts w:ascii="Book Antiqua" w:hAnsi="Book Antiqua" w:cs="Book Antiqua" w:hint="eastAsia"/>
          <w:color w:val="000000"/>
          <w:lang w:eastAsia="zh-CN"/>
        </w:rPr>
        <w:t>15</w:t>
      </w:r>
      <w:r>
        <w:rPr>
          <w:rFonts w:ascii="Book Antiqua" w:eastAsia="Book Antiqua" w:hAnsi="Book Antiqua" w:cs="Book Antiqua"/>
          <w:color w:val="000000"/>
        </w:rPr>
        <w:t xml:space="preserve"> </w:t>
      </w:r>
      <w:r>
        <w:rPr>
          <w:rFonts w:ascii="Book Antiqua" w:eastAsia="Book Antiqua" w:hAnsi="Book Antiqua" w:cs="Book Antiqua"/>
          <w:b/>
          <w:bCs/>
          <w:color w:val="000000"/>
        </w:rPr>
        <w:t>Ismi O</w:t>
      </w:r>
      <w:r>
        <w:rPr>
          <w:rFonts w:ascii="Book Antiqua" w:eastAsia="Book Antiqua" w:hAnsi="Book Antiqua" w:cs="Book Antiqua"/>
          <w:color w:val="000000"/>
        </w:rPr>
        <w:t xml:space="preserve">, Vayisoglu Y, Karabacak T, Unal M. Supraclavicular metastases from a sex cord stromal tumor of the ovary. </w:t>
      </w:r>
      <w:r>
        <w:rPr>
          <w:rFonts w:ascii="Book Antiqua" w:eastAsia="Book Antiqua" w:hAnsi="Book Antiqua" w:cs="Book Antiqua"/>
          <w:i/>
          <w:iCs/>
          <w:color w:val="000000"/>
        </w:rPr>
        <w:t>Tumori</w:t>
      </w:r>
      <w:r>
        <w:rPr>
          <w:rFonts w:ascii="Book Antiqua" w:eastAsia="Book Antiqua" w:hAnsi="Book Antiqua" w:cs="Book Antiqua"/>
          <w:color w:val="000000"/>
        </w:rPr>
        <w:t xml:space="preserve"> 2009; </w:t>
      </w:r>
      <w:r>
        <w:rPr>
          <w:rFonts w:ascii="Book Antiqua" w:eastAsia="Book Antiqua" w:hAnsi="Book Antiqua" w:cs="Book Antiqua"/>
          <w:b/>
          <w:bCs/>
          <w:color w:val="000000"/>
        </w:rPr>
        <w:t>95</w:t>
      </w:r>
      <w:r>
        <w:rPr>
          <w:rFonts w:ascii="Book Antiqua" w:eastAsia="Book Antiqua" w:hAnsi="Book Antiqua" w:cs="Book Antiqua"/>
          <w:color w:val="000000"/>
        </w:rPr>
        <w:t>: 254-257 [PMID: 19579877]</w:t>
      </w:r>
    </w:p>
    <w:p w:rsidR="00714D54" w:rsidRDefault="00047D3B">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16</w:t>
      </w:r>
      <w:r>
        <w:rPr>
          <w:rFonts w:ascii="Book Antiqua" w:eastAsia="Book Antiqua" w:hAnsi="Book Antiqua" w:cs="Book Antiqua"/>
          <w:color w:val="000000"/>
        </w:rPr>
        <w:t xml:space="preserve"> </w:t>
      </w:r>
      <w:r>
        <w:rPr>
          <w:rFonts w:ascii="Book Antiqua" w:eastAsia="Book Antiqua" w:hAnsi="Book Antiqua" w:cs="Book Antiqua"/>
          <w:b/>
          <w:color w:val="000000"/>
        </w:rPr>
        <w:t>Seidler A,</w:t>
      </w:r>
      <w:r>
        <w:rPr>
          <w:rFonts w:ascii="Book Antiqua" w:eastAsia="Book Antiqua" w:hAnsi="Book Antiqua" w:cs="Book Antiqua"/>
          <w:color w:val="000000"/>
        </w:rPr>
        <w:t xml:space="preserve"> Burstein S, Drweiga W, Goldberg M. Granular cell tumor of the pancreas. </w:t>
      </w:r>
      <w:r>
        <w:rPr>
          <w:rFonts w:ascii="Book Antiqua" w:eastAsia="Book Antiqua" w:hAnsi="Book Antiqua" w:cs="Book Antiqua"/>
          <w:i/>
          <w:color w:val="000000"/>
        </w:rPr>
        <w:t xml:space="preserve">J Clin Gastroenterol </w:t>
      </w:r>
      <w:r>
        <w:rPr>
          <w:rFonts w:ascii="Book Antiqua" w:eastAsia="Book Antiqua" w:hAnsi="Book Antiqua" w:cs="Book Antiqua"/>
          <w:color w:val="000000"/>
        </w:rPr>
        <w:t>1986;</w:t>
      </w:r>
      <w:r>
        <w:rPr>
          <w:rFonts w:ascii="Book Antiqua" w:hAnsi="Book Antiqua" w:cs="Book Antiqua" w:hint="eastAsia"/>
          <w:color w:val="000000"/>
          <w:lang w:eastAsia="zh-CN"/>
        </w:rPr>
        <w:t xml:space="preserve"> </w:t>
      </w:r>
      <w:r>
        <w:rPr>
          <w:rFonts w:ascii="Book Antiqua" w:eastAsia="Book Antiqua" w:hAnsi="Book Antiqua" w:cs="Book Antiqua"/>
          <w:b/>
          <w:color w:val="000000"/>
        </w:rPr>
        <w:t>8:</w:t>
      </w:r>
      <w:r>
        <w:rPr>
          <w:rFonts w:ascii="Book Antiqua" w:hAnsi="Book Antiqua" w:cs="Book Antiqua" w:hint="eastAsia"/>
          <w:color w:val="000000"/>
          <w:lang w:eastAsia="zh-CN"/>
        </w:rPr>
        <w:t xml:space="preserve"> </w:t>
      </w:r>
      <w:r>
        <w:rPr>
          <w:rFonts w:ascii="Book Antiqua" w:eastAsia="Book Antiqua" w:hAnsi="Book Antiqua" w:cs="Book Antiqua"/>
          <w:color w:val="000000"/>
        </w:rPr>
        <w:t>207-</w:t>
      </w:r>
      <w:r>
        <w:rPr>
          <w:rFonts w:ascii="Book Antiqua" w:hAnsi="Book Antiqua" w:cs="Book Antiqua" w:hint="eastAsia"/>
          <w:color w:val="000000"/>
          <w:lang w:eastAsia="zh-CN"/>
        </w:rPr>
        <w:t>20</w:t>
      </w:r>
      <w:r>
        <w:rPr>
          <w:rFonts w:ascii="Book Antiqua" w:eastAsia="Book Antiqua" w:hAnsi="Book Antiqua" w:cs="Book Antiqua"/>
          <w:color w:val="000000"/>
        </w:rPr>
        <w:t xml:space="preserve">9 </w:t>
      </w:r>
      <w:r>
        <w:rPr>
          <w:rFonts w:ascii="Book Antiqua" w:hAnsi="Book Antiqua" w:cs="Book Antiqua" w:hint="eastAsia"/>
          <w:color w:val="000000"/>
          <w:lang w:eastAsia="zh-CN"/>
        </w:rPr>
        <w:t>[</w:t>
      </w:r>
      <w:r>
        <w:rPr>
          <w:rFonts w:ascii="Book Antiqua" w:eastAsia="Book Antiqua" w:hAnsi="Book Antiqua" w:cs="Book Antiqua"/>
          <w:color w:val="000000"/>
        </w:rPr>
        <w:t>PMID: 3745859</w:t>
      </w:r>
      <w:r>
        <w:rPr>
          <w:rFonts w:ascii="Book Antiqua" w:hAnsi="Book Antiqua" w:cs="Book Antiqua" w:hint="eastAsia"/>
          <w:color w:val="000000"/>
          <w:lang w:eastAsia="zh-CN"/>
        </w:rPr>
        <w:t xml:space="preserve"> DOI</w:t>
      </w:r>
      <w:r>
        <w:rPr>
          <w:rFonts w:ascii="Book Antiqua" w:eastAsia="Book Antiqua" w:hAnsi="Book Antiqua" w:cs="Book Antiqua"/>
          <w:color w:val="000000"/>
        </w:rPr>
        <w:t>: 10.1097/00004836-198604000-00024</w:t>
      </w:r>
      <w:r>
        <w:rPr>
          <w:rFonts w:ascii="Book Antiqua" w:hAnsi="Book Antiqua" w:cs="Book Antiqua" w:hint="eastAsia"/>
          <w:color w:val="000000"/>
          <w:lang w:eastAsia="zh-CN"/>
        </w:rPr>
        <w:t>]</w:t>
      </w:r>
    </w:p>
    <w:p w:rsidR="00714D54" w:rsidRDefault="00047D3B">
      <w:pPr>
        <w:spacing w:line="360" w:lineRule="auto"/>
        <w:jc w:val="both"/>
        <w:rPr>
          <w:rFonts w:ascii="Book Antiqua" w:hAnsi="Book Antiqua"/>
        </w:rPr>
      </w:pPr>
      <w:r>
        <w:rPr>
          <w:rFonts w:ascii="Book Antiqua" w:hAnsi="Book Antiqua" w:cs="Book Antiqua" w:hint="eastAsia"/>
          <w:color w:val="000000"/>
          <w:lang w:eastAsia="zh-CN"/>
        </w:rPr>
        <w:t>17</w:t>
      </w:r>
      <w:r>
        <w:rPr>
          <w:rFonts w:ascii="Book Antiqua" w:eastAsia="Book Antiqua" w:hAnsi="Book Antiqua" w:cs="Book Antiqua"/>
          <w:color w:val="000000"/>
        </w:rPr>
        <w:t xml:space="preserve"> </w:t>
      </w:r>
      <w:r>
        <w:rPr>
          <w:rFonts w:ascii="Book Antiqua" w:eastAsia="Book Antiqua" w:hAnsi="Book Antiqua" w:cs="Book Antiqua"/>
          <w:b/>
          <w:bCs/>
          <w:color w:val="000000"/>
        </w:rPr>
        <w:t>Bin-Sagheer ST</w:t>
      </w:r>
      <w:r>
        <w:rPr>
          <w:rFonts w:ascii="Book Antiqua" w:eastAsia="Book Antiqua" w:hAnsi="Book Antiqua" w:cs="Book Antiqua"/>
          <w:color w:val="000000"/>
        </w:rPr>
        <w:t xml:space="preserve">, Brady PG, Brantley S, Albrink M. Granular cell tumor of the pancreas: presentation with pancreatic duct obstruction.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2002; </w:t>
      </w:r>
      <w:r>
        <w:rPr>
          <w:rFonts w:ascii="Book Antiqua" w:eastAsia="Book Antiqua" w:hAnsi="Book Antiqua" w:cs="Book Antiqua"/>
          <w:b/>
          <w:bCs/>
          <w:color w:val="000000"/>
        </w:rPr>
        <w:t>3</w:t>
      </w:r>
      <w:r>
        <w:rPr>
          <w:rFonts w:ascii="Book Antiqua" w:eastAsia="Book Antiqua" w:hAnsi="Book Antiqua" w:cs="Book Antiqua"/>
          <w:b/>
          <w:bCs/>
          <w:color w:val="000000"/>
        </w:rPr>
        <w:t>5</w:t>
      </w:r>
      <w:r>
        <w:rPr>
          <w:rFonts w:ascii="Book Antiqua" w:eastAsia="Book Antiqua" w:hAnsi="Book Antiqua" w:cs="Book Antiqua"/>
          <w:color w:val="000000"/>
        </w:rPr>
        <w:t>: 412-413 [PMID: 12394234 DOI: 10.1097/00004836-200211000-00014]</w:t>
      </w:r>
    </w:p>
    <w:p w:rsidR="00714D54" w:rsidRDefault="00047D3B">
      <w:pPr>
        <w:spacing w:line="360" w:lineRule="auto"/>
        <w:jc w:val="both"/>
        <w:rPr>
          <w:rFonts w:ascii="Book Antiqua" w:hAnsi="Book Antiqua"/>
        </w:rPr>
      </w:pPr>
      <w:r>
        <w:rPr>
          <w:rFonts w:ascii="Book Antiqua" w:hAnsi="Book Antiqua" w:cs="Book Antiqua" w:hint="eastAsia"/>
          <w:color w:val="000000"/>
          <w:lang w:eastAsia="zh-CN"/>
        </w:rPr>
        <w:t>18</w:t>
      </w:r>
      <w:r>
        <w:rPr>
          <w:rFonts w:ascii="Book Antiqua" w:eastAsia="Book Antiqua" w:hAnsi="Book Antiqua" w:cs="Book Antiqua"/>
          <w:color w:val="000000"/>
        </w:rPr>
        <w:t xml:space="preserve"> </w:t>
      </w:r>
      <w:r>
        <w:rPr>
          <w:rFonts w:ascii="Book Antiqua" w:eastAsia="Book Antiqua" w:hAnsi="Book Antiqua" w:cs="Book Antiqua"/>
          <w:b/>
          <w:bCs/>
          <w:color w:val="000000"/>
        </w:rPr>
        <w:t>Nojiri T</w:t>
      </w:r>
      <w:r>
        <w:rPr>
          <w:rFonts w:ascii="Book Antiqua" w:eastAsia="Book Antiqua" w:hAnsi="Book Antiqua" w:cs="Book Antiqua"/>
          <w:color w:val="000000"/>
        </w:rPr>
        <w:t xml:space="preserve">, Unemura Y, Hashimoto K, Yamazaki Y, Ikegami M. Pancreatic granular cell tumor combined with carcinoma in situ. </w:t>
      </w:r>
      <w:r>
        <w:rPr>
          <w:rFonts w:ascii="Book Antiqua" w:eastAsia="Book Antiqua" w:hAnsi="Book Antiqua" w:cs="Book Antiqua"/>
          <w:i/>
          <w:iCs/>
          <w:color w:val="000000"/>
        </w:rPr>
        <w:t>Pathol Int</w:t>
      </w:r>
      <w:r>
        <w:rPr>
          <w:rFonts w:ascii="Book Antiqua" w:eastAsia="Book Antiqua" w:hAnsi="Book Antiqua" w:cs="Book Antiqua"/>
          <w:color w:val="000000"/>
        </w:rPr>
        <w:t xml:space="preserve"> 2001; </w:t>
      </w:r>
      <w:r>
        <w:rPr>
          <w:rFonts w:ascii="Book Antiqua" w:eastAsia="Book Antiqua" w:hAnsi="Book Antiqua" w:cs="Book Antiqua"/>
          <w:b/>
          <w:bCs/>
          <w:color w:val="000000"/>
        </w:rPr>
        <w:t>51</w:t>
      </w:r>
      <w:r>
        <w:rPr>
          <w:rFonts w:ascii="Book Antiqua" w:eastAsia="Book Antiqua" w:hAnsi="Book Antiqua" w:cs="Book Antiqua"/>
          <w:color w:val="000000"/>
        </w:rPr>
        <w:t>: 879-882 [PMID: 11844055 DOI: 10.1046/j.1440-1</w:t>
      </w:r>
      <w:r>
        <w:rPr>
          <w:rFonts w:ascii="Book Antiqua" w:eastAsia="Book Antiqua" w:hAnsi="Book Antiqua" w:cs="Book Antiqua"/>
          <w:color w:val="000000"/>
        </w:rPr>
        <w:t>827.2001.01286.x]</w:t>
      </w:r>
    </w:p>
    <w:p w:rsidR="00714D54" w:rsidRDefault="00047D3B">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19</w:t>
      </w:r>
      <w:r>
        <w:rPr>
          <w:rFonts w:ascii="Book Antiqua" w:eastAsia="Book Antiqua" w:hAnsi="Book Antiqua" w:cs="Book Antiqua"/>
          <w:color w:val="000000"/>
        </w:rPr>
        <w:t xml:space="preserve"> </w:t>
      </w:r>
      <w:r>
        <w:rPr>
          <w:rFonts w:ascii="Book Antiqua" w:eastAsia="Book Antiqua" w:hAnsi="Book Antiqua" w:cs="Book Antiqua"/>
          <w:b/>
          <w:color w:val="000000"/>
        </w:rPr>
        <w:t>Jagannathan DM.</w:t>
      </w:r>
      <w:r>
        <w:rPr>
          <w:rFonts w:ascii="Book Antiqua" w:eastAsia="Book Antiqua" w:hAnsi="Book Antiqua" w:cs="Book Antiqua"/>
          <w:color w:val="000000"/>
        </w:rPr>
        <w:t xml:space="preserve"> Benign granular-cell tumor of the breast: Case report and literature review. </w:t>
      </w:r>
      <w:r>
        <w:rPr>
          <w:rFonts w:ascii="Book Antiqua" w:eastAsia="Book Antiqua" w:hAnsi="Book Antiqua" w:cs="Book Antiqua"/>
          <w:i/>
          <w:color w:val="000000"/>
        </w:rPr>
        <w:t xml:space="preserve">Radiol Case Rep </w:t>
      </w:r>
      <w:r>
        <w:rPr>
          <w:rFonts w:ascii="Book Antiqua" w:eastAsia="Book Antiqua" w:hAnsi="Book Antiqua" w:cs="Book Antiqua"/>
          <w:color w:val="000000"/>
        </w:rPr>
        <w:t>201</w:t>
      </w:r>
      <w:r>
        <w:rPr>
          <w:rFonts w:ascii="Book Antiqua" w:eastAsia="宋体" w:hAnsi="Book Antiqua" w:cs="Book Antiqua" w:hint="eastAsia"/>
          <w:color w:val="000000"/>
          <w:lang w:eastAsia="zh-CN"/>
        </w:rPr>
        <w:t>5</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b/>
          <w:color w:val="000000"/>
        </w:rPr>
        <w:t>10:</w:t>
      </w:r>
      <w:r>
        <w:rPr>
          <w:rFonts w:ascii="Book Antiqua" w:hAnsi="Book Antiqua" w:cs="Book Antiqua" w:hint="eastAsia"/>
          <w:b/>
          <w:color w:val="000000"/>
          <w:lang w:eastAsia="zh-CN"/>
        </w:rPr>
        <w:t xml:space="preserve"> </w:t>
      </w:r>
      <w:r>
        <w:rPr>
          <w:rFonts w:ascii="Book Antiqua" w:eastAsia="Book Antiqua" w:hAnsi="Book Antiqua" w:cs="Book Antiqua"/>
          <w:color w:val="000000"/>
        </w:rPr>
        <w:t>1116</w:t>
      </w:r>
      <w:r>
        <w:rPr>
          <w:rFonts w:ascii="Book Antiqua" w:hAnsi="Book Antiqua" w:cs="Book Antiqua" w:hint="eastAsia"/>
          <w:color w:val="000000"/>
          <w:lang w:eastAsia="zh-CN"/>
        </w:rPr>
        <w:t xml:space="preserve"> [</w:t>
      </w:r>
      <w:r>
        <w:rPr>
          <w:rFonts w:ascii="Book Antiqua" w:eastAsia="Book Antiqua" w:hAnsi="Book Antiqua" w:cs="Book Antiqua"/>
          <w:color w:val="000000"/>
        </w:rPr>
        <w:t>PMID: 27398126</w:t>
      </w:r>
      <w:r>
        <w:rPr>
          <w:rFonts w:ascii="Book Antiqua" w:hAnsi="Book Antiqua" w:cs="Book Antiqua" w:hint="eastAsia"/>
          <w:color w:val="000000"/>
          <w:lang w:eastAsia="zh-CN"/>
        </w:rPr>
        <w:t xml:space="preserve"> DOI</w:t>
      </w:r>
      <w:r>
        <w:rPr>
          <w:rFonts w:ascii="Book Antiqua" w:eastAsia="Book Antiqua" w:hAnsi="Book Antiqua" w:cs="Book Antiqua"/>
          <w:color w:val="000000"/>
        </w:rPr>
        <w:t>: 10.2484/rcr.v10i2.1116</w:t>
      </w:r>
      <w:r>
        <w:rPr>
          <w:rFonts w:ascii="Book Antiqua" w:eastAsia="Book Antiqua" w:hAnsi="Book Antiqua" w:cs="Book Antiqua" w:hint="eastAsia"/>
          <w:color w:val="000000"/>
        </w:rPr>
        <w:t>]</w:t>
      </w:r>
    </w:p>
    <w:p w:rsidR="00714D54" w:rsidRDefault="00047D3B">
      <w:pPr>
        <w:spacing w:line="360" w:lineRule="auto"/>
        <w:jc w:val="both"/>
        <w:rPr>
          <w:rFonts w:ascii="Book Antiqua" w:hAnsi="Book Antiqua"/>
        </w:rPr>
      </w:pPr>
      <w:r>
        <w:rPr>
          <w:rFonts w:ascii="Book Antiqua" w:hAnsi="Book Antiqua" w:cs="Book Antiqua" w:hint="eastAsia"/>
          <w:color w:val="000000"/>
          <w:lang w:eastAsia="zh-CN"/>
        </w:rPr>
        <w:t>20</w:t>
      </w:r>
      <w:r>
        <w:rPr>
          <w:rFonts w:ascii="Book Antiqua" w:eastAsia="Book Antiqua" w:hAnsi="Book Antiqua" w:cs="Book Antiqua"/>
          <w:color w:val="000000"/>
        </w:rPr>
        <w:t xml:space="preserve"> </w:t>
      </w:r>
      <w:r>
        <w:rPr>
          <w:rFonts w:ascii="Book Antiqua" w:eastAsia="Book Antiqua" w:hAnsi="Book Antiqua" w:cs="Book Antiqua"/>
          <w:b/>
          <w:bCs/>
          <w:color w:val="000000"/>
        </w:rPr>
        <w:t>Kudawara I</w:t>
      </w:r>
      <w:r>
        <w:rPr>
          <w:rFonts w:ascii="Book Antiqua" w:eastAsia="Book Antiqua" w:hAnsi="Book Antiqua" w:cs="Book Antiqua"/>
          <w:color w:val="000000"/>
        </w:rPr>
        <w:t xml:space="preserve">, Ueda T, Yoshikawa H. Granular cell tumor of the subcutis: CT and MRI findings. A report of three cases. </w:t>
      </w:r>
      <w:r>
        <w:rPr>
          <w:rFonts w:ascii="Book Antiqua" w:eastAsia="Book Antiqua" w:hAnsi="Book Antiqua" w:cs="Book Antiqua"/>
          <w:i/>
          <w:iCs/>
          <w:color w:val="000000"/>
        </w:rPr>
        <w:t>Skeletal Radiol</w:t>
      </w:r>
      <w:r>
        <w:rPr>
          <w:rFonts w:ascii="Book Antiqua" w:eastAsia="Book Antiqua" w:hAnsi="Book Antiqua" w:cs="Book Antiqua"/>
          <w:color w:val="000000"/>
        </w:rPr>
        <w:t xml:space="preserve"> 1999; </w:t>
      </w:r>
      <w:r>
        <w:rPr>
          <w:rFonts w:ascii="Book Antiqua" w:eastAsia="Book Antiqua" w:hAnsi="Book Antiqua" w:cs="Book Antiqua"/>
          <w:b/>
          <w:bCs/>
          <w:color w:val="000000"/>
        </w:rPr>
        <w:t>28</w:t>
      </w:r>
      <w:r>
        <w:rPr>
          <w:rFonts w:ascii="Book Antiqua" w:eastAsia="Book Antiqua" w:hAnsi="Book Antiqua" w:cs="Book Antiqua"/>
          <w:color w:val="000000"/>
        </w:rPr>
        <w:t>: 96-99 [PMID: 10197455 DOI: 10.1007/s002560050481]</w:t>
      </w:r>
    </w:p>
    <w:p w:rsidR="00714D54" w:rsidRDefault="00047D3B">
      <w:pPr>
        <w:spacing w:line="360" w:lineRule="auto"/>
        <w:jc w:val="both"/>
        <w:rPr>
          <w:rFonts w:ascii="Book Antiqua" w:hAnsi="Book Antiqua"/>
        </w:rPr>
      </w:pPr>
      <w:r>
        <w:rPr>
          <w:rFonts w:ascii="Book Antiqua" w:eastAsia="Book Antiqua" w:hAnsi="Book Antiqua" w:cs="Book Antiqua"/>
          <w:color w:val="000000"/>
        </w:rPr>
        <w:t>2</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Rösch T</w:t>
      </w:r>
      <w:r>
        <w:rPr>
          <w:rFonts w:ascii="Book Antiqua" w:eastAsia="Book Antiqua" w:hAnsi="Book Antiqua" w:cs="Book Antiqua"/>
          <w:color w:val="000000"/>
        </w:rPr>
        <w:t>, Braig C, Gain T, Feuerbach S, Siewert JR, Schusdziarra V, Clas</w:t>
      </w:r>
      <w:r>
        <w:rPr>
          <w:rFonts w:ascii="Book Antiqua" w:eastAsia="Book Antiqua" w:hAnsi="Book Antiqua" w:cs="Book Antiqua"/>
          <w:color w:val="000000"/>
        </w:rPr>
        <w:t xml:space="preserve">sen M. Staging of pancreatic and ampullary carcinoma by endoscopic ultrasonography. Comparison with conventional sonography, computed tomography, and angiography.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1992; </w:t>
      </w:r>
      <w:r>
        <w:rPr>
          <w:rFonts w:ascii="Book Antiqua" w:eastAsia="Book Antiqua" w:hAnsi="Book Antiqua" w:cs="Book Antiqua"/>
          <w:b/>
          <w:bCs/>
          <w:color w:val="000000"/>
        </w:rPr>
        <w:t>102</w:t>
      </w:r>
      <w:r>
        <w:rPr>
          <w:rFonts w:ascii="Book Antiqua" w:eastAsia="Book Antiqua" w:hAnsi="Book Antiqua" w:cs="Book Antiqua"/>
          <w:color w:val="000000"/>
        </w:rPr>
        <w:t>: 188-199 [PMID: 1727753 DOI: 10.1016/0016-5085(92)91800-j]</w:t>
      </w:r>
    </w:p>
    <w:p w:rsidR="00714D54" w:rsidRDefault="00047D3B">
      <w:pPr>
        <w:spacing w:line="360" w:lineRule="auto"/>
        <w:jc w:val="both"/>
        <w:rPr>
          <w:rFonts w:ascii="Book Antiqua" w:hAnsi="Book Antiqua"/>
        </w:rPr>
      </w:pPr>
      <w:r>
        <w:rPr>
          <w:rFonts w:ascii="Book Antiqua" w:eastAsia="Book Antiqua" w:hAnsi="Book Antiqua" w:cs="Book Antiqua"/>
          <w:color w:val="000000"/>
        </w:rPr>
        <w:t>2</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Mékl</w:t>
      </w:r>
      <w:r>
        <w:rPr>
          <w:rFonts w:ascii="Book Antiqua" w:eastAsia="Book Antiqua" w:hAnsi="Book Antiqua" w:cs="Book Antiqua"/>
          <w:b/>
          <w:bCs/>
          <w:color w:val="000000"/>
        </w:rPr>
        <w:t>ati el-HM</w:t>
      </w:r>
      <w:r>
        <w:rPr>
          <w:rFonts w:ascii="Book Antiqua" w:eastAsia="Book Antiqua" w:hAnsi="Book Antiqua" w:cs="Book Antiqua"/>
          <w:color w:val="000000"/>
        </w:rPr>
        <w:t xml:space="preserve">, Lévy P, O'Toole D, Hentic O, Sauvanet A, Ruszniewski P, Couvelard A, Vullierme MP, Caujolle B, Palazzo L. Granular cell tumor of the pancreas.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2005; </w:t>
      </w:r>
      <w:r>
        <w:rPr>
          <w:rFonts w:ascii="Book Antiqua" w:eastAsia="Book Antiqua" w:hAnsi="Book Antiqua" w:cs="Book Antiqua"/>
          <w:b/>
          <w:bCs/>
          <w:color w:val="000000"/>
        </w:rPr>
        <w:t>31</w:t>
      </w:r>
      <w:r>
        <w:rPr>
          <w:rFonts w:ascii="Book Antiqua" w:eastAsia="Book Antiqua" w:hAnsi="Book Antiqua" w:cs="Book Antiqua"/>
          <w:color w:val="000000"/>
        </w:rPr>
        <w:t>: 296-298 [PMID: 16163068 DOI: 10.1097/01.mpa.0000178282.58158.bf]</w:t>
      </w:r>
    </w:p>
    <w:p w:rsidR="00714D54" w:rsidRDefault="00047D3B">
      <w:pPr>
        <w:spacing w:line="360" w:lineRule="auto"/>
        <w:jc w:val="both"/>
        <w:rPr>
          <w:rFonts w:ascii="Book Antiqua" w:hAnsi="Book Antiqua"/>
        </w:rPr>
      </w:pPr>
      <w:r>
        <w:rPr>
          <w:rFonts w:ascii="Book Antiqua" w:eastAsia="Book Antiqua" w:hAnsi="Book Antiqua" w:cs="Book Antiqua"/>
          <w:color w:val="000000"/>
        </w:rPr>
        <w:t>2</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Fanburg-Smith J</w:t>
      </w:r>
      <w:r>
        <w:rPr>
          <w:rFonts w:ascii="Book Antiqua" w:eastAsia="Book Antiqua" w:hAnsi="Book Antiqua" w:cs="Book Antiqua"/>
          <w:b/>
          <w:bCs/>
          <w:color w:val="000000"/>
        </w:rPr>
        <w:t>C</w:t>
      </w:r>
      <w:r>
        <w:rPr>
          <w:rFonts w:ascii="Book Antiqua" w:eastAsia="Book Antiqua" w:hAnsi="Book Antiqua" w:cs="Book Antiqua"/>
          <w:color w:val="000000"/>
        </w:rPr>
        <w:t xml:space="preserve">, Meis-Kindblom JM, Fante R, Kindblom LG. Malignant granular cell tumor of soft tissue: diagnostic criteria and clinicopathologic correlation.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1998; </w:t>
      </w:r>
      <w:r>
        <w:rPr>
          <w:rFonts w:ascii="Book Antiqua" w:eastAsia="Book Antiqua" w:hAnsi="Book Antiqua" w:cs="Book Antiqua"/>
          <w:b/>
          <w:bCs/>
          <w:color w:val="000000"/>
        </w:rPr>
        <w:t>22</w:t>
      </w:r>
      <w:r>
        <w:rPr>
          <w:rFonts w:ascii="Book Antiqua" w:eastAsia="Book Antiqua" w:hAnsi="Book Antiqua" w:cs="Book Antiqua"/>
          <w:color w:val="000000"/>
        </w:rPr>
        <w:t>: 779-794 [PMID: 9669341 DOI: 10.1097/00000478-199807000-00001]</w:t>
      </w:r>
    </w:p>
    <w:p w:rsidR="00714D54" w:rsidRDefault="00047D3B">
      <w:pPr>
        <w:spacing w:line="360" w:lineRule="auto"/>
        <w:jc w:val="both"/>
        <w:rPr>
          <w:rFonts w:ascii="Book Antiqua" w:hAnsi="Book Antiqua"/>
        </w:rPr>
      </w:pPr>
      <w:r>
        <w:rPr>
          <w:rFonts w:ascii="Book Antiqua" w:eastAsia="Book Antiqua" w:hAnsi="Book Antiqua" w:cs="Book Antiqua"/>
          <w:color w:val="000000"/>
        </w:rPr>
        <w:t>2</w:t>
      </w:r>
      <w:r>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Wellmann KF</w:t>
      </w:r>
      <w:r>
        <w:rPr>
          <w:rFonts w:ascii="Book Antiqua" w:eastAsia="Book Antiqua" w:hAnsi="Book Antiqua" w:cs="Book Antiqua"/>
          <w:color w:val="000000"/>
        </w:rPr>
        <w:t xml:space="preserve">, Tsai CY, Reyes FB. Granular-cell myoblastoma in pancreas. </w:t>
      </w:r>
      <w:r>
        <w:rPr>
          <w:rFonts w:ascii="Book Antiqua" w:eastAsia="Book Antiqua" w:hAnsi="Book Antiqua" w:cs="Book Antiqua"/>
          <w:i/>
          <w:iCs/>
          <w:color w:val="000000"/>
        </w:rPr>
        <w:t>N Y State J Med</w:t>
      </w:r>
      <w:r>
        <w:rPr>
          <w:rFonts w:ascii="Book Antiqua" w:eastAsia="Book Antiqua" w:hAnsi="Book Antiqua" w:cs="Book Antiqua"/>
          <w:color w:val="000000"/>
        </w:rPr>
        <w:t xml:space="preserve"> 1975; </w:t>
      </w:r>
      <w:r>
        <w:rPr>
          <w:rFonts w:ascii="Book Antiqua" w:eastAsia="Book Antiqua" w:hAnsi="Book Antiqua" w:cs="Book Antiqua"/>
          <w:b/>
          <w:bCs/>
          <w:color w:val="000000"/>
        </w:rPr>
        <w:t>75</w:t>
      </w:r>
      <w:r>
        <w:rPr>
          <w:rFonts w:ascii="Book Antiqua" w:eastAsia="Book Antiqua" w:hAnsi="Book Antiqua" w:cs="Book Antiqua"/>
          <w:color w:val="000000"/>
        </w:rPr>
        <w:t>: 1270 [PMID: 166341]</w:t>
      </w:r>
    </w:p>
    <w:p w:rsidR="00714D54" w:rsidRDefault="00047D3B">
      <w:pPr>
        <w:spacing w:line="360" w:lineRule="auto"/>
        <w:jc w:val="both"/>
        <w:rPr>
          <w:rFonts w:ascii="Book Antiqua" w:hAnsi="Book Antiqua"/>
        </w:rPr>
      </w:pPr>
      <w:r>
        <w:rPr>
          <w:rFonts w:ascii="Book Antiqua" w:hAnsi="Book Antiqua" w:cs="Book Antiqua" w:hint="eastAsia"/>
          <w:color w:val="000000"/>
          <w:lang w:eastAsia="zh-CN"/>
        </w:rPr>
        <w:t>25</w:t>
      </w:r>
      <w:r>
        <w:rPr>
          <w:rFonts w:ascii="Book Antiqua" w:eastAsia="Book Antiqua" w:hAnsi="Book Antiqua" w:cs="Book Antiqua"/>
          <w:color w:val="000000"/>
        </w:rPr>
        <w:t xml:space="preserve"> </w:t>
      </w:r>
      <w:r>
        <w:rPr>
          <w:rFonts w:ascii="Book Antiqua" w:eastAsia="Book Antiqua" w:hAnsi="Book Antiqua" w:cs="Book Antiqua"/>
          <w:b/>
          <w:bCs/>
          <w:color w:val="000000"/>
        </w:rPr>
        <w:t>Sekas G</w:t>
      </w:r>
      <w:r>
        <w:rPr>
          <w:rFonts w:ascii="Book Antiqua" w:eastAsia="Book Antiqua" w:hAnsi="Book Antiqua" w:cs="Book Antiqua"/>
          <w:color w:val="000000"/>
        </w:rPr>
        <w:t xml:space="preserve">, Talamo TS, Julian TB. Obstruction of the pancreatic duct by a granular cell tumor.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1988; </w:t>
      </w:r>
      <w:r>
        <w:rPr>
          <w:rFonts w:ascii="Book Antiqua" w:eastAsia="Book Antiqua" w:hAnsi="Book Antiqua" w:cs="Book Antiqua"/>
          <w:b/>
          <w:bCs/>
          <w:color w:val="000000"/>
        </w:rPr>
        <w:t>33</w:t>
      </w:r>
      <w:r>
        <w:rPr>
          <w:rFonts w:ascii="Book Antiqua" w:eastAsia="Book Antiqua" w:hAnsi="Book Antiqua" w:cs="Book Antiqua"/>
          <w:color w:val="000000"/>
        </w:rPr>
        <w:t>: 1334-1337 [PMID: 2844481 DOI: 10.</w:t>
      </w:r>
      <w:r>
        <w:rPr>
          <w:rFonts w:ascii="Book Antiqua" w:eastAsia="Book Antiqua" w:hAnsi="Book Antiqua" w:cs="Book Antiqua"/>
          <w:color w:val="000000"/>
        </w:rPr>
        <w:t>1007/BF01536688]</w:t>
      </w:r>
    </w:p>
    <w:p w:rsidR="00714D54" w:rsidRDefault="00047D3B">
      <w:pPr>
        <w:spacing w:line="360" w:lineRule="auto"/>
        <w:jc w:val="both"/>
        <w:rPr>
          <w:rFonts w:ascii="Book Antiqua" w:hAnsi="Book Antiqua"/>
        </w:rPr>
      </w:pPr>
      <w:r>
        <w:rPr>
          <w:rFonts w:ascii="Book Antiqua" w:hAnsi="Book Antiqua" w:cs="Book Antiqua" w:hint="eastAsia"/>
          <w:color w:val="000000"/>
          <w:lang w:eastAsia="zh-CN"/>
        </w:rPr>
        <w:t>26</w:t>
      </w:r>
      <w:r>
        <w:rPr>
          <w:rFonts w:ascii="Book Antiqua" w:eastAsia="Book Antiqua" w:hAnsi="Book Antiqua" w:cs="Book Antiqua"/>
          <w:color w:val="000000"/>
        </w:rPr>
        <w:t xml:space="preserve"> </w:t>
      </w:r>
      <w:r>
        <w:rPr>
          <w:rFonts w:ascii="Book Antiqua" w:eastAsia="Book Antiqua" w:hAnsi="Book Antiqua" w:cs="Book Antiqua"/>
          <w:b/>
          <w:bCs/>
          <w:color w:val="000000"/>
        </w:rPr>
        <w:t>Kanno A</w:t>
      </w:r>
      <w:r>
        <w:rPr>
          <w:rFonts w:ascii="Book Antiqua" w:eastAsia="Book Antiqua" w:hAnsi="Book Antiqua" w:cs="Book Antiqua"/>
          <w:color w:val="000000"/>
        </w:rPr>
        <w:t xml:space="preserve">, Satoh K, Hirota M, Hamada S, Umino J, Itoh H, Masamune A, Egawa S, Motoi F, Unno M, Ishida K, Shimosegawa T. Granular cell tumor of the pancreas: A case report and review of literature. </w:t>
      </w:r>
      <w:r>
        <w:rPr>
          <w:rFonts w:ascii="Book Antiqua" w:eastAsia="Book Antiqua" w:hAnsi="Book Antiqua" w:cs="Book Antiqua"/>
          <w:i/>
          <w:iCs/>
          <w:color w:val="000000"/>
        </w:rPr>
        <w:t>World J Gastrointest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w:t>
      </w:r>
      <w:r>
        <w:rPr>
          <w:rFonts w:ascii="Book Antiqua" w:eastAsia="Book Antiqua" w:hAnsi="Book Antiqua" w:cs="Book Antiqua"/>
          <w:color w:val="000000"/>
        </w:rPr>
        <w:t>: 121-1</w:t>
      </w:r>
      <w:r>
        <w:rPr>
          <w:rFonts w:ascii="Book Antiqua" w:eastAsia="Book Antiqua" w:hAnsi="Book Antiqua" w:cs="Book Antiqua"/>
          <w:color w:val="000000"/>
        </w:rPr>
        <w:t>24 [PMID: 21160931 DOI: 10.4251/wjgo.v2.i2.121]</w:t>
      </w:r>
    </w:p>
    <w:p w:rsidR="00714D54" w:rsidRDefault="00714D54">
      <w:pPr>
        <w:spacing w:line="360" w:lineRule="auto"/>
        <w:jc w:val="both"/>
        <w:rPr>
          <w:rFonts w:ascii="Book Antiqua" w:hAnsi="Book Antiqua"/>
        </w:rPr>
        <w:sectPr w:rsidR="00714D54">
          <w:pgSz w:w="12240" w:h="15840"/>
          <w:pgMar w:top="1440" w:right="1440" w:bottom="1440" w:left="1440" w:header="720" w:footer="720" w:gutter="0"/>
          <w:cols w:space="720"/>
          <w:docGrid w:linePitch="360"/>
        </w:sectPr>
      </w:pPr>
    </w:p>
    <w:p w:rsidR="00714D54" w:rsidRDefault="00047D3B">
      <w:pPr>
        <w:spacing w:line="360" w:lineRule="auto"/>
        <w:jc w:val="both"/>
        <w:rPr>
          <w:rFonts w:ascii="Book Antiqua" w:hAnsi="Book Antiqua"/>
        </w:rPr>
      </w:pPr>
      <w:r>
        <w:rPr>
          <w:rFonts w:ascii="Book Antiqua" w:eastAsia="Book Antiqua" w:hAnsi="Book Antiqua" w:cs="Book Antiqua"/>
          <w:b/>
          <w:color w:val="000000"/>
        </w:rPr>
        <w:t>Footnotes</w:t>
      </w:r>
    </w:p>
    <w:p w:rsidR="00714D54" w:rsidRDefault="00047D3B">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studies in this article have passed ethical review, and relevant materials have been approved by the patient and authorized to use.</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hAnsi="Book Antiqua"/>
        </w:rPr>
      </w:pPr>
      <w:r>
        <w:rPr>
          <w:rFonts w:ascii="Book Antiqua" w:eastAsia="Book Antiqua" w:hAnsi="Book Antiqua" w:cs="Book Antiqua"/>
          <w:b/>
          <w:bCs/>
          <w:color w:val="000000"/>
        </w:rPr>
        <w:t>Conflict-of-interest stat</w:t>
      </w:r>
      <w:r>
        <w:rPr>
          <w:rFonts w:ascii="Book Antiqua" w:eastAsia="Book Antiqua" w:hAnsi="Book Antiqua" w:cs="Book Antiqua"/>
          <w:b/>
          <w:bCs/>
          <w:color w:val="000000"/>
        </w:rPr>
        <w:t xml:space="preserve">ement: </w:t>
      </w:r>
      <w:r>
        <w:rPr>
          <w:rFonts w:ascii="Book Antiqua" w:eastAsia="Book Antiqua" w:hAnsi="Book Antiqua" w:cs="Book Antiqua"/>
          <w:color w:val="000000"/>
        </w:rPr>
        <w:t>The authors declare that they have no conflict of interest.</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w:t>
      </w:r>
      <w:r>
        <w:rPr>
          <w:rFonts w:ascii="Book Antiqua" w:eastAsia="Book Antiqua" w:hAnsi="Book Antiqua" w:cs="Book Antiqua"/>
          <w:color w:val="000000"/>
        </w:rPr>
        <w:t>icle is an open-access article that was selected by an in-house editor and fully peer-reviewed by external reviewers. It is distributed in accordance with the Creative Commons Attribution NonCommercial (CC BY-NC 4.0) license, which permits others to distri</w:t>
      </w:r>
      <w:r>
        <w:rPr>
          <w:rFonts w:ascii="Book Antiqua" w:eastAsia="Book Antiqua" w:hAnsi="Book Antiqua" w:cs="Book Antiqua"/>
          <w:color w:val="000000"/>
        </w:rPr>
        <w:t>bute, remix, adapt, build upon this work non-commercially, and license their derivative works on different terms, provided the original work is properly cited and the use is non-commercial. See: http://creativecommons.org/Licenses/by-nc/4.0/</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hAnsi="Book Antiqua"/>
        </w:rPr>
      </w:pPr>
      <w:r>
        <w:rPr>
          <w:rFonts w:ascii="Book Antiqua" w:eastAsia="Book Antiqua" w:hAnsi="Book Antiqua" w:cs="Book Antiqua"/>
          <w:b/>
          <w:color w:val="000000"/>
        </w:rPr>
        <w:t>Manuscript so</w:t>
      </w:r>
      <w:r>
        <w:rPr>
          <w:rFonts w:ascii="Book Antiqua" w:eastAsia="Book Antiqua" w:hAnsi="Book Antiqua" w:cs="Book Antiqua"/>
          <w:b/>
          <w:color w:val="000000"/>
        </w:rPr>
        <w:t xml:space="preserve">urce: </w:t>
      </w:r>
      <w:r>
        <w:rPr>
          <w:rFonts w:ascii="Book Antiqua" w:eastAsia="Book Antiqua" w:hAnsi="Book Antiqua" w:cs="Book Antiqua"/>
          <w:color w:val="000000"/>
        </w:rPr>
        <w:t xml:space="preserve">Unsolicited </w:t>
      </w:r>
      <w:r>
        <w:rPr>
          <w:rFonts w:ascii="Book Antiqua" w:hAnsi="Book Antiqua" w:cs="Book Antiqua" w:hint="eastAsia"/>
          <w:color w:val="000000"/>
          <w:lang w:eastAsia="zh-CN"/>
        </w:rPr>
        <w:t>m</w:t>
      </w:r>
      <w:r>
        <w:rPr>
          <w:rFonts w:ascii="Book Antiqua" w:eastAsia="Book Antiqua" w:hAnsi="Book Antiqua" w:cs="Book Antiqua"/>
          <w:color w:val="000000"/>
        </w:rPr>
        <w:t>anuscript</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11, 2020</w:t>
      </w:r>
    </w:p>
    <w:p w:rsidR="00714D54" w:rsidRDefault="00047D3B">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17, 2021</w:t>
      </w:r>
    </w:p>
    <w:p w:rsidR="00714D54" w:rsidRDefault="00047D3B">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hAnsi="Book Antiqua" w:cs="Book Antiqua"/>
          <w:color w:val="000000"/>
          <w:lang w:eastAsia="zh-CN"/>
        </w:rPr>
        <w:t>August 23,2021</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0" w:name="_Hlk71726650"/>
      <w:bookmarkStart w:id="1" w:name="OLE_LINK1953"/>
      <w:bookmarkStart w:id="2" w:name="OLE_LINK2066"/>
      <w:bookmarkStart w:id="3" w:name="OLE_LINK1952"/>
      <w:r>
        <w:rPr>
          <w:rFonts w:ascii="Book Antiqua" w:eastAsia="微软雅黑" w:hAnsi="Book Antiqua" w:cs="宋体"/>
        </w:rPr>
        <w:t>Medicine, research and experimenta</w:t>
      </w:r>
      <w:bookmarkEnd w:id="0"/>
      <w:r>
        <w:rPr>
          <w:rFonts w:ascii="Book Antiqua" w:eastAsia="微软雅黑" w:hAnsi="Book Antiqua" w:cs="宋体"/>
        </w:rPr>
        <w:t>l</w:t>
      </w:r>
      <w:bookmarkEnd w:id="1"/>
      <w:bookmarkEnd w:id="2"/>
      <w:bookmarkEnd w:id="3"/>
    </w:p>
    <w:p w:rsidR="00714D54" w:rsidRDefault="00047D3B">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714D54" w:rsidRDefault="00047D3B">
      <w:pPr>
        <w:spacing w:line="360" w:lineRule="auto"/>
        <w:jc w:val="both"/>
        <w:rPr>
          <w:rFonts w:ascii="Book Antiqua" w:hAnsi="Book Antiqua"/>
        </w:rPr>
      </w:pPr>
      <w:r>
        <w:rPr>
          <w:rFonts w:ascii="Book Antiqua" w:eastAsia="Book Antiqua" w:hAnsi="Book Antiqua" w:cs="Book Antiqua"/>
          <w:b/>
          <w:color w:val="000000"/>
        </w:rPr>
        <w:t xml:space="preserve">Peer-review report’s scientific </w:t>
      </w:r>
      <w:r>
        <w:rPr>
          <w:rFonts w:ascii="Book Antiqua" w:eastAsia="Book Antiqua" w:hAnsi="Book Antiqua" w:cs="Book Antiqua"/>
          <w:b/>
          <w:color w:val="000000"/>
        </w:rPr>
        <w:t>quality classification</w:t>
      </w:r>
    </w:p>
    <w:p w:rsidR="00714D54" w:rsidRDefault="00047D3B">
      <w:pPr>
        <w:spacing w:line="360" w:lineRule="auto"/>
        <w:jc w:val="both"/>
        <w:rPr>
          <w:rFonts w:ascii="Book Antiqua" w:hAnsi="Book Antiqua"/>
        </w:rPr>
      </w:pPr>
      <w:r>
        <w:rPr>
          <w:rFonts w:ascii="Book Antiqua" w:eastAsia="Book Antiqua" w:hAnsi="Book Antiqua" w:cs="Book Antiqua"/>
          <w:color w:val="000000"/>
        </w:rPr>
        <w:t>Grade A (Excellent): 0</w:t>
      </w:r>
    </w:p>
    <w:p w:rsidR="00714D54" w:rsidRDefault="00047D3B">
      <w:pPr>
        <w:spacing w:line="360" w:lineRule="auto"/>
        <w:jc w:val="both"/>
        <w:rPr>
          <w:rFonts w:ascii="Book Antiqua" w:hAnsi="Book Antiqua"/>
        </w:rPr>
      </w:pPr>
      <w:r>
        <w:rPr>
          <w:rFonts w:ascii="Book Antiqua" w:eastAsia="Book Antiqua" w:hAnsi="Book Antiqua" w:cs="Book Antiqua"/>
          <w:color w:val="000000"/>
        </w:rPr>
        <w:t>Grade B (Very good): 0</w:t>
      </w:r>
    </w:p>
    <w:p w:rsidR="00714D54" w:rsidRDefault="00047D3B">
      <w:pPr>
        <w:spacing w:line="360" w:lineRule="auto"/>
        <w:jc w:val="both"/>
        <w:rPr>
          <w:rFonts w:ascii="Book Antiqua" w:hAnsi="Book Antiqua"/>
        </w:rPr>
      </w:pPr>
      <w:r>
        <w:rPr>
          <w:rFonts w:ascii="Book Antiqua" w:eastAsia="Book Antiqua" w:hAnsi="Book Antiqua" w:cs="Book Antiqua"/>
          <w:color w:val="000000"/>
        </w:rPr>
        <w:t>Grade C (Good): C</w:t>
      </w:r>
    </w:p>
    <w:p w:rsidR="00714D54" w:rsidRDefault="00047D3B">
      <w:pPr>
        <w:spacing w:line="360" w:lineRule="auto"/>
        <w:jc w:val="both"/>
        <w:rPr>
          <w:rFonts w:ascii="Book Antiqua" w:hAnsi="Book Antiqua"/>
        </w:rPr>
      </w:pPr>
      <w:r>
        <w:rPr>
          <w:rFonts w:ascii="Book Antiqua" w:eastAsia="Book Antiqua" w:hAnsi="Book Antiqua" w:cs="Book Antiqua"/>
          <w:color w:val="000000"/>
        </w:rPr>
        <w:t>Grade D (Fair): 0</w:t>
      </w:r>
    </w:p>
    <w:p w:rsidR="00714D54" w:rsidRDefault="00047D3B">
      <w:pPr>
        <w:spacing w:line="360" w:lineRule="auto"/>
        <w:jc w:val="both"/>
        <w:rPr>
          <w:rFonts w:ascii="Book Antiqua" w:hAnsi="Book Antiqua"/>
        </w:rPr>
      </w:pPr>
      <w:r>
        <w:rPr>
          <w:rFonts w:ascii="Book Antiqua" w:eastAsia="Book Antiqua" w:hAnsi="Book Antiqua" w:cs="Book Antiqua"/>
          <w:color w:val="000000"/>
        </w:rPr>
        <w:t>Grade E (Poor): 0</w:t>
      </w:r>
    </w:p>
    <w:p w:rsidR="00714D54" w:rsidRDefault="00714D54">
      <w:pPr>
        <w:spacing w:line="360" w:lineRule="auto"/>
        <w:jc w:val="both"/>
        <w:rPr>
          <w:rFonts w:ascii="Book Antiqua" w:hAnsi="Book Antiqua"/>
        </w:rPr>
      </w:pPr>
    </w:p>
    <w:p w:rsidR="00714D54" w:rsidRDefault="00047D3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Funel N</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P-Editor:</w:t>
      </w:r>
      <w:r>
        <w:rPr>
          <w:rFonts w:ascii="Book Antiqua" w:eastAsia="宋体" w:hAnsi="Book Antiqua" w:cs="Book Antiqua" w:hint="eastAsia"/>
          <w:bCs/>
          <w:color w:val="000000"/>
          <w:lang w:eastAsia="zh-CN"/>
        </w:rPr>
        <w:t>Guo X</w:t>
      </w:r>
    </w:p>
    <w:p w:rsidR="00714D54" w:rsidRDefault="00714D54">
      <w:pPr>
        <w:spacing w:line="360" w:lineRule="auto"/>
        <w:jc w:val="both"/>
        <w:rPr>
          <w:rFonts w:ascii="Book Antiqua" w:hAnsi="Book Antiqua" w:cs="Book Antiqua"/>
          <w:b/>
          <w:color w:val="000000"/>
          <w:lang w:eastAsia="zh-CN"/>
        </w:rPr>
      </w:pPr>
    </w:p>
    <w:p w:rsidR="00714D54" w:rsidRDefault="00047D3B">
      <w:pPr>
        <w:rPr>
          <w:rFonts w:ascii="Book Antiqua" w:eastAsia="Book Antiqua" w:hAnsi="Book Antiqua" w:cs="Book Antiqua"/>
          <w:b/>
          <w:color w:val="000000"/>
        </w:rPr>
      </w:pPr>
      <w:r>
        <w:rPr>
          <w:rFonts w:ascii="Book Antiqua" w:eastAsia="Book Antiqua" w:hAnsi="Book Antiqua" w:cs="Book Antiqua"/>
          <w:b/>
          <w:color w:val="000000"/>
        </w:rPr>
        <w:br w:type="page"/>
      </w:r>
    </w:p>
    <w:p w:rsidR="00714D54" w:rsidRDefault="00047D3B">
      <w:pPr>
        <w:spacing w:line="360" w:lineRule="auto"/>
        <w:jc w:val="both"/>
        <w:rPr>
          <w:rFonts w:ascii="Book Antiqua" w:hAnsi="Book Antiqua"/>
        </w:rPr>
      </w:pPr>
      <w:r>
        <w:rPr>
          <w:rFonts w:ascii="Book Antiqua" w:eastAsia="Book Antiqua" w:hAnsi="Book Antiqua" w:cs="Book Antiqua"/>
          <w:b/>
          <w:color w:val="000000"/>
        </w:rPr>
        <w:t>Figure Legends</w:t>
      </w:r>
    </w:p>
    <w:p w:rsidR="00714D54" w:rsidRDefault="00047D3B">
      <w:pPr>
        <w:spacing w:line="360" w:lineRule="auto"/>
        <w:jc w:val="both"/>
        <w:rPr>
          <w:rFonts w:ascii="Book Antiqua" w:hAnsi="Book Antiqua" w:cs="Book Antiqua"/>
          <w:color w:val="000000"/>
          <w:lang w:eastAsia="zh-CN"/>
        </w:rPr>
      </w:pPr>
      <w:r>
        <w:rPr>
          <w:rFonts w:ascii="Book Antiqua" w:hAnsi="Book Antiqua"/>
          <w:noProof/>
          <w:lang w:eastAsia="zh-CN"/>
        </w:rPr>
        <w:drawing>
          <wp:inline distT="0" distB="0" distL="0" distR="0">
            <wp:extent cx="5486400" cy="2273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stretch>
                      <a:fillRect/>
                    </a:stretch>
                  </pic:blipFill>
                  <pic:spPr>
                    <a:xfrm>
                      <a:off x="0" y="0"/>
                      <a:ext cx="5486400" cy="2273300"/>
                    </a:xfrm>
                    <a:prstGeom prst="rect">
                      <a:avLst/>
                    </a:prstGeom>
                  </pic:spPr>
                </pic:pic>
              </a:graphicData>
            </a:graphic>
          </wp:inline>
        </w:drawing>
      </w:r>
    </w:p>
    <w:p w:rsidR="00714D54" w:rsidRDefault="00047D3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Figure 1 </w:t>
      </w:r>
      <w:r>
        <w:rPr>
          <w:rFonts w:ascii="Book Antiqua" w:hAnsi="Book Antiqua" w:cs="Book Antiqua"/>
          <w:b/>
          <w:color w:val="000000"/>
          <w:lang w:eastAsia="zh-CN"/>
        </w:rPr>
        <w:t>M</w:t>
      </w:r>
      <w:r>
        <w:rPr>
          <w:rFonts w:ascii="Book Antiqua" w:eastAsia="Book Antiqua" w:hAnsi="Book Antiqua" w:cs="Book Antiqua"/>
          <w:b/>
          <w:color w:val="000000"/>
        </w:rPr>
        <w:t xml:space="preserve">agnetic resonance imaging findings of pancreatic </w:t>
      </w:r>
      <w:r>
        <w:rPr>
          <w:rFonts w:ascii="Book Antiqua" w:hAnsi="Book Antiqua" w:cs="Book Antiqua"/>
          <w:b/>
          <w:color w:val="000000"/>
          <w:lang w:eastAsia="zh-CN"/>
        </w:rPr>
        <w:t>g</w:t>
      </w:r>
      <w:r>
        <w:rPr>
          <w:rFonts w:ascii="Book Antiqua" w:eastAsia="Book Antiqua" w:hAnsi="Book Antiqua" w:cs="Book Antiqua"/>
          <w:b/>
          <w:color w:val="000000"/>
        </w:rPr>
        <w:t xml:space="preserve">ranular cell tumor. </w:t>
      </w:r>
      <w:r>
        <w:rPr>
          <w:rFonts w:ascii="Book Antiqua" w:eastAsia="Book Antiqua" w:hAnsi="Book Antiqua" w:cs="Book Antiqua"/>
          <w:color w:val="000000"/>
        </w:rPr>
        <w:t>A: The tumor showed a slight hypointensy on the T1 weighted image</w:t>
      </w:r>
      <w:r>
        <w:rPr>
          <w:rFonts w:ascii="Book Antiqua" w:hAnsi="Book Antiqua" w:cs="Book Antiqua"/>
          <w:color w:val="000000"/>
          <w:lang w:eastAsia="zh-CN"/>
        </w:rPr>
        <w:t xml:space="preserve">; </w:t>
      </w:r>
      <w:r>
        <w:rPr>
          <w:rFonts w:ascii="Book Antiqua" w:eastAsia="Book Antiqua" w:hAnsi="Book Antiqua" w:cs="Book Antiqua"/>
          <w:color w:val="000000"/>
        </w:rPr>
        <w:t xml:space="preserve">B: The surrounding and center of the tumor were equal signal and hypointense on T2 weighted image, respectively. </w:t>
      </w:r>
    </w:p>
    <w:p w:rsidR="00714D54" w:rsidRDefault="00047D3B">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drawing>
          <wp:inline distT="0" distB="0" distL="0" distR="0">
            <wp:extent cx="4000500" cy="277368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stretch>
                      <a:fillRect/>
                    </a:stretch>
                  </pic:blipFill>
                  <pic:spPr>
                    <a:xfrm>
                      <a:off x="0" y="0"/>
                      <a:ext cx="4000847" cy="2773920"/>
                    </a:xfrm>
                    <a:prstGeom prst="rect">
                      <a:avLst/>
                    </a:prstGeom>
                  </pic:spPr>
                </pic:pic>
              </a:graphicData>
            </a:graphic>
          </wp:inline>
        </w:drawing>
      </w:r>
    </w:p>
    <w:p w:rsidR="00714D54" w:rsidRDefault="00047D3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w:t>
      </w:r>
      <w:r>
        <w:rPr>
          <w:rFonts w:ascii="Book Antiqua" w:eastAsia="Book Antiqua" w:hAnsi="Book Antiqua" w:cs="Book Antiqua"/>
          <w:b/>
          <w:color w:val="000000"/>
        </w:rPr>
        <w:t xml:space="preserve">gure 2 The L1/2 </w:t>
      </w:r>
      <w:r>
        <w:rPr>
          <w:rFonts w:ascii="Book Antiqua" w:hAnsi="Book Antiqua" w:cs="Book Antiqua"/>
          <w:b/>
          <w:color w:val="000000"/>
          <w:lang w:eastAsia="zh-CN"/>
        </w:rPr>
        <w:t>l</w:t>
      </w:r>
      <w:r>
        <w:rPr>
          <w:rFonts w:ascii="Book Antiqua" w:eastAsia="Book Antiqua" w:hAnsi="Book Antiqua" w:cs="Book Antiqua"/>
          <w:b/>
          <w:color w:val="000000"/>
        </w:rPr>
        <w:t>evel of the descending part of the duodenum and head of pancreas and soft tissue nodules, and the two is unclear, the computed tomography value is about 45</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U, the sectional area of about 24</w:t>
      </w:r>
      <w:r>
        <w:rPr>
          <w:rFonts w:ascii="Book Antiqua" w:hAnsi="Book Antiqua" w:cs="Book Antiqua"/>
          <w:b/>
          <w:color w:val="000000"/>
          <w:lang w:eastAsia="zh-CN"/>
        </w:rPr>
        <w:t xml:space="preserve"> </w:t>
      </w:r>
      <w:r>
        <w:rPr>
          <w:rFonts w:ascii="Book Antiqua" w:eastAsia="Book Antiqua" w:hAnsi="Book Antiqua" w:cs="Book Antiqua"/>
          <w:b/>
          <w:color w:val="000000"/>
        </w:rPr>
        <w:t>mm</w:t>
      </w:r>
      <w:r>
        <w:rPr>
          <w:rFonts w:ascii="Book Antiqua" w:hAnsi="Book Antiqua" w:cs="Book Antiqua"/>
          <w:b/>
          <w:color w:val="000000"/>
          <w:lang w:eastAsia="zh-CN"/>
        </w:rPr>
        <w:t xml:space="preserve"> </w:t>
      </w:r>
      <w:r>
        <w:rPr>
          <w:rFonts w:ascii="Book Antiqua" w:eastAsia="Book Antiqua" w:hAnsi="Book Antiqua" w:cs="Book Antiqua"/>
          <w:b/>
          <w:color w:val="000000"/>
        </w:rPr>
        <w:t>×</w:t>
      </w:r>
      <w:r>
        <w:rPr>
          <w:rFonts w:ascii="Book Antiqua" w:hAnsi="Book Antiqua" w:cs="Book Antiqua"/>
          <w:b/>
          <w:color w:val="000000"/>
          <w:lang w:eastAsia="zh-CN"/>
        </w:rPr>
        <w:t xml:space="preserve"> </w:t>
      </w:r>
      <w:r>
        <w:rPr>
          <w:rFonts w:ascii="Book Antiqua" w:eastAsia="Book Antiqua" w:hAnsi="Book Antiqua" w:cs="Book Antiqua"/>
          <w:b/>
          <w:color w:val="000000"/>
        </w:rPr>
        <w:t>22</w:t>
      </w:r>
      <w:r>
        <w:rPr>
          <w:rFonts w:ascii="Book Antiqua" w:hAnsi="Book Antiqua" w:cs="Book Antiqua"/>
          <w:b/>
          <w:color w:val="000000"/>
          <w:lang w:eastAsia="zh-CN"/>
        </w:rPr>
        <w:t xml:space="preserve"> </w:t>
      </w:r>
      <w:r>
        <w:rPr>
          <w:rFonts w:ascii="Book Antiqua" w:eastAsia="Book Antiqua" w:hAnsi="Book Antiqua" w:cs="Book Antiqua"/>
          <w:b/>
          <w:color w:val="000000"/>
        </w:rPr>
        <w:t xml:space="preserve">mm, uptake in the SUV, the maximum value </w:t>
      </w:r>
      <w:r>
        <w:rPr>
          <w:rFonts w:ascii="Book Antiqua" w:eastAsia="Book Antiqua" w:hAnsi="Book Antiqua" w:cs="Book Antiqua"/>
          <w:b/>
          <w:color w:val="000000"/>
        </w:rPr>
        <w:t>of about 4.8, two hour delay imaging, radiation higher than before, the maximum value of 5.2 SUV, a visible display of pancreatic duct.</w:t>
      </w:r>
    </w:p>
    <w:p w:rsidR="00714D54" w:rsidRDefault="00047D3B">
      <w:pPr>
        <w:spacing w:line="360" w:lineRule="auto"/>
        <w:jc w:val="both"/>
        <w:rPr>
          <w:rFonts w:ascii="Book Antiqua" w:hAnsi="Book Antiqua"/>
          <w:b/>
          <w:lang w:eastAsia="zh-CN"/>
        </w:rPr>
      </w:pPr>
      <w:r>
        <w:rPr>
          <w:rFonts w:ascii="Book Antiqua" w:hAnsi="Book Antiqua"/>
          <w:b/>
          <w:lang w:eastAsia="zh-CN"/>
        </w:rPr>
        <w:br w:type="page"/>
      </w:r>
      <w:r>
        <w:rPr>
          <w:rFonts w:ascii="Book Antiqua" w:hAnsi="Book Antiqua"/>
          <w:noProof/>
          <w:lang w:eastAsia="zh-CN"/>
        </w:rPr>
        <w:drawing>
          <wp:inline distT="0" distB="0" distL="0" distR="0">
            <wp:extent cx="4968240" cy="373380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stretch>
                      <a:fillRect/>
                    </a:stretch>
                  </pic:blipFill>
                  <pic:spPr>
                    <a:xfrm>
                      <a:off x="0" y="0"/>
                      <a:ext cx="4968671" cy="3734124"/>
                    </a:xfrm>
                    <a:prstGeom prst="rect">
                      <a:avLst/>
                    </a:prstGeom>
                  </pic:spPr>
                </pic:pic>
              </a:graphicData>
            </a:graphic>
          </wp:inline>
        </w:drawing>
      </w:r>
    </w:p>
    <w:p w:rsidR="00714D54" w:rsidRDefault="00047D3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3 The tumor cells that consisted of a large number cytoplasmiceosinophilic were oval.</w:t>
      </w:r>
    </w:p>
    <w:p w:rsidR="00714D54" w:rsidRDefault="00047D3B">
      <w:pPr>
        <w:spacing w:line="360" w:lineRule="auto"/>
        <w:jc w:val="both"/>
        <w:rPr>
          <w:rFonts w:ascii="Book Antiqua" w:hAnsi="Book Antiqua"/>
          <w:lang w:eastAsia="zh-CN"/>
        </w:rPr>
      </w:pPr>
      <w:r>
        <w:rPr>
          <w:rFonts w:ascii="Book Antiqua" w:hAnsi="Book Antiqua"/>
          <w:lang w:eastAsia="zh-CN"/>
        </w:rPr>
        <w:br w:type="page"/>
      </w:r>
      <w:r>
        <w:rPr>
          <w:noProof/>
          <w:lang w:eastAsia="zh-CN"/>
        </w:rPr>
        <w:drawing>
          <wp:inline distT="0" distB="0" distL="0" distR="0">
            <wp:extent cx="5486400" cy="214439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cstate="print"/>
                    <a:stretch>
                      <a:fillRect/>
                    </a:stretch>
                  </pic:blipFill>
                  <pic:spPr>
                    <a:xfrm>
                      <a:off x="0" y="0"/>
                      <a:ext cx="5486400" cy="2144395"/>
                    </a:xfrm>
                    <a:prstGeom prst="rect">
                      <a:avLst/>
                    </a:prstGeom>
                  </pic:spPr>
                </pic:pic>
              </a:graphicData>
            </a:graphic>
          </wp:inline>
        </w:drawing>
      </w:r>
    </w:p>
    <w:p w:rsidR="00714D54" w:rsidRDefault="00047D3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Figure</w:t>
      </w:r>
      <w:r>
        <w:rPr>
          <w:rFonts w:ascii="Book Antiqua" w:hAnsi="Book Antiqua" w:cs="Book Antiqua"/>
          <w:b/>
          <w:color w:val="000000"/>
          <w:lang w:eastAsia="zh-CN"/>
        </w:rPr>
        <w:t xml:space="preserve"> </w:t>
      </w:r>
      <w:r>
        <w:rPr>
          <w:rFonts w:ascii="Book Antiqua" w:eastAsia="Book Antiqua" w:hAnsi="Book Antiqua" w:cs="Book Antiqua"/>
          <w:b/>
          <w:color w:val="000000"/>
        </w:rPr>
        <w:t xml:space="preserve">4 Periodic </w:t>
      </w:r>
      <w:r>
        <w:rPr>
          <w:rFonts w:ascii="Book Antiqua" w:eastAsia="Book Antiqua" w:hAnsi="Book Antiqua" w:cs="Book Antiqua"/>
          <w:b/>
          <w:color w:val="000000"/>
        </w:rPr>
        <w:t>Acid-Schiff staining</w:t>
      </w:r>
      <w:r>
        <w:rPr>
          <w:rFonts w:ascii="Book Antiqua" w:eastAsia="Book Antiqua" w:hAnsi="Book Antiqua" w:cs="Book Antiqua" w:hint="eastAsia"/>
          <w:b/>
          <w:color w:val="000000"/>
        </w:rPr>
        <w:t xml:space="preserve"> and </w:t>
      </w:r>
      <w:r>
        <w:rPr>
          <w:rFonts w:ascii="Book Antiqua" w:hAnsi="Book Antiqua" w:cs="Book Antiqua" w:hint="eastAsia"/>
          <w:b/>
          <w:color w:val="000000"/>
          <w:lang w:eastAsia="zh-CN"/>
        </w:rPr>
        <w:t>i</w:t>
      </w:r>
      <w:r>
        <w:rPr>
          <w:rFonts w:ascii="Book Antiqua" w:eastAsia="Book Antiqua" w:hAnsi="Book Antiqua" w:cs="Book Antiqua"/>
          <w:b/>
          <w:color w:val="000000"/>
        </w:rPr>
        <w:t>mmunohistochemistry showed positive staining of S-100 protein in tumor cells.</w:t>
      </w:r>
      <w:r>
        <w:rPr>
          <w:rFonts w:ascii="Book Antiqua" w:hAnsi="Book Antiqua" w:cs="Book Antiqua" w:hint="eastAsia"/>
          <w:b/>
          <w:color w:val="000000"/>
          <w:lang w:eastAsia="zh-CN"/>
        </w:rPr>
        <w:t xml:space="preserve"> </w:t>
      </w:r>
      <w:r>
        <w:rPr>
          <w:rFonts w:ascii="Book Antiqua" w:hAnsi="Book Antiqua" w:cs="Book Antiqua" w:hint="eastAsia"/>
          <w:color w:val="000000"/>
          <w:lang w:eastAsia="zh-CN"/>
        </w:rPr>
        <w:t xml:space="preserve">A: </w:t>
      </w:r>
      <w:r>
        <w:rPr>
          <w:rFonts w:ascii="Book Antiqua" w:eastAsia="Book Antiqua" w:hAnsi="Book Antiqua" w:cs="Book Antiqua"/>
          <w:color w:val="000000"/>
        </w:rPr>
        <w:t>Periodic Acid-Schiff staining</w:t>
      </w:r>
      <w:r>
        <w:rPr>
          <w:rFonts w:ascii="Book Antiqua" w:hAnsi="Book Antiqua" w:cs="Book Antiqua" w:hint="eastAsia"/>
          <w:color w:val="000000"/>
          <w:lang w:eastAsia="zh-CN"/>
        </w:rPr>
        <w:t xml:space="preserve">; B: </w:t>
      </w:r>
      <w:r>
        <w:rPr>
          <w:rFonts w:ascii="Book Antiqua" w:eastAsia="Book Antiqua" w:hAnsi="Book Antiqua" w:cs="Book Antiqua"/>
          <w:color w:val="000000"/>
        </w:rPr>
        <w:t>Immunohistochemistry</w:t>
      </w:r>
      <w:r>
        <w:rPr>
          <w:rFonts w:ascii="Book Antiqua" w:hAnsi="Book Antiqua" w:cs="Book Antiqua" w:hint="eastAsia"/>
          <w:color w:val="000000"/>
          <w:lang w:eastAsia="zh-CN"/>
        </w:rPr>
        <w:t>.</w:t>
      </w:r>
    </w:p>
    <w:p w:rsidR="00714D54" w:rsidRDefault="00047D3B">
      <w:pPr>
        <w:pStyle w:val="a4"/>
        <w:tabs>
          <w:tab w:val="left" w:pos="2323"/>
        </w:tabs>
        <w:spacing w:line="360" w:lineRule="auto"/>
        <w:ind w:left="0"/>
        <w:rPr>
          <w:rFonts w:ascii="Book Antiqua" w:eastAsiaTheme="minorEastAsia" w:hAnsi="Book Antiqua"/>
          <w:b/>
          <w:lang w:eastAsia="zh-CN"/>
        </w:rPr>
      </w:pPr>
      <w:r>
        <w:rPr>
          <w:rFonts w:ascii="Book Antiqua" w:hAnsi="Book Antiqua"/>
          <w:b/>
          <w:lang w:eastAsia="zh-CN"/>
        </w:rPr>
        <w:br w:type="page"/>
      </w:r>
      <w:r>
        <w:rPr>
          <w:rFonts w:ascii="Book Antiqua" w:hAnsi="Book Antiqua"/>
          <w:b/>
          <w:spacing w:val="-3"/>
        </w:rPr>
        <w:t>Table</w:t>
      </w:r>
      <w:r>
        <w:rPr>
          <w:rFonts w:ascii="Book Antiqua" w:hAnsi="Book Antiqua"/>
          <w:b/>
          <w:spacing w:val="-12"/>
        </w:rPr>
        <w:t xml:space="preserve"> </w:t>
      </w:r>
      <w:r>
        <w:rPr>
          <w:rFonts w:ascii="Book Antiqua" w:hAnsi="Book Antiqua"/>
          <w:b/>
          <w:spacing w:val="-2"/>
        </w:rPr>
        <w:t>1</w:t>
      </w:r>
      <w:r>
        <w:rPr>
          <w:rFonts w:ascii="Book Antiqua" w:eastAsiaTheme="minorEastAsia" w:hAnsi="Book Antiqua"/>
          <w:b/>
          <w:spacing w:val="-2"/>
          <w:lang w:eastAsia="zh-CN"/>
        </w:rPr>
        <w:t xml:space="preserve"> </w:t>
      </w:r>
      <w:r>
        <w:rPr>
          <w:rFonts w:ascii="Book Antiqua" w:hAnsi="Book Antiqua"/>
          <w:b/>
        </w:rPr>
        <w:t>Summary</w:t>
      </w:r>
      <w:r>
        <w:rPr>
          <w:rFonts w:ascii="Book Antiqua" w:hAnsi="Book Antiqua"/>
          <w:b/>
          <w:spacing w:val="2"/>
        </w:rPr>
        <w:t xml:space="preserve"> </w:t>
      </w:r>
      <w:r>
        <w:rPr>
          <w:rFonts w:ascii="Book Antiqua" w:hAnsi="Book Antiqua"/>
          <w:b/>
        </w:rPr>
        <w:t>of</w:t>
      </w:r>
      <w:r>
        <w:rPr>
          <w:rFonts w:ascii="Book Antiqua" w:hAnsi="Book Antiqua"/>
          <w:b/>
          <w:spacing w:val="-1"/>
        </w:rPr>
        <w:t xml:space="preserve"> </w:t>
      </w:r>
      <w:r>
        <w:rPr>
          <w:rFonts w:ascii="Book Antiqua" w:hAnsi="Book Antiqua"/>
          <w:b/>
        </w:rPr>
        <w:t>the</w:t>
      </w:r>
      <w:r>
        <w:rPr>
          <w:rFonts w:ascii="Book Antiqua" w:hAnsi="Book Antiqua"/>
          <w:b/>
          <w:spacing w:val="1"/>
        </w:rPr>
        <w:t xml:space="preserve"> </w:t>
      </w:r>
      <w:r>
        <w:rPr>
          <w:rFonts w:ascii="Book Antiqua" w:hAnsi="Book Antiqua"/>
          <w:b/>
        </w:rPr>
        <w:t>characteristics</w:t>
      </w:r>
      <w:r>
        <w:rPr>
          <w:rFonts w:ascii="Book Antiqua" w:hAnsi="Book Antiqua"/>
          <w:b/>
          <w:spacing w:val="-1"/>
        </w:rPr>
        <w:t xml:space="preserve"> </w:t>
      </w:r>
      <w:r>
        <w:rPr>
          <w:rFonts w:ascii="Book Antiqua" w:hAnsi="Book Antiqua"/>
          <w:b/>
        </w:rPr>
        <w:t>of</w:t>
      </w:r>
      <w:r>
        <w:rPr>
          <w:rFonts w:ascii="Book Antiqua" w:hAnsi="Book Antiqua"/>
          <w:b/>
          <w:spacing w:val="1"/>
        </w:rPr>
        <w:t xml:space="preserve"> </w:t>
      </w:r>
      <w:r>
        <w:rPr>
          <w:rFonts w:ascii="Book Antiqua" w:hAnsi="Book Antiqua"/>
          <w:b/>
        </w:rPr>
        <w:t>the</w:t>
      </w:r>
      <w:r>
        <w:rPr>
          <w:rFonts w:ascii="Book Antiqua" w:hAnsi="Book Antiqua"/>
          <w:b/>
          <w:spacing w:val="-2"/>
        </w:rPr>
        <w:t xml:space="preserve"> </w:t>
      </w:r>
      <w:r>
        <w:rPr>
          <w:rFonts w:ascii="Book Antiqua" w:hAnsi="Book Antiqua"/>
          <w:b/>
        </w:rPr>
        <w:t>7</w:t>
      </w:r>
      <w:r>
        <w:rPr>
          <w:rFonts w:ascii="Book Antiqua" w:hAnsi="Book Antiqua"/>
          <w:b/>
          <w:spacing w:val="3"/>
        </w:rPr>
        <w:t xml:space="preserve"> </w:t>
      </w:r>
      <w:r>
        <w:rPr>
          <w:rFonts w:ascii="Book Antiqua" w:hAnsi="Book Antiqua"/>
          <w:b/>
        </w:rPr>
        <w:t>cases</w:t>
      </w:r>
      <w:r>
        <w:rPr>
          <w:rFonts w:ascii="Book Antiqua" w:hAnsi="Book Antiqua"/>
          <w:b/>
          <w:spacing w:val="-1"/>
        </w:rPr>
        <w:t xml:space="preserve"> </w:t>
      </w:r>
      <w:r>
        <w:rPr>
          <w:rFonts w:ascii="Book Antiqua" w:hAnsi="Book Antiqua"/>
          <w:b/>
        </w:rPr>
        <w:t>of</w:t>
      </w:r>
      <w:r>
        <w:rPr>
          <w:rFonts w:ascii="Book Antiqua" w:hAnsi="Book Antiqua"/>
          <w:b/>
          <w:spacing w:val="1"/>
        </w:rPr>
        <w:t xml:space="preserve"> </w:t>
      </w:r>
      <w:r>
        <w:rPr>
          <w:rFonts w:ascii="Book Antiqua" w:hAnsi="Book Antiqua"/>
          <w:b/>
        </w:rPr>
        <w:t>the</w:t>
      </w:r>
      <w:r>
        <w:rPr>
          <w:rFonts w:ascii="Book Antiqua" w:hAnsi="Book Antiqua"/>
          <w:b/>
          <w:spacing w:val="1"/>
        </w:rPr>
        <w:t xml:space="preserve"> </w:t>
      </w:r>
      <w:r>
        <w:rPr>
          <w:rFonts w:ascii="Book Antiqua" w:hAnsi="Book Antiqua"/>
          <w:b/>
        </w:rPr>
        <w:t>granular cell</w:t>
      </w:r>
      <w:r>
        <w:rPr>
          <w:rFonts w:ascii="Book Antiqua" w:hAnsi="Book Antiqua"/>
          <w:b/>
          <w:spacing w:val="-1"/>
        </w:rPr>
        <w:t xml:space="preserve"> </w:t>
      </w:r>
      <w:r>
        <w:rPr>
          <w:rFonts w:ascii="Book Antiqua" w:hAnsi="Book Antiqua"/>
          <w:b/>
        </w:rPr>
        <w:t>tumor</w:t>
      </w:r>
      <w:r>
        <w:rPr>
          <w:rFonts w:ascii="Book Antiqua" w:eastAsiaTheme="minorEastAsia" w:hAnsi="Book Antiqua"/>
          <w:b/>
          <w:lang w:eastAsia="zh-CN"/>
        </w:rPr>
        <w:t xml:space="preserve"> </w:t>
      </w:r>
      <w:r>
        <w:rPr>
          <w:rFonts w:ascii="Book Antiqua" w:hAnsi="Book Antiqua"/>
          <w:b/>
        </w:rPr>
        <w:t>of</w:t>
      </w:r>
      <w:r>
        <w:rPr>
          <w:rFonts w:ascii="Book Antiqua" w:eastAsiaTheme="minorEastAsia" w:hAnsi="Book Antiqua"/>
          <w:b/>
          <w:lang w:eastAsia="zh-CN"/>
        </w:rPr>
        <w:t xml:space="preserve"> </w:t>
      </w:r>
      <w:r>
        <w:rPr>
          <w:rFonts w:ascii="Book Antiqua" w:hAnsi="Book Antiqua"/>
          <w:b/>
        </w:rPr>
        <w:t xml:space="preserve">the </w:t>
      </w:r>
      <w:r>
        <w:rPr>
          <w:rFonts w:ascii="Book Antiqua" w:hAnsi="Book Antiqua"/>
          <w:b/>
        </w:rPr>
        <w:t>pancreas found</w:t>
      </w:r>
      <w:r>
        <w:rPr>
          <w:rFonts w:ascii="Book Antiqua" w:hAnsi="Book Antiqua"/>
          <w:b/>
          <w:spacing w:val="1"/>
        </w:rPr>
        <w:t xml:space="preserve"> </w:t>
      </w:r>
      <w:r>
        <w:rPr>
          <w:rFonts w:ascii="Book Antiqua" w:hAnsi="Book Antiqua"/>
          <w:b/>
        </w:rPr>
        <w:t>in</w:t>
      </w:r>
      <w:r>
        <w:rPr>
          <w:rFonts w:ascii="Book Antiqua" w:hAnsi="Book Antiqua"/>
          <w:b/>
          <w:spacing w:val="1"/>
        </w:rPr>
        <w:t xml:space="preserve"> </w:t>
      </w:r>
      <w:r>
        <w:rPr>
          <w:rFonts w:ascii="Book Antiqua" w:hAnsi="Book Antiqua"/>
          <w:b/>
        </w:rPr>
        <w:t>the</w:t>
      </w:r>
      <w:r>
        <w:rPr>
          <w:rFonts w:ascii="Book Antiqua" w:eastAsiaTheme="minorEastAsia" w:hAnsi="Book Antiqua"/>
          <w:b/>
          <w:lang w:eastAsia="zh-CN"/>
        </w:rPr>
        <w:t xml:space="preserve"> </w:t>
      </w:r>
      <w:r>
        <w:rPr>
          <w:rFonts w:ascii="Book Antiqua" w:hAnsi="Book Antiqua"/>
          <w:b/>
        </w:rPr>
        <w:t>literature</w:t>
      </w:r>
    </w:p>
    <w:tbl>
      <w:tblPr>
        <w:tblW w:w="5225" w:type="pct"/>
        <w:tblInd w:w="-421"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364"/>
        <w:gridCol w:w="794"/>
        <w:gridCol w:w="550"/>
        <w:gridCol w:w="1569"/>
        <w:gridCol w:w="1495"/>
        <w:gridCol w:w="3009"/>
      </w:tblGrid>
      <w:tr w:rsidR="00714D54">
        <w:trPr>
          <w:trHeight w:val="244"/>
        </w:trPr>
        <w:tc>
          <w:tcPr>
            <w:tcW w:w="1208" w:type="pct"/>
            <w:tcBorders>
              <w:top w:val="single" w:sz="4" w:space="0" w:color="auto"/>
              <w:bottom w:val="single" w:sz="4" w:space="0" w:color="auto"/>
            </w:tcBorders>
          </w:tcPr>
          <w:p w:rsidR="00714D54" w:rsidRDefault="00047D3B">
            <w:pPr>
              <w:pStyle w:val="TableParagraph"/>
              <w:spacing w:line="360" w:lineRule="auto"/>
              <w:jc w:val="both"/>
              <w:rPr>
                <w:rFonts w:ascii="Book Antiqua" w:eastAsiaTheme="minorEastAsia" w:hAnsi="Book Antiqua"/>
                <w:b/>
                <w:sz w:val="24"/>
                <w:szCs w:val="24"/>
                <w:lang w:eastAsia="zh-CN"/>
              </w:rPr>
            </w:pPr>
            <w:r>
              <w:rPr>
                <w:rFonts w:ascii="Book Antiqua" w:eastAsiaTheme="minorEastAsia" w:hAnsi="Book Antiqua" w:hint="eastAsia"/>
                <w:b/>
                <w:sz w:val="24"/>
                <w:szCs w:val="24"/>
                <w:lang w:eastAsia="zh-CN"/>
              </w:rPr>
              <w:t>Ref.</w:t>
            </w:r>
          </w:p>
        </w:tc>
        <w:tc>
          <w:tcPr>
            <w:tcW w:w="406" w:type="pct"/>
            <w:tcBorders>
              <w:top w:val="single" w:sz="4" w:space="0" w:color="auto"/>
              <w:bottom w:val="single" w:sz="4" w:space="0" w:color="auto"/>
            </w:tcBorders>
          </w:tcPr>
          <w:p w:rsidR="00714D54" w:rsidRDefault="00047D3B">
            <w:pPr>
              <w:pStyle w:val="TableParagraph"/>
              <w:spacing w:line="360" w:lineRule="auto"/>
              <w:jc w:val="both"/>
              <w:rPr>
                <w:rFonts w:ascii="Book Antiqua" w:hAnsi="Book Antiqua"/>
                <w:b/>
                <w:sz w:val="24"/>
                <w:szCs w:val="24"/>
              </w:rPr>
            </w:pPr>
            <w:r>
              <w:rPr>
                <w:rFonts w:ascii="Book Antiqua" w:hAnsi="Book Antiqua"/>
                <w:b/>
                <w:sz w:val="24"/>
                <w:szCs w:val="24"/>
              </w:rPr>
              <w:t>Age</w:t>
            </w:r>
          </w:p>
        </w:tc>
        <w:tc>
          <w:tcPr>
            <w:tcW w:w="281" w:type="pct"/>
            <w:tcBorders>
              <w:top w:val="single" w:sz="4" w:space="0" w:color="auto"/>
              <w:bottom w:val="single" w:sz="4" w:space="0" w:color="auto"/>
            </w:tcBorders>
          </w:tcPr>
          <w:p w:rsidR="00714D54" w:rsidRDefault="00047D3B">
            <w:pPr>
              <w:pStyle w:val="TableParagraph"/>
              <w:spacing w:line="360" w:lineRule="auto"/>
              <w:jc w:val="both"/>
              <w:rPr>
                <w:rFonts w:ascii="Book Antiqua" w:hAnsi="Book Antiqua"/>
                <w:b/>
                <w:sz w:val="24"/>
                <w:szCs w:val="24"/>
              </w:rPr>
            </w:pPr>
            <w:r>
              <w:rPr>
                <w:rFonts w:ascii="Book Antiqua" w:hAnsi="Book Antiqua"/>
                <w:b/>
                <w:sz w:val="24"/>
                <w:szCs w:val="24"/>
              </w:rPr>
              <w:t>Sex</w:t>
            </w:r>
          </w:p>
        </w:tc>
        <w:tc>
          <w:tcPr>
            <w:tcW w:w="802" w:type="pct"/>
            <w:tcBorders>
              <w:top w:val="single" w:sz="4" w:space="0" w:color="auto"/>
              <w:bottom w:val="single" w:sz="4" w:space="0" w:color="auto"/>
            </w:tcBorders>
          </w:tcPr>
          <w:p w:rsidR="00714D54" w:rsidRDefault="00047D3B">
            <w:pPr>
              <w:pStyle w:val="TableParagraph"/>
              <w:spacing w:line="360" w:lineRule="auto"/>
              <w:jc w:val="both"/>
              <w:rPr>
                <w:rFonts w:ascii="Book Antiqua" w:hAnsi="Book Antiqua"/>
                <w:b/>
                <w:sz w:val="24"/>
                <w:szCs w:val="24"/>
              </w:rPr>
            </w:pPr>
            <w:r>
              <w:rPr>
                <w:rFonts w:ascii="Book Antiqua" w:hAnsi="Book Antiqua"/>
                <w:b/>
                <w:sz w:val="24"/>
                <w:szCs w:val="24"/>
              </w:rPr>
              <w:t>Locarization</w:t>
            </w:r>
          </w:p>
        </w:tc>
        <w:tc>
          <w:tcPr>
            <w:tcW w:w="764" w:type="pct"/>
            <w:tcBorders>
              <w:top w:val="single" w:sz="4" w:space="0" w:color="auto"/>
              <w:bottom w:val="single" w:sz="4" w:space="0" w:color="auto"/>
            </w:tcBorders>
          </w:tcPr>
          <w:p w:rsidR="00714D54" w:rsidRDefault="00047D3B">
            <w:pPr>
              <w:pStyle w:val="TableParagraph"/>
              <w:spacing w:line="360" w:lineRule="auto"/>
              <w:jc w:val="both"/>
              <w:rPr>
                <w:rFonts w:ascii="Book Antiqua" w:hAnsi="Book Antiqua"/>
                <w:b/>
                <w:sz w:val="24"/>
                <w:szCs w:val="24"/>
              </w:rPr>
            </w:pPr>
            <w:r>
              <w:rPr>
                <w:rFonts w:ascii="Book Antiqua" w:hAnsi="Book Antiqua"/>
                <w:b/>
                <w:sz w:val="24"/>
                <w:szCs w:val="24"/>
              </w:rPr>
              <w:t>Size</w:t>
            </w:r>
            <w:r>
              <w:rPr>
                <w:rFonts w:ascii="Book Antiqua" w:eastAsiaTheme="minorEastAsia" w:hAnsi="Book Antiqua" w:hint="eastAsia"/>
                <w:b/>
                <w:sz w:val="24"/>
                <w:szCs w:val="24"/>
                <w:lang w:eastAsia="zh-CN"/>
              </w:rPr>
              <w:t xml:space="preserve"> </w:t>
            </w:r>
            <w:r>
              <w:rPr>
                <w:rFonts w:ascii="Book Antiqua" w:hAnsi="Book Antiqua"/>
                <w:b/>
                <w:sz w:val="24"/>
                <w:szCs w:val="24"/>
              </w:rPr>
              <w:t>in mm</w:t>
            </w:r>
          </w:p>
        </w:tc>
        <w:tc>
          <w:tcPr>
            <w:tcW w:w="1538" w:type="pct"/>
            <w:tcBorders>
              <w:top w:val="single" w:sz="4" w:space="0" w:color="auto"/>
              <w:bottom w:val="single" w:sz="4" w:space="0" w:color="auto"/>
            </w:tcBorders>
          </w:tcPr>
          <w:p w:rsidR="00714D54" w:rsidRDefault="00047D3B">
            <w:pPr>
              <w:pStyle w:val="TableParagraph"/>
              <w:spacing w:line="360" w:lineRule="auto"/>
              <w:jc w:val="both"/>
              <w:rPr>
                <w:rFonts w:ascii="Book Antiqua" w:hAnsi="Book Antiqua"/>
                <w:b/>
                <w:sz w:val="24"/>
                <w:szCs w:val="24"/>
              </w:rPr>
            </w:pPr>
            <w:r>
              <w:rPr>
                <w:rFonts w:ascii="Book Antiqua" w:hAnsi="Book Antiqua"/>
                <w:b/>
                <w:sz w:val="24"/>
                <w:szCs w:val="24"/>
              </w:rPr>
              <w:t>Treatment</w:t>
            </w:r>
          </w:p>
        </w:tc>
      </w:tr>
      <w:tr w:rsidR="00714D54">
        <w:trPr>
          <w:trHeight w:val="331"/>
        </w:trPr>
        <w:tc>
          <w:tcPr>
            <w:tcW w:w="1208" w:type="pct"/>
            <w:tcBorders>
              <w:top w:val="single" w:sz="4" w:space="0" w:color="auto"/>
            </w:tcBorders>
          </w:tcPr>
          <w:p w:rsidR="00714D54" w:rsidRDefault="00047D3B">
            <w:pPr>
              <w:pStyle w:val="TableParagraph"/>
              <w:spacing w:line="360" w:lineRule="auto"/>
              <w:jc w:val="both"/>
              <w:rPr>
                <w:rFonts w:ascii="Book Antiqua" w:eastAsiaTheme="minorEastAsia" w:hAnsi="Book Antiqua"/>
                <w:sz w:val="24"/>
                <w:szCs w:val="24"/>
                <w:lang w:eastAsia="zh-CN"/>
              </w:rPr>
            </w:pPr>
            <w:r>
              <w:rPr>
                <w:rFonts w:ascii="Book Antiqua" w:hAnsi="Book Antiqua"/>
                <w:sz w:val="24"/>
                <w:szCs w:val="24"/>
              </w:rPr>
              <w:t>Wellman</w:t>
            </w:r>
            <w:r>
              <w:rPr>
                <w:rFonts w:ascii="Book Antiqua" w:hAnsi="Book Antiqua"/>
                <w:i/>
                <w:spacing w:val="-8"/>
                <w:sz w:val="24"/>
                <w:szCs w:val="24"/>
              </w:rPr>
              <w:t xml:space="preserve"> </w:t>
            </w:r>
            <w:r>
              <w:rPr>
                <w:rFonts w:ascii="Book Antiqua" w:hAnsi="Book Antiqua"/>
                <w:i/>
                <w:sz w:val="24"/>
                <w:szCs w:val="24"/>
              </w:rPr>
              <w:t>et</w:t>
            </w:r>
            <w:r>
              <w:rPr>
                <w:rFonts w:ascii="Book Antiqua" w:hAnsi="Book Antiqua"/>
                <w:i/>
                <w:spacing w:val="-6"/>
                <w:sz w:val="24"/>
                <w:szCs w:val="24"/>
              </w:rPr>
              <w:t xml:space="preserve"> </w:t>
            </w:r>
            <w:r>
              <w:rPr>
                <w:rFonts w:ascii="Book Antiqua" w:hAnsi="Book Antiqua"/>
                <w:i/>
                <w:sz w:val="24"/>
                <w:szCs w:val="24"/>
              </w:rPr>
              <w:t>al</w:t>
            </w:r>
            <w:r>
              <w:rPr>
                <w:rFonts w:ascii="Book Antiqua" w:hAnsi="Book Antiqua"/>
                <w:sz w:val="24"/>
                <w:szCs w:val="24"/>
                <w:vertAlign w:val="superscript"/>
              </w:rPr>
              <w:t>[2</w:t>
            </w:r>
            <w:r>
              <w:rPr>
                <w:rFonts w:ascii="Book Antiqua" w:eastAsiaTheme="minorEastAsia" w:hAnsi="Book Antiqua" w:hint="eastAsia"/>
                <w:sz w:val="24"/>
                <w:szCs w:val="24"/>
                <w:vertAlign w:val="superscript"/>
                <w:lang w:eastAsia="zh-CN"/>
              </w:rPr>
              <w:t>4</w:t>
            </w:r>
            <w:r>
              <w:rPr>
                <w:rFonts w:ascii="Book Antiqua" w:hAnsi="Book Antiqua"/>
                <w:sz w:val="24"/>
                <w:szCs w:val="24"/>
                <w:vertAlign w:val="superscript"/>
              </w:rPr>
              <w:t>]</w:t>
            </w:r>
            <w:r>
              <w:rPr>
                <w:rFonts w:ascii="Book Antiqua" w:eastAsiaTheme="minorEastAsia" w:hAnsi="Book Antiqua" w:hint="eastAsia"/>
                <w:sz w:val="24"/>
                <w:szCs w:val="24"/>
                <w:lang w:eastAsia="zh-CN"/>
              </w:rPr>
              <w:t>, 1975</w:t>
            </w:r>
          </w:p>
        </w:tc>
        <w:tc>
          <w:tcPr>
            <w:tcW w:w="406" w:type="pct"/>
            <w:tcBorders>
              <w:top w:val="single" w:sz="4" w:space="0" w:color="auto"/>
            </w:tcBorders>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29</w:t>
            </w:r>
          </w:p>
        </w:tc>
        <w:tc>
          <w:tcPr>
            <w:tcW w:w="281" w:type="pct"/>
            <w:tcBorders>
              <w:top w:val="single" w:sz="4" w:space="0" w:color="auto"/>
            </w:tcBorders>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M</w:t>
            </w:r>
          </w:p>
        </w:tc>
        <w:tc>
          <w:tcPr>
            <w:tcW w:w="802" w:type="pct"/>
            <w:tcBorders>
              <w:top w:val="single" w:sz="4" w:space="0" w:color="auto"/>
            </w:tcBorders>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Head</w:t>
            </w:r>
          </w:p>
        </w:tc>
        <w:tc>
          <w:tcPr>
            <w:tcW w:w="764" w:type="pct"/>
            <w:tcBorders>
              <w:top w:val="single" w:sz="4" w:space="0" w:color="auto"/>
            </w:tcBorders>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6</w:t>
            </w:r>
            <w:r>
              <w:rPr>
                <w:rFonts w:ascii="Book Antiqua" w:eastAsiaTheme="minorEastAsia" w:hAnsi="Book Antiqua" w:hint="eastAsia"/>
                <w:sz w:val="24"/>
                <w:szCs w:val="24"/>
                <w:lang w:eastAsia="zh-CN"/>
              </w:rPr>
              <w:t xml:space="preserve"> </w:t>
            </w:r>
            <w:r>
              <w:rPr>
                <w:rFonts w:ascii="Book Antiqua" w:hAnsi="Book Antiqua"/>
                <w:sz w:val="24"/>
                <w:szCs w:val="24"/>
              </w:rPr>
              <w:t>mm</w:t>
            </w:r>
            <w:r>
              <w:rPr>
                <w:rFonts w:ascii="Book Antiqua" w:eastAsiaTheme="minorEastAsia" w:hAnsi="Book Antiqua" w:hint="eastAsia"/>
                <w:sz w:val="24"/>
                <w:szCs w:val="24"/>
                <w:lang w:eastAsia="zh-CN"/>
              </w:rPr>
              <w:t xml:space="preserve"> </w:t>
            </w:r>
            <w:r>
              <w:rPr>
                <w:rFonts w:ascii="Book Antiqua" w:hAnsi="Book Antiqua"/>
                <w:sz w:val="24"/>
                <w:szCs w:val="24"/>
              </w:rPr>
              <w:t>×</w:t>
            </w:r>
            <w:r>
              <w:rPr>
                <w:rFonts w:ascii="Book Antiqua" w:eastAsiaTheme="minorEastAsia" w:hAnsi="Book Antiqua" w:hint="eastAsia"/>
                <w:sz w:val="24"/>
                <w:szCs w:val="24"/>
                <w:lang w:eastAsia="zh-CN"/>
              </w:rPr>
              <w:t xml:space="preserve"> </w:t>
            </w:r>
            <w:r>
              <w:rPr>
                <w:rFonts w:ascii="Book Antiqua" w:hAnsi="Book Antiqua"/>
                <w:sz w:val="24"/>
                <w:szCs w:val="24"/>
              </w:rPr>
              <w:t>4</w:t>
            </w:r>
            <w:r>
              <w:rPr>
                <w:rFonts w:ascii="Book Antiqua" w:eastAsiaTheme="minorEastAsia" w:hAnsi="Book Antiqua" w:hint="eastAsia"/>
                <w:sz w:val="24"/>
                <w:szCs w:val="24"/>
                <w:lang w:eastAsia="zh-CN"/>
              </w:rPr>
              <w:t xml:space="preserve"> </w:t>
            </w:r>
            <w:r>
              <w:rPr>
                <w:rFonts w:ascii="Book Antiqua" w:hAnsi="Book Antiqua"/>
                <w:sz w:val="24"/>
                <w:szCs w:val="24"/>
              </w:rPr>
              <w:t>mm</w:t>
            </w:r>
            <w:r>
              <w:rPr>
                <w:rFonts w:ascii="Book Antiqua" w:eastAsiaTheme="minorEastAsia" w:hAnsi="Book Antiqua" w:hint="eastAsia"/>
                <w:sz w:val="24"/>
                <w:szCs w:val="24"/>
                <w:lang w:eastAsia="zh-CN"/>
              </w:rPr>
              <w:t xml:space="preserve"> </w:t>
            </w:r>
            <w:r>
              <w:rPr>
                <w:rFonts w:ascii="Book Antiqua" w:hAnsi="Book Antiqua"/>
                <w:sz w:val="24"/>
                <w:szCs w:val="24"/>
              </w:rPr>
              <w:t>×</w:t>
            </w:r>
            <w:r>
              <w:rPr>
                <w:rFonts w:ascii="Book Antiqua" w:eastAsiaTheme="minorEastAsia" w:hAnsi="Book Antiqua" w:hint="eastAsia"/>
                <w:sz w:val="24"/>
                <w:szCs w:val="24"/>
                <w:lang w:eastAsia="zh-CN"/>
              </w:rPr>
              <w:t xml:space="preserve"> </w:t>
            </w:r>
            <w:r>
              <w:rPr>
                <w:rFonts w:ascii="Book Antiqua" w:hAnsi="Book Antiqua"/>
                <w:sz w:val="24"/>
                <w:szCs w:val="24"/>
              </w:rPr>
              <w:t>3 mm</w:t>
            </w:r>
          </w:p>
        </w:tc>
        <w:tc>
          <w:tcPr>
            <w:tcW w:w="1538" w:type="pct"/>
            <w:tcBorders>
              <w:top w:val="single" w:sz="4" w:space="0" w:color="auto"/>
            </w:tcBorders>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w:t>
            </w:r>
          </w:p>
        </w:tc>
      </w:tr>
      <w:tr w:rsidR="00714D54">
        <w:trPr>
          <w:trHeight w:val="315"/>
        </w:trPr>
        <w:tc>
          <w:tcPr>
            <w:tcW w:w="1208" w:type="pct"/>
          </w:tcPr>
          <w:p w:rsidR="00714D54" w:rsidRDefault="00047D3B">
            <w:pPr>
              <w:pStyle w:val="TableParagraph"/>
              <w:spacing w:line="360" w:lineRule="auto"/>
              <w:jc w:val="both"/>
              <w:rPr>
                <w:rFonts w:ascii="Book Antiqua" w:hAnsi="Book Antiqua"/>
                <w:sz w:val="24"/>
                <w:szCs w:val="24"/>
              </w:rPr>
            </w:pPr>
            <w:r>
              <w:rPr>
                <w:rFonts w:ascii="Book Antiqua" w:eastAsia="Book Antiqua" w:hAnsi="Book Antiqua" w:cs="Book Antiqua"/>
                <w:bCs/>
                <w:color w:val="000000"/>
                <w:sz w:val="24"/>
                <w:szCs w:val="24"/>
              </w:rPr>
              <w:t>Sekas</w:t>
            </w:r>
            <w:r>
              <w:rPr>
                <w:rFonts w:ascii="Book Antiqua" w:hAnsi="Book Antiqua"/>
                <w:spacing w:val="-9"/>
                <w:sz w:val="24"/>
                <w:szCs w:val="24"/>
              </w:rPr>
              <w:t xml:space="preserve"> </w:t>
            </w:r>
            <w:r>
              <w:rPr>
                <w:rFonts w:ascii="Book Antiqua" w:hAnsi="Book Antiqua"/>
                <w:i/>
                <w:sz w:val="24"/>
                <w:szCs w:val="24"/>
              </w:rPr>
              <w:t>et</w:t>
            </w:r>
            <w:r>
              <w:rPr>
                <w:rFonts w:ascii="Book Antiqua" w:hAnsi="Book Antiqua"/>
                <w:i/>
                <w:spacing w:val="-8"/>
                <w:sz w:val="24"/>
                <w:szCs w:val="24"/>
              </w:rPr>
              <w:t xml:space="preserve"> </w:t>
            </w:r>
            <w:r>
              <w:rPr>
                <w:rFonts w:ascii="Book Antiqua" w:hAnsi="Book Antiqua"/>
                <w:i/>
                <w:sz w:val="24"/>
                <w:szCs w:val="24"/>
              </w:rPr>
              <w:t>al</w:t>
            </w:r>
            <w:r>
              <w:rPr>
                <w:rFonts w:ascii="Book Antiqua" w:hAnsi="Book Antiqua"/>
                <w:sz w:val="24"/>
                <w:szCs w:val="24"/>
                <w:vertAlign w:val="superscript"/>
              </w:rPr>
              <w:t>[</w:t>
            </w:r>
            <w:r>
              <w:rPr>
                <w:rFonts w:ascii="Book Antiqua" w:eastAsiaTheme="minorEastAsia" w:hAnsi="Book Antiqua" w:hint="eastAsia"/>
                <w:sz w:val="24"/>
                <w:szCs w:val="24"/>
                <w:vertAlign w:val="superscript"/>
                <w:lang w:eastAsia="zh-CN"/>
              </w:rPr>
              <w:t>25</w:t>
            </w:r>
            <w:r>
              <w:rPr>
                <w:rFonts w:ascii="Book Antiqua" w:hAnsi="Book Antiqua"/>
                <w:sz w:val="24"/>
                <w:szCs w:val="24"/>
                <w:vertAlign w:val="superscript"/>
              </w:rPr>
              <w:t>]</w:t>
            </w:r>
            <w:r>
              <w:rPr>
                <w:rFonts w:ascii="Book Antiqua" w:eastAsiaTheme="minorEastAsia" w:hAnsi="Book Antiqua" w:hint="eastAsia"/>
                <w:sz w:val="24"/>
                <w:szCs w:val="24"/>
                <w:lang w:eastAsia="zh-CN"/>
              </w:rPr>
              <w:t>, 1988</w:t>
            </w:r>
          </w:p>
        </w:tc>
        <w:tc>
          <w:tcPr>
            <w:tcW w:w="406"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31</w:t>
            </w:r>
          </w:p>
        </w:tc>
        <w:tc>
          <w:tcPr>
            <w:tcW w:w="281"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F</w:t>
            </w:r>
          </w:p>
        </w:tc>
        <w:tc>
          <w:tcPr>
            <w:tcW w:w="802"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Head</w:t>
            </w:r>
          </w:p>
        </w:tc>
        <w:tc>
          <w:tcPr>
            <w:tcW w:w="764"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5</w:t>
            </w:r>
          </w:p>
        </w:tc>
        <w:tc>
          <w:tcPr>
            <w:tcW w:w="1538"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Pancreaticojejunostomy</w:t>
            </w:r>
          </w:p>
        </w:tc>
      </w:tr>
      <w:tr w:rsidR="00714D54">
        <w:trPr>
          <w:trHeight w:val="312"/>
        </w:trPr>
        <w:tc>
          <w:tcPr>
            <w:tcW w:w="1208" w:type="pct"/>
          </w:tcPr>
          <w:p w:rsidR="00714D54" w:rsidRDefault="00047D3B">
            <w:pPr>
              <w:pStyle w:val="TableParagraph"/>
              <w:spacing w:line="360" w:lineRule="auto"/>
              <w:jc w:val="both"/>
              <w:rPr>
                <w:rFonts w:ascii="Book Antiqua" w:eastAsiaTheme="minorEastAsia" w:hAnsi="Book Antiqua"/>
                <w:sz w:val="24"/>
                <w:szCs w:val="24"/>
                <w:lang w:eastAsia="zh-CN"/>
              </w:rPr>
            </w:pPr>
            <w:r>
              <w:rPr>
                <w:rFonts w:ascii="Book Antiqua" w:hAnsi="Book Antiqua"/>
                <w:sz w:val="24"/>
                <w:szCs w:val="24"/>
              </w:rPr>
              <w:t>Seidler</w:t>
            </w:r>
            <w:r>
              <w:rPr>
                <w:rFonts w:ascii="Book Antiqua" w:hAnsi="Book Antiqua"/>
                <w:spacing w:val="-9"/>
                <w:sz w:val="24"/>
                <w:szCs w:val="24"/>
              </w:rPr>
              <w:t xml:space="preserve"> </w:t>
            </w:r>
            <w:r>
              <w:rPr>
                <w:rFonts w:ascii="Book Antiqua" w:hAnsi="Book Antiqua"/>
                <w:i/>
                <w:sz w:val="24"/>
                <w:szCs w:val="24"/>
              </w:rPr>
              <w:t>et</w:t>
            </w:r>
            <w:r>
              <w:rPr>
                <w:rFonts w:ascii="Book Antiqua" w:hAnsi="Book Antiqua"/>
                <w:i/>
                <w:spacing w:val="-8"/>
                <w:sz w:val="24"/>
                <w:szCs w:val="24"/>
              </w:rPr>
              <w:t xml:space="preserve"> </w:t>
            </w:r>
            <w:r>
              <w:rPr>
                <w:rFonts w:ascii="Book Antiqua" w:hAnsi="Book Antiqua"/>
                <w:i/>
                <w:sz w:val="24"/>
                <w:szCs w:val="24"/>
              </w:rPr>
              <w:t>al</w:t>
            </w:r>
            <w:r>
              <w:rPr>
                <w:rFonts w:ascii="Book Antiqua" w:hAnsi="Book Antiqua"/>
                <w:sz w:val="24"/>
                <w:szCs w:val="24"/>
                <w:vertAlign w:val="superscript"/>
              </w:rPr>
              <w:t>[</w:t>
            </w:r>
            <w:r>
              <w:rPr>
                <w:rFonts w:ascii="Book Antiqua" w:eastAsiaTheme="minorEastAsia" w:hAnsi="Book Antiqua" w:hint="eastAsia"/>
                <w:sz w:val="24"/>
                <w:szCs w:val="24"/>
                <w:vertAlign w:val="superscript"/>
                <w:lang w:eastAsia="zh-CN"/>
              </w:rPr>
              <w:t>16</w:t>
            </w:r>
            <w:r>
              <w:rPr>
                <w:rFonts w:ascii="Book Antiqua" w:hAnsi="Book Antiqua"/>
                <w:sz w:val="24"/>
                <w:szCs w:val="24"/>
                <w:vertAlign w:val="superscript"/>
              </w:rPr>
              <w:t>]</w:t>
            </w:r>
            <w:r>
              <w:rPr>
                <w:rFonts w:ascii="Book Antiqua" w:eastAsiaTheme="minorEastAsia" w:hAnsi="Book Antiqua" w:hint="eastAsia"/>
                <w:sz w:val="24"/>
                <w:szCs w:val="24"/>
                <w:lang w:eastAsia="zh-CN"/>
              </w:rPr>
              <w:t>, 1986</w:t>
            </w:r>
          </w:p>
        </w:tc>
        <w:tc>
          <w:tcPr>
            <w:tcW w:w="406"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62</w:t>
            </w:r>
          </w:p>
        </w:tc>
        <w:tc>
          <w:tcPr>
            <w:tcW w:w="281"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F</w:t>
            </w:r>
          </w:p>
        </w:tc>
        <w:tc>
          <w:tcPr>
            <w:tcW w:w="802"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Tail</w:t>
            </w:r>
          </w:p>
        </w:tc>
        <w:tc>
          <w:tcPr>
            <w:tcW w:w="764"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7</w:t>
            </w:r>
            <w:r>
              <w:rPr>
                <w:rFonts w:ascii="Book Antiqua" w:eastAsiaTheme="minorEastAsia" w:hAnsi="Book Antiqua" w:hint="eastAsia"/>
                <w:sz w:val="24"/>
                <w:szCs w:val="24"/>
                <w:lang w:eastAsia="zh-CN"/>
              </w:rPr>
              <w:t xml:space="preserve"> </w:t>
            </w:r>
            <w:r>
              <w:rPr>
                <w:rFonts w:ascii="Book Antiqua" w:hAnsi="Book Antiqua"/>
                <w:sz w:val="24"/>
                <w:szCs w:val="24"/>
              </w:rPr>
              <w:t>mm</w:t>
            </w:r>
            <w:r>
              <w:rPr>
                <w:rFonts w:ascii="Book Antiqua" w:eastAsiaTheme="minorEastAsia" w:hAnsi="Book Antiqua" w:hint="eastAsia"/>
                <w:sz w:val="24"/>
                <w:szCs w:val="24"/>
                <w:lang w:eastAsia="zh-CN"/>
              </w:rPr>
              <w:t xml:space="preserve"> </w:t>
            </w:r>
            <w:r>
              <w:rPr>
                <w:rFonts w:ascii="Book Antiqua" w:hAnsi="Book Antiqua"/>
                <w:sz w:val="24"/>
                <w:szCs w:val="24"/>
              </w:rPr>
              <w:t>×</w:t>
            </w:r>
            <w:r>
              <w:rPr>
                <w:rFonts w:ascii="Book Antiqua" w:eastAsiaTheme="minorEastAsia" w:hAnsi="Book Antiqua" w:hint="eastAsia"/>
                <w:sz w:val="24"/>
                <w:szCs w:val="24"/>
                <w:lang w:eastAsia="zh-CN"/>
              </w:rPr>
              <w:t xml:space="preserve"> </w:t>
            </w:r>
            <w:r>
              <w:rPr>
                <w:rFonts w:ascii="Book Antiqua" w:hAnsi="Book Antiqua"/>
                <w:sz w:val="24"/>
                <w:szCs w:val="24"/>
              </w:rPr>
              <w:t>5 mm</w:t>
            </w:r>
          </w:p>
        </w:tc>
        <w:tc>
          <w:tcPr>
            <w:tcW w:w="1538"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Distal</w:t>
            </w:r>
            <w:r>
              <w:rPr>
                <w:rFonts w:ascii="Book Antiqua" w:hAnsi="Book Antiqua"/>
                <w:spacing w:val="-5"/>
                <w:sz w:val="24"/>
                <w:szCs w:val="24"/>
              </w:rPr>
              <w:t xml:space="preserve"> </w:t>
            </w:r>
            <w:r>
              <w:rPr>
                <w:rFonts w:ascii="Book Antiqua" w:hAnsi="Book Antiqua"/>
                <w:sz w:val="24"/>
                <w:szCs w:val="24"/>
              </w:rPr>
              <w:t>pancreatectomy</w:t>
            </w:r>
          </w:p>
        </w:tc>
      </w:tr>
      <w:tr w:rsidR="00714D54">
        <w:trPr>
          <w:trHeight w:val="312"/>
        </w:trPr>
        <w:tc>
          <w:tcPr>
            <w:tcW w:w="1208" w:type="pct"/>
          </w:tcPr>
          <w:p w:rsidR="00714D54" w:rsidRDefault="00047D3B">
            <w:pPr>
              <w:pStyle w:val="TableParagraph"/>
              <w:spacing w:line="360" w:lineRule="auto"/>
              <w:jc w:val="both"/>
              <w:rPr>
                <w:rFonts w:ascii="Book Antiqua" w:eastAsiaTheme="minorEastAsia" w:hAnsi="Book Antiqua"/>
                <w:sz w:val="24"/>
                <w:szCs w:val="24"/>
                <w:lang w:eastAsia="zh-CN"/>
              </w:rPr>
            </w:pPr>
            <w:r>
              <w:rPr>
                <w:rFonts w:ascii="Book Antiqua" w:eastAsia="Book Antiqua" w:hAnsi="Book Antiqua" w:cs="Book Antiqua"/>
                <w:bCs/>
                <w:color w:val="000000"/>
                <w:sz w:val="24"/>
                <w:szCs w:val="24"/>
              </w:rPr>
              <w:t>Bin-Sagheer</w:t>
            </w:r>
            <w:r>
              <w:rPr>
                <w:rFonts w:ascii="Book Antiqua" w:hAnsi="Book Antiqua"/>
                <w:spacing w:val="-10"/>
                <w:sz w:val="24"/>
                <w:szCs w:val="24"/>
              </w:rPr>
              <w:t xml:space="preserve"> </w:t>
            </w:r>
            <w:r>
              <w:rPr>
                <w:rFonts w:ascii="Book Antiqua" w:hAnsi="Book Antiqua"/>
                <w:i/>
                <w:sz w:val="24"/>
                <w:szCs w:val="24"/>
              </w:rPr>
              <w:t>et</w:t>
            </w:r>
            <w:r>
              <w:rPr>
                <w:rFonts w:ascii="Book Antiqua" w:hAnsi="Book Antiqua"/>
                <w:i/>
                <w:spacing w:val="-9"/>
                <w:sz w:val="24"/>
                <w:szCs w:val="24"/>
              </w:rPr>
              <w:t xml:space="preserve"> </w:t>
            </w:r>
            <w:r>
              <w:rPr>
                <w:rFonts w:ascii="Book Antiqua" w:hAnsi="Book Antiqua"/>
                <w:i/>
                <w:sz w:val="24"/>
                <w:szCs w:val="24"/>
              </w:rPr>
              <w:t>al</w:t>
            </w:r>
            <w:r>
              <w:rPr>
                <w:rFonts w:ascii="Book Antiqua" w:hAnsi="Book Antiqua"/>
                <w:sz w:val="24"/>
                <w:szCs w:val="24"/>
                <w:vertAlign w:val="superscript"/>
              </w:rPr>
              <w:t>[</w:t>
            </w:r>
            <w:r>
              <w:rPr>
                <w:rFonts w:ascii="Book Antiqua" w:eastAsiaTheme="minorEastAsia" w:hAnsi="Book Antiqua" w:hint="eastAsia"/>
                <w:sz w:val="24"/>
                <w:szCs w:val="24"/>
                <w:vertAlign w:val="superscript"/>
                <w:lang w:eastAsia="zh-CN"/>
              </w:rPr>
              <w:t>17</w:t>
            </w:r>
            <w:r>
              <w:rPr>
                <w:rFonts w:ascii="Book Antiqua" w:hAnsi="Book Antiqua"/>
                <w:sz w:val="24"/>
                <w:szCs w:val="24"/>
                <w:vertAlign w:val="superscript"/>
              </w:rPr>
              <w:t>]</w:t>
            </w:r>
            <w:r>
              <w:rPr>
                <w:rFonts w:ascii="Book Antiqua" w:eastAsiaTheme="minorEastAsia" w:hAnsi="Book Antiqua" w:hint="eastAsia"/>
                <w:sz w:val="24"/>
                <w:szCs w:val="24"/>
                <w:lang w:eastAsia="zh-CN"/>
              </w:rPr>
              <w:t>, 2002</w:t>
            </w:r>
          </w:p>
        </w:tc>
        <w:tc>
          <w:tcPr>
            <w:tcW w:w="406"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50</w:t>
            </w:r>
          </w:p>
        </w:tc>
        <w:tc>
          <w:tcPr>
            <w:tcW w:w="281"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F</w:t>
            </w:r>
          </w:p>
        </w:tc>
        <w:tc>
          <w:tcPr>
            <w:tcW w:w="802"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Body-tail</w:t>
            </w:r>
          </w:p>
        </w:tc>
        <w:tc>
          <w:tcPr>
            <w:tcW w:w="764"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w:t>
            </w:r>
          </w:p>
        </w:tc>
        <w:tc>
          <w:tcPr>
            <w:tcW w:w="1538"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Distal</w:t>
            </w:r>
            <w:r>
              <w:rPr>
                <w:rFonts w:ascii="Book Antiqua" w:hAnsi="Book Antiqua"/>
                <w:spacing w:val="-5"/>
                <w:sz w:val="24"/>
                <w:szCs w:val="24"/>
              </w:rPr>
              <w:t xml:space="preserve"> </w:t>
            </w:r>
            <w:r>
              <w:rPr>
                <w:rFonts w:ascii="Book Antiqua" w:hAnsi="Book Antiqua"/>
                <w:sz w:val="24"/>
                <w:szCs w:val="24"/>
              </w:rPr>
              <w:t>pancreatectomy</w:t>
            </w:r>
          </w:p>
        </w:tc>
      </w:tr>
      <w:tr w:rsidR="00714D54">
        <w:trPr>
          <w:trHeight w:val="311"/>
        </w:trPr>
        <w:tc>
          <w:tcPr>
            <w:tcW w:w="1208" w:type="pct"/>
          </w:tcPr>
          <w:p w:rsidR="00714D54" w:rsidRDefault="00047D3B">
            <w:pPr>
              <w:pStyle w:val="TableParagraph"/>
              <w:spacing w:line="360" w:lineRule="auto"/>
              <w:jc w:val="both"/>
              <w:rPr>
                <w:rFonts w:ascii="Book Antiqua" w:eastAsiaTheme="minorEastAsia" w:hAnsi="Book Antiqua"/>
                <w:sz w:val="24"/>
                <w:szCs w:val="24"/>
                <w:lang w:eastAsia="zh-CN"/>
              </w:rPr>
            </w:pPr>
            <w:r>
              <w:rPr>
                <w:rFonts w:ascii="Book Antiqua" w:hAnsi="Book Antiqua"/>
                <w:sz w:val="24"/>
                <w:szCs w:val="24"/>
              </w:rPr>
              <w:t>Méklati</w:t>
            </w:r>
            <w:r>
              <w:rPr>
                <w:rFonts w:ascii="Book Antiqua" w:hAnsi="Book Antiqua"/>
                <w:spacing w:val="-9"/>
                <w:sz w:val="24"/>
                <w:szCs w:val="24"/>
              </w:rPr>
              <w:t xml:space="preserve"> </w:t>
            </w:r>
            <w:r>
              <w:rPr>
                <w:rFonts w:ascii="Book Antiqua" w:hAnsi="Book Antiqua"/>
                <w:i/>
                <w:sz w:val="24"/>
                <w:szCs w:val="24"/>
              </w:rPr>
              <w:t>et</w:t>
            </w:r>
            <w:r>
              <w:rPr>
                <w:rFonts w:ascii="Book Antiqua" w:hAnsi="Book Antiqua"/>
                <w:i/>
                <w:spacing w:val="-8"/>
                <w:sz w:val="24"/>
                <w:szCs w:val="24"/>
              </w:rPr>
              <w:t xml:space="preserve"> </w:t>
            </w:r>
            <w:r>
              <w:rPr>
                <w:rFonts w:ascii="Book Antiqua" w:hAnsi="Book Antiqua"/>
                <w:i/>
                <w:sz w:val="24"/>
                <w:szCs w:val="24"/>
              </w:rPr>
              <w:t>al</w:t>
            </w:r>
            <w:r>
              <w:rPr>
                <w:rFonts w:ascii="Book Antiqua" w:hAnsi="Book Antiqua"/>
                <w:sz w:val="24"/>
                <w:szCs w:val="24"/>
                <w:vertAlign w:val="superscript"/>
              </w:rPr>
              <w:t>[2</w:t>
            </w:r>
            <w:r>
              <w:rPr>
                <w:rFonts w:ascii="Book Antiqua" w:eastAsiaTheme="minorEastAsia" w:hAnsi="Book Antiqua" w:hint="eastAsia"/>
                <w:sz w:val="24"/>
                <w:szCs w:val="24"/>
                <w:vertAlign w:val="superscript"/>
                <w:lang w:eastAsia="zh-CN"/>
              </w:rPr>
              <w:t>2</w:t>
            </w:r>
            <w:r>
              <w:rPr>
                <w:rFonts w:ascii="Book Antiqua" w:hAnsi="Book Antiqua"/>
                <w:sz w:val="24"/>
                <w:szCs w:val="24"/>
                <w:vertAlign w:val="superscript"/>
              </w:rPr>
              <w:t>]</w:t>
            </w:r>
            <w:r>
              <w:rPr>
                <w:rFonts w:ascii="Book Antiqua" w:eastAsiaTheme="minorEastAsia" w:hAnsi="Book Antiqua" w:hint="eastAsia"/>
                <w:sz w:val="24"/>
                <w:szCs w:val="24"/>
                <w:lang w:eastAsia="zh-CN"/>
              </w:rPr>
              <w:t>, 2005</w:t>
            </w:r>
          </w:p>
        </w:tc>
        <w:tc>
          <w:tcPr>
            <w:tcW w:w="406"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26</w:t>
            </w:r>
          </w:p>
        </w:tc>
        <w:tc>
          <w:tcPr>
            <w:tcW w:w="281"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F</w:t>
            </w:r>
          </w:p>
        </w:tc>
        <w:tc>
          <w:tcPr>
            <w:tcW w:w="802"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Body-tail</w:t>
            </w:r>
          </w:p>
        </w:tc>
        <w:tc>
          <w:tcPr>
            <w:tcW w:w="764"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5</w:t>
            </w:r>
          </w:p>
        </w:tc>
        <w:tc>
          <w:tcPr>
            <w:tcW w:w="1538"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Distal</w:t>
            </w:r>
            <w:r>
              <w:rPr>
                <w:rFonts w:ascii="Book Antiqua" w:hAnsi="Book Antiqua"/>
                <w:spacing w:val="-5"/>
                <w:sz w:val="24"/>
                <w:szCs w:val="24"/>
              </w:rPr>
              <w:t xml:space="preserve"> </w:t>
            </w:r>
            <w:r>
              <w:rPr>
                <w:rFonts w:ascii="Book Antiqua" w:hAnsi="Book Antiqua"/>
                <w:sz w:val="24"/>
                <w:szCs w:val="24"/>
              </w:rPr>
              <w:t>pancreatectomy</w:t>
            </w:r>
          </w:p>
        </w:tc>
      </w:tr>
      <w:tr w:rsidR="00714D54">
        <w:trPr>
          <w:trHeight w:val="310"/>
        </w:trPr>
        <w:tc>
          <w:tcPr>
            <w:tcW w:w="1208" w:type="pct"/>
          </w:tcPr>
          <w:p w:rsidR="00714D54" w:rsidRDefault="00047D3B">
            <w:pPr>
              <w:pStyle w:val="TableParagraph"/>
              <w:spacing w:line="360" w:lineRule="auto"/>
              <w:jc w:val="both"/>
              <w:rPr>
                <w:rFonts w:ascii="Book Antiqua" w:eastAsiaTheme="minorEastAsia" w:hAnsi="Book Antiqua"/>
                <w:sz w:val="24"/>
                <w:szCs w:val="24"/>
                <w:lang w:eastAsia="zh-CN"/>
              </w:rPr>
            </w:pPr>
            <w:r>
              <w:rPr>
                <w:rFonts w:ascii="Book Antiqua" w:hAnsi="Book Antiqua"/>
                <w:sz w:val="24"/>
                <w:szCs w:val="24"/>
              </w:rPr>
              <w:t>Nojiri</w:t>
            </w:r>
            <w:r>
              <w:rPr>
                <w:rFonts w:ascii="Book Antiqua" w:hAnsi="Book Antiqua"/>
                <w:spacing w:val="-9"/>
                <w:sz w:val="24"/>
                <w:szCs w:val="24"/>
              </w:rPr>
              <w:t xml:space="preserve"> </w:t>
            </w:r>
            <w:r>
              <w:rPr>
                <w:rFonts w:ascii="Book Antiqua" w:hAnsi="Book Antiqua"/>
                <w:i/>
                <w:sz w:val="24"/>
                <w:szCs w:val="24"/>
              </w:rPr>
              <w:t>et</w:t>
            </w:r>
            <w:r>
              <w:rPr>
                <w:rFonts w:ascii="Book Antiqua" w:hAnsi="Book Antiqua"/>
                <w:i/>
                <w:spacing w:val="-8"/>
                <w:sz w:val="24"/>
                <w:szCs w:val="24"/>
              </w:rPr>
              <w:t xml:space="preserve"> </w:t>
            </w:r>
            <w:r>
              <w:rPr>
                <w:rFonts w:ascii="Book Antiqua" w:hAnsi="Book Antiqua"/>
                <w:i/>
                <w:sz w:val="24"/>
                <w:szCs w:val="24"/>
              </w:rPr>
              <w:t>al</w:t>
            </w:r>
            <w:r>
              <w:rPr>
                <w:rFonts w:ascii="Book Antiqua" w:hAnsi="Book Antiqua"/>
                <w:sz w:val="24"/>
                <w:szCs w:val="24"/>
                <w:vertAlign w:val="superscript"/>
              </w:rPr>
              <w:t>[</w:t>
            </w:r>
            <w:r>
              <w:rPr>
                <w:rFonts w:ascii="Book Antiqua" w:eastAsiaTheme="minorEastAsia" w:hAnsi="Book Antiqua" w:hint="eastAsia"/>
                <w:sz w:val="24"/>
                <w:szCs w:val="24"/>
                <w:vertAlign w:val="superscript"/>
                <w:lang w:eastAsia="zh-CN"/>
              </w:rPr>
              <w:t>18</w:t>
            </w:r>
            <w:r>
              <w:rPr>
                <w:rFonts w:ascii="Book Antiqua" w:hAnsi="Book Antiqua"/>
                <w:sz w:val="24"/>
                <w:szCs w:val="24"/>
                <w:vertAlign w:val="superscript"/>
              </w:rPr>
              <w:t>]</w:t>
            </w:r>
            <w:r>
              <w:rPr>
                <w:rFonts w:ascii="Book Antiqua" w:eastAsiaTheme="minorEastAsia" w:hAnsi="Book Antiqua" w:hint="eastAsia"/>
                <w:sz w:val="24"/>
                <w:szCs w:val="24"/>
                <w:lang w:eastAsia="zh-CN"/>
              </w:rPr>
              <w:t>, 2001</w:t>
            </w:r>
          </w:p>
        </w:tc>
        <w:tc>
          <w:tcPr>
            <w:tcW w:w="406"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58</w:t>
            </w:r>
          </w:p>
        </w:tc>
        <w:tc>
          <w:tcPr>
            <w:tcW w:w="281"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M</w:t>
            </w:r>
          </w:p>
        </w:tc>
        <w:tc>
          <w:tcPr>
            <w:tcW w:w="802"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Head</w:t>
            </w:r>
          </w:p>
        </w:tc>
        <w:tc>
          <w:tcPr>
            <w:tcW w:w="764"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13</w:t>
            </w:r>
          </w:p>
        </w:tc>
        <w:tc>
          <w:tcPr>
            <w:tcW w:w="1538"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Pancreatoduodenectomy</w:t>
            </w:r>
          </w:p>
        </w:tc>
      </w:tr>
      <w:tr w:rsidR="00714D54">
        <w:trPr>
          <w:trHeight w:val="315"/>
        </w:trPr>
        <w:tc>
          <w:tcPr>
            <w:tcW w:w="1208" w:type="pct"/>
          </w:tcPr>
          <w:p w:rsidR="00714D54" w:rsidRDefault="00047D3B">
            <w:pPr>
              <w:pStyle w:val="TableParagraph"/>
              <w:spacing w:line="360" w:lineRule="auto"/>
              <w:jc w:val="both"/>
              <w:rPr>
                <w:rFonts w:ascii="Book Antiqua" w:eastAsiaTheme="minorEastAsia" w:hAnsi="Book Antiqua"/>
                <w:sz w:val="24"/>
                <w:szCs w:val="24"/>
                <w:lang w:eastAsia="zh-CN"/>
              </w:rPr>
            </w:pPr>
            <w:r>
              <w:rPr>
                <w:rFonts w:ascii="Book Antiqua" w:hAnsi="Book Antiqua"/>
                <w:sz w:val="24"/>
                <w:szCs w:val="24"/>
              </w:rPr>
              <w:t>Kanno</w:t>
            </w:r>
            <w:r>
              <w:rPr>
                <w:rFonts w:ascii="Book Antiqua" w:hAnsi="Book Antiqua"/>
                <w:spacing w:val="-9"/>
                <w:sz w:val="24"/>
                <w:szCs w:val="24"/>
              </w:rPr>
              <w:t xml:space="preserve"> </w:t>
            </w:r>
            <w:r>
              <w:rPr>
                <w:rFonts w:ascii="Book Antiqua" w:hAnsi="Book Antiqua"/>
                <w:i/>
                <w:sz w:val="24"/>
                <w:szCs w:val="24"/>
              </w:rPr>
              <w:t>et</w:t>
            </w:r>
            <w:r>
              <w:rPr>
                <w:rFonts w:ascii="Book Antiqua" w:hAnsi="Book Antiqua"/>
                <w:i/>
                <w:spacing w:val="-8"/>
                <w:sz w:val="24"/>
                <w:szCs w:val="24"/>
              </w:rPr>
              <w:t xml:space="preserve"> </w:t>
            </w:r>
            <w:r>
              <w:rPr>
                <w:rFonts w:ascii="Book Antiqua" w:hAnsi="Book Antiqua"/>
                <w:i/>
                <w:sz w:val="24"/>
                <w:szCs w:val="24"/>
              </w:rPr>
              <w:t>al</w:t>
            </w:r>
            <w:r>
              <w:rPr>
                <w:rFonts w:ascii="Book Antiqua" w:hAnsi="Book Antiqua"/>
                <w:sz w:val="24"/>
                <w:szCs w:val="24"/>
                <w:vertAlign w:val="superscript"/>
              </w:rPr>
              <w:t>[</w:t>
            </w:r>
            <w:r>
              <w:rPr>
                <w:rFonts w:ascii="Book Antiqua" w:eastAsiaTheme="minorEastAsia" w:hAnsi="Book Antiqua" w:hint="eastAsia"/>
                <w:sz w:val="24"/>
                <w:szCs w:val="24"/>
                <w:vertAlign w:val="superscript"/>
                <w:lang w:eastAsia="zh-CN"/>
              </w:rPr>
              <w:t>26</w:t>
            </w:r>
            <w:r>
              <w:rPr>
                <w:rFonts w:ascii="Book Antiqua" w:hAnsi="Book Antiqua"/>
                <w:sz w:val="24"/>
                <w:szCs w:val="24"/>
                <w:vertAlign w:val="superscript"/>
              </w:rPr>
              <w:t>]</w:t>
            </w:r>
            <w:r>
              <w:rPr>
                <w:rFonts w:ascii="Book Antiqua" w:eastAsiaTheme="minorEastAsia" w:hAnsi="Book Antiqua" w:hint="eastAsia"/>
                <w:sz w:val="24"/>
                <w:szCs w:val="24"/>
                <w:lang w:eastAsia="zh-CN"/>
              </w:rPr>
              <w:t>, 2010</w:t>
            </w:r>
          </w:p>
        </w:tc>
        <w:tc>
          <w:tcPr>
            <w:tcW w:w="406"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39</w:t>
            </w:r>
          </w:p>
        </w:tc>
        <w:tc>
          <w:tcPr>
            <w:tcW w:w="281"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F</w:t>
            </w:r>
          </w:p>
        </w:tc>
        <w:tc>
          <w:tcPr>
            <w:tcW w:w="802"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Boay</w:t>
            </w:r>
          </w:p>
        </w:tc>
        <w:tc>
          <w:tcPr>
            <w:tcW w:w="764"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20</w:t>
            </w:r>
          </w:p>
        </w:tc>
        <w:tc>
          <w:tcPr>
            <w:tcW w:w="1538"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Distal</w:t>
            </w:r>
            <w:r>
              <w:rPr>
                <w:rFonts w:ascii="Book Antiqua" w:hAnsi="Book Antiqua"/>
                <w:spacing w:val="-5"/>
                <w:sz w:val="24"/>
                <w:szCs w:val="24"/>
              </w:rPr>
              <w:t xml:space="preserve"> </w:t>
            </w:r>
            <w:r>
              <w:rPr>
                <w:rFonts w:ascii="Book Antiqua" w:hAnsi="Book Antiqua"/>
                <w:sz w:val="24"/>
                <w:szCs w:val="24"/>
              </w:rPr>
              <w:t>pancreatectomy</w:t>
            </w:r>
          </w:p>
        </w:tc>
      </w:tr>
      <w:tr w:rsidR="00714D54">
        <w:trPr>
          <w:trHeight w:val="284"/>
        </w:trPr>
        <w:tc>
          <w:tcPr>
            <w:tcW w:w="1208"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Present</w:t>
            </w:r>
            <w:r>
              <w:rPr>
                <w:rFonts w:ascii="Book Antiqua" w:hAnsi="Book Antiqua"/>
                <w:spacing w:val="-3"/>
                <w:sz w:val="24"/>
                <w:szCs w:val="24"/>
              </w:rPr>
              <w:t xml:space="preserve"> </w:t>
            </w:r>
            <w:r>
              <w:rPr>
                <w:rFonts w:ascii="Book Antiqua" w:hAnsi="Book Antiqua"/>
                <w:sz w:val="24"/>
                <w:szCs w:val="24"/>
              </w:rPr>
              <w:t>case</w:t>
            </w:r>
          </w:p>
        </w:tc>
        <w:tc>
          <w:tcPr>
            <w:tcW w:w="406"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53</w:t>
            </w:r>
          </w:p>
        </w:tc>
        <w:tc>
          <w:tcPr>
            <w:tcW w:w="281"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M</w:t>
            </w:r>
          </w:p>
        </w:tc>
        <w:tc>
          <w:tcPr>
            <w:tcW w:w="802"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Head</w:t>
            </w:r>
          </w:p>
        </w:tc>
        <w:tc>
          <w:tcPr>
            <w:tcW w:w="764"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30</w:t>
            </w:r>
            <w:r>
              <w:rPr>
                <w:rFonts w:ascii="Book Antiqua" w:eastAsiaTheme="minorEastAsia" w:hAnsi="Book Antiqua" w:hint="eastAsia"/>
                <w:sz w:val="24"/>
                <w:szCs w:val="24"/>
                <w:lang w:eastAsia="zh-CN"/>
              </w:rPr>
              <w:t xml:space="preserve"> </w:t>
            </w:r>
            <w:r>
              <w:rPr>
                <w:rFonts w:ascii="Book Antiqua" w:hAnsi="Book Antiqua"/>
                <w:sz w:val="24"/>
                <w:szCs w:val="24"/>
              </w:rPr>
              <w:t>mm</w:t>
            </w:r>
            <w:r>
              <w:rPr>
                <w:rFonts w:ascii="Book Antiqua" w:eastAsiaTheme="minorEastAsia" w:hAnsi="Book Antiqua" w:hint="eastAsia"/>
                <w:sz w:val="24"/>
                <w:szCs w:val="24"/>
                <w:lang w:eastAsia="zh-CN"/>
              </w:rPr>
              <w:t xml:space="preserve"> </w:t>
            </w:r>
            <w:r>
              <w:rPr>
                <w:rFonts w:ascii="Book Antiqua" w:hAnsi="Book Antiqua"/>
                <w:sz w:val="24"/>
                <w:szCs w:val="24"/>
              </w:rPr>
              <w:t>×</w:t>
            </w:r>
            <w:r>
              <w:rPr>
                <w:rFonts w:ascii="Book Antiqua" w:eastAsiaTheme="minorEastAsia" w:hAnsi="Book Antiqua" w:hint="eastAsia"/>
                <w:sz w:val="24"/>
                <w:szCs w:val="24"/>
                <w:lang w:eastAsia="zh-CN"/>
              </w:rPr>
              <w:t xml:space="preserve"> </w:t>
            </w:r>
            <w:r>
              <w:rPr>
                <w:rFonts w:ascii="Book Antiqua" w:hAnsi="Book Antiqua"/>
                <w:sz w:val="24"/>
                <w:szCs w:val="24"/>
              </w:rPr>
              <w:t>25</w:t>
            </w:r>
            <w:r>
              <w:rPr>
                <w:rFonts w:ascii="Book Antiqua" w:eastAsiaTheme="minorEastAsia" w:hAnsi="Book Antiqua" w:hint="eastAsia"/>
                <w:sz w:val="24"/>
                <w:szCs w:val="24"/>
                <w:lang w:eastAsia="zh-CN"/>
              </w:rPr>
              <w:t xml:space="preserve"> </w:t>
            </w:r>
            <w:r>
              <w:rPr>
                <w:rFonts w:ascii="Book Antiqua" w:hAnsi="Book Antiqua"/>
                <w:sz w:val="24"/>
                <w:szCs w:val="24"/>
              </w:rPr>
              <w:t>mm</w:t>
            </w:r>
            <w:r>
              <w:rPr>
                <w:rFonts w:ascii="Book Antiqua" w:eastAsiaTheme="minorEastAsia" w:hAnsi="Book Antiqua" w:hint="eastAsia"/>
                <w:sz w:val="24"/>
                <w:szCs w:val="24"/>
                <w:lang w:eastAsia="zh-CN"/>
              </w:rPr>
              <w:t xml:space="preserve"> </w:t>
            </w:r>
            <w:r>
              <w:rPr>
                <w:rFonts w:ascii="Book Antiqua" w:hAnsi="Book Antiqua"/>
                <w:sz w:val="24"/>
                <w:szCs w:val="24"/>
              </w:rPr>
              <w:t>×</w:t>
            </w:r>
            <w:r>
              <w:rPr>
                <w:rFonts w:ascii="Book Antiqua" w:eastAsiaTheme="minorEastAsia" w:hAnsi="Book Antiqua" w:hint="eastAsia"/>
                <w:sz w:val="24"/>
                <w:szCs w:val="24"/>
                <w:lang w:eastAsia="zh-CN"/>
              </w:rPr>
              <w:t xml:space="preserve"> </w:t>
            </w:r>
            <w:r>
              <w:rPr>
                <w:rFonts w:ascii="Book Antiqua" w:hAnsi="Book Antiqua"/>
                <w:sz w:val="24"/>
                <w:szCs w:val="24"/>
              </w:rPr>
              <w:t>20 mm</w:t>
            </w:r>
          </w:p>
        </w:tc>
        <w:tc>
          <w:tcPr>
            <w:tcW w:w="1538" w:type="pct"/>
          </w:tcPr>
          <w:p w:rsidR="00714D54" w:rsidRDefault="00047D3B">
            <w:pPr>
              <w:pStyle w:val="TableParagraph"/>
              <w:spacing w:line="360" w:lineRule="auto"/>
              <w:jc w:val="both"/>
              <w:rPr>
                <w:rFonts w:ascii="Book Antiqua" w:hAnsi="Book Antiqua"/>
                <w:sz w:val="24"/>
                <w:szCs w:val="24"/>
              </w:rPr>
            </w:pPr>
            <w:r>
              <w:rPr>
                <w:rFonts w:ascii="Book Antiqua" w:hAnsi="Book Antiqua"/>
                <w:sz w:val="24"/>
                <w:szCs w:val="24"/>
              </w:rPr>
              <w:t>Pancreatoduodenectomy</w:t>
            </w:r>
          </w:p>
        </w:tc>
      </w:tr>
    </w:tbl>
    <w:p w:rsidR="006C2DA9" w:rsidRDefault="006C2DA9">
      <w:pPr>
        <w:spacing w:line="360" w:lineRule="auto"/>
        <w:jc w:val="both"/>
        <w:rPr>
          <w:rFonts w:ascii="Book Antiqua" w:hAnsi="Book Antiqua"/>
          <w:b/>
          <w:lang w:eastAsia="zh-CN"/>
        </w:rPr>
      </w:pPr>
    </w:p>
    <w:p w:rsidR="006C2DA9" w:rsidRDefault="006C2DA9">
      <w:pPr>
        <w:rPr>
          <w:rFonts w:ascii="Book Antiqua" w:hAnsi="Book Antiqua"/>
          <w:b/>
          <w:lang w:eastAsia="zh-CN"/>
        </w:rPr>
      </w:pPr>
      <w:r>
        <w:rPr>
          <w:rFonts w:ascii="Book Antiqua" w:hAnsi="Book Antiqua"/>
          <w:b/>
          <w:lang w:eastAsia="zh-CN"/>
        </w:rPr>
        <w:br w:type="page"/>
      </w:r>
    </w:p>
    <w:p w:rsidR="006C2DA9" w:rsidRDefault="006C2DA9" w:rsidP="006C2DA9">
      <w:pPr>
        <w:jc w:val="center"/>
        <w:rPr>
          <w:rFonts w:ascii="Book Antiqua" w:hAnsi="Book Antiqua"/>
          <w:lang w:eastAsia="zh-CN"/>
        </w:rPr>
      </w:pPr>
      <w:bookmarkStart w:id="4" w:name="OLE_LINK1"/>
      <w:bookmarkStart w:id="5" w:name="OLE_LINK2"/>
    </w:p>
    <w:p w:rsidR="006C2DA9" w:rsidRDefault="006C2DA9" w:rsidP="006C2DA9">
      <w:pPr>
        <w:jc w:val="center"/>
        <w:rPr>
          <w:rFonts w:ascii="Book Antiqua" w:hAnsi="Book Antiqua"/>
          <w:lang w:eastAsia="zh-CN"/>
        </w:rPr>
      </w:pPr>
    </w:p>
    <w:p w:rsidR="006C2DA9" w:rsidRDefault="006C2DA9" w:rsidP="006C2DA9">
      <w:pPr>
        <w:jc w:val="center"/>
        <w:rPr>
          <w:rFonts w:ascii="Book Antiqua" w:hAnsi="Book Antiqua"/>
          <w:lang w:eastAsia="zh-CN"/>
        </w:rPr>
      </w:pPr>
    </w:p>
    <w:p w:rsidR="006C2DA9" w:rsidRDefault="006C2DA9" w:rsidP="006C2DA9">
      <w:pPr>
        <w:jc w:val="center"/>
        <w:rPr>
          <w:rFonts w:ascii="Book Antiqua" w:hAnsi="Book Antiqua"/>
          <w:lang w:eastAsia="zh-CN"/>
        </w:rPr>
      </w:pPr>
    </w:p>
    <w:p w:rsidR="006C2DA9" w:rsidRDefault="006C2DA9" w:rsidP="006C2DA9">
      <w:pPr>
        <w:jc w:val="center"/>
        <w:rPr>
          <w:rFonts w:ascii="Book Antiqua" w:hAnsi="Book Antiqua"/>
          <w:lang w:eastAsia="zh-CN"/>
        </w:rPr>
      </w:pPr>
    </w:p>
    <w:p w:rsidR="006C2DA9" w:rsidRDefault="006C2DA9" w:rsidP="006C2DA9">
      <w:pPr>
        <w:jc w:val="center"/>
        <w:rPr>
          <w:rFonts w:ascii="Book Antiqua" w:hAnsi="Book Antiqua"/>
          <w:lang w:eastAsia="zh-CN"/>
        </w:rPr>
      </w:pPr>
      <w:r>
        <w:rPr>
          <w:rFonts w:ascii="Book Antiqua" w:hAnsi="Book Antiqua"/>
          <w:noProof/>
          <w:lang w:eastAsia="zh-CN"/>
        </w:rPr>
        <w:drawing>
          <wp:inline distT="0" distB="0" distL="0" distR="0" wp14:anchorId="42FB62D1" wp14:editId="410AB2CF">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6C2DA9" w:rsidRDefault="006C2DA9" w:rsidP="006C2DA9">
      <w:pPr>
        <w:jc w:val="center"/>
        <w:rPr>
          <w:rFonts w:ascii="Book Antiqua" w:hAnsi="Book Antiqua"/>
          <w:lang w:eastAsia="zh-CN"/>
        </w:rPr>
      </w:pPr>
    </w:p>
    <w:p w:rsidR="006C2DA9" w:rsidRPr="00763D22" w:rsidRDefault="006C2DA9" w:rsidP="006C2DA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rsidR="006C2DA9" w:rsidRPr="00763D22" w:rsidRDefault="006C2DA9" w:rsidP="006C2DA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6C2DA9" w:rsidRPr="00763D22" w:rsidRDefault="006C2DA9" w:rsidP="006C2DA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6C2DA9" w:rsidRPr="00763D22" w:rsidRDefault="006C2DA9" w:rsidP="006C2DA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6C2DA9" w:rsidRPr="00763D22" w:rsidRDefault="006C2DA9" w:rsidP="006C2DA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6C2DA9" w:rsidRPr="00763D22" w:rsidRDefault="006C2DA9" w:rsidP="006C2DA9">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rsidR="006C2DA9" w:rsidRDefault="006C2DA9" w:rsidP="006C2DA9">
      <w:pPr>
        <w:jc w:val="center"/>
        <w:rPr>
          <w:rFonts w:ascii="Book Antiqua" w:hAnsi="Book Antiqua"/>
          <w:lang w:eastAsia="zh-CN"/>
        </w:rPr>
      </w:pPr>
    </w:p>
    <w:p w:rsidR="006C2DA9" w:rsidRDefault="006C2DA9" w:rsidP="006C2DA9">
      <w:pPr>
        <w:jc w:val="center"/>
        <w:rPr>
          <w:rFonts w:ascii="Book Antiqua" w:hAnsi="Book Antiqua"/>
          <w:lang w:eastAsia="zh-CN"/>
        </w:rPr>
      </w:pPr>
    </w:p>
    <w:p w:rsidR="006C2DA9" w:rsidRDefault="006C2DA9" w:rsidP="006C2DA9">
      <w:pPr>
        <w:jc w:val="center"/>
        <w:rPr>
          <w:rFonts w:ascii="Book Antiqua" w:hAnsi="Book Antiqua"/>
          <w:lang w:eastAsia="zh-CN"/>
        </w:rPr>
      </w:pPr>
    </w:p>
    <w:p w:rsidR="006C2DA9" w:rsidRDefault="006C2DA9" w:rsidP="006C2DA9">
      <w:pPr>
        <w:jc w:val="center"/>
        <w:rPr>
          <w:rFonts w:ascii="Book Antiqua" w:hAnsi="Book Antiqua"/>
          <w:lang w:eastAsia="zh-CN"/>
        </w:rPr>
      </w:pPr>
      <w:r>
        <w:rPr>
          <w:rFonts w:ascii="Book Antiqua" w:hAnsi="Book Antiqua"/>
          <w:noProof/>
          <w:lang w:eastAsia="zh-CN"/>
        </w:rPr>
        <w:drawing>
          <wp:inline distT="0" distB="0" distL="0" distR="0" wp14:anchorId="527A8298" wp14:editId="40F0E16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6C2DA9" w:rsidRDefault="006C2DA9" w:rsidP="006C2DA9">
      <w:pPr>
        <w:jc w:val="center"/>
        <w:rPr>
          <w:rFonts w:ascii="Book Antiqua" w:hAnsi="Book Antiqua"/>
          <w:lang w:eastAsia="zh-CN"/>
        </w:rPr>
      </w:pPr>
    </w:p>
    <w:p w:rsidR="006C2DA9" w:rsidRDefault="006C2DA9" w:rsidP="006C2DA9">
      <w:pPr>
        <w:jc w:val="center"/>
        <w:rPr>
          <w:rFonts w:ascii="Book Antiqua" w:hAnsi="Book Antiqua"/>
          <w:lang w:eastAsia="zh-CN"/>
        </w:rPr>
      </w:pPr>
    </w:p>
    <w:p w:rsidR="006C2DA9" w:rsidRDefault="006C2DA9" w:rsidP="006C2DA9">
      <w:pPr>
        <w:jc w:val="center"/>
        <w:rPr>
          <w:rFonts w:ascii="Book Antiqua" w:hAnsi="Book Antiqua"/>
          <w:lang w:eastAsia="zh-CN"/>
        </w:rPr>
      </w:pPr>
    </w:p>
    <w:p w:rsidR="006C2DA9" w:rsidRDefault="006C2DA9" w:rsidP="006C2DA9">
      <w:pPr>
        <w:jc w:val="center"/>
        <w:rPr>
          <w:rFonts w:ascii="Book Antiqua" w:hAnsi="Book Antiqua"/>
          <w:lang w:eastAsia="zh-CN"/>
        </w:rPr>
      </w:pPr>
    </w:p>
    <w:p w:rsidR="006C2DA9" w:rsidRDefault="006C2DA9" w:rsidP="006C2DA9">
      <w:pPr>
        <w:jc w:val="center"/>
        <w:rPr>
          <w:rFonts w:ascii="Book Antiqua" w:hAnsi="Book Antiqua"/>
          <w:lang w:eastAsia="zh-CN"/>
        </w:rPr>
      </w:pPr>
    </w:p>
    <w:p w:rsidR="006C2DA9" w:rsidRDefault="006C2DA9" w:rsidP="006C2DA9">
      <w:pPr>
        <w:jc w:val="center"/>
        <w:rPr>
          <w:rFonts w:ascii="Book Antiqua" w:hAnsi="Book Antiqua"/>
          <w:lang w:eastAsia="zh-CN"/>
        </w:rPr>
      </w:pPr>
    </w:p>
    <w:p w:rsidR="006C2DA9" w:rsidRDefault="006C2DA9" w:rsidP="006C2DA9">
      <w:pPr>
        <w:jc w:val="center"/>
        <w:rPr>
          <w:rFonts w:ascii="Book Antiqua" w:hAnsi="Book Antiqua"/>
          <w:lang w:eastAsia="zh-CN"/>
        </w:rPr>
      </w:pPr>
    </w:p>
    <w:p w:rsidR="006C2DA9" w:rsidRDefault="006C2DA9" w:rsidP="006C2DA9">
      <w:pPr>
        <w:jc w:val="center"/>
        <w:rPr>
          <w:rFonts w:ascii="Book Antiqua" w:hAnsi="Book Antiqua"/>
          <w:lang w:eastAsia="zh-CN"/>
        </w:rPr>
      </w:pPr>
    </w:p>
    <w:p w:rsidR="006C2DA9" w:rsidRDefault="006C2DA9" w:rsidP="006C2DA9">
      <w:pPr>
        <w:jc w:val="center"/>
        <w:rPr>
          <w:rFonts w:ascii="Book Antiqua" w:hAnsi="Book Antiqua"/>
          <w:lang w:eastAsia="zh-CN"/>
        </w:rPr>
      </w:pPr>
    </w:p>
    <w:p w:rsidR="006C2DA9" w:rsidRPr="00763D22" w:rsidRDefault="006C2DA9" w:rsidP="006C2DA9">
      <w:pPr>
        <w:jc w:val="right"/>
        <w:rPr>
          <w:rFonts w:ascii="Book Antiqua" w:hAnsi="Book Antiqua"/>
          <w:color w:val="000000" w:themeColor="text1"/>
          <w:lang w:eastAsia="zh-CN"/>
        </w:rPr>
      </w:pPr>
    </w:p>
    <w:p w:rsidR="006C2DA9" w:rsidRPr="00763D22" w:rsidRDefault="006C2DA9" w:rsidP="006C2DA9">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4"/>
      <w:bookmarkEnd w:id="5"/>
    </w:p>
    <w:p w:rsidR="00714D54" w:rsidRPr="006C2DA9" w:rsidRDefault="00714D54">
      <w:pPr>
        <w:spacing w:line="360" w:lineRule="auto"/>
        <w:jc w:val="both"/>
        <w:rPr>
          <w:rFonts w:ascii="Book Antiqua" w:hAnsi="Book Antiqua"/>
          <w:b/>
          <w:lang w:eastAsia="zh-CN"/>
        </w:rPr>
      </w:pPr>
      <w:bookmarkStart w:id="6" w:name="_GoBack"/>
      <w:bookmarkEnd w:id="6"/>
    </w:p>
    <w:sectPr w:rsidR="00714D54" w:rsidRPr="006C2DA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D3B" w:rsidRDefault="00047D3B">
      <w:r>
        <w:separator/>
      </w:r>
    </w:p>
  </w:endnote>
  <w:endnote w:type="continuationSeparator" w:id="0">
    <w:p w:rsidR="00047D3B" w:rsidRDefault="00047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default"/>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488045"/>
    </w:sdtPr>
    <w:sdtEndPr>
      <w:rPr>
        <w:rFonts w:ascii="Book Antiqua" w:hAnsi="Book Antiqua"/>
        <w:sz w:val="24"/>
        <w:szCs w:val="24"/>
      </w:rPr>
    </w:sdtEndPr>
    <w:sdtContent>
      <w:sdt>
        <w:sdtPr>
          <w:id w:val="860082579"/>
        </w:sdtPr>
        <w:sdtEndPr>
          <w:rPr>
            <w:rFonts w:ascii="Book Antiqua" w:hAnsi="Book Antiqua"/>
            <w:sz w:val="24"/>
            <w:szCs w:val="24"/>
          </w:rPr>
        </w:sdtEndPr>
        <w:sdtContent>
          <w:p w:rsidR="00714D54" w:rsidRDefault="00047D3B">
            <w:pPr>
              <w:pStyle w:val="a6"/>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p>
        </w:sdtContent>
      </w:sdt>
    </w:sdtContent>
  </w:sdt>
  <w:p w:rsidR="00714D54" w:rsidRDefault="00714D5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D3B" w:rsidRDefault="00047D3B">
      <w:r>
        <w:separator/>
      </w:r>
    </w:p>
  </w:footnote>
  <w:footnote w:type="continuationSeparator" w:id="0">
    <w:p w:rsidR="00047D3B" w:rsidRDefault="00047D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531"/>
    <w:rsid w:val="00043EB1"/>
    <w:rsid w:val="00047D3B"/>
    <w:rsid w:val="00086EDE"/>
    <w:rsid w:val="000B0669"/>
    <w:rsid w:val="000B1D12"/>
    <w:rsid w:val="000E70B2"/>
    <w:rsid w:val="001332EE"/>
    <w:rsid w:val="001631FB"/>
    <w:rsid w:val="00173FB1"/>
    <w:rsid w:val="001A7BDF"/>
    <w:rsid w:val="001E0DFC"/>
    <w:rsid w:val="001E7A9B"/>
    <w:rsid w:val="001F4D69"/>
    <w:rsid w:val="00217D28"/>
    <w:rsid w:val="002206AD"/>
    <w:rsid w:val="00263295"/>
    <w:rsid w:val="00277B4E"/>
    <w:rsid w:val="002A63CB"/>
    <w:rsid w:val="002D1F47"/>
    <w:rsid w:val="0031443B"/>
    <w:rsid w:val="003349C6"/>
    <w:rsid w:val="0035423B"/>
    <w:rsid w:val="00363BE2"/>
    <w:rsid w:val="0038364B"/>
    <w:rsid w:val="003873C0"/>
    <w:rsid w:val="00391843"/>
    <w:rsid w:val="00397E56"/>
    <w:rsid w:val="003D4DC8"/>
    <w:rsid w:val="003E79FE"/>
    <w:rsid w:val="00435C8A"/>
    <w:rsid w:val="0046110E"/>
    <w:rsid w:val="0049670B"/>
    <w:rsid w:val="004E146A"/>
    <w:rsid w:val="004E3150"/>
    <w:rsid w:val="0051799F"/>
    <w:rsid w:val="00520CDE"/>
    <w:rsid w:val="005272A1"/>
    <w:rsid w:val="00534291"/>
    <w:rsid w:val="00536A93"/>
    <w:rsid w:val="005B6A6C"/>
    <w:rsid w:val="005D4799"/>
    <w:rsid w:val="005D74F0"/>
    <w:rsid w:val="005F22E0"/>
    <w:rsid w:val="006014E8"/>
    <w:rsid w:val="00612085"/>
    <w:rsid w:val="006442AB"/>
    <w:rsid w:val="0068127F"/>
    <w:rsid w:val="006C2DA9"/>
    <w:rsid w:val="00714D54"/>
    <w:rsid w:val="007A3B17"/>
    <w:rsid w:val="007F02B0"/>
    <w:rsid w:val="00813420"/>
    <w:rsid w:val="0081702D"/>
    <w:rsid w:val="00820D15"/>
    <w:rsid w:val="00837A1C"/>
    <w:rsid w:val="00846FD8"/>
    <w:rsid w:val="0087014C"/>
    <w:rsid w:val="00894D76"/>
    <w:rsid w:val="00901AAF"/>
    <w:rsid w:val="00912E3D"/>
    <w:rsid w:val="009172B3"/>
    <w:rsid w:val="00955CA1"/>
    <w:rsid w:val="00990946"/>
    <w:rsid w:val="00A43ED1"/>
    <w:rsid w:val="00A6251F"/>
    <w:rsid w:val="00A77B3E"/>
    <w:rsid w:val="00A85267"/>
    <w:rsid w:val="00AB280D"/>
    <w:rsid w:val="00AB3E5F"/>
    <w:rsid w:val="00AC27DB"/>
    <w:rsid w:val="00AD5B00"/>
    <w:rsid w:val="00AE2960"/>
    <w:rsid w:val="00AE3579"/>
    <w:rsid w:val="00B12FAF"/>
    <w:rsid w:val="00C058C5"/>
    <w:rsid w:val="00C563F3"/>
    <w:rsid w:val="00C80B4E"/>
    <w:rsid w:val="00C94105"/>
    <w:rsid w:val="00CA2A55"/>
    <w:rsid w:val="00D119A5"/>
    <w:rsid w:val="00D94D81"/>
    <w:rsid w:val="00E07635"/>
    <w:rsid w:val="00E343FF"/>
    <w:rsid w:val="00EA0663"/>
    <w:rsid w:val="00EA33F5"/>
    <w:rsid w:val="00ED3F3B"/>
    <w:rsid w:val="00EF36D9"/>
    <w:rsid w:val="00EF523D"/>
    <w:rsid w:val="00FF5E15"/>
    <w:rsid w:val="0596645A"/>
    <w:rsid w:val="560122B0"/>
    <w:rsid w:val="56D96673"/>
    <w:rsid w:val="5E505EA0"/>
    <w:rsid w:val="7B2B44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Body Text" w:semiHidden="0" w:uiPriority="1"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ody Text"/>
    <w:basedOn w:val="a"/>
    <w:link w:val="Char0"/>
    <w:uiPriority w:val="1"/>
    <w:qFormat/>
    <w:pPr>
      <w:widowControl w:val="0"/>
      <w:autoSpaceDE w:val="0"/>
      <w:autoSpaceDN w:val="0"/>
      <w:ind w:left="1380"/>
      <w:jc w:val="both"/>
    </w:pPr>
    <w:rPr>
      <w:rFonts w:ascii="Calibri" w:eastAsia="Calibri" w:hAnsi="Calibri" w:cs="Calibri"/>
    </w:rPr>
  </w:style>
  <w:style w:type="paragraph" w:styleId="a5">
    <w:name w:val="Balloon Text"/>
    <w:basedOn w:val="a"/>
    <w:link w:val="Char1"/>
    <w:qFormat/>
    <w:rPr>
      <w:sz w:val="18"/>
      <w:szCs w:val="18"/>
    </w:rPr>
  </w:style>
  <w:style w:type="paragraph" w:styleId="a6">
    <w:name w:val="footer"/>
    <w:basedOn w:val="a"/>
    <w:link w:val="Char2"/>
    <w:uiPriority w:val="99"/>
    <w:qFormat/>
    <w:pPr>
      <w:tabs>
        <w:tab w:val="center" w:pos="4320"/>
        <w:tab w:val="right" w:pos="8640"/>
      </w:tabs>
      <w:snapToGrid w:val="0"/>
    </w:pPr>
    <w:rPr>
      <w:sz w:val="18"/>
      <w:szCs w:val="18"/>
    </w:rPr>
  </w:style>
  <w:style w:type="paragraph" w:styleId="a7">
    <w:name w:val="header"/>
    <w:basedOn w:val="a"/>
    <w:link w:val="Char3"/>
    <w:qFormat/>
    <w:pPr>
      <w:pBdr>
        <w:bottom w:val="single" w:sz="6" w:space="1" w:color="auto"/>
      </w:pBdr>
      <w:tabs>
        <w:tab w:val="center" w:pos="4320"/>
        <w:tab w:val="right" w:pos="8640"/>
      </w:tabs>
      <w:snapToGrid w:val="0"/>
      <w:jc w:val="center"/>
    </w:pPr>
    <w:rPr>
      <w:sz w:val="18"/>
      <w:szCs w:val="18"/>
    </w:rPr>
  </w:style>
  <w:style w:type="paragraph" w:styleId="a8">
    <w:name w:val="annotation subject"/>
    <w:basedOn w:val="a3"/>
    <w:next w:val="a3"/>
    <w:link w:val="Char4"/>
    <w:qFormat/>
    <w:rPr>
      <w:b/>
      <w:bCs/>
    </w:rPr>
  </w:style>
  <w:style w:type="character" w:styleId="a9">
    <w:name w:val="annotation reference"/>
    <w:basedOn w:val="a0"/>
    <w:qFormat/>
    <w:rPr>
      <w:sz w:val="21"/>
      <w:szCs w:val="21"/>
    </w:rPr>
  </w:style>
  <w:style w:type="character" w:customStyle="1" w:styleId="Char3">
    <w:name w:val="页眉 Char"/>
    <w:basedOn w:val="a0"/>
    <w:link w:val="a7"/>
    <w:qFormat/>
    <w:rPr>
      <w:sz w:val="18"/>
      <w:szCs w:val="18"/>
    </w:rPr>
  </w:style>
  <w:style w:type="character" w:customStyle="1" w:styleId="Char2">
    <w:name w:val="页脚 Char"/>
    <w:basedOn w:val="a0"/>
    <w:link w:val="a6"/>
    <w:uiPriority w:val="99"/>
    <w:qFormat/>
    <w:rPr>
      <w:sz w:val="18"/>
      <w:szCs w:val="18"/>
    </w:rPr>
  </w:style>
  <w:style w:type="character" w:customStyle="1" w:styleId="Char1">
    <w:name w:val="批注框文本 Char"/>
    <w:basedOn w:val="a0"/>
    <w:link w:val="a5"/>
    <w:qFormat/>
    <w:rPr>
      <w:sz w:val="18"/>
      <w:szCs w:val="18"/>
    </w:rPr>
  </w:style>
  <w:style w:type="character" w:customStyle="1" w:styleId="Char0">
    <w:name w:val="正文文本 Char"/>
    <w:basedOn w:val="a0"/>
    <w:link w:val="a4"/>
    <w:uiPriority w:val="1"/>
    <w:qFormat/>
    <w:rPr>
      <w:rFonts w:ascii="Calibri" w:eastAsia="Calibri" w:hAnsi="Calibri" w:cs="Calibri"/>
      <w:sz w:val="24"/>
      <w:szCs w:val="24"/>
    </w:rPr>
  </w:style>
  <w:style w:type="paragraph" w:customStyle="1" w:styleId="TableParagraph">
    <w:name w:val="Table Paragraph"/>
    <w:basedOn w:val="a"/>
    <w:uiPriority w:val="1"/>
    <w:qFormat/>
    <w:pPr>
      <w:widowControl w:val="0"/>
      <w:autoSpaceDE w:val="0"/>
      <w:autoSpaceDN w:val="0"/>
      <w:spacing w:line="286" w:lineRule="exact"/>
      <w:jc w:val="right"/>
    </w:pPr>
    <w:rPr>
      <w:rFonts w:ascii="Calibri" w:eastAsia="Calibri" w:hAnsi="Calibri" w:cs="Calibri"/>
      <w:sz w:val="22"/>
      <w:szCs w:val="22"/>
    </w:rPr>
  </w:style>
  <w:style w:type="character" w:customStyle="1" w:styleId="Char">
    <w:name w:val="批注文字 Char"/>
    <w:basedOn w:val="a0"/>
    <w:link w:val="a3"/>
    <w:qFormat/>
    <w:rPr>
      <w:sz w:val="24"/>
      <w:szCs w:val="24"/>
    </w:rPr>
  </w:style>
  <w:style w:type="character" w:customStyle="1" w:styleId="Char4">
    <w:name w:val="批注主题 Char"/>
    <w:basedOn w:val="Char"/>
    <w:link w:val="a8"/>
    <w:qFormat/>
    <w:rPr>
      <w:b/>
      <w:bCs/>
      <w:sz w:val="24"/>
      <w:szCs w:val="24"/>
    </w:rPr>
  </w:style>
  <w:style w:type="paragraph" w:customStyle="1" w:styleId="1">
    <w:name w:val="修订1"/>
    <w:hidden/>
    <w:uiPriority w:val="99"/>
    <w:semiHidden/>
    <w:rPr>
      <w:rFonts w:eastAsiaTheme="minorEastAsia"/>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Body Text" w:semiHidden="0" w:uiPriority="1"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ody Text"/>
    <w:basedOn w:val="a"/>
    <w:link w:val="Char0"/>
    <w:uiPriority w:val="1"/>
    <w:qFormat/>
    <w:pPr>
      <w:widowControl w:val="0"/>
      <w:autoSpaceDE w:val="0"/>
      <w:autoSpaceDN w:val="0"/>
      <w:ind w:left="1380"/>
      <w:jc w:val="both"/>
    </w:pPr>
    <w:rPr>
      <w:rFonts w:ascii="Calibri" w:eastAsia="Calibri" w:hAnsi="Calibri" w:cs="Calibri"/>
    </w:rPr>
  </w:style>
  <w:style w:type="paragraph" w:styleId="a5">
    <w:name w:val="Balloon Text"/>
    <w:basedOn w:val="a"/>
    <w:link w:val="Char1"/>
    <w:qFormat/>
    <w:rPr>
      <w:sz w:val="18"/>
      <w:szCs w:val="18"/>
    </w:rPr>
  </w:style>
  <w:style w:type="paragraph" w:styleId="a6">
    <w:name w:val="footer"/>
    <w:basedOn w:val="a"/>
    <w:link w:val="Char2"/>
    <w:uiPriority w:val="99"/>
    <w:qFormat/>
    <w:pPr>
      <w:tabs>
        <w:tab w:val="center" w:pos="4320"/>
        <w:tab w:val="right" w:pos="8640"/>
      </w:tabs>
      <w:snapToGrid w:val="0"/>
    </w:pPr>
    <w:rPr>
      <w:sz w:val="18"/>
      <w:szCs w:val="18"/>
    </w:rPr>
  </w:style>
  <w:style w:type="paragraph" w:styleId="a7">
    <w:name w:val="header"/>
    <w:basedOn w:val="a"/>
    <w:link w:val="Char3"/>
    <w:qFormat/>
    <w:pPr>
      <w:pBdr>
        <w:bottom w:val="single" w:sz="6" w:space="1" w:color="auto"/>
      </w:pBdr>
      <w:tabs>
        <w:tab w:val="center" w:pos="4320"/>
        <w:tab w:val="right" w:pos="8640"/>
      </w:tabs>
      <w:snapToGrid w:val="0"/>
      <w:jc w:val="center"/>
    </w:pPr>
    <w:rPr>
      <w:sz w:val="18"/>
      <w:szCs w:val="18"/>
    </w:rPr>
  </w:style>
  <w:style w:type="paragraph" w:styleId="a8">
    <w:name w:val="annotation subject"/>
    <w:basedOn w:val="a3"/>
    <w:next w:val="a3"/>
    <w:link w:val="Char4"/>
    <w:qFormat/>
    <w:rPr>
      <w:b/>
      <w:bCs/>
    </w:rPr>
  </w:style>
  <w:style w:type="character" w:styleId="a9">
    <w:name w:val="annotation reference"/>
    <w:basedOn w:val="a0"/>
    <w:qFormat/>
    <w:rPr>
      <w:sz w:val="21"/>
      <w:szCs w:val="21"/>
    </w:rPr>
  </w:style>
  <w:style w:type="character" w:customStyle="1" w:styleId="Char3">
    <w:name w:val="页眉 Char"/>
    <w:basedOn w:val="a0"/>
    <w:link w:val="a7"/>
    <w:qFormat/>
    <w:rPr>
      <w:sz w:val="18"/>
      <w:szCs w:val="18"/>
    </w:rPr>
  </w:style>
  <w:style w:type="character" w:customStyle="1" w:styleId="Char2">
    <w:name w:val="页脚 Char"/>
    <w:basedOn w:val="a0"/>
    <w:link w:val="a6"/>
    <w:uiPriority w:val="99"/>
    <w:qFormat/>
    <w:rPr>
      <w:sz w:val="18"/>
      <w:szCs w:val="18"/>
    </w:rPr>
  </w:style>
  <w:style w:type="character" w:customStyle="1" w:styleId="Char1">
    <w:name w:val="批注框文本 Char"/>
    <w:basedOn w:val="a0"/>
    <w:link w:val="a5"/>
    <w:qFormat/>
    <w:rPr>
      <w:sz w:val="18"/>
      <w:szCs w:val="18"/>
    </w:rPr>
  </w:style>
  <w:style w:type="character" w:customStyle="1" w:styleId="Char0">
    <w:name w:val="正文文本 Char"/>
    <w:basedOn w:val="a0"/>
    <w:link w:val="a4"/>
    <w:uiPriority w:val="1"/>
    <w:qFormat/>
    <w:rPr>
      <w:rFonts w:ascii="Calibri" w:eastAsia="Calibri" w:hAnsi="Calibri" w:cs="Calibri"/>
      <w:sz w:val="24"/>
      <w:szCs w:val="24"/>
    </w:rPr>
  </w:style>
  <w:style w:type="paragraph" w:customStyle="1" w:styleId="TableParagraph">
    <w:name w:val="Table Paragraph"/>
    <w:basedOn w:val="a"/>
    <w:uiPriority w:val="1"/>
    <w:qFormat/>
    <w:pPr>
      <w:widowControl w:val="0"/>
      <w:autoSpaceDE w:val="0"/>
      <w:autoSpaceDN w:val="0"/>
      <w:spacing w:line="286" w:lineRule="exact"/>
      <w:jc w:val="right"/>
    </w:pPr>
    <w:rPr>
      <w:rFonts w:ascii="Calibri" w:eastAsia="Calibri" w:hAnsi="Calibri" w:cs="Calibri"/>
      <w:sz w:val="22"/>
      <w:szCs w:val="22"/>
    </w:rPr>
  </w:style>
  <w:style w:type="character" w:customStyle="1" w:styleId="Char">
    <w:name w:val="批注文字 Char"/>
    <w:basedOn w:val="a0"/>
    <w:link w:val="a3"/>
    <w:qFormat/>
    <w:rPr>
      <w:sz w:val="24"/>
      <w:szCs w:val="24"/>
    </w:rPr>
  </w:style>
  <w:style w:type="character" w:customStyle="1" w:styleId="Char4">
    <w:name w:val="批注主题 Char"/>
    <w:basedOn w:val="Char"/>
    <w:link w:val="a8"/>
    <w:qFormat/>
    <w:rPr>
      <w:b/>
      <w:bCs/>
      <w:sz w:val="24"/>
      <w:szCs w:val="24"/>
    </w:rPr>
  </w:style>
  <w:style w:type="paragraph" w:customStyle="1" w:styleId="1">
    <w:name w:val="修订1"/>
    <w:hidden/>
    <w:uiPriority w:val="99"/>
    <w:semiHidden/>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19</Pages>
  <Words>3152</Words>
  <Characters>17971</Characters>
  <Application>Microsoft Office Word</Application>
  <DocSecurity>0</DocSecurity>
  <Lines>149</Lines>
  <Paragraphs>42</Paragraphs>
  <ScaleCrop>false</ScaleCrop>
  <Company>HP</Company>
  <LinksUpToDate>false</LinksUpToDate>
  <CharactersWithSpaces>21081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liujihong2008@qq.con</cp:lastModifiedBy>
  <cp:revision>7</cp:revision>
  <dcterms:created xsi:type="dcterms:W3CDTF">2021-09-07T16:18:00Z</dcterms:created>
  <dcterms:modified xsi:type="dcterms:W3CDTF">2021-10-19T01:58:00Z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06FDF7491222407BAE84FFA3748DBCB4</vt:lpwstr>
  </property>
</Properties>
</file>