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6C806"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color w:val="000000"/>
        </w:rPr>
        <w:t xml:space="preserve">Name of Journal: </w:t>
      </w:r>
      <w:r w:rsidRPr="00B718A9">
        <w:rPr>
          <w:rFonts w:ascii="Book Antiqua" w:eastAsia="Book Antiqua" w:hAnsi="Book Antiqua" w:cs="Book Antiqua"/>
          <w:i/>
          <w:color w:val="000000"/>
        </w:rPr>
        <w:t>World Journal of Gastroenterology</w:t>
      </w:r>
    </w:p>
    <w:p w14:paraId="75745DC0"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color w:val="000000"/>
        </w:rPr>
        <w:t xml:space="preserve">Manuscript NO: </w:t>
      </w:r>
      <w:r w:rsidRPr="00B718A9">
        <w:rPr>
          <w:rFonts w:ascii="Book Antiqua" w:eastAsia="Book Antiqua" w:hAnsi="Book Antiqua" w:cs="Book Antiqua"/>
          <w:color w:val="000000"/>
        </w:rPr>
        <w:t>61576</w:t>
      </w:r>
    </w:p>
    <w:p w14:paraId="0C3D8B36"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color w:val="000000"/>
        </w:rPr>
        <w:t xml:space="preserve">Manuscript Type: </w:t>
      </w:r>
      <w:r w:rsidRPr="00B718A9">
        <w:rPr>
          <w:rFonts w:ascii="Book Antiqua" w:eastAsia="Book Antiqua" w:hAnsi="Book Antiqua" w:cs="Book Antiqua"/>
          <w:color w:val="000000"/>
        </w:rPr>
        <w:t>ORIGINAL ARTICLE</w:t>
      </w:r>
    </w:p>
    <w:p w14:paraId="30123EDB" w14:textId="77777777" w:rsidR="00A77B3E" w:rsidRPr="00B718A9" w:rsidRDefault="00A77B3E" w:rsidP="00B718A9">
      <w:pPr>
        <w:adjustRightInd w:val="0"/>
        <w:snapToGrid w:val="0"/>
        <w:spacing w:line="360" w:lineRule="auto"/>
        <w:jc w:val="both"/>
        <w:rPr>
          <w:rFonts w:ascii="Book Antiqua" w:hAnsi="Book Antiqua"/>
        </w:rPr>
      </w:pPr>
    </w:p>
    <w:p w14:paraId="47021FCA"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i/>
          <w:color w:val="000000"/>
        </w:rPr>
        <w:t>Retrospective Cohort Study</w:t>
      </w:r>
    </w:p>
    <w:p w14:paraId="378A661E" w14:textId="4C829148" w:rsidR="00A77B3E" w:rsidRPr="00B718A9" w:rsidRDefault="00747BC7" w:rsidP="00B718A9">
      <w:pPr>
        <w:adjustRightInd w:val="0"/>
        <w:snapToGrid w:val="0"/>
        <w:spacing w:line="360" w:lineRule="auto"/>
        <w:jc w:val="both"/>
        <w:rPr>
          <w:rFonts w:ascii="Book Antiqua" w:hAnsi="Book Antiqua"/>
        </w:rPr>
      </w:pPr>
      <w:bookmarkStart w:id="0" w:name="OLE_LINK3"/>
      <w:bookmarkStart w:id="1" w:name="OLE_LINK4"/>
      <w:bookmarkStart w:id="2" w:name="OLE_LINK9"/>
      <w:r w:rsidRPr="00B718A9">
        <w:rPr>
          <w:rFonts w:ascii="Book Antiqua" w:eastAsia="Book Antiqua" w:hAnsi="Book Antiqua" w:cs="Book Antiqua"/>
          <w:b/>
          <w:color w:val="000000"/>
        </w:rPr>
        <w:t xml:space="preserve">Validation of </w:t>
      </w:r>
      <w:r w:rsidR="008D1881" w:rsidRPr="00B718A9">
        <w:rPr>
          <w:rFonts w:ascii="Book Antiqua" w:eastAsia="Book Antiqua" w:hAnsi="Book Antiqua" w:cs="Book Antiqua"/>
          <w:b/>
          <w:color w:val="000000"/>
        </w:rPr>
        <w:t>s</w:t>
      </w:r>
      <w:r w:rsidRPr="00B718A9">
        <w:rPr>
          <w:rFonts w:ascii="Book Antiqua" w:eastAsia="Book Antiqua" w:hAnsi="Book Antiqua" w:cs="Book Antiqua"/>
          <w:b/>
          <w:color w:val="000000"/>
        </w:rPr>
        <w:t xml:space="preserve">erum </w:t>
      </w:r>
      <w:r w:rsidR="008D1881" w:rsidRPr="00B718A9">
        <w:rPr>
          <w:rFonts w:ascii="Book Antiqua" w:eastAsia="Book Antiqua" w:hAnsi="Book Antiqua" w:cs="Book Antiqua"/>
          <w:b/>
          <w:color w:val="000000"/>
        </w:rPr>
        <w:t>t</w:t>
      </w:r>
      <w:r w:rsidRPr="00B718A9">
        <w:rPr>
          <w:rFonts w:ascii="Book Antiqua" w:eastAsia="Book Antiqua" w:hAnsi="Book Antiqua" w:cs="Book Antiqua"/>
          <w:b/>
          <w:color w:val="000000"/>
        </w:rPr>
        <w:t xml:space="preserve">umor </w:t>
      </w:r>
      <w:r w:rsidR="008D1881" w:rsidRPr="00B718A9">
        <w:rPr>
          <w:rFonts w:ascii="Book Antiqua" w:eastAsia="Book Antiqua" w:hAnsi="Book Antiqua" w:cs="Book Antiqua"/>
          <w:b/>
          <w:color w:val="000000"/>
        </w:rPr>
        <w:t>b</w:t>
      </w:r>
      <w:r w:rsidRPr="00B718A9">
        <w:rPr>
          <w:rFonts w:ascii="Book Antiqua" w:eastAsia="Book Antiqua" w:hAnsi="Book Antiqua" w:cs="Book Antiqua"/>
          <w:b/>
          <w:color w:val="000000"/>
        </w:rPr>
        <w:t xml:space="preserve">iomarkers in </w:t>
      </w:r>
      <w:r w:rsidR="008D1881" w:rsidRPr="00B718A9">
        <w:rPr>
          <w:rFonts w:ascii="Book Antiqua" w:eastAsia="Book Antiqua" w:hAnsi="Book Antiqua" w:cs="Book Antiqua"/>
          <w:b/>
          <w:color w:val="000000"/>
        </w:rPr>
        <w:t>p</w:t>
      </w:r>
      <w:r w:rsidRPr="00B718A9">
        <w:rPr>
          <w:rFonts w:ascii="Book Antiqua" w:eastAsia="Book Antiqua" w:hAnsi="Book Antiqua" w:cs="Book Antiqua"/>
          <w:b/>
          <w:color w:val="000000"/>
        </w:rPr>
        <w:t xml:space="preserve">redicting </w:t>
      </w:r>
      <w:r w:rsidR="008D1881" w:rsidRPr="00B718A9">
        <w:rPr>
          <w:rFonts w:ascii="Book Antiqua" w:eastAsia="Book Antiqua" w:hAnsi="Book Antiqua" w:cs="Book Antiqua"/>
          <w:b/>
          <w:color w:val="000000"/>
        </w:rPr>
        <w:t>a</w:t>
      </w:r>
      <w:r w:rsidRPr="00B718A9">
        <w:rPr>
          <w:rFonts w:ascii="Book Antiqua" w:eastAsia="Book Antiqua" w:hAnsi="Book Antiqua" w:cs="Book Antiqua"/>
          <w:b/>
          <w:color w:val="000000"/>
        </w:rPr>
        <w:t xml:space="preserve">dvanced </w:t>
      </w:r>
      <w:r w:rsidR="008D1881" w:rsidRPr="00B718A9">
        <w:rPr>
          <w:rFonts w:ascii="Book Antiqua" w:eastAsia="Book Antiqua" w:hAnsi="Book Antiqua" w:cs="Book Antiqua"/>
          <w:b/>
          <w:color w:val="000000"/>
        </w:rPr>
        <w:t>c</w:t>
      </w:r>
      <w:r w:rsidRPr="00B718A9">
        <w:rPr>
          <w:rFonts w:ascii="Book Antiqua" w:eastAsia="Book Antiqua" w:hAnsi="Book Antiqua" w:cs="Book Antiqua"/>
          <w:b/>
          <w:color w:val="000000"/>
        </w:rPr>
        <w:t xml:space="preserve">ystic </w:t>
      </w:r>
      <w:r w:rsidR="008D1881" w:rsidRPr="00B718A9">
        <w:rPr>
          <w:rFonts w:ascii="Book Antiqua" w:eastAsia="Book Antiqua" w:hAnsi="Book Antiqua" w:cs="Book Antiqua"/>
          <w:b/>
          <w:color w:val="000000"/>
        </w:rPr>
        <w:t>m</w:t>
      </w:r>
      <w:r w:rsidRPr="00B718A9">
        <w:rPr>
          <w:rFonts w:ascii="Book Antiqua" w:eastAsia="Book Antiqua" w:hAnsi="Book Antiqua" w:cs="Book Antiqua"/>
          <w:b/>
          <w:color w:val="000000"/>
        </w:rPr>
        <w:t xml:space="preserve">ucinous </w:t>
      </w:r>
      <w:r w:rsidR="008D1881" w:rsidRPr="00B718A9">
        <w:rPr>
          <w:rFonts w:ascii="Book Antiqua" w:eastAsia="Book Antiqua" w:hAnsi="Book Antiqua" w:cs="Book Antiqua"/>
          <w:b/>
          <w:color w:val="000000"/>
        </w:rPr>
        <w:t>n</w:t>
      </w:r>
      <w:r w:rsidRPr="00B718A9">
        <w:rPr>
          <w:rFonts w:ascii="Book Antiqua" w:eastAsia="Book Antiqua" w:hAnsi="Book Antiqua" w:cs="Book Antiqua"/>
          <w:b/>
          <w:color w:val="000000"/>
        </w:rPr>
        <w:t xml:space="preserve">eoplasm of the </w:t>
      </w:r>
      <w:r w:rsidR="008D1881" w:rsidRPr="00B718A9">
        <w:rPr>
          <w:rFonts w:ascii="Book Antiqua" w:eastAsia="Book Antiqua" w:hAnsi="Book Antiqua" w:cs="Book Antiqua"/>
          <w:b/>
          <w:color w:val="000000"/>
        </w:rPr>
        <w:t>p</w:t>
      </w:r>
      <w:r w:rsidRPr="00B718A9">
        <w:rPr>
          <w:rFonts w:ascii="Book Antiqua" w:eastAsia="Book Antiqua" w:hAnsi="Book Antiqua" w:cs="Book Antiqua"/>
          <w:b/>
          <w:color w:val="000000"/>
        </w:rPr>
        <w:t>ancreas</w:t>
      </w:r>
    </w:p>
    <w:bookmarkEnd w:id="0"/>
    <w:bookmarkEnd w:id="1"/>
    <w:bookmarkEnd w:id="2"/>
    <w:p w14:paraId="537C6FA7" w14:textId="77777777" w:rsidR="00A77B3E" w:rsidRPr="00B718A9" w:rsidRDefault="00A77B3E" w:rsidP="00B718A9">
      <w:pPr>
        <w:adjustRightInd w:val="0"/>
        <w:snapToGrid w:val="0"/>
        <w:spacing w:line="360" w:lineRule="auto"/>
        <w:jc w:val="both"/>
        <w:rPr>
          <w:rFonts w:ascii="Book Antiqua" w:hAnsi="Book Antiqua"/>
        </w:rPr>
      </w:pPr>
    </w:p>
    <w:p w14:paraId="67D442F1" w14:textId="19A28D6D"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Sun LQ </w:t>
      </w:r>
      <w:r w:rsidRPr="00B718A9">
        <w:rPr>
          <w:rFonts w:ascii="Book Antiqua" w:eastAsia="Book Antiqua" w:hAnsi="Book Antiqua" w:cs="Book Antiqua"/>
          <w:i/>
          <w:iCs/>
          <w:color w:val="000000"/>
        </w:rPr>
        <w:t>et al.</w:t>
      </w:r>
      <w:r w:rsidRPr="00B718A9">
        <w:rPr>
          <w:rFonts w:ascii="Book Antiqua" w:eastAsia="Book Antiqua" w:hAnsi="Book Antiqua" w:cs="Book Antiqua"/>
          <w:color w:val="000000"/>
        </w:rPr>
        <w:t xml:space="preserve"> STMs in diagnosing advanced PCLs</w:t>
      </w:r>
    </w:p>
    <w:p w14:paraId="5518F942" w14:textId="77777777" w:rsidR="00A77B3E" w:rsidRPr="00B718A9" w:rsidRDefault="00A77B3E" w:rsidP="00B718A9">
      <w:pPr>
        <w:adjustRightInd w:val="0"/>
        <w:snapToGrid w:val="0"/>
        <w:spacing w:line="360" w:lineRule="auto"/>
        <w:jc w:val="both"/>
        <w:rPr>
          <w:rFonts w:ascii="Book Antiqua" w:hAnsi="Book Antiqua"/>
        </w:rPr>
      </w:pPr>
    </w:p>
    <w:p w14:paraId="3A1F2D6C" w14:textId="0F1BE1D3" w:rsidR="00A77B3E" w:rsidRPr="00B718A9" w:rsidRDefault="00747BC7" w:rsidP="00B718A9">
      <w:pPr>
        <w:adjustRightInd w:val="0"/>
        <w:snapToGrid w:val="0"/>
        <w:spacing w:line="360" w:lineRule="auto"/>
        <w:jc w:val="both"/>
        <w:rPr>
          <w:rFonts w:ascii="Book Antiqua" w:hAnsi="Book Antiqua"/>
        </w:rPr>
      </w:pPr>
      <w:bookmarkStart w:id="3" w:name="OLE_LINK1"/>
      <w:bookmarkStart w:id="4" w:name="OLE_LINK2"/>
      <w:r w:rsidRPr="00B718A9">
        <w:rPr>
          <w:rFonts w:ascii="Book Antiqua" w:eastAsia="Book Antiqua" w:hAnsi="Book Antiqua" w:cs="Book Antiqua"/>
          <w:color w:val="000000"/>
        </w:rPr>
        <w:t>Li</w:t>
      </w:r>
      <w:r w:rsidR="008D1881" w:rsidRPr="00B718A9">
        <w:rPr>
          <w:rFonts w:ascii="Book Antiqua" w:eastAsia="Book Antiqua" w:hAnsi="Book Antiqua" w:cs="Book Antiqua"/>
          <w:color w:val="000000"/>
        </w:rPr>
        <w:t>-Q</w:t>
      </w:r>
      <w:r w:rsidRPr="00B718A9">
        <w:rPr>
          <w:rFonts w:ascii="Book Antiqua" w:eastAsia="Book Antiqua" w:hAnsi="Book Antiqua" w:cs="Book Antiqua"/>
          <w:color w:val="000000"/>
        </w:rPr>
        <w:t>i Sun, Li</w:t>
      </w:r>
      <w:r w:rsidR="008D1881" w:rsidRPr="00B718A9">
        <w:rPr>
          <w:rFonts w:ascii="Book Antiqua" w:eastAsia="Book Antiqua" w:hAnsi="Book Antiqua" w:cs="Book Antiqua"/>
          <w:color w:val="000000"/>
        </w:rPr>
        <w:t>-S</w:t>
      </w:r>
      <w:r w:rsidRPr="00B718A9">
        <w:rPr>
          <w:rFonts w:ascii="Book Antiqua" w:eastAsia="Book Antiqua" w:hAnsi="Book Antiqua" w:cs="Book Antiqua"/>
          <w:color w:val="000000"/>
        </w:rPr>
        <w:t>i Peng, Jie</w:t>
      </w:r>
      <w:r w:rsidR="008D1881" w:rsidRPr="00B718A9">
        <w:rPr>
          <w:rFonts w:ascii="Book Antiqua" w:eastAsia="Book Antiqua" w:hAnsi="Book Antiqua" w:cs="Book Antiqua"/>
          <w:color w:val="000000"/>
        </w:rPr>
        <w:t>-F</w:t>
      </w:r>
      <w:r w:rsidRPr="00B718A9">
        <w:rPr>
          <w:rFonts w:ascii="Book Antiqua" w:eastAsia="Book Antiqua" w:hAnsi="Book Antiqua" w:cs="Book Antiqua"/>
          <w:color w:val="000000"/>
        </w:rPr>
        <w:t>ang Guo, Fei Jiang, Fang Cui, Hao</w:t>
      </w:r>
      <w:r w:rsidR="008D1881" w:rsidRPr="00B718A9">
        <w:rPr>
          <w:rFonts w:ascii="Book Antiqua" w:eastAsia="Book Antiqua" w:hAnsi="Book Antiqua" w:cs="Book Antiqua"/>
          <w:color w:val="000000"/>
        </w:rPr>
        <w:t>-J</w:t>
      </w:r>
      <w:r w:rsidRPr="00B718A9">
        <w:rPr>
          <w:rFonts w:ascii="Book Antiqua" w:eastAsia="Book Antiqua" w:hAnsi="Book Antiqua" w:cs="Book Antiqua"/>
          <w:color w:val="000000"/>
        </w:rPr>
        <w:t>ie Huang, Zhen</w:t>
      </w:r>
      <w:r w:rsidR="008D1881" w:rsidRPr="00B718A9">
        <w:rPr>
          <w:rFonts w:ascii="Book Antiqua" w:eastAsia="Book Antiqua" w:hAnsi="Book Antiqua" w:cs="Book Antiqua"/>
          <w:color w:val="000000"/>
        </w:rPr>
        <w:t>-D</w:t>
      </w:r>
      <w:r w:rsidRPr="00B718A9">
        <w:rPr>
          <w:rFonts w:ascii="Book Antiqua" w:eastAsia="Book Antiqua" w:hAnsi="Book Antiqua" w:cs="Book Antiqua"/>
          <w:color w:val="000000"/>
        </w:rPr>
        <w:t>ong Jin</w:t>
      </w:r>
    </w:p>
    <w:bookmarkEnd w:id="3"/>
    <w:bookmarkEnd w:id="4"/>
    <w:p w14:paraId="591E56E8" w14:textId="77777777" w:rsidR="00A77B3E" w:rsidRPr="00B718A9" w:rsidRDefault="00A77B3E" w:rsidP="00B718A9">
      <w:pPr>
        <w:adjustRightInd w:val="0"/>
        <w:snapToGrid w:val="0"/>
        <w:spacing w:line="360" w:lineRule="auto"/>
        <w:jc w:val="both"/>
        <w:rPr>
          <w:rFonts w:ascii="Book Antiqua" w:hAnsi="Book Antiqua"/>
        </w:rPr>
      </w:pPr>
    </w:p>
    <w:p w14:paraId="7BF8F7D7" w14:textId="1562D6C6"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bCs/>
          <w:color w:val="000000"/>
        </w:rPr>
        <w:t>Li</w:t>
      </w:r>
      <w:r w:rsidR="008D1881" w:rsidRPr="00B718A9">
        <w:rPr>
          <w:rFonts w:ascii="Book Antiqua" w:eastAsia="Book Antiqua" w:hAnsi="Book Antiqua" w:cs="Book Antiqua"/>
          <w:b/>
          <w:bCs/>
          <w:color w:val="000000"/>
        </w:rPr>
        <w:t>-Q</w:t>
      </w:r>
      <w:r w:rsidRPr="00B718A9">
        <w:rPr>
          <w:rFonts w:ascii="Book Antiqua" w:eastAsia="Book Antiqua" w:hAnsi="Book Antiqua" w:cs="Book Antiqua"/>
          <w:b/>
          <w:bCs/>
          <w:color w:val="000000"/>
        </w:rPr>
        <w:t>i Sun, Li</w:t>
      </w:r>
      <w:r w:rsidR="008D1881" w:rsidRPr="00B718A9">
        <w:rPr>
          <w:rFonts w:ascii="Book Antiqua" w:eastAsia="Book Antiqua" w:hAnsi="Book Antiqua" w:cs="Book Antiqua"/>
          <w:b/>
          <w:bCs/>
          <w:color w:val="000000"/>
        </w:rPr>
        <w:t>-S</w:t>
      </w:r>
      <w:r w:rsidRPr="00B718A9">
        <w:rPr>
          <w:rFonts w:ascii="Book Antiqua" w:eastAsia="Book Antiqua" w:hAnsi="Book Antiqua" w:cs="Book Antiqua"/>
          <w:b/>
          <w:bCs/>
          <w:color w:val="000000"/>
        </w:rPr>
        <w:t>i Peng, Jie</w:t>
      </w:r>
      <w:r w:rsidR="008D1881" w:rsidRPr="00B718A9">
        <w:rPr>
          <w:rFonts w:ascii="Book Antiqua" w:eastAsia="Book Antiqua" w:hAnsi="Book Antiqua" w:cs="Book Antiqua"/>
          <w:b/>
          <w:bCs/>
          <w:color w:val="000000"/>
        </w:rPr>
        <w:t>-F</w:t>
      </w:r>
      <w:r w:rsidRPr="00B718A9">
        <w:rPr>
          <w:rFonts w:ascii="Book Antiqua" w:eastAsia="Book Antiqua" w:hAnsi="Book Antiqua" w:cs="Book Antiqua"/>
          <w:b/>
          <w:bCs/>
          <w:color w:val="000000"/>
        </w:rPr>
        <w:t>ang Guo, Fei Jiang, Fang Cui, Hao</w:t>
      </w:r>
      <w:r w:rsidR="008D1881" w:rsidRPr="00B718A9">
        <w:rPr>
          <w:rFonts w:ascii="Book Antiqua" w:eastAsia="Book Antiqua" w:hAnsi="Book Antiqua" w:cs="Book Antiqua"/>
          <w:b/>
          <w:bCs/>
          <w:color w:val="000000"/>
        </w:rPr>
        <w:t>-J</w:t>
      </w:r>
      <w:r w:rsidRPr="00B718A9">
        <w:rPr>
          <w:rFonts w:ascii="Book Antiqua" w:eastAsia="Book Antiqua" w:hAnsi="Book Antiqua" w:cs="Book Antiqua"/>
          <w:b/>
          <w:bCs/>
          <w:color w:val="000000"/>
        </w:rPr>
        <w:t>ie Huang, Zhen</w:t>
      </w:r>
      <w:r w:rsidR="008D1881" w:rsidRPr="00B718A9">
        <w:rPr>
          <w:rFonts w:ascii="Book Antiqua" w:eastAsia="Book Antiqua" w:hAnsi="Book Antiqua" w:cs="Book Antiqua"/>
          <w:b/>
          <w:bCs/>
          <w:color w:val="000000"/>
        </w:rPr>
        <w:t>-D</w:t>
      </w:r>
      <w:r w:rsidRPr="00B718A9">
        <w:rPr>
          <w:rFonts w:ascii="Book Antiqua" w:eastAsia="Book Antiqua" w:hAnsi="Book Antiqua" w:cs="Book Antiqua"/>
          <w:b/>
          <w:bCs/>
          <w:color w:val="000000"/>
        </w:rPr>
        <w:t xml:space="preserve">ong Jin, </w:t>
      </w:r>
      <w:bookmarkStart w:id="5" w:name="OLE_LINK10"/>
      <w:bookmarkStart w:id="6" w:name="OLE_LINK11"/>
      <w:bookmarkStart w:id="7" w:name="OLE_LINK15"/>
      <w:bookmarkStart w:id="8" w:name="OLE_LINK16"/>
      <w:bookmarkStart w:id="9" w:name="OLE_LINK21"/>
      <w:r w:rsidR="003708D9" w:rsidRPr="00B718A9">
        <w:rPr>
          <w:rFonts w:ascii="Book Antiqua" w:eastAsia="Book Antiqua" w:hAnsi="Book Antiqua" w:cs="Book Antiqua"/>
          <w:bCs/>
          <w:color w:val="000000"/>
        </w:rPr>
        <w:t>Department of</w:t>
      </w:r>
      <w:r w:rsidR="003708D9" w:rsidRPr="00B718A9">
        <w:rPr>
          <w:rFonts w:ascii="Book Antiqua" w:eastAsia="Book Antiqua" w:hAnsi="Book Antiqua" w:cs="Book Antiqua"/>
          <w:b/>
          <w:bCs/>
          <w:color w:val="000000"/>
        </w:rPr>
        <w:t xml:space="preserve"> </w:t>
      </w:r>
      <w:r w:rsidRPr="00B718A9">
        <w:rPr>
          <w:rFonts w:ascii="Book Antiqua" w:eastAsia="Book Antiqua" w:hAnsi="Book Antiqua" w:cs="Book Antiqua"/>
          <w:color w:val="000000"/>
        </w:rPr>
        <w:t>Gastroenterology</w:t>
      </w:r>
      <w:bookmarkEnd w:id="5"/>
      <w:bookmarkEnd w:id="6"/>
      <w:bookmarkEnd w:id="7"/>
      <w:bookmarkEnd w:id="8"/>
      <w:bookmarkEnd w:id="9"/>
      <w:r w:rsidRPr="00B718A9">
        <w:rPr>
          <w:rFonts w:ascii="Book Antiqua" w:eastAsia="Book Antiqua" w:hAnsi="Book Antiqua" w:cs="Book Antiqua"/>
          <w:color w:val="000000"/>
        </w:rPr>
        <w:t xml:space="preserve">, </w:t>
      </w:r>
      <w:bookmarkStart w:id="10" w:name="OLE_LINK12"/>
      <w:bookmarkStart w:id="11" w:name="OLE_LINK13"/>
      <w:bookmarkStart w:id="12" w:name="OLE_LINK14"/>
      <w:bookmarkStart w:id="13" w:name="OLE_LINK17"/>
      <w:bookmarkStart w:id="14" w:name="OLE_LINK22"/>
      <w:r w:rsidRPr="00B718A9">
        <w:rPr>
          <w:rFonts w:ascii="Book Antiqua" w:eastAsia="Book Antiqua" w:hAnsi="Book Antiqua" w:cs="Book Antiqua"/>
          <w:color w:val="000000"/>
        </w:rPr>
        <w:t xml:space="preserve">Changhai </w:t>
      </w:r>
      <w:r w:rsidR="003708D9" w:rsidRPr="00B718A9">
        <w:rPr>
          <w:rFonts w:ascii="Book Antiqua" w:eastAsia="Book Antiqua" w:hAnsi="Book Antiqua" w:cs="Book Antiqua"/>
          <w:color w:val="000000"/>
        </w:rPr>
        <w:t>Hospital</w:t>
      </w:r>
      <w:r w:rsidRPr="00B718A9">
        <w:rPr>
          <w:rFonts w:ascii="Book Antiqua" w:eastAsia="Book Antiqua" w:hAnsi="Book Antiqua" w:cs="Book Antiqua"/>
          <w:color w:val="000000"/>
        </w:rPr>
        <w:t>, Second Military Medical University</w:t>
      </w:r>
      <w:bookmarkEnd w:id="10"/>
      <w:bookmarkEnd w:id="11"/>
      <w:bookmarkEnd w:id="12"/>
      <w:bookmarkEnd w:id="13"/>
      <w:bookmarkEnd w:id="14"/>
      <w:r w:rsidRPr="00B718A9">
        <w:rPr>
          <w:rFonts w:ascii="Book Antiqua" w:eastAsia="Book Antiqua" w:hAnsi="Book Antiqua" w:cs="Book Antiqua"/>
          <w:color w:val="000000"/>
        </w:rPr>
        <w:t>, Shanghai 200433, China</w:t>
      </w:r>
    </w:p>
    <w:p w14:paraId="1948F316" w14:textId="77777777" w:rsidR="00A77B3E" w:rsidRPr="00B718A9" w:rsidRDefault="00A77B3E" w:rsidP="00B718A9">
      <w:pPr>
        <w:adjustRightInd w:val="0"/>
        <w:snapToGrid w:val="0"/>
        <w:spacing w:line="360" w:lineRule="auto"/>
        <w:jc w:val="both"/>
        <w:rPr>
          <w:rFonts w:ascii="Book Antiqua" w:hAnsi="Book Antiqua"/>
        </w:rPr>
      </w:pPr>
    </w:p>
    <w:p w14:paraId="1EA24FC3" w14:textId="6E3DF38C"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bCs/>
          <w:color w:val="000000"/>
        </w:rPr>
        <w:t xml:space="preserve">Author contributions: </w:t>
      </w:r>
      <w:r w:rsidRPr="00B718A9">
        <w:rPr>
          <w:rFonts w:ascii="Book Antiqua" w:eastAsia="Book Antiqua" w:hAnsi="Book Antiqua" w:cs="Book Antiqua"/>
          <w:color w:val="000000"/>
        </w:rPr>
        <w:t>Sun LQ, Peng LS</w:t>
      </w:r>
      <w:r w:rsidR="00515635">
        <w:rPr>
          <w:rFonts w:ascii="Book Antiqua" w:eastAsia="Book Antiqua" w:hAnsi="Book Antiqua" w:cs="Book Antiqua"/>
          <w:color w:val="000000"/>
        </w:rPr>
        <w:t>,</w:t>
      </w:r>
      <w:r w:rsidRPr="00B718A9">
        <w:rPr>
          <w:rFonts w:ascii="Book Antiqua" w:eastAsia="Book Antiqua" w:hAnsi="Book Antiqua" w:cs="Book Antiqua"/>
          <w:color w:val="000000"/>
        </w:rPr>
        <w:t xml:space="preserve"> and Guo JF contributed equally to this study and </w:t>
      </w:r>
      <w:r w:rsidR="00515635">
        <w:rPr>
          <w:rFonts w:ascii="Book Antiqua" w:eastAsia="Book Antiqua" w:hAnsi="Book Antiqua" w:cs="Book Antiqua"/>
          <w:color w:val="000000"/>
        </w:rPr>
        <w:t>should be regarded as</w:t>
      </w:r>
      <w:r w:rsidR="00515635"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co-first authors</w:t>
      </w:r>
      <w:r w:rsidR="008D1881" w:rsidRPr="00B718A9">
        <w:rPr>
          <w:rFonts w:ascii="Book Antiqua" w:eastAsia="Book Antiqua" w:hAnsi="Book Antiqua" w:cs="Book Antiqua"/>
          <w:color w:val="000000"/>
        </w:rPr>
        <w:t>;</w:t>
      </w:r>
      <w:r w:rsidRPr="00B718A9">
        <w:rPr>
          <w:rFonts w:ascii="Book Antiqua" w:eastAsia="Book Antiqua" w:hAnsi="Book Antiqua" w:cs="Book Antiqua"/>
          <w:color w:val="000000"/>
        </w:rPr>
        <w:t xml:space="preserve"> Sun LQ, Peng LS</w:t>
      </w:r>
      <w:r w:rsidR="00515635">
        <w:rPr>
          <w:rFonts w:ascii="Book Antiqua" w:eastAsia="Book Antiqua" w:hAnsi="Book Antiqua" w:cs="Book Antiqua"/>
          <w:color w:val="000000"/>
        </w:rPr>
        <w:t>,</w:t>
      </w:r>
      <w:r w:rsidRPr="00B718A9">
        <w:rPr>
          <w:rFonts w:ascii="Book Antiqua" w:eastAsia="Book Antiqua" w:hAnsi="Book Antiqua" w:cs="Book Antiqua"/>
          <w:color w:val="000000"/>
        </w:rPr>
        <w:t xml:space="preserve"> and Guo JF were responsible for study design/planning, study conduct, data analysis, and writing and revising the paper; Jiang F and Cui F assisted with data collection</w:t>
      </w:r>
      <w:r w:rsidR="00515635">
        <w:rPr>
          <w:rFonts w:ascii="Book Antiqua" w:eastAsia="Book Antiqua" w:hAnsi="Book Antiqua" w:cs="Book Antiqua"/>
          <w:color w:val="000000"/>
        </w:rPr>
        <w:t xml:space="preserve"> </w:t>
      </w:r>
      <w:r w:rsidRPr="00B718A9">
        <w:rPr>
          <w:rFonts w:ascii="Book Antiqua" w:eastAsia="Book Antiqua" w:hAnsi="Book Antiqua" w:cs="Book Antiqua"/>
          <w:color w:val="000000"/>
        </w:rPr>
        <w:t>and analysis; Jin ZD and Huang HJ designed the study and they shared co-corresponding authorship; all authors have read and approved the final manuscript.</w:t>
      </w:r>
    </w:p>
    <w:p w14:paraId="53DAAB3A" w14:textId="77777777" w:rsidR="00A77B3E" w:rsidRPr="00B718A9" w:rsidRDefault="00A77B3E" w:rsidP="00B718A9">
      <w:pPr>
        <w:adjustRightInd w:val="0"/>
        <w:snapToGrid w:val="0"/>
        <w:spacing w:line="360" w:lineRule="auto"/>
        <w:jc w:val="both"/>
        <w:rPr>
          <w:rFonts w:ascii="Book Antiqua" w:hAnsi="Book Antiqua"/>
        </w:rPr>
      </w:pPr>
    </w:p>
    <w:p w14:paraId="06E7C38A" w14:textId="59B52164"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bCs/>
          <w:color w:val="000000"/>
        </w:rPr>
        <w:t xml:space="preserve">Supported by </w:t>
      </w:r>
      <w:bookmarkStart w:id="15" w:name="OLE_LINK24"/>
      <w:bookmarkStart w:id="16" w:name="OLE_LINK25"/>
      <w:r w:rsidRPr="00B718A9">
        <w:rPr>
          <w:rFonts w:ascii="Book Antiqua" w:eastAsia="Book Antiqua" w:hAnsi="Book Antiqua" w:cs="Book Antiqua"/>
          <w:color w:val="000000"/>
        </w:rPr>
        <w:t>National Natural Science Foundation of China, No. 81770642</w:t>
      </w:r>
      <w:r w:rsidR="003A762B" w:rsidRPr="00B718A9">
        <w:rPr>
          <w:rFonts w:ascii="Book Antiqua" w:eastAsia="Book Antiqua" w:hAnsi="Book Antiqua" w:cs="Book Antiqua"/>
          <w:color w:val="000000"/>
        </w:rPr>
        <w:t>;</w:t>
      </w:r>
      <w:r w:rsidRPr="00B718A9">
        <w:rPr>
          <w:rFonts w:ascii="Book Antiqua" w:eastAsia="Book Antiqua" w:hAnsi="Book Antiqua" w:cs="Book Antiqua"/>
          <w:color w:val="000000"/>
        </w:rPr>
        <w:t xml:space="preserve"> the Shanghai Association for Science and Technology, China, No. 19411951602.</w:t>
      </w:r>
    </w:p>
    <w:bookmarkEnd w:id="15"/>
    <w:bookmarkEnd w:id="16"/>
    <w:p w14:paraId="04453517" w14:textId="77777777" w:rsidR="00A77B3E" w:rsidRPr="00B718A9" w:rsidRDefault="00A77B3E" w:rsidP="00B718A9">
      <w:pPr>
        <w:adjustRightInd w:val="0"/>
        <w:snapToGrid w:val="0"/>
        <w:spacing w:line="360" w:lineRule="auto"/>
        <w:jc w:val="both"/>
        <w:rPr>
          <w:rFonts w:ascii="Book Antiqua" w:hAnsi="Book Antiqua"/>
        </w:rPr>
      </w:pPr>
    </w:p>
    <w:p w14:paraId="6E12706B" w14:textId="34CC4DC8" w:rsidR="00A77B3E" w:rsidRPr="00B718A9" w:rsidRDefault="00747BC7" w:rsidP="00B718A9">
      <w:pPr>
        <w:adjustRightInd w:val="0"/>
        <w:snapToGrid w:val="0"/>
        <w:spacing w:line="360" w:lineRule="auto"/>
        <w:jc w:val="both"/>
        <w:rPr>
          <w:rFonts w:ascii="Book Antiqua" w:hAnsi="Book Antiqua"/>
          <w:u w:val="single"/>
        </w:rPr>
      </w:pPr>
      <w:r w:rsidRPr="00B718A9">
        <w:rPr>
          <w:rFonts w:ascii="Book Antiqua" w:eastAsia="Book Antiqua" w:hAnsi="Book Antiqua" w:cs="Book Antiqua"/>
          <w:b/>
          <w:bCs/>
          <w:color w:val="000000"/>
        </w:rPr>
        <w:lastRenderedPageBreak/>
        <w:t>Corresponding author: Zhen</w:t>
      </w:r>
      <w:r w:rsidR="00A31B7E" w:rsidRPr="00B718A9">
        <w:rPr>
          <w:rFonts w:ascii="Book Antiqua" w:eastAsia="Book Antiqua" w:hAnsi="Book Antiqua" w:cs="Book Antiqua"/>
          <w:b/>
          <w:bCs/>
          <w:color w:val="000000"/>
        </w:rPr>
        <w:t>-D</w:t>
      </w:r>
      <w:r w:rsidRPr="00B718A9">
        <w:rPr>
          <w:rFonts w:ascii="Book Antiqua" w:eastAsia="Book Antiqua" w:hAnsi="Book Antiqua" w:cs="Book Antiqua"/>
          <w:b/>
          <w:bCs/>
          <w:color w:val="000000"/>
        </w:rPr>
        <w:t xml:space="preserve">ong Jin, MD, PhD, Director, Professor, </w:t>
      </w:r>
      <w:r w:rsidR="003A762B" w:rsidRPr="00B718A9">
        <w:rPr>
          <w:rFonts w:ascii="Book Antiqua" w:eastAsia="Book Antiqua" w:hAnsi="Book Antiqua" w:cs="Book Antiqua"/>
          <w:bCs/>
          <w:color w:val="000000"/>
        </w:rPr>
        <w:t>Department of</w:t>
      </w:r>
      <w:r w:rsidR="003A762B" w:rsidRPr="00B718A9">
        <w:rPr>
          <w:rFonts w:ascii="Book Antiqua" w:eastAsia="Book Antiqua" w:hAnsi="Book Antiqua" w:cs="Book Antiqua"/>
          <w:b/>
          <w:bCs/>
          <w:color w:val="000000"/>
        </w:rPr>
        <w:t xml:space="preserve"> </w:t>
      </w:r>
      <w:r w:rsidR="003A762B" w:rsidRPr="00B718A9">
        <w:rPr>
          <w:rFonts w:ascii="Book Antiqua" w:eastAsia="Book Antiqua" w:hAnsi="Book Antiqua" w:cs="Book Antiqua"/>
          <w:color w:val="000000"/>
        </w:rPr>
        <w:t>Gastroenterology, Changhai Hospital, Second Military Medical University,</w:t>
      </w:r>
      <w:r w:rsidRPr="00B718A9">
        <w:rPr>
          <w:rFonts w:ascii="Book Antiqua" w:eastAsia="Book Antiqua" w:hAnsi="Book Antiqua" w:cs="Book Antiqua"/>
          <w:color w:val="000000"/>
        </w:rPr>
        <w:t xml:space="preserve"> </w:t>
      </w:r>
      <w:bookmarkStart w:id="17" w:name="OLE_LINK18"/>
      <w:bookmarkStart w:id="18" w:name="OLE_LINK19"/>
      <w:bookmarkStart w:id="19" w:name="OLE_LINK23"/>
      <w:r w:rsidR="00FC2164" w:rsidRPr="00B718A9">
        <w:rPr>
          <w:rFonts w:ascii="Book Antiqua" w:eastAsia="Book Antiqua" w:hAnsi="Book Antiqua" w:cs="Book Antiqua"/>
          <w:color w:val="000000"/>
        </w:rPr>
        <w:t>No. 168</w:t>
      </w:r>
      <w:r w:rsidR="00FC2164">
        <w:rPr>
          <w:rFonts w:ascii="Book Antiqua" w:eastAsia="Book Antiqua" w:hAnsi="Book Antiqua" w:cs="Book Antiqua"/>
          <w:color w:val="000000"/>
        </w:rPr>
        <w:t xml:space="preserve"> </w:t>
      </w:r>
      <w:r w:rsidRPr="00B718A9">
        <w:rPr>
          <w:rFonts w:ascii="Book Antiqua" w:eastAsia="Book Antiqua" w:hAnsi="Book Antiqua" w:cs="Book Antiqua"/>
          <w:color w:val="000000"/>
        </w:rPr>
        <w:t>Changhai Road</w:t>
      </w:r>
      <w:r w:rsidR="00FC2164">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Yangpu </w:t>
      </w:r>
      <w:r w:rsidR="003A762B" w:rsidRPr="00B718A9">
        <w:rPr>
          <w:rFonts w:ascii="Book Antiqua" w:eastAsia="Book Antiqua" w:hAnsi="Book Antiqua" w:cs="Book Antiqua"/>
          <w:color w:val="000000"/>
        </w:rPr>
        <w:t>District</w:t>
      </w:r>
      <w:bookmarkEnd w:id="17"/>
      <w:bookmarkEnd w:id="18"/>
      <w:bookmarkEnd w:id="19"/>
      <w:r w:rsidRPr="00B718A9">
        <w:rPr>
          <w:rFonts w:ascii="Book Antiqua" w:eastAsia="Book Antiqua" w:hAnsi="Book Antiqua" w:cs="Book Antiqua"/>
          <w:color w:val="000000"/>
        </w:rPr>
        <w:t xml:space="preserve">, Shanghai 200433, China. </w:t>
      </w:r>
      <w:r w:rsidRPr="004D472D">
        <w:rPr>
          <w:rFonts w:ascii="Book Antiqua" w:eastAsia="Book Antiqua" w:hAnsi="Book Antiqua" w:cs="Book Antiqua"/>
          <w:color w:val="000000"/>
        </w:rPr>
        <w:t>zhendongjin@163.com</w:t>
      </w:r>
    </w:p>
    <w:p w14:paraId="546FBA7F" w14:textId="77777777" w:rsidR="00A77B3E" w:rsidRPr="00B718A9" w:rsidRDefault="00A77B3E" w:rsidP="00B718A9">
      <w:pPr>
        <w:adjustRightInd w:val="0"/>
        <w:snapToGrid w:val="0"/>
        <w:spacing w:line="360" w:lineRule="auto"/>
        <w:jc w:val="both"/>
        <w:rPr>
          <w:rFonts w:ascii="Book Antiqua" w:hAnsi="Book Antiqua"/>
        </w:rPr>
      </w:pPr>
    </w:p>
    <w:p w14:paraId="5D527D44"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bCs/>
          <w:color w:val="000000"/>
        </w:rPr>
        <w:t xml:space="preserve">Received: </w:t>
      </w:r>
      <w:r w:rsidRPr="00B718A9">
        <w:rPr>
          <w:rFonts w:ascii="Book Antiqua" w:eastAsia="Book Antiqua" w:hAnsi="Book Antiqua" w:cs="Book Antiqua"/>
          <w:color w:val="000000"/>
        </w:rPr>
        <w:t>December 12, 2020</w:t>
      </w:r>
    </w:p>
    <w:p w14:paraId="409C7F75" w14:textId="22FEF528" w:rsidR="00A77B3E" w:rsidRPr="00B718A9" w:rsidRDefault="00747BC7" w:rsidP="00B718A9">
      <w:pPr>
        <w:adjustRightInd w:val="0"/>
        <w:snapToGrid w:val="0"/>
        <w:spacing w:line="360" w:lineRule="auto"/>
        <w:jc w:val="both"/>
        <w:rPr>
          <w:rFonts w:ascii="Book Antiqua" w:eastAsia="Book Antiqua" w:hAnsi="Book Antiqua" w:cs="Book Antiqua"/>
          <w:color w:val="000000"/>
        </w:rPr>
      </w:pPr>
      <w:r w:rsidRPr="00B718A9">
        <w:rPr>
          <w:rFonts w:ascii="Book Antiqua" w:eastAsia="Book Antiqua" w:hAnsi="Book Antiqua" w:cs="Book Antiqua"/>
          <w:b/>
          <w:bCs/>
          <w:color w:val="000000"/>
        </w:rPr>
        <w:t xml:space="preserve">Revised: </w:t>
      </w:r>
      <w:r w:rsidR="008D1881" w:rsidRPr="00B718A9">
        <w:rPr>
          <w:rFonts w:ascii="Book Antiqua" w:eastAsia="Book Antiqua" w:hAnsi="Book Antiqua" w:cs="Book Antiqua"/>
          <w:color w:val="000000"/>
        </w:rPr>
        <w:t>December 30, 2020</w:t>
      </w:r>
    </w:p>
    <w:p w14:paraId="4ED2789B" w14:textId="3532AEB7" w:rsidR="00A77B3E" w:rsidRPr="00B718A9" w:rsidRDefault="00747BC7" w:rsidP="00B718A9">
      <w:pPr>
        <w:adjustRightInd w:val="0"/>
        <w:snapToGrid w:val="0"/>
        <w:spacing w:line="360" w:lineRule="auto"/>
        <w:jc w:val="both"/>
        <w:rPr>
          <w:rFonts w:ascii="Book Antiqua" w:hAnsi="Book Antiqua"/>
          <w:lang w:eastAsia="zh-CN"/>
        </w:rPr>
      </w:pPr>
      <w:r w:rsidRPr="00B718A9">
        <w:rPr>
          <w:rFonts w:ascii="Book Antiqua" w:eastAsia="Book Antiqua" w:hAnsi="Book Antiqua" w:cs="Book Antiqua"/>
          <w:b/>
          <w:bCs/>
          <w:color w:val="000000"/>
        </w:rPr>
        <w:t xml:space="preserve">Accepted: </w:t>
      </w:r>
      <w:r w:rsidR="002D5D30" w:rsidRPr="002D5D30">
        <w:rPr>
          <w:rFonts w:ascii="Book Antiqua" w:eastAsia="Book Antiqua" w:hAnsi="Book Antiqua" w:cs="Book Antiqua"/>
          <w:color w:val="000000"/>
        </w:rPr>
        <w:t>January 12, 2021</w:t>
      </w:r>
      <w:r w:rsidR="002D5D30">
        <w:rPr>
          <w:rFonts w:ascii="Book Antiqua" w:eastAsia="Book Antiqua" w:hAnsi="Book Antiqua" w:cs="Book Antiqua"/>
          <w:b/>
          <w:bCs/>
          <w:color w:val="000000"/>
        </w:rPr>
        <w:t xml:space="preserve"> </w:t>
      </w:r>
    </w:p>
    <w:p w14:paraId="7B69A89F" w14:textId="7976068E" w:rsidR="00A77B3E" w:rsidRPr="009D0CCA" w:rsidRDefault="00747BC7" w:rsidP="00B718A9">
      <w:pPr>
        <w:adjustRightInd w:val="0"/>
        <w:snapToGrid w:val="0"/>
        <w:spacing w:line="360" w:lineRule="auto"/>
        <w:jc w:val="both"/>
        <w:rPr>
          <w:rFonts w:ascii="Book Antiqua" w:hAnsi="Book Antiqua"/>
          <w:lang w:eastAsia="zh-CN"/>
        </w:rPr>
      </w:pPr>
      <w:r w:rsidRPr="00B718A9">
        <w:rPr>
          <w:rFonts w:ascii="Book Antiqua" w:eastAsia="Book Antiqua" w:hAnsi="Book Antiqua" w:cs="Book Antiqua"/>
          <w:b/>
          <w:bCs/>
          <w:color w:val="000000"/>
        </w:rPr>
        <w:t xml:space="preserve">Published online: </w:t>
      </w:r>
      <w:r w:rsidR="009D0CCA" w:rsidRPr="009D0CCA">
        <w:rPr>
          <w:rFonts w:ascii="Book Antiqua" w:eastAsia="Book Antiqua" w:hAnsi="Book Antiqua" w:cs="Book Antiqua"/>
          <w:bCs/>
          <w:color w:val="000000"/>
        </w:rPr>
        <w:t>February 14</w:t>
      </w:r>
      <w:r w:rsidR="009D0CCA" w:rsidRPr="002D5D30">
        <w:rPr>
          <w:rFonts w:ascii="Book Antiqua" w:eastAsia="Book Antiqua" w:hAnsi="Book Antiqua" w:cs="Book Antiqua"/>
          <w:color w:val="000000"/>
        </w:rPr>
        <w:t>, 2021</w:t>
      </w:r>
    </w:p>
    <w:p w14:paraId="1F76E58F" w14:textId="77777777" w:rsidR="00A77B3E" w:rsidRDefault="00A77B3E" w:rsidP="00B718A9">
      <w:pPr>
        <w:adjustRightInd w:val="0"/>
        <w:snapToGrid w:val="0"/>
        <w:spacing w:line="360" w:lineRule="auto"/>
        <w:jc w:val="both"/>
        <w:rPr>
          <w:rFonts w:ascii="Book Antiqua" w:hAnsi="Book Antiqua"/>
          <w:lang w:eastAsia="zh-CN"/>
        </w:rPr>
      </w:pPr>
    </w:p>
    <w:p w14:paraId="5EBB7E15" w14:textId="77777777" w:rsidR="009D0CCA" w:rsidRPr="00B718A9" w:rsidRDefault="009D0CCA" w:rsidP="00B718A9">
      <w:pPr>
        <w:adjustRightInd w:val="0"/>
        <w:snapToGrid w:val="0"/>
        <w:spacing w:line="360" w:lineRule="auto"/>
        <w:jc w:val="both"/>
        <w:rPr>
          <w:rFonts w:ascii="Book Antiqua" w:hAnsi="Book Antiqua"/>
          <w:lang w:eastAsia="zh-CN"/>
        </w:rPr>
        <w:sectPr w:rsidR="009D0CCA" w:rsidRPr="00B718A9" w:rsidSect="00E65266">
          <w:footerReference w:type="default" r:id="rId7"/>
          <w:type w:val="continuous"/>
          <w:pgSz w:w="12240" w:h="15840"/>
          <w:pgMar w:top="1440" w:right="1800" w:bottom="1440" w:left="1800" w:header="720" w:footer="720" w:gutter="0"/>
          <w:cols w:space="720"/>
          <w:docGrid w:linePitch="360"/>
        </w:sectPr>
      </w:pPr>
    </w:p>
    <w:p w14:paraId="79DD7F21" w14:textId="77777777" w:rsidR="003A762B" w:rsidRPr="00B718A9" w:rsidRDefault="003A762B" w:rsidP="00B718A9">
      <w:pPr>
        <w:snapToGrid w:val="0"/>
        <w:spacing w:line="360" w:lineRule="auto"/>
        <w:jc w:val="both"/>
        <w:rPr>
          <w:rFonts w:ascii="Book Antiqua" w:eastAsia="Book Antiqua" w:hAnsi="Book Antiqua" w:cs="Book Antiqua"/>
          <w:b/>
          <w:color w:val="000000"/>
        </w:rPr>
      </w:pPr>
      <w:r w:rsidRPr="00B718A9">
        <w:rPr>
          <w:rFonts w:ascii="Book Antiqua" w:eastAsia="Book Antiqua" w:hAnsi="Book Antiqua" w:cs="Book Antiqua"/>
          <w:b/>
          <w:color w:val="000000"/>
        </w:rPr>
        <w:br w:type="page"/>
      </w:r>
    </w:p>
    <w:p w14:paraId="2F5153ED" w14:textId="11941B06"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color w:val="000000"/>
        </w:rPr>
        <w:t>Abstract</w:t>
      </w:r>
    </w:p>
    <w:p w14:paraId="5E0D6EAE"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BACKGROUND</w:t>
      </w:r>
    </w:p>
    <w:p w14:paraId="445C0345" w14:textId="14CEE9F3" w:rsidR="00A77B3E" w:rsidRPr="00B718A9" w:rsidRDefault="00747BC7" w:rsidP="00B718A9">
      <w:pPr>
        <w:adjustRightInd w:val="0"/>
        <w:snapToGrid w:val="0"/>
        <w:spacing w:line="360" w:lineRule="auto"/>
        <w:jc w:val="both"/>
        <w:rPr>
          <w:rFonts w:ascii="Book Antiqua" w:hAnsi="Book Antiqua"/>
        </w:rPr>
      </w:pPr>
      <w:bookmarkStart w:id="20" w:name="OLE_LINK26"/>
      <w:bookmarkStart w:id="21" w:name="OLE_LINK27"/>
      <w:r w:rsidRPr="00B718A9">
        <w:rPr>
          <w:rFonts w:ascii="Book Antiqua" w:eastAsia="Book Antiqua" w:hAnsi="Book Antiqua" w:cs="Book Antiqua"/>
          <w:color w:val="000000"/>
        </w:rPr>
        <w:t xml:space="preserve">Early detection of advanced cystic mucinous neoplasms </w:t>
      </w:r>
      <w:r w:rsidR="008D1881" w:rsidRPr="00B718A9">
        <w:rPr>
          <w:rFonts w:ascii="Book Antiqua" w:eastAsia="Book Antiqua" w:hAnsi="Book Antiqua" w:cs="Book Antiqua"/>
          <w:color w:val="000000"/>
        </w:rPr>
        <w:t>[</w:t>
      </w:r>
      <w:r w:rsidRPr="00B718A9">
        <w:rPr>
          <w:rFonts w:ascii="Book Antiqua" w:eastAsia="Book Antiqua" w:hAnsi="Book Antiqua" w:cs="Book Antiqua"/>
          <w:color w:val="000000"/>
        </w:rPr>
        <w:t>(A-cMNs</w:t>
      </w:r>
      <w:r w:rsidR="008D1881" w:rsidRPr="00B718A9">
        <w:rPr>
          <w:rFonts w:ascii="Book Antiqua" w:eastAsia="Book Antiqua" w:hAnsi="Book Antiqua" w:cs="Book Antiqua"/>
          <w:color w:val="000000"/>
        </w:rPr>
        <w:t>)</w:t>
      </w:r>
      <w:r w:rsidRPr="00B718A9">
        <w:rPr>
          <w:rFonts w:ascii="Book Antiqua" w:eastAsia="Book Antiqua" w:hAnsi="Book Antiqua" w:cs="Book Antiqua"/>
          <w:color w:val="000000"/>
        </w:rPr>
        <w:t>, defined as high-grade dysplasia or malignancy</w:t>
      </w:r>
      <w:r w:rsidR="008D1881" w:rsidRPr="00B718A9">
        <w:rPr>
          <w:rFonts w:ascii="Book Antiqua" w:eastAsia="Book Antiqua" w:hAnsi="Book Antiqua" w:cs="Book Antiqua"/>
          <w:color w:val="000000"/>
        </w:rPr>
        <w:t>]</w:t>
      </w:r>
      <w:r w:rsidRPr="00B718A9">
        <w:rPr>
          <w:rFonts w:ascii="Book Antiqua" w:eastAsia="Book Antiqua" w:hAnsi="Book Antiqua" w:cs="Book Antiqua"/>
          <w:color w:val="000000"/>
        </w:rPr>
        <w:t xml:space="preserve"> of the pancreas is of great significance. As a simple and feasible detection method, serum tumor markers (STMs) may be used to predict advanced intraductal papillary mucinous neoplasms (IPMNs) and mucinous cystic neoplasms (MCNs). However, there are few studies on the usefulness of STMs other than carbohydrate antigen (CA) 19-9 for early detection of </w:t>
      </w:r>
      <w:r w:rsidR="00515635" w:rsidRPr="00B718A9">
        <w:rPr>
          <w:rFonts w:ascii="Book Antiqua" w:eastAsia="Book Antiqua" w:hAnsi="Book Antiqua" w:cs="Book Antiqua"/>
          <w:color w:val="000000"/>
        </w:rPr>
        <w:t>A-cMNs</w:t>
      </w:r>
      <w:r w:rsidRPr="00B718A9">
        <w:rPr>
          <w:rFonts w:ascii="Book Antiqua" w:eastAsia="Book Antiqua" w:hAnsi="Book Antiqua" w:cs="Book Antiqua"/>
          <w:color w:val="000000"/>
        </w:rPr>
        <w:t>.</w:t>
      </w:r>
    </w:p>
    <w:bookmarkEnd w:id="20"/>
    <w:bookmarkEnd w:id="21"/>
    <w:p w14:paraId="18F643C9" w14:textId="77777777" w:rsidR="00A77B3E" w:rsidRPr="00B718A9" w:rsidRDefault="00A77B3E" w:rsidP="00B718A9">
      <w:pPr>
        <w:adjustRightInd w:val="0"/>
        <w:snapToGrid w:val="0"/>
        <w:spacing w:line="360" w:lineRule="auto"/>
        <w:jc w:val="both"/>
        <w:rPr>
          <w:rFonts w:ascii="Book Antiqua" w:hAnsi="Book Antiqua"/>
        </w:rPr>
      </w:pPr>
    </w:p>
    <w:p w14:paraId="3A934811"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AIM</w:t>
      </w:r>
    </w:p>
    <w:p w14:paraId="3F408A0B" w14:textId="6F927B5E"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To study the ability of five STMs</w:t>
      </w:r>
      <w:r w:rsidR="008D1881" w:rsidRPr="00B718A9">
        <w:rPr>
          <w:rFonts w:ascii="Book Antiqua" w:eastAsia="Book Antiqua" w:hAnsi="Book Antiqua" w:cs="Book Antiqua"/>
          <w:color w:val="000000"/>
        </w:rPr>
        <w:t>-</w:t>
      </w:r>
      <w:r w:rsidRPr="00B718A9">
        <w:rPr>
          <w:rFonts w:ascii="Book Antiqua" w:eastAsia="Book Antiqua" w:hAnsi="Book Antiqua" w:cs="Book Antiqua"/>
          <w:color w:val="000000"/>
        </w:rPr>
        <w:t xml:space="preserve">CA19-9, </w:t>
      </w:r>
      <w:r w:rsidR="00A31B7E" w:rsidRPr="00B718A9">
        <w:rPr>
          <w:rFonts w:ascii="Book Antiqua" w:eastAsia="Book Antiqua" w:hAnsi="Book Antiqua" w:cs="Book Antiqua"/>
          <w:color w:val="000000"/>
        </w:rPr>
        <w:t>c</w:t>
      </w:r>
      <w:r w:rsidR="006E1F06" w:rsidRPr="00B718A9">
        <w:rPr>
          <w:rFonts w:ascii="Book Antiqua" w:eastAsia="Book Antiqua" w:hAnsi="Book Antiqua" w:cs="Book Antiqua"/>
          <w:color w:val="000000"/>
        </w:rPr>
        <w:t>arcinoembryonic antigen (</w:t>
      </w:r>
      <w:r w:rsidRPr="00B718A9">
        <w:rPr>
          <w:rFonts w:ascii="Book Antiqua" w:eastAsia="Book Antiqua" w:hAnsi="Book Antiqua" w:cs="Book Antiqua"/>
          <w:color w:val="000000"/>
        </w:rPr>
        <w:t>CEA</w:t>
      </w:r>
      <w:r w:rsidR="006E1F06" w:rsidRPr="00B718A9">
        <w:rPr>
          <w:rFonts w:ascii="Book Antiqua" w:eastAsia="Book Antiqua" w:hAnsi="Book Antiqua" w:cs="Book Antiqua"/>
          <w:color w:val="000000"/>
        </w:rPr>
        <w:t>)</w:t>
      </w:r>
      <w:r w:rsidRPr="00B718A9">
        <w:rPr>
          <w:rFonts w:ascii="Book Antiqua" w:eastAsia="Book Antiqua" w:hAnsi="Book Antiqua" w:cs="Book Antiqua"/>
          <w:color w:val="000000"/>
        </w:rPr>
        <w:t>, CA125, CA724</w:t>
      </w:r>
      <w:r w:rsidR="00515635">
        <w:rPr>
          <w:rFonts w:ascii="Book Antiqua" w:eastAsia="Book Antiqua" w:hAnsi="Book Antiqua" w:cs="Book Antiqua"/>
          <w:color w:val="000000"/>
        </w:rPr>
        <w:t>,</w:t>
      </w:r>
      <w:r w:rsidRPr="00B718A9">
        <w:rPr>
          <w:rFonts w:ascii="Book Antiqua" w:eastAsia="Book Antiqua" w:hAnsi="Book Antiqua" w:cs="Book Antiqua"/>
          <w:color w:val="000000"/>
        </w:rPr>
        <w:t xml:space="preserve"> and CA242</w:t>
      </w:r>
      <w:r w:rsidR="00515635">
        <w:rPr>
          <w:rFonts w:ascii="Book Antiqua" w:eastAsia="Book Antiqua" w:hAnsi="Book Antiqua" w:cs="Book Antiqua"/>
          <w:color w:val="000000"/>
        </w:rPr>
        <w:t xml:space="preserve"> </w:t>
      </w:r>
      <w:r w:rsidRPr="00B718A9">
        <w:rPr>
          <w:rFonts w:ascii="Book Antiqua" w:eastAsia="Book Antiqua" w:hAnsi="Book Antiqua" w:cs="Book Antiqua"/>
          <w:color w:val="000000"/>
        </w:rPr>
        <w:t>to predict A-cMNs and distinguish IPMNs and MCNs.</w:t>
      </w:r>
    </w:p>
    <w:p w14:paraId="29FCA7FB" w14:textId="77777777" w:rsidR="00A77B3E" w:rsidRPr="00B718A9" w:rsidRDefault="00A77B3E" w:rsidP="00B718A9">
      <w:pPr>
        <w:adjustRightInd w:val="0"/>
        <w:snapToGrid w:val="0"/>
        <w:spacing w:line="360" w:lineRule="auto"/>
        <w:jc w:val="both"/>
        <w:rPr>
          <w:rFonts w:ascii="Book Antiqua" w:hAnsi="Book Antiqua"/>
        </w:rPr>
      </w:pPr>
    </w:p>
    <w:p w14:paraId="5CC515CF"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METHODS</w:t>
      </w:r>
    </w:p>
    <w:p w14:paraId="0FE286EF" w14:textId="6193C666"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We mainly measured the levels of each STM in patients pathologically diagnosed with cMNs. The mean levels of STMs and the number of A-cMN subjects with a higher STM level than the cutoff were compared respectively to identify the ability of STMs to predict A-cMNs and distinguish MCNs from IPMNs. A receiver operating characteristic curve with the area under curve (AUC) was also created to identify the performance of the </w:t>
      </w:r>
      <w:r w:rsidR="00515635">
        <w:rPr>
          <w:rFonts w:ascii="Book Antiqua" w:eastAsia="Book Antiqua" w:hAnsi="Book Antiqua" w:cs="Book Antiqua"/>
          <w:color w:val="000000"/>
        </w:rPr>
        <w:t>five</w:t>
      </w:r>
      <w:r w:rsidR="00515635"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STMs.</w:t>
      </w:r>
    </w:p>
    <w:p w14:paraId="005F4569" w14:textId="77777777" w:rsidR="00A77B3E" w:rsidRPr="00B718A9" w:rsidRDefault="00A77B3E" w:rsidP="00B718A9">
      <w:pPr>
        <w:adjustRightInd w:val="0"/>
        <w:snapToGrid w:val="0"/>
        <w:spacing w:line="360" w:lineRule="auto"/>
        <w:jc w:val="both"/>
        <w:rPr>
          <w:rFonts w:ascii="Book Antiqua" w:hAnsi="Book Antiqua"/>
        </w:rPr>
      </w:pPr>
    </w:p>
    <w:p w14:paraId="61F684AA"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RESULTS</w:t>
      </w:r>
    </w:p>
    <w:p w14:paraId="494C5E74" w14:textId="4DB5D55D"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A total of 187 patients with cMNs were identified and 72 of them showed A-cMNs. We found that CA19-9 exhibited the highest sensitivity</w:t>
      </w:r>
      <w:r w:rsidR="00814072" w:rsidRPr="00B718A9">
        <w:rPr>
          <w:rFonts w:ascii="Book Antiqua" w:eastAsia="Book Antiqua" w:hAnsi="Book Antiqua" w:cs="Book Antiqua"/>
          <w:color w:val="000000"/>
        </w:rPr>
        <w:t xml:space="preserve"> (SE)</w:t>
      </w:r>
      <w:r w:rsidRPr="00B718A9">
        <w:rPr>
          <w:rFonts w:ascii="Book Antiqua" w:eastAsia="Book Antiqua" w:hAnsi="Book Antiqua" w:cs="Book Antiqua"/>
          <w:color w:val="000000"/>
        </w:rPr>
        <w:t xml:space="preserve"> (54.2%) and accuracy (76.5%) and a moderate ability (AUC</w:t>
      </w:r>
      <w:r w:rsidR="008D1881"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w:t>
      </w:r>
      <w:r w:rsidR="008D1881"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0.766) to predict A-cMNs. In predicting high-grade dysplasia IPMNs, the </w:t>
      </w:r>
      <w:r w:rsidR="00814072" w:rsidRPr="00B718A9">
        <w:rPr>
          <w:rFonts w:ascii="Book Antiqua" w:eastAsia="Book Antiqua" w:hAnsi="Book Antiqua" w:cs="Book Antiqua"/>
          <w:color w:val="000000"/>
        </w:rPr>
        <w:t>SE</w:t>
      </w:r>
      <w:r w:rsidRPr="00B718A9">
        <w:rPr>
          <w:rFonts w:ascii="Book Antiqua" w:eastAsia="Book Antiqua" w:hAnsi="Book Antiqua" w:cs="Book Antiqua"/>
          <w:color w:val="000000"/>
        </w:rPr>
        <w:t xml:space="preserve"> of CA19-9 decreased to 38.5%. The ability of CEA, CA125, and CA724 to predict A-cMNs was low (AUC</w:t>
      </w:r>
      <w:r w:rsidR="008D1881"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w:t>
      </w:r>
      <w:r w:rsidR="008D1881"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0.651, 0.583</w:t>
      </w:r>
      <w:r w:rsidR="00515635">
        <w:rPr>
          <w:rFonts w:ascii="Book Antiqua" w:eastAsia="Book Antiqua" w:hAnsi="Book Antiqua" w:cs="Book Antiqua"/>
          <w:color w:val="000000"/>
        </w:rPr>
        <w:t>,</w:t>
      </w:r>
      <w:r w:rsidRPr="00B718A9">
        <w:rPr>
          <w:rFonts w:ascii="Book Antiqua" w:eastAsia="Book Antiqua" w:hAnsi="Book Antiqua" w:cs="Book Antiqua"/>
          <w:color w:val="000000"/>
        </w:rPr>
        <w:t xml:space="preserve"> and 0.618, respectively). The predictive ability of CA242 was not identified. The combination of STMs improved the </w:t>
      </w:r>
      <w:r w:rsidR="00814072" w:rsidRPr="00B718A9">
        <w:rPr>
          <w:rFonts w:ascii="Book Antiqua" w:eastAsia="Book Antiqua" w:hAnsi="Book Antiqua" w:cs="Book Antiqua"/>
          <w:color w:val="000000"/>
        </w:rPr>
        <w:t>SE</w:t>
      </w:r>
      <w:r w:rsidRPr="00B718A9">
        <w:rPr>
          <w:rFonts w:ascii="Book Antiqua" w:eastAsia="Book Antiqua" w:hAnsi="Book Antiqua" w:cs="Book Antiqua"/>
          <w:color w:val="000000"/>
        </w:rPr>
        <w:t xml:space="preserve"> to 62.5%. CA125 may be specific to the diagnosis of advanced MCNs.</w:t>
      </w:r>
    </w:p>
    <w:p w14:paraId="11D05133" w14:textId="77777777" w:rsidR="00A77B3E" w:rsidRPr="00B718A9" w:rsidRDefault="00A77B3E" w:rsidP="00B718A9">
      <w:pPr>
        <w:adjustRightInd w:val="0"/>
        <w:snapToGrid w:val="0"/>
        <w:spacing w:line="360" w:lineRule="auto"/>
        <w:jc w:val="both"/>
        <w:rPr>
          <w:rFonts w:ascii="Book Antiqua" w:hAnsi="Book Antiqua"/>
        </w:rPr>
      </w:pPr>
    </w:p>
    <w:p w14:paraId="7FC7C8D2"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CONCLUSION</w:t>
      </w:r>
    </w:p>
    <w:p w14:paraId="2E702271" w14:textId="13909CE2"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CA19-9 </w:t>
      </w:r>
      <w:r w:rsidR="00515635" w:rsidRPr="00B718A9">
        <w:rPr>
          <w:rFonts w:ascii="Book Antiqua" w:eastAsia="Book Antiqua" w:hAnsi="Book Antiqua" w:cs="Book Antiqua"/>
          <w:color w:val="000000"/>
        </w:rPr>
        <w:t>ha</w:t>
      </w:r>
      <w:r w:rsidR="00515635">
        <w:rPr>
          <w:rFonts w:ascii="Book Antiqua" w:eastAsia="Book Antiqua" w:hAnsi="Book Antiqua" w:cs="Book Antiqua"/>
          <w:color w:val="000000"/>
        </w:rPr>
        <w:t>s</w:t>
      </w:r>
      <w:r w:rsidR="00515635"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a moderate ability, and CEA, CA125, and CA724 </w:t>
      </w:r>
      <w:r w:rsidR="00515635" w:rsidRPr="00B718A9">
        <w:rPr>
          <w:rFonts w:ascii="Book Antiqua" w:eastAsia="Book Antiqua" w:hAnsi="Book Antiqua" w:cs="Book Antiqua"/>
          <w:color w:val="000000"/>
        </w:rPr>
        <w:t>ha</w:t>
      </w:r>
      <w:r w:rsidR="00515635">
        <w:rPr>
          <w:rFonts w:ascii="Book Antiqua" w:eastAsia="Book Antiqua" w:hAnsi="Book Antiqua" w:cs="Book Antiqua"/>
          <w:color w:val="000000"/>
        </w:rPr>
        <w:t>ve</w:t>
      </w:r>
      <w:r w:rsidR="00515635"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a low ability to predict A-cMNs. The combination of STM testing could improve </w:t>
      </w:r>
      <w:r w:rsidR="00814072" w:rsidRPr="00B718A9">
        <w:rPr>
          <w:rFonts w:ascii="Book Antiqua" w:eastAsia="Book Antiqua" w:hAnsi="Book Antiqua" w:cs="Book Antiqua"/>
          <w:color w:val="000000"/>
        </w:rPr>
        <w:t>SE</w:t>
      </w:r>
      <w:r w:rsidRPr="00B718A9">
        <w:rPr>
          <w:rFonts w:ascii="Book Antiqua" w:eastAsia="Book Antiqua" w:hAnsi="Book Antiqua" w:cs="Book Antiqua"/>
          <w:color w:val="000000"/>
        </w:rPr>
        <w:t xml:space="preserve"> in predicting A-cMNs.</w:t>
      </w:r>
    </w:p>
    <w:p w14:paraId="1EE61029" w14:textId="77777777" w:rsidR="00A77B3E" w:rsidRPr="00B718A9" w:rsidRDefault="00A77B3E" w:rsidP="00B718A9">
      <w:pPr>
        <w:adjustRightInd w:val="0"/>
        <w:snapToGrid w:val="0"/>
        <w:spacing w:line="360" w:lineRule="auto"/>
        <w:jc w:val="both"/>
        <w:rPr>
          <w:rFonts w:ascii="Book Antiqua" w:hAnsi="Book Antiqua"/>
        </w:rPr>
      </w:pPr>
    </w:p>
    <w:p w14:paraId="7B06B6D4" w14:textId="372C6410"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bCs/>
          <w:color w:val="000000"/>
        </w:rPr>
        <w:t xml:space="preserve">Key Words: </w:t>
      </w:r>
      <w:r w:rsidR="008D1881" w:rsidRPr="00B718A9">
        <w:rPr>
          <w:rFonts w:ascii="Book Antiqua" w:eastAsia="Book Antiqua" w:hAnsi="Book Antiqua" w:cs="Book Antiqua"/>
          <w:color w:val="000000"/>
        </w:rPr>
        <w:t>S</w:t>
      </w:r>
      <w:r w:rsidRPr="00B718A9">
        <w:rPr>
          <w:rFonts w:ascii="Book Antiqua" w:eastAsia="Book Antiqua" w:hAnsi="Book Antiqua" w:cs="Book Antiqua"/>
          <w:color w:val="000000"/>
        </w:rPr>
        <w:t>erum tumor markers</w:t>
      </w:r>
      <w:r w:rsidR="008D1881" w:rsidRPr="00B718A9">
        <w:rPr>
          <w:rFonts w:ascii="Book Antiqua" w:eastAsia="Book Antiqua" w:hAnsi="Book Antiqua" w:cs="Book Antiqua"/>
          <w:color w:val="000000"/>
        </w:rPr>
        <w:t>;</w:t>
      </w:r>
      <w:r w:rsidRPr="00B718A9">
        <w:rPr>
          <w:rFonts w:ascii="Book Antiqua" w:eastAsia="Book Antiqua" w:hAnsi="Book Antiqua" w:cs="Book Antiqua"/>
          <w:color w:val="000000"/>
        </w:rPr>
        <w:t xml:space="preserve"> </w:t>
      </w:r>
      <w:r w:rsidR="008D1881" w:rsidRPr="00B718A9">
        <w:rPr>
          <w:rFonts w:ascii="Book Antiqua" w:eastAsia="Book Antiqua" w:hAnsi="Book Antiqua" w:cs="Book Antiqua"/>
          <w:color w:val="000000"/>
        </w:rPr>
        <w:t>D</w:t>
      </w:r>
      <w:r w:rsidRPr="00B718A9">
        <w:rPr>
          <w:rFonts w:ascii="Book Antiqua" w:eastAsia="Book Antiqua" w:hAnsi="Book Antiqua" w:cs="Book Antiqua"/>
          <w:color w:val="000000"/>
        </w:rPr>
        <w:t>iagnosis</w:t>
      </w:r>
      <w:r w:rsidR="008D1881" w:rsidRPr="00B718A9">
        <w:rPr>
          <w:rFonts w:ascii="Book Antiqua" w:eastAsia="Book Antiqua" w:hAnsi="Book Antiqua" w:cs="Book Antiqua"/>
          <w:color w:val="000000"/>
        </w:rPr>
        <w:t>;</w:t>
      </w:r>
      <w:r w:rsidRPr="00B718A9">
        <w:rPr>
          <w:rFonts w:ascii="Book Antiqua" w:eastAsia="Book Antiqua" w:hAnsi="Book Antiqua" w:cs="Book Antiqua"/>
          <w:color w:val="000000"/>
        </w:rPr>
        <w:t xml:space="preserve"> </w:t>
      </w:r>
      <w:r w:rsidR="008D1881" w:rsidRPr="00B718A9">
        <w:rPr>
          <w:rFonts w:ascii="Book Antiqua" w:eastAsia="Book Antiqua" w:hAnsi="Book Antiqua" w:cs="Book Antiqua"/>
          <w:color w:val="000000"/>
        </w:rPr>
        <w:t>A</w:t>
      </w:r>
      <w:r w:rsidRPr="00B718A9">
        <w:rPr>
          <w:rFonts w:ascii="Book Antiqua" w:eastAsia="Book Antiqua" w:hAnsi="Book Antiqua" w:cs="Book Antiqua"/>
          <w:color w:val="000000"/>
        </w:rPr>
        <w:t>dvanced cystic mucinous neoplasms</w:t>
      </w:r>
      <w:r w:rsidR="008D1881" w:rsidRPr="00B718A9">
        <w:rPr>
          <w:rFonts w:ascii="Book Antiqua" w:eastAsia="Book Antiqua" w:hAnsi="Book Antiqua" w:cs="Book Antiqua"/>
          <w:color w:val="000000"/>
        </w:rPr>
        <w:t>;</w:t>
      </w:r>
      <w:r w:rsidRPr="00B718A9">
        <w:rPr>
          <w:rFonts w:ascii="Book Antiqua" w:eastAsia="Book Antiqua" w:hAnsi="Book Antiqua" w:cs="Book Antiqua"/>
          <w:color w:val="000000"/>
        </w:rPr>
        <w:t xml:space="preserve"> </w:t>
      </w:r>
      <w:r w:rsidR="008D1881" w:rsidRPr="00B718A9">
        <w:rPr>
          <w:rFonts w:ascii="Book Antiqua" w:eastAsia="Book Antiqua" w:hAnsi="Book Antiqua" w:cs="Book Antiqua"/>
          <w:color w:val="000000"/>
        </w:rPr>
        <w:t>M</w:t>
      </w:r>
      <w:r w:rsidRPr="00B718A9">
        <w:rPr>
          <w:rFonts w:ascii="Book Antiqua" w:eastAsia="Book Antiqua" w:hAnsi="Book Antiqua" w:cs="Book Antiqua"/>
          <w:color w:val="000000"/>
        </w:rPr>
        <w:t>ucinous cystic neoplasms</w:t>
      </w:r>
      <w:r w:rsidR="008D1881" w:rsidRPr="00B718A9">
        <w:rPr>
          <w:rFonts w:ascii="Book Antiqua" w:eastAsia="Book Antiqua" w:hAnsi="Book Antiqua" w:cs="Book Antiqua"/>
          <w:color w:val="000000"/>
        </w:rPr>
        <w:t>;</w:t>
      </w:r>
      <w:r w:rsidRPr="00B718A9">
        <w:rPr>
          <w:rFonts w:ascii="Book Antiqua" w:eastAsia="Book Antiqua" w:hAnsi="Book Antiqua" w:cs="Book Antiqua"/>
          <w:color w:val="000000"/>
        </w:rPr>
        <w:t xml:space="preserve"> </w:t>
      </w:r>
      <w:r w:rsidR="008D1881" w:rsidRPr="00B718A9">
        <w:rPr>
          <w:rFonts w:ascii="Book Antiqua" w:eastAsia="Book Antiqua" w:hAnsi="Book Antiqua" w:cs="Book Antiqua"/>
          <w:color w:val="000000"/>
        </w:rPr>
        <w:t>I</w:t>
      </w:r>
      <w:r w:rsidRPr="00B718A9">
        <w:rPr>
          <w:rFonts w:ascii="Book Antiqua" w:eastAsia="Book Antiqua" w:hAnsi="Book Antiqua" w:cs="Book Antiqua"/>
          <w:color w:val="000000"/>
        </w:rPr>
        <w:t>ntraductal papillary mucinous neoplasms</w:t>
      </w:r>
    </w:p>
    <w:p w14:paraId="5E201E8D" w14:textId="77777777" w:rsidR="00571D00" w:rsidRDefault="00571D00" w:rsidP="00571D00">
      <w:pPr>
        <w:spacing w:line="360" w:lineRule="auto"/>
        <w:jc w:val="both"/>
        <w:rPr>
          <w:lang w:eastAsia="zh-CN"/>
        </w:rPr>
      </w:pPr>
    </w:p>
    <w:p w14:paraId="1140F991" w14:textId="77777777" w:rsidR="00571D00" w:rsidRPr="00026CB8" w:rsidRDefault="00571D00" w:rsidP="00571D00">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4BA0DD39" w14:textId="77777777" w:rsidR="00A77B3E" w:rsidRPr="00A13BF8" w:rsidRDefault="00A77B3E" w:rsidP="00B718A9">
      <w:pPr>
        <w:adjustRightInd w:val="0"/>
        <w:snapToGrid w:val="0"/>
        <w:spacing w:line="360" w:lineRule="auto"/>
        <w:jc w:val="both"/>
        <w:rPr>
          <w:rFonts w:ascii="Book Antiqua" w:hAnsi="Book Antiqua"/>
          <w:b/>
        </w:rPr>
      </w:pPr>
      <w:bookmarkStart w:id="22" w:name="_GoBack"/>
      <w:bookmarkEnd w:id="22"/>
    </w:p>
    <w:p w14:paraId="2931D670" w14:textId="2F08F6BE" w:rsidR="008911F9" w:rsidRDefault="00A13BF8" w:rsidP="00B718A9">
      <w:pPr>
        <w:adjustRightInd w:val="0"/>
        <w:snapToGrid w:val="0"/>
        <w:spacing w:line="360" w:lineRule="auto"/>
        <w:jc w:val="both"/>
        <w:rPr>
          <w:rFonts w:ascii="Book Antiqua" w:hAnsi="Book Antiqua" w:cs="Book Antiqua" w:hint="eastAsia"/>
          <w:color w:val="000000"/>
          <w:lang w:eastAsia="zh-CN"/>
        </w:rPr>
      </w:pPr>
      <w:r w:rsidRPr="00A13BF8">
        <w:rPr>
          <w:rFonts w:ascii="Book Antiqua" w:hAnsi="Book Antiqua" w:cs="Book Antiqua" w:hint="eastAsia"/>
          <w:b/>
          <w:color w:val="000000"/>
          <w:lang w:eastAsia="zh-CN"/>
        </w:rPr>
        <w:t xml:space="preserve">Citation: </w:t>
      </w:r>
      <w:r w:rsidR="00981898" w:rsidRPr="00B718A9">
        <w:rPr>
          <w:rFonts w:ascii="Book Antiqua" w:eastAsia="Book Antiqua" w:hAnsi="Book Antiqua" w:cs="Book Antiqua"/>
          <w:color w:val="000000"/>
        </w:rPr>
        <w:t xml:space="preserve">Sun LQ, Peng LS, Guo JF, Jiang F, Cui F, Huang HJ, Jin ZD. Validation of </w:t>
      </w:r>
      <w:r w:rsidR="00B605B0" w:rsidRPr="00B718A9">
        <w:rPr>
          <w:rFonts w:ascii="Book Antiqua" w:eastAsia="Book Antiqua" w:hAnsi="Book Antiqua" w:cs="Book Antiqua"/>
          <w:color w:val="000000"/>
        </w:rPr>
        <w:t>s</w:t>
      </w:r>
      <w:r w:rsidR="00981898" w:rsidRPr="00B718A9">
        <w:rPr>
          <w:rFonts w:ascii="Book Antiqua" w:eastAsia="Book Antiqua" w:hAnsi="Book Antiqua" w:cs="Book Antiqua"/>
          <w:color w:val="000000"/>
        </w:rPr>
        <w:t xml:space="preserve">erum </w:t>
      </w:r>
      <w:r w:rsidR="00B605B0" w:rsidRPr="00B718A9">
        <w:rPr>
          <w:rFonts w:ascii="Book Antiqua" w:eastAsia="Book Antiqua" w:hAnsi="Book Antiqua" w:cs="Book Antiqua"/>
          <w:color w:val="000000"/>
        </w:rPr>
        <w:t>t</w:t>
      </w:r>
      <w:r w:rsidR="00981898" w:rsidRPr="00B718A9">
        <w:rPr>
          <w:rFonts w:ascii="Book Antiqua" w:eastAsia="Book Antiqua" w:hAnsi="Book Antiqua" w:cs="Book Antiqua"/>
          <w:color w:val="000000"/>
        </w:rPr>
        <w:t xml:space="preserve">umor </w:t>
      </w:r>
      <w:r w:rsidR="00B605B0" w:rsidRPr="00B718A9">
        <w:rPr>
          <w:rFonts w:ascii="Book Antiqua" w:eastAsia="Book Antiqua" w:hAnsi="Book Antiqua" w:cs="Book Antiqua"/>
          <w:color w:val="000000"/>
        </w:rPr>
        <w:t>b</w:t>
      </w:r>
      <w:r w:rsidR="00981898" w:rsidRPr="00B718A9">
        <w:rPr>
          <w:rFonts w:ascii="Book Antiqua" w:eastAsia="Book Antiqua" w:hAnsi="Book Antiqua" w:cs="Book Antiqua"/>
          <w:color w:val="000000"/>
        </w:rPr>
        <w:t xml:space="preserve">iomarkers in </w:t>
      </w:r>
      <w:r w:rsidR="00B605B0" w:rsidRPr="00B718A9">
        <w:rPr>
          <w:rFonts w:ascii="Book Antiqua" w:eastAsia="Book Antiqua" w:hAnsi="Book Antiqua" w:cs="Book Antiqua"/>
          <w:color w:val="000000"/>
        </w:rPr>
        <w:t>p</w:t>
      </w:r>
      <w:r w:rsidR="00981898" w:rsidRPr="00B718A9">
        <w:rPr>
          <w:rFonts w:ascii="Book Antiqua" w:eastAsia="Book Antiqua" w:hAnsi="Book Antiqua" w:cs="Book Antiqua"/>
          <w:color w:val="000000"/>
        </w:rPr>
        <w:t xml:space="preserve">redicting </w:t>
      </w:r>
      <w:r w:rsidR="00B605B0" w:rsidRPr="00B718A9">
        <w:rPr>
          <w:rFonts w:ascii="Book Antiqua" w:eastAsia="Book Antiqua" w:hAnsi="Book Antiqua" w:cs="Book Antiqua"/>
          <w:color w:val="000000"/>
        </w:rPr>
        <w:t>a</w:t>
      </w:r>
      <w:r w:rsidR="00981898" w:rsidRPr="00B718A9">
        <w:rPr>
          <w:rFonts w:ascii="Book Antiqua" w:eastAsia="Book Antiqua" w:hAnsi="Book Antiqua" w:cs="Book Antiqua"/>
          <w:color w:val="000000"/>
        </w:rPr>
        <w:t xml:space="preserve">dvanced </w:t>
      </w:r>
      <w:r w:rsidR="00B605B0" w:rsidRPr="00B718A9">
        <w:rPr>
          <w:rFonts w:ascii="Book Antiqua" w:eastAsia="Book Antiqua" w:hAnsi="Book Antiqua" w:cs="Book Antiqua"/>
          <w:color w:val="000000"/>
        </w:rPr>
        <w:t>c</w:t>
      </w:r>
      <w:r w:rsidR="00981898" w:rsidRPr="00B718A9">
        <w:rPr>
          <w:rFonts w:ascii="Book Antiqua" w:eastAsia="Book Antiqua" w:hAnsi="Book Antiqua" w:cs="Book Antiqua"/>
          <w:color w:val="000000"/>
        </w:rPr>
        <w:t xml:space="preserve">ystic </w:t>
      </w:r>
      <w:r w:rsidR="00B605B0" w:rsidRPr="00B718A9">
        <w:rPr>
          <w:rFonts w:ascii="Book Antiqua" w:eastAsia="Book Antiqua" w:hAnsi="Book Antiqua" w:cs="Book Antiqua"/>
          <w:color w:val="000000"/>
        </w:rPr>
        <w:t>m</w:t>
      </w:r>
      <w:r w:rsidR="00981898" w:rsidRPr="00B718A9">
        <w:rPr>
          <w:rFonts w:ascii="Book Antiqua" w:eastAsia="Book Antiqua" w:hAnsi="Book Antiqua" w:cs="Book Antiqua"/>
          <w:color w:val="000000"/>
        </w:rPr>
        <w:t xml:space="preserve">ucinous </w:t>
      </w:r>
      <w:r w:rsidR="00B605B0" w:rsidRPr="00B718A9">
        <w:rPr>
          <w:rFonts w:ascii="Book Antiqua" w:eastAsia="Book Antiqua" w:hAnsi="Book Antiqua" w:cs="Book Antiqua"/>
          <w:color w:val="000000"/>
        </w:rPr>
        <w:t>n</w:t>
      </w:r>
      <w:r w:rsidR="00981898" w:rsidRPr="00B718A9">
        <w:rPr>
          <w:rFonts w:ascii="Book Antiqua" w:eastAsia="Book Antiqua" w:hAnsi="Book Antiqua" w:cs="Book Antiqua"/>
          <w:color w:val="000000"/>
        </w:rPr>
        <w:t xml:space="preserve">eoplasm of the </w:t>
      </w:r>
      <w:r w:rsidR="00B605B0" w:rsidRPr="00B718A9">
        <w:rPr>
          <w:rFonts w:ascii="Book Antiqua" w:eastAsia="Book Antiqua" w:hAnsi="Book Antiqua" w:cs="Book Antiqua"/>
          <w:color w:val="000000"/>
        </w:rPr>
        <w:t>p</w:t>
      </w:r>
      <w:r w:rsidR="00981898" w:rsidRPr="00B718A9">
        <w:rPr>
          <w:rFonts w:ascii="Book Antiqua" w:eastAsia="Book Antiqua" w:hAnsi="Book Antiqua" w:cs="Book Antiqua"/>
          <w:color w:val="000000"/>
        </w:rPr>
        <w:t>ancreas.</w:t>
      </w:r>
      <w:r w:rsidR="00981898" w:rsidRPr="00B718A9">
        <w:rPr>
          <w:rStyle w:val="dxebaseoffice2010blue"/>
          <w:rFonts w:ascii="Book Antiqua" w:hAnsi="Book Antiqua"/>
        </w:rPr>
        <w:t xml:space="preserve"> </w:t>
      </w:r>
      <w:r w:rsidR="00981898" w:rsidRPr="00B718A9">
        <w:rPr>
          <w:rFonts w:ascii="Book Antiqua" w:eastAsia="Book Antiqua" w:hAnsi="Book Antiqua" w:cs="Book Antiqua"/>
          <w:i/>
          <w:iCs/>
          <w:color w:val="000000"/>
        </w:rPr>
        <w:t>World J Gastroenterol</w:t>
      </w:r>
      <w:bookmarkStart w:id="23" w:name="OLE_LINK222"/>
      <w:bookmarkStart w:id="24" w:name="OLE_LINK223"/>
      <w:r w:rsidR="00981898" w:rsidRPr="00B718A9">
        <w:rPr>
          <w:rFonts w:ascii="Book Antiqua" w:eastAsia="Book Antiqua" w:hAnsi="Book Antiqua" w:cs="Book Antiqua"/>
          <w:i/>
          <w:iCs/>
          <w:color w:val="000000"/>
        </w:rPr>
        <w:t xml:space="preserve"> </w:t>
      </w:r>
      <w:r w:rsidR="00BA2C92" w:rsidRPr="0032360E">
        <w:rPr>
          <w:rFonts w:ascii="Book Antiqua" w:eastAsia="Book Antiqua" w:hAnsi="Book Antiqua" w:cs="Book Antiqua"/>
          <w:color w:val="000000"/>
        </w:rPr>
        <w:t>202</w:t>
      </w:r>
      <w:r w:rsidR="00BA2C92">
        <w:rPr>
          <w:rFonts w:ascii="Book Antiqua" w:hAnsi="Book Antiqua" w:cs="Book Antiqua" w:hint="eastAsia"/>
          <w:color w:val="000000"/>
          <w:lang w:eastAsia="zh-CN"/>
        </w:rPr>
        <w:t>1</w:t>
      </w:r>
      <w:r w:rsidR="00BA2C92" w:rsidRPr="0032360E">
        <w:rPr>
          <w:rFonts w:ascii="Book Antiqua" w:eastAsia="Book Antiqua" w:hAnsi="Book Antiqua" w:cs="Book Antiqua"/>
          <w:color w:val="000000"/>
        </w:rPr>
        <w:t>; 2</w:t>
      </w:r>
      <w:r w:rsidR="00BA2C92">
        <w:rPr>
          <w:rFonts w:ascii="Book Antiqua" w:hAnsi="Book Antiqua" w:cs="Book Antiqua" w:hint="eastAsia"/>
          <w:color w:val="000000"/>
          <w:lang w:eastAsia="zh-CN"/>
        </w:rPr>
        <w:t>7</w:t>
      </w:r>
      <w:r w:rsidR="00BA2C92" w:rsidRPr="0032360E">
        <w:rPr>
          <w:rFonts w:ascii="Book Antiqua" w:eastAsia="Book Antiqua" w:hAnsi="Book Antiqua" w:cs="Book Antiqua"/>
          <w:color w:val="000000"/>
        </w:rPr>
        <w:t>(</w:t>
      </w:r>
      <w:r w:rsidR="00B457CA">
        <w:rPr>
          <w:rFonts w:ascii="Book Antiqua" w:hAnsi="Book Antiqua" w:cs="Book Antiqua" w:hint="eastAsia"/>
          <w:color w:val="000000"/>
          <w:lang w:eastAsia="zh-CN"/>
        </w:rPr>
        <w:t>6</w:t>
      </w:r>
      <w:r w:rsidR="00BA2C92" w:rsidRPr="0032360E">
        <w:rPr>
          <w:rFonts w:ascii="Book Antiqua" w:eastAsia="Book Antiqua" w:hAnsi="Book Antiqua" w:cs="Book Antiqua"/>
          <w:color w:val="000000"/>
        </w:rPr>
        <w:t xml:space="preserve">): </w:t>
      </w:r>
      <w:r w:rsidR="008911F9" w:rsidRPr="008911F9">
        <w:rPr>
          <w:rFonts w:ascii="Book Antiqua" w:hAnsi="Book Antiqua" w:cs="Book Antiqua"/>
          <w:color w:val="000000"/>
          <w:lang w:eastAsia="zh-CN"/>
        </w:rPr>
        <w:t>501-</w:t>
      </w:r>
      <w:bookmarkStart w:id="25" w:name="OLE_LINK226"/>
      <w:bookmarkStart w:id="26" w:name="OLE_LINK227"/>
      <w:r w:rsidR="008911F9" w:rsidRPr="008911F9">
        <w:rPr>
          <w:rFonts w:ascii="Book Antiqua" w:hAnsi="Book Antiqua" w:cs="Book Antiqua"/>
          <w:color w:val="000000"/>
          <w:lang w:eastAsia="zh-CN"/>
        </w:rPr>
        <w:t>512</w:t>
      </w:r>
      <w:bookmarkEnd w:id="23"/>
      <w:bookmarkEnd w:id="24"/>
      <w:bookmarkEnd w:id="25"/>
      <w:bookmarkEnd w:id="26"/>
      <w:r w:rsidR="00BA2C92" w:rsidRPr="0032360E">
        <w:rPr>
          <w:rFonts w:ascii="Book Antiqua" w:eastAsia="Book Antiqua" w:hAnsi="Book Antiqua" w:cs="Book Antiqua"/>
          <w:color w:val="000000"/>
        </w:rPr>
        <w:t xml:space="preserve">  </w:t>
      </w:r>
    </w:p>
    <w:p w14:paraId="243E98B0" w14:textId="3479F0EA" w:rsidR="008911F9" w:rsidRDefault="00BA2C92" w:rsidP="00B718A9">
      <w:pPr>
        <w:adjustRightInd w:val="0"/>
        <w:snapToGrid w:val="0"/>
        <w:spacing w:line="360" w:lineRule="auto"/>
        <w:jc w:val="both"/>
        <w:rPr>
          <w:rFonts w:ascii="Book Antiqua" w:hAnsi="Book Antiqua" w:cs="Book Antiqua" w:hint="eastAsia"/>
          <w:color w:val="000000"/>
          <w:lang w:eastAsia="zh-CN"/>
        </w:rPr>
      </w:pPr>
      <w:r w:rsidRPr="001D38DD">
        <w:rPr>
          <w:rFonts w:ascii="Book Antiqua" w:eastAsia="Book Antiqua" w:hAnsi="Book Antiqua" w:cs="Book Antiqua"/>
          <w:b/>
          <w:color w:val="000000"/>
        </w:rPr>
        <w:t>URL:</w:t>
      </w:r>
      <w:r w:rsidRPr="0032360E">
        <w:rPr>
          <w:rFonts w:ascii="Book Antiqua" w:eastAsia="Book Antiqua" w:hAnsi="Book Antiqua" w:cs="Book Antiqua"/>
          <w:color w:val="000000"/>
        </w:rPr>
        <w:t xml:space="preserve"> https://www.wjgnet.com/1007-9327/full/v2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sidR="00B457CA">
        <w:rPr>
          <w:rFonts w:ascii="Book Antiqua" w:hAnsi="Book Antiqua" w:cs="Book Antiqua" w:hint="eastAsia"/>
          <w:color w:val="000000"/>
          <w:lang w:eastAsia="zh-CN"/>
        </w:rPr>
        <w:t>6</w:t>
      </w:r>
      <w:r w:rsidRPr="0032360E">
        <w:rPr>
          <w:rFonts w:ascii="Book Antiqua" w:eastAsia="Book Antiqua" w:hAnsi="Book Antiqua" w:cs="Book Antiqua"/>
          <w:color w:val="000000"/>
        </w:rPr>
        <w:t>/</w:t>
      </w:r>
      <w:r w:rsidR="008911F9">
        <w:rPr>
          <w:rFonts w:ascii="Book Antiqua" w:hAnsi="Book Antiqua" w:cs="Book Antiqua" w:hint="eastAsia"/>
          <w:color w:val="000000"/>
          <w:lang w:eastAsia="zh-CN"/>
        </w:rPr>
        <w:t>501</w:t>
      </w:r>
      <w:r w:rsidRPr="0032360E">
        <w:rPr>
          <w:rFonts w:ascii="Book Antiqua" w:eastAsia="Book Antiqua" w:hAnsi="Book Antiqua" w:cs="Book Antiqua"/>
          <w:color w:val="000000"/>
        </w:rPr>
        <w:t xml:space="preserve">.htm  </w:t>
      </w:r>
    </w:p>
    <w:p w14:paraId="27B11476" w14:textId="63BCD11E" w:rsidR="00A77B3E" w:rsidRPr="00B718A9" w:rsidRDefault="00BA2C92" w:rsidP="00B718A9">
      <w:pPr>
        <w:adjustRightInd w:val="0"/>
        <w:snapToGrid w:val="0"/>
        <w:spacing w:line="360" w:lineRule="auto"/>
        <w:jc w:val="both"/>
        <w:rPr>
          <w:rFonts w:ascii="Book Antiqua" w:eastAsia="Book Antiqua" w:hAnsi="Book Antiqua" w:cs="Book Antiqua"/>
          <w:color w:val="000000"/>
        </w:rPr>
      </w:pPr>
      <w:r w:rsidRPr="001D38DD">
        <w:rPr>
          <w:rFonts w:ascii="Book Antiqua" w:eastAsia="Book Antiqua" w:hAnsi="Book Antiqua" w:cs="Book Antiqua"/>
          <w:b/>
          <w:color w:val="000000"/>
        </w:rPr>
        <w:t>DOI:</w:t>
      </w:r>
      <w:r w:rsidRPr="0032360E">
        <w:rPr>
          <w:rFonts w:ascii="Book Antiqua" w:eastAsia="Book Antiqua" w:hAnsi="Book Antiqua" w:cs="Book Antiqua"/>
          <w:color w:val="000000"/>
        </w:rPr>
        <w:t xml:space="preserve"> </w:t>
      </w:r>
      <w:bookmarkStart w:id="27" w:name="OLE_LINK224"/>
      <w:bookmarkStart w:id="28" w:name="OLE_LINK225"/>
      <w:r w:rsidRPr="0032360E">
        <w:rPr>
          <w:rFonts w:ascii="Book Antiqua" w:eastAsia="Book Antiqua" w:hAnsi="Book Antiqua" w:cs="Book Antiqua"/>
          <w:color w:val="000000"/>
        </w:rPr>
        <w:t>https://dx.doi.org/10.3748/wjg.v2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sidR="00B457CA">
        <w:rPr>
          <w:rFonts w:ascii="Book Antiqua" w:hAnsi="Book Antiqua" w:cs="Book Antiqua" w:hint="eastAsia"/>
          <w:color w:val="000000"/>
          <w:lang w:eastAsia="zh-CN"/>
        </w:rPr>
        <w:t>6</w:t>
      </w:r>
      <w:r w:rsidRPr="0032360E">
        <w:rPr>
          <w:rFonts w:ascii="Book Antiqua" w:eastAsia="Book Antiqua" w:hAnsi="Book Antiqua" w:cs="Book Antiqua"/>
          <w:color w:val="000000"/>
        </w:rPr>
        <w:t>.</w:t>
      </w:r>
      <w:r w:rsidR="008911F9">
        <w:rPr>
          <w:rFonts w:ascii="Book Antiqua" w:hAnsi="Book Antiqua" w:cs="Book Antiqua" w:hint="eastAsia"/>
          <w:color w:val="000000"/>
          <w:lang w:eastAsia="zh-CN"/>
        </w:rPr>
        <w:t>501</w:t>
      </w:r>
      <w:bookmarkEnd w:id="27"/>
      <w:bookmarkEnd w:id="28"/>
    </w:p>
    <w:p w14:paraId="41EF2A8F" w14:textId="77777777" w:rsidR="00981898" w:rsidRPr="00B718A9" w:rsidRDefault="00981898" w:rsidP="00B718A9">
      <w:pPr>
        <w:adjustRightInd w:val="0"/>
        <w:snapToGrid w:val="0"/>
        <w:spacing w:line="360" w:lineRule="auto"/>
        <w:jc w:val="both"/>
        <w:rPr>
          <w:rFonts w:ascii="Book Antiqua" w:hAnsi="Book Antiqua"/>
        </w:rPr>
      </w:pPr>
    </w:p>
    <w:p w14:paraId="4F6AC583" w14:textId="677345B5"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bCs/>
          <w:color w:val="000000"/>
        </w:rPr>
        <w:t xml:space="preserve">Core Tip: </w:t>
      </w:r>
      <w:r w:rsidRPr="00B718A9">
        <w:rPr>
          <w:rFonts w:ascii="Book Antiqua" w:eastAsia="Book Antiqua" w:hAnsi="Book Antiqua" w:cs="Book Antiqua"/>
          <w:color w:val="000000"/>
        </w:rPr>
        <w:t>The value of serum tumor markers (STMs) in predicting advanced cystic mucinous neoplasms (A-cMNs) has not been well studied except for carbohydrate antigen (CA) 19-9. Our study illustrates for the first time the potential value of multiple STMs in the diagnosis of A-cMNs. CA19-9 was the most accurate STM in predicting A-cMNs with a moderate ability. CEA, CA125</w:t>
      </w:r>
      <w:r w:rsidR="00515635">
        <w:rPr>
          <w:rFonts w:ascii="Book Antiqua" w:eastAsia="Book Antiqua" w:hAnsi="Book Antiqua" w:cs="Book Antiqua"/>
          <w:color w:val="000000"/>
        </w:rPr>
        <w:t>,</w:t>
      </w:r>
      <w:r w:rsidRPr="00B718A9">
        <w:rPr>
          <w:rFonts w:ascii="Book Antiqua" w:eastAsia="Book Antiqua" w:hAnsi="Book Antiqua" w:cs="Book Antiqua"/>
          <w:color w:val="000000"/>
        </w:rPr>
        <w:t xml:space="preserve"> and CA724 showed a low ability to predict A-cMNs. CA125 may be specific to the diagnosis of advanced </w:t>
      </w:r>
      <w:r w:rsidR="00981898" w:rsidRPr="00B718A9">
        <w:rPr>
          <w:rFonts w:ascii="Book Antiqua" w:eastAsia="Book Antiqua" w:hAnsi="Book Antiqua" w:cs="Book Antiqua"/>
          <w:color w:val="000000"/>
        </w:rPr>
        <w:t>mucinous cystic neoplasms</w:t>
      </w:r>
      <w:r w:rsidRPr="00B718A9">
        <w:rPr>
          <w:rFonts w:ascii="Book Antiqua" w:eastAsia="Book Antiqua" w:hAnsi="Book Antiqua" w:cs="Book Antiqua"/>
          <w:color w:val="000000"/>
        </w:rPr>
        <w:t xml:space="preserve">. CA242 was not identified as </w:t>
      </w:r>
      <w:r w:rsidR="00E376D6">
        <w:rPr>
          <w:rFonts w:ascii="Book Antiqua" w:eastAsia="Book Antiqua" w:hAnsi="Book Antiqua" w:cs="Book Antiqua"/>
          <w:color w:val="000000"/>
        </w:rPr>
        <w:t xml:space="preserve">a </w:t>
      </w:r>
      <w:r w:rsidRPr="00B718A9">
        <w:rPr>
          <w:rFonts w:ascii="Book Antiqua" w:eastAsia="Book Antiqua" w:hAnsi="Book Antiqua" w:cs="Book Antiqua"/>
          <w:color w:val="000000"/>
        </w:rPr>
        <w:t xml:space="preserve">useful </w:t>
      </w:r>
      <w:r w:rsidR="00E376D6" w:rsidRPr="00B718A9">
        <w:rPr>
          <w:rFonts w:ascii="Book Antiqua" w:eastAsia="Book Antiqua" w:hAnsi="Book Antiqua" w:cs="Book Antiqua"/>
          <w:color w:val="000000"/>
        </w:rPr>
        <w:t xml:space="preserve">STM </w:t>
      </w:r>
      <w:r w:rsidRPr="00B718A9">
        <w:rPr>
          <w:rFonts w:ascii="Book Antiqua" w:eastAsia="Book Antiqua" w:hAnsi="Book Antiqua" w:cs="Book Antiqua"/>
          <w:color w:val="000000"/>
        </w:rPr>
        <w:t>in predicting A-cMNs in our study. The combination of STMs could improve sensitivity in predicting A-cMNs.</w:t>
      </w:r>
    </w:p>
    <w:p w14:paraId="7374327B" w14:textId="2D686B56" w:rsidR="00A77B3E" w:rsidRPr="00B718A9" w:rsidRDefault="00981898" w:rsidP="00B718A9">
      <w:pPr>
        <w:adjustRightInd w:val="0"/>
        <w:snapToGrid w:val="0"/>
        <w:spacing w:line="360" w:lineRule="auto"/>
        <w:jc w:val="both"/>
        <w:rPr>
          <w:rFonts w:ascii="Book Antiqua" w:hAnsi="Book Antiqua"/>
        </w:rPr>
      </w:pPr>
      <w:r w:rsidRPr="00B718A9">
        <w:rPr>
          <w:rFonts w:ascii="Book Antiqua" w:hAnsi="Book Antiqua"/>
        </w:rPr>
        <w:br w:type="page"/>
      </w:r>
      <w:r w:rsidR="00747BC7" w:rsidRPr="00B718A9">
        <w:rPr>
          <w:rFonts w:ascii="Book Antiqua" w:eastAsia="Book Antiqua" w:hAnsi="Book Antiqua" w:cs="Book Antiqua"/>
          <w:b/>
          <w:caps/>
          <w:color w:val="000000"/>
          <w:u w:val="single"/>
        </w:rPr>
        <w:t>INTRODUCTION</w:t>
      </w:r>
    </w:p>
    <w:p w14:paraId="4BC18FAB" w14:textId="5937A869" w:rsidR="00A77B3E" w:rsidRPr="00B718A9" w:rsidRDefault="00747BC7" w:rsidP="00B718A9">
      <w:pPr>
        <w:adjustRightInd w:val="0"/>
        <w:snapToGrid w:val="0"/>
        <w:spacing w:line="360" w:lineRule="auto"/>
        <w:jc w:val="both"/>
        <w:rPr>
          <w:rFonts w:ascii="Book Antiqua" w:hAnsi="Book Antiqua"/>
        </w:rPr>
      </w:pPr>
      <w:bookmarkStart w:id="29" w:name="OLE_LINK28"/>
      <w:bookmarkStart w:id="30" w:name="OLE_LINK29"/>
      <w:r w:rsidRPr="00B718A9">
        <w:rPr>
          <w:rFonts w:ascii="Book Antiqua" w:eastAsia="Book Antiqua" w:hAnsi="Book Antiqua" w:cs="Book Antiqua"/>
          <w:color w:val="000000"/>
        </w:rPr>
        <w:t>Pancreatic cystic lesions (PCLs) are being detected more frequently due to advancements in radiological technologies. Their prevalence ranges from 1.9% to 49.1% in different races</w:t>
      </w:r>
      <w:r w:rsidRPr="00B718A9">
        <w:rPr>
          <w:rFonts w:ascii="Book Antiqua" w:eastAsia="Book Antiqua" w:hAnsi="Book Antiqua" w:cs="Book Antiqua"/>
          <w:color w:val="000000"/>
          <w:vertAlign w:val="superscript"/>
        </w:rPr>
        <w:t>[1-3]</w:t>
      </w:r>
      <w:r w:rsidRPr="00B718A9">
        <w:rPr>
          <w:rFonts w:ascii="Book Antiqua" w:eastAsia="Book Antiqua" w:hAnsi="Book Antiqua" w:cs="Book Antiqua"/>
          <w:color w:val="000000"/>
        </w:rPr>
        <w:t>. The primary management goal of PCLs is to correctly identify malignant and invasive PCLs. Serum tumor markers (STMs) may play an adjunct role to imaging features in the evaluation of PCLs.</w:t>
      </w:r>
    </w:p>
    <w:p w14:paraId="5BB17E0B" w14:textId="12CBF4FC" w:rsidR="00A77B3E" w:rsidRPr="00B718A9" w:rsidRDefault="00747BC7" w:rsidP="00B718A9">
      <w:pPr>
        <w:adjustRightInd w:val="0"/>
        <w:snapToGrid w:val="0"/>
        <w:spacing w:line="360" w:lineRule="auto"/>
        <w:ind w:firstLineChars="100" w:firstLine="240"/>
        <w:jc w:val="both"/>
        <w:rPr>
          <w:rFonts w:ascii="Book Antiqua" w:hAnsi="Book Antiqua"/>
        </w:rPr>
      </w:pPr>
      <w:r w:rsidRPr="00B718A9">
        <w:rPr>
          <w:rFonts w:ascii="Book Antiqua" w:eastAsia="Book Antiqua" w:hAnsi="Book Antiqua" w:cs="Book Antiqua"/>
          <w:color w:val="000000"/>
        </w:rPr>
        <w:t xml:space="preserve">Cystic mucinous neoplasms (cMNs) of the pancreas, including mucinous cystic neoplasms (MCNs) and intraductal papillary mucinous neoplasms (IPMNs), have the potential to undergo malignant transformation, which is </w:t>
      </w:r>
      <w:r w:rsidR="00515635">
        <w:rPr>
          <w:rFonts w:ascii="Book Antiqua" w:eastAsia="Book Antiqua" w:hAnsi="Book Antiqua" w:cs="Book Antiqua"/>
          <w:color w:val="000000"/>
        </w:rPr>
        <w:t xml:space="preserve">a </w:t>
      </w:r>
      <w:r w:rsidRPr="00B718A9">
        <w:rPr>
          <w:rFonts w:ascii="Book Antiqua" w:eastAsia="Book Antiqua" w:hAnsi="Book Antiqua" w:cs="Book Antiqua"/>
          <w:color w:val="000000"/>
        </w:rPr>
        <w:t xml:space="preserve">cause for concern. Early detection of cMNs with high-grade dysplasia or invasive cancer </w:t>
      </w:r>
      <w:r w:rsidR="00A31B7E" w:rsidRPr="00B718A9">
        <w:rPr>
          <w:rFonts w:ascii="Book Antiqua" w:eastAsia="Book Antiqua" w:hAnsi="Book Antiqua" w:cs="Book Antiqua"/>
          <w:color w:val="000000"/>
        </w:rPr>
        <w:t>[</w:t>
      </w:r>
      <w:r w:rsidRPr="00B718A9">
        <w:rPr>
          <w:rFonts w:ascii="Book Antiqua" w:eastAsia="Book Antiqua" w:hAnsi="Book Antiqua" w:cs="Book Antiqua"/>
          <w:color w:val="000000"/>
        </w:rPr>
        <w:t>advanced cMNs</w:t>
      </w:r>
      <w:r w:rsidR="00A31B7E"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A-cMNs</w:t>
      </w:r>
      <w:r w:rsidR="00A31B7E"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is important for improving prognoses.</w:t>
      </w:r>
    </w:p>
    <w:p w14:paraId="433D4D8E" w14:textId="4744A973" w:rsidR="00A77B3E" w:rsidRPr="00B718A9" w:rsidRDefault="00747BC7" w:rsidP="00B718A9">
      <w:pPr>
        <w:adjustRightInd w:val="0"/>
        <w:snapToGrid w:val="0"/>
        <w:spacing w:line="360" w:lineRule="auto"/>
        <w:ind w:firstLineChars="100" w:firstLine="240"/>
        <w:jc w:val="both"/>
        <w:rPr>
          <w:rFonts w:ascii="Book Antiqua" w:hAnsi="Book Antiqua"/>
        </w:rPr>
      </w:pPr>
      <w:r w:rsidRPr="00B718A9">
        <w:rPr>
          <w:rFonts w:ascii="Book Antiqua" w:eastAsia="Book Antiqua" w:hAnsi="Book Antiqua" w:cs="Book Antiqua"/>
          <w:color w:val="000000"/>
        </w:rPr>
        <w:t>MCN and IPMN have different biological behaviors and originate from different embryonic layers</w:t>
      </w:r>
      <w:r w:rsidRPr="00B718A9">
        <w:rPr>
          <w:rFonts w:ascii="Book Antiqua" w:eastAsia="Book Antiqua" w:hAnsi="Book Antiqua" w:cs="Book Antiqua"/>
          <w:color w:val="000000"/>
          <w:vertAlign w:val="superscript"/>
        </w:rPr>
        <w:t>[4]</w:t>
      </w:r>
      <w:r w:rsidRPr="00B718A9">
        <w:rPr>
          <w:rFonts w:ascii="Book Antiqua" w:eastAsia="Book Antiqua" w:hAnsi="Book Antiqua" w:cs="Book Antiqua"/>
          <w:color w:val="000000"/>
        </w:rPr>
        <w:t>. Although they may have similar imaging presentations, especially branch duct IPMN and MCN, they are different tumor types. Theoretically, they may also show different specific STMs. However, there is little available data demonstrating the difference.</w:t>
      </w:r>
    </w:p>
    <w:p w14:paraId="21D50718" w14:textId="7E5CC274" w:rsidR="00A77B3E" w:rsidRPr="00B718A9" w:rsidRDefault="00747BC7" w:rsidP="00B718A9">
      <w:pPr>
        <w:adjustRightInd w:val="0"/>
        <w:snapToGrid w:val="0"/>
        <w:spacing w:line="360" w:lineRule="auto"/>
        <w:ind w:firstLineChars="100" w:firstLine="240"/>
        <w:jc w:val="both"/>
        <w:rPr>
          <w:rFonts w:ascii="Book Antiqua" w:hAnsi="Book Antiqua"/>
        </w:rPr>
      </w:pPr>
      <w:r w:rsidRPr="00B718A9">
        <w:rPr>
          <w:rFonts w:ascii="Book Antiqua" w:eastAsia="Book Antiqua" w:hAnsi="Book Antiqua" w:cs="Book Antiqua"/>
          <w:color w:val="000000"/>
        </w:rPr>
        <w:t>STM testing is accessible in routine health checkups. It is more suitable as a screening modality than cross-imaging technologies. Several STMs, including carbohydrate antigen (CA) 19-9, carcinoembryonic antigen (CEA), CA125, CA724, and CA242, have been reported to be associated with the presence, metastasis, and recurrence of pancreatic adenocarcinoma</w:t>
      </w:r>
      <w:r w:rsidR="00225B35" w:rsidRPr="00B718A9">
        <w:rPr>
          <w:rFonts w:ascii="Book Antiqua" w:eastAsia="Book Antiqua" w:hAnsi="Book Antiqua" w:cs="Book Antiqua"/>
          <w:color w:val="000000"/>
          <w:vertAlign w:val="superscript"/>
        </w:rPr>
        <w:t>[5-</w:t>
      </w:r>
      <w:r w:rsidRPr="00B718A9">
        <w:rPr>
          <w:rFonts w:ascii="Book Antiqua" w:eastAsia="Book Antiqua" w:hAnsi="Book Antiqua" w:cs="Book Antiqua"/>
          <w:color w:val="000000"/>
          <w:vertAlign w:val="superscript"/>
        </w:rPr>
        <w:t>9]</w:t>
      </w:r>
      <w:r w:rsidRPr="00B718A9">
        <w:rPr>
          <w:rFonts w:ascii="Book Antiqua" w:eastAsia="Book Antiqua" w:hAnsi="Book Antiqua" w:cs="Book Antiqua"/>
          <w:color w:val="000000"/>
        </w:rPr>
        <w:t>. However, the value of these STMs for PCLs is not well studied except for CA19-9 and CEA. CA19-9 is considered an independent predictor of malignancy in PCLs by many guidelines</w:t>
      </w:r>
      <w:r w:rsidRPr="00B718A9">
        <w:rPr>
          <w:rFonts w:ascii="Book Antiqua" w:eastAsia="Book Antiqua" w:hAnsi="Book Antiqua" w:cs="Book Antiqua"/>
          <w:color w:val="000000"/>
          <w:vertAlign w:val="superscript"/>
        </w:rPr>
        <w:t>[10-12]</w:t>
      </w:r>
      <w:r w:rsidRPr="00B718A9">
        <w:rPr>
          <w:rFonts w:ascii="Book Antiqua" w:eastAsia="Book Antiqua" w:hAnsi="Book Antiqua" w:cs="Book Antiqua"/>
          <w:color w:val="000000"/>
        </w:rPr>
        <w:t>. The value of CEA is mostly based on evidence of cyst fluid analyses, and it has the ability to distinguish mucinous from non-mucinous PCLs</w:t>
      </w:r>
      <w:r w:rsidRPr="00B718A9">
        <w:rPr>
          <w:rFonts w:ascii="Book Antiqua" w:eastAsia="Book Antiqua" w:hAnsi="Book Antiqua" w:cs="Book Antiqua"/>
          <w:color w:val="000000"/>
          <w:vertAlign w:val="superscript"/>
        </w:rPr>
        <w:t>[13]</w:t>
      </w:r>
      <w:r w:rsidRPr="00B718A9">
        <w:rPr>
          <w:rFonts w:ascii="Book Antiqua" w:eastAsia="Book Antiqua" w:hAnsi="Book Antiqua" w:cs="Book Antiqua"/>
          <w:color w:val="000000"/>
        </w:rPr>
        <w:t>. The sensitivity</w:t>
      </w:r>
      <w:r w:rsidR="006E1F06" w:rsidRPr="00B718A9">
        <w:rPr>
          <w:rFonts w:ascii="Book Antiqua" w:eastAsia="Book Antiqua" w:hAnsi="Book Antiqua" w:cs="Book Antiqua"/>
          <w:color w:val="000000"/>
        </w:rPr>
        <w:t xml:space="preserve"> </w:t>
      </w:r>
      <w:r w:rsidR="00814072" w:rsidRPr="00B718A9">
        <w:rPr>
          <w:rFonts w:ascii="Book Antiqua" w:eastAsia="Book Antiqua" w:hAnsi="Book Antiqua" w:cs="Book Antiqua"/>
          <w:color w:val="000000"/>
        </w:rPr>
        <w:t>(</w:t>
      </w:r>
      <w:r w:rsidR="006E1F06" w:rsidRPr="00B718A9">
        <w:rPr>
          <w:rFonts w:ascii="Book Antiqua" w:eastAsia="Book Antiqua" w:hAnsi="Book Antiqua" w:cs="Book Antiqua"/>
          <w:color w:val="000000"/>
        </w:rPr>
        <w:t xml:space="preserve">SE) </w:t>
      </w:r>
      <w:r w:rsidRPr="00B718A9">
        <w:rPr>
          <w:rFonts w:ascii="Book Antiqua" w:eastAsia="Book Antiqua" w:hAnsi="Book Antiqua" w:cs="Book Antiqua"/>
          <w:color w:val="000000"/>
        </w:rPr>
        <w:t>of CEA in serum is considered relatively low in predicting advanced IPMNs</w:t>
      </w:r>
      <w:r w:rsidRPr="00B718A9">
        <w:rPr>
          <w:rFonts w:ascii="Book Antiqua" w:eastAsia="Book Antiqua" w:hAnsi="Book Antiqua" w:cs="Book Antiqua"/>
          <w:color w:val="000000"/>
          <w:vertAlign w:val="superscript"/>
        </w:rPr>
        <w:t>[14-16]</w:t>
      </w:r>
      <w:r w:rsidRPr="00B718A9">
        <w:rPr>
          <w:rFonts w:ascii="Book Antiqua" w:eastAsia="Book Antiqua" w:hAnsi="Book Antiqua" w:cs="Book Antiqua"/>
          <w:color w:val="000000"/>
        </w:rPr>
        <w:t>. No previous studies have reported the value of CA125, CA724, or CA242 in predicting A-cMNs.</w:t>
      </w:r>
    </w:p>
    <w:p w14:paraId="047DFAA4" w14:textId="77777777" w:rsidR="00A77B3E" w:rsidRPr="00B718A9" w:rsidRDefault="00747BC7" w:rsidP="00B718A9">
      <w:pPr>
        <w:adjustRightInd w:val="0"/>
        <w:snapToGrid w:val="0"/>
        <w:spacing w:line="360" w:lineRule="auto"/>
        <w:ind w:firstLineChars="100" w:firstLine="240"/>
        <w:jc w:val="both"/>
        <w:rPr>
          <w:rFonts w:ascii="Book Antiqua" w:hAnsi="Book Antiqua"/>
        </w:rPr>
      </w:pPr>
      <w:r w:rsidRPr="00B718A9">
        <w:rPr>
          <w:rFonts w:ascii="Book Antiqua" w:eastAsia="Book Antiqua" w:hAnsi="Book Antiqua" w:cs="Book Antiqua"/>
          <w:color w:val="000000"/>
        </w:rPr>
        <w:t>To evaluate the ability of CA19-9, CEA, CA125, CA724, and CA242 in predicting A-cMNs and whether the STM levels vary in MCNs and IPMNs, we conducted a retrospective cohort study of 187 patients diagnosed with PCLs and assessed their STM levels. Although we have obtained some promising findings, as a retrospective study with incomplete data, these findings need to be further confirmed by multi-center prospective studies.</w:t>
      </w:r>
    </w:p>
    <w:bookmarkEnd w:id="29"/>
    <w:bookmarkEnd w:id="30"/>
    <w:p w14:paraId="70050DAA" w14:textId="77777777" w:rsidR="00A77B3E" w:rsidRPr="00B718A9" w:rsidRDefault="00A77B3E" w:rsidP="00B718A9">
      <w:pPr>
        <w:adjustRightInd w:val="0"/>
        <w:snapToGrid w:val="0"/>
        <w:spacing w:line="360" w:lineRule="auto"/>
        <w:ind w:firstLine="315"/>
        <w:jc w:val="both"/>
        <w:rPr>
          <w:rFonts w:ascii="Book Antiqua" w:hAnsi="Book Antiqua"/>
        </w:rPr>
      </w:pPr>
    </w:p>
    <w:p w14:paraId="0CEA136B"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caps/>
          <w:color w:val="000000"/>
          <w:u w:val="single"/>
        </w:rPr>
        <w:t>MATERIALS AND METHODS</w:t>
      </w:r>
    </w:p>
    <w:p w14:paraId="0AF7AFA3" w14:textId="099E4D77" w:rsidR="00A77B3E" w:rsidRPr="00B718A9" w:rsidRDefault="00747BC7" w:rsidP="00B718A9">
      <w:pPr>
        <w:adjustRightInd w:val="0"/>
        <w:snapToGrid w:val="0"/>
        <w:spacing w:line="360" w:lineRule="auto"/>
        <w:jc w:val="both"/>
        <w:rPr>
          <w:rFonts w:ascii="Book Antiqua" w:hAnsi="Book Antiqua"/>
          <w:b/>
          <w:bCs/>
        </w:rPr>
      </w:pPr>
      <w:bookmarkStart w:id="31" w:name="OLE_LINK30"/>
      <w:bookmarkStart w:id="32" w:name="OLE_LINK31"/>
      <w:r w:rsidRPr="00B718A9">
        <w:rPr>
          <w:rFonts w:ascii="Book Antiqua" w:eastAsia="Book Antiqua" w:hAnsi="Book Antiqua" w:cs="Book Antiqua"/>
          <w:b/>
          <w:bCs/>
          <w:i/>
          <w:iCs/>
          <w:color w:val="000000"/>
        </w:rPr>
        <w:t>Patients</w:t>
      </w:r>
    </w:p>
    <w:p w14:paraId="5B19C9CB" w14:textId="2DDF331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We conducted a retrospective study at Changhai Hospital affiliated </w:t>
      </w:r>
      <w:r w:rsidR="00515635">
        <w:rPr>
          <w:rFonts w:ascii="Book Antiqua" w:eastAsia="Book Antiqua" w:hAnsi="Book Antiqua" w:cs="Book Antiqua"/>
          <w:color w:val="000000"/>
        </w:rPr>
        <w:t>to</w:t>
      </w:r>
      <w:r w:rsidR="00515635"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Second Military Medical University, one of the largest pancreatic disease research centers in Shanghai, China. Patients who underwent surgical resection for an identified pancreatic cyst and whose final pathological outcomes were identified with cMNs were included in our study. A-cMNs were defined as MCNs and IPMNs with high-grade dysplasia or malignancy identified by pathological outcomes. Patient demographics, pathologic data, and STMs were extracted. The Institutional Review Board of Changhai Hospital approved the study.</w:t>
      </w:r>
    </w:p>
    <w:p w14:paraId="075F58D3" w14:textId="190E7D23" w:rsidR="00A77B3E" w:rsidRPr="00B718A9" w:rsidRDefault="00747BC7" w:rsidP="00B718A9">
      <w:pPr>
        <w:adjustRightInd w:val="0"/>
        <w:snapToGrid w:val="0"/>
        <w:spacing w:line="360" w:lineRule="auto"/>
        <w:ind w:firstLineChars="100" w:firstLine="240"/>
        <w:jc w:val="both"/>
        <w:rPr>
          <w:rFonts w:ascii="Book Antiqua" w:hAnsi="Book Antiqua"/>
        </w:rPr>
      </w:pPr>
      <w:r w:rsidRPr="00B718A9">
        <w:rPr>
          <w:rFonts w:ascii="Book Antiqua" w:eastAsia="Book Antiqua" w:hAnsi="Book Antiqua" w:cs="Book Antiqua"/>
          <w:color w:val="000000"/>
        </w:rPr>
        <w:t>The decision regarding surgical treatment was made by our multidisciplinary hepato-pancreatobiliary team for the vast majority of patients according to the FG guidelines of 2006 and 2012</w:t>
      </w:r>
      <w:r w:rsidRPr="00B718A9">
        <w:rPr>
          <w:rFonts w:ascii="Book Antiqua" w:eastAsia="Book Antiqua" w:hAnsi="Book Antiqua" w:cs="Book Antiqua"/>
          <w:color w:val="000000"/>
          <w:vertAlign w:val="superscript"/>
        </w:rPr>
        <w:t>[17,18]</w:t>
      </w:r>
      <w:r w:rsidRPr="00B718A9">
        <w:rPr>
          <w:rFonts w:ascii="Book Antiqua" w:eastAsia="Book Antiqua" w:hAnsi="Book Antiqua" w:cs="Book Antiqua"/>
          <w:color w:val="000000"/>
        </w:rPr>
        <w:t>; the decisions for the remaining cases were made according to the patients’ own wishes.</w:t>
      </w:r>
    </w:p>
    <w:p w14:paraId="7D9718C9" w14:textId="77777777" w:rsidR="00981898" w:rsidRPr="00B718A9" w:rsidRDefault="00981898" w:rsidP="00B718A9">
      <w:pPr>
        <w:adjustRightInd w:val="0"/>
        <w:snapToGrid w:val="0"/>
        <w:spacing w:line="360" w:lineRule="auto"/>
        <w:jc w:val="both"/>
        <w:rPr>
          <w:rFonts w:ascii="Book Antiqua" w:hAnsi="Book Antiqua"/>
        </w:rPr>
      </w:pPr>
    </w:p>
    <w:p w14:paraId="65E371DF" w14:textId="134FF5D8" w:rsidR="00A77B3E" w:rsidRPr="00B718A9" w:rsidRDefault="00747BC7" w:rsidP="00B718A9">
      <w:pPr>
        <w:adjustRightInd w:val="0"/>
        <w:snapToGrid w:val="0"/>
        <w:spacing w:line="360" w:lineRule="auto"/>
        <w:jc w:val="both"/>
        <w:rPr>
          <w:rFonts w:ascii="Book Antiqua" w:hAnsi="Book Antiqua"/>
          <w:b/>
          <w:bCs/>
        </w:rPr>
      </w:pPr>
      <w:r w:rsidRPr="00B718A9">
        <w:rPr>
          <w:rFonts w:ascii="Book Antiqua" w:eastAsia="Book Antiqua" w:hAnsi="Book Antiqua" w:cs="Book Antiqua"/>
          <w:b/>
          <w:bCs/>
          <w:i/>
          <w:iCs/>
          <w:color w:val="000000"/>
        </w:rPr>
        <w:t>Serum tumor marker analyses</w:t>
      </w:r>
    </w:p>
    <w:p w14:paraId="61946721"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Serum CA19-9, CA125, CA724, CA242, and CEA were measured by using electrochemiluminescence immunoassays on a Roche Cobas E601 immunoassay analyzer (Roche Diagnostics, Mannheim, Germany) equipped with dedicated reagents, according to the manufacturer’s instructions. All of the assays were carried out at the Department of Laboratory Medicine, Changhai Hospital.</w:t>
      </w:r>
    </w:p>
    <w:p w14:paraId="15454524" w14:textId="66B7BA8B" w:rsidR="00A77B3E" w:rsidRPr="00B718A9" w:rsidRDefault="00747BC7" w:rsidP="00B718A9">
      <w:pPr>
        <w:adjustRightInd w:val="0"/>
        <w:snapToGrid w:val="0"/>
        <w:spacing w:line="360" w:lineRule="auto"/>
        <w:ind w:firstLineChars="100" w:firstLine="240"/>
        <w:jc w:val="both"/>
        <w:rPr>
          <w:rFonts w:ascii="Book Antiqua" w:hAnsi="Book Antiqua"/>
        </w:rPr>
      </w:pPr>
      <w:r w:rsidRPr="00B718A9">
        <w:rPr>
          <w:rFonts w:ascii="Book Antiqua" w:eastAsia="Book Antiqua" w:hAnsi="Book Antiqua" w:cs="Book Antiqua"/>
          <w:color w:val="000000"/>
        </w:rPr>
        <w:t>In our center, the cutoff values for STMs were</w:t>
      </w:r>
      <w:r w:rsidR="00515635">
        <w:rPr>
          <w:rFonts w:ascii="Book Antiqua" w:eastAsia="Book Antiqua" w:hAnsi="Book Antiqua" w:cs="Book Antiqua"/>
          <w:color w:val="000000"/>
        </w:rPr>
        <w:t>:</w:t>
      </w:r>
      <w:r w:rsidRPr="00B718A9">
        <w:rPr>
          <w:rFonts w:ascii="Book Antiqua" w:eastAsia="Book Antiqua" w:hAnsi="Book Antiqua" w:cs="Book Antiqua"/>
          <w:color w:val="000000"/>
        </w:rPr>
        <w:t xml:space="preserve"> CA19</w:t>
      </w:r>
      <w:r w:rsidR="00D91F6F">
        <w:rPr>
          <w:rFonts w:ascii="Book Antiqua" w:eastAsia="Book Antiqua" w:hAnsi="Book Antiqua" w:cs="Book Antiqua"/>
          <w:color w:val="000000"/>
        </w:rPr>
        <w:t>-</w:t>
      </w:r>
      <w:r w:rsidRPr="00B718A9">
        <w:rPr>
          <w:rFonts w:ascii="Book Antiqua" w:eastAsia="Book Antiqua" w:hAnsi="Book Antiqua" w:cs="Book Antiqua"/>
          <w:color w:val="000000"/>
        </w:rPr>
        <w:t>9, 37.0 U/mL; CEA, 5.0 ng/mL; CA125, 35.0 U/mL; CA724, 9.8 U/mL; and CA242, 20.0 U/mL. The mean levels of STMs and the number of A-cMN subjects with a higher STM level than the cutoff were compared to identify the ability of STMs to predict A-cMNs. STMs with a significant difference between A-cMNs and non-A-cMNs for both the mean level and number of subjects were considered to have the ability to predict A-cMNs. A receiver operating characteristic curve was created to identify the true ability of these STMs in predicting A-cMNs. STMs with areas under curve (AUCs) higher than 0.9, 0.7-0.9</w:t>
      </w:r>
      <w:r w:rsidR="00515635">
        <w:rPr>
          <w:rFonts w:ascii="Book Antiqua" w:eastAsia="Book Antiqua" w:hAnsi="Book Antiqua" w:cs="Book Antiqua"/>
          <w:color w:val="000000"/>
        </w:rPr>
        <w:t>,</w:t>
      </w:r>
      <w:r w:rsidRPr="00B718A9">
        <w:rPr>
          <w:rFonts w:ascii="Book Antiqua" w:eastAsia="Book Antiqua" w:hAnsi="Book Antiqua" w:cs="Book Antiqua"/>
          <w:color w:val="000000"/>
        </w:rPr>
        <w:t xml:space="preserve"> and lower than 0.7 were considered to have strong, moderate, and low abilities in predicting A-cMNs, respectively. The </w:t>
      </w:r>
      <w:r w:rsidR="006E1F06" w:rsidRPr="00B718A9">
        <w:rPr>
          <w:rFonts w:ascii="Book Antiqua" w:eastAsia="Book Antiqua" w:hAnsi="Book Antiqua" w:cs="Book Antiqua"/>
          <w:color w:val="000000"/>
        </w:rPr>
        <w:t>SE</w:t>
      </w:r>
      <w:r w:rsidRPr="00B718A9">
        <w:rPr>
          <w:rFonts w:ascii="Book Antiqua" w:eastAsia="Book Antiqua" w:hAnsi="Book Antiqua" w:cs="Book Antiqua"/>
          <w:color w:val="000000"/>
        </w:rPr>
        <w:t>, specificity</w:t>
      </w:r>
      <w:r w:rsidR="00814072" w:rsidRPr="00B718A9">
        <w:rPr>
          <w:rFonts w:ascii="Book Antiqua" w:eastAsia="Book Antiqua" w:hAnsi="Book Antiqua" w:cs="Book Antiqua"/>
          <w:color w:val="000000"/>
        </w:rPr>
        <w:t xml:space="preserve"> (SP)</w:t>
      </w:r>
      <w:r w:rsidRPr="00B718A9">
        <w:rPr>
          <w:rFonts w:ascii="Book Antiqua" w:eastAsia="Book Antiqua" w:hAnsi="Book Antiqua" w:cs="Book Antiqua"/>
          <w:color w:val="000000"/>
        </w:rPr>
        <w:t>, and accuracy</w:t>
      </w:r>
      <w:r w:rsidR="00814072" w:rsidRPr="00B718A9">
        <w:rPr>
          <w:rFonts w:ascii="Book Antiqua" w:eastAsia="Book Antiqua" w:hAnsi="Book Antiqua" w:cs="Book Antiqua"/>
          <w:color w:val="000000"/>
        </w:rPr>
        <w:t xml:space="preserve"> (AC)</w:t>
      </w:r>
      <w:r w:rsidRPr="00B718A9">
        <w:rPr>
          <w:rFonts w:ascii="Book Antiqua" w:eastAsia="Book Antiqua" w:hAnsi="Book Antiqua" w:cs="Book Antiqua"/>
          <w:color w:val="000000"/>
        </w:rPr>
        <w:t xml:space="preserve"> were also calculated to measure performance of the </w:t>
      </w:r>
      <w:r w:rsidR="00515635">
        <w:rPr>
          <w:rFonts w:ascii="Book Antiqua" w:eastAsia="Book Antiqua" w:hAnsi="Book Antiqua" w:cs="Book Antiqua"/>
          <w:color w:val="000000"/>
        </w:rPr>
        <w:t>five</w:t>
      </w:r>
      <w:r w:rsidR="00515635"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STMs. For combination analysis, if any of these STM levels were elevated (higher than the cutoff level) in one subject, the combination was considered positive.</w:t>
      </w:r>
    </w:p>
    <w:p w14:paraId="1D7A3BFD" w14:textId="77777777" w:rsidR="00A77B3E" w:rsidRPr="00B718A9" w:rsidRDefault="00A77B3E" w:rsidP="00B718A9">
      <w:pPr>
        <w:adjustRightInd w:val="0"/>
        <w:snapToGrid w:val="0"/>
        <w:spacing w:line="360" w:lineRule="auto"/>
        <w:ind w:firstLine="315"/>
        <w:jc w:val="both"/>
        <w:rPr>
          <w:rFonts w:ascii="Book Antiqua" w:hAnsi="Book Antiqua"/>
        </w:rPr>
      </w:pPr>
    </w:p>
    <w:p w14:paraId="755C1E71" w14:textId="40AC7839" w:rsidR="00A77B3E" w:rsidRPr="00B718A9" w:rsidRDefault="00747BC7" w:rsidP="00B718A9">
      <w:pPr>
        <w:adjustRightInd w:val="0"/>
        <w:snapToGrid w:val="0"/>
        <w:spacing w:line="360" w:lineRule="auto"/>
        <w:jc w:val="both"/>
        <w:rPr>
          <w:rFonts w:ascii="Book Antiqua" w:hAnsi="Book Antiqua"/>
          <w:b/>
          <w:bCs/>
        </w:rPr>
      </w:pPr>
      <w:r w:rsidRPr="00B718A9">
        <w:rPr>
          <w:rFonts w:ascii="Book Antiqua" w:eastAsia="Book Antiqua" w:hAnsi="Book Antiqua" w:cs="Book Antiqua"/>
          <w:b/>
          <w:bCs/>
          <w:i/>
          <w:iCs/>
          <w:color w:val="000000"/>
        </w:rPr>
        <w:t>Statistical analysis</w:t>
      </w:r>
    </w:p>
    <w:p w14:paraId="6A08C478" w14:textId="06E5331B" w:rsidR="00A77B3E" w:rsidRPr="00B718A9" w:rsidRDefault="00747BC7" w:rsidP="00B718A9">
      <w:pPr>
        <w:adjustRightInd w:val="0"/>
        <w:snapToGrid w:val="0"/>
        <w:spacing w:line="360" w:lineRule="auto"/>
        <w:jc w:val="both"/>
        <w:rPr>
          <w:rFonts w:ascii="Book Antiqua" w:eastAsia="Book Antiqua" w:hAnsi="Book Antiqua" w:cs="Book Antiqua"/>
          <w:color w:val="000000"/>
        </w:rPr>
      </w:pPr>
      <w:r w:rsidRPr="00B718A9">
        <w:rPr>
          <w:rFonts w:ascii="Book Antiqua" w:eastAsia="Book Antiqua" w:hAnsi="Book Antiqua" w:cs="Book Antiqua"/>
          <w:color w:val="000000"/>
        </w:rPr>
        <w:t xml:space="preserve">Categorical data were reported as frequencies or percentages. Continuous data </w:t>
      </w:r>
      <w:r w:rsidR="00515635">
        <w:rPr>
          <w:rFonts w:ascii="Book Antiqua" w:eastAsia="Book Antiqua" w:hAnsi="Book Antiqua" w:cs="Book Antiqua"/>
          <w:color w:val="000000"/>
        </w:rPr>
        <w:t>are</w:t>
      </w:r>
      <w:r w:rsidR="00515635"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reported as the mean ± </w:t>
      </w:r>
      <w:r w:rsidR="00D91F6F">
        <w:rPr>
          <w:rFonts w:ascii="Book Antiqua" w:eastAsia="Book Antiqua" w:hAnsi="Book Antiqua" w:cs="Book Antiqua"/>
          <w:color w:val="000000"/>
        </w:rPr>
        <w:t>SD</w:t>
      </w:r>
      <w:r w:rsidRPr="00B718A9">
        <w:rPr>
          <w:rFonts w:ascii="Book Antiqua" w:eastAsia="Book Antiqua" w:hAnsi="Book Antiqua" w:cs="Book Antiqua"/>
          <w:color w:val="000000"/>
        </w:rPr>
        <w:t xml:space="preserve">. Two-tailed Student’s </w:t>
      </w:r>
      <w:r w:rsidRPr="00B718A9">
        <w:rPr>
          <w:rFonts w:ascii="Book Antiqua" w:eastAsia="Book Antiqua" w:hAnsi="Book Antiqua" w:cs="Book Antiqua"/>
          <w:i/>
          <w:iCs/>
          <w:color w:val="000000"/>
        </w:rPr>
        <w:t>t</w:t>
      </w:r>
      <w:r w:rsidRPr="00B718A9">
        <w:rPr>
          <w:rFonts w:ascii="Book Antiqua" w:eastAsia="Book Antiqua" w:hAnsi="Book Antiqua" w:cs="Book Antiqua"/>
          <w:color w:val="000000"/>
        </w:rPr>
        <w:t xml:space="preserve"> tests for continuous variables and chi-square tests for categorical variables were used to identify predictors of A-cMNs. The </w:t>
      </w:r>
      <w:r w:rsidRPr="00B718A9">
        <w:rPr>
          <w:rFonts w:ascii="Book Antiqua" w:eastAsia="Book Antiqua" w:hAnsi="Book Antiqua" w:cs="Book Antiqua"/>
          <w:i/>
          <w:iCs/>
          <w:color w:val="000000"/>
        </w:rPr>
        <w:t>Z</w:t>
      </w:r>
      <w:r w:rsidRPr="00B718A9">
        <w:rPr>
          <w:rFonts w:ascii="Book Antiqua" w:eastAsia="Book Antiqua" w:hAnsi="Book Antiqua" w:cs="Book Antiqua"/>
          <w:color w:val="000000"/>
        </w:rPr>
        <w:t xml:space="preserve"> test was calculated to determine whether the AUCs are significantly different between STMs.</w:t>
      </w:r>
      <w:r w:rsidRPr="00B718A9">
        <w:rPr>
          <w:rFonts w:ascii="Book Antiqua" w:eastAsia="Book Antiqua" w:hAnsi="Book Antiqua" w:cs="Book Antiqua"/>
          <w:i/>
          <w:iCs/>
          <w:color w:val="000000"/>
        </w:rPr>
        <w:t xml:space="preserve"> P</w:t>
      </w:r>
      <w:r w:rsidRPr="00B718A9">
        <w:rPr>
          <w:rFonts w:ascii="Book Antiqua" w:eastAsia="Book Antiqua" w:hAnsi="Book Antiqua" w:cs="Book Antiqua"/>
          <w:color w:val="000000"/>
        </w:rPr>
        <w:t xml:space="preserve"> &lt; 0.05</w:t>
      </w:r>
      <w:r w:rsidR="00814072"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was considered</w:t>
      </w:r>
      <w:r w:rsidR="00515635">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statistically significant. Data were analyzed with IBM </w:t>
      </w:r>
      <w:r w:rsidR="00981898" w:rsidRPr="00B718A9">
        <w:rPr>
          <w:rFonts w:ascii="Book Antiqua" w:eastAsia="Book Antiqua" w:hAnsi="Book Antiqua" w:cs="Book Antiqua"/>
          <w:color w:val="000000"/>
        </w:rPr>
        <w:t>Statistic Package for Social Science</w:t>
      </w:r>
      <w:r w:rsidRPr="00B718A9">
        <w:rPr>
          <w:rFonts w:ascii="Book Antiqua" w:eastAsia="Book Antiqua" w:hAnsi="Book Antiqua" w:cs="Book Antiqua"/>
          <w:color w:val="000000"/>
        </w:rPr>
        <w:t xml:space="preserve"> Statistics version 22.0 (IBM Corp., Armonk, NY, </w:t>
      </w:r>
      <w:r w:rsidR="00981898" w:rsidRPr="00B718A9">
        <w:rPr>
          <w:rFonts w:ascii="Book Antiqua" w:eastAsia="Book Antiqua" w:hAnsi="Book Antiqua" w:cs="Book Antiqua"/>
          <w:color w:val="000000"/>
        </w:rPr>
        <w:t>United States</w:t>
      </w:r>
      <w:r w:rsidRPr="00B718A9">
        <w:rPr>
          <w:rFonts w:ascii="Book Antiqua" w:eastAsia="Book Antiqua" w:hAnsi="Book Antiqua" w:cs="Book Antiqua"/>
          <w:color w:val="000000"/>
        </w:rPr>
        <w:t>).</w:t>
      </w:r>
    </w:p>
    <w:bookmarkEnd w:id="31"/>
    <w:bookmarkEnd w:id="32"/>
    <w:p w14:paraId="6D660D54" w14:textId="77777777" w:rsidR="00A77B3E" w:rsidRPr="00B718A9" w:rsidRDefault="00A77B3E" w:rsidP="00B718A9">
      <w:pPr>
        <w:adjustRightInd w:val="0"/>
        <w:snapToGrid w:val="0"/>
        <w:spacing w:line="360" w:lineRule="auto"/>
        <w:jc w:val="both"/>
        <w:rPr>
          <w:rFonts w:ascii="Book Antiqua" w:hAnsi="Book Antiqua"/>
        </w:rPr>
      </w:pPr>
    </w:p>
    <w:p w14:paraId="04A9D03A" w14:textId="77777777" w:rsidR="00981898"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caps/>
          <w:color w:val="000000"/>
          <w:u w:val="single"/>
        </w:rPr>
        <w:t>RESULTS</w:t>
      </w:r>
    </w:p>
    <w:p w14:paraId="2B076A7E" w14:textId="5228DCC2" w:rsidR="00A77B3E" w:rsidRPr="00B718A9" w:rsidRDefault="00747BC7" w:rsidP="00B718A9">
      <w:pPr>
        <w:adjustRightInd w:val="0"/>
        <w:snapToGrid w:val="0"/>
        <w:spacing w:line="360" w:lineRule="auto"/>
        <w:jc w:val="both"/>
        <w:rPr>
          <w:rFonts w:ascii="Book Antiqua" w:hAnsi="Book Antiqua"/>
          <w:b/>
          <w:bCs/>
        </w:rPr>
      </w:pPr>
      <w:bookmarkStart w:id="33" w:name="OLE_LINK32"/>
      <w:bookmarkStart w:id="34" w:name="OLE_LINK33"/>
      <w:r w:rsidRPr="00B718A9">
        <w:rPr>
          <w:rFonts w:ascii="Book Antiqua" w:eastAsia="Book Antiqua" w:hAnsi="Book Antiqua" w:cs="Book Antiqua"/>
          <w:b/>
          <w:bCs/>
          <w:i/>
          <w:iCs/>
          <w:color w:val="000000"/>
        </w:rPr>
        <w:t>Patient selection and characteristics</w:t>
      </w:r>
    </w:p>
    <w:p w14:paraId="568D2D21" w14:textId="1CEC101F"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From January 2013 to June 2019, 187 patients were identified with cMNs by surgical resection specimens in our center and were included in our study. Of the 187 patients, 151 (80.7%) had IPMNs, and 36 (19.3%) had MCNs. Of the 151 IPMN subjects, 46 IPMNs with invasive cancer and 13 IPMNs with high-grade dysplasia were identified. Of the 36 MCN subjects, 12 MCNs with invasive cancer and </w:t>
      </w:r>
      <w:r w:rsidR="003C78C3">
        <w:rPr>
          <w:rFonts w:ascii="Book Antiqua" w:eastAsia="Book Antiqua" w:hAnsi="Book Antiqua" w:cs="Book Antiqua"/>
          <w:color w:val="000000"/>
        </w:rPr>
        <w:t>one</w:t>
      </w:r>
      <w:r w:rsidR="003C78C3"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MCN with high-grade dysplasia (HGD) were identified. In total, 72 advanced-cMNs were included in our study. The mean age of the overall study cohort was 60.2</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11.9 years, and males (109, 58.3%) were slightly more predominant than females (78, 41.7%). The median cyst size (interquartile range) of the study cohort was 28.5 mm (19-42 mm). The number of patients with cysts located in the pancreatic head/body/tail/</w:t>
      </w:r>
      <w:r w:rsidR="00515635">
        <w:rPr>
          <w:rFonts w:ascii="Book Antiqua" w:eastAsia="Book Antiqua" w:hAnsi="Book Antiqua" w:cs="Book Antiqua"/>
          <w:color w:val="000000"/>
        </w:rPr>
        <w:t>whole pancreas</w:t>
      </w:r>
      <w:r w:rsidR="00515635"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was 111, 31, 30, and 15, respectively (Table 1). Male sex (</w:t>
      </w:r>
      <w:r w:rsidRPr="00B718A9">
        <w:rPr>
          <w:rFonts w:ascii="Book Antiqua" w:eastAsia="Book Antiqua" w:hAnsi="Book Antiqua" w:cs="Book Antiqua"/>
          <w:i/>
          <w:iCs/>
          <w:color w:val="000000"/>
        </w:rPr>
        <w:t>P</w:t>
      </w:r>
      <w:r w:rsidRPr="00B718A9">
        <w:rPr>
          <w:rFonts w:ascii="Book Antiqua" w:eastAsia="Book Antiqua" w:hAnsi="Book Antiqua" w:cs="Book Antiqua"/>
          <w:color w:val="000000"/>
        </w:rPr>
        <w:t xml:space="preserve"> = 0.001), aging (</w:t>
      </w:r>
      <w:r w:rsidRPr="00B718A9">
        <w:rPr>
          <w:rFonts w:ascii="Book Antiqua" w:eastAsia="Book Antiqua" w:hAnsi="Book Antiqua" w:cs="Book Antiqua"/>
          <w:i/>
          <w:iCs/>
          <w:color w:val="000000"/>
        </w:rPr>
        <w:t>P</w:t>
      </w:r>
      <w:r w:rsidRPr="00B718A9">
        <w:rPr>
          <w:rFonts w:ascii="Book Antiqua" w:eastAsia="Book Antiqua" w:hAnsi="Book Antiqua" w:cs="Book Antiqua"/>
          <w:color w:val="000000"/>
        </w:rPr>
        <w:t xml:space="preserve"> = 0.014), and large cyst size (</w:t>
      </w:r>
      <w:r w:rsidRPr="00B718A9">
        <w:rPr>
          <w:rFonts w:ascii="Book Antiqua" w:eastAsia="Book Antiqua" w:hAnsi="Book Antiqua" w:cs="Book Antiqua"/>
          <w:i/>
          <w:iCs/>
          <w:color w:val="000000"/>
        </w:rPr>
        <w:t>P</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&lt;</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0.0001) were associated with the malignant transformation of MNs.</w:t>
      </w:r>
    </w:p>
    <w:p w14:paraId="01091E2A" w14:textId="77777777" w:rsidR="00A77B3E" w:rsidRPr="00B718A9" w:rsidRDefault="00A77B3E" w:rsidP="00B718A9">
      <w:pPr>
        <w:adjustRightInd w:val="0"/>
        <w:snapToGrid w:val="0"/>
        <w:spacing w:line="360" w:lineRule="auto"/>
        <w:ind w:firstLine="315"/>
        <w:jc w:val="both"/>
        <w:rPr>
          <w:rFonts w:ascii="Book Antiqua" w:hAnsi="Book Antiqua"/>
        </w:rPr>
      </w:pPr>
    </w:p>
    <w:p w14:paraId="55D6D632" w14:textId="151EE688" w:rsidR="00A77B3E" w:rsidRPr="00B718A9" w:rsidRDefault="00747BC7" w:rsidP="00B718A9">
      <w:pPr>
        <w:adjustRightInd w:val="0"/>
        <w:snapToGrid w:val="0"/>
        <w:spacing w:line="360" w:lineRule="auto"/>
        <w:jc w:val="both"/>
        <w:rPr>
          <w:rFonts w:ascii="Book Antiqua" w:hAnsi="Book Antiqua"/>
          <w:b/>
          <w:bCs/>
        </w:rPr>
      </w:pPr>
      <w:r w:rsidRPr="00B718A9">
        <w:rPr>
          <w:rFonts w:ascii="Book Antiqua" w:eastAsia="Book Antiqua" w:hAnsi="Book Antiqua" w:cs="Book Antiqua"/>
          <w:b/>
          <w:bCs/>
          <w:i/>
          <w:iCs/>
          <w:color w:val="000000"/>
        </w:rPr>
        <w:t>Performance of each STM in predicting advanced cystic mucinous neoplasms</w:t>
      </w:r>
    </w:p>
    <w:p w14:paraId="2DE42B0F" w14:textId="055810DB" w:rsidR="00A77B3E" w:rsidRPr="00B718A9" w:rsidRDefault="00981898"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Receiver operating characteristic </w:t>
      </w:r>
      <w:r w:rsidR="00747BC7" w:rsidRPr="00B718A9">
        <w:rPr>
          <w:rFonts w:ascii="Book Antiqua" w:eastAsia="Book Antiqua" w:hAnsi="Book Antiqua" w:cs="Book Antiqua"/>
          <w:color w:val="000000"/>
        </w:rPr>
        <w:t xml:space="preserve">curves are demonstrated in Figure 1. The baseline characteristics and performance of each STM, including the overall characteristics and the classification of benign </w:t>
      </w:r>
      <w:r w:rsidR="00747BC7" w:rsidRPr="00B718A9">
        <w:rPr>
          <w:rFonts w:ascii="Book Antiqua" w:eastAsia="Book Antiqua" w:hAnsi="Book Antiqua" w:cs="Book Antiqua"/>
          <w:i/>
          <w:iCs/>
          <w:color w:val="000000"/>
        </w:rPr>
        <w:t>vs</w:t>
      </w:r>
      <w:r w:rsidR="00747BC7" w:rsidRPr="00B718A9">
        <w:rPr>
          <w:rFonts w:ascii="Book Antiqua" w:eastAsia="Book Antiqua" w:hAnsi="Book Antiqua" w:cs="Book Antiqua"/>
          <w:color w:val="000000"/>
        </w:rPr>
        <w:t xml:space="preserve"> malignant by surgical pathology, are shown in Table 1. The </w:t>
      </w:r>
      <w:r w:rsidR="006E1F06" w:rsidRPr="00B718A9">
        <w:rPr>
          <w:rFonts w:ascii="Book Antiqua" w:eastAsia="Book Antiqua" w:hAnsi="Book Antiqua" w:cs="Book Antiqua"/>
          <w:color w:val="000000"/>
        </w:rPr>
        <w:t>SE</w:t>
      </w:r>
      <w:r w:rsidR="00747BC7" w:rsidRPr="00B718A9">
        <w:rPr>
          <w:rFonts w:ascii="Book Antiqua" w:eastAsia="Book Antiqua" w:hAnsi="Book Antiqua" w:cs="Book Antiqua"/>
          <w:color w:val="000000"/>
        </w:rPr>
        <w:t xml:space="preserve">, </w:t>
      </w:r>
      <w:r w:rsidR="006E1F06" w:rsidRPr="00B718A9">
        <w:rPr>
          <w:rFonts w:ascii="Book Antiqua" w:eastAsia="Book Antiqua" w:hAnsi="Book Antiqua" w:cs="Book Antiqua"/>
          <w:color w:val="000000"/>
        </w:rPr>
        <w:t>SP</w:t>
      </w:r>
      <w:r w:rsidR="00747BC7" w:rsidRPr="00B718A9">
        <w:rPr>
          <w:rFonts w:ascii="Book Antiqua" w:eastAsia="Book Antiqua" w:hAnsi="Book Antiqua" w:cs="Book Antiqua"/>
          <w:color w:val="000000"/>
        </w:rPr>
        <w:t xml:space="preserve">, </w:t>
      </w:r>
      <w:r w:rsidR="00814072" w:rsidRPr="00B718A9">
        <w:rPr>
          <w:rFonts w:ascii="Book Antiqua" w:hAnsi="Book Antiqua"/>
          <w:bCs/>
        </w:rPr>
        <w:t>positive predictive value</w:t>
      </w:r>
      <w:r w:rsidR="00747BC7" w:rsidRPr="00B718A9">
        <w:rPr>
          <w:rFonts w:ascii="Book Antiqua" w:eastAsia="Book Antiqua" w:hAnsi="Book Antiqua" w:cs="Book Antiqua"/>
          <w:color w:val="000000"/>
        </w:rPr>
        <w:t xml:space="preserve">, </w:t>
      </w:r>
      <w:r w:rsidR="00814072" w:rsidRPr="00B718A9">
        <w:rPr>
          <w:rFonts w:ascii="Book Antiqua" w:hAnsi="Book Antiqua"/>
          <w:bCs/>
        </w:rPr>
        <w:t>negative predictive value</w:t>
      </w:r>
      <w:r w:rsidR="00747BC7" w:rsidRPr="00B718A9">
        <w:rPr>
          <w:rFonts w:ascii="Book Antiqua" w:eastAsia="Book Antiqua" w:hAnsi="Book Antiqua" w:cs="Book Antiqua"/>
          <w:color w:val="000000"/>
        </w:rPr>
        <w:t xml:space="preserve">, </w:t>
      </w:r>
      <w:r w:rsidR="006E1F06" w:rsidRPr="00B718A9">
        <w:rPr>
          <w:rFonts w:ascii="Book Antiqua" w:eastAsia="Book Antiqua" w:hAnsi="Book Antiqua" w:cs="Book Antiqua"/>
          <w:color w:val="000000"/>
        </w:rPr>
        <w:t>AC</w:t>
      </w:r>
      <w:r w:rsidR="00747BC7" w:rsidRPr="00B718A9">
        <w:rPr>
          <w:rFonts w:ascii="Book Antiqua" w:eastAsia="Book Antiqua" w:hAnsi="Book Antiqua" w:cs="Book Antiqua"/>
          <w:color w:val="000000"/>
        </w:rPr>
        <w:t>, and AUC of each STM and their combination in predicting A-cMNs are presented in Table 2.</w:t>
      </w:r>
    </w:p>
    <w:p w14:paraId="2554BD29" w14:textId="2DA486D6" w:rsidR="00A77B3E" w:rsidRPr="00B718A9" w:rsidRDefault="00747BC7" w:rsidP="00B718A9">
      <w:pPr>
        <w:adjustRightInd w:val="0"/>
        <w:snapToGrid w:val="0"/>
        <w:spacing w:line="360" w:lineRule="auto"/>
        <w:ind w:firstLineChars="100" w:firstLine="240"/>
        <w:jc w:val="both"/>
        <w:rPr>
          <w:rFonts w:ascii="Book Antiqua" w:hAnsi="Book Antiqua"/>
        </w:rPr>
      </w:pPr>
      <w:r w:rsidRPr="00B718A9">
        <w:rPr>
          <w:rFonts w:ascii="Book Antiqua" w:eastAsia="Book Antiqua" w:hAnsi="Book Antiqua" w:cs="Book Antiqua"/>
          <w:color w:val="000000"/>
        </w:rPr>
        <w:t>Serum CA19-9 tests were available for all 187 subjects. The mean CA19-9</w:t>
      </w:r>
      <w:r w:rsidRPr="009C6508">
        <w:rPr>
          <w:rFonts w:ascii="Book Antiqua" w:eastAsia="Book Antiqua" w:hAnsi="Book Antiqua" w:cs="Book Antiqua"/>
          <w:color w:val="000000"/>
        </w:rPr>
        <w:t xml:space="preserve"> </w:t>
      </w:r>
      <w:r w:rsidR="00D03C16" w:rsidRPr="009C6508">
        <w:rPr>
          <w:rFonts w:ascii="Book Antiqua" w:hAnsi="Book Antiqua" w:cs="Book Antiqua"/>
          <w:color w:val="000000"/>
          <w:lang w:eastAsia="zh-CN"/>
        </w:rPr>
        <w:t>level</w:t>
      </w:r>
      <w:r w:rsidRPr="009C6508">
        <w:rPr>
          <w:rFonts w:ascii="Book Antiqua" w:eastAsia="Book Antiqua" w:hAnsi="Book Antiqua" w:cs="Book Antiqua"/>
          <w:color w:val="000000"/>
        </w:rPr>
        <w:t xml:space="preserve"> </w:t>
      </w:r>
      <w:r w:rsidRPr="00B718A9">
        <w:rPr>
          <w:rFonts w:ascii="Book Antiqua" w:eastAsia="Book Antiqua" w:hAnsi="Book Antiqua" w:cs="Book Antiqua"/>
          <w:color w:val="000000"/>
        </w:rPr>
        <w:t>was 121.3</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10.11 U/mL, and CA19-9 ≥</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37 U/mL was observed in 50 subjects, including 39 advanced cases. Serum CEA tests were also available for all 187 subjects. The mean CEA level was 3.46</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3.75 ng/mL, and CEA ≥</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5 ng/mL was observed in 27 subjects, including 18 advanced cases. Serum CA125 tests were available for 135 (72.2%) subjects, and the mean level was 17.65</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21.56 U/mL. An elevated CA125 </w:t>
      </w:r>
      <w:r w:rsidR="00515635">
        <w:rPr>
          <w:rFonts w:ascii="Book Antiqua" w:eastAsia="Book Antiqua" w:hAnsi="Book Antiqua" w:cs="Book Antiqua"/>
          <w:color w:val="000000"/>
        </w:rPr>
        <w:t>l</w:t>
      </w:r>
      <w:r w:rsidR="00515635" w:rsidRPr="00B718A9">
        <w:rPr>
          <w:rFonts w:ascii="Book Antiqua" w:eastAsia="Book Antiqua" w:hAnsi="Book Antiqua" w:cs="Book Antiqua"/>
          <w:color w:val="000000"/>
        </w:rPr>
        <w:t xml:space="preserve">evel </w:t>
      </w:r>
      <w:r w:rsidRPr="00B718A9">
        <w:rPr>
          <w:rFonts w:ascii="Book Antiqua" w:eastAsia="Book Antiqua" w:hAnsi="Book Antiqua" w:cs="Book Antiqua"/>
          <w:color w:val="000000"/>
        </w:rPr>
        <w:t>≥</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35 U/mL was observed in </w:t>
      </w:r>
      <w:r w:rsidR="00515635">
        <w:rPr>
          <w:rFonts w:ascii="Book Antiqua" w:eastAsia="Book Antiqua" w:hAnsi="Book Antiqua" w:cs="Book Antiqua"/>
          <w:color w:val="000000"/>
        </w:rPr>
        <w:t>ten</w:t>
      </w:r>
      <w:r w:rsidR="00515635"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subjects, including </w:t>
      </w:r>
      <w:r w:rsidR="00515635">
        <w:rPr>
          <w:rFonts w:ascii="Book Antiqua" w:eastAsia="Book Antiqua" w:hAnsi="Book Antiqua" w:cs="Book Antiqua"/>
          <w:color w:val="000000"/>
        </w:rPr>
        <w:t>nine</w:t>
      </w:r>
      <w:r w:rsidR="00515635"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advanced cases. Serum CA724 tests were available for 116 (62%) subjects, and the mean level was 5.46</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17.56 U/mL. An elevated CA724 </w:t>
      </w:r>
      <w:r w:rsidR="00515635">
        <w:rPr>
          <w:rFonts w:ascii="Book Antiqua" w:eastAsia="Book Antiqua" w:hAnsi="Book Antiqua" w:cs="Book Antiqua"/>
          <w:color w:val="000000"/>
        </w:rPr>
        <w:t>l</w:t>
      </w:r>
      <w:r w:rsidR="00515635" w:rsidRPr="00B718A9">
        <w:rPr>
          <w:rFonts w:ascii="Book Antiqua" w:eastAsia="Book Antiqua" w:hAnsi="Book Antiqua" w:cs="Book Antiqua"/>
          <w:color w:val="000000"/>
        </w:rPr>
        <w:t xml:space="preserve">evel </w:t>
      </w:r>
      <w:r w:rsidRPr="00B718A9">
        <w:rPr>
          <w:rFonts w:ascii="Book Antiqua" w:eastAsia="Book Antiqua" w:hAnsi="Book Antiqua" w:cs="Book Antiqua"/>
          <w:color w:val="000000"/>
        </w:rPr>
        <w:t>≥</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9.8 U/mL was observed in </w:t>
      </w:r>
      <w:r w:rsidR="00515635">
        <w:rPr>
          <w:rFonts w:ascii="Book Antiqua" w:eastAsia="Book Antiqua" w:hAnsi="Book Antiqua" w:cs="Book Antiqua"/>
          <w:color w:val="000000"/>
        </w:rPr>
        <w:t>ten</w:t>
      </w:r>
      <w:r w:rsidR="00515635"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subjects, including </w:t>
      </w:r>
      <w:r w:rsidR="00515635">
        <w:rPr>
          <w:rFonts w:ascii="Book Antiqua" w:eastAsia="Book Antiqua" w:hAnsi="Book Antiqua" w:cs="Book Antiqua"/>
          <w:color w:val="000000"/>
        </w:rPr>
        <w:t>seven</w:t>
      </w:r>
      <w:r w:rsidR="00515635"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advanced cases. Serum CA242 tests were available for 31 (16.6%) subjects, and the mean level was 32.12</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92.2 U/mL. An elevated CA242 Level ≥</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20 U/mL was observed in </w:t>
      </w:r>
      <w:r w:rsidR="00515635">
        <w:rPr>
          <w:rFonts w:ascii="Book Antiqua" w:eastAsia="Book Antiqua" w:hAnsi="Book Antiqua" w:cs="Book Antiqua"/>
          <w:color w:val="000000"/>
        </w:rPr>
        <w:t>six</w:t>
      </w:r>
      <w:r w:rsidR="00515635"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subjects, including </w:t>
      </w:r>
      <w:r w:rsidR="00515635">
        <w:rPr>
          <w:rFonts w:ascii="Book Antiqua" w:eastAsia="Book Antiqua" w:hAnsi="Book Antiqua" w:cs="Book Antiqua"/>
          <w:color w:val="000000"/>
        </w:rPr>
        <w:t>five</w:t>
      </w:r>
      <w:r w:rsidR="00515635"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advanced cases (Table 1).</w:t>
      </w:r>
    </w:p>
    <w:p w14:paraId="3EE99826" w14:textId="1BD5783E" w:rsidR="00A77B3E" w:rsidRPr="00B718A9" w:rsidRDefault="00747BC7" w:rsidP="00B718A9">
      <w:pPr>
        <w:adjustRightInd w:val="0"/>
        <w:snapToGrid w:val="0"/>
        <w:spacing w:line="360" w:lineRule="auto"/>
        <w:ind w:firstLineChars="100" w:firstLine="240"/>
        <w:jc w:val="both"/>
        <w:rPr>
          <w:rFonts w:ascii="Book Antiqua" w:hAnsi="Book Antiqua"/>
        </w:rPr>
      </w:pPr>
      <w:r w:rsidRPr="00B718A9">
        <w:rPr>
          <w:rFonts w:ascii="Book Antiqua" w:eastAsia="Book Antiqua" w:hAnsi="Book Antiqua" w:cs="Book Antiqua"/>
          <w:color w:val="000000"/>
        </w:rPr>
        <w:t xml:space="preserve">CA19-9 (both </w:t>
      </w:r>
      <w:r w:rsidRPr="00B718A9">
        <w:rPr>
          <w:rFonts w:ascii="Book Antiqua" w:eastAsia="Book Antiqua" w:hAnsi="Book Antiqua" w:cs="Book Antiqua"/>
          <w:i/>
          <w:iCs/>
          <w:color w:val="000000"/>
        </w:rPr>
        <w:t>P</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&lt;</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0.0001), CEA (</w:t>
      </w:r>
      <w:r w:rsidRPr="00B718A9">
        <w:rPr>
          <w:rFonts w:ascii="Book Antiqua" w:eastAsia="Book Antiqua" w:hAnsi="Book Antiqua" w:cs="Book Antiqua"/>
          <w:i/>
          <w:iCs/>
          <w:color w:val="000000"/>
        </w:rPr>
        <w:t>P</w:t>
      </w:r>
      <w:r w:rsidR="00981898" w:rsidRPr="00B718A9">
        <w:rPr>
          <w:rFonts w:ascii="Book Antiqua" w:eastAsia="Book Antiqua" w:hAnsi="Book Antiqua" w:cs="Book Antiqua"/>
          <w:i/>
          <w:iCs/>
          <w:color w:val="000000"/>
        </w:rPr>
        <w:t xml:space="preserve"> </w:t>
      </w:r>
      <w:r w:rsidRPr="00B718A9">
        <w:rPr>
          <w:rFonts w:ascii="Book Antiqua" w:eastAsia="Book Antiqua" w:hAnsi="Book Antiqua" w:cs="Book Antiqua"/>
          <w:color w:val="000000"/>
        </w:rPr>
        <w:t>&lt;</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0.0001 and 0.001), CA125 (both </w:t>
      </w:r>
      <w:r w:rsidRPr="00B718A9">
        <w:rPr>
          <w:rFonts w:ascii="Book Antiqua" w:eastAsia="Book Antiqua" w:hAnsi="Book Antiqua" w:cs="Book Antiqua"/>
          <w:i/>
          <w:iCs/>
          <w:color w:val="000000"/>
        </w:rPr>
        <w:t>P</w:t>
      </w:r>
      <w:r w:rsidRPr="00B718A9">
        <w:rPr>
          <w:rFonts w:ascii="Book Antiqua" w:eastAsia="Book Antiqua" w:hAnsi="Book Antiqua" w:cs="Book Antiqua"/>
          <w:color w:val="000000"/>
        </w:rPr>
        <w:t xml:space="preserve"> = 0.002), and CA724 (</w:t>
      </w:r>
      <w:r w:rsidRPr="00B718A9">
        <w:rPr>
          <w:rFonts w:ascii="Book Antiqua" w:eastAsia="Book Antiqua" w:hAnsi="Book Antiqua" w:cs="Book Antiqua"/>
          <w:i/>
          <w:iCs/>
          <w:color w:val="000000"/>
        </w:rPr>
        <w:t>P</w:t>
      </w:r>
      <w:r w:rsidRPr="00B718A9">
        <w:rPr>
          <w:rFonts w:ascii="Book Antiqua" w:eastAsia="Book Antiqua" w:hAnsi="Book Antiqua" w:cs="Book Antiqua"/>
          <w:color w:val="000000"/>
        </w:rPr>
        <w:t xml:space="preserve"> = 0.014 and 0.05) all had the ability to predict A-cMNs because they showed significant differences in mean levels between the benign and advanced groups and in the number of advanced cases with a higher STM level than the cutoff (Table 1). These STMs had relatively high </w:t>
      </w:r>
      <w:r w:rsidR="006E1F06" w:rsidRPr="00B718A9">
        <w:rPr>
          <w:rFonts w:ascii="Book Antiqua" w:eastAsia="Book Antiqua" w:hAnsi="Book Antiqua" w:cs="Book Antiqua"/>
          <w:color w:val="000000"/>
        </w:rPr>
        <w:t>SP</w:t>
      </w:r>
      <w:r w:rsidRPr="00B718A9">
        <w:rPr>
          <w:rFonts w:ascii="Book Antiqua" w:eastAsia="Book Antiqua" w:hAnsi="Book Antiqua" w:cs="Book Antiqua"/>
          <w:color w:val="000000"/>
        </w:rPr>
        <w:t xml:space="preserve"> (90.4%, 92.17%, 98.8%, and 95.9%). However, their </w:t>
      </w:r>
      <w:r w:rsidR="006E1F06" w:rsidRPr="00B718A9">
        <w:rPr>
          <w:rFonts w:ascii="Book Antiqua" w:eastAsia="Book Antiqua" w:hAnsi="Book Antiqua" w:cs="Book Antiqua"/>
          <w:color w:val="000000"/>
        </w:rPr>
        <w:t>SE</w:t>
      </w:r>
      <w:r w:rsidRPr="00B718A9">
        <w:rPr>
          <w:rFonts w:ascii="Book Antiqua" w:eastAsia="Book Antiqua" w:hAnsi="Book Antiqua" w:cs="Book Antiqua"/>
          <w:color w:val="000000"/>
        </w:rPr>
        <w:t xml:space="preserve"> was suboptimal (54.2%, 25%, 17.3%, and 16.3%) (Table 2). Comparing their AUCs, CA19-9 had a significantly better performance (0.766) than CEA (0.651, </w:t>
      </w:r>
      <w:r w:rsidRPr="00B718A9">
        <w:rPr>
          <w:rFonts w:ascii="Book Antiqua" w:eastAsia="Book Antiqua" w:hAnsi="Book Antiqua" w:cs="Book Antiqua"/>
          <w:i/>
          <w:iCs/>
          <w:color w:val="000000"/>
        </w:rPr>
        <w:t>P</w:t>
      </w:r>
      <w:r w:rsidRPr="00B718A9">
        <w:rPr>
          <w:rFonts w:ascii="Book Antiqua" w:eastAsia="Book Antiqua" w:hAnsi="Book Antiqua" w:cs="Book Antiqua"/>
          <w:color w:val="000000"/>
        </w:rPr>
        <w:t xml:space="preserve"> = 0.04), CA125 (0.583, </w:t>
      </w:r>
      <w:r w:rsidRPr="00B718A9">
        <w:rPr>
          <w:rFonts w:ascii="Book Antiqua" w:eastAsia="Book Antiqua" w:hAnsi="Book Antiqua" w:cs="Book Antiqua"/>
          <w:i/>
          <w:iCs/>
          <w:color w:val="000000"/>
        </w:rPr>
        <w:t>P</w:t>
      </w:r>
      <w:r w:rsidRPr="00B718A9">
        <w:rPr>
          <w:rFonts w:ascii="Book Antiqua" w:eastAsia="Book Antiqua" w:hAnsi="Book Antiqua" w:cs="Book Antiqua"/>
          <w:color w:val="000000"/>
        </w:rPr>
        <w:t xml:space="preserve"> = 0.004), and CA724 (0.618, </w:t>
      </w:r>
      <w:r w:rsidRPr="00B718A9">
        <w:rPr>
          <w:rFonts w:ascii="Book Antiqua" w:eastAsia="Book Antiqua" w:hAnsi="Book Antiqua" w:cs="Book Antiqua"/>
          <w:i/>
          <w:iCs/>
          <w:color w:val="000000"/>
        </w:rPr>
        <w:t>P</w:t>
      </w:r>
      <w:r w:rsidRPr="00B718A9">
        <w:rPr>
          <w:rFonts w:ascii="Book Antiqua" w:eastAsia="Book Antiqua" w:hAnsi="Book Antiqua" w:cs="Book Antiqua"/>
          <w:color w:val="000000"/>
        </w:rPr>
        <w:t xml:space="preserve"> = 0.03). CEA, CA125, and CA724 had comparable performances in predicting A-cMNs (</w:t>
      </w:r>
      <w:r w:rsidRPr="00B718A9">
        <w:rPr>
          <w:rFonts w:ascii="Book Antiqua" w:eastAsia="Book Antiqua" w:hAnsi="Book Antiqua" w:cs="Book Antiqua"/>
          <w:i/>
          <w:iCs/>
          <w:color w:val="000000"/>
        </w:rPr>
        <w:t>P</w:t>
      </w:r>
      <w:r w:rsidRPr="00B718A9">
        <w:rPr>
          <w:rFonts w:ascii="Book Antiqua" w:eastAsia="Book Antiqua" w:hAnsi="Book Antiqua" w:cs="Book Antiqua"/>
          <w:color w:val="000000"/>
        </w:rPr>
        <w:t xml:space="preserve"> &gt;</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0.05</w:t>
      </w:r>
      <w:r w:rsidR="003C78C3">
        <w:rPr>
          <w:rFonts w:ascii="Book Antiqua" w:eastAsia="Book Antiqua" w:hAnsi="Book Antiqua" w:cs="Book Antiqua"/>
          <w:color w:val="000000"/>
        </w:rPr>
        <w:t xml:space="preserve"> for all</w:t>
      </w:r>
      <w:r w:rsidRPr="00B718A9">
        <w:rPr>
          <w:rFonts w:ascii="Book Antiqua" w:eastAsia="Book Antiqua" w:hAnsi="Book Antiqua" w:cs="Book Antiqua"/>
          <w:color w:val="000000"/>
        </w:rPr>
        <w:t>) (Table 3).</w:t>
      </w:r>
    </w:p>
    <w:p w14:paraId="227EC3DF" w14:textId="611C3985" w:rsidR="00A77B3E" w:rsidRPr="00B718A9" w:rsidRDefault="00747BC7" w:rsidP="00B718A9">
      <w:pPr>
        <w:adjustRightInd w:val="0"/>
        <w:snapToGrid w:val="0"/>
        <w:spacing w:line="360" w:lineRule="auto"/>
        <w:ind w:firstLineChars="100" w:firstLine="240"/>
        <w:jc w:val="both"/>
        <w:rPr>
          <w:rFonts w:ascii="Book Antiqua" w:hAnsi="Book Antiqua"/>
        </w:rPr>
      </w:pPr>
      <w:r w:rsidRPr="00B718A9">
        <w:rPr>
          <w:rFonts w:ascii="Book Antiqua" w:eastAsia="Book Antiqua" w:hAnsi="Book Antiqua" w:cs="Book Antiqua"/>
          <w:color w:val="000000"/>
        </w:rPr>
        <w:t>The ability of CA242 to predict A-cMNs was not identified by our study. We found no significantly higher mean level nor any significantly greater number of subjects with a higher STM level than the cutoff in the advanced groups (</w:t>
      </w:r>
      <w:r w:rsidRPr="00B718A9">
        <w:rPr>
          <w:rFonts w:ascii="Book Antiqua" w:eastAsia="Book Antiqua" w:hAnsi="Book Antiqua" w:cs="Book Antiqua"/>
          <w:i/>
          <w:iCs/>
          <w:color w:val="000000"/>
        </w:rPr>
        <w:t>P</w:t>
      </w:r>
      <w:r w:rsidRPr="00B718A9">
        <w:rPr>
          <w:rFonts w:ascii="Book Antiqua" w:eastAsia="Book Antiqua" w:hAnsi="Book Antiqua" w:cs="Book Antiqua"/>
          <w:color w:val="000000"/>
        </w:rPr>
        <w:t xml:space="preserve"> = 0.136 and 0.08) despite the comparable AUC to CA19-9 (0.758, </w:t>
      </w:r>
      <w:r w:rsidRPr="00B718A9">
        <w:rPr>
          <w:rFonts w:ascii="Book Antiqua" w:eastAsia="Book Antiqua" w:hAnsi="Book Antiqua" w:cs="Book Antiqua"/>
          <w:i/>
          <w:iCs/>
          <w:color w:val="000000"/>
        </w:rPr>
        <w:t>P</w:t>
      </w:r>
      <w:r w:rsidRPr="00B718A9">
        <w:rPr>
          <w:rFonts w:ascii="Book Antiqua" w:eastAsia="Book Antiqua" w:hAnsi="Book Antiqua" w:cs="Book Antiqua"/>
          <w:color w:val="000000"/>
        </w:rPr>
        <w:t xml:space="preserve"> = 0.81). The combination of STMs increased the </w:t>
      </w:r>
      <w:r w:rsidR="006E1F06" w:rsidRPr="00B718A9">
        <w:rPr>
          <w:rFonts w:ascii="Book Antiqua" w:eastAsia="Book Antiqua" w:hAnsi="Book Antiqua" w:cs="Book Antiqua"/>
          <w:color w:val="000000"/>
        </w:rPr>
        <w:t>SE</w:t>
      </w:r>
      <w:r w:rsidRPr="00B718A9">
        <w:rPr>
          <w:rFonts w:ascii="Book Antiqua" w:eastAsia="Book Antiqua" w:hAnsi="Book Antiqua" w:cs="Book Antiqua"/>
          <w:color w:val="000000"/>
        </w:rPr>
        <w:t xml:space="preserve"> to 62.5%, but the </w:t>
      </w:r>
      <w:r w:rsidR="006E1F06" w:rsidRPr="00B718A9">
        <w:rPr>
          <w:rFonts w:ascii="Book Antiqua" w:eastAsia="Book Antiqua" w:hAnsi="Book Antiqua" w:cs="Book Antiqua"/>
          <w:color w:val="000000"/>
        </w:rPr>
        <w:t>SP</w:t>
      </w:r>
      <w:r w:rsidRPr="00B718A9">
        <w:rPr>
          <w:rFonts w:ascii="Book Antiqua" w:eastAsia="Book Antiqua" w:hAnsi="Book Antiqua" w:cs="Book Antiqua"/>
          <w:color w:val="000000"/>
        </w:rPr>
        <w:t xml:space="preserve"> decreased to 83.5%. However, the diagnostic </w:t>
      </w:r>
      <w:r w:rsidR="006E1F06" w:rsidRPr="00B718A9">
        <w:rPr>
          <w:rFonts w:ascii="Book Antiqua" w:eastAsia="Book Antiqua" w:hAnsi="Book Antiqua" w:cs="Book Antiqua"/>
          <w:color w:val="000000"/>
        </w:rPr>
        <w:t>AC</w:t>
      </w:r>
      <w:r w:rsidRPr="00B718A9">
        <w:rPr>
          <w:rFonts w:ascii="Book Antiqua" w:eastAsia="Book Antiqua" w:hAnsi="Book Antiqua" w:cs="Book Antiqua"/>
          <w:color w:val="000000"/>
        </w:rPr>
        <w:t xml:space="preserve"> remained high (75.4%) (Table 2). The AUC was comparable to that of CA19-9 alone (</w:t>
      </w:r>
      <w:r w:rsidRPr="00B718A9">
        <w:rPr>
          <w:rFonts w:ascii="Book Antiqua" w:eastAsia="Book Antiqua" w:hAnsi="Book Antiqua" w:cs="Book Antiqua"/>
          <w:i/>
          <w:iCs/>
          <w:color w:val="000000"/>
        </w:rPr>
        <w:t>P</w:t>
      </w:r>
      <w:r w:rsidRPr="00B718A9">
        <w:rPr>
          <w:rFonts w:ascii="Book Antiqua" w:eastAsia="Book Antiqua" w:hAnsi="Book Antiqua" w:cs="Book Antiqua"/>
          <w:color w:val="000000"/>
        </w:rPr>
        <w:t xml:space="preserve"> = 0.32).</w:t>
      </w:r>
    </w:p>
    <w:p w14:paraId="742D0239" w14:textId="77777777" w:rsidR="00A77B3E" w:rsidRPr="00B718A9" w:rsidRDefault="00A77B3E" w:rsidP="00B718A9">
      <w:pPr>
        <w:adjustRightInd w:val="0"/>
        <w:snapToGrid w:val="0"/>
        <w:spacing w:line="360" w:lineRule="auto"/>
        <w:jc w:val="both"/>
        <w:rPr>
          <w:rFonts w:ascii="Book Antiqua" w:hAnsi="Book Antiqua"/>
        </w:rPr>
      </w:pPr>
    </w:p>
    <w:p w14:paraId="7DBB3818" w14:textId="67729459" w:rsidR="00A77B3E" w:rsidRPr="00B718A9" w:rsidRDefault="00747BC7" w:rsidP="00B718A9">
      <w:pPr>
        <w:adjustRightInd w:val="0"/>
        <w:snapToGrid w:val="0"/>
        <w:spacing w:line="360" w:lineRule="auto"/>
        <w:jc w:val="both"/>
        <w:rPr>
          <w:rFonts w:ascii="Book Antiqua" w:hAnsi="Book Antiqua"/>
          <w:b/>
          <w:bCs/>
        </w:rPr>
      </w:pPr>
      <w:r w:rsidRPr="00B718A9">
        <w:rPr>
          <w:rFonts w:ascii="Book Antiqua" w:eastAsia="Book Antiqua" w:hAnsi="Book Antiqua" w:cs="Book Antiqua"/>
          <w:b/>
          <w:bCs/>
          <w:i/>
          <w:iCs/>
          <w:color w:val="000000"/>
        </w:rPr>
        <w:t>Performance of STMs in predicting advanced IPMNs and MCNs</w:t>
      </w:r>
    </w:p>
    <w:p w14:paraId="1263E66F"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In all 151 IPMN subjects, both CA19-9 and CEA were available. CA125, CA724, and CA242 were available in 109, 96, and 28 subjects, respectively. CA19-9, CEA, and CA724 were identified as having definite abilities in predicting advanced IPMNs (Table 4).</w:t>
      </w:r>
    </w:p>
    <w:p w14:paraId="1D8BF197" w14:textId="77777777" w:rsidR="00A77B3E" w:rsidRPr="00B718A9" w:rsidRDefault="00747BC7" w:rsidP="00B718A9">
      <w:pPr>
        <w:adjustRightInd w:val="0"/>
        <w:snapToGrid w:val="0"/>
        <w:spacing w:line="360" w:lineRule="auto"/>
        <w:ind w:firstLineChars="100" w:firstLine="240"/>
        <w:jc w:val="both"/>
        <w:rPr>
          <w:rFonts w:ascii="Book Antiqua" w:hAnsi="Book Antiqua"/>
        </w:rPr>
      </w:pPr>
      <w:r w:rsidRPr="00B718A9">
        <w:rPr>
          <w:rFonts w:ascii="Book Antiqua" w:eastAsia="Book Antiqua" w:hAnsi="Book Antiqua" w:cs="Book Antiqua"/>
          <w:color w:val="000000"/>
        </w:rPr>
        <w:t>In all 36 MCN subjects, both CA19-9 and CEA were available. CA125, CA724, and CA242 were available in 26, 20, and 3 subjects, respectively. CA19-9, CEA, and CA125 were identified as having definite abilities in predicting advanced MCNs. Moreover, the subjects with advanced MCN were much older than those with non-advanced MCN (</w:t>
      </w:r>
      <w:r w:rsidRPr="00B718A9">
        <w:rPr>
          <w:rFonts w:ascii="Book Antiqua" w:eastAsia="Book Antiqua" w:hAnsi="Book Antiqua" w:cs="Book Antiqua"/>
          <w:i/>
          <w:iCs/>
          <w:color w:val="000000"/>
        </w:rPr>
        <w:t>P</w:t>
      </w:r>
      <w:r w:rsidRPr="00B718A9">
        <w:rPr>
          <w:rFonts w:ascii="Book Antiqua" w:eastAsia="Book Antiqua" w:hAnsi="Book Antiqua" w:cs="Book Antiqua"/>
          <w:color w:val="000000"/>
        </w:rPr>
        <w:t xml:space="preserve"> = 0.005) (Table 5).</w:t>
      </w:r>
    </w:p>
    <w:p w14:paraId="1CBFE95A" w14:textId="177D3948" w:rsidR="00A77B3E" w:rsidRPr="00B718A9" w:rsidRDefault="00747BC7" w:rsidP="00B718A9">
      <w:pPr>
        <w:adjustRightInd w:val="0"/>
        <w:snapToGrid w:val="0"/>
        <w:spacing w:line="360" w:lineRule="auto"/>
        <w:ind w:firstLineChars="100" w:firstLine="240"/>
        <w:jc w:val="both"/>
        <w:rPr>
          <w:rFonts w:ascii="Book Antiqua" w:hAnsi="Book Antiqua"/>
        </w:rPr>
      </w:pPr>
      <w:r w:rsidRPr="00B718A9">
        <w:rPr>
          <w:rFonts w:ascii="Book Antiqua" w:eastAsia="Book Antiqua" w:hAnsi="Book Antiqua" w:cs="Book Antiqua"/>
          <w:color w:val="000000"/>
        </w:rPr>
        <w:t>The mean level and elevated number of subjects for CA19-9, CEA, CA724, and CA242 were not significantly different between advanced MCNs and IPMNs. However, the mean CA125 Level in advanced MCNs was 74.4</w:t>
      </w:r>
      <w:r w:rsidR="00E12264"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w:t>
      </w:r>
      <w:r w:rsidR="00E12264"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60.3 U/mL, which was much higher than</w:t>
      </w:r>
      <w:r w:rsidR="00E376D6">
        <w:rPr>
          <w:rFonts w:ascii="Book Antiqua" w:eastAsia="Book Antiqua" w:hAnsi="Book Antiqua" w:cs="Book Antiqua"/>
          <w:color w:val="000000"/>
        </w:rPr>
        <w:t xml:space="preserve"> that</w:t>
      </w:r>
      <w:r w:rsidRPr="00B718A9">
        <w:rPr>
          <w:rFonts w:ascii="Book Antiqua" w:eastAsia="Book Antiqua" w:hAnsi="Book Antiqua" w:cs="Book Antiqua"/>
          <w:color w:val="000000"/>
        </w:rPr>
        <w:t xml:space="preserve"> in advanced IPMNs (17.3</w:t>
      </w:r>
      <w:r w:rsidR="00E12264"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w:t>
      </w:r>
      <w:r w:rsidR="00E12264"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16.4 U/mL, </w:t>
      </w:r>
      <w:r w:rsidRPr="00B718A9">
        <w:rPr>
          <w:rFonts w:ascii="Book Antiqua" w:eastAsia="Book Antiqua" w:hAnsi="Book Antiqua" w:cs="Book Antiqua"/>
          <w:i/>
          <w:iCs/>
          <w:color w:val="000000"/>
        </w:rPr>
        <w:t>P</w:t>
      </w:r>
      <w:r w:rsidR="00E12264"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&lt;</w:t>
      </w:r>
      <w:r w:rsidR="00E12264"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0.0001). CA125 tests were available in 7 of 13 advanced MCNs, and </w:t>
      </w:r>
      <w:r w:rsidR="00E376D6">
        <w:rPr>
          <w:rFonts w:ascii="Book Antiqua" w:eastAsia="Book Antiqua" w:hAnsi="Book Antiqua" w:cs="Book Antiqua"/>
          <w:color w:val="000000"/>
        </w:rPr>
        <w:t>five</w:t>
      </w:r>
      <w:r w:rsidR="00E376D6"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(71.4%) subjects had elevated CA125 Levels. Meanwhile, CA125 tests were available in 45 of 59 advanced IPMNs, and </w:t>
      </w:r>
      <w:r w:rsidR="00E376D6">
        <w:rPr>
          <w:rFonts w:ascii="Book Antiqua" w:eastAsia="Book Antiqua" w:hAnsi="Book Antiqua" w:cs="Book Antiqua"/>
          <w:color w:val="000000"/>
        </w:rPr>
        <w:t>four</w:t>
      </w:r>
      <w:r w:rsidR="00E376D6"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(8.9%) subjects had elevated CA125 </w:t>
      </w:r>
      <w:r w:rsidR="00DD4452" w:rsidRPr="00B718A9">
        <w:rPr>
          <w:rFonts w:ascii="Book Antiqua" w:eastAsia="Book Antiqua" w:hAnsi="Book Antiqua" w:cs="Book Antiqua"/>
          <w:color w:val="000000"/>
        </w:rPr>
        <w:t>levels</w:t>
      </w:r>
      <w:r w:rsidRPr="00B718A9">
        <w:rPr>
          <w:rFonts w:ascii="Book Antiqua" w:eastAsia="Book Antiqua" w:hAnsi="Book Antiqua" w:cs="Book Antiqua"/>
          <w:color w:val="000000"/>
        </w:rPr>
        <w:t>. The number of subjects with elevated CA125 levels in advanced MCNs was also higher than that in IPMNs (</w:t>
      </w:r>
      <w:r w:rsidRPr="00B718A9">
        <w:rPr>
          <w:rFonts w:ascii="Book Antiqua" w:eastAsia="Book Antiqua" w:hAnsi="Book Antiqua" w:cs="Book Antiqua"/>
          <w:i/>
          <w:iCs/>
          <w:color w:val="000000"/>
        </w:rPr>
        <w:t>P</w:t>
      </w:r>
      <w:r w:rsidR="00E12264"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&lt;</w:t>
      </w:r>
      <w:r w:rsidR="00E12264"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0.0001) (Table 6). The </w:t>
      </w:r>
      <w:r w:rsidR="006E1F06" w:rsidRPr="00B718A9">
        <w:rPr>
          <w:rFonts w:ascii="Book Antiqua" w:eastAsia="Book Antiqua" w:hAnsi="Book Antiqua" w:cs="Book Antiqua"/>
          <w:color w:val="000000"/>
        </w:rPr>
        <w:t>SE</w:t>
      </w:r>
      <w:r w:rsidRPr="00B718A9">
        <w:rPr>
          <w:rFonts w:ascii="Book Antiqua" w:eastAsia="Book Antiqua" w:hAnsi="Book Antiqua" w:cs="Book Antiqua"/>
          <w:color w:val="000000"/>
        </w:rPr>
        <w:t xml:space="preserve">, </w:t>
      </w:r>
      <w:r w:rsidR="006E1F06" w:rsidRPr="00B718A9">
        <w:rPr>
          <w:rFonts w:ascii="Book Antiqua" w:eastAsia="Book Antiqua" w:hAnsi="Book Antiqua" w:cs="Book Antiqua"/>
          <w:color w:val="000000"/>
        </w:rPr>
        <w:t>SP</w:t>
      </w:r>
      <w:r w:rsidRPr="00B718A9">
        <w:rPr>
          <w:rFonts w:ascii="Book Antiqua" w:eastAsia="Book Antiqua" w:hAnsi="Book Antiqua" w:cs="Book Antiqua"/>
          <w:color w:val="000000"/>
        </w:rPr>
        <w:t xml:space="preserve">, </w:t>
      </w:r>
      <w:r w:rsidR="006E1F06" w:rsidRPr="00B718A9">
        <w:rPr>
          <w:rFonts w:ascii="Book Antiqua" w:eastAsia="Book Antiqua" w:hAnsi="Book Antiqua" w:cs="Book Antiqua"/>
          <w:color w:val="000000"/>
        </w:rPr>
        <w:t>AC</w:t>
      </w:r>
      <w:r w:rsidRPr="00B718A9">
        <w:rPr>
          <w:rFonts w:ascii="Book Antiqua" w:eastAsia="Book Antiqua" w:hAnsi="Book Antiqua" w:cs="Book Antiqua"/>
          <w:color w:val="000000"/>
        </w:rPr>
        <w:t>, and AUC of the standard serum CA125 cutoff level (35 U/L) in differentiating advanced MCNs and advanced IPMNs were 71.4%, 91.1%, 88.5%, and 0.779, respectively. Therefore, in addition to the ability to predict A-cMNs, serum CA125 testing may be useful to differentiate advanced MCNs and advanced IPMNs.</w:t>
      </w:r>
    </w:p>
    <w:p w14:paraId="0967DDB7" w14:textId="77777777" w:rsidR="00A77B3E" w:rsidRPr="00B718A9" w:rsidRDefault="00A77B3E" w:rsidP="00B718A9">
      <w:pPr>
        <w:adjustRightInd w:val="0"/>
        <w:snapToGrid w:val="0"/>
        <w:spacing w:line="360" w:lineRule="auto"/>
        <w:ind w:firstLine="315"/>
        <w:jc w:val="both"/>
        <w:rPr>
          <w:rFonts w:ascii="Book Antiqua" w:hAnsi="Book Antiqua"/>
        </w:rPr>
      </w:pPr>
    </w:p>
    <w:p w14:paraId="70B17BE9" w14:textId="4958CA83" w:rsidR="00A77B3E" w:rsidRPr="00B718A9" w:rsidRDefault="00747BC7" w:rsidP="00B718A9">
      <w:pPr>
        <w:adjustRightInd w:val="0"/>
        <w:snapToGrid w:val="0"/>
        <w:spacing w:line="360" w:lineRule="auto"/>
        <w:jc w:val="both"/>
        <w:rPr>
          <w:rFonts w:ascii="Book Antiqua" w:hAnsi="Book Antiqua"/>
          <w:b/>
          <w:bCs/>
        </w:rPr>
      </w:pPr>
      <w:r w:rsidRPr="00B718A9">
        <w:rPr>
          <w:rFonts w:ascii="Book Antiqua" w:eastAsia="Book Antiqua" w:hAnsi="Book Antiqua" w:cs="Book Antiqua"/>
          <w:b/>
          <w:bCs/>
          <w:i/>
          <w:iCs/>
          <w:color w:val="000000"/>
        </w:rPr>
        <w:t>Performance of each STM in predicting high-grade dysplasia IPMN</w:t>
      </w:r>
    </w:p>
    <w:p w14:paraId="63EB8FF4" w14:textId="39AF5ADF"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Thirteen cases of IPMN and </w:t>
      </w:r>
      <w:r w:rsidR="00E376D6">
        <w:rPr>
          <w:rFonts w:ascii="Book Antiqua" w:eastAsia="Book Antiqua" w:hAnsi="Book Antiqua" w:cs="Book Antiqua"/>
          <w:color w:val="000000"/>
        </w:rPr>
        <w:t>one</w:t>
      </w:r>
      <w:r w:rsidR="00E376D6"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case of MCN with high-grade dysplasia were identified in our study. Due to the small number of MCNs with HGD, we only assessed the performance of STMs in predicting IPMN with HGD. CA19-9 and CEA were both available in all 13 HGD IPMNs. The mean levels of CA19-9 and CEA were 182.5</w:t>
      </w:r>
      <w:r w:rsidR="00E12264"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w:t>
      </w:r>
      <w:r w:rsidR="00E12264"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356.5 U/mL and 3.77</w:t>
      </w:r>
      <w:r w:rsidR="00E12264"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w:t>
      </w:r>
      <w:r w:rsidR="00E12264"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2.17 ng/mL for HGD IPMNs, respectively. There were </w:t>
      </w:r>
      <w:r w:rsidR="00E376D6">
        <w:rPr>
          <w:rFonts w:ascii="Book Antiqua" w:eastAsia="Book Antiqua" w:hAnsi="Book Antiqua" w:cs="Book Antiqua"/>
          <w:color w:val="000000"/>
        </w:rPr>
        <w:t>five</w:t>
      </w:r>
      <w:r w:rsidR="00E376D6"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cases with CA19-9 levels &gt;</w:t>
      </w:r>
      <w:r w:rsidR="00E12264"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37 U/mL and </w:t>
      </w:r>
      <w:r w:rsidR="00E376D6">
        <w:rPr>
          <w:rFonts w:ascii="Book Antiqua" w:eastAsia="Book Antiqua" w:hAnsi="Book Antiqua" w:cs="Book Antiqua"/>
          <w:color w:val="000000"/>
        </w:rPr>
        <w:t>three</w:t>
      </w:r>
      <w:r w:rsidR="00E376D6"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cases with CEA levels &gt;</w:t>
      </w:r>
      <w:r w:rsidR="00E12264"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5 ng/mL. In addition, </w:t>
      </w:r>
      <w:r w:rsidR="00E376D6">
        <w:rPr>
          <w:rFonts w:ascii="Book Antiqua" w:eastAsia="Book Antiqua" w:hAnsi="Book Antiqua" w:cs="Book Antiqua"/>
          <w:color w:val="000000"/>
        </w:rPr>
        <w:t>seven</w:t>
      </w:r>
      <w:r w:rsidR="00E376D6"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patients with HGD IPMNs were tested for CA125 (mean level 10.9</w:t>
      </w:r>
      <w:r w:rsidR="00E12264"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w:t>
      </w:r>
      <w:r w:rsidR="00E12264"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2.17 U/mL), </w:t>
      </w:r>
      <w:r w:rsidR="00E376D6">
        <w:rPr>
          <w:rFonts w:ascii="Book Antiqua" w:eastAsia="Book Antiqua" w:hAnsi="Book Antiqua" w:cs="Book Antiqua"/>
          <w:color w:val="000000"/>
        </w:rPr>
        <w:t>five</w:t>
      </w:r>
      <w:r w:rsidRPr="00B718A9">
        <w:rPr>
          <w:rFonts w:ascii="Book Antiqua" w:eastAsia="Book Antiqua" w:hAnsi="Book Antiqua" w:cs="Book Antiqua"/>
          <w:color w:val="000000"/>
        </w:rPr>
        <w:t xml:space="preserve"> for CA724 (mean level 3.09</w:t>
      </w:r>
      <w:r w:rsidR="00E12264"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w:t>
      </w:r>
      <w:r w:rsidR="00E12264"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2.4 U/mL), and </w:t>
      </w:r>
      <w:r w:rsidR="00E376D6">
        <w:rPr>
          <w:rFonts w:ascii="Book Antiqua" w:eastAsia="Book Antiqua" w:hAnsi="Book Antiqua" w:cs="Book Antiqua"/>
          <w:color w:val="000000"/>
        </w:rPr>
        <w:t>three</w:t>
      </w:r>
      <w:r w:rsidRPr="00B718A9">
        <w:rPr>
          <w:rFonts w:ascii="Book Antiqua" w:eastAsia="Book Antiqua" w:hAnsi="Book Antiqua" w:cs="Book Antiqua"/>
          <w:color w:val="000000"/>
        </w:rPr>
        <w:t xml:space="preserve"> for CA242 (mean level 172.7</w:t>
      </w:r>
      <w:r w:rsidR="00E12264"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w:t>
      </w:r>
      <w:r w:rsidR="00E12264"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283.5 U/mL). Comparison of levels of the five STMs between benign and HGD IPMN patients showed that only CA19-9 had the ability to predict HGD IPMNs. The </w:t>
      </w:r>
      <w:r w:rsidR="006E1F06" w:rsidRPr="00B718A9">
        <w:rPr>
          <w:rFonts w:ascii="Book Antiqua" w:eastAsia="Book Antiqua" w:hAnsi="Book Antiqua" w:cs="Book Antiqua"/>
          <w:color w:val="000000"/>
        </w:rPr>
        <w:t>SE</w:t>
      </w:r>
      <w:r w:rsidRPr="00B718A9">
        <w:rPr>
          <w:rFonts w:ascii="Book Antiqua" w:eastAsia="Book Antiqua" w:hAnsi="Book Antiqua" w:cs="Book Antiqua"/>
          <w:color w:val="000000"/>
        </w:rPr>
        <w:t xml:space="preserve">, </w:t>
      </w:r>
      <w:r w:rsidR="006E1F06" w:rsidRPr="00B718A9">
        <w:rPr>
          <w:rFonts w:ascii="Book Antiqua" w:eastAsia="Book Antiqua" w:hAnsi="Book Antiqua" w:cs="Book Antiqua"/>
          <w:color w:val="000000"/>
        </w:rPr>
        <w:t>SP</w:t>
      </w:r>
      <w:r w:rsidRPr="00B718A9">
        <w:rPr>
          <w:rFonts w:ascii="Book Antiqua" w:eastAsia="Book Antiqua" w:hAnsi="Book Antiqua" w:cs="Book Antiqua"/>
          <w:color w:val="000000"/>
        </w:rPr>
        <w:t xml:space="preserve">, </w:t>
      </w:r>
      <w:r w:rsidR="006E1F06" w:rsidRPr="00B718A9">
        <w:rPr>
          <w:rFonts w:ascii="Book Antiqua" w:eastAsia="Book Antiqua" w:hAnsi="Book Antiqua" w:cs="Book Antiqua"/>
          <w:color w:val="000000"/>
        </w:rPr>
        <w:t>AC</w:t>
      </w:r>
      <w:r w:rsidRPr="00B718A9">
        <w:rPr>
          <w:rFonts w:ascii="Book Antiqua" w:eastAsia="Book Antiqua" w:hAnsi="Book Antiqua" w:cs="Book Antiqua"/>
          <w:color w:val="000000"/>
        </w:rPr>
        <w:t>, and AUC values of CA199 for differentiating HGD IPMNs and benign IPMNs were 38.5%, 90.2%, 83.8%, and 0.643, respectively.</w:t>
      </w:r>
    </w:p>
    <w:bookmarkEnd w:id="33"/>
    <w:bookmarkEnd w:id="34"/>
    <w:p w14:paraId="5EFE7CA6" w14:textId="77777777" w:rsidR="00A77B3E" w:rsidRPr="00B718A9" w:rsidRDefault="00A77B3E" w:rsidP="00B718A9">
      <w:pPr>
        <w:adjustRightInd w:val="0"/>
        <w:snapToGrid w:val="0"/>
        <w:spacing w:line="360" w:lineRule="auto"/>
        <w:ind w:firstLine="210"/>
        <w:jc w:val="both"/>
        <w:rPr>
          <w:rFonts w:ascii="Book Antiqua" w:hAnsi="Book Antiqua"/>
        </w:rPr>
      </w:pPr>
    </w:p>
    <w:p w14:paraId="6400D38E"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caps/>
          <w:color w:val="000000"/>
          <w:u w:val="single"/>
        </w:rPr>
        <w:t>DISCUSSION</w:t>
      </w:r>
    </w:p>
    <w:p w14:paraId="0EC0D3F8" w14:textId="409B2AB4" w:rsidR="00A77B3E" w:rsidRPr="00B718A9" w:rsidRDefault="00747BC7" w:rsidP="00B718A9">
      <w:pPr>
        <w:adjustRightInd w:val="0"/>
        <w:snapToGrid w:val="0"/>
        <w:spacing w:line="360" w:lineRule="auto"/>
        <w:jc w:val="both"/>
        <w:rPr>
          <w:rFonts w:ascii="Book Antiqua" w:hAnsi="Book Antiqua"/>
        </w:rPr>
      </w:pPr>
      <w:bookmarkStart w:id="35" w:name="OLE_LINK34"/>
      <w:bookmarkStart w:id="36" w:name="OLE_LINK35"/>
      <w:r w:rsidRPr="00B718A9">
        <w:rPr>
          <w:rFonts w:ascii="Book Antiqua" w:eastAsia="Book Antiqua" w:hAnsi="Book Antiqua" w:cs="Book Antiqua"/>
          <w:color w:val="000000"/>
        </w:rPr>
        <w:t>Due to the absence of reliable standards for distinguishing advanced PCLs from non-advanced PCLs, the clinical management of PCLs remains difficult. PCLs, especially cMNs, have the potential to undergo carcinogenesis, and malignant transformation may take a relatively long time</w:t>
      </w:r>
      <w:r w:rsidRPr="00B718A9">
        <w:rPr>
          <w:rFonts w:ascii="Book Antiqua" w:eastAsia="Book Antiqua" w:hAnsi="Book Antiqua" w:cs="Book Antiqua"/>
          <w:color w:val="000000"/>
          <w:vertAlign w:val="superscript"/>
        </w:rPr>
        <w:t>[3]</w:t>
      </w:r>
      <w:r w:rsidRPr="00B718A9">
        <w:rPr>
          <w:rFonts w:ascii="Book Antiqua" w:eastAsia="Book Antiqua" w:hAnsi="Book Antiqua" w:cs="Book Antiqua"/>
          <w:color w:val="000000"/>
        </w:rPr>
        <w:t xml:space="preserve">. </w:t>
      </w:r>
      <w:r w:rsidR="00E376D6">
        <w:rPr>
          <w:rFonts w:ascii="Book Antiqua" w:eastAsia="Book Antiqua" w:hAnsi="Book Antiqua" w:cs="Book Antiqua"/>
          <w:color w:val="000000"/>
        </w:rPr>
        <w:t>Therefore,</w:t>
      </w:r>
      <w:r w:rsidR="00E376D6"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early detection of A-cMNs is key to the management of PCLs. Current guidelines recommend long-term, routine yearly surveillance </w:t>
      </w:r>
      <w:r w:rsidR="00E376D6">
        <w:rPr>
          <w:rFonts w:ascii="Book Antiqua" w:eastAsia="Book Antiqua" w:hAnsi="Book Antiqua" w:cs="Book Antiqua"/>
          <w:color w:val="000000"/>
        </w:rPr>
        <w:t>by</w:t>
      </w:r>
      <w:r w:rsidR="00E376D6"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magnetic resonance imaging (MRI)/magnetic resonance cholangiopancreatography (MRCP), and/or endoscopic ultrasound (EUS)</w:t>
      </w:r>
      <w:r w:rsidRPr="00B718A9">
        <w:rPr>
          <w:rFonts w:ascii="Book Antiqua" w:eastAsia="Book Antiqua" w:hAnsi="Book Antiqua" w:cs="Book Antiqua"/>
          <w:color w:val="000000"/>
          <w:vertAlign w:val="superscript"/>
        </w:rPr>
        <w:t>[10-12]</w:t>
      </w:r>
      <w:r w:rsidRPr="00B718A9">
        <w:rPr>
          <w:rFonts w:ascii="Book Antiqua" w:eastAsia="Book Antiqua" w:hAnsi="Book Antiqua" w:cs="Book Antiqua"/>
          <w:color w:val="000000"/>
        </w:rPr>
        <w:t>. The benefit of yearly surveillance in reducing pancreatic cancer-related mortality remains to be established. Further, routine surveillance may impose psychological and economic burdens</w:t>
      </w:r>
      <w:r w:rsidRPr="00B718A9">
        <w:rPr>
          <w:rFonts w:ascii="Book Antiqua" w:eastAsia="Book Antiqua" w:hAnsi="Book Antiqua" w:cs="Book Antiqua"/>
          <w:color w:val="000000"/>
          <w:vertAlign w:val="superscript"/>
        </w:rPr>
        <w:t>[19]</w:t>
      </w:r>
      <w:r w:rsidRPr="00B718A9">
        <w:rPr>
          <w:rFonts w:ascii="Book Antiqua" w:eastAsia="Book Antiqua" w:hAnsi="Book Antiqua" w:cs="Book Antiqua"/>
          <w:color w:val="000000"/>
        </w:rPr>
        <w:t>. STMs are much more accessible than MRI/MRCP/EUS, which can be obtained during health checkups. The value of STMs in predicting advanced PCLs remains to be fully elucidated.</w:t>
      </w:r>
    </w:p>
    <w:p w14:paraId="16907B5B" w14:textId="1BC20460" w:rsidR="00A77B3E" w:rsidRPr="00B718A9" w:rsidRDefault="00E376D6" w:rsidP="00B718A9">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w:t>
      </w:r>
      <w:r w:rsidRPr="00B718A9">
        <w:rPr>
          <w:rFonts w:ascii="Book Antiqua" w:eastAsia="Book Antiqua" w:hAnsi="Book Antiqua" w:cs="Book Antiqua"/>
          <w:color w:val="000000"/>
        </w:rPr>
        <w:t xml:space="preserve"> </w:t>
      </w:r>
      <w:r w:rsidR="00747BC7" w:rsidRPr="00B718A9">
        <w:rPr>
          <w:rFonts w:ascii="Book Antiqua" w:eastAsia="Book Antiqua" w:hAnsi="Book Antiqua" w:cs="Book Antiqua"/>
          <w:color w:val="000000"/>
        </w:rPr>
        <w:t xml:space="preserve">role of STMs in the early detection of pancreatic ductal adenocarcinoma (PDA) is doubtful due to their low </w:t>
      </w:r>
      <w:r w:rsidR="006E1F06" w:rsidRPr="00B718A9">
        <w:rPr>
          <w:rFonts w:ascii="Book Antiqua" w:eastAsia="Book Antiqua" w:hAnsi="Book Antiqua" w:cs="Book Antiqua"/>
          <w:color w:val="000000"/>
        </w:rPr>
        <w:t>SE</w:t>
      </w:r>
      <w:r w:rsidR="00747BC7" w:rsidRPr="00B718A9">
        <w:rPr>
          <w:rFonts w:ascii="Book Antiqua" w:eastAsia="Book Antiqua" w:hAnsi="Book Antiqua" w:cs="Book Antiqua"/>
          <w:color w:val="000000"/>
        </w:rPr>
        <w:t>. However, as a tumor progresses, the level of STMs increases</w:t>
      </w:r>
      <w:r w:rsidR="00747BC7" w:rsidRPr="00B718A9">
        <w:rPr>
          <w:rFonts w:ascii="Book Antiqua" w:eastAsia="Book Antiqua" w:hAnsi="Book Antiqua" w:cs="Book Antiqua"/>
          <w:color w:val="000000"/>
          <w:vertAlign w:val="superscript"/>
        </w:rPr>
        <w:t>[14]</w:t>
      </w:r>
      <w:r w:rsidR="00747BC7" w:rsidRPr="00B718A9">
        <w:rPr>
          <w:rFonts w:ascii="Book Antiqua" w:eastAsia="Book Antiqua" w:hAnsi="Book Antiqua" w:cs="Book Antiqua"/>
          <w:color w:val="000000"/>
        </w:rPr>
        <w:t>. Moreover, the 5-year survival rate after surgical resection of A-MNS was much higher than that of PDA</w:t>
      </w:r>
      <w:r w:rsidR="00747BC7" w:rsidRPr="00B718A9">
        <w:rPr>
          <w:rFonts w:ascii="Book Antiqua" w:eastAsia="Book Antiqua" w:hAnsi="Book Antiqua" w:cs="Book Antiqua"/>
          <w:color w:val="000000"/>
          <w:vertAlign w:val="superscript"/>
        </w:rPr>
        <w:t>[20-23]</w:t>
      </w:r>
      <w:r w:rsidR="00747BC7" w:rsidRPr="00B718A9">
        <w:rPr>
          <w:rFonts w:ascii="Book Antiqua" w:eastAsia="Book Antiqua" w:hAnsi="Book Antiqua" w:cs="Book Antiqua"/>
          <w:color w:val="000000"/>
        </w:rPr>
        <w:t>. In other words, although STMs may not be able to detect early A-MNs, they can contribute to finding late A-MNs that are more indolent than PDA, and the prognosis is still satisfactory</w:t>
      </w:r>
      <w:r w:rsidR="00747BC7" w:rsidRPr="00B718A9">
        <w:rPr>
          <w:rFonts w:ascii="Book Antiqua" w:eastAsia="Book Antiqua" w:hAnsi="Book Antiqua" w:cs="Book Antiqua"/>
          <w:color w:val="000000"/>
          <w:vertAlign w:val="superscript"/>
        </w:rPr>
        <w:t>[24]</w:t>
      </w:r>
      <w:r w:rsidR="00747BC7" w:rsidRPr="00B718A9">
        <w:rPr>
          <w:rFonts w:ascii="Book Antiqua" w:eastAsia="Book Antiqua" w:hAnsi="Book Antiqua" w:cs="Book Antiqua"/>
          <w:color w:val="000000"/>
        </w:rPr>
        <w:t>. Thus, unlike the role of STMs in PDA, STM testing may play a more active role in the management of PCLs.</w:t>
      </w:r>
    </w:p>
    <w:p w14:paraId="3FD9169E" w14:textId="2ACED5B3" w:rsidR="00A77B3E" w:rsidRPr="00B718A9" w:rsidRDefault="00747BC7" w:rsidP="00B718A9">
      <w:pPr>
        <w:adjustRightInd w:val="0"/>
        <w:snapToGrid w:val="0"/>
        <w:spacing w:line="360" w:lineRule="auto"/>
        <w:ind w:firstLineChars="100" w:firstLine="240"/>
        <w:jc w:val="both"/>
        <w:rPr>
          <w:rFonts w:ascii="Book Antiqua" w:hAnsi="Book Antiqua"/>
        </w:rPr>
      </w:pPr>
      <w:r w:rsidRPr="00B718A9">
        <w:rPr>
          <w:rFonts w:ascii="Book Antiqua" w:eastAsia="Book Antiqua" w:hAnsi="Book Antiqua" w:cs="Book Antiqua"/>
          <w:color w:val="000000"/>
        </w:rPr>
        <w:t>CA19-9 was widely acknowledged as the most accurate STM for predicting A-cMNs, and the value of CA19-9 was also identified in our study. Although false negative results and false positive results (caused by biliary tract obstruction and inflammation, pancreatitis, and other digestive cancers)</w:t>
      </w:r>
      <w:r w:rsidRPr="00B718A9">
        <w:rPr>
          <w:rFonts w:ascii="Book Antiqua" w:eastAsia="Book Antiqua" w:hAnsi="Book Antiqua" w:cs="Book Antiqua"/>
          <w:color w:val="000000"/>
          <w:vertAlign w:val="superscript"/>
        </w:rPr>
        <w:t>[9]</w:t>
      </w:r>
      <w:r w:rsidRPr="00B718A9">
        <w:rPr>
          <w:rFonts w:ascii="Book Antiqua" w:eastAsia="Book Antiqua" w:hAnsi="Book Antiqua" w:cs="Book Antiqua"/>
          <w:color w:val="000000"/>
        </w:rPr>
        <w:t xml:space="preserve"> limit its clinical application, it is still widely used in the management of PCLs. The pooled </w:t>
      </w:r>
      <w:r w:rsidR="006E1F06" w:rsidRPr="00B718A9">
        <w:rPr>
          <w:rFonts w:ascii="Book Antiqua" w:eastAsia="Book Antiqua" w:hAnsi="Book Antiqua" w:cs="Book Antiqua"/>
          <w:color w:val="000000"/>
        </w:rPr>
        <w:t>SE</w:t>
      </w:r>
      <w:r w:rsidRPr="00B718A9">
        <w:rPr>
          <w:rFonts w:ascii="Book Antiqua" w:eastAsia="Book Antiqua" w:hAnsi="Book Antiqua" w:cs="Book Antiqua"/>
          <w:color w:val="000000"/>
        </w:rPr>
        <w:t xml:space="preserve"> for CA19-9 in predicting advanced PCLs was approximately 40% by a meta-analysis</w:t>
      </w:r>
      <w:r w:rsidRPr="00B718A9">
        <w:rPr>
          <w:rFonts w:ascii="Book Antiqua" w:eastAsia="Book Antiqua" w:hAnsi="Book Antiqua" w:cs="Book Antiqua"/>
          <w:color w:val="000000"/>
          <w:vertAlign w:val="superscript"/>
        </w:rPr>
        <w:t>[14]</w:t>
      </w:r>
      <w:r w:rsidRPr="00B718A9">
        <w:rPr>
          <w:rFonts w:ascii="Book Antiqua" w:eastAsia="Book Antiqua" w:hAnsi="Book Antiqua" w:cs="Book Antiqua"/>
          <w:color w:val="000000"/>
        </w:rPr>
        <w:t xml:space="preserve">. As our study showed, although the best performances were observed in all analysis groups, the </w:t>
      </w:r>
      <w:r w:rsidR="006E1F06" w:rsidRPr="00B718A9">
        <w:rPr>
          <w:rFonts w:ascii="Book Antiqua" w:eastAsia="Book Antiqua" w:hAnsi="Book Antiqua" w:cs="Book Antiqua"/>
          <w:color w:val="000000"/>
        </w:rPr>
        <w:t>SE</w:t>
      </w:r>
      <w:r w:rsidRPr="00B718A9">
        <w:rPr>
          <w:rFonts w:ascii="Book Antiqua" w:eastAsia="Book Antiqua" w:hAnsi="Book Antiqua" w:cs="Book Antiqua"/>
          <w:color w:val="000000"/>
        </w:rPr>
        <w:t xml:space="preserve"> was suboptimal, and the AUC for CA19-9 was 0.766, which indicated that the ability of CA19-9 to predict A-cMNs was moderate. Moreover, if merely based on the commonly used cutoff (37 U/mL), up to 33/72 (45.8%) malignant subjects would be considered negative, and 11/115 (9.6%) benign subjects would be considered positive. Furthermore, we </w:t>
      </w:r>
      <w:r w:rsidR="00E376D6">
        <w:rPr>
          <w:rFonts w:ascii="Book Antiqua" w:eastAsia="Book Antiqua" w:hAnsi="Book Antiqua" w:cs="Book Antiqua"/>
          <w:color w:val="000000"/>
        </w:rPr>
        <w:t xml:space="preserve">for the </w:t>
      </w:r>
      <w:r w:rsidRPr="00B718A9">
        <w:rPr>
          <w:rFonts w:ascii="Book Antiqua" w:eastAsia="Book Antiqua" w:hAnsi="Book Antiqua" w:cs="Book Antiqua"/>
          <w:color w:val="000000"/>
        </w:rPr>
        <w:t xml:space="preserve">first </w:t>
      </w:r>
      <w:r w:rsidR="00E376D6">
        <w:rPr>
          <w:rFonts w:ascii="Book Antiqua" w:eastAsia="Book Antiqua" w:hAnsi="Book Antiqua" w:cs="Book Antiqua"/>
          <w:color w:val="000000"/>
        </w:rPr>
        <w:t xml:space="preserve">time </w:t>
      </w:r>
      <w:r w:rsidRPr="00B718A9">
        <w:rPr>
          <w:rFonts w:ascii="Book Antiqua" w:eastAsia="Book Antiqua" w:hAnsi="Book Antiqua" w:cs="Book Antiqua"/>
          <w:color w:val="000000"/>
        </w:rPr>
        <w:t>report</w:t>
      </w:r>
      <w:r w:rsidRPr="00B718A9">
        <w:rPr>
          <w:rFonts w:asciiTheme="minorEastAsia" w:hAnsiTheme="minorEastAsia" w:cs="Book Antiqua" w:hint="eastAsia"/>
          <w:color w:val="000000"/>
          <w:lang w:eastAsia="zh-CN"/>
        </w:rPr>
        <w:t xml:space="preserve"> </w:t>
      </w:r>
      <w:r w:rsidRPr="00B718A9">
        <w:rPr>
          <w:rFonts w:ascii="Book Antiqua" w:eastAsia="Book Antiqua" w:hAnsi="Book Antiqua" w:cs="Book Antiqua"/>
          <w:color w:val="000000"/>
        </w:rPr>
        <w:t xml:space="preserve">that CA19-9 was still a useful diagnostic tool for predicting HGD IPMNs, but the </w:t>
      </w:r>
      <w:r w:rsidR="006E1F06" w:rsidRPr="00B718A9">
        <w:rPr>
          <w:rFonts w:ascii="Book Antiqua" w:eastAsia="Book Antiqua" w:hAnsi="Book Antiqua" w:cs="Book Antiqua"/>
          <w:color w:val="000000"/>
        </w:rPr>
        <w:t>SE</w:t>
      </w:r>
      <w:r w:rsidRPr="00B718A9">
        <w:rPr>
          <w:rFonts w:ascii="Book Antiqua" w:eastAsia="Book Antiqua" w:hAnsi="Book Antiqua" w:cs="Book Antiqua"/>
          <w:color w:val="000000"/>
        </w:rPr>
        <w:t xml:space="preserve"> and AUC decreased as expected.</w:t>
      </w:r>
    </w:p>
    <w:p w14:paraId="06458CF5" w14:textId="15E2B98A" w:rsidR="00A77B3E" w:rsidRPr="00B718A9" w:rsidRDefault="00747BC7" w:rsidP="00B718A9">
      <w:pPr>
        <w:adjustRightInd w:val="0"/>
        <w:snapToGrid w:val="0"/>
        <w:spacing w:line="360" w:lineRule="auto"/>
        <w:ind w:firstLineChars="100" w:firstLine="240"/>
        <w:jc w:val="both"/>
        <w:rPr>
          <w:rFonts w:ascii="Book Antiqua" w:hAnsi="Book Antiqua"/>
        </w:rPr>
      </w:pPr>
      <w:r w:rsidRPr="00B718A9">
        <w:rPr>
          <w:rFonts w:ascii="Book Antiqua" w:eastAsia="Book Antiqua" w:hAnsi="Book Antiqua" w:cs="Book Antiqua"/>
          <w:color w:val="000000"/>
        </w:rPr>
        <w:t xml:space="preserve">The reported </w:t>
      </w:r>
      <w:r w:rsidR="006E1F06" w:rsidRPr="00B718A9">
        <w:rPr>
          <w:rFonts w:ascii="Book Antiqua" w:eastAsia="Book Antiqua" w:hAnsi="Book Antiqua" w:cs="Book Antiqua"/>
          <w:color w:val="000000"/>
        </w:rPr>
        <w:t>SE</w:t>
      </w:r>
      <w:r w:rsidRPr="00B718A9">
        <w:rPr>
          <w:rFonts w:ascii="Book Antiqua" w:eastAsia="Book Antiqua" w:hAnsi="Book Antiqua" w:cs="Book Antiqua"/>
          <w:color w:val="000000"/>
        </w:rPr>
        <w:t xml:space="preserve"> and </w:t>
      </w:r>
      <w:r w:rsidR="006E1F06" w:rsidRPr="00B718A9">
        <w:rPr>
          <w:rFonts w:ascii="Book Antiqua" w:eastAsia="Book Antiqua" w:hAnsi="Book Antiqua" w:cs="Book Antiqua"/>
          <w:color w:val="000000"/>
        </w:rPr>
        <w:t>SP</w:t>
      </w:r>
      <w:r w:rsidRPr="00B718A9">
        <w:rPr>
          <w:rFonts w:ascii="Book Antiqua" w:eastAsia="Book Antiqua" w:hAnsi="Book Antiqua" w:cs="Book Antiqua"/>
          <w:color w:val="000000"/>
        </w:rPr>
        <w:t xml:space="preserve"> of CEA for IPMNs were 18% and 93%, respectively</w:t>
      </w:r>
      <w:r w:rsidRPr="00B718A9">
        <w:rPr>
          <w:rFonts w:ascii="Book Antiqua" w:eastAsia="Book Antiqua" w:hAnsi="Book Antiqua" w:cs="Book Antiqua"/>
          <w:color w:val="000000"/>
          <w:vertAlign w:val="superscript"/>
        </w:rPr>
        <w:t>[14]</w:t>
      </w:r>
      <w:r w:rsidRPr="00B718A9">
        <w:rPr>
          <w:rFonts w:ascii="Book Antiqua" w:eastAsia="Book Antiqua" w:hAnsi="Book Antiqua" w:cs="Book Antiqua"/>
          <w:color w:val="000000"/>
        </w:rPr>
        <w:t xml:space="preserve">. In our study, serum CEA detection had the ability to distinguish A-cMNs from non-A-cMNs. However, the AUC for CEA was 0.651, and the </w:t>
      </w:r>
      <w:r w:rsidR="006E1F06" w:rsidRPr="00B718A9">
        <w:rPr>
          <w:rFonts w:ascii="Book Antiqua" w:eastAsia="Book Antiqua" w:hAnsi="Book Antiqua" w:cs="Book Antiqua"/>
          <w:color w:val="000000"/>
        </w:rPr>
        <w:t>SE</w:t>
      </w:r>
      <w:r w:rsidRPr="00B718A9">
        <w:rPr>
          <w:rFonts w:ascii="Book Antiqua" w:eastAsia="Book Antiqua" w:hAnsi="Book Antiqua" w:cs="Book Antiqua"/>
          <w:color w:val="000000"/>
        </w:rPr>
        <w:t xml:space="preserve"> was 25%. Both indicators </w:t>
      </w:r>
      <w:r w:rsidR="00E376D6">
        <w:rPr>
          <w:rFonts w:ascii="Book Antiqua" w:eastAsia="Book Antiqua" w:hAnsi="Book Antiqua" w:cs="Book Antiqua"/>
          <w:color w:val="000000"/>
        </w:rPr>
        <w:t>performed worse</w:t>
      </w:r>
      <w:r w:rsidRPr="00B718A9">
        <w:rPr>
          <w:rFonts w:ascii="Book Antiqua" w:eastAsia="Book Antiqua" w:hAnsi="Book Antiqua" w:cs="Book Antiqua"/>
          <w:color w:val="000000"/>
        </w:rPr>
        <w:t xml:space="preserve"> than CA19-9. The results indicated that the predictive value of CEA for A-cMNs was low. Therefore, it is essential to explore other biomarkers to supplement CA19-9 and CEA to improve the diagnosis of A-cMNs.</w:t>
      </w:r>
    </w:p>
    <w:p w14:paraId="353D5983" w14:textId="5D4A7CCA" w:rsidR="00A77B3E" w:rsidRPr="00B718A9" w:rsidRDefault="00747BC7" w:rsidP="00B718A9">
      <w:pPr>
        <w:adjustRightInd w:val="0"/>
        <w:snapToGrid w:val="0"/>
        <w:spacing w:line="360" w:lineRule="auto"/>
        <w:ind w:firstLineChars="100" w:firstLine="240"/>
        <w:jc w:val="both"/>
        <w:rPr>
          <w:rFonts w:ascii="Book Antiqua" w:hAnsi="Book Antiqua"/>
        </w:rPr>
      </w:pPr>
      <w:r w:rsidRPr="00B718A9">
        <w:rPr>
          <w:rFonts w:ascii="Book Antiqua" w:eastAsia="Book Antiqua" w:hAnsi="Book Antiqua" w:cs="Book Antiqua"/>
          <w:color w:val="000000"/>
        </w:rPr>
        <w:t xml:space="preserve">Our study identified CA125 and CA724 as useful </w:t>
      </w:r>
      <w:r w:rsidR="00E376D6" w:rsidRPr="00B718A9">
        <w:rPr>
          <w:rFonts w:ascii="Book Antiqua" w:eastAsia="Book Antiqua" w:hAnsi="Book Antiqua" w:cs="Book Antiqua"/>
          <w:color w:val="000000"/>
        </w:rPr>
        <w:t xml:space="preserve">STMs </w:t>
      </w:r>
      <w:r w:rsidRPr="00B718A9">
        <w:rPr>
          <w:rFonts w:ascii="Book Antiqua" w:eastAsia="Book Antiqua" w:hAnsi="Book Antiqua" w:cs="Book Antiqua"/>
          <w:color w:val="000000"/>
        </w:rPr>
        <w:t xml:space="preserve">in predicting A-cMNs with </w:t>
      </w:r>
      <w:r w:rsidR="00D73525">
        <w:rPr>
          <w:rFonts w:ascii="Book Antiqua" w:eastAsia="Book Antiqua" w:hAnsi="Book Antiqua" w:cs="Book Antiqua"/>
          <w:color w:val="000000"/>
        </w:rPr>
        <w:t xml:space="preserve">a </w:t>
      </w:r>
      <w:r w:rsidRPr="00B718A9">
        <w:rPr>
          <w:rFonts w:ascii="Book Antiqua" w:eastAsia="Book Antiqua" w:hAnsi="Book Antiqua" w:cs="Book Antiqua"/>
          <w:color w:val="000000"/>
        </w:rPr>
        <w:t xml:space="preserve">relatively low </w:t>
      </w:r>
      <w:r w:rsidR="006E1F06" w:rsidRPr="00B718A9">
        <w:rPr>
          <w:rFonts w:ascii="Book Antiqua" w:eastAsia="Book Antiqua" w:hAnsi="Book Antiqua" w:cs="Book Antiqua"/>
          <w:color w:val="000000"/>
        </w:rPr>
        <w:t>SE</w:t>
      </w:r>
      <w:r w:rsidRPr="00B718A9">
        <w:rPr>
          <w:rFonts w:ascii="Book Antiqua" w:eastAsia="Book Antiqua" w:hAnsi="Book Antiqua" w:cs="Book Antiqua"/>
          <w:color w:val="000000"/>
        </w:rPr>
        <w:t xml:space="preserve"> (17.3% and 16.3%) and low AUC (0.583 and 0.618), which indicated that both STMs were weak predictors of A-cMNs. Therefore, CA125 and CA724 could not be identified as valuable screening markers for A-cMNs alone despite their relatively high </w:t>
      </w:r>
      <w:r w:rsidR="006E1F06" w:rsidRPr="00B718A9">
        <w:rPr>
          <w:rFonts w:ascii="Book Antiqua" w:eastAsia="Book Antiqua" w:hAnsi="Book Antiqua" w:cs="Book Antiqua"/>
          <w:color w:val="000000"/>
        </w:rPr>
        <w:t>SP</w:t>
      </w:r>
      <w:r w:rsidRPr="00B718A9">
        <w:rPr>
          <w:rFonts w:ascii="Book Antiqua" w:eastAsia="Book Antiqua" w:hAnsi="Book Antiqua" w:cs="Book Antiqua"/>
          <w:color w:val="000000"/>
        </w:rPr>
        <w:t xml:space="preserve"> (98.8% and 95.9%). Nevertheless, we identified that serum CA125 was more likely a predictor of advanced MCN than advanced IPMN. The results were similar to those of two recently published studies</w:t>
      </w:r>
      <w:r w:rsidRPr="00B718A9">
        <w:rPr>
          <w:rFonts w:ascii="Book Antiqua" w:eastAsia="Book Antiqua" w:hAnsi="Book Antiqua" w:cs="Book Antiqua"/>
          <w:color w:val="000000"/>
          <w:vertAlign w:val="superscript"/>
        </w:rPr>
        <w:t>[25,26]</w:t>
      </w:r>
      <w:r w:rsidRPr="00B718A9">
        <w:rPr>
          <w:rFonts w:ascii="Book Antiqua" w:eastAsia="Book Antiqua" w:hAnsi="Book Antiqua" w:cs="Book Antiqua"/>
          <w:color w:val="000000"/>
        </w:rPr>
        <w:t xml:space="preserve">. The possible reason may be the tissue histogenesis of MCN. Elevated CA125 levels are common in serous ovarian tumors. However, for mucinous ovarian tumors, an increase in serum CA125 </w:t>
      </w:r>
      <w:r w:rsidR="00D73525">
        <w:rPr>
          <w:rFonts w:ascii="Book Antiqua" w:eastAsia="Book Antiqua" w:hAnsi="Book Antiqua" w:cs="Book Antiqua"/>
          <w:color w:val="000000"/>
        </w:rPr>
        <w:t>l</w:t>
      </w:r>
      <w:r w:rsidR="00D73525" w:rsidRPr="00B718A9">
        <w:rPr>
          <w:rFonts w:ascii="Book Antiqua" w:eastAsia="Book Antiqua" w:hAnsi="Book Antiqua" w:cs="Book Antiqua"/>
          <w:color w:val="000000"/>
        </w:rPr>
        <w:t xml:space="preserve">evels </w:t>
      </w:r>
      <w:r w:rsidRPr="00B718A9">
        <w:rPr>
          <w:rFonts w:ascii="Book Antiqua" w:eastAsia="Book Antiqua" w:hAnsi="Book Antiqua" w:cs="Book Antiqua"/>
          <w:color w:val="000000"/>
        </w:rPr>
        <w:t>is not uncommon</w:t>
      </w:r>
      <w:r w:rsidRPr="00B718A9">
        <w:rPr>
          <w:rFonts w:ascii="Book Antiqua" w:eastAsia="Book Antiqua" w:hAnsi="Book Antiqua" w:cs="Book Antiqua"/>
          <w:color w:val="000000"/>
          <w:vertAlign w:val="superscript"/>
        </w:rPr>
        <w:t>[27]</w:t>
      </w:r>
      <w:r w:rsidRPr="00B718A9">
        <w:rPr>
          <w:rFonts w:ascii="Book Antiqua" w:eastAsia="Book Antiqua" w:hAnsi="Book Antiqua" w:cs="Book Antiqua"/>
          <w:color w:val="000000"/>
        </w:rPr>
        <w:t>. MCNs and mucinous ovarian tumors both originate from primordial germ cells</w:t>
      </w:r>
      <w:r w:rsidRPr="00B718A9">
        <w:rPr>
          <w:rFonts w:ascii="Book Antiqua" w:eastAsia="Book Antiqua" w:hAnsi="Book Antiqua" w:cs="Book Antiqua"/>
          <w:color w:val="000000"/>
          <w:vertAlign w:val="superscript"/>
        </w:rPr>
        <w:t>[4]</w:t>
      </w:r>
      <w:r w:rsidRPr="00B718A9">
        <w:rPr>
          <w:rFonts w:ascii="Book Antiqua" w:eastAsia="Book Antiqua" w:hAnsi="Book Antiqua" w:cs="Book Antiqua"/>
          <w:color w:val="000000"/>
        </w:rPr>
        <w:t>, and ovarian-like stroma can be obtained from the tissue of advanced MCNs</w:t>
      </w:r>
      <w:r w:rsidRPr="00B718A9">
        <w:rPr>
          <w:rFonts w:ascii="Book Antiqua" w:eastAsia="Book Antiqua" w:hAnsi="Book Antiqua" w:cs="Book Antiqua"/>
          <w:color w:val="000000"/>
          <w:vertAlign w:val="superscript"/>
        </w:rPr>
        <w:t>[28]</w:t>
      </w:r>
      <w:r w:rsidRPr="00B718A9">
        <w:rPr>
          <w:rFonts w:ascii="Book Antiqua" w:eastAsia="Book Antiqua" w:hAnsi="Book Antiqua" w:cs="Book Antiqua"/>
          <w:color w:val="000000"/>
        </w:rPr>
        <w:t xml:space="preserve">; thus, advanced MCNs may theoretically have an increased CA125 </w:t>
      </w:r>
      <w:r w:rsidR="00D73525">
        <w:rPr>
          <w:rFonts w:ascii="Book Antiqua" w:eastAsia="Book Antiqua" w:hAnsi="Book Antiqua" w:cs="Book Antiqua"/>
          <w:color w:val="000000"/>
        </w:rPr>
        <w:t>l</w:t>
      </w:r>
      <w:r w:rsidR="00D73525" w:rsidRPr="00B718A9">
        <w:rPr>
          <w:rFonts w:ascii="Book Antiqua" w:eastAsia="Book Antiqua" w:hAnsi="Book Antiqua" w:cs="Book Antiqua"/>
          <w:color w:val="000000"/>
        </w:rPr>
        <w:t xml:space="preserve">evel </w:t>
      </w:r>
      <w:r w:rsidRPr="00B718A9">
        <w:rPr>
          <w:rFonts w:ascii="Book Antiqua" w:eastAsia="Book Antiqua" w:hAnsi="Book Antiqua" w:cs="Book Antiqua"/>
          <w:color w:val="000000"/>
        </w:rPr>
        <w:t xml:space="preserve">as well as ovarian tumors. If a patient's serum CA125 </w:t>
      </w:r>
      <w:r w:rsidR="00D73525">
        <w:rPr>
          <w:rFonts w:ascii="Book Antiqua" w:eastAsia="Book Antiqua" w:hAnsi="Book Antiqua" w:cs="Book Antiqua"/>
          <w:color w:val="000000"/>
        </w:rPr>
        <w:t>l</w:t>
      </w:r>
      <w:r w:rsidR="00D73525" w:rsidRPr="00B718A9">
        <w:rPr>
          <w:rFonts w:ascii="Book Antiqua" w:eastAsia="Book Antiqua" w:hAnsi="Book Antiqua" w:cs="Book Antiqua"/>
          <w:color w:val="000000"/>
        </w:rPr>
        <w:t xml:space="preserve">evel </w:t>
      </w:r>
      <w:r w:rsidRPr="00B718A9">
        <w:rPr>
          <w:rFonts w:ascii="Book Antiqua" w:eastAsia="Book Antiqua" w:hAnsi="Book Antiqua" w:cs="Book Antiqua"/>
          <w:color w:val="000000"/>
        </w:rPr>
        <w:t>is elevated, it may be necessary to examine the pancreas to exclude advanced MCNs after an ovarian examination. However, the result was concluded from a small sample size, and the true value of CA125 in the management of A-cMNs needs to be further studied.</w:t>
      </w:r>
    </w:p>
    <w:p w14:paraId="0D9FCD83" w14:textId="77777777" w:rsidR="00A77B3E" w:rsidRPr="00B718A9" w:rsidRDefault="00747BC7" w:rsidP="00B718A9">
      <w:pPr>
        <w:adjustRightInd w:val="0"/>
        <w:snapToGrid w:val="0"/>
        <w:spacing w:line="360" w:lineRule="auto"/>
        <w:ind w:firstLineChars="100" w:firstLine="240"/>
        <w:jc w:val="both"/>
        <w:rPr>
          <w:rFonts w:ascii="Book Antiqua" w:hAnsi="Book Antiqua"/>
        </w:rPr>
      </w:pPr>
      <w:r w:rsidRPr="00B718A9">
        <w:rPr>
          <w:rFonts w:ascii="Book Antiqua" w:eastAsia="Book Antiqua" w:hAnsi="Book Antiqua" w:cs="Book Antiqua"/>
          <w:color w:val="000000"/>
        </w:rPr>
        <w:t xml:space="preserve">We did not find that CA242 showed predictive value. This may be due to our study’s small sample size. The recognition of CA242 has not been established until recent years in our hospital. As a result, there were fewer patients who underwent CA242 testing in our hospital than those who were tested for other STMs. However, CA242 had a comparable AUC to CA19-9 (0.758 </w:t>
      </w:r>
      <w:r w:rsidRPr="00B718A9">
        <w:rPr>
          <w:rFonts w:ascii="Book Antiqua" w:eastAsia="Book Antiqua" w:hAnsi="Book Antiqua" w:cs="Book Antiqua"/>
          <w:i/>
          <w:iCs/>
          <w:color w:val="000000"/>
        </w:rPr>
        <w:t>vs</w:t>
      </w:r>
      <w:r w:rsidRPr="00B718A9">
        <w:rPr>
          <w:rFonts w:ascii="Book Antiqua" w:eastAsia="Book Antiqua" w:hAnsi="Book Antiqua" w:cs="Book Antiqua"/>
          <w:color w:val="000000"/>
        </w:rPr>
        <w:t xml:space="preserve"> 0.766, </w:t>
      </w:r>
      <w:r w:rsidRPr="00B718A9">
        <w:rPr>
          <w:rFonts w:ascii="Book Antiqua" w:eastAsia="Book Antiqua" w:hAnsi="Book Antiqua" w:cs="Book Antiqua"/>
          <w:i/>
          <w:iCs/>
          <w:color w:val="000000"/>
        </w:rPr>
        <w:t>P</w:t>
      </w:r>
      <w:r w:rsidRPr="00B718A9">
        <w:rPr>
          <w:rFonts w:ascii="Book Antiqua" w:eastAsia="Book Antiqua" w:hAnsi="Book Antiqua" w:cs="Book Antiqua"/>
          <w:color w:val="000000"/>
        </w:rPr>
        <w:t xml:space="preserve"> = 0.81). The value of CA242 in PCLs may be verified by enlarging the sample size.</w:t>
      </w:r>
    </w:p>
    <w:p w14:paraId="469BC2AD" w14:textId="0DA22DEC" w:rsidR="00A77B3E" w:rsidRPr="00B718A9" w:rsidRDefault="00747BC7" w:rsidP="00B718A9">
      <w:pPr>
        <w:adjustRightInd w:val="0"/>
        <w:snapToGrid w:val="0"/>
        <w:spacing w:line="360" w:lineRule="auto"/>
        <w:ind w:firstLineChars="100" w:firstLine="240"/>
        <w:jc w:val="both"/>
        <w:rPr>
          <w:rFonts w:ascii="Book Antiqua" w:hAnsi="Book Antiqua"/>
        </w:rPr>
      </w:pPr>
      <w:r w:rsidRPr="00B718A9">
        <w:rPr>
          <w:rFonts w:ascii="Book Antiqua" w:eastAsia="Book Antiqua" w:hAnsi="Book Antiqua" w:cs="Book Antiqua"/>
          <w:color w:val="000000"/>
        </w:rPr>
        <w:t xml:space="preserve">The combination of multiple STMs can improve their diagnostic </w:t>
      </w:r>
      <w:r w:rsidR="006E1F06" w:rsidRPr="00B718A9">
        <w:rPr>
          <w:rFonts w:ascii="Book Antiqua" w:eastAsia="Book Antiqua" w:hAnsi="Book Antiqua" w:cs="Book Antiqua"/>
          <w:color w:val="000000"/>
        </w:rPr>
        <w:t>AC</w:t>
      </w:r>
      <w:r w:rsidRPr="00B718A9">
        <w:rPr>
          <w:rFonts w:ascii="Book Antiqua" w:eastAsia="Book Antiqua" w:hAnsi="Book Antiqua" w:cs="Book Antiqua"/>
          <w:color w:val="000000"/>
        </w:rPr>
        <w:t xml:space="preserve"> in pancreatic cancer</w:t>
      </w:r>
      <w:r w:rsidRPr="00B718A9">
        <w:rPr>
          <w:rFonts w:ascii="Book Antiqua" w:eastAsia="Book Antiqua" w:hAnsi="Book Antiqua" w:cs="Book Antiqua"/>
          <w:color w:val="000000"/>
          <w:vertAlign w:val="superscript"/>
        </w:rPr>
        <w:t>[5]</w:t>
      </w:r>
      <w:r w:rsidRPr="00B718A9">
        <w:rPr>
          <w:rFonts w:ascii="Book Antiqua" w:eastAsia="Book Antiqua" w:hAnsi="Book Antiqua" w:cs="Book Antiqua"/>
          <w:color w:val="000000"/>
        </w:rPr>
        <w:t xml:space="preserve">. However, no one has explored this field in PCLs. In our study, the combination of STMs slightly increased the </w:t>
      </w:r>
      <w:r w:rsidR="006E1F06" w:rsidRPr="00B718A9">
        <w:rPr>
          <w:rFonts w:ascii="Book Antiqua" w:eastAsia="Book Antiqua" w:hAnsi="Book Antiqua" w:cs="Book Antiqua"/>
          <w:color w:val="000000"/>
        </w:rPr>
        <w:t>SE</w:t>
      </w:r>
      <w:r w:rsidRPr="00B718A9">
        <w:rPr>
          <w:rFonts w:ascii="Book Antiqua" w:eastAsia="Book Antiqua" w:hAnsi="Book Antiqua" w:cs="Book Antiqua"/>
          <w:color w:val="000000"/>
        </w:rPr>
        <w:t xml:space="preserve"> of CA19-9 to 62.5%. However, the </w:t>
      </w:r>
      <w:r w:rsidR="006E1F06" w:rsidRPr="00B718A9">
        <w:rPr>
          <w:rFonts w:ascii="Book Antiqua" w:eastAsia="Book Antiqua" w:hAnsi="Book Antiqua" w:cs="Book Antiqua"/>
          <w:color w:val="000000"/>
        </w:rPr>
        <w:t>SP</w:t>
      </w:r>
      <w:r w:rsidRPr="00B718A9">
        <w:rPr>
          <w:rFonts w:ascii="Book Antiqua" w:eastAsia="Book Antiqua" w:hAnsi="Book Antiqua" w:cs="Book Antiqua"/>
          <w:color w:val="000000"/>
        </w:rPr>
        <w:t xml:space="preserve"> decreased to 83.5%, and the AUC decreased to 0.715. </w:t>
      </w:r>
      <w:r w:rsidR="00D73525" w:rsidRPr="00B718A9">
        <w:rPr>
          <w:rFonts w:ascii="Book Antiqua" w:eastAsia="Book Antiqua" w:hAnsi="Book Antiqua" w:cs="Book Antiqua"/>
          <w:color w:val="000000"/>
        </w:rPr>
        <w:t>Th</w:t>
      </w:r>
      <w:r w:rsidR="00D73525">
        <w:rPr>
          <w:rFonts w:ascii="Book Antiqua" w:eastAsia="Book Antiqua" w:hAnsi="Book Antiqua" w:cs="Book Antiqua"/>
          <w:color w:val="000000"/>
        </w:rPr>
        <w:t>e</w:t>
      </w:r>
      <w:r w:rsidR="00D73525"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bias may exist due to the incomplete data for CA125, CA724, and CA242. Overall, the more data from these incomplete STMs that were included in our study, the more positive subjects were associated with combined results, and the </w:t>
      </w:r>
      <w:r w:rsidR="006E1F06" w:rsidRPr="00B718A9">
        <w:rPr>
          <w:rFonts w:ascii="Book Antiqua" w:eastAsia="Book Antiqua" w:hAnsi="Book Antiqua" w:cs="Book Antiqua"/>
          <w:color w:val="000000"/>
        </w:rPr>
        <w:t>SE</w:t>
      </w:r>
      <w:r w:rsidRPr="00B718A9">
        <w:rPr>
          <w:rFonts w:ascii="Book Antiqua" w:eastAsia="Book Antiqua" w:hAnsi="Book Antiqua" w:cs="Book Antiqua"/>
          <w:color w:val="000000"/>
        </w:rPr>
        <w:t xml:space="preserve"> was improved. Since STMs are the modalities for screening, the high </w:t>
      </w:r>
      <w:r w:rsidR="006E1F06" w:rsidRPr="00B718A9">
        <w:rPr>
          <w:rFonts w:ascii="Book Antiqua" w:eastAsia="Book Antiqua" w:hAnsi="Book Antiqua" w:cs="Book Antiqua"/>
          <w:color w:val="000000"/>
        </w:rPr>
        <w:t>SE</w:t>
      </w:r>
      <w:r w:rsidRPr="00B718A9">
        <w:rPr>
          <w:rFonts w:ascii="Book Antiqua" w:eastAsia="Book Antiqua" w:hAnsi="Book Antiqua" w:cs="Book Antiqua"/>
          <w:color w:val="000000"/>
        </w:rPr>
        <w:t xml:space="preserve"> of the combination will lead to more subjects undergoing further imaging evaluation to avoid missed diagnosis of advanced cases, which we deem justified. In addition, the reported </w:t>
      </w:r>
      <w:r w:rsidR="006E1F06" w:rsidRPr="00B718A9">
        <w:rPr>
          <w:rFonts w:ascii="Book Antiqua" w:eastAsia="Book Antiqua" w:hAnsi="Book Antiqua" w:cs="Book Antiqua"/>
          <w:color w:val="000000"/>
        </w:rPr>
        <w:t>AC</w:t>
      </w:r>
      <w:r w:rsidRPr="00B718A9">
        <w:rPr>
          <w:rFonts w:ascii="Book Antiqua" w:eastAsia="Book Antiqua" w:hAnsi="Book Antiqua" w:cs="Book Antiqua"/>
          <w:color w:val="000000"/>
        </w:rPr>
        <w:t xml:space="preserve"> of CT for identifying benign from malignant cysts was 71</w:t>
      </w:r>
      <w:r w:rsidR="00E12264" w:rsidRPr="00B718A9">
        <w:rPr>
          <w:rFonts w:ascii="Book Antiqua" w:eastAsia="Book Antiqua" w:hAnsi="Book Antiqua" w:cs="Book Antiqua"/>
          <w:color w:val="000000"/>
        </w:rPr>
        <w:t>%</w:t>
      </w:r>
      <w:r w:rsidRPr="00B718A9">
        <w:rPr>
          <w:rFonts w:ascii="Book Antiqua" w:eastAsia="Book Antiqua" w:hAnsi="Book Antiqua" w:cs="Book Antiqua"/>
          <w:color w:val="000000"/>
        </w:rPr>
        <w:t xml:space="preserve">–80%, and the </w:t>
      </w:r>
      <w:r w:rsidR="006E1F06" w:rsidRPr="00B718A9">
        <w:rPr>
          <w:rFonts w:ascii="Book Antiqua" w:eastAsia="Book Antiqua" w:hAnsi="Book Antiqua" w:cs="Book Antiqua"/>
          <w:color w:val="000000"/>
        </w:rPr>
        <w:t>AC</w:t>
      </w:r>
      <w:r w:rsidRPr="00B718A9">
        <w:rPr>
          <w:rFonts w:ascii="Book Antiqua" w:eastAsia="Book Antiqua" w:hAnsi="Book Antiqua" w:cs="Book Antiqua"/>
          <w:color w:val="000000"/>
        </w:rPr>
        <w:t xml:space="preserve"> of MRI or MRCP for differentiating a benign from a malignant cyst ranged from 55</w:t>
      </w:r>
      <w:r w:rsidR="00E12264" w:rsidRPr="00B718A9">
        <w:rPr>
          <w:rFonts w:ascii="Book Antiqua" w:eastAsia="Book Antiqua" w:hAnsi="Book Antiqua" w:cs="Book Antiqua"/>
          <w:color w:val="000000"/>
        </w:rPr>
        <w:t>%</w:t>
      </w:r>
      <w:r w:rsidRPr="00B718A9">
        <w:rPr>
          <w:rFonts w:ascii="Book Antiqua" w:eastAsia="Book Antiqua" w:hAnsi="Book Antiqua" w:cs="Book Antiqua"/>
          <w:color w:val="000000"/>
        </w:rPr>
        <w:t xml:space="preserve"> to 76%</w:t>
      </w:r>
      <w:r w:rsidRPr="00B718A9">
        <w:rPr>
          <w:rFonts w:ascii="Book Antiqua" w:eastAsia="Book Antiqua" w:hAnsi="Book Antiqua" w:cs="Book Antiqua"/>
          <w:color w:val="000000"/>
          <w:vertAlign w:val="superscript"/>
        </w:rPr>
        <w:t>[12]</w:t>
      </w:r>
      <w:r w:rsidRPr="00B718A9">
        <w:rPr>
          <w:rFonts w:ascii="Book Antiqua" w:eastAsia="Book Antiqua" w:hAnsi="Book Antiqua" w:cs="Book Antiqua"/>
          <w:color w:val="000000"/>
        </w:rPr>
        <w:t xml:space="preserve">. The diagnostic accuracies were very similar to the </w:t>
      </w:r>
      <w:r w:rsidR="006E1F06" w:rsidRPr="00B718A9">
        <w:rPr>
          <w:rFonts w:ascii="Book Antiqua" w:eastAsia="Book Antiqua" w:hAnsi="Book Antiqua" w:cs="Book Antiqua"/>
          <w:color w:val="000000"/>
        </w:rPr>
        <w:t>AC</w:t>
      </w:r>
      <w:r w:rsidRPr="00B718A9">
        <w:rPr>
          <w:rFonts w:ascii="Book Antiqua" w:eastAsia="Book Antiqua" w:hAnsi="Book Antiqua" w:cs="Book Antiqua"/>
          <w:color w:val="000000"/>
        </w:rPr>
        <w:t xml:space="preserve"> of STMs </w:t>
      </w:r>
      <w:r w:rsidR="00D73525">
        <w:rPr>
          <w:rFonts w:ascii="Book Antiqua" w:eastAsia="Book Antiqua" w:hAnsi="Book Antiqua" w:cs="Book Antiqua"/>
          <w:color w:val="000000"/>
        </w:rPr>
        <w:t xml:space="preserve">that </w:t>
      </w:r>
      <w:r w:rsidRPr="00B718A9">
        <w:rPr>
          <w:rFonts w:ascii="Book Antiqua" w:eastAsia="Book Antiqua" w:hAnsi="Book Antiqua" w:cs="Book Antiqua"/>
          <w:color w:val="000000"/>
        </w:rPr>
        <w:t>we reported in this research. Although imaging modalities can provide more information, we still believe that as a screening tool, serum STM detection may play a role in the management of PCLs.</w:t>
      </w:r>
    </w:p>
    <w:p w14:paraId="60884781" w14:textId="21C876BA" w:rsidR="00A77B3E" w:rsidRPr="00B718A9" w:rsidRDefault="00747BC7" w:rsidP="00B718A9">
      <w:pPr>
        <w:adjustRightInd w:val="0"/>
        <w:snapToGrid w:val="0"/>
        <w:spacing w:line="360" w:lineRule="auto"/>
        <w:ind w:firstLineChars="100" w:firstLine="240"/>
        <w:jc w:val="both"/>
        <w:rPr>
          <w:rFonts w:ascii="Book Antiqua" w:hAnsi="Book Antiqua"/>
        </w:rPr>
      </w:pPr>
      <w:r w:rsidRPr="00B718A9">
        <w:rPr>
          <w:rFonts w:ascii="Book Antiqua" w:eastAsia="Book Antiqua" w:hAnsi="Book Antiqua" w:cs="Book Antiqua"/>
          <w:color w:val="000000"/>
        </w:rPr>
        <w:t xml:space="preserve">Our study </w:t>
      </w:r>
      <w:r w:rsidR="00D73525" w:rsidRPr="00B718A9">
        <w:rPr>
          <w:rFonts w:ascii="Book Antiqua" w:eastAsia="Book Antiqua" w:hAnsi="Book Antiqua" w:cs="Book Antiqua"/>
          <w:color w:val="000000"/>
        </w:rPr>
        <w:t>ha</w:t>
      </w:r>
      <w:r w:rsidR="00D73525">
        <w:rPr>
          <w:rFonts w:ascii="Book Antiqua" w:eastAsia="Book Antiqua" w:hAnsi="Book Antiqua" w:cs="Book Antiqua"/>
          <w:color w:val="000000"/>
        </w:rPr>
        <w:t>s</w:t>
      </w:r>
      <w:r w:rsidR="00D73525"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limitations that merit discussion. First, this work was designed to be a retrospective, single-center study; hence, selection bias could not be completely avoided. Thus, the results of this study might not be applicable to other medical settings. Second, the CA125, CA724, and CA242 data were incomplete, which might influence the statistical results and decrease the </w:t>
      </w:r>
      <w:r w:rsidR="006E1F06" w:rsidRPr="00B718A9">
        <w:rPr>
          <w:rFonts w:ascii="Book Antiqua" w:eastAsia="Book Antiqua" w:hAnsi="Book Antiqua" w:cs="Book Antiqua"/>
          <w:color w:val="000000"/>
        </w:rPr>
        <w:t>AC</w:t>
      </w:r>
      <w:r w:rsidRPr="00B718A9">
        <w:rPr>
          <w:rFonts w:ascii="Book Antiqua" w:eastAsia="Book Antiqua" w:hAnsi="Book Antiqua" w:cs="Book Antiqua"/>
          <w:color w:val="000000"/>
        </w:rPr>
        <w:t xml:space="preserve"> of the combination analysis. Third, our analysis focused on cMNs. The application of our study might be limited in clinical practice due to the difficulty of making a definitive diagnosis preoperatively. Fourth, due to the lack of data, other STMs associated with pancreatic cancer, such as CA50, were not included.</w:t>
      </w:r>
    </w:p>
    <w:bookmarkEnd w:id="35"/>
    <w:bookmarkEnd w:id="36"/>
    <w:p w14:paraId="672C05D7" w14:textId="77777777" w:rsidR="00A77B3E" w:rsidRPr="00B718A9" w:rsidRDefault="00A77B3E" w:rsidP="00B718A9">
      <w:pPr>
        <w:adjustRightInd w:val="0"/>
        <w:snapToGrid w:val="0"/>
        <w:spacing w:line="360" w:lineRule="auto"/>
        <w:ind w:firstLine="525"/>
        <w:jc w:val="both"/>
        <w:rPr>
          <w:rFonts w:ascii="Book Antiqua" w:hAnsi="Book Antiqua"/>
        </w:rPr>
      </w:pPr>
    </w:p>
    <w:p w14:paraId="1EE8EB1D"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caps/>
          <w:color w:val="000000"/>
          <w:u w:val="single"/>
        </w:rPr>
        <w:t>CONCLUSION</w:t>
      </w:r>
    </w:p>
    <w:p w14:paraId="6890817D" w14:textId="5A3A7FC1"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In conclusion, this </w:t>
      </w:r>
      <w:r w:rsidR="00D73525">
        <w:rPr>
          <w:rFonts w:ascii="Book Antiqua" w:eastAsia="Book Antiqua" w:hAnsi="Book Antiqua" w:cs="Book Antiqua"/>
          <w:color w:val="000000"/>
        </w:rPr>
        <w:t>i</w:t>
      </w:r>
      <w:r w:rsidR="00D73525" w:rsidRPr="00B718A9">
        <w:rPr>
          <w:rFonts w:ascii="Book Antiqua" w:eastAsia="Book Antiqua" w:hAnsi="Book Antiqua" w:cs="Book Antiqua"/>
          <w:color w:val="000000"/>
        </w:rPr>
        <w:t xml:space="preserve">s </w:t>
      </w:r>
      <w:r w:rsidRPr="00B718A9">
        <w:rPr>
          <w:rFonts w:ascii="Book Antiqua" w:eastAsia="Book Antiqua" w:hAnsi="Book Antiqua" w:cs="Book Antiqua"/>
          <w:color w:val="000000"/>
        </w:rPr>
        <w:t xml:space="preserve">the first study to illustrate the potential value of multiple STMs for the diagnosis of A-cMNs. CA19-9 </w:t>
      </w:r>
      <w:r w:rsidR="00D73525">
        <w:rPr>
          <w:rFonts w:ascii="Book Antiqua" w:eastAsia="Book Antiqua" w:hAnsi="Book Antiqua" w:cs="Book Antiqua"/>
          <w:color w:val="000000"/>
        </w:rPr>
        <w:t>i</w:t>
      </w:r>
      <w:r w:rsidR="00D73525" w:rsidRPr="00B718A9">
        <w:rPr>
          <w:rFonts w:ascii="Book Antiqua" w:eastAsia="Book Antiqua" w:hAnsi="Book Antiqua" w:cs="Book Antiqua"/>
          <w:color w:val="000000"/>
        </w:rPr>
        <w:t xml:space="preserve">s </w:t>
      </w:r>
      <w:r w:rsidRPr="00B718A9">
        <w:rPr>
          <w:rFonts w:ascii="Book Antiqua" w:eastAsia="Book Antiqua" w:hAnsi="Book Antiqua" w:cs="Book Antiqua"/>
          <w:color w:val="000000"/>
        </w:rPr>
        <w:t>the most accurate STM for predicting A-cMNs, showing a moderate ability. CEA, CA125, and CA724 present a low ability to predict A-cMNs. CA125 may be specific to the diagnosis of advanced-MCNs. CA</w:t>
      </w:r>
      <w:r w:rsidRPr="009C6508">
        <w:rPr>
          <w:rFonts w:ascii="Book Antiqua" w:eastAsia="Book Antiqua" w:hAnsi="Book Antiqua" w:cs="Book Antiqua"/>
          <w:color w:val="000000"/>
        </w:rPr>
        <w:t xml:space="preserve">242 </w:t>
      </w:r>
      <w:r w:rsidR="00D03C16" w:rsidRPr="009C6508">
        <w:rPr>
          <w:rFonts w:ascii="Book Antiqua" w:hAnsi="Book Antiqua" w:cs="Book Antiqua"/>
          <w:color w:val="000000"/>
          <w:lang w:eastAsia="zh-CN"/>
        </w:rPr>
        <w:t>is</w:t>
      </w:r>
      <w:r w:rsidRPr="009C6508">
        <w:rPr>
          <w:rFonts w:ascii="Book Antiqua" w:eastAsia="Book Antiqua" w:hAnsi="Book Antiqua" w:cs="Book Antiqua"/>
          <w:color w:val="000000"/>
        </w:rPr>
        <w:t xml:space="preserve"> not identified as </w:t>
      </w:r>
      <w:r w:rsidR="00D73525" w:rsidRPr="009C6508">
        <w:rPr>
          <w:rFonts w:ascii="Book Antiqua" w:eastAsia="Book Antiqua" w:hAnsi="Book Antiqua" w:cs="Book Antiqua"/>
          <w:color w:val="000000"/>
        </w:rPr>
        <w:t xml:space="preserve">a </w:t>
      </w:r>
      <w:r w:rsidRPr="009C6508">
        <w:rPr>
          <w:rFonts w:ascii="Book Antiqua" w:eastAsia="Book Antiqua" w:hAnsi="Book Antiqua" w:cs="Book Antiqua"/>
          <w:color w:val="000000"/>
        </w:rPr>
        <w:t xml:space="preserve">useful </w:t>
      </w:r>
      <w:r w:rsidR="00E376D6" w:rsidRPr="009C6508">
        <w:rPr>
          <w:rFonts w:ascii="Book Antiqua" w:eastAsia="Book Antiqua" w:hAnsi="Book Antiqua" w:cs="Book Antiqua"/>
          <w:color w:val="000000"/>
        </w:rPr>
        <w:t xml:space="preserve">STM </w:t>
      </w:r>
      <w:r w:rsidRPr="009C6508">
        <w:rPr>
          <w:rFonts w:ascii="Book Antiqua" w:eastAsia="Book Antiqua" w:hAnsi="Book Antiqua" w:cs="Book Antiqua"/>
          <w:color w:val="000000"/>
        </w:rPr>
        <w:t xml:space="preserve">for predicting A-cMNs in our study; however, the AUC for CA242 </w:t>
      </w:r>
      <w:r w:rsidR="00D03C16" w:rsidRPr="009C6508">
        <w:rPr>
          <w:rFonts w:ascii="Book Antiqua" w:hAnsi="Book Antiqua" w:cs="Book Antiqua"/>
          <w:color w:val="000000"/>
          <w:lang w:eastAsia="zh-CN"/>
        </w:rPr>
        <w:t>is</w:t>
      </w:r>
      <w:r w:rsidRPr="009C6508">
        <w:rPr>
          <w:rFonts w:ascii="Book Antiqua" w:eastAsia="Book Antiqua" w:hAnsi="Book Antiqua" w:cs="Book Antiqua"/>
          <w:color w:val="000000"/>
        </w:rPr>
        <w:t xml:space="preserve"> compar</w:t>
      </w:r>
      <w:r w:rsidRPr="00B718A9">
        <w:rPr>
          <w:rFonts w:ascii="Book Antiqua" w:eastAsia="Book Antiqua" w:hAnsi="Book Antiqua" w:cs="Book Antiqua"/>
          <w:color w:val="000000"/>
        </w:rPr>
        <w:t xml:space="preserve">able to that for CA19-9. Thus, a greater sample size will be necessary to identify the true value of CA242. A combination of </w:t>
      </w:r>
      <w:r w:rsidR="00D73525">
        <w:rPr>
          <w:rFonts w:ascii="Book Antiqua" w:eastAsia="Book Antiqua" w:hAnsi="Book Antiqua" w:cs="Book Antiqua"/>
          <w:color w:val="000000"/>
        </w:rPr>
        <w:t>the five</w:t>
      </w:r>
      <w:r w:rsidR="00D73525"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STMs could improve </w:t>
      </w:r>
      <w:r w:rsidR="006E1F06" w:rsidRPr="00B718A9">
        <w:rPr>
          <w:rFonts w:ascii="Book Antiqua" w:eastAsia="Book Antiqua" w:hAnsi="Book Antiqua" w:cs="Book Antiqua"/>
          <w:color w:val="000000"/>
        </w:rPr>
        <w:t>SE</w:t>
      </w:r>
      <w:r w:rsidRPr="00B718A9">
        <w:rPr>
          <w:rFonts w:ascii="Book Antiqua" w:eastAsia="Book Antiqua" w:hAnsi="Book Antiqua" w:cs="Book Antiqua"/>
          <w:color w:val="000000"/>
        </w:rPr>
        <w:t xml:space="preserve"> in predicting A-cMNs.</w:t>
      </w:r>
    </w:p>
    <w:p w14:paraId="0AC47CF8" w14:textId="77777777" w:rsidR="00A77B3E" w:rsidRPr="00B718A9" w:rsidRDefault="00A77B3E" w:rsidP="00B718A9">
      <w:pPr>
        <w:adjustRightInd w:val="0"/>
        <w:snapToGrid w:val="0"/>
        <w:spacing w:line="360" w:lineRule="auto"/>
        <w:jc w:val="both"/>
        <w:rPr>
          <w:rFonts w:ascii="Book Antiqua" w:hAnsi="Book Antiqua"/>
        </w:rPr>
      </w:pPr>
    </w:p>
    <w:p w14:paraId="2EFAE06E"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caps/>
          <w:color w:val="000000"/>
          <w:u w:val="single"/>
        </w:rPr>
        <w:t>ARTICLE HIGHLIGHTS</w:t>
      </w:r>
    </w:p>
    <w:p w14:paraId="6980A77D"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i/>
          <w:color w:val="000000"/>
        </w:rPr>
        <w:t>Research background</w:t>
      </w:r>
    </w:p>
    <w:p w14:paraId="07A643D9" w14:textId="77ED4C0C"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Early detection of </w:t>
      </w:r>
      <w:r w:rsidR="00E12264" w:rsidRPr="00B718A9">
        <w:rPr>
          <w:rFonts w:ascii="Book Antiqua" w:eastAsia="Book Antiqua" w:hAnsi="Book Antiqua" w:cs="Book Antiqua"/>
          <w:color w:val="000000"/>
        </w:rPr>
        <w:t>advanced cystic mucinous neoplasms</w:t>
      </w:r>
      <w:r w:rsidRPr="00B718A9">
        <w:rPr>
          <w:rFonts w:ascii="Book Antiqua" w:eastAsia="Book Antiqua" w:hAnsi="Book Antiqua" w:cs="Book Antiqua"/>
          <w:color w:val="000000"/>
        </w:rPr>
        <w:t xml:space="preserve"> (</w:t>
      </w:r>
      <w:r w:rsidR="00E12264" w:rsidRPr="00B718A9">
        <w:rPr>
          <w:rFonts w:ascii="Book Antiqua" w:eastAsia="Book Antiqua" w:hAnsi="Book Antiqua" w:cs="Book Antiqua"/>
          <w:color w:val="000000"/>
        </w:rPr>
        <w:t>A-cMNs</w:t>
      </w:r>
      <w:r w:rsidRPr="00B718A9">
        <w:rPr>
          <w:rFonts w:ascii="Book Antiqua" w:eastAsia="Book Antiqua" w:hAnsi="Book Antiqua" w:cs="Book Antiqua"/>
          <w:color w:val="000000"/>
        </w:rPr>
        <w:t xml:space="preserve">) of the </w:t>
      </w:r>
      <w:r w:rsidR="00D73525" w:rsidRPr="00B718A9">
        <w:rPr>
          <w:rFonts w:ascii="Book Antiqua" w:eastAsia="Book Antiqua" w:hAnsi="Book Antiqua" w:cs="Book Antiqua"/>
          <w:color w:val="000000"/>
        </w:rPr>
        <w:t>pancrea</w:t>
      </w:r>
      <w:r w:rsidR="00D73525">
        <w:rPr>
          <w:rFonts w:ascii="Book Antiqua" w:eastAsia="Book Antiqua" w:hAnsi="Book Antiqua" w:cs="Book Antiqua"/>
          <w:color w:val="000000"/>
        </w:rPr>
        <w:t>s</w:t>
      </w:r>
      <w:r w:rsidR="00D73525"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is key to the management of </w:t>
      </w:r>
      <w:r w:rsidR="00E12264" w:rsidRPr="00B718A9">
        <w:rPr>
          <w:rFonts w:ascii="Book Antiqua" w:eastAsia="Book Antiqua" w:hAnsi="Book Antiqua" w:cs="Book Antiqua"/>
          <w:color w:val="000000"/>
        </w:rPr>
        <w:t xml:space="preserve">pancreatic cystic lesions </w:t>
      </w:r>
      <w:r w:rsidRPr="00B718A9">
        <w:rPr>
          <w:rFonts w:ascii="Book Antiqua" w:eastAsia="Book Antiqua" w:hAnsi="Book Antiqua" w:cs="Book Antiqua"/>
          <w:color w:val="000000"/>
        </w:rPr>
        <w:t>(</w:t>
      </w:r>
      <w:r w:rsidR="00E12264" w:rsidRPr="00B718A9">
        <w:rPr>
          <w:rFonts w:ascii="Book Antiqua" w:eastAsia="Book Antiqua" w:hAnsi="Book Antiqua" w:cs="Book Antiqua"/>
          <w:color w:val="000000"/>
        </w:rPr>
        <w:t>PCLs</w:t>
      </w:r>
      <w:r w:rsidRPr="00B718A9">
        <w:rPr>
          <w:rFonts w:ascii="Book Antiqua" w:eastAsia="Book Antiqua" w:hAnsi="Book Antiqua" w:cs="Book Antiqua"/>
          <w:color w:val="000000"/>
        </w:rPr>
        <w:t xml:space="preserve">) in relation to the carcinogenic potential of cMNs. However, the long-term, routine yearly surveillance </w:t>
      </w:r>
      <w:r w:rsidR="00D73525">
        <w:rPr>
          <w:rFonts w:ascii="Book Antiqua" w:eastAsia="Book Antiqua" w:hAnsi="Book Antiqua" w:cs="Book Antiqua"/>
          <w:color w:val="000000"/>
        </w:rPr>
        <w:t>by</w:t>
      </w:r>
      <w:r w:rsidR="00D73525"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imaging methods recommended by the current guidelines will impose heavy psychological and economic burdens on patients.</w:t>
      </w:r>
    </w:p>
    <w:p w14:paraId="1085A2B8" w14:textId="77777777" w:rsidR="00A77B3E" w:rsidRPr="00B718A9" w:rsidRDefault="00A77B3E" w:rsidP="00B718A9">
      <w:pPr>
        <w:adjustRightInd w:val="0"/>
        <w:snapToGrid w:val="0"/>
        <w:spacing w:line="360" w:lineRule="auto"/>
        <w:jc w:val="both"/>
        <w:rPr>
          <w:rFonts w:ascii="Book Antiqua" w:hAnsi="Book Antiqua"/>
        </w:rPr>
      </w:pPr>
    </w:p>
    <w:p w14:paraId="71C019DF"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i/>
          <w:color w:val="000000"/>
        </w:rPr>
        <w:t>Research motivation</w:t>
      </w:r>
    </w:p>
    <w:p w14:paraId="71AD8695" w14:textId="606E79B8"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As an economical and feasible detection method, </w:t>
      </w:r>
      <w:r w:rsidR="00E12264" w:rsidRPr="00B718A9">
        <w:rPr>
          <w:rFonts w:ascii="Book Antiqua" w:eastAsia="Book Antiqua" w:hAnsi="Book Antiqua" w:cs="Book Antiqua"/>
          <w:color w:val="000000"/>
        </w:rPr>
        <w:t>serum tumor markers</w:t>
      </w:r>
      <w:r w:rsidRPr="00B718A9">
        <w:rPr>
          <w:rFonts w:ascii="Book Antiqua" w:eastAsia="Book Antiqua" w:hAnsi="Book Antiqua" w:cs="Book Antiqua"/>
          <w:color w:val="000000"/>
        </w:rPr>
        <w:t xml:space="preserve"> (</w:t>
      </w:r>
      <w:r w:rsidR="00E12264" w:rsidRPr="00B718A9">
        <w:rPr>
          <w:rFonts w:ascii="Book Antiqua" w:eastAsia="Book Antiqua" w:hAnsi="Book Antiqua" w:cs="Book Antiqua"/>
          <w:color w:val="000000"/>
        </w:rPr>
        <w:t>STMs</w:t>
      </w:r>
      <w:r w:rsidRPr="00B718A9">
        <w:rPr>
          <w:rFonts w:ascii="Book Antiqua" w:eastAsia="Book Antiqua" w:hAnsi="Book Antiqua" w:cs="Book Antiqua"/>
          <w:color w:val="000000"/>
        </w:rPr>
        <w:t>) can be obtained during ordinary health checkups. However, the role of STMs in predicting advanced PCLs remains elusive. In view of the consistency between the increasing level of STMs and tumor progression, STM detection may play an important role in the early diagnosis of advanced PCLs.</w:t>
      </w:r>
    </w:p>
    <w:p w14:paraId="2910E4A9" w14:textId="77777777" w:rsidR="00A77B3E" w:rsidRPr="00B718A9" w:rsidRDefault="00A77B3E" w:rsidP="00B718A9">
      <w:pPr>
        <w:adjustRightInd w:val="0"/>
        <w:snapToGrid w:val="0"/>
        <w:spacing w:line="360" w:lineRule="auto"/>
        <w:jc w:val="both"/>
        <w:rPr>
          <w:rFonts w:ascii="Book Antiqua" w:hAnsi="Book Antiqua"/>
        </w:rPr>
      </w:pPr>
    </w:p>
    <w:p w14:paraId="0820FBD8"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i/>
          <w:color w:val="000000"/>
        </w:rPr>
        <w:t>Research objectives</w:t>
      </w:r>
    </w:p>
    <w:p w14:paraId="746A35C7"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This study aimed to evaluate the ability of five common serum tumor markers to predict A-cMNs separately and in combination. The relevant research results may be beneficial to the management of PCLs and the optimization of guidance or consensus.</w:t>
      </w:r>
    </w:p>
    <w:p w14:paraId="299E08DB" w14:textId="77777777" w:rsidR="00A77B3E" w:rsidRPr="00B718A9" w:rsidRDefault="00A77B3E" w:rsidP="00B718A9">
      <w:pPr>
        <w:adjustRightInd w:val="0"/>
        <w:snapToGrid w:val="0"/>
        <w:spacing w:line="360" w:lineRule="auto"/>
        <w:jc w:val="both"/>
        <w:rPr>
          <w:rFonts w:ascii="Book Antiqua" w:hAnsi="Book Antiqua"/>
        </w:rPr>
      </w:pPr>
    </w:p>
    <w:p w14:paraId="2EC69340"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i/>
          <w:color w:val="000000"/>
        </w:rPr>
        <w:t>Research methods</w:t>
      </w:r>
    </w:p>
    <w:p w14:paraId="130BC1FD" w14:textId="3D25324C"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This retrospective cohort study mainly measured the levels of serum </w:t>
      </w:r>
      <w:r w:rsidR="00E12264" w:rsidRPr="00B718A9">
        <w:rPr>
          <w:rFonts w:ascii="Book Antiqua" w:eastAsia="Book Antiqua" w:hAnsi="Book Antiqua" w:cs="Book Antiqua"/>
          <w:color w:val="000000"/>
        </w:rPr>
        <w:t>carbohydrate antigen (</w:t>
      </w:r>
      <w:r w:rsidRPr="00B718A9">
        <w:rPr>
          <w:rFonts w:ascii="Book Antiqua" w:eastAsia="Book Antiqua" w:hAnsi="Book Antiqua" w:cs="Book Antiqua"/>
          <w:color w:val="000000"/>
        </w:rPr>
        <w:t>CA</w:t>
      </w:r>
      <w:r w:rsidR="00E12264"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19-9, </w:t>
      </w:r>
      <w:r w:rsidR="00E12264" w:rsidRPr="00B718A9">
        <w:rPr>
          <w:rFonts w:ascii="Book Antiqua" w:eastAsia="Book Antiqua" w:hAnsi="Book Antiqua" w:cs="Book Antiqua"/>
          <w:color w:val="000000"/>
        </w:rPr>
        <w:t>carcinoembryonic antigen (</w:t>
      </w:r>
      <w:r w:rsidRPr="00B718A9">
        <w:rPr>
          <w:rFonts w:ascii="Book Antiqua" w:eastAsia="Book Antiqua" w:hAnsi="Book Antiqua" w:cs="Book Antiqua"/>
          <w:color w:val="000000"/>
        </w:rPr>
        <w:t>CEA</w:t>
      </w:r>
      <w:r w:rsidR="00E12264" w:rsidRPr="00B718A9">
        <w:rPr>
          <w:rFonts w:ascii="Book Antiqua" w:eastAsia="Book Antiqua" w:hAnsi="Book Antiqua" w:cs="Book Antiqua"/>
          <w:color w:val="000000"/>
        </w:rPr>
        <w:t>)</w:t>
      </w:r>
      <w:r w:rsidRPr="00B718A9">
        <w:rPr>
          <w:rFonts w:ascii="Book Antiqua" w:eastAsia="Book Antiqua" w:hAnsi="Book Antiqua" w:cs="Book Antiqua"/>
          <w:color w:val="000000"/>
        </w:rPr>
        <w:t xml:space="preserve">, CA125, CA724, and CA242 in patients pathologically diagnosed with cMNs to identify the ability of these STMs to predict A-cMNs and distinguish </w:t>
      </w:r>
      <w:r w:rsidR="00E12264" w:rsidRPr="00B718A9">
        <w:rPr>
          <w:rFonts w:ascii="Book Antiqua" w:eastAsia="Book Antiqua" w:hAnsi="Book Antiqua" w:cs="Book Antiqua"/>
          <w:color w:val="000000"/>
        </w:rPr>
        <w:t>mucinous cystic neoplasms (</w:t>
      </w:r>
      <w:r w:rsidRPr="00B718A9">
        <w:rPr>
          <w:rFonts w:ascii="Book Antiqua" w:eastAsia="Book Antiqua" w:hAnsi="Book Antiqua" w:cs="Book Antiqua"/>
          <w:color w:val="000000"/>
        </w:rPr>
        <w:t>MCNs</w:t>
      </w:r>
      <w:r w:rsidR="00E12264" w:rsidRPr="00B718A9">
        <w:rPr>
          <w:rFonts w:ascii="Book Antiqua" w:eastAsia="Book Antiqua" w:hAnsi="Book Antiqua" w:cs="Book Antiqua"/>
          <w:color w:val="000000"/>
        </w:rPr>
        <w:t>)</w:t>
      </w:r>
      <w:r w:rsidRPr="00B718A9">
        <w:rPr>
          <w:rFonts w:ascii="Book Antiqua" w:eastAsia="Book Antiqua" w:hAnsi="Book Antiqua" w:cs="Book Antiqua"/>
          <w:color w:val="000000"/>
        </w:rPr>
        <w:t xml:space="preserve"> from </w:t>
      </w:r>
      <w:r w:rsidR="00E12264" w:rsidRPr="00B718A9">
        <w:rPr>
          <w:rFonts w:ascii="Book Antiqua" w:eastAsia="Book Antiqua" w:hAnsi="Book Antiqua" w:cs="Book Antiqua"/>
          <w:color w:val="000000"/>
        </w:rPr>
        <w:t>intraductal papillary mucinous neoplasms</w:t>
      </w:r>
      <w:r w:rsidRPr="00B718A9">
        <w:rPr>
          <w:rFonts w:ascii="Book Antiqua" w:eastAsia="Book Antiqua" w:hAnsi="Book Antiqua" w:cs="Book Antiqua"/>
          <w:color w:val="000000"/>
        </w:rPr>
        <w:t>. A receiver operating characteristic curve with an area under curve and the sensitivity</w:t>
      </w:r>
      <w:r w:rsidR="006E1F06" w:rsidRPr="00B718A9">
        <w:rPr>
          <w:rFonts w:ascii="Book Antiqua" w:eastAsia="Book Antiqua" w:hAnsi="Book Antiqua" w:cs="Book Antiqua"/>
          <w:color w:val="000000"/>
        </w:rPr>
        <w:t xml:space="preserve"> (SE)</w:t>
      </w:r>
      <w:r w:rsidRPr="00B718A9">
        <w:rPr>
          <w:rFonts w:ascii="Book Antiqua" w:eastAsia="Book Antiqua" w:hAnsi="Book Antiqua" w:cs="Book Antiqua"/>
          <w:color w:val="000000"/>
        </w:rPr>
        <w:t>, specificity</w:t>
      </w:r>
      <w:r w:rsidR="006E1F06" w:rsidRPr="00B718A9">
        <w:rPr>
          <w:rFonts w:ascii="Book Antiqua" w:eastAsia="Book Antiqua" w:hAnsi="Book Antiqua" w:cs="Book Antiqua"/>
          <w:color w:val="000000"/>
        </w:rPr>
        <w:t xml:space="preserve"> (SP)</w:t>
      </w:r>
      <w:r w:rsidRPr="00B718A9">
        <w:rPr>
          <w:rFonts w:ascii="Book Antiqua" w:eastAsia="Book Antiqua" w:hAnsi="Book Antiqua" w:cs="Book Antiqua"/>
          <w:color w:val="000000"/>
        </w:rPr>
        <w:t>, and accuracy</w:t>
      </w:r>
      <w:r w:rsidR="006E1F06"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were also created to identify the performance of the five STMs.</w:t>
      </w:r>
    </w:p>
    <w:p w14:paraId="451DC22E" w14:textId="77777777" w:rsidR="00A77B3E" w:rsidRPr="00B718A9" w:rsidRDefault="00A77B3E" w:rsidP="00B718A9">
      <w:pPr>
        <w:adjustRightInd w:val="0"/>
        <w:snapToGrid w:val="0"/>
        <w:spacing w:line="360" w:lineRule="auto"/>
        <w:jc w:val="both"/>
        <w:rPr>
          <w:rFonts w:ascii="Book Antiqua" w:hAnsi="Book Antiqua"/>
        </w:rPr>
      </w:pPr>
    </w:p>
    <w:p w14:paraId="21AF2C30"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i/>
          <w:color w:val="000000"/>
        </w:rPr>
        <w:t>Research results</w:t>
      </w:r>
    </w:p>
    <w:p w14:paraId="583F003B" w14:textId="0CA1C2EA"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CA19-9 showed the highest </w:t>
      </w:r>
      <w:r w:rsidR="006E1F06" w:rsidRPr="00B718A9">
        <w:rPr>
          <w:rFonts w:ascii="Book Antiqua" w:eastAsia="Book Antiqua" w:hAnsi="Book Antiqua" w:cs="Book Antiqua"/>
          <w:color w:val="000000"/>
        </w:rPr>
        <w:t>SE</w:t>
      </w:r>
      <w:r w:rsidRPr="00B718A9">
        <w:rPr>
          <w:rFonts w:ascii="Book Antiqua" w:eastAsia="Book Antiqua" w:hAnsi="Book Antiqua" w:cs="Book Antiqua"/>
          <w:color w:val="000000"/>
        </w:rPr>
        <w:t xml:space="preserve"> and </w:t>
      </w:r>
      <w:r w:rsidR="006E1F06" w:rsidRPr="00B718A9">
        <w:rPr>
          <w:rFonts w:ascii="Book Antiqua" w:eastAsia="Book Antiqua" w:hAnsi="Book Antiqua" w:cs="Book Antiqua"/>
          <w:color w:val="000000"/>
        </w:rPr>
        <w:t>accuracy</w:t>
      </w:r>
      <w:r w:rsidRPr="00B718A9">
        <w:rPr>
          <w:rFonts w:ascii="Book Antiqua" w:eastAsia="Book Antiqua" w:hAnsi="Book Antiqua" w:cs="Book Antiqua"/>
          <w:color w:val="000000"/>
        </w:rPr>
        <w:t xml:space="preserve"> and a moderate ability to predict A-cMNs. The ability of CEA, CA125, and CA724 to predict A-cMNs was low. The predictive ability of CA242 was not identified. A combination of STMs could improve </w:t>
      </w:r>
      <w:r w:rsidR="006E1F06" w:rsidRPr="00B718A9">
        <w:rPr>
          <w:rFonts w:ascii="Book Antiqua" w:eastAsia="Book Antiqua" w:hAnsi="Book Antiqua" w:cs="Book Antiqua"/>
          <w:color w:val="000000"/>
        </w:rPr>
        <w:t>SE</w:t>
      </w:r>
      <w:r w:rsidRPr="00B718A9">
        <w:rPr>
          <w:rFonts w:ascii="Book Antiqua" w:eastAsia="Book Antiqua" w:hAnsi="Book Antiqua" w:cs="Book Antiqua"/>
          <w:color w:val="000000"/>
        </w:rPr>
        <w:t xml:space="preserve">. CA125 was more likely a predictor of advanced MCNs than advanced </w:t>
      </w:r>
      <w:r w:rsidR="00E12264" w:rsidRPr="00B718A9">
        <w:rPr>
          <w:rFonts w:ascii="Book Antiqua" w:eastAsia="Book Antiqua" w:hAnsi="Book Antiqua" w:cs="Book Antiqua"/>
          <w:color w:val="000000"/>
        </w:rPr>
        <w:t>intraductal papillary mucinous neoplasms</w:t>
      </w:r>
      <w:r w:rsidRPr="00B718A9">
        <w:rPr>
          <w:rFonts w:ascii="Book Antiqua" w:eastAsia="Book Antiqua" w:hAnsi="Book Antiqua" w:cs="Book Antiqua"/>
          <w:color w:val="000000"/>
        </w:rPr>
        <w:t>.</w:t>
      </w:r>
    </w:p>
    <w:p w14:paraId="03F8CCA0" w14:textId="77777777" w:rsidR="00A77B3E" w:rsidRPr="00B718A9" w:rsidRDefault="00A77B3E" w:rsidP="00B718A9">
      <w:pPr>
        <w:adjustRightInd w:val="0"/>
        <w:snapToGrid w:val="0"/>
        <w:spacing w:line="360" w:lineRule="auto"/>
        <w:jc w:val="both"/>
        <w:rPr>
          <w:rFonts w:ascii="Book Antiqua" w:hAnsi="Book Antiqua"/>
        </w:rPr>
      </w:pPr>
    </w:p>
    <w:p w14:paraId="7ACECCE5"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i/>
          <w:color w:val="000000"/>
        </w:rPr>
        <w:t>Research conclusions</w:t>
      </w:r>
    </w:p>
    <w:p w14:paraId="6A9764ED" w14:textId="658B62DD"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CA19-9 showed a moderate ability, and CEA, CA125, and CA724 showed a low ability to predict A-cMNs. Detection of multiple STMs could improve </w:t>
      </w:r>
      <w:r w:rsidR="006E1F06" w:rsidRPr="00B718A9">
        <w:rPr>
          <w:rFonts w:ascii="Book Antiqua" w:eastAsia="Book Antiqua" w:hAnsi="Book Antiqua" w:cs="Book Antiqua"/>
          <w:color w:val="000000"/>
        </w:rPr>
        <w:t>SE</w:t>
      </w:r>
      <w:r w:rsidRPr="00B718A9">
        <w:rPr>
          <w:rFonts w:ascii="Book Antiqua" w:eastAsia="Book Antiqua" w:hAnsi="Book Antiqua" w:cs="Book Antiqua"/>
          <w:color w:val="000000"/>
        </w:rPr>
        <w:t xml:space="preserve"> in predicting A-cMNs, which </w:t>
      </w:r>
      <w:r w:rsidR="00D73525" w:rsidRPr="00B718A9">
        <w:rPr>
          <w:rFonts w:ascii="Book Antiqua" w:eastAsia="Book Antiqua" w:hAnsi="Book Antiqua" w:cs="Book Antiqua"/>
          <w:color w:val="000000"/>
        </w:rPr>
        <w:t>ha</w:t>
      </w:r>
      <w:r w:rsidR="00D73525">
        <w:rPr>
          <w:rFonts w:ascii="Book Antiqua" w:eastAsia="Book Antiqua" w:hAnsi="Book Antiqua" w:cs="Book Antiqua"/>
          <w:color w:val="000000"/>
        </w:rPr>
        <w:t>s</w:t>
      </w:r>
      <w:r w:rsidR="00D73525"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great potential to improve the early diagnosis rate of advanced PCLs in clinical practice. CA125 may be specific to the diagnosis of advanced MCNs and can be used as a reminder for physicians not to ignore pancreatic examination in patients with elevated CA125.</w:t>
      </w:r>
    </w:p>
    <w:p w14:paraId="4D07BC20" w14:textId="77777777" w:rsidR="00A77B3E" w:rsidRPr="00B718A9" w:rsidRDefault="00A77B3E" w:rsidP="00B718A9">
      <w:pPr>
        <w:adjustRightInd w:val="0"/>
        <w:snapToGrid w:val="0"/>
        <w:spacing w:line="360" w:lineRule="auto"/>
        <w:jc w:val="both"/>
        <w:rPr>
          <w:rFonts w:ascii="Book Antiqua" w:hAnsi="Book Antiqua"/>
        </w:rPr>
      </w:pPr>
    </w:p>
    <w:p w14:paraId="3CC90446"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i/>
          <w:color w:val="000000"/>
        </w:rPr>
        <w:t>Research perspectives</w:t>
      </w:r>
    </w:p>
    <w:p w14:paraId="06B5B372"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A multicenter prospective study that monitors PCL patients with detailed data on serum tumor markers should be performed.</w:t>
      </w:r>
    </w:p>
    <w:p w14:paraId="03B1D0DE" w14:textId="77777777" w:rsidR="00A77B3E" w:rsidRPr="00B718A9" w:rsidRDefault="00A77B3E" w:rsidP="00B718A9">
      <w:pPr>
        <w:adjustRightInd w:val="0"/>
        <w:snapToGrid w:val="0"/>
        <w:spacing w:line="360" w:lineRule="auto"/>
        <w:jc w:val="both"/>
        <w:rPr>
          <w:rFonts w:ascii="Book Antiqua" w:hAnsi="Book Antiqua"/>
        </w:rPr>
      </w:pPr>
    </w:p>
    <w:p w14:paraId="57A68DD1"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color w:val="000000"/>
        </w:rPr>
        <w:t>REFERENCES</w:t>
      </w:r>
    </w:p>
    <w:p w14:paraId="2B9B7B78" w14:textId="77777777" w:rsidR="00A77B3E" w:rsidRPr="00B718A9" w:rsidRDefault="00747BC7" w:rsidP="00B718A9">
      <w:pPr>
        <w:adjustRightInd w:val="0"/>
        <w:snapToGrid w:val="0"/>
        <w:spacing w:line="360" w:lineRule="auto"/>
        <w:jc w:val="both"/>
        <w:rPr>
          <w:rFonts w:ascii="Book Antiqua" w:hAnsi="Book Antiqua"/>
        </w:rPr>
      </w:pPr>
      <w:bookmarkStart w:id="37" w:name="OLE_LINK5"/>
      <w:bookmarkStart w:id="38" w:name="OLE_LINK6"/>
      <w:r w:rsidRPr="00B718A9">
        <w:rPr>
          <w:rFonts w:ascii="Book Antiqua" w:eastAsia="Book Antiqua" w:hAnsi="Book Antiqua" w:cs="Book Antiqua"/>
          <w:color w:val="000000"/>
        </w:rPr>
        <w:t xml:space="preserve">1 </w:t>
      </w:r>
      <w:r w:rsidRPr="00B718A9">
        <w:rPr>
          <w:rFonts w:ascii="Book Antiqua" w:eastAsia="Book Antiqua" w:hAnsi="Book Antiqua" w:cs="Book Antiqua"/>
          <w:b/>
          <w:bCs/>
          <w:color w:val="000000"/>
        </w:rPr>
        <w:t>Sun L</w:t>
      </w:r>
      <w:r w:rsidRPr="00B718A9">
        <w:rPr>
          <w:rFonts w:ascii="Book Antiqua" w:eastAsia="Book Antiqua" w:hAnsi="Book Antiqua" w:cs="Book Antiqua"/>
          <w:color w:val="000000"/>
        </w:rPr>
        <w:t xml:space="preserve">, Wang Y, Jiang F, Qian W, Shao C, Jin Z. Prevalence of pancreatic cystic lesions detected by magnetic resonance imaging in the Chinese population. </w:t>
      </w:r>
      <w:r w:rsidRPr="00B718A9">
        <w:rPr>
          <w:rFonts w:ascii="Book Antiqua" w:eastAsia="Book Antiqua" w:hAnsi="Book Antiqua" w:cs="Book Antiqua"/>
          <w:i/>
          <w:iCs/>
          <w:color w:val="000000"/>
        </w:rPr>
        <w:t>J Gastroenterol Hepatol</w:t>
      </w:r>
      <w:r w:rsidRPr="00B718A9">
        <w:rPr>
          <w:rFonts w:ascii="Book Antiqua" w:eastAsia="Book Antiqua" w:hAnsi="Book Antiqua" w:cs="Book Antiqua"/>
          <w:color w:val="000000"/>
        </w:rPr>
        <w:t xml:space="preserve"> 2019; </w:t>
      </w:r>
      <w:r w:rsidRPr="00B718A9">
        <w:rPr>
          <w:rFonts w:ascii="Book Antiqua" w:eastAsia="Book Antiqua" w:hAnsi="Book Antiqua" w:cs="Book Antiqua"/>
          <w:b/>
          <w:bCs/>
          <w:color w:val="000000"/>
        </w:rPr>
        <w:t>34</w:t>
      </w:r>
      <w:r w:rsidRPr="00B718A9">
        <w:rPr>
          <w:rFonts w:ascii="Book Antiqua" w:eastAsia="Book Antiqua" w:hAnsi="Book Antiqua" w:cs="Book Antiqua"/>
          <w:color w:val="000000"/>
        </w:rPr>
        <w:t>: 1656-1662 [PMID: 30883900 DOI: 10.1111/jgh.14658]</w:t>
      </w:r>
    </w:p>
    <w:p w14:paraId="06DC7DB1"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2 </w:t>
      </w:r>
      <w:r w:rsidRPr="00B718A9">
        <w:rPr>
          <w:rFonts w:ascii="Book Antiqua" w:eastAsia="Book Antiqua" w:hAnsi="Book Antiqua" w:cs="Book Antiqua"/>
          <w:b/>
          <w:bCs/>
          <w:color w:val="000000"/>
        </w:rPr>
        <w:t>Zerboni G</w:t>
      </w:r>
      <w:r w:rsidRPr="00B718A9">
        <w:rPr>
          <w:rFonts w:ascii="Book Antiqua" w:eastAsia="Book Antiqua" w:hAnsi="Book Antiqua" w:cs="Book Antiqua"/>
          <w:color w:val="000000"/>
        </w:rPr>
        <w:t xml:space="preserve">, Signoretti M, Crippa S, Falconi M, Arcidiacono PG, Capurso G. Systematic review and meta-analysis: Prevalence of incidentally detected pancreatic cystic lesions in asymptomatic individuals. </w:t>
      </w:r>
      <w:r w:rsidRPr="00B718A9">
        <w:rPr>
          <w:rFonts w:ascii="Book Antiqua" w:eastAsia="Book Antiqua" w:hAnsi="Book Antiqua" w:cs="Book Antiqua"/>
          <w:i/>
          <w:iCs/>
          <w:color w:val="000000"/>
        </w:rPr>
        <w:t>Pancreatology</w:t>
      </w:r>
      <w:r w:rsidRPr="00B718A9">
        <w:rPr>
          <w:rFonts w:ascii="Book Antiqua" w:eastAsia="Book Antiqua" w:hAnsi="Book Antiqua" w:cs="Book Antiqua"/>
          <w:color w:val="000000"/>
        </w:rPr>
        <w:t xml:space="preserve"> 2019; </w:t>
      </w:r>
      <w:r w:rsidRPr="00B718A9">
        <w:rPr>
          <w:rFonts w:ascii="Book Antiqua" w:eastAsia="Book Antiqua" w:hAnsi="Book Antiqua" w:cs="Book Antiqua"/>
          <w:b/>
          <w:bCs/>
          <w:color w:val="000000"/>
        </w:rPr>
        <w:t>19</w:t>
      </w:r>
      <w:r w:rsidRPr="00B718A9">
        <w:rPr>
          <w:rFonts w:ascii="Book Antiqua" w:eastAsia="Book Antiqua" w:hAnsi="Book Antiqua" w:cs="Book Antiqua"/>
          <w:color w:val="000000"/>
        </w:rPr>
        <w:t>: 2-9 [PMID: 30503370 DOI: 10.1016/j.pan.2018.11.014]</w:t>
      </w:r>
    </w:p>
    <w:p w14:paraId="53CEB3A2"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3 </w:t>
      </w:r>
      <w:r w:rsidRPr="00B718A9">
        <w:rPr>
          <w:rFonts w:ascii="Book Antiqua" w:eastAsia="Book Antiqua" w:hAnsi="Book Antiqua" w:cs="Book Antiqua"/>
          <w:b/>
          <w:bCs/>
          <w:color w:val="000000"/>
        </w:rPr>
        <w:t>Kromrey ML</w:t>
      </w:r>
      <w:r w:rsidRPr="00B718A9">
        <w:rPr>
          <w:rFonts w:ascii="Book Antiqua" w:eastAsia="Book Antiqua" w:hAnsi="Book Antiqua" w:cs="Book Antiqua"/>
          <w:color w:val="000000"/>
        </w:rPr>
        <w:t xml:space="preserve">, Bülow R, Hübner J, Paperlein C, Lerch MM, Ittermann T, Völzke H, Mayerle J, Kühn JP. Prospective study on the incidence, prevalence and 5-year pancreatic-related mortality of pancreatic cysts in a population-based study. </w:t>
      </w:r>
      <w:r w:rsidRPr="00B718A9">
        <w:rPr>
          <w:rFonts w:ascii="Book Antiqua" w:eastAsia="Book Antiqua" w:hAnsi="Book Antiqua" w:cs="Book Antiqua"/>
          <w:i/>
          <w:iCs/>
          <w:color w:val="000000"/>
        </w:rPr>
        <w:t>Gut</w:t>
      </w:r>
      <w:r w:rsidRPr="00B718A9">
        <w:rPr>
          <w:rFonts w:ascii="Book Antiqua" w:eastAsia="Book Antiqua" w:hAnsi="Book Antiqua" w:cs="Book Antiqua"/>
          <w:color w:val="000000"/>
        </w:rPr>
        <w:t xml:space="preserve"> 2018; </w:t>
      </w:r>
      <w:r w:rsidRPr="00B718A9">
        <w:rPr>
          <w:rFonts w:ascii="Book Antiqua" w:eastAsia="Book Antiqua" w:hAnsi="Book Antiqua" w:cs="Book Antiqua"/>
          <w:b/>
          <w:bCs/>
          <w:color w:val="000000"/>
        </w:rPr>
        <w:t>67</w:t>
      </w:r>
      <w:r w:rsidRPr="00B718A9">
        <w:rPr>
          <w:rFonts w:ascii="Book Antiqua" w:eastAsia="Book Antiqua" w:hAnsi="Book Antiqua" w:cs="Book Antiqua"/>
          <w:color w:val="000000"/>
        </w:rPr>
        <w:t>: 138-145 [PMID: 28877981 DOI: 10.1136/gutjnl-2016-313127]</w:t>
      </w:r>
    </w:p>
    <w:p w14:paraId="3BCE40DE"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4 </w:t>
      </w:r>
      <w:r w:rsidRPr="00B718A9">
        <w:rPr>
          <w:rFonts w:ascii="Book Antiqua" w:eastAsia="Book Antiqua" w:hAnsi="Book Antiqua" w:cs="Book Antiqua"/>
          <w:b/>
          <w:bCs/>
          <w:color w:val="000000"/>
        </w:rPr>
        <w:t>Elias KM</w:t>
      </w:r>
      <w:r w:rsidRPr="00B718A9">
        <w:rPr>
          <w:rFonts w:ascii="Book Antiqua" w:eastAsia="Book Antiqua" w:hAnsi="Book Antiqua" w:cs="Book Antiqua"/>
          <w:color w:val="000000"/>
        </w:rPr>
        <w:t xml:space="preserve">, Tsantoulis P, Tille JC, Vitonis A, Doyle LA, Hornick JL, Kaya G, Barnes L, Cramer DW, Puppa G, Stuckelberger S, Hooda J, Dietrich PY, Goggins M, Kerr CL, Birrer M, Hirsch MS, Drapkin R, Labidi-Galy SI. Primordial germ cells as a potential shared cell of origin for mucinous cystic neoplasms of the pancreas and mucinous ovarian tumors. </w:t>
      </w:r>
      <w:r w:rsidRPr="00B718A9">
        <w:rPr>
          <w:rFonts w:ascii="Book Antiqua" w:eastAsia="Book Antiqua" w:hAnsi="Book Antiqua" w:cs="Book Antiqua"/>
          <w:i/>
          <w:iCs/>
          <w:color w:val="000000"/>
        </w:rPr>
        <w:t>J Pathol</w:t>
      </w:r>
      <w:r w:rsidRPr="00B718A9">
        <w:rPr>
          <w:rFonts w:ascii="Book Antiqua" w:eastAsia="Book Antiqua" w:hAnsi="Book Antiqua" w:cs="Book Antiqua"/>
          <w:color w:val="000000"/>
        </w:rPr>
        <w:t xml:space="preserve"> 2018; </w:t>
      </w:r>
      <w:r w:rsidRPr="00B718A9">
        <w:rPr>
          <w:rFonts w:ascii="Book Antiqua" w:eastAsia="Book Antiqua" w:hAnsi="Book Antiqua" w:cs="Book Antiqua"/>
          <w:b/>
          <w:bCs/>
          <w:color w:val="000000"/>
        </w:rPr>
        <w:t>246</w:t>
      </w:r>
      <w:r w:rsidRPr="00B718A9">
        <w:rPr>
          <w:rFonts w:ascii="Book Antiqua" w:eastAsia="Book Antiqua" w:hAnsi="Book Antiqua" w:cs="Book Antiqua"/>
          <w:color w:val="000000"/>
        </w:rPr>
        <w:t>: 459-469 [PMID: 30229909 DOI: 10.1002/path.5161]</w:t>
      </w:r>
    </w:p>
    <w:p w14:paraId="729B5784"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5 </w:t>
      </w:r>
      <w:r w:rsidRPr="00B718A9">
        <w:rPr>
          <w:rFonts w:ascii="Book Antiqua" w:eastAsia="Book Antiqua" w:hAnsi="Book Antiqua" w:cs="Book Antiqua"/>
          <w:b/>
          <w:bCs/>
          <w:color w:val="000000"/>
        </w:rPr>
        <w:t>Zhang Y</w:t>
      </w:r>
      <w:r w:rsidRPr="00B718A9">
        <w:rPr>
          <w:rFonts w:ascii="Book Antiqua" w:eastAsia="Book Antiqua" w:hAnsi="Book Antiqua" w:cs="Book Antiqua"/>
          <w:color w:val="000000"/>
        </w:rPr>
        <w:t xml:space="preserve">, Yang J, Li H, Wu Y, Zhang H, Chen W. Tumor markers CA19-9, CA242 and CEA in the diagnosis of pancreatic cancer: a meta-analysis. </w:t>
      </w:r>
      <w:r w:rsidRPr="00B718A9">
        <w:rPr>
          <w:rFonts w:ascii="Book Antiqua" w:eastAsia="Book Antiqua" w:hAnsi="Book Antiqua" w:cs="Book Antiqua"/>
          <w:i/>
          <w:iCs/>
          <w:color w:val="000000"/>
        </w:rPr>
        <w:t>Int J Clin Exp Med</w:t>
      </w:r>
      <w:r w:rsidRPr="00B718A9">
        <w:rPr>
          <w:rFonts w:ascii="Book Antiqua" w:eastAsia="Book Antiqua" w:hAnsi="Book Antiqua" w:cs="Book Antiqua"/>
          <w:color w:val="000000"/>
        </w:rPr>
        <w:t xml:space="preserve"> 2015; </w:t>
      </w:r>
      <w:r w:rsidRPr="00B718A9">
        <w:rPr>
          <w:rFonts w:ascii="Book Antiqua" w:eastAsia="Book Antiqua" w:hAnsi="Book Antiqua" w:cs="Book Antiqua"/>
          <w:b/>
          <w:bCs/>
          <w:color w:val="000000"/>
        </w:rPr>
        <w:t>8</w:t>
      </w:r>
      <w:r w:rsidRPr="00B718A9">
        <w:rPr>
          <w:rFonts w:ascii="Book Antiqua" w:eastAsia="Book Antiqua" w:hAnsi="Book Antiqua" w:cs="Book Antiqua"/>
          <w:color w:val="000000"/>
        </w:rPr>
        <w:t>: 11683-11691 [PMID: 26380005]</w:t>
      </w:r>
    </w:p>
    <w:p w14:paraId="4C795F1C"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6 </w:t>
      </w:r>
      <w:r w:rsidRPr="00B718A9">
        <w:rPr>
          <w:rFonts w:ascii="Book Antiqua" w:eastAsia="Book Antiqua" w:hAnsi="Book Antiqua" w:cs="Book Antiqua"/>
          <w:b/>
          <w:bCs/>
          <w:color w:val="000000"/>
        </w:rPr>
        <w:t>Dong D</w:t>
      </w:r>
      <w:r w:rsidRPr="00B718A9">
        <w:rPr>
          <w:rFonts w:ascii="Book Antiqua" w:eastAsia="Book Antiqua" w:hAnsi="Book Antiqua" w:cs="Book Antiqua"/>
          <w:color w:val="000000"/>
        </w:rPr>
        <w:t xml:space="preserve">, Jia L, Zhang L, Ma N, Zhang A, Zhou Y, Ren L. Periostin and CA242 as potential diagnostic serum biomarkers complementing CA19.9 in detecting pancreatic cancer. </w:t>
      </w:r>
      <w:r w:rsidRPr="00B718A9">
        <w:rPr>
          <w:rFonts w:ascii="Book Antiqua" w:eastAsia="Book Antiqua" w:hAnsi="Book Antiqua" w:cs="Book Antiqua"/>
          <w:i/>
          <w:iCs/>
          <w:color w:val="000000"/>
        </w:rPr>
        <w:t>Cancer Sci</w:t>
      </w:r>
      <w:r w:rsidRPr="00B718A9">
        <w:rPr>
          <w:rFonts w:ascii="Book Antiqua" w:eastAsia="Book Antiqua" w:hAnsi="Book Antiqua" w:cs="Book Antiqua"/>
          <w:color w:val="000000"/>
        </w:rPr>
        <w:t xml:space="preserve"> 2018; </w:t>
      </w:r>
      <w:r w:rsidRPr="00B718A9">
        <w:rPr>
          <w:rFonts w:ascii="Book Antiqua" w:eastAsia="Book Antiqua" w:hAnsi="Book Antiqua" w:cs="Book Antiqua"/>
          <w:b/>
          <w:bCs/>
          <w:color w:val="000000"/>
        </w:rPr>
        <w:t>109</w:t>
      </w:r>
      <w:r w:rsidRPr="00B718A9">
        <w:rPr>
          <w:rFonts w:ascii="Book Antiqua" w:eastAsia="Book Antiqua" w:hAnsi="Book Antiqua" w:cs="Book Antiqua"/>
          <w:color w:val="000000"/>
        </w:rPr>
        <w:t>: 2841-2851 [PMID: 29945294 DOI: 10.1111/cas.13712]</w:t>
      </w:r>
    </w:p>
    <w:p w14:paraId="67428E42"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7 </w:t>
      </w:r>
      <w:r w:rsidRPr="00B718A9">
        <w:rPr>
          <w:rFonts w:ascii="Book Antiqua" w:eastAsia="Book Antiqua" w:hAnsi="Book Antiqua" w:cs="Book Antiqua"/>
          <w:b/>
          <w:bCs/>
          <w:color w:val="000000"/>
        </w:rPr>
        <w:t>Liu P</w:t>
      </w:r>
      <w:r w:rsidRPr="00B718A9">
        <w:rPr>
          <w:rFonts w:ascii="Book Antiqua" w:eastAsia="Book Antiqua" w:hAnsi="Book Antiqua" w:cs="Book Antiqua"/>
          <w:color w:val="000000"/>
        </w:rPr>
        <w:t xml:space="preserve">, Zhu Y, Liu L. CA724 is a novel factor for predicting the unresectability in pancreatic adenocarcinoma. </w:t>
      </w:r>
      <w:r w:rsidRPr="00B718A9">
        <w:rPr>
          <w:rFonts w:ascii="Book Antiqua" w:eastAsia="Book Antiqua" w:hAnsi="Book Antiqua" w:cs="Book Antiqua"/>
          <w:i/>
          <w:iCs/>
          <w:color w:val="000000"/>
        </w:rPr>
        <w:t>Int J Clin Exp Pathol</w:t>
      </w:r>
      <w:r w:rsidRPr="00B718A9">
        <w:rPr>
          <w:rFonts w:ascii="Book Antiqua" w:eastAsia="Book Antiqua" w:hAnsi="Book Antiqua" w:cs="Book Antiqua"/>
          <w:color w:val="000000"/>
        </w:rPr>
        <w:t xml:space="preserve"> 2015; </w:t>
      </w:r>
      <w:r w:rsidRPr="00B718A9">
        <w:rPr>
          <w:rFonts w:ascii="Book Antiqua" w:eastAsia="Book Antiqua" w:hAnsi="Book Antiqua" w:cs="Book Antiqua"/>
          <w:b/>
          <w:bCs/>
          <w:color w:val="000000"/>
        </w:rPr>
        <w:t>8</w:t>
      </w:r>
      <w:r w:rsidRPr="00B718A9">
        <w:rPr>
          <w:rFonts w:ascii="Book Antiqua" w:eastAsia="Book Antiqua" w:hAnsi="Book Antiqua" w:cs="Book Antiqua"/>
          <w:color w:val="000000"/>
        </w:rPr>
        <w:t>: 15112-15117 [PMID: 26823852]</w:t>
      </w:r>
    </w:p>
    <w:p w14:paraId="7F58790D"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8 </w:t>
      </w:r>
      <w:r w:rsidRPr="00B718A9">
        <w:rPr>
          <w:rFonts w:ascii="Book Antiqua" w:eastAsia="Book Antiqua" w:hAnsi="Book Antiqua" w:cs="Book Antiqua"/>
          <w:b/>
          <w:bCs/>
          <w:color w:val="000000"/>
        </w:rPr>
        <w:t>Liu L</w:t>
      </w:r>
      <w:r w:rsidRPr="00B718A9">
        <w:rPr>
          <w:rFonts w:ascii="Book Antiqua" w:eastAsia="Book Antiqua" w:hAnsi="Book Antiqua" w:cs="Book Antiqua"/>
          <w:color w:val="000000"/>
        </w:rPr>
        <w:t xml:space="preserve">, Xu HX, Wang WQ, Wu CT, Xiang JF, Liu C, Long J, Xu J, Fu de L, Ni QX, Houchen CW, Postier RG, Li M, Yu XJ. Serum CA125 is a novel predictive marker for pancreatic cancer metastasis and correlates with the metastasis-associated burden. </w:t>
      </w:r>
      <w:r w:rsidRPr="00B718A9">
        <w:rPr>
          <w:rFonts w:ascii="Book Antiqua" w:eastAsia="Book Antiqua" w:hAnsi="Book Antiqua" w:cs="Book Antiqua"/>
          <w:i/>
          <w:iCs/>
          <w:color w:val="000000"/>
        </w:rPr>
        <w:t>Oncotarget</w:t>
      </w:r>
      <w:r w:rsidRPr="00B718A9">
        <w:rPr>
          <w:rFonts w:ascii="Book Antiqua" w:eastAsia="Book Antiqua" w:hAnsi="Book Antiqua" w:cs="Book Antiqua"/>
          <w:color w:val="000000"/>
        </w:rPr>
        <w:t xml:space="preserve"> 2016; </w:t>
      </w:r>
      <w:r w:rsidRPr="00B718A9">
        <w:rPr>
          <w:rFonts w:ascii="Book Antiqua" w:eastAsia="Book Antiqua" w:hAnsi="Book Antiqua" w:cs="Book Antiqua"/>
          <w:b/>
          <w:bCs/>
          <w:color w:val="000000"/>
        </w:rPr>
        <w:t>7</w:t>
      </w:r>
      <w:r w:rsidRPr="00B718A9">
        <w:rPr>
          <w:rFonts w:ascii="Book Antiqua" w:eastAsia="Book Antiqua" w:hAnsi="Book Antiqua" w:cs="Book Antiqua"/>
          <w:color w:val="000000"/>
        </w:rPr>
        <w:t>: 5943-5956 [PMID: 26745601 DOI: 10.18632/oncotarget.6819]</w:t>
      </w:r>
    </w:p>
    <w:p w14:paraId="0028EA54"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9 </w:t>
      </w:r>
      <w:r w:rsidRPr="00B718A9">
        <w:rPr>
          <w:rFonts w:ascii="Book Antiqua" w:eastAsia="Book Antiqua" w:hAnsi="Book Antiqua" w:cs="Book Antiqua"/>
          <w:b/>
          <w:bCs/>
          <w:color w:val="000000"/>
        </w:rPr>
        <w:t>Luo G</w:t>
      </w:r>
      <w:r w:rsidRPr="00B718A9">
        <w:rPr>
          <w:rFonts w:ascii="Book Antiqua" w:eastAsia="Book Antiqua" w:hAnsi="Book Antiqua" w:cs="Book Antiqua"/>
          <w:color w:val="000000"/>
        </w:rPr>
        <w:t xml:space="preserve">, Liu C, Guo M, Cheng H, Lu Y, Jin K, Liu L, Long J, Xu J, Lu R, Ni Q, Yu X. Potential Biomarkers in Lewis Negative Patients With Pancreatic Cancer. </w:t>
      </w:r>
      <w:r w:rsidRPr="00B718A9">
        <w:rPr>
          <w:rFonts w:ascii="Book Antiqua" w:eastAsia="Book Antiqua" w:hAnsi="Book Antiqua" w:cs="Book Antiqua"/>
          <w:i/>
          <w:iCs/>
          <w:color w:val="000000"/>
        </w:rPr>
        <w:t>Ann Surg</w:t>
      </w:r>
      <w:r w:rsidRPr="00B718A9">
        <w:rPr>
          <w:rFonts w:ascii="Book Antiqua" w:eastAsia="Book Antiqua" w:hAnsi="Book Antiqua" w:cs="Book Antiqua"/>
          <w:color w:val="000000"/>
        </w:rPr>
        <w:t xml:space="preserve"> 2017; </w:t>
      </w:r>
      <w:r w:rsidRPr="00B718A9">
        <w:rPr>
          <w:rFonts w:ascii="Book Antiqua" w:eastAsia="Book Antiqua" w:hAnsi="Book Antiqua" w:cs="Book Antiqua"/>
          <w:b/>
          <w:bCs/>
          <w:color w:val="000000"/>
        </w:rPr>
        <w:t>265</w:t>
      </w:r>
      <w:r w:rsidRPr="00B718A9">
        <w:rPr>
          <w:rFonts w:ascii="Book Antiqua" w:eastAsia="Book Antiqua" w:hAnsi="Book Antiqua" w:cs="Book Antiqua"/>
          <w:color w:val="000000"/>
        </w:rPr>
        <w:t>: 800-805 [PMID: 28267695 DOI: 10.1097/SLA.0000000000001741]</w:t>
      </w:r>
    </w:p>
    <w:p w14:paraId="3CB23CB5"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10 </w:t>
      </w:r>
      <w:r w:rsidRPr="00B718A9">
        <w:rPr>
          <w:rFonts w:ascii="Book Antiqua" w:eastAsia="Book Antiqua" w:hAnsi="Book Antiqua" w:cs="Book Antiqua"/>
          <w:b/>
          <w:bCs/>
          <w:color w:val="000000"/>
        </w:rPr>
        <w:t>Tanaka M</w:t>
      </w:r>
      <w:r w:rsidRPr="00B718A9">
        <w:rPr>
          <w:rFonts w:ascii="Book Antiqua" w:eastAsia="Book Antiqua" w:hAnsi="Book Antiqua" w:cs="Book Antiqua"/>
          <w:color w:val="000000"/>
        </w:rPr>
        <w:t xml:space="preserve">, Fernández-Del Castillo C, Kamisawa T, Jang JY, Levy P, Ohtsuka T, Salvia R, Shimizu Y, Tada M, Wolfgang CL. Revisions of international consensus Fukuoka guidelines for the management of IPMN of the pancreas. </w:t>
      </w:r>
      <w:r w:rsidRPr="00B718A9">
        <w:rPr>
          <w:rFonts w:ascii="Book Antiqua" w:eastAsia="Book Antiqua" w:hAnsi="Book Antiqua" w:cs="Book Antiqua"/>
          <w:i/>
          <w:iCs/>
          <w:color w:val="000000"/>
        </w:rPr>
        <w:t>Pancreatology</w:t>
      </w:r>
      <w:r w:rsidRPr="00B718A9">
        <w:rPr>
          <w:rFonts w:ascii="Book Antiqua" w:eastAsia="Book Antiqua" w:hAnsi="Book Antiqua" w:cs="Book Antiqua"/>
          <w:color w:val="000000"/>
        </w:rPr>
        <w:t xml:space="preserve"> 2017; </w:t>
      </w:r>
      <w:r w:rsidRPr="00B718A9">
        <w:rPr>
          <w:rFonts w:ascii="Book Antiqua" w:eastAsia="Book Antiqua" w:hAnsi="Book Antiqua" w:cs="Book Antiqua"/>
          <w:b/>
          <w:bCs/>
          <w:color w:val="000000"/>
        </w:rPr>
        <w:t>17</w:t>
      </w:r>
      <w:r w:rsidRPr="00B718A9">
        <w:rPr>
          <w:rFonts w:ascii="Book Antiqua" w:eastAsia="Book Antiqua" w:hAnsi="Book Antiqua" w:cs="Book Antiqua"/>
          <w:color w:val="000000"/>
        </w:rPr>
        <w:t>: 738-753 [PMID: 28735806 DOI: 10.1016/j.pan.2017.07.007]</w:t>
      </w:r>
    </w:p>
    <w:p w14:paraId="1CCFBB55" w14:textId="29CC6E0D"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11 </w:t>
      </w:r>
      <w:r w:rsidRPr="00B718A9">
        <w:rPr>
          <w:rFonts w:ascii="Book Antiqua" w:eastAsia="Book Antiqua" w:hAnsi="Book Antiqua" w:cs="Book Antiqua"/>
          <w:b/>
          <w:bCs/>
          <w:color w:val="000000"/>
        </w:rPr>
        <w:t>European Study Group on Cystic Tumours of the Pancreas.</w:t>
      </w:r>
      <w:r w:rsidRPr="00B718A9">
        <w:rPr>
          <w:rFonts w:ascii="Book Antiqua" w:eastAsia="Book Antiqua" w:hAnsi="Book Antiqua" w:cs="Book Antiqua"/>
          <w:color w:val="000000"/>
        </w:rPr>
        <w:t xml:space="preserve"> European evidence-based guidelines on pancreatic cystic neoplasms. </w:t>
      </w:r>
      <w:r w:rsidRPr="00B718A9">
        <w:rPr>
          <w:rFonts w:ascii="Book Antiqua" w:eastAsia="Book Antiqua" w:hAnsi="Book Antiqua" w:cs="Book Antiqua"/>
          <w:i/>
          <w:iCs/>
          <w:color w:val="000000"/>
        </w:rPr>
        <w:t>Gut</w:t>
      </w:r>
      <w:r w:rsidRPr="00B718A9">
        <w:rPr>
          <w:rFonts w:ascii="Book Antiqua" w:eastAsia="Book Antiqua" w:hAnsi="Book Antiqua" w:cs="Book Antiqua"/>
          <w:color w:val="000000"/>
        </w:rPr>
        <w:t xml:space="preserve"> 2018; </w:t>
      </w:r>
      <w:r w:rsidRPr="00B718A9">
        <w:rPr>
          <w:rFonts w:ascii="Book Antiqua" w:eastAsia="Book Antiqua" w:hAnsi="Book Antiqua" w:cs="Book Antiqua"/>
          <w:b/>
          <w:bCs/>
          <w:color w:val="000000"/>
        </w:rPr>
        <w:t>67</w:t>
      </w:r>
      <w:r w:rsidRPr="00B718A9">
        <w:rPr>
          <w:rFonts w:ascii="Book Antiqua" w:eastAsia="Book Antiqua" w:hAnsi="Book Antiqua" w:cs="Book Antiqua"/>
          <w:color w:val="000000"/>
        </w:rPr>
        <w:t>: 789-804 [PMID: 29574408 DOI: 10.1136/gutjnl-2018-316027]</w:t>
      </w:r>
    </w:p>
    <w:p w14:paraId="685269FE"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12 </w:t>
      </w:r>
      <w:r w:rsidRPr="00B718A9">
        <w:rPr>
          <w:rFonts w:ascii="Book Antiqua" w:eastAsia="Book Antiqua" w:hAnsi="Book Antiqua" w:cs="Book Antiqua"/>
          <w:b/>
          <w:bCs/>
          <w:color w:val="000000"/>
        </w:rPr>
        <w:t>Elta GH</w:t>
      </w:r>
      <w:r w:rsidRPr="00B718A9">
        <w:rPr>
          <w:rFonts w:ascii="Book Antiqua" w:eastAsia="Book Antiqua" w:hAnsi="Book Antiqua" w:cs="Book Antiqua"/>
          <w:color w:val="000000"/>
        </w:rPr>
        <w:t xml:space="preserve">, Enestvedt BK, Sauer BG, Lennon AM. ACG Clinical Guideline: Diagnosis and Management of Pancreatic Cysts. </w:t>
      </w:r>
      <w:r w:rsidRPr="00B718A9">
        <w:rPr>
          <w:rFonts w:ascii="Book Antiqua" w:eastAsia="Book Antiqua" w:hAnsi="Book Antiqua" w:cs="Book Antiqua"/>
          <w:i/>
          <w:iCs/>
          <w:color w:val="000000"/>
        </w:rPr>
        <w:t>Am J Gastroenterol</w:t>
      </w:r>
      <w:r w:rsidRPr="00B718A9">
        <w:rPr>
          <w:rFonts w:ascii="Book Antiqua" w:eastAsia="Book Antiqua" w:hAnsi="Book Antiqua" w:cs="Book Antiqua"/>
          <w:color w:val="000000"/>
        </w:rPr>
        <w:t xml:space="preserve"> 2018; </w:t>
      </w:r>
      <w:r w:rsidRPr="00B718A9">
        <w:rPr>
          <w:rFonts w:ascii="Book Antiqua" w:eastAsia="Book Antiqua" w:hAnsi="Book Antiqua" w:cs="Book Antiqua"/>
          <w:b/>
          <w:bCs/>
          <w:color w:val="000000"/>
        </w:rPr>
        <w:t>113</w:t>
      </w:r>
      <w:r w:rsidRPr="00B718A9">
        <w:rPr>
          <w:rFonts w:ascii="Book Antiqua" w:eastAsia="Book Antiqua" w:hAnsi="Book Antiqua" w:cs="Book Antiqua"/>
          <w:color w:val="000000"/>
        </w:rPr>
        <w:t>: 464-479 [PMID: 29485131 DOI: 10.1038/ajg.2018.14]</w:t>
      </w:r>
    </w:p>
    <w:p w14:paraId="3CB9255E"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13 </w:t>
      </w:r>
      <w:r w:rsidRPr="00B718A9">
        <w:rPr>
          <w:rFonts w:ascii="Book Antiqua" w:eastAsia="Book Antiqua" w:hAnsi="Book Antiqua" w:cs="Book Antiqua"/>
          <w:b/>
          <w:bCs/>
          <w:color w:val="000000"/>
        </w:rPr>
        <w:t>Brugge WR</w:t>
      </w:r>
      <w:r w:rsidRPr="00B718A9">
        <w:rPr>
          <w:rFonts w:ascii="Book Antiqua" w:eastAsia="Book Antiqua" w:hAnsi="Book Antiqua" w:cs="Book Antiqua"/>
          <w:color w:val="000000"/>
        </w:rPr>
        <w:t xml:space="preserve">, Lewandrowski K, Lee-Lewandrowski E, Centeno BA, Szydlo T, Regan S, del Castillo CF, Warshaw AL. Diagnosis of pancreatic cystic neoplasms: a report of the cooperative pancreatic cyst study. </w:t>
      </w:r>
      <w:r w:rsidRPr="00B718A9">
        <w:rPr>
          <w:rFonts w:ascii="Book Antiqua" w:eastAsia="Book Antiqua" w:hAnsi="Book Antiqua" w:cs="Book Antiqua"/>
          <w:i/>
          <w:iCs/>
          <w:color w:val="000000"/>
        </w:rPr>
        <w:t>Gastroenterology</w:t>
      </w:r>
      <w:r w:rsidRPr="00B718A9">
        <w:rPr>
          <w:rFonts w:ascii="Book Antiqua" w:eastAsia="Book Antiqua" w:hAnsi="Book Antiqua" w:cs="Book Antiqua"/>
          <w:color w:val="000000"/>
        </w:rPr>
        <w:t xml:space="preserve"> 2004; </w:t>
      </w:r>
      <w:r w:rsidRPr="00B718A9">
        <w:rPr>
          <w:rFonts w:ascii="Book Antiqua" w:eastAsia="Book Antiqua" w:hAnsi="Book Antiqua" w:cs="Book Antiqua"/>
          <w:b/>
          <w:bCs/>
          <w:color w:val="000000"/>
        </w:rPr>
        <w:t>126</w:t>
      </w:r>
      <w:r w:rsidRPr="00B718A9">
        <w:rPr>
          <w:rFonts w:ascii="Book Antiqua" w:eastAsia="Book Antiqua" w:hAnsi="Book Antiqua" w:cs="Book Antiqua"/>
          <w:color w:val="000000"/>
        </w:rPr>
        <w:t>: 1330-1336 [PMID: 15131794]</w:t>
      </w:r>
    </w:p>
    <w:p w14:paraId="25DB56CD"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14 </w:t>
      </w:r>
      <w:r w:rsidRPr="00B718A9">
        <w:rPr>
          <w:rFonts w:ascii="Book Antiqua" w:eastAsia="Book Antiqua" w:hAnsi="Book Antiqua" w:cs="Book Antiqua"/>
          <w:b/>
          <w:bCs/>
          <w:color w:val="000000"/>
        </w:rPr>
        <w:t>Wang W</w:t>
      </w:r>
      <w:r w:rsidRPr="00B718A9">
        <w:rPr>
          <w:rFonts w:ascii="Book Antiqua" w:eastAsia="Book Antiqua" w:hAnsi="Book Antiqua" w:cs="Book Antiqua"/>
          <w:color w:val="000000"/>
        </w:rPr>
        <w:t xml:space="preserve">, Zhang L, Chen L, Wei J, Sun Q, Xie Q, Zhou X, Zhou D, Huang P, Yang Q, Xie H, Zhou L, Zheng S. Serum carcinoembryonic antigen and carbohydrate antigen 19-9 for prediction of malignancy and invasiveness in intraductal papillary mucinous neoplasms of the pancreas: A meta-analysis. </w:t>
      </w:r>
      <w:r w:rsidRPr="00B718A9">
        <w:rPr>
          <w:rFonts w:ascii="Book Antiqua" w:eastAsia="Book Antiqua" w:hAnsi="Book Antiqua" w:cs="Book Antiqua"/>
          <w:i/>
          <w:iCs/>
          <w:color w:val="000000"/>
        </w:rPr>
        <w:t>Biomed Rep</w:t>
      </w:r>
      <w:r w:rsidRPr="00B718A9">
        <w:rPr>
          <w:rFonts w:ascii="Book Antiqua" w:eastAsia="Book Antiqua" w:hAnsi="Book Antiqua" w:cs="Book Antiqua"/>
          <w:color w:val="000000"/>
        </w:rPr>
        <w:t xml:space="preserve"> 2015; </w:t>
      </w:r>
      <w:r w:rsidRPr="00B718A9">
        <w:rPr>
          <w:rFonts w:ascii="Book Antiqua" w:eastAsia="Book Antiqua" w:hAnsi="Book Antiqua" w:cs="Book Antiqua"/>
          <w:b/>
          <w:bCs/>
          <w:color w:val="000000"/>
        </w:rPr>
        <w:t>3</w:t>
      </w:r>
      <w:r w:rsidRPr="00B718A9">
        <w:rPr>
          <w:rFonts w:ascii="Book Antiqua" w:eastAsia="Book Antiqua" w:hAnsi="Book Antiqua" w:cs="Book Antiqua"/>
          <w:color w:val="000000"/>
        </w:rPr>
        <w:t>: 43-50 [PMID: 25469245 DOI: 10.3892/br.2014.376]</w:t>
      </w:r>
    </w:p>
    <w:p w14:paraId="6A9DAD2B"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15 </w:t>
      </w:r>
      <w:r w:rsidRPr="00B718A9">
        <w:rPr>
          <w:rFonts w:ascii="Book Antiqua" w:eastAsia="Book Antiqua" w:hAnsi="Book Antiqua" w:cs="Book Antiqua"/>
          <w:b/>
          <w:bCs/>
          <w:color w:val="000000"/>
        </w:rPr>
        <w:t>Jang JY</w:t>
      </w:r>
      <w:r w:rsidRPr="00B718A9">
        <w:rPr>
          <w:rFonts w:ascii="Book Antiqua" w:eastAsia="Book Antiqua" w:hAnsi="Book Antiqua" w:cs="Book Antiqua"/>
          <w:color w:val="000000"/>
        </w:rPr>
        <w:t xml:space="preserve">, Park T, Lee S, Kim Y, Lee SY, Kim SW, Kim SC, Song KB, Yamamoto M, Hatori T, Hirono S, Satoi S, Fujii T, Hirano S, Hashimoto Y, Shimizu Y, Choi DW, Choi SH, Heo JS, Motoi F, Matsumoto I, Lee WJ, Kang CM, Han HS, Yoon YS, Sho M, Nagano H, Honda G, Kim SG, Yu HC, Chung JC, Nagakawa Y, Seo HI, Yamaue H. Proposed Nomogram Predicting the Individual Risk of Malignancy in the Patients With Branch Duct Type Intraductal Papillary Mucinous Neoplasms of the Pancreas. </w:t>
      </w:r>
      <w:r w:rsidRPr="00B718A9">
        <w:rPr>
          <w:rFonts w:ascii="Book Antiqua" w:eastAsia="Book Antiqua" w:hAnsi="Book Antiqua" w:cs="Book Antiqua"/>
          <w:i/>
          <w:iCs/>
          <w:color w:val="000000"/>
        </w:rPr>
        <w:t>Ann Surg</w:t>
      </w:r>
      <w:r w:rsidRPr="00B718A9">
        <w:rPr>
          <w:rFonts w:ascii="Book Antiqua" w:eastAsia="Book Antiqua" w:hAnsi="Book Antiqua" w:cs="Book Antiqua"/>
          <w:color w:val="000000"/>
        </w:rPr>
        <w:t xml:space="preserve"> 2017; </w:t>
      </w:r>
      <w:r w:rsidRPr="00B718A9">
        <w:rPr>
          <w:rFonts w:ascii="Book Antiqua" w:eastAsia="Book Antiqua" w:hAnsi="Book Antiqua" w:cs="Book Antiqua"/>
          <w:b/>
          <w:bCs/>
          <w:color w:val="000000"/>
        </w:rPr>
        <w:t>266</w:t>
      </w:r>
      <w:r w:rsidRPr="00B718A9">
        <w:rPr>
          <w:rFonts w:ascii="Book Antiqua" w:eastAsia="Book Antiqua" w:hAnsi="Book Antiqua" w:cs="Book Antiqua"/>
          <w:color w:val="000000"/>
        </w:rPr>
        <w:t>: 1062-1068 [PMID: 27607098 DOI: 10.1097/SLA.0000000000001985]</w:t>
      </w:r>
    </w:p>
    <w:p w14:paraId="3E093B63"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16 </w:t>
      </w:r>
      <w:r w:rsidRPr="00B718A9">
        <w:rPr>
          <w:rFonts w:ascii="Book Antiqua" w:eastAsia="Book Antiqua" w:hAnsi="Book Antiqua" w:cs="Book Antiqua"/>
          <w:b/>
          <w:bCs/>
          <w:color w:val="000000"/>
        </w:rPr>
        <w:t>Kim JR</w:t>
      </w:r>
      <w:r w:rsidRPr="00B718A9">
        <w:rPr>
          <w:rFonts w:ascii="Book Antiqua" w:eastAsia="Book Antiqua" w:hAnsi="Book Antiqua" w:cs="Book Antiqua"/>
          <w:color w:val="000000"/>
        </w:rPr>
        <w:t xml:space="preserve">, Jang JY, Kang MJ, Park T, Lee SY, Jung W, Chang J, Shin Y, Han Y, Kim SW. Clinical implication of serum carcinoembryonic antigen and carbohydrate antigen 19-9 for the prediction of malignancy in intraductal papillary mucinous neoplasm of pancreas. </w:t>
      </w:r>
      <w:r w:rsidRPr="00B718A9">
        <w:rPr>
          <w:rFonts w:ascii="Book Antiqua" w:eastAsia="Book Antiqua" w:hAnsi="Book Antiqua" w:cs="Book Antiqua"/>
          <w:i/>
          <w:iCs/>
          <w:color w:val="000000"/>
        </w:rPr>
        <w:t>J Hepatobiliary Pancreat Sci</w:t>
      </w:r>
      <w:r w:rsidRPr="00B718A9">
        <w:rPr>
          <w:rFonts w:ascii="Book Antiqua" w:eastAsia="Book Antiqua" w:hAnsi="Book Antiqua" w:cs="Book Antiqua"/>
          <w:color w:val="000000"/>
        </w:rPr>
        <w:t xml:space="preserve"> 2015; </w:t>
      </w:r>
      <w:r w:rsidRPr="00B718A9">
        <w:rPr>
          <w:rFonts w:ascii="Book Antiqua" w:eastAsia="Book Antiqua" w:hAnsi="Book Antiqua" w:cs="Book Antiqua"/>
          <w:b/>
          <w:bCs/>
          <w:color w:val="000000"/>
        </w:rPr>
        <w:t>22</w:t>
      </w:r>
      <w:r w:rsidRPr="00B718A9">
        <w:rPr>
          <w:rFonts w:ascii="Book Antiqua" w:eastAsia="Book Antiqua" w:hAnsi="Book Antiqua" w:cs="Book Antiqua"/>
          <w:color w:val="000000"/>
        </w:rPr>
        <w:t>: 699-707 [PMID: 26178866 DOI: 10.1002/jhbp.275]</w:t>
      </w:r>
    </w:p>
    <w:p w14:paraId="03382CF8"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17 </w:t>
      </w:r>
      <w:r w:rsidRPr="00B718A9">
        <w:rPr>
          <w:rFonts w:ascii="Book Antiqua" w:eastAsia="Book Antiqua" w:hAnsi="Book Antiqua" w:cs="Book Antiqua"/>
          <w:b/>
          <w:bCs/>
          <w:color w:val="000000"/>
        </w:rPr>
        <w:t>Tanaka M</w:t>
      </w:r>
      <w:r w:rsidRPr="00B718A9">
        <w:rPr>
          <w:rFonts w:ascii="Book Antiqua" w:eastAsia="Book Antiqua" w:hAnsi="Book Antiqua" w:cs="Book Antiqua"/>
          <w:color w:val="000000"/>
        </w:rPr>
        <w:t xml:space="preserve">, Chari S, Adsay V, Fernandez-del Castillo C, Falconi M, Shimizu M, Yamaguchi K, Yamao K, Matsuno S; International Association of Pancreatology. International consensus guidelines for management of intraductal papillary mucinous neoplasms and mucinous cystic neoplasms of the pancreas. </w:t>
      </w:r>
      <w:r w:rsidRPr="00B718A9">
        <w:rPr>
          <w:rFonts w:ascii="Book Antiqua" w:eastAsia="Book Antiqua" w:hAnsi="Book Antiqua" w:cs="Book Antiqua"/>
          <w:i/>
          <w:iCs/>
          <w:color w:val="000000"/>
        </w:rPr>
        <w:t>Pancreatology</w:t>
      </w:r>
      <w:r w:rsidRPr="00B718A9">
        <w:rPr>
          <w:rFonts w:ascii="Book Antiqua" w:eastAsia="Book Antiqua" w:hAnsi="Book Antiqua" w:cs="Book Antiqua"/>
          <w:color w:val="000000"/>
        </w:rPr>
        <w:t xml:space="preserve"> 2006; </w:t>
      </w:r>
      <w:r w:rsidRPr="00B718A9">
        <w:rPr>
          <w:rFonts w:ascii="Book Antiqua" w:eastAsia="Book Antiqua" w:hAnsi="Book Antiqua" w:cs="Book Antiqua"/>
          <w:b/>
          <w:bCs/>
          <w:color w:val="000000"/>
        </w:rPr>
        <w:t>6</w:t>
      </w:r>
      <w:r w:rsidRPr="00B718A9">
        <w:rPr>
          <w:rFonts w:ascii="Book Antiqua" w:eastAsia="Book Antiqua" w:hAnsi="Book Antiqua" w:cs="Book Antiqua"/>
          <w:color w:val="000000"/>
        </w:rPr>
        <w:t>: 17-32 [PMID: 16327281 DOI: 10.1159/000090023]</w:t>
      </w:r>
    </w:p>
    <w:p w14:paraId="1D21DE11"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18 </w:t>
      </w:r>
      <w:r w:rsidRPr="00B718A9">
        <w:rPr>
          <w:rFonts w:ascii="Book Antiqua" w:eastAsia="Book Antiqua" w:hAnsi="Book Antiqua" w:cs="Book Antiqua"/>
          <w:b/>
          <w:bCs/>
          <w:color w:val="000000"/>
        </w:rPr>
        <w:t>Tanaka M</w:t>
      </w:r>
      <w:r w:rsidRPr="00B718A9">
        <w:rPr>
          <w:rFonts w:ascii="Book Antiqua" w:eastAsia="Book Antiqua" w:hAnsi="Book Antiqua" w:cs="Book Antiqua"/>
          <w:color w:val="000000"/>
        </w:rPr>
        <w:t xml:space="preserve">, Fernández-del Castillo C, Adsay V, Chari S, Falconi M, Jang JY, Kimura W, Levy P, Pitman MB, Schmidt CM, Shimizu M, Wolfgang CL, Yamaguchi K, Yamao K; International Association of Pancreatology. International consensus guidelines 2012 for the management of IPMN and MCN of the pancreas. </w:t>
      </w:r>
      <w:r w:rsidRPr="00B718A9">
        <w:rPr>
          <w:rFonts w:ascii="Book Antiqua" w:eastAsia="Book Antiqua" w:hAnsi="Book Antiqua" w:cs="Book Antiqua"/>
          <w:i/>
          <w:iCs/>
          <w:color w:val="000000"/>
        </w:rPr>
        <w:t>Pancreatology</w:t>
      </w:r>
      <w:r w:rsidRPr="00B718A9">
        <w:rPr>
          <w:rFonts w:ascii="Book Antiqua" w:eastAsia="Book Antiqua" w:hAnsi="Book Antiqua" w:cs="Book Antiqua"/>
          <w:color w:val="000000"/>
        </w:rPr>
        <w:t xml:space="preserve"> 2012; </w:t>
      </w:r>
      <w:r w:rsidRPr="00B718A9">
        <w:rPr>
          <w:rFonts w:ascii="Book Antiqua" w:eastAsia="Book Antiqua" w:hAnsi="Book Antiqua" w:cs="Book Antiqua"/>
          <w:b/>
          <w:bCs/>
          <w:color w:val="000000"/>
        </w:rPr>
        <w:t>12</w:t>
      </w:r>
      <w:r w:rsidRPr="00B718A9">
        <w:rPr>
          <w:rFonts w:ascii="Book Antiqua" w:eastAsia="Book Antiqua" w:hAnsi="Book Antiqua" w:cs="Book Antiqua"/>
          <w:color w:val="000000"/>
        </w:rPr>
        <w:t>: 183-197 [PMID: 22687371 DOI: 10.1016/j.pan.2012.04.004]</w:t>
      </w:r>
    </w:p>
    <w:p w14:paraId="3750FFF4"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19 </w:t>
      </w:r>
      <w:r w:rsidRPr="00B718A9">
        <w:rPr>
          <w:rFonts w:ascii="Book Antiqua" w:eastAsia="Book Antiqua" w:hAnsi="Book Antiqua" w:cs="Book Antiqua"/>
          <w:b/>
          <w:bCs/>
          <w:color w:val="000000"/>
        </w:rPr>
        <w:t>Andermann A</w:t>
      </w:r>
      <w:r w:rsidRPr="00B718A9">
        <w:rPr>
          <w:rFonts w:ascii="Book Antiqua" w:eastAsia="Book Antiqua" w:hAnsi="Book Antiqua" w:cs="Book Antiqua"/>
          <w:color w:val="000000"/>
        </w:rPr>
        <w:t xml:space="preserve">, Blancquaert I, Beauchamp S, Déry V. Revisiting Wilson and Jungner in the genomic age: a review of screening criteria over the past 40 years. </w:t>
      </w:r>
      <w:r w:rsidRPr="00B718A9">
        <w:rPr>
          <w:rFonts w:ascii="Book Antiqua" w:eastAsia="Book Antiqua" w:hAnsi="Book Antiqua" w:cs="Book Antiqua"/>
          <w:i/>
          <w:iCs/>
          <w:color w:val="000000"/>
        </w:rPr>
        <w:t>Bull World Health Organ</w:t>
      </w:r>
      <w:r w:rsidRPr="00B718A9">
        <w:rPr>
          <w:rFonts w:ascii="Book Antiqua" w:eastAsia="Book Antiqua" w:hAnsi="Book Antiqua" w:cs="Book Antiqua"/>
          <w:color w:val="000000"/>
        </w:rPr>
        <w:t xml:space="preserve"> 2008; </w:t>
      </w:r>
      <w:r w:rsidRPr="00B718A9">
        <w:rPr>
          <w:rFonts w:ascii="Book Antiqua" w:eastAsia="Book Antiqua" w:hAnsi="Book Antiqua" w:cs="Book Antiqua"/>
          <w:b/>
          <w:bCs/>
          <w:color w:val="000000"/>
        </w:rPr>
        <w:t>86</w:t>
      </w:r>
      <w:r w:rsidRPr="00B718A9">
        <w:rPr>
          <w:rFonts w:ascii="Book Antiqua" w:eastAsia="Book Antiqua" w:hAnsi="Book Antiqua" w:cs="Book Antiqua"/>
          <w:color w:val="000000"/>
        </w:rPr>
        <w:t>: 317-319 [PMID: 18438522 DOI: 10.2471/blt.07.050112]</w:t>
      </w:r>
    </w:p>
    <w:p w14:paraId="397812F3"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20 </w:t>
      </w:r>
      <w:r w:rsidRPr="00B718A9">
        <w:rPr>
          <w:rFonts w:ascii="Book Antiqua" w:eastAsia="Book Antiqua" w:hAnsi="Book Antiqua" w:cs="Book Antiqua"/>
          <w:b/>
          <w:bCs/>
          <w:color w:val="000000"/>
        </w:rPr>
        <w:t>Hirono S</w:t>
      </w:r>
      <w:r w:rsidRPr="00B718A9">
        <w:rPr>
          <w:rFonts w:ascii="Book Antiqua" w:eastAsia="Book Antiqua" w:hAnsi="Book Antiqua" w:cs="Book Antiqua"/>
          <w:color w:val="000000"/>
        </w:rPr>
        <w:t xml:space="preserve">, Shimizu Y, Ohtsuka T, Kin T, Hara K, Kanno A, Koshita S, Hanada K, Kitano M, Inoue H, Itoi T, Ueki T, Shimokawa T, Hijioka S, Yanagisawa A, Nakamura M, Okazaki K, Yamaue H. Recurrence patterns after surgical resection of intraductal papillary mucinous neoplasm (IPMN) of the pancreas; a multicenter, retrospective study of 1074 IPMN patients by the Japan Pancreas Society. </w:t>
      </w:r>
      <w:r w:rsidRPr="00B718A9">
        <w:rPr>
          <w:rFonts w:ascii="Book Antiqua" w:eastAsia="Book Antiqua" w:hAnsi="Book Antiqua" w:cs="Book Antiqua"/>
          <w:i/>
          <w:iCs/>
          <w:color w:val="000000"/>
        </w:rPr>
        <w:t>J Gastroenterol</w:t>
      </w:r>
      <w:r w:rsidRPr="00B718A9">
        <w:rPr>
          <w:rFonts w:ascii="Book Antiqua" w:eastAsia="Book Antiqua" w:hAnsi="Book Antiqua" w:cs="Book Antiqua"/>
          <w:color w:val="000000"/>
        </w:rPr>
        <w:t xml:space="preserve"> 2020; </w:t>
      </w:r>
      <w:r w:rsidRPr="00B718A9">
        <w:rPr>
          <w:rFonts w:ascii="Book Antiqua" w:eastAsia="Book Antiqua" w:hAnsi="Book Antiqua" w:cs="Book Antiqua"/>
          <w:b/>
          <w:bCs/>
          <w:color w:val="000000"/>
        </w:rPr>
        <w:t>55</w:t>
      </w:r>
      <w:r w:rsidRPr="00B718A9">
        <w:rPr>
          <w:rFonts w:ascii="Book Antiqua" w:eastAsia="Book Antiqua" w:hAnsi="Book Antiqua" w:cs="Book Antiqua"/>
          <w:color w:val="000000"/>
        </w:rPr>
        <w:t>: 86-99 [PMID: 31463655 DOI: 10.1007/s00535-019-01617-2]</w:t>
      </w:r>
    </w:p>
    <w:p w14:paraId="4E7BCFEA"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21 </w:t>
      </w:r>
      <w:r w:rsidRPr="00B718A9">
        <w:rPr>
          <w:rFonts w:ascii="Book Antiqua" w:eastAsia="Book Antiqua" w:hAnsi="Book Antiqua" w:cs="Book Antiqua"/>
          <w:b/>
          <w:bCs/>
          <w:color w:val="000000"/>
        </w:rPr>
        <w:t>Antoñanzas J</w:t>
      </w:r>
      <w:r w:rsidRPr="00B718A9">
        <w:rPr>
          <w:rFonts w:ascii="Book Antiqua" w:eastAsia="Book Antiqua" w:hAnsi="Book Antiqua" w:cs="Book Antiqua"/>
          <w:color w:val="000000"/>
        </w:rPr>
        <w:t xml:space="preserve">, Cienfuegos JA, Hurtado-Pardo L, Panadero P, Benito A, Pardo F, Rotellar F, Martí-Cruchaga P, Zozaya G, Valentí V, Hernández Lizoain JL. Intraductal papillary mucinous neoplasm (IPMN) of the pancreas: clinicopathological features and long-term outcomes following a pancreatectomy. </w:t>
      </w:r>
      <w:r w:rsidRPr="00B718A9">
        <w:rPr>
          <w:rFonts w:ascii="Book Antiqua" w:eastAsia="Book Antiqua" w:hAnsi="Book Antiqua" w:cs="Book Antiqua"/>
          <w:i/>
          <w:iCs/>
          <w:color w:val="000000"/>
        </w:rPr>
        <w:t>Rev Esp Enferm Dig</w:t>
      </w:r>
      <w:r w:rsidRPr="00B718A9">
        <w:rPr>
          <w:rFonts w:ascii="Book Antiqua" w:eastAsia="Book Antiqua" w:hAnsi="Book Antiqua" w:cs="Book Antiqua"/>
          <w:color w:val="000000"/>
        </w:rPr>
        <w:t xml:space="preserve"> 2018; </w:t>
      </w:r>
      <w:r w:rsidRPr="00B718A9">
        <w:rPr>
          <w:rFonts w:ascii="Book Antiqua" w:eastAsia="Book Antiqua" w:hAnsi="Book Antiqua" w:cs="Book Antiqua"/>
          <w:b/>
          <w:bCs/>
          <w:color w:val="000000"/>
        </w:rPr>
        <w:t>110</w:t>
      </w:r>
      <w:r w:rsidRPr="00B718A9">
        <w:rPr>
          <w:rFonts w:ascii="Book Antiqua" w:eastAsia="Book Antiqua" w:hAnsi="Book Antiqua" w:cs="Book Antiqua"/>
          <w:color w:val="000000"/>
        </w:rPr>
        <w:t>: 768-774 [PMID: 30168337 DOI: 10.17235/reed.2018.5646/2018]</w:t>
      </w:r>
    </w:p>
    <w:p w14:paraId="7EE42377"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22 </w:t>
      </w:r>
      <w:r w:rsidRPr="00B718A9">
        <w:rPr>
          <w:rFonts w:ascii="Book Antiqua" w:eastAsia="Book Antiqua" w:hAnsi="Book Antiqua" w:cs="Book Antiqua"/>
          <w:b/>
          <w:bCs/>
          <w:color w:val="000000"/>
        </w:rPr>
        <w:t>Al Efishat M</w:t>
      </w:r>
      <w:r w:rsidRPr="00B718A9">
        <w:rPr>
          <w:rFonts w:ascii="Book Antiqua" w:eastAsia="Book Antiqua" w:hAnsi="Book Antiqua" w:cs="Book Antiqua"/>
          <w:color w:val="000000"/>
        </w:rPr>
        <w:t xml:space="preserve">, Attiyeh MA, Eaton AA, Gönen M, Basturk O, Klimstra D, D'Angelica MI, DeMatteo RP, Kingham TP, Balachandran V, Jarnagin WR, Allen PJ. Progression Patterns in the Remnant Pancreas after Resection of Non-Invasive or Micro-Invasive Intraductal Papillary Mucinous Neoplasms (IPMN). </w:t>
      </w:r>
      <w:r w:rsidRPr="00B718A9">
        <w:rPr>
          <w:rFonts w:ascii="Book Antiqua" w:eastAsia="Book Antiqua" w:hAnsi="Book Antiqua" w:cs="Book Antiqua"/>
          <w:i/>
          <w:iCs/>
          <w:color w:val="000000"/>
        </w:rPr>
        <w:t>Ann Surg Oncol</w:t>
      </w:r>
      <w:r w:rsidRPr="00B718A9">
        <w:rPr>
          <w:rFonts w:ascii="Book Antiqua" w:eastAsia="Book Antiqua" w:hAnsi="Book Antiqua" w:cs="Book Antiqua"/>
          <w:color w:val="000000"/>
        </w:rPr>
        <w:t xml:space="preserve"> 2018; </w:t>
      </w:r>
      <w:r w:rsidRPr="00B718A9">
        <w:rPr>
          <w:rFonts w:ascii="Book Antiqua" w:eastAsia="Book Antiqua" w:hAnsi="Book Antiqua" w:cs="Book Antiqua"/>
          <w:b/>
          <w:bCs/>
          <w:color w:val="000000"/>
        </w:rPr>
        <w:t>25</w:t>
      </w:r>
      <w:r w:rsidRPr="00B718A9">
        <w:rPr>
          <w:rFonts w:ascii="Book Antiqua" w:eastAsia="Book Antiqua" w:hAnsi="Book Antiqua" w:cs="Book Antiqua"/>
          <w:color w:val="000000"/>
        </w:rPr>
        <w:t>: 1752-1759 [PMID: 29589164 DOI: 10.1245/s10434-018-6445-2]</w:t>
      </w:r>
    </w:p>
    <w:p w14:paraId="113175CF"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23 </w:t>
      </w:r>
      <w:r w:rsidRPr="00B718A9">
        <w:rPr>
          <w:rFonts w:ascii="Book Antiqua" w:eastAsia="Book Antiqua" w:hAnsi="Book Antiqua" w:cs="Book Antiqua"/>
          <w:b/>
          <w:bCs/>
          <w:color w:val="000000"/>
        </w:rPr>
        <w:t>Marchegiani G</w:t>
      </w:r>
      <w:r w:rsidRPr="00B718A9">
        <w:rPr>
          <w:rFonts w:ascii="Book Antiqua" w:eastAsia="Book Antiqua" w:hAnsi="Book Antiqua" w:cs="Book Antiqua"/>
          <w:color w:val="000000"/>
        </w:rPr>
        <w:t xml:space="preserve">, Mino-Kenudson M, Ferrone CR, Morales-Oyarvide V, Warshaw AL, Lillemoe KD, Castillo CF. Patterns of Recurrence After Resection of IPMN: Who, When, and How? </w:t>
      </w:r>
      <w:r w:rsidRPr="00B718A9">
        <w:rPr>
          <w:rFonts w:ascii="Book Antiqua" w:eastAsia="Book Antiqua" w:hAnsi="Book Antiqua" w:cs="Book Antiqua"/>
          <w:i/>
          <w:iCs/>
          <w:color w:val="000000"/>
        </w:rPr>
        <w:t>Ann Surg</w:t>
      </w:r>
      <w:r w:rsidRPr="00B718A9">
        <w:rPr>
          <w:rFonts w:ascii="Book Antiqua" w:eastAsia="Book Antiqua" w:hAnsi="Book Antiqua" w:cs="Book Antiqua"/>
          <w:color w:val="000000"/>
        </w:rPr>
        <w:t xml:space="preserve"> 2015; </w:t>
      </w:r>
      <w:r w:rsidRPr="00B718A9">
        <w:rPr>
          <w:rFonts w:ascii="Book Antiqua" w:eastAsia="Book Antiqua" w:hAnsi="Book Antiqua" w:cs="Book Antiqua"/>
          <w:b/>
          <w:bCs/>
          <w:color w:val="000000"/>
        </w:rPr>
        <w:t>262</w:t>
      </w:r>
      <w:r w:rsidRPr="00B718A9">
        <w:rPr>
          <w:rFonts w:ascii="Book Antiqua" w:eastAsia="Book Antiqua" w:hAnsi="Book Antiqua" w:cs="Book Antiqua"/>
          <w:color w:val="000000"/>
        </w:rPr>
        <w:t>: 1108-1114 [PMID: 25793719 DOI: 10.1097/SLA.0000000000001008]</w:t>
      </w:r>
    </w:p>
    <w:p w14:paraId="31813721"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24 </w:t>
      </w:r>
      <w:r w:rsidRPr="00B718A9">
        <w:rPr>
          <w:rFonts w:ascii="Book Antiqua" w:eastAsia="Book Antiqua" w:hAnsi="Book Antiqua" w:cs="Book Antiqua"/>
          <w:b/>
          <w:bCs/>
          <w:color w:val="000000"/>
        </w:rPr>
        <w:t>Li Y</w:t>
      </w:r>
      <w:r w:rsidRPr="00B718A9">
        <w:rPr>
          <w:rFonts w:ascii="Book Antiqua" w:eastAsia="Book Antiqua" w:hAnsi="Book Antiqua" w:cs="Book Antiqua"/>
          <w:color w:val="000000"/>
        </w:rPr>
        <w:t xml:space="preserve">, Zhu Z, Peng L, Jin Z, Sun L, Song B. The pathological features and prognoses of intraductal papillary mucinous neoplasm and mucinous cystic neoplasm after surgical resection: a single institution series. </w:t>
      </w:r>
      <w:r w:rsidRPr="00B718A9">
        <w:rPr>
          <w:rFonts w:ascii="Book Antiqua" w:eastAsia="Book Antiqua" w:hAnsi="Book Antiqua" w:cs="Book Antiqua"/>
          <w:i/>
          <w:iCs/>
          <w:color w:val="000000"/>
        </w:rPr>
        <w:t>World J Surg Oncol</w:t>
      </w:r>
      <w:r w:rsidRPr="00B718A9">
        <w:rPr>
          <w:rFonts w:ascii="Book Antiqua" w:eastAsia="Book Antiqua" w:hAnsi="Book Antiqua" w:cs="Book Antiqua"/>
          <w:color w:val="000000"/>
        </w:rPr>
        <w:t xml:space="preserve"> 2020; </w:t>
      </w:r>
      <w:r w:rsidRPr="00B718A9">
        <w:rPr>
          <w:rFonts w:ascii="Book Antiqua" w:eastAsia="Book Antiqua" w:hAnsi="Book Antiqua" w:cs="Book Antiqua"/>
          <w:b/>
          <w:bCs/>
          <w:color w:val="000000"/>
        </w:rPr>
        <w:t>18</w:t>
      </w:r>
      <w:r w:rsidRPr="00B718A9">
        <w:rPr>
          <w:rFonts w:ascii="Book Antiqua" w:eastAsia="Book Antiqua" w:hAnsi="Book Antiqua" w:cs="Book Antiqua"/>
          <w:color w:val="000000"/>
        </w:rPr>
        <w:t>: 287 [PMID: 33148260 DOI: 10.1186/s12957-020-02063-8]</w:t>
      </w:r>
    </w:p>
    <w:p w14:paraId="452CB7EB"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25 </w:t>
      </w:r>
      <w:r w:rsidRPr="00B718A9">
        <w:rPr>
          <w:rFonts w:ascii="Book Antiqua" w:eastAsia="Book Antiqua" w:hAnsi="Book Antiqua" w:cs="Book Antiqua"/>
          <w:b/>
          <w:bCs/>
          <w:color w:val="000000"/>
        </w:rPr>
        <w:t>Deng S</w:t>
      </w:r>
      <w:r w:rsidRPr="00B718A9">
        <w:rPr>
          <w:rFonts w:ascii="Book Antiqua" w:eastAsia="Book Antiqua" w:hAnsi="Book Antiqua" w:cs="Book Antiqua"/>
          <w:color w:val="000000"/>
        </w:rPr>
        <w:t xml:space="preserve">, Fan Z, Gong Y, Cheng H, Jin K, Qian Y, Xiao Z, Liu Y, Wang R, Zheng Y, Ni Q, Yu X, Liu C, Luo G. Clinical implication of serum CA125 for the prediction of malignancy in mucinous cystic neoplasms of the pancreas. </w:t>
      </w:r>
      <w:r w:rsidRPr="00B718A9">
        <w:rPr>
          <w:rFonts w:ascii="Book Antiqua" w:eastAsia="Book Antiqua" w:hAnsi="Book Antiqua" w:cs="Book Antiqua"/>
          <w:i/>
          <w:iCs/>
          <w:color w:val="000000"/>
        </w:rPr>
        <w:t>Exp Ther Med</w:t>
      </w:r>
      <w:r w:rsidRPr="00B718A9">
        <w:rPr>
          <w:rFonts w:ascii="Book Antiqua" w:eastAsia="Book Antiqua" w:hAnsi="Book Antiqua" w:cs="Book Antiqua"/>
          <w:color w:val="000000"/>
        </w:rPr>
        <w:t xml:space="preserve"> 2020; </w:t>
      </w:r>
      <w:r w:rsidRPr="00B718A9">
        <w:rPr>
          <w:rFonts w:ascii="Book Antiqua" w:eastAsia="Book Antiqua" w:hAnsi="Book Antiqua" w:cs="Book Antiqua"/>
          <w:b/>
          <w:bCs/>
          <w:color w:val="000000"/>
        </w:rPr>
        <w:t>20</w:t>
      </w:r>
      <w:r w:rsidRPr="00B718A9">
        <w:rPr>
          <w:rFonts w:ascii="Book Antiqua" w:eastAsia="Book Antiqua" w:hAnsi="Book Antiqua" w:cs="Book Antiqua"/>
          <w:color w:val="000000"/>
        </w:rPr>
        <w:t>: 158 [PMID: 33093896 DOI: 10.3892/etm.2020.9287]</w:t>
      </w:r>
    </w:p>
    <w:p w14:paraId="5F987E6C"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26 </w:t>
      </w:r>
      <w:r w:rsidRPr="00B718A9">
        <w:rPr>
          <w:rFonts w:ascii="Book Antiqua" w:eastAsia="Book Antiqua" w:hAnsi="Book Antiqua" w:cs="Book Antiqua"/>
          <w:b/>
          <w:bCs/>
          <w:color w:val="000000"/>
        </w:rPr>
        <w:t>Zhao ZM</w:t>
      </w:r>
      <w:r w:rsidRPr="00B718A9">
        <w:rPr>
          <w:rFonts w:ascii="Book Antiqua" w:eastAsia="Book Antiqua" w:hAnsi="Book Antiqua" w:cs="Book Antiqua"/>
          <w:color w:val="000000"/>
        </w:rPr>
        <w:t xml:space="preserve">, Jiang N, Gao YX, Yin ZZ, Zhao GD, Tan XL, Xu Y, Liu R. Clinical diagnosis and management of pancreatic mucinous cystadenoma and cystadenocarcinoma: Single-center experience with 82 patients. </w:t>
      </w:r>
      <w:r w:rsidRPr="00B718A9">
        <w:rPr>
          <w:rFonts w:ascii="Book Antiqua" w:eastAsia="Book Antiqua" w:hAnsi="Book Antiqua" w:cs="Book Antiqua"/>
          <w:i/>
          <w:iCs/>
          <w:color w:val="000000"/>
        </w:rPr>
        <w:t>World J Gastrointest Oncol</w:t>
      </w:r>
      <w:r w:rsidRPr="00B718A9">
        <w:rPr>
          <w:rFonts w:ascii="Book Antiqua" w:eastAsia="Book Antiqua" w:hAnsi="Book Antiqua" w:cs="Book Antiqua"/>
          <w:color w:val="000000"/>
        </w:rPr>
        <w:t xml:space="preserve"> 2020; </w:t>
      </w:r>
      <w:r w:rsidRPr="00B718A9">
        <w:rPr>
          <w:rFonts w:ascii="Book Antiqua" w:eastAsia="Book Antiqua" w:hAnsi="Book Antiqua" w:cs="Book Antiqua"/>
          <w:b/>
          <w:bCs/>
          <w:color w:val="000000"/>
        </w:rPr>
        <w:t>12</w:t>
      </w:r>
      <w:r w:rsidRPr="00B718A9">
        <w:rPr>
          <w:rFonts w:ascii="Book Antiqua" w:eastAsia="Book Antiqua" w:hAnsi="Book Antiqua" w:cs="Book Antiqua"/>
          <w:color w:val="000000"/>
        </w:rPr>
        <w:t>: 642-650 [PMID: 32699579 DOI: 10.4251/wjgo.v12.i6.642]</w:t>
      </w:r>
    </w:p>
    <w:p w14:paraId="7836DD15"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27 </w:t>
      </w:r>
      <w:r w:rsidRPr="00B718A9">
        <w:rPr>
          <w:rFonts w:ascii="Book Antiqua" w:eastAsia="Book Antiqua" w:hAnsi="Book Antiqua" w:cs="Book Antiqua"/>
          <w:b/>
          <w:bCs/>
          <w:color w:val="000000"/>
        </w:rPr>
        <w:t>Moss EL</w:t>
      </w:r>
      <w:r w:rsidRPr="00B718A9">
        <w:rPr>
          <w:rFonts w:ascii="Book Antiqua" w:eastAsia="Book Antiqua" w:hAnsi="Book Antiqua" w:cs="Book Antiqua"/>
          <w:color w:val="000000"/>
        </w:rPr>
        <w:t xml:space="preserve">, Hollingworth J, Reynolds TM. The role of CA125 in clinical practice. </w:t>
      </w:r>
      <w:r w:rsidRPr="00B718A9">
        <w:rPr>
          <w:rFonts w:ascii="Book Antiqua" w:eastAsia="Book Antiqua" w:hAnsi="Book Antiqua" w:cs="Book Antiqua"/>
          <w:i/>
          <w:iCs/>
          <w:color w:val="000000"/>
        </w:rPr>
        <w:t>J Clin Pathol</w:t>
      </w:r>
      <w:r w:rsidRPr="00B718A9">
        <w:rPr>
          <w:rFonts w:ascii="Book Antiqua" w:eastAsia="Book Antiqua" w:hAnsi="Book Antiqua" w:cs="Book Antiqua"/>
          <w:color w:val="000000"/>
        </w:rPr>
        <w:t xml:space="preserve"> 2005; </w:t>
      </w:r>
      <w:r w:rsidRPr="00B718A9">
        <w:rPr>
          <w:rFonts w:ascii="Book Antiqua" w:eastAsia="Book Antiqua" w:hAnsi="Book Antiqua" w:cs="Book Antiqua"/>
          <w:b/>
          <w:bCs/>
          <w:color w:val="000000"/>
        </w:rPr>
        <w:t>58</w:t>
      </w:r>
      <w:r w:rsidRPr="00B718A9">
        <w:rPr>
          <w:rFonts w:ascii="Book Antiqua" w:eastAsia="Book Antiqua" w:hAnsi="Book Antiqua" w:cs="Book Antiqua"/>
          <w:color w:val="000000"/>
        </w:rPr>
        <w:t>: 308-312 [PMID: 15735166 DOI: 10.1136/jcp.2004.018077]</w:t>
      </w:r>
    </w:p>
    <w:p w14:paraId="6BCC6563"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28 </w:t>
      </w:r>
      <w:r w:rsidRPr="00B718A9">
        <w:rPr>
          <w:rFonts w:ascii="Book Antiqua" w:eastAsia="Book Antiqua" w:hAnsi="Book Antiqua" w:cs="Book Antiqua"/>
          <w:b/>
          <w:bCs/>
          <w:color w:val="000000"/>
        </w:rPr>
        <w:t>Crinò SF</w:t>
      </w:r>
      <w:r w:rsidRPr="00B718A9">
        <w:rPr>
          <w:rFonts w:ascii="Book Antiqua" w:eastAsia="Book Antiqua" w:hAnsi="Book Antiqua" w:cs="Book Antiqua"/>
          <w:color w:val="000000"/>
        </w:rPr>
        <w:t xml:space="preserve">, Bernardoni L, Gabbrielli A, Capelli P, Salvia R, Rusev BC, Scarpa A, Manfrin E. Beyond Pancreatic Cyst Epithelium: Evidence of Ovarian-Like Stroma in EUS-Guided Through-the-Needle Micro-Forceps Biopsy Specimens. </w:t>
      </w:r>
      <w:r w:rsidRPr="00B718A9">
        <w:rPr>
          <w:rFonts w:ascii="Book Antiqua" w:eastAsia="Book Antiqua" w:hAnsi="Book Antiqua" w:cs="Book Antiqua"/>
          <w:i/>
          <w:iCs/>
          <w:color w:val="000000"/>
        </w:rPr>
        <w:t>Am J Gastroenterol</w:t>
      </w:r>
      <w:r w:rsidRPr="00B718A9">
        <w:rPr>
          <w:rFonts w:ascii="Book Antiqua" w:eastAsia="Book Antiqua" w:hAnsi="Book Antiqua" w:cs="Book Antiqua"/>
          <w:color w:val="000000"/>
        </w:rPr>
        <w:t xml:space="preserve"> 2018; </w:t>
      </w:r>
      <w:r w:rsidRPr="00B718A9">
        <w:rPr>
          <w:rFonts w:ascii="Book Antiqua" w:eastAsia="Book Antiqua" w:hAnsi="Book Antiqua" w:cs="Book Antiqua"/>
          <w:b/>
          <w:bCs/>
          <w:color w:val="000000"/>
        </w:rPr>
        <w:t>113</w:t>
      </w:r>
      <w:r w:rsidRPr="00B718A9">
        <w:rPr>
          <w:rFonts w:ascii="Book Antiqua" w:eastAsia="Book Antiqua" w:hAnsi="Book Antiqua" w:cs="Book Antiqua"/>
          <w:color w:val="000000"/>
        </w:rPr>
        <w:t>: 1059-1060 [PMID: 29899433 DOI: 10.1038/s41395-018-0124-6]</w:t>
      </w:r>
    </w:p>
    <w:bookmarkEnd w:id="37"/>
    <w:bookmarkEnd w:id="38"/>
    <w:p w14:paraId="1B5A836C" w14:textId="77777777" w:rsidR="00A77B3E" w:rsidRPr="00B718A9" w:rsidRDefault="00A77B3E" w:rsidP="00B718A9">
      <w:pPr>
        <w:adjustRightInd w:val="0"/>
        <w:snapToGrid w:val="0"/>
        <w:spacing w:line="360" w:lineRule="auto"/>
        <w:jc w:val="both"/>
        <w:rPr>
          <w:rFonts w:ascii="Book Antiqua" w:hAnsi="Book Antiqua"/>
        </w:rPr>
        <w:sectPr w:rsidR="00A77B3E" w:rsidRPr="00B718A9" w:rsidSect="00E65266">
          <w:type w:val="continuous"/>
          <w:pgSz w:w="12240" w:h="15840"/>
          <w:pgMar w:top="1440" w:right="1800" w:bottom="1440" w:left="1800" w:header="720" w:footer="720" w:gutter="0"/>
          <w:cols w:space="720"/>
          <w:docGrid w:linePitch="360"/>
        </w:sectPr>
      </w:pPr>
    </w:p>
    <w:p w14:paraId="7088F6BE" w14:textId="77777777" w:rsidR="00C55A3C" w:rsidRPr="00B718A9" w:rsidRDefault="00C55A3C" w:rsidP="00B718A9">
      <w:pPr>
        <w:snapToGrid w:val="0"/>
        <w:spacing w:line="360" w:lineRule="auto"/>
        <w:jc w:val="both"/>
        <w:rPr>
          <w:rFonts w:ascii="Book Antiqua" w:eastAsia="Book Antiqua" w:hAnsi="Book Antiqua" w:cs="Book Antiqua"/>
          <w:b/>
          <w:color w:val="000000"/>
        </w:rPr>
      </w:pPr>
      <w:r w:rsidRPr="00B718A9">
        <w:rPr>
          <w:rFonts w:ascii="Book Antiqua" w:eastAsia="Book Antiqua" w:hAnsi="Book Antiqua" w:cs="Book Antiqua"/>
          <w:b/>
          <w:color w:val="000000"/>
        </w:rPr>
        <w:br w:type="page"/>
      </w:r>
    </w:p>
    <w:p w14:paraId="7A7094D5" w14:textId="22A6B560"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color w:val="000000"/>
        </w:rPr>
        <w:t>Footnotes</w:t>
      </w:r>
    </w:p>
    <w:p w14:paraId="4C0A9DF9"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bCs/>
          <w:color w:val="000000"/>
        </w:rPr>
        <w:t>Institutional review board statement:</w:t>
      </w:r>
      <w:bookmarkStart w:id="39" w:name="OLE_LINK36"/>
      <w:bookmarkStart w:id="40" w:name="OLE_LINK37"/>
      <w:r w:rsidRPr="00B718A9">
        <w:rPr>
          <w:rFonts w:ascii="Book Antiqua" w:eastAsia="Book Antiqua" w:hAnsi="Book Antiqua" w:cs="Book Antiqua"/>
          <w:b/>
          <w:bCs/>
          <w:color w:val="000000"/>
        </w:rPr>
        <w:t xml:space="preserve"> </w:t>
      </w:r>
      <w:r w:rsidRPr="00B718A9">
        <w:rPr>
          <w:rFonts w:ascii="Book Antiqua" w:eastAsia="Book Antiqua" w:hAnsi="Book Antiqua" w:cs="Book Antiqua"/>
          <w:color w:val="000000"/>
          <w:shd w:val="clear" w:color="auto" w:fill="FFFFFF"/>
        </w:rPr>
        <w:t>The study was reviewed and approved by the Shanghai Changhai Hospital Ethics Committee (CHEC No. 2019-081).</w:t>
      </w:r>
    </w:p>
    <w:bookmarkEnd w:id="39"/>
    <w:bookmarkEnd w:id="40"/>
    <w:p w14:paraId="4E5B3731" w14:textId="77777777" w:rsidR="00A77B3E" w:rsidRPr="00B718A9" w:rsidRDefault="00A77B3E" w:rsidP="00B718A9">
      <w:pPr>
        <w:adjustRightInd w:val="0"/>
        <w:snapToGrid w:val="0"/>
        <w:spacing w:line="360" w:lineRule="auto"/>
        <w:jc w:val="both"/>
        <w:rPr>
          <w:rFonts w:ascii="Book Antiqua" w:hAnsi="Book Antiqua"/>
        </w:rPr>
      </w:pPr>
    </w:p>
    <w:p w14:paraId="1C61358F" w14:textId="516ED32E"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bCs/>
          <w:color w:val="000000"/>
        </w:rPr>
        <w:t xml:space="preserve">Conflict-of-interest statement: </w:t>
      </w:r>
      <w:bookmarkStart w:id="41" w:name="OLE_LINK38"/>
      <w:bookmarkStart w:id="42" w:name="OLE_LINK39"/>
      <w:r w:rsidRPr="00B718A9">
        <w:rPr>
          <w:rFonts w:ascii="Book Antiqua" w:eastAsia="Book Antiqua" w:hAnsi="Book Antiqua" w:cs="Book Antiqua"/>
          <w:color w:val="000000"/>
        </w:rPr>
        <w:t>The authors declare no conflicts of interest.</w:t>
      </w:r>
    </w:p>
    <w:bookmarkEnd w:id="41"/>
    <w:bookmarkEnd w:id="42"/>
    <w:p w14:paraId="585071DC" w14:textId="77777777" w:rsidR="00A77B3E" w:rsidRPr="00B718A9" w:rsidRDefault="00A77B3E" w:rsidP="00B718A9">
      <w:pPr>
        <w:adjustRightInd w:val="0"/>
        <w:snapToGrid w:val="0"/>
        <w:spacing w:line="360" w:lineRule="auto"/>
        <w:jc w:val="both"/>
        <w:rPr>
          <w:rFonts w:ascii="Book Antiqua" w:hAnsi="Book Antiqua"/>
        </w:rPr>
      </w:pPr>
    </w:p>
    <w:p w14:paraId="212CE6A1"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bCs/>
          <w:color w:val="000000"/>
        </w:rPr>
        <w:t xml:space="preserve">Data sharing statement: </w:t>
      </w:r>
      <w:bookmarkStart w:id="43" w:name="OLE_LINK40"/>
      <w:bookmarkStart w:id="44" w:name="OLE_LINK41"/>
      <w:r w:rsidRPr="00B718A9">
        <w:rPr>
          <w:rFonts w:ascii="Book Antiqua" w:eastAsia="Book Antiqua" w:hAnsi="Book Antiqua" w:cs="Book Antiqua"/>
          <w:color w:val="000000"/>
          <w:shd w:val="clear" w:color="auto" w:fill="FFFFFF"/>
        </w:rPr>
        <w:t>No additional data are available.</w:t>
      </w:r>
    </w:p>
    <w:bookmarkEnd w:id="43"/>
    <w:bookmarkEnd w:id="44"/>
    <w:p w14:paraId="529882EF" w14:textId="77777777" w:rsidR="00A77B3E" w:rsidRPr="00B718A9" w:rsidRDefault="00A77B3E" w:rsidP="00B718A9">
      <w:pPr>
        <w:adjustRightInd w:val="0"/>
        <w:snapToGrid w:val="0"/>
        <w:spacing w:line="360" w:lineRule="auto"/>
        <w:jc w:val="both"/>
        <w:rPr>
          <w:rFonts w:ascii="Book Antiqua" w:hAnsi="Book Antiqua"/>
        </w:rPr>
      </w:pPr>
    </w:p>
    <w:p w14:paraId="3FE3D980"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bCs/>
          <w:color w:val="000000"/>
        </w:rPr>
        <w:t xml:space="preserve">Open-Access: </w:t>
      </w:r>
      <w:r w:rsidRPr="00B718A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31BD2B4" w14:textId="77777777" w:rsidR="00A77B3E" w:rsidRPr="00B718A9" w:rsidRDefault="00A77B3E" w:rsidP="00B718A9">
      <w:pPr>
        <w:adjustRightInd w:val="0"/>
        <w:snapToGrid w:val="0"/>
        <w:spacing w:line="360" w:lineRule="auto"/>
        <w:jc w:val="both"/>
        <w:rPr>
          <w:rFonts w:ascii="Book Antiqua" w:hAnsi="Book Antiqua"/>
        </w:rPr>
      </w:pPr>
    </w:p>
    <w:p w14:paraId="7D6EF6A3" w14:textId="6B82881E" w:rsidR="00A77B3E" w:rsidRPr="00B718A9" w:rsidRDefault="00747BC7" w:rsidP="00B718A9">
      <w:pPr>
        <w:adjustRightInd w:val="0"/>
        <w:snapToGrid w:val="0"/>
        <w:spacing w:line="360" w:lineRule="auto"/>
        <w:jc w:val="both"/>
        <w:rPr>
          <w:rFonts w:ascii="Book Antiqua" w:eastAsia="Book Antiqua" w:hAnsi="Book Antiqua" w:cs="Book Antiqua"/>
          <w:color w:val="000000"/>
        </w:rPr>
      </w:pPr>
      <w:r w:rsidRPr="00B718A9">
        <w:rPr>
          <w:rFonts w:ascii="Book Antiqua" w:eastAsia="Book Antiqua" w:hAnsi="Book Antiqua" w:cs="Book Antiqua"/>
          <w:b/>
          <w:color w:val="000000"/>
        </w:rPr>
        <w:t xml:space="preserve">Manuscript source: </w:t>
      </w:r>
      <w:r w:rsidRPr="00B718A9">
        <w:rPr>
          <w:rFonts w:ascii="Book Antiqua" w:eastAsia="Book Antiqua" w:hAnsi="Book Antiqua" w:cs="Book Antiqua"/>
          <w:color w:val="000000"/>
        </w:rPr>
        <w:t xml:space="preserve">Unsolicited </w:t>
      </w:r>
      <w:r w:rsidR="00C55A3C" w:rsidRPr="00B718A9">
        <w:rPr>
          <w:rFonts w:ascii="Book Antiqua" w:eastAsia="Book Antiqua" w:hAnsi="Book Antiqua" w:cs="Book Antiqua"/>
          <w:color w:val="000000"/>
        </w:rPr>
        <w:t>manuscript</w:t>
      </w:r>
    </w:p>
    <w:p w14:paraId="23A864CD" w14:textId="77777777" w:rsidR="00C55A3C" w:rsidRPr="00B718A9" w:rsidRDefault="00C55A3C" w:rsidP="00B718A9">
      <w:pPr>
        <w:adjustRightInd w:val="0"/>
        <w:snapToGrid w:val="0"/>
        <w:spacing w:line="360" w:lineRule="auto"/>
        <w:jc w:val="both"/>
        <w:rPr>
          <w:rFonts w:ascii="Book Antiqua" w:hAnsi="Book Antiqua"/>
        </w:rPr>
      </w:pPr>
    </w:p>
    <w:p w14:paraId="24F8D4B6" w14:textId="5E05A01F"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color w:val="000000"/>
        </w:rPr>
        <w:t xml:space="preserve">Corresponding Author's Membership in Professional Societies: </w:t>
      </w:r>
      <w:bookmarkStart w:id="45" w:name="OLE_LINK20"/>
      <w:r w:rsidRPr="00B718A9">
        <w:rPr>
          <w:rFonts w:ascii="Book Antiqua" w:eastAsia="Book Antiqua" w:hAnsi="Book Antiqua" w:cs="Book Antiqua"/>
          <w:color w:val="000000"/>
        </w:rPr>
        <w:t xml:space="preserve">Chinese Society of </w:t>
      </w:r>
      <w:r w:rsidR="00C55A3C" w:rsidRPr="00B718A9">
        <w:rPr>
          <w:rFonts w:ascii="Book Antiqua" w:eastAsia="Book Antiqua" w:hAnsi="Book Antiqua" w:cs="Book Antiqua"/>
          <w:color w:val="000000"/>
        </w:rPr>
        <w:t>Digestive Endoscopy</w:t>
      </w:r>
      <w:r w:rsidR="00372950" w:rsidRPr="00B718A9">
        <w:rPr>
          <w:rFonts w:ascii="Book Antiqua" w:eastAsia="Book Antiqua" w:hAnsi="Book Antiqua" w:cs="Book Antiqua"/>
          <w:color w:val="000000"/>
        </w:rPr>
        <w:t>.</w:t>
      </w:r>
    </w:p>
    <w:bookmarkEnd w:id="45"/>
    <w:p w14:paraId="79050994" w14:textId="77777777" w:rsidR="00A77B3E" w:rsidRPr="00B718A9" w:rsidRDefault="00A77B3E" w:rsidP="00B718A9">
      <w:pPr>
        <w:adjustRightInd w:val="0"/>
        <w:snapToGrid w:val="0"/>
        <w:spacing w:line="360" w:lineRule="auto"/>
        <w:jc w:val="both"/>
        <w:rPr>
          <w:rFonts w:ascii="Book Antiqua" w:hAnsi="Book Antiqua"/>
        </w:rPr>
      </w:pPr>
    </w:p>
    <w:p w14:paraId="514D6D33"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color w:val="000000"/>
        </w:rPr>
        <w:t xml:space="preserve">Peer-review started: </w:t>
      </w:r>
      <w:r w:rsidRPr="00B718A9">
        <w:rPr>
          <w:rFonts w:ascii="Book Antiqua" w:eastAsia="Book Antiqua" w:hAnsi="Book Antiqua" w:cs="Book Antiqua"/>
          <w:color w:val="000000"/>
        </w:rPr>
        <w:t>December 12, 2020</w:t>
      </w:r>
    </w:p>
    <w:p w14:paraId="22630FE0"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color w:val="000000"/>
        </w:rPr>
        <w:t xml:space="preserve">First decision: </w:t>
      </w:r>
      <w:r w:rsidRPr="00B718A9">
        <w:rPr>
          <w:rFonts w:ascii="Book Antiqua" w:eastAsia="Book Antiqua" w:hAnsi="Book Antiqua" w:cs="Book Antiqua"/>
          <w:color w:val="000000"/>
        </w:rPr>
        <w:t>December 17, 2020</w:t>
      </w:r>
    </w:p>
    <w:p w14:paraId="4D64CFC1" w14:textId="2D0C7483"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color w:val="000000"/>
        </w:rPr>
        <w:t xml:space="preserve">Article in press: </w:t>
      </w:r>
      <w:r w:rsidR="003E19A6" w:rsidRPr="002D5D30">
        <w:rPr>
          <w:rFonts w:ascii="Book Antiqua" w:eastAsia="Book Antiqua" w:hAnsi="Book Antiqua" w:cs="Book Antiqua"/>
          <w:color w:val="000000"/>
        </w:rPr>
        <w:t>January 12, 2021</w:t>
      </w:r>
    </w:p>
    <w:p w14:paraId="2F82EE9D" w14:textId="77777777" w:rsidR="00A77B3E" w:rsidRPr="00B718A9" w:rsidRDefault="00A77B3E" w:rsidP="00B718A9">
      <w:pPr>
        <w:adjustRightInd w:val="0"/>
        <w:snapToGrid w:val="0"/>
        <w:spacing w:line="360" w:lineRule="auto"/>
        <w:jc w:val="both"/>
        <w:rPr>
          <w:rFonts w:ascii="Book Antiqua" w:hAnsi="Book Antiqua"/>
        </w:rPr>
      </w:pPr>
    </w:p>
    <w:p w14:paraId="4D08CC29" w14:textId="575AD648"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color w:val="000000"/>
        </w:rPr>
        <w:t xml:space="preserve">Specialty type: </w:t>
      </w:r>
      <w:r w:rsidRPr="00B718A9">
        <w:rPr>
          <w:rFonts w:ascii="Book Antiqua" w:eastAsia="Book Antiqua" w:hAnsi="Book Antiqua" w:cs="Book Antiqua"/>
          <w:color w:val="000000"/>
        </w:rPr>
        <w:t xml:space="preserve">Gastroenterology and </w:t>
      </w:r>
      <w:r w:rsidR="00C55A3C" w:rsidRPr="00B718A9">
        <w:rPr>
          <w:rFonts w:ascii="Book Antiqua" w:eastAsia="Book Antiqua" w:hAnsi="Book Antiqua" w:cs="Book Antiqua"/>
          <w:color w:val="000000"/>
        </w:rPr>
        <w:t>hepatology</w:t>
      </w:r>
    </w:p>
    <w:p w14:paraId="658D138A"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color w:val="000000"/>
        </w:rPr>
        <w:t xml:space="preserve">Country/Territory of origin: </w:t>
      </w:r>
      <w:r w:rsidRPr="00B718A9">
        <w:rPr>
          <w:rFonts w:ascii="Book Antiqua" w:eastAsia="Book Antiqua" w:hAnsi="Book Antiqua" w:cs="Book Antiqua"/>
          <w:color w:val="000000"/>
        </w:rPr>
        <w:t>China</w:t>
      </w:r>
    </w:p>
    <w:p w14:paraId="70337C62"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color w:val="000000"/>
        </w:rPr>
        <w:t>Peer-review report’s scientific quality classification</w:t>
      </w:r>
    </w:p>
    <w:p w14:paraId="0237A0FC"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Grade A (Excellent): 0</w:t>
      </w:r>
    </w:p>
    <w:p w14:paraId="2B278DE2"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Grade B (Very good): 0</w:t>
      </w:r>
    </w:p>
    <w:p w14:paraId="277AE2A2"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Grade C (Good): C</w:t>
      </w:r>
    </w:p>
    <w:p w14:paraId="30552EEE"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Grade D (Fair): 0</w:t>
      </w:r>
    </w:p>
    <w:p w14:paraId="4EF61E47"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Grade E (Poor): 0</w:t>
      </w:r>
    </w:p>
    <w:p w14:paraId="52F45E03" w14:textId="77777777" w:rsidR="00A77B3E" w:rsidRPr="00B718A9" w:rsidRDefault="00A77B3E" w:rsidP="00B718A9">
      <w:pPr>
        <w:adjustRightInd w:val="0"/>
        <w:snapToGrid w:val="0"/>
        <w:spacing w:line="360" w:lineRule="auto"/>
        <w:jc w:val="both"/>
        <w:rPr>
          <w:rFonts w:ascii="Book Antiqua" w:hAnsi="Book Antiqua"/>
        </w:rPr>
      </w:pPr>
    </w:p>
    <w:p w14:paraId="51DE8893" w14:textId="7A221043" w:rsidR="003E19A6" w:rsidRPr="003E19A6" w:rsidRDefault="00747BC7" w:rsidP="00B718A9">
      <w:pPr>
        <w:adjustRightInd w:val="0"/>
        <w:snapToGrid w:val="0"/>
        <w:spacing w:line="360" w:lineRule="auto"/>
        <w:jc w:val="both"/>
        <w:rPr>
          <w:rFonts w:ascii="Book Antiqua" w:hAnsi="Book Antiqua" w:cs="Book Antiqua"/>
          <w:b/>
          <w:color w:val="000000"/>
          <w:lang w:eastAsia="zh-CN"/>
        </w:rPr>
      </w:pPr>
      <w:r w:rsidRPr="00B718A9">
        <w:rPr>
          <w:rFonts w:ascii="Book Antiqua" w:eastAsia="Book Antiqua" w:hAnsi="Book Antiqua" w:cs="Book Antiqua"/>
          <w:b/>
          <w:color w:val="000000"/>
        </w:rPr>
        <w:t xml:space="preserve">P-Reviewer: </w:t>
      </w:r>
      <w:r w:rsidRPr="00B718A9">
        <w:rPr>
          <w:rFonts w:ascii="Book Antiqua" w:eastAsia="Book Antiqua" w:hAnsi="Book Antiqua" w:cs="Book Antiqua"/>
          <w:color w:val="000000"/>
        </w:rPr>
        <w:t>Viswanath YK</w:t>
      </w:r>
      <w:r w:rsidRPr="00B718A9">
        <w:rPr>
          <w:rFonts w:ascii="Book Antiqua" w:eastAsia="Book Antiqua" w:hAnsi="Book Antiqua" w:cs="Book Antiqua"/>
          <w:b/>
          <w:color w:val="000000"/>
        </w:rPr>
        <w:t xml:space="preserve"> S-Editor: </w:t>
      </w:r>
      <w:r w:rsidRPr="00B718A9">
        <w:rPr>
          <w:rFonts w:ascii="Book Antiqua" w:eastAsia="Book Antiqua" w:hAnsi="Book Antiqua" w:cs="Book Antiqua"/>
          <w:color w:val="000000"/>
        </w:rPr>
        <w:t>Zhang L</w:t>
      </w:r>
      <w:r w:rsidRPr="00B718A9">
        <w:rPr>
          <w:rFonts w:ascii="Book Antiqua" w:eastAsia="Book Antiqua" w:hAnsi="Book Antiqua" w:cs="Book Antiqua"/>
          <w:b/>
          <w:color w:val="000000"/>
        </w:rPr>
        <w:t xml:space="preserve"> L-Editor: </w:t>
      </w:r>
      <w:r w:rsidR="00D73525" w:rsidRPr="009C6508">
        <w:rPr>
          <w:rFonts w:ascii="Book Antiqua" w:eastAsia="Book Antiqua" w:hAnsi="Book Antiqua" w:cs="Book Antiqua"/>
          <w:color w:val="000000"/>
        </w:rPr>
        <w:t>Wang TQ</w:t>
      </w:r>
      <w:r w:rsidR="00D73525">
        <w:rPr>
          <w:rFonts w:ascii="Book Antiqua" w:eastAsia="Book Antiqua" w:hAnsi="Book Antiqua" w:cs="Book Antiqua"/>
          <w:b/>
          <w:color w:val="000000"/>
        </w:rPr>
        <w:t xml:space="preserve"> </w:t>
      </w:r>
      <w:r w:rsidRPr="00B718A9">
        <w:rPr>
          <w:rFonts w:ascii="Book Antiqua" w:eastAsia="Book Antiqua" w:hAnsi="Book Antiqua" w:cs="Book Antiqua"/>
          <w:b/>
          <w:color w:val="000000"/>
        </w:rPr>
        <w:t>P-Editor:</w:t>
      </w:r>
      <w:r w:rsidR="003E19A6">
        <w:rPr>
          <w:rFonts w:ascii="Book Antiqua" w:hAnsi="Book Antiqua" w:cs="Book Antiqua" w:hint="eastAsia"/>
          <w:b/>
          <w:color w:val="000000"/>
          <w:lang w:eastAsia="zh-CN"/>
        </w:rPr>
        <w:t xml:space="preserve"> </w:t>
      </w:r>
      <w:r w:rsidR="003E19A6" w:rsidRPr="003E19A6">
        <w:rPr>
          <w:rFonts w:ascii="Book Antiqua" w:hAnsi="Book Antiqua" w:cs="Book Antiqua" w:hint="eastAsia"/>
          <w:color w:val="000000"/>
          <w:lang w:eastAsia="zh-CN"/>
        </w:rPr>
        <w:t>Liu JH</w:t>
      </w:r>
    </w:p>
    <w:p w14:paraId="03C7793A" w14:textId="612A5813" w:rsidR="00A77B3E" w:rsidRPr="00B718A9" w:rsidRDefault="00747BC7" w:rsidP="00B718A9">
      <w:pPr>
        <w:adjustRightInd w:val="0"/>
        <w:snapToGrid w:val="0"/>
        <w:spacing w:line="360" w:lineRule="auto"/>
        <w:jc w:val="both"/>
        <w:rPr>
          <w:rFonts w:ascii="Book Antiqua" w:hAnsi="Book Antiqua"/>
        </w:rPr>
        <w:sectPr w:rsidR="00A77B3E" w:rsidRPr="00B718A9" w:rsidSect="00E65266">
          <w:type w:val="continuous"/>
          <w:pgSz w:w="12240" w:h="15840"/>
          <w:pgMar w:top="1440" w:right="1800" w:bottom="1440" w:left="1800" w:header="720" w:footer="720" w:gutter="0"/>
          <w:cols w:space="720"/>
          <w:docGrid w:linePitch="360"/>
        </w:sectPr>
      </w:pPr>
      <w:r w:rsidRPr="00B718A9">
        <w:rPr>
          <w:rFonts w:ascii="Book Antiqua" w:eastAsia="Book Antiqua" w:hAnsi="Book Antiqua" w:cs="Book Antiqua"/>
          <w:b/>
          <w:color w:val="000000"/>
        </w:rPr>
        <w:t xml:space="preserve"> </w:t>
      </w:r>
    </w:p>
    <w:p w14:paraId="47F486A8" w14:textId="77777777" w:rsidR="00C55A3C" w:rsidRPr="00B718A9" w:rsidRDefault="00C55A3C" w:rsidP="00B718A9">
      <w:pPr>
        <w:snapToGrid w:val="0"/>
        <w:spacing w:line="360" w:lineRule="auto"/>
        <w:jc w:val="both"/>
        <w:rPr>
          <w:rFonts w:ascii="Book Antiqua" w:eastAsia="Book Antiqua" w:hAnsi="Book Antiqua" w:cs="Book Antiqua"/>
          <w:b/>
          <w:color w:val="000000"/>
        </w:rPr>
      </w:pPr>
      <w:r w:rsidRPr="00B718A9">
        <w:rPr>
          <w:rFonts w:ascii="Book Antiqua" w:eastAsia="Book Antiqua" w:hAnsi="Book Antiqua" w:cs="Book Antiqua"/>
          <w:b/>
          <w:color w:val="000000"/>
        </w:rPr>
        <w:br w:type="page"/>
      </w:r>
    </w:p>
    <w:p w14:paraId="16825B46" w14:textId="52DB73C1" w:rsidR="00A77B3E" w:rsidRPr="00B718A9" w:rsidRDefault="00747BC7" w:rsidP="00B718A9">
      <w:pPr>
        <w:adjustRightInd w:val="0"/>
        <w:snapToGrid w:val="0"/>
        <w:spacing w:line="360" w:lineRule="auto"/>
        <w:jc w:val="both"/>
        <w:rPr>
          <w:rFonts w:ascii="Book Antiqua" w:eastAsia="Book Antiqua" w:hAnsi="Book Antiqua" w:cs="Book Antiqua"/>
          <w:b/>
          <w:color w:val="000000"/>
        </w:rPr>
      </w:pPr>
      <w:r w:rsidRPr="00B718A9">
        <w:rPr>
          <w:rFonts w:ascii="Book Antiqua" w:eastAsia="Book Antiqua" w:hAnsi="Book Antiqua" w:cs="Book Antiqua"/>
          <w:b/>
          <w:color w:val="000000"/>
        </w:rPr>
        <w:t>Figure Legends</w:t>
      </w:r>
    </w:p>
    <w:p w14:paraId="09789EFD" w14:textId="141DE2DD" w:rsidR="00E12264" w:rsidRPr="00B718A9" w:rsidRDefault="00C55A3C" w:rsidP="00B718A9">
      <w:pPr>
        <w:adjustRightInd w:val="0"/>
        <w:snapToGrid w:val="0"/>
        <w:spacing w:line="360" w:lineRule="auto"/>
        <w:jc w:val="both"/>
        <w:rPr>
          <w:rFonts w:ascii="Book Antiqua" w:hAnsi="Book Antiqua"/>
        </w:rPr>
      </w:pPr>
      <w:r w:rsidRPr="00B718A9">
        <w:rPr>
          <w:rFonts w:ascii="Book Antiqua" w:hAnsi="Book Antiqua"/>
          <w:noProof/>
          <w:lang w:eastAsia="zh-CN"/>
        </w:rPr>
        <w:drawing>
          <wp:inline distT="0" distB="0" distL="0" distR="0" wp14:anchorId="5994EFE1" wp14:editId="19646990">
            <wp:extent cx="5486400" cy="29978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2997835"/>
                    </a:xfrm>
                    <a:prstGeom prst="rect">
                      <a:avLst/>
                    </a:prstGeom>
                  </pic:spPr>
                </pic:pic>
              </a:graphicData>
            </a:graphic>
          </wp:inline>
        </w:drawing>
      </w:r>
    </w:p>
    <w:p w14:paraId="3D89EB27" w14:textId="4B913967" w:rsidR="00747BC7" w:rsidRPr="00B718A9" w:rsidRDefault="00747BC7" w:rsidP="00B718A9">
      <w:pPr>
        <w:adjustRightInd w:val="0"/>
        <w:snapToGrid w:val="0"/>
        <w:spacing w:line="360" w:lineRule="auto"/>
        <w:jc w:val="both"/>
        <w:rPr>
          <w:rFonts w:ascii="Book Antiqua" w:eastAsia="Book Antiqua" w:hAnsi="Book Antiqua" w:cs="Book Antiqua"/>
          <w:color w:val="000000"/>
        </w:rPr>
        <w:sectPr w:rsidR="00747BC7" w:rsidRPr="00B718A9" w:rsidSect="00E65266">
          <w:type w:val="continuous"/>
          <w:pgSz w:w="12240" w:h="15840"/>
          <w:pgMar w:top="1440" w:right="1800" w:bottom="1440" w:left="1800" w:header="720" w:footer="720" w:gutter="0"/>
          <w:cols w:space="720"/>
          <w:docGrid w:linePitch="360"/>
        </w:sectPr>
      </w:pPr>
      <w:bookmarkStart w:id="46" w:name="OLE_LINK7"/>
      <w:bookmarkStart w:id="47" w:name="OLE_LINK8"/>
      <w:bookmarkStart w:id="48" w:name="OLE_LINK42"/>
      <w:r w:rsidRPr="00B718A9">
        <w:rPr>
          <w:rFonts w:ascii="Book Antiqua" w:eastAsia="Book Antiqua" w:hAnsi="Book Antiqua" w:cs="Book Antiqua"/>
          <w:b/>
          <w:bCs/>
          <w:color w:val="000000"/>
        </w:rPr>
        <w:t>Figure 1</w:t>
      </w:r>
      <w:r w:rsidRPr="00B718A9">
        <w:rPr>
          <w:rFonts w:ascii="Book Antiqua" w:eastAsia="Book Antiqua" w:hAnsi="Book Antiqua" w:cs="Book Antiqua"/>
          <w:color w:val="000000"/>
        </w:rPr>
        <w:t xml:space="preserve"> </w:t>
      </w:r>
      <w:r w:rsidR="00981898" w:rsidRPr="00B718A9">
        <w:rPr>
          <w:rFonts w:ascii="Book Antiqua" w:eastAsia="Book Antiqua" w:hAnsi="Book Antiqua" w:cs="Book Antiqua"/>
          <w:b/>
          <w:color w:val="000000"/>
        </w:rPr>
        <w:t>Receiver operating characteristic</w:t>
      </w:r>
      <w:r w:rsidRPr="00B718A9">
        <w:rPr>
          <w:rFonts w:ascii="Book Antiqua" w:eastAsia="Book Antiqua" w:hAnsi="Book Antiqua" w:cs="Book Antiqua"/>
          <w:b/>
          <w:color w:val="000000"/>
        </w:rPr>
        <w:t xml:space="preserve"> curves</w:t>
      </w:r>
      <w:r w:rsidR="00C55A3C" w:rsidRPr="00B718A9">
        <w:rPr>
          <w:rFonts w:ascii="Book Antiqua" w:eastAsia="Book Antiqua" w:hAnsi="Book Antiqua" w:cs="Book Antiqua"/>
          <w:b/>
          <w:color w:val="000000"/>
        </w:rPr>
        <w:t>.</w:t>
      </w:r>
      <w:r w:rsidRPr="00B718A9">
        <w:rPr>
          <w:rFonts w:ascii="Book Antiqua" w:eastAsia="Book Antiqua" w:hAnsi="Book Antiqua" w:cs="Book Antiqua"/>
          <w:b/>
          <w:color w:val="000000"/>
        </w:rPr>
        <w:t xml:space="preserve"> </w:t>
      </w:r>
      <w:r w:rsidR="00C55A3C" w:rsidRPr="00B718A9">
        <w:rPr>
          <w:rFonts w:ascii="Book Antiqua" w:eastAsia="Book Antiqua" w:hAnsi="Book Antiqua" w:cs="Book Antiqua"/>
          <w:color w:val="000000"/>
        </w:rPr>
        <w:t>A</w:t>
      </w:r>
      <w:r w:rsidR="00786481" w:rsidRPr="00B718A9">
        <w:rPr>
          <w:rFonts w:ascii="Book Antiqua" w:eastAsia="Book Antiqua" w:hAnsi="Book Antiqua" w:cs="Book Antiqua"/>
          <w:color w:val="000000"/>
        </w:rPr>
        <w:t>:</w:t>
      </w:r>
      <w:r w:rsidRPr="00B718A9">
        <w:rPr>
          <w:rFonts w:ascii="Book Antiqua" w:eastAsia="Book Antiqua" w:hAnsi="Book Antiqua" w:cs="Book Antiqua"/>
          <w:color w:val="000000"/>
        </w:rPr>
        <w:t xml:space="preserve"> </w:t>
      </w:r>
      <w:r w:rsidR="00786481" w:rsidRPr="00B718A9">
        <w:rPr>
          <w:rFonts w:ascii="Book Antiqua" w:eastAsia="Book Antiqua" w:hAnsi="Book Antiqua" w:cs="Book Antiqua"/>
          <w:color w:val="000000"/>
        </w:rPr>
        <w:t xml:space="preserve">Carbohydrate antigen (CA) </w:t>
      </w:r>
      <w:r w:rsidRPr="00B718A9">
        <w:rPr>
          <w:rFonts w:ascii="Book Antiqua" w:eastAsia="Book Antiqua" w:hAnsi="Book Antiqua" w:cs="Book Antiqua"/>
          <w:color w:val="000000"/>
        </w:rPr>
        <w:t xml:space="preserve">19-9 + </w:t>
      </w:r>
      <w:r w:rsidR="00786481" w:rsidRPr="00B718A9">
        <w:rPr>
          <w:rFonts w:ascii="Book Antiqua" w:eastAsia="Book Antiqua" w:hAnsi="Book Antiqua" w:cs="Book Antiqua"/>
          <w:color w:val="000000"/>
        </w:rPr>
        <w:t>carcinoembryonic antigen</w:t>
      </w:r>
      <w:r w:rsidRPr="00B718A9">
        <w:rPr>
          <w:rFonts w:ascii="Book Antiqua" w:eastAsia="Book Antiqua" w:hAnsi="Book Antiqua" w:cs="Book Antiqua"/>
          <w:color w:val="000000"/>
        </w:rPr>
        <w:t xml:space="preserve">; </w:t>
      </w:r>
      <w:r w:rsidR="00C55A3C" w:rsidRPr="00B718A9">
        <w:rPr>
          <w:rFonts w:ascii="Book Antiqua" w:eastAsia="Book Antiqua" w:hAnsi="Book Antiqua" w:cs="Book Antiqua"/>
          <w:color w:val="000000"/>
        </w:rPr>
        <w:t>B</w:t>
      </w:r>
      <w:r w:rsidR="00786481"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CA125; </w:t>
      </w:r>
      <w:r w:rsidR="00C55A3C" w:rsidRPr="00B718A9">
        <w:rPr>
          <w:rFonts w:ascii="Book Antiqua" w:eastAsia="Book Antiqua" w:hAnsi="Book Antiqua" w:cs="Book Antiqua"/>
          <w:color w:val="000000"/>
        </w:rPr>
        <w:t>C</w:t>
      </w:r>
      <w:r w:rsidR="00786481"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CA724;</w:t>
      </w:r>
      <w:r w:rsidR="00C55A3C" w:rsidRPr="00B718A9">
        <w:rPr>
          <w:rFonts w:ascii="Book Antiqua" w:eastAsia="Book Antiqua" w:hAnsi="Book Antiqua" w:cs="Book Antiqua"/>
          <w:color w:val="000000"/>
        </w:rPr>
        <w:t xml:space="preserve"> D</w:t>
      </w:r>
      <w:r w:rsidR="00786481"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CA242; and</w:t>
      </w:r>
      <w:r w:rsidR="00C55A3C" w:rsidRPr="00B718A9">
        <w:rPr>
          <w:rFonts w:ascii="Book Antiqua" w:eastAsia="Book Antiqua" w:hAnsi="Book Antiqua" w:cs="Book Antiqua"/>
          <w:color w:val="000000"/>
        </w:rPr>
        <w:t xml:space="preserve"> E:</w:t>
      </w:r>
      <w:r w:rsidRPr="00B718A9">
        <w:rPr>
          <w:rFonts w:ascii="Book Antiqua" w:eastAsia="Book Antiqua" w:hAnsi="Book Antiqua" w:cs="Book Antiqua"/>
          <w:color w:val="000000"/>
        </w:rPr>
        <w:t xml:space="preserve"> </w:t>
      </w:r>
      <w:r w:rsidR="00C55A3C" w:rsidRPr="00B718A9">
        <w:rPr>
          <w:rFonts w:ascii="Book Antiqua" w:eastAsia="Book Antiqua" w:hAnsi="Book Antiqua" w:cs="Book Antiqua"/>
          <w:color w:val="000000"/>
        </w:rPr>
        <w:t xml:space="preserve">Their </w:t>
      </w:r>
      <w:r w:rsidRPr="00B718A9">
        <w:rPr>
          <w:rFonts w:ascii="Book Antiqua" w:eastAsia="Book Antiqua" w:hAnsi="Book Antiqua" w:cs="Book Antiqua"/>
          <w:color w:val="000000"/>
        </w:rPr>
        <w:t>combination in the diagnosis of advanced cystic mucinous neoplasms of the pancreas.</w:t>
      </w:r>
    </w:p>
    <w:bookmarkEnd w:id="46"/>
    <w:bookmarkEnd w:id="47"/>
    <w:bookmarkEnd w:id="48"/>
    <w:p w14:paraId="2384EE24" w14:textId="092BCC81" w:rsidR="00747BC7" w:rsidRPr="00B718A9" w:rsidRDefault="00747BC7" w:rsidP="00B718A9">
      <w:pPr>
        <w:adjustRightInd w:val="0"/>
        <w:snapToGrid w:val="0"/>
        <w:spacing w:line="360" w:lineRule="auto"/>
        <w:jc w:val="both"/>
        <w:rPr>
          <w:rFonts w:ascii="Book Antiqua" w:hAnsi="Book Antiqua"/>
          <w:b/>
          <w:bCs/>
        </w:rPr>
      </w:pPr>
      <w:r w:rsidRPr="00B718A9">
        <w:rPr>
          <w:rFonts w:ascii="Book Antiqua" w:hAnsi="Book Antiqua"/>
          <w:b/>
        </w:rPr>
        <w:t xml:space="preserve">Table </w:t>
      </w:r>
      <w:r w:rsidRPr="00B718A9">
        <w:rPr>
          <w:rFonts w:ascii="Book Antiqua" w:hAnsi="Book Antiqua"/>
          <w:b/>
        </w:rPr>
        <w:fldChar w:fldCharType="begin"/>
      </w:r>
      <w:r w:rsidRPr="00B718A9">
        <w:rPr>
          <w:rFonts w:ascii="Book Antiqua" w:hAnsi="Book Antiqua"/>
          <w:b/>
        </w:rPr>
        <w:instrText xml:space="preserve"> SEQ Table \* ARABIC </w:instrText>
      </w:r>
      <w:r w:rsidRPr="00B718A9">
        <w:rPr>
          <w:rFonts w:ascii="Book Antiqua" w:hAnsi="Book Antiqua"/>
          <w:b/>
        </w:rPr>
        <w:fldChar w:fldCharType="separate"/>
      </w:r>
      <w:r w:rsidRPr="00B718A9">
        <w:rPr>
          <w:rFonts w:ascii="Book Antiqua" w:hAnsi="Book Antiqua"/>
          <w:b/>
        </w:rPr>
        <w:t>1</w:t>
      </w:r>
      <w:r w:rsidRPr="00B718A9">
        <w:rPr>
          <w:rFonts w:ascii="Book Antiqua" w:hAnsi="Book Antiqua"/>
          <w:b/>
        </w:rPr>
        <w:fldChar w:fldCharType="end"/>
      </w:r>
      <w:r w:rsidRPr="00B718A9">
        <w:rPr>
          <w:rFonts w:ascii="Book Antiqua" w:hAnsi="Book Antiqua"/>
          <w:b/>
        </w:rPr>
        <w:t xml:space="preserve"> </w:t>
      </w:r>
      <w:r w:rsidRPr="00B718A9">
        <w:rPr>
          <w:rFonts w:ascii="Book Antiqua" w:hAnsi="Book Antiqua"/>
          <w:b/>
          <w:bCs/>
        </w:rPr>
        <w:t>Baseline characteristics and performance of each serum tumor maker in predicting advanced cystic mucinous neoplasm</w:t>
      </w:r>
      <w:r w:rsidR="00B74BE9">
        <w:rPr>
          <w:rFonts w:ascii="Book Antiqua" w:hAnsi="Book Antiqua" w:hint="eastAsia"/>
          <w:b/>
          <w:bCs/>
          <w:lang w:eastAsia="zh-CN"/>
        </w:rPr>
        <w:t>s</w:t>
      </w:r>
    </w:p>
    <w:tbl>
      <w:tblPr>
        <w:tblStyle w:val="a3"/>
        <w:tblW w:w="13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552"/>
        <w:gridCol w:w="2126"/>
        <w:gridCol w:w="2410"/>
        <w:gridCol w:w="1984"/>
      </w:tblGrid>
      <w:tr w:rsidR="00747BC7" w:rsidRPr="00B718A9" w14:paraId="141BF5F2" w14:textId="77777777" w:rsidTr="00747BC7">
        <w:trPr>
          <w:trHeight w:val="354"/>
        </w:trPr>
        <w:tc>
          <w:tcPr>
            <w:tcW w:w="4111" w:type="dxa"/>
            <w:tcBorders>
              <w:top w:val="single" w:sz="4" w:space="0" w:color="auto"/>
              <w:bottom w:val="single" w:sz="4" w:space="0" w:color="auto"/>
            </w:tcBorders>
          </w:tcPr>
          <w:p w14:paraId="3DB09D64" w14:textId="77777777" w:rsidR="00747BC7" w:rsidRPr="00B718A9" w:rsidRDefault="00747BC7" w:rsidP="00B718A9">
            <w:pPr>
              <w:adjustRightInd w:val="0"/>
              <w:snapToGrid w:val="0"/>
              <w:spacing w:line="360" w:lineRule="auto"/>
              <w:jc w:val="both"/>
              <w:rPr>
                <w:rFonts w:ascii="Book Antiqua" w:hAnsi="Book Antiqua" w:cs="Times New Roman"/>
              </w:rPr>
            </w:pPr>
          </w:p>
        </w:tc>
        <w:tc>
          <w:tcPr>
            <w:tcW w:w="2552" w:type="dxa"/>
            <w:tcBorders>
              <w:top w:val="single" w:sz="4" w:space="0" w:color="auto"/>
              <w:bottom w:val="single" w:sz="4" w:space="0" w:color="auto"/>
            </w:tcBorders>
          </w:tcPr>
          <w:p w14:paraId="3B92D5A7" w14:textId="77777777" w:rsidR="00747BC7" w:rsidRPr="00B718A9" w:rsidRDefault="00747BC7" w:rsidP="00B718A9">
            <w:pPr>
              <w:adjustRightInd w:val="0"/>
              <w:snapToGrid w:val="0"/>
              <w:spacing w:line="360" w:lineRule="auto"/>
              <w:jc w:val="both"/>
              <w:rPr>
                <w:rFonts w:ascii="Book Antiqua" w:hAnsi="Book Antiqua" w:cs="Times New Roman"/>
                <w:b/>
              </w:rPr>
            </w:pPr>
            <w:r w:rsidRPr="00B718A9">
              <w:rPr>
                <w:rFonts w:ascii="Book Antiqua" w:hAnsi="Book Antiqua" w:cs="Times New Roman"/>
                <w:b/>
              </w:rPr>
              <w:t>Overall</w:t>
            </w:r>
          </w:p>
        </w:tc>
        <w:tc>
          <w:tcPr>
            <w:tcW w:w="2126" w:type="dxa"/>
            <w:tcBorders>
              <w:top w:val="single" w:sz="4" w:space="0" w:color="auto"/>
              <w:bottom w:val="single" w:sz="4" w:space="0" w:color="auto"/>
            </w:tcBorders>
          </w:tcPr>
          <w:p w14:paraId="0B1B36B9" w14:textId="77777777" w:rsidR="00747BC7" w:rsidRPr="00B718A9" w:rsidRDefault="00747BC7" w:rsidP="00B718A9">
            <w:pPr>
              <w:adjustRightInd w:val="0"/>
              <w:snapToGrid w:val="0"/>
              <w:spacing w:line="360" w:lineRule="auto"/>
              <w:jc w:val="both"/>
              <w:rPr>
                <w:rFonts w:ascii="Book Antiqua" w:hAnsi="Book Antiqua" w:cs="Times New Roman"/>
                <w:b/>
              </w:rPr>
            </w:pPr>
            <w:r w:rsidRPr="00B718A9">
              <w:rPr>
                <w:rFonts w:ascii="Book Antiqua" w:hAnsi="Book Antiqua" w:cs="Times New Roman"/>
                <w:b/>
              </w:rPr>
              <w:t>Benign</w:t>
            </w:r>
          </w:p>
        </w:tc>
        <w:tc>
          <w:tcPr>
            <w:tcW w:w="2410" w:type="dxa"/>
            <w:tcBorders>
              <w:top w:val="single" w:sz="4" w:space="0" w:color="auto"/>
              <w:bottom w:val="single" w:sz="4" w:space="0" w:color="auto"/>
            </w:tcBorders>
          </w:tcPr>
          <w:p w14:paraId="2E0EFC86" w14:textId="77777777" w:rsidR="00747BC7" w:rsidRPr="00B718A9" w:rsidRDefault="00747BC7" w:rsidP="00B718A9">
            <w:pPr>
              <w:adjustRightInd w:val="0"/>
              <w:snapToGrid w:val="0"/>
              <w:spacing w:line="360" w:lineRule="auto"/>
              <w:jc w:val="both"/>
              <w:rPr>
                <w:rFonts w:ascii="Book Antiqua" w:hAnsi="Book Antiqua" w:cs="Times New Roman"/>
                <w:b/>
              </w:rPr>
            </w:pPr>
            <w:r w:rsidRPr="00B718A9">
              <w:rPr>
                <w:rFonts w:ascii="Book Antiqua" w:hAnsi="Book Antiqua" w:cs="Times New Roman"/>
                <w:b/>
              </w:rPr>
              <w:t>Advanced</w:t>
            </w:r>
          </w:p>
        </w:tc>
        <w:tc>
          <w:tcPr>
            <w:tcW w:w="1984" w:type="dxa"/>
            <w:tcBorders>
              <w:top w:val="single" w:sz="4" w:space="0" w:color="auto"/>
              <w:bottom w:val="single" w:sz="4" w:space="0" w:color="auto"/>
            </w:tcBorders>
          </w:tcPr>
          <w:p w14:paraId="0FFA65B1" w14:textId="525E73A0" w:rsidR="00747BC7" w:rsidRPr="00B718A9" w:rsidRDefault="00747BC7" w:rsidP="0024663A">
            <w:pPr>
              <w:adjustRightInd w:val="0"/>
              <w:snapToGrid w:val="0"/>
              <w:spacing w:line="360" w:lineRule="auto"/>
              <w:jc w:val="both"/>
              <w:rPr>
                <w:rFonts w:ascii="Book Antiqua" w:hAnsi="Book Antiqua" w:cs="Times New Roman"/>
                <w:b/>
              </w:rPr>
            </w:pPr>
            <w:r w:rsidRPr="00B718A9">
              <w:rPr>
                <w:rFonts w:ascii="Book Antiqua" w:hAnsi="Book Antiqua" w:cs="Times New Roman"/>
                <w:b/>
                <w:i/>
                <w:iCs/>
              </w:rPr>
              <w:t>P</w:t>
            </w:r>
            <w:r w:rsidRPr="00B718A9">
              <w:rPr>
                <w:rFonts w:ascii="Book Antiqua" w:hAnsi="Book Antiqua" w:cs="Times New Roman"/>
                <w:b/>
              </w:rPr>
              <w:t xml:space="preserve"> value</w:t>
            </w:r>
            <w:r w:rsidR="0024663A">
              <w:rPr>
                <w:rFonts w:ascii="Book Antiqua" w:hAnsi="Book Antiqua" w:cs="Times New Roman"/>
                <w:b/>
                <w:vertAlign w:val="superscript"/>
              </w:rPr>
              <w:t>1</w:t>
            </w:r>
          </w:p>
        </w:tc>
      </w:tr>
      <w:tr w:rsidR="00747BC7" w:rsidRPr="00B718A9" w14:paraId="78896FD3" w14:textId="77777777" w:rsidTr="00747BC7">
        <w:trPr>
          <w:trHeight w:val="347"/>
        </w:trPr>
        <w:tc>
          <w:tcPr>
            <w:tcW w:w="13183" w:type="dxa"/>
            <w:gridSpan w:val="5"/>
            <w:tcBorders>
              <w:top w:val="single" w:sz="4" w:space="0" w:color="auto"/>
            </w:tcBorders>
          </w:tcPr>
          <w:p w14:paraId="0FB6F2B3" w14:textId="690FEE4B"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Patients characteristics (</w:t>
            </w:r>
            <w:r w:rsidR="005A6DFE" w:rsidRPr="00B718A9">
              <w:rPr>
                <w:rFonts w:ascii="Book Antiqua" w:hAnsi="Book Antiqua" w:cs="Times New Roman"/>
                <w:i/>
                <w:iCs/>
              </w:rPr>
              <w:t>n</w:t>
            </w:r>
            <w:r w:rsidRPr="00B718A9">
              <w:rPr>
                <w:rFonts w:ascii="Book Antiqua" w:hAnsi="Book Antiqua" w:cs="Times New Roman"/>
              </w:rPr>
              <w:t xml:space="preserve"> = 187)</w:t>
            </w:r>
          </w:p>
        </w:tc>
      </w:tr>
      <w:tr w:rsidR="00747BC7" w:rsidRPr="00B718A9" w14:paraId="0E92EAFA" w14:textId="77777777" w:rsidTr="00747BC7">
        <w:trPr>
          <w:trHeight w:val="347"/>
        </w:trPr>
        <w:tc>
          <w:tcPr>
            <w:tcW w:w="4111" w:type="dxa"/>
          </w:tcPr>
          <w:p w14:paraId="4B93F7B3" w14:textId="5A71FFA5"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Male (</w:t>
            </w:r>
            <w:r w:rsidR="005A6DFE" w:rsidRPr="00B718A9">
              <w:rPr>
                <w:rFonts w:ascii="Book Antiqua" w:hAnsi="Book Antiqua" w:cs="Times New Roman"/>
                <w:i/>
                <w:iCs/>
              </w:rPr>
              <w:t>n</w:t>
            </w:r>
            <w:r w:rsidRPr="00B718A9">
              <w:rPr>
                <w:rFonts w:ascii="Book Antiqua" w:hAnsi="Book Antiqua" w:cs="Times New Roman"/>
              </w:rPr>
              <w:t>, %)</w:t>
            </w:r>
          </w:p>
        </w:tc>
        <w:tc>
          <w:tcPr>
            <w:tcW w:w="2552" w:type="dxa"/>
          </w:tcPr>
          <w:p w14:paraId="06926639"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109 (58.3)</w:t>
            </w:r>
          </w:p>
        </w:tc>
        <w:tc>
          <w:tcPr>
            <w:tcW w:w="2126" w:type="dxa"/>
          </w:tcPr>
          <w:p w14:paraId="3968442B"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63 (54.8)</w:t>
            </w:r>
          </w:p>
        </w:tc>
        <w:tc>
          <w:tcPr>
            <w:tcW w:w="2410" w:type="dxa"/>
          </w:tcPr>
          <w:p w14:paraId="700BE695"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46 (63.9)</w:t>
            </w:r>
          </w:p>
        </w:tc>
        <w:tc>
          <w:tcPr>
            <w:tcW w:w="1984" w:type="dxa"/>
          </w:tcPr>
          <w:p w14:paraId="1399CE7A"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0.007</w:t>
            </w:r>
          </w:p>
        </w:tc>
      </w:tr>
      <w:tr w:rsidR="00747BC7" w:rsidRPr="00B718A9" w14:paraId="7CD77910" w14:textId="77777777" w:rsidTr="00747BC7">
        <w:trPr>
          <w:trHeight w:val="354"/>
        </w:trPr>
        <w:tc>
          <w:tcPr>
            <w:tcW w:w="4111" w:type="dxa"/>
          </w:tcPr>
          <w:p w14:paraId="354D2554"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Age (Median, IQR)</w:t>
            </w:r>
          </w:p>
        </w:tc>
        <w:tc>
          <w:tcPr>
            <w:tcW w:w="2552" w:type="dxa"/>
          </w:tcPr>
          <w:p w14:paraId="6B9DDD4E"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62 (54-68)</w:t>
            </w:r>
          </w:p>
        </w:tc>
        <w:tc>
          <w:tcPr>
            <w:tcW w:w="2126" w:type="dxa"/>
          </w:tcPr>
          <w:p w14:paraId="223FF8B7"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61 (51-68)</w:t>
            </w:r>
          </w:p>
        </w:tc>
        <w:tc>
          <w:tcPr>
            <w:tcW w:w="2410" w:type="dxa"/>
          </w:tcPr>
          <w:p w14:paraId="0B35563B"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63.5 (56-70)</w:t>
            </w:r>
          </w:p>
        </w:tc>
        <w:tc>
          <w:tcPr>
            <w:tcW w:w="1984" w:type="dxa"/>
          </w:tcPr>
          <w:p w14:paraId="1839CF6E"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0.014</w:t>
            </w:r>
          </w:p>
        </w:tc>
      </w:tr>
      <w:tr w:rsidR="00747BC7" w:rsidRPr="00B718A9" w14:paraId="76CDA407" w14:textId="77777777" w:rsidTr="00747BC7">
        <w:trPr>
          <w:trHeight w:val="354"/>
        </w:trPr>
        <w:tc>
          <w:tcPr>
            <w:tcW w:w="4111" w:type="dxa"/>
          </w:tcPr>
          <w:p w14:paraId="714C4D4D"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Cyst size (Median, IQR, mm)</w:t>
            </w:r>
          </w:p>
        </w:tc>
        <w:tc>
          <w:tcPr>
            <w:tcW w:w="2552" w:type="dxa"/>
          </w:tcPr>
          <w:p w14:paraId="173E71CB"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28.5 (19-42)</w:t>
            </w:r>
          </w:p>
        </w:tc>
        <w:tc>
          <w:tcPr>
            <w:tcW w:w="2126" w:type="dxa"/>
          </w:tcPr>
          <w:p w14:paraId="51A04519"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24.5 (15-37)</w:t>
            </w:r>
          </w:p>
        </w:tc>
        <w:tc>
          <w:tcPr>
            <w:tcW w:w="2410" w:type="dxa"/>
          </w:tcPr>
          <w:p w14:paraId="0C87AD72"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38.5 (28-59.5)</w:t>
            </w:r>
          </w:p>
        </w:tc>
        <w:tc>
          <w:tcPr>
            <w:tcW w:w="1984" w:type="dxa"/>
          </w:tcPr>
          <w:p w14:paraId="4C15AE54"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&lt; 0.0001</w:t>
            </w:r>
          </w:p>
        </w:tc>
      </w:tr>
      <w:tr w:rsidR="00747BC7" w:rsidRPr="00B718A9" w14:paraId="4A039DA5" w14:textId="77777777" w:rsidTr="00747BC7">
        <w:trPr>
          <w:trHeight w:val="354"/>
        </w:trPr>
        <w:tc>
          <w:tcPr>
            <w:tcW w:w="4111" w:type="dxa"/>
          </w:tcPr>
          <w:p w14:paraId="4A1AA6BD"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Location (H/B/T/D)</w:t>
            </w:r>
          </w:p>
        </w:tc>
        <w:tc>
          <w:tcPr>
            <w:tcW w:w="2552" w:type="dxa"/>
          </w:tcPr>
          <w:p w14:paraId="7B7B86C9"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111/31/30/15</w:t>
            </w:r>
          </w:p>
        </w:tc>
        <w:tc>
          <w:tcPr>
            <w:tcW w:w="2126" w:type="dxa"/>
          </w:tcPr>
          <w:p w14:paraId="4CEEBCF6"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63/20/20/10</w:t>
            </w:r>
          </w:p>
        </w:tc>
        <w:tc>
          <w:tcPr>
            <w:tcW w:w="2410" w:type="dxa"/>
          </w:tcPr>
          <w:p w14:paraId="7DD41197"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48/11/10/5</w:t>
            </w:r>
          </w:p>
        </w:tc>
        <w:tc>
          <w:tcPr>
            <w:tcW w:w="1984" w:type="dxa"/>
          </w:tcPr>
          <w:p w14:paraId="4BB3C118" w14:textId="77777777" w:rsidR="00747BC7" w:rsidRPr="00B718A9" w:rsidRDefault="00747BC7" w:rsidP="00B718A9">
            <w:pPr>
              <w:adjustRightInd w:val="0"/>
              <w:snapToGrid w:val="0"/>
              <w:spacing w:line="360" w:lineRule="auto"/>
              <w:jc w:val="both"/>
              <w:rPr>
                <w:rFonts w:ascii="Book Antiqua" w:hAnsi="Book Antiqua" w:cs="Times New Roman"/>
              </w:rPr>
            </w:pPr>
          </w:p>
        </w:tc>
      </w:tr>
      <w:tr w:rsidR="00747BC7" w:rsidRPr="00B718A9" w14:paraId="76039A98" w14:textId="77777777" w:rsidTr="00747BC7">
        <w:trPr>
          <w:trHeight w:val="347"/>
        </w:trPr>
        <w:tc>
          <w:tcPr>
            <w:tcW w:w="13183" w:type="dxa"/>
            <w:gridSpan w:val="5"/>
          </w:tcPr>
          <w:p w14:paraId="07C39A50" w14:textId="78A3F11E"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CA19-9 (</w:t>
            </w:r>
            <w:r w:rsidR="005A6DFE" w:rsidRPr="00B718A9">
              <w:rPr>
                <w:rFonts w:ascii="Book Antiqua" w:hAnsi="Book Antiqua" w:cs="Times New Roman"/>
                <w:i/>
                <w:iCs/>
              </w:rPr>
              <w:t>n</w:t>
            </w:r>
            <w:r w:rsidRPr="00B718A9">
              <w:rPr>
                <w:rFonts w:ascii="Book Antiqua" w:hAnsi="Book Antiqua" w:cs="Times New Roman"/>
                <w:i/>
                <w:iCs/>
              </w:rPr>
              <w:t xml:space="preserve"> </w:t>
            </w:r>
            <w:r w:rsidRPr="00B718A9">
              <w:rPr>
                <w:rFonts w:ascii="Book Antiqua" w:hAnsi="Book Antiqua" w:cs="Times New Roman"/>
              </w:rPr>
              <w:t>= 187)</w:t>
            </w:r>
          </w:p>
        </w:tc>
      </w:tr>
      <w:tr w:rsidR="00747BC7" w:rsidRPr="00B718A9" w14:paraId="460FDDAD" w14:textId="77777777" w:rsidTr="00747BC7">
        <w:trPr>
          <w:trHeight w:val="354"/>
        </w:trPr>
        <w:tc>
          <w:tcPr>
            <w:tcW w:w="4111" w:type="dxa"/>
          </w:tcPr>
          <w:p w14:paraId="034EA784"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Median, IQR (U/mL)</w:t>
            </w:r>
          </w:p>
        </w:tc>
        <w:tc>
          <w:tcPr>
            <w:tcW w:w="2552" w:type="dxa"/>
          </w:tcPr>
          <w:p w14:paraId="7B7D34D0"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10.11(4.4-52.9)</w:t>
            </w:r>
          </w:p>
        </w:tc>
        <w:tc>
          <w:tcPr>
            <w:tcW w:w="2126" w:type="dxa"/>
          </w:tcPr>
          <w:p w14:paraId="0D6002CF"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7.1(3.4-16.3)</w:t>
            </w:r>
          </w:p>
        </w:tc>
        <w:tc>
          <w:tcPr>
            <w:tcW w:w="2410" w:type="dxa"/>
          </w:tcPr>
          <w:p w14:paraId="37587154"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55.5 (9.3-319.3)</w:t>
            </w:r>
          </w:p>
        </w:tc>
        <w:tc>
          <w:tcPr>
            <w:tcW w:w="1984" w:type="dxa"/>
          </w:tcPr>
          <w:p w14:paraId="57006AD9"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&lt; 0.0001</w:t>
            </w:r>
          </w:p>
        </w:tc>
      </w:tr>
      <w:tr w:rsidR="00747BC7" w:rsidRPr="00B718A9" w14:paraId="7809B2DC" w14:textId="77777777" w:rsidTr="00747BC7">
        <w:trPr>
          <w:trHeight w:val="354"/>
        </w:trPr>
        <w:tc>
          <w:tcPr>
            <w:tcW w:w="4111" w:type="dxa"/>
          </w:tcPr>
          <w:p w14:paraId="69B7FD54"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 37/&lt; 37 U/mL</w:t>
            </w:r>
          </w:p>
        </w:tc>
        <w:tc>
          <w:tcPr>
            <w:tcW w:w="2552" w:type="dxa"/>
          </w:tcPr>
          <w:p w14:paraId="527E644B"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50/137</w:t>
            </w:r>
          </w:p>
        </w:tc>
        <w:tc>
          <w:tcPr>
            <w:tcW w:w="2126" w:type="dxa"/>
          </w:tcPr>
          <w:p w14:paraId="55DA76D9"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11/104</w:t>
            </w:r>
          </w:p>
        </w:tc>
        <w:tc>
          <w:tcPr>
            <w:tcW w:w="2410" w:type="dxa"/>
          </w:tcPr>
          <w:p w14:paraId="390E485C"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39/33</w:t>
            </w:r>
          </w:p>
        </w:tc>
        <w:tc>
          <w:tcPr>
            <w:tcW w:w="1984" w:type="dxa"/>
          </w:tcPr>
          <w:p w14:paraId="73FACFFB"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&lt; 0.0001</w:t>
            </w:r>
          </w:p>
        </w:tc>
      </w:tr>
      <w:tr w:rsidR="00747BC7" w:rsidRPr="00B718A9" w14:paraId="669F2F55" w14:textId="77777777" w:rsidTr="00747BC7">
        <w:trPr>
          <w:trHeight w:val="354"/>
        </w:trPr>
        <w:tc>
          <w:tcPr>
            <w:tcW w:w="4111" w:type="dxa"/>
          </w:tcPr>
          <w:p w14:paraId="271FAAAB" w14:textId="1B9A3FCC"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CEA (</w:t>
            </w:r>
            <w:r w:rsidR="005A6DFE" w:rsidRPr="00B718A9">
              <w:rPr>
                <w:rFonts w:ascii="Book Antiqua" w:hAnsi="Book Antiqua" w:cs="Times New Roman"/>
                <w:i/>
                <w:iCs/>
              </w:rPr>
              <w:t>n</w:t>
            </w:r>
            <w:r w:rsidRPr="00B718A9">
              <w:rPr>
                <w:rFonts w:ascii="Book Antiqua" w:hAnsi="Book Antiqua" w:cs="Times New Roman"/>
              </w:rPr>
              <w:t xml:space="preserve"> = 187)</w:t>
            </w:r>
          </w:p>
        </w:tc>
        <w:tc>
          <w:tcPr>
            <w:tcW w:w="2552" w:type="dxa"/>
          </w:tcPr>
          <w:p w14:paraId="04E328A2" w14:textId="77777777" w:rsidR="00747BC7" w:rsidRPr="00B718A9" w:rsidRDefault="00747BC7" w:rsidP="00B718A9">
            <w:pPr>
              <w:adjustRightInd w:val="0"/>
              <w:snapToGrid w:val="0"/>
              <w:spacing w:line="360" w:lineRule="auto"/>
              <w:jc w:val="both"/>
              <w:rPr>
                <w:rFonts w:ascii="Book Antiqua" w:hAnsi="Book Antiqua" w:cs="Times New Roman"/>
              </w:rPr>
            </w:pPr>
          </w:p>
        </w:tc>
        <w:tc>
          <w:tcPr>
            <w:tcW w:w="2126" w:type="dxa"/>
          </w:tcPr>
          <w:p w14:paraId="199A7F68" w14:textId="77777777" w:rsidR="00747BC7" w:rsidRPr="00B718A9" w:rsidRDefault="00747BC7" w:rsidP="00B718A9">
            <w:pPr>
              <w:adjustRightInd w:val="0"/>
              <w:snapToGrid w:val="0"/>
              <w:spacing w:line="360" w:lineRule="auto"/>
              <w:jc w:val="both"/>
              <w:rPr>
                <w:rFonts w:ascii="Book Antiqua" w:hAnsi="Book Antiqua" w:cs="Times New Roman"/>
              </w:rPr>
            </w:pPr>
          </w:p>
        </w:tc>
        <w:tc>
          <w:tcPr>
            <w:tcW w:w="2410" w:type="dxa"/>
          </w:tcPr>
          <w:p w14:paraId="5716873B" w14:textId="77777777" w:rsidR="00747BC7" w:rsidRPr="00B718A9" w:rsidRDefault="00747BC7" w:rsidP="00B718A9">
            <w:pPr>
              <w:adjustRightInd w:val="0"/>
              <w:snapToGrid w:val="0"/>
              <w:spacing w:line="360" w:lineRule="auto"/>
              <w:jc w:val="both"/>
              <w:rPr>
                <w:rFonts w:ascii="Book Antiqua" w:hAnsi="Book Antiqua" w:cs="Times New Roman"/>
              </w:rPr>
            </w:pPr>
          </w:p>
        </w:tc>
        <w:tc>
          <w:tcPr>
            <w:tcW w:w="1984" w:type="dxa"/>
          </w:tcPr>
          <w:p w14:paraId="164EC318" w14:textId="77777777" w:rsidR="00747BC7" w:rsidRPr="00B718A9" w:rsidRDefault="00747BC7" w:rsidP="00B718A9">
            <w:pPr>
              <w:adjustRightInd w:val="0"/>
              <w:snapToGrid w:val="0"/>
              <w:spacing w:line="360" w:lineRule="auto"/>
              <w:jc w:val="both"/>
              <w:rPr>
                <w:rFonts w:ascii="Book Antiqua" w:hAnsi="Book Antiqua" w:cs="Times New Roman"/>
              </w:rPr>
            </w:pPr>
          </w:p>
        </w:tc>
      </w:tr>
      <w:tr w:rsidR="00747BC7" w:rsidRPr="00B718A9" w14:paraId="0211B128" w14:textId="77777777" w:rsidTr="00747BC7">
        <w:trPr>
          <w:trHeight w:val="354"/>
        </w:trPr>
        <w:tc>
          <w:tcPr>
            <w:tcW w:w="4111" w:type="dxa"/>
          </w:tcPr>
          <w:p w14:paraId="03E7B1E4"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Median, IQR (ng/mL)</w:t>
            </w:r>
          </w:p>
        </w:tc>
        <w:tc>
          <w:tcPr>
            <w:tcW w:w="2552" w:type="dxa"/>
          </w:tcPr>
          <w:p w14:paraId="6AA01B6B"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2.37 (1.54-3.98)</w:t>
            </w:r>
          </w:p>
        </w:tc>
        <w:tc>
          <w:tcPr>
            <w:tcW w:w="2126" w:type="dxa"/>
          </w:tcPr>
          <w:p w14:paraId="1B48BC6D"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2.23 (1.5-3.3)</w:t>
            </w:r>
          </w:p>
        </w:tc>
        <w:tc>
          <w:tcPr>
            <w:tcW w:w="2410" w:type="dxa"/>
          </w:tcPr>
          <w:p w14:paraId="5071724B"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3.1 (2.02-5.2)</w:t>
            </w:r>
          </w:p>
        </w:tc>
        <w:tc>
          <w:tcPr>
            <w:tcW w:w="1984" w:type="dxa"/>
          </w:tcPr>
          <w:p w14:paraId="2B3A9924"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&lt; 0.0001</w:t>
            </w:r>
          </w:p>
        </w:tc>
      </w:tr>
      <w:tr w:rsidR="00747BC7" w:rsidRPr="00B718A9" w14:paraId="060511C0" w14:textId="77777777" w:rsidTr="00747BC7">
        <w:trPr>
          <w:trHeight w:val="354"/>
        </w:trPr>
        <w:tc>
          <w:tcPr>
            <w:tcW w:w="4111" w:type="dxa"/>
          </w:tcPr>
          <w:p w14:paraId="7BC5EC0C"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 5/&lt; 5 ng/mL</w:t>
            </w:r>
          </w:p>
        </w:tc>
        <w:tc>
          <w:tcPr>
            <w:tcW w:w="2552" w:type="dxa"/>
          </w:tcPr>
          <w:p w14:paraId="72FD821E"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27/160</w:t>
            </w:r>
          </w:p>
        </w:tc>
        <w:tc>
          <w:tcPr>
            <w:tcW w:w="2126" w:type="dxa"/>
          </w:tcPr>
          <w:p w14:paraId="0275B01D"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9/106</w:t>
            </w:r>
          </w:p>
        </w:tc>
        <w:tc>
          <w:tcPr>
            <w:tcW w:w="2410" w:type="dxa"/>
          </w:tcPr>
          <w:p w14:paraId="77F1FBB5"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18/54</w:t>
            </w:r>
          </w:p>
        </w:tc>
        <w:tc>
          <w:tcPr>
            <w:tcW w:w="1984" w:type="dxa"/>
          </w:tcPr>
          <w:p w14:paraId="19525149"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0.001</w:t>
            </w:r>
          </w:p>
        </w:tc>
      </w:tr>
      <w:tr w:rsidR="00747BC7" w:rsidRPr="00B718A9" w14:paraId="455C4AFF" w14:textId="77777777" w:rsidTr="00747BC7">
        <w:trPr>
          <w:trHeight w:val="354"/>
        </w:trPr>
        <w:tc>
          <w:tcPr>
            <w:tcW w:w="13183" w:type="dxa"/>
            <w:gridSpan w:val="5"/>
          </w:tcPr>
          <w:p w14:paraId="0B869705" w14:textId="740B3069"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CA125 (</w:t>
            </w:r>
            <w:r w:rsidR="005A6DFE" w:rsidRPr="00B718A9">
              <w:rPr>
                <w:rFonts w:ascii="Book Antiqua" w:hAnsi="Book Antiqua" w:cs="Times New Roman"/>
                <w:i/>
                <w:iCs/>
              </w:rPr>
              <w:t>n</w:t>
            </w:r>
            <w:r w:rsidRPr="00B718A9">
              <w:rPr>
                <w:rFonts w:ascii="Book Antiqua" w:hAnsi="Book Antiqua" w:cs="Times New Roman"/>
              </w:rPr>
              <w:t xml:space="preserve"> = 135)</w:t>
            </w:r>
          </w:p>
        </w:tc>
      </w:tr>
      <w:tr w:rsidR="00747BC7" w:rsidRPr="00B718A9" w14:paraId="22EEE00C" w14:textId="77777777" w:rsidTr="00747BC7">
        <w:trPr>
          <w:trHeight w:val="354"/>
        </w:trPr>
        <w:tc>
          <w:tcPr>
            <w:tcW w:w="4111" w:type="dxa"/>
          </w:tcPr>
          <w:p w14:paraId="00B5EA9D"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Median, IQR (U/mL)</w:t>
            </w:r>
          </w:p>
        </w:tc>
        <w:tc>
          <w:tcPr>
            <w:tcW w:w="2552" w:type="dxa"/>
          </w:tcPr>
          <w:p w14:paraId="5DF63192"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12.2 (8.2-18.8)</w:t>
            </w:r>
          </w:p>
        </w:tc>
        <w:tc>
          <w:tcPr>
            <w:tcW w:w="2126" w:type="dxa"/>
          </w:tcPr>
          <w:p w14:paraId="48D89225"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12.1 (7.0-16.8)</w:t>
            </w:r>
          </w:p>
        </w:tc>
        <w:tc>
          <w:tcPr>
            <w:tcW w:w="2410" w:type="dxa"/>
          </w:tcPr>
          <w:p w14:paraId="376B6E28"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12.75 (8.9-23.4)</w:t>
            </w:r>
          </w:p>
        </w:tc>
        <w:tc>
          <w:tcPr>
            <w:tcW w:w="1984" w:type="dxa"/>
          </w:tcPr>
          <w:p w14:paraId="2F6DD0C5"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0.002</w:t>
            </w:r>
          </w:p>
        </w:tc>
      </w:tr>
      <w:tr w:rsidR="00747BC7" w:rsidRPr="00B718A9" w14:paraId="6C898208" w14:textId="77777777" w:rsidTr="00747BC7">
        <w:trPr>
          <w:trHeight w:val="347"/>
        </w:trPr>
        <w:tc>
          <w:tcPr>
            <w:tcW w:w="4111" w:type="dxa"/>
          </w:tcPr>
          <w:p w14:paraId="4115F4F7"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 35 /&lt; 35 U/mL</w:t>
            </w:r>
          </w:p>
        </w:tc>
        <w:tc>
          <w:tcPr>
            <w:tcW w:w="2552" w:type="dxa"/>
          </w:tcPr>
          <w:p w14:paraId="026381F3"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10/125</w:t>
            </w:r>
          </w:p>
        </w:tc>
        <w:tc>
          <w:tcPr>
            <w:tcW w:w="2126" w:type="dxa"/>
          </w:tcPr>
          <w:p w14:paraId="3E7CEF11"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1/82</w:t>
            </w:r>
          </w:p>
        </w:tc>
        <w:tc>
          <w:tcPr>
            <w:tcW w:w="2410" w:type="dxa"/>
          </w:tcPr>
          <w:p w14:paraId="59EC23F6"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9/43</w:t>
            </w:r>
          </w:p>
        </w:tc>
        <w:tc>
          <w:tcPr>
            <w:tcW w:w="1984" w:type="dxa"/>
          </w:tcPr>
          <w:p w14:paraId="532C7B78"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0.002</w:t>
            </w:r>
          </w:p>
        </w:tc>
      </w:tr>
      <w:tr w:rsidR="00747BC7" w:rsidRPr="00B718A9" w14:paraId="45973EAD" w14:textId="77777777" w:rsidTr="00747BC7">
        <w:trPr>
          <w:trHeight w:val="347"/>
        </w:trPr>
        <w:tc>
          <w:tcPr>
            <w:tcW w:w="13183" w:type="dxa"/>
            <w:gridSpan w:val="5"/>
          </w:tcPr>
          <w:p w14:paraId="724E6C22" w14:textId="66F04C8F"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CA724 (</w:t>
            </w:r>
            <w:r w:rsidR="005A6DFE" w:rsidRPr="00B718A9">
              <w:rPr>
                <w:rFonts w:ascii="Book Antiqua" w:hAnsi="Book Antiqua" w:cs="Times New Roman"/>
                <w:i/>
                <w:iCs/>
              </w:rPr>
              <w:t>n</w:t>
            </w:r>
            <w:r w:rsidRPr="00B718A9">
              <w:rPr>
                <w:rFonts w:ascii="Book Antiqua" w:hAnsi="Book Antiqua" w:cs="Times New Roman"/>
              </w:rPr>
              <w:t xml:space="preserve"> = 116)</w:t>
            </w:r>
          </w:p>
        </w:tc>
      </w:tr>
      <w:tr w:rsidR="00747BC7" w:rsidRPr="00B718A9" w14:paraId="66CEBFFE" w14:textId="77777777" w:rsidTr="00747BC7">
        <w:trPr>
          <w:trHeight w:val="354"/>
        </w:trPr>
        <w:tc>
          <w:tcPr>
            <w:tcW w:w="4111" w:type="dxa"/>
          </w:tcPr>
          <w:p w14:paraId="564C4318"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Median, IQR (U/mL)</w:t>
            </w:r>
          </w:p>
        </w:tc>
        <w:tc>
          <w:tcPr>
            <w:tcW w:w="2552" w:type="dxa"/>
          </w:tcPr>
          <w:p w14:paraId="46B6DE2A"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1.6 (1.025-3.15)</w:t>
            </w:r>
          </w:p>
        </w:tc>
        <w:tc>
          <w:tcPr>
            <w:tcW w:w="2126" w:type="dxa"/>
          </w:tcPr>
          <w:p w14:paraId="7075C10E"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1.44 (1.0-2.66)</w:t>
            </w:r>
          </w:p>
        </w:tc>
        <w:tc>
          <w:tcPr>
            <w:tcW w:w="2410" w:type="dxa"/>
          </w:tcPr>
          <w:p w14:paraId="707C2115"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2.4 (1.07-6.8)</w:t>
            </w:r>
          </w:p>
        </w:tc>
        <w:tc>
          <w:tcPr>
            <w:tcW w:w="1984" w:type="dxa"/>
          </w:tcPr>
          <w:p w14:paraId="650E0B27"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0.014</w:t>
            </w:r>
          </w:p>
        </w:tc>
      </w:tr>
      <w:tr w:rsidR="00747BC7" w:rsidRPr="00B718A9" w14:paraId="5C141055" w14:textId="77777777" w:rsidTr="00747BC7">
        <w:trPr>
          <w:trHeight w:val="347"/>
        </w:trPr>
        <w:tc>
          <w:tcPr>
            <w:tcW w:w="4111" w:type="dxa"/>
          </w:tcPr>
          <w:p w14:paraId="24A85189"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 9.8/&lt; 9.8 U /mL</w:t>
            </w:r>
          </w:p>
        </w:tc>
        <w:tc>
          <w:tcPr>
            <w:tcW w:w="2552" w:type="dxa"/>
          </w:tcPr>
          <w:p w14:paraId="684CBB93"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10/106</w:t>
            </w:r>
          </w:p>
        </w:tc>
        <w:tc>
          <w:tcPr>
            <w:tcW w:w="2126" w:type="dxa"/>
          </w:tcPr>
          <w:p w14:paraId="62C4E931"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3/70</w:t>
            </w:r>
          </w:p>
        </w:tc>
        <w:tc>
          <w:tcPr>
            <w:tcW w:w="2410" w:type="dxa"/>
          </w:tcPr>
          <w:p w14:paraId="3732E121"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7/36</w:t>
            </w:r>
          </w:p>
        </w:tc>
        <w:tc>
          <w:tcPr>
            <w:tcW w:w="1984" w:type="dxa"/>
          </w:tcPr>
          <w:p w14:paraId="35F39125"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0.05</w:t>
            </w:r>
          </w:p>
        </w:tc>
      </w:tr>
      <w:tr w:rsidR="00747BC7" w:rsidRPr="00B718A9" w14:paraId="57F2AD21" w14:textId="77777777" w:rsidTr="00747BC7">
        <w:trPr>
          <w:trHeight w:val="347"/>
        </w:trPr>
        <w:tc>
          <w:tcPr>
            <w:tcW w:w="4111" w:type="dxa"/>
          </w:tcPr>
          <w:p w14:paraId="08C36932" w14:textId="7DDEF7CF"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CA242 (</w:t>
            </w:r>
            <w:r w:rsidR="005A6DFE" w:rsidRPr="00B718A9">
              <w:rPr>
                <w:rFonts w:ascii="Book Antiqua" w:hAnsi="Book Antiqua" w:cs="Times New Roman"/>
                <w:i/>
                <w:iCs/>
              </w:rPr>
              <w:t>n</w:t>
            </w:r>
            <w:r w:rsidRPr="00B718A9">
              <w:rPr>
                <w:rFonts w:ascii="Book Antiqua" w:hAnsi="Book Antiqua" w:cs="Times New Roman"/>
              </w:rPr>
              <w:t xml:space="preserve"> = 31)</w:t>
            </w:r>
          </w:p>
        </w:tc>
        <w:tc>
          <w:tcPr>
            <w:tcW w:w="2552" w:type="dxa"/>
          </w:tcPr>
          <w:p w14:paraId="4BA74E3F" w14:textId="77777777" w:rsidR="00747BC7" w:rsidRPr="00B718A9" w:rsidRDefault="00747BC7" w:rsidP="00B718A9">
            <w:pPr>
              <w:adjustRightInd w:val="0"/>
              <w:snapToGrid w:val="0"/>
              <w:spacing w:line="360" w:lineRule="auto"/>
              <w:jc w:val="both"/>
              <w:rPr>
                <w:rFonts w:ascii="Book Antiqua" w:hAnsi="Book Antiqua" w:cs="Times New Roman"/>
              </w:rPr>
            </w:pPr>
          </w:p>
        </w:tc>
        <w:tc>
          <w:tcPr>
            <w:tcW w:w="2126" w:type="dxa"/>
          </w:tcPr>
          <w:p w14:paraId="6C71B1BB" w14:textId="77777777" w:rsidR="00747BC7" w:rsidRPr="00B718A9" w:rsidRDefault="00747BC7" w:rsidP="00B718A9">
            <w:pPr>
              <w:adjustRightInd w:val="0"/>
              <w:snapToGrid w:val="0"/>
              <w:spacing w:line="360" w:lineRule="auto"/>
              <w:jc w:val="both"/>
              <w:rPr>
                <w:rFonts w:ascii="Book Antiqua" w:hAnsi="Book Antiqua" w:cs="Times New Roman"/>
              </w:rPr>
            </w:pPr>
          </w:p>
        </w:tc>
        <w:tc>
          <w:tcPr>
            <w:tcW w:w="2410" w:type="dxa"/>
          </w:tcPr>
          <w:p w14:paraId="60BC53E2" w14:textId="77777777" w:rsidR="00747BC7" w:rsidRPr="00B718A9" w:rsidRDefault="00747BC7" w:rsidP="00B718A9">
            <w:pPr>
              <w:adjustRightInd w:val="0"/>
              <w:snapToGrid w:val="0"/>
              <w:spacing w:line="360" w:lineRule="auto"/>
              <w:jc w:val="both"/>
              <w:rPr>
                <w:rFonts w:ascii="Book Antiqua" w:hAnsi="Book Antiqua" w:cs="Times New Roman"/>
              </w:rPr>
            </w:pPr>
          </w:p>
        </w:tc>
        <w:tc>
          <w:tcPr>
            <w:tcW w:w="1984" w:type="dxa"/>
          </w:tcPr>
          <w:p w14:paraId="33EAF62B" w14:textId="77777777" w:rsidR="00747BC7" w:rsidRPr="00B718A9" w:rsidRDefault="00747BC7" w:rsidP="00B718A9">
            <w:pPr>
              <w:adjustRightInd w:val="0"/>
              <w:snapToGrid w:val="0"/>
              <w:spacing w:line="360" w:lineRule="auto"/>
              <w:jc w:val="both"/>
              <w:rPr>
                <w:rFonts w:ascii="Book Antiqua" w:hAnsi="Book Antiqua" w:cs="Times New Roman"/>
              </w:rPr>
            </w:pPr>
          </w:p>
        </w:tc>
      </w:tr>
      <w:tr w:rsidR="00747BC7" w:rsidRPr="00B718A9" w14:paraId="0D7C3C57" w14:textId="77777777" w:rsidTr="00747BC7">
        <w:trPr>
          <w:trHeight w:val="347"/>
        </w:trPr>
        <w:tc>
          <w:tcPr>
            <w:tcW w:w="4111" w:type="dxa"/>
          </w:tcPr>
          <w:p w14:paraId="13E8BF34"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Median, IQR (U/mL)</w:t>
            </w:r>
          </w:p>
        </w:tc>
        <w:tc>
          <w:tcPr>
            <w:tcW w:w="2552" w:type="dxa"/>
          </w:tcPr>
          <w:p w14:paraId="62FBFD2A"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7.13 (3.6-12.7)</w:t>
            </w:r>
          </w:p>
        </w:tc>
        <w:tc>
          <w:tcPr>
            <w:tcW w:w="2126" w:type="dxa"/>
          </w:tcPr>
          <w:p w14:paraId="782C14D6"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5.35 (2.7-7.9)</w:t>
            </w:r>
          </w:p>
        </w:tc>
        <w:tc>
          <w:tcPr>
            <w:tcW w:w="2410" w:type="dxa"/>
          </w:tcPr>
          <w:p w14:paraId="4E285B1D"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11.1 (6.95-31.7)</w:t>
            </w:r>
          </w:p>
        </w:tc>
        <w:tc>
          <w:tcPr>
            <w:tcW w:w="1984" w:type="dxa"/>
          </w:tcPr>
          <w:p w14:paraId="7D3C4DA9"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0.136</w:t>
            </w:r>
          </w:p>
        </w:tc>
      </w:tr>
      <w:tr w:rsidR="00747BC7" w:rsidRPr="00B718A9" w14:paraId="757E17E3" w14:textId="77777777" w:rsidTr="00747BC7">
        <w:trPr>
          <w:trHeight w:val="362"/>
        </w:trPr>
        <w:tc>
          <w:tcPr>
            <w:tcW w:w="4111" w:type="dxa"/>
            <w:tcBorders>
              <w:bottom w:val="single" w:sz="4" w:space="0" w:color="auto"/>
            </w:tcBorders>
          </w:tcPr>
          <w:p w14:paraId="72239777"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 20/&lt; 20 U/mL</w:t>
            </w:r>
          </w:p>
        </w:tc>
        <w:tc>
          <w:tcPr>
            <w:tcW w:w="2552" w:type="dxa"/>
            <w:tcBorders>
              <w:bottom w:val="single" w:sz="4" w:space="0" w:color="auto"/>
            </w:tcBorders>
          </w:tcPr>
          <w:p w14:paraId="5A76A378"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6/25</w:t>
            </w:r>
          </w:p>
        </w:tc>
        <w:tc>
          <w:tcPr>
            <w:tcW w:w="2126" w:type="dxa"/>
            <w:tcBorders>
              <w:bottom w:val="single" w:sz="4" w:space="0" w:color="auto"/>
            </w:tcBorders>
          </w:tcPr>
          <w:p w14:paraId="146A1A86"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1/15</w:t>
            </w:r>
          </w:p>
        </w:tc>
        <w:tc>
          <w:tcPr>
            <w:tcW w:w="2410" w:type="dxa"/>
            <w:tcBorders>
              <w:bottom w:val="single" w:sz="4" w:space="0" w:color="auto"/>
            </w:tcBorders>
          </w:tcPr>
          <w:p w14:paraId="458837AF"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5/10</w:t>
            </w:r>
          </w:p>
        </w:tc>
        <w:tc>
          <w:tcPr>
            <w:tcW w:w="1984" w:type="dxa"/>
            <w:tcBorders>
              <w:bottom w:val="single" w:sz="4" w:space="0" w:color="auto"/>
            </w:tcBorders>
          </w:tcPr>
          <w:p w14:paraId="15CD0679" w14:textId="77777777" w:rsidR="00747BC7" w:rsidRPr="00B718A9" w:rsidRDefault="00747BC7" w:rsidP="00B718A9">
            <w:pPr>
              <w:keepNext/>
              <w:adjustRightInd w:val="0"/>
              <w:snapToGrid w:val="0"/>
              <w:spacing w:line="360" w:lineRule="auto"/>
              <w:jc w:val="both"/>
              <w:rPr>
                <w:rFonts w:ascii="Book Antiqua" w:hAnsi="Book Antiqua" w:cs="Times New Roman"/>
              </w:rPr>
            </w:pPr>
            <w:r w:rsidRPr="00B718A9">
              <w:rPr>
                <w:rFonts w:ascii="Book Antiqua" w:hAnsi="Book Antiqua" w:cs="Times New Roman"/>
              </w:rPr>
              <w:t>0.08</w:t>
            </w:r>
          </w:p>
        </w:tc>
      </w:tr>
    </w:tbl>
    <w:p w14:paraId="72361E40" w14:textId="3AD09CAC" w:rsidR="00747BC7" w:rsidRPr="00B718A9" w:rsidRDefault="008C4915" w:rsidP="00B718A9">
      <w:pPr>
        <w:pStyle w:val="a4"/>
        <w:adjustRightInd w:val="0"/>
        <w:snapToGrid w:val="0"/>
        <w:spacing w:line="360" w:lineRule="auto"/>
        <w:rPr>
          <w:rFonts w:ascii="Book Antiqua" w:hAnsi="Book Antiqua" w:cs="Times New Roman"/>
          <w:sz w:val="24"/>
          <w:szCs w:val="24"/>
        </w:rPr>
      </w:pPr>
      <w:bookmarkStart w:id="49" w:name="_Hlk30449343"/>
      <w:r>
        <w:rPr>
          <w:rFonts w:ascii="Book Antiqua" w:hAnsi="Book Antiqua" w:cs="Times New Roman"/>
          <w:sz w:val="24"/>
          <w:szCs w:val="24"/>
          <w:vertAlign w:val="superscript"/>
        </w:rPr>
        <w:t>1</w:t>
      </w:r>
      <w:r w:rsidR="00747BC7" w:rsidRPr="00B718A9">
        <w:rPr>
          <w:rFonts w:ascii="Book Antiqua" w:hAnsi="Book Antiqua" w:cs="Times New Roman"/>
          <w:i/>
          <w:iCs/>
          <w:sz w:val="24"/>
          <w:szCs w:val="24"/>
        </w:rPr>
        <w:t>P</w:t>
      </w:r>
      <w:r w:rsidR="00747BC7" w:rsidRPr="00B718A9">
        <w:rPr>
          <w:rFonts w:ascii="Book Antiqua" w:hAnsi="Book Antiqua" w:cs="Times New Roman"/>
          <w:sz w:val="24"/>
          <w:szCs w:val="24"/>
        </w:rPr>
        <w:t xml:space="preserve"> values were based on student’s</w:t>
      </w:r>
      <w:r w:rsidR="00747BC7" w:rsidRPr="00B718A9">
        <w:rPr>
          <w:rFonts w:ascii="Book Antiqua" w:hAnsi="Book Antiqua" w:cs="Times New Roman"/>
          <w:i/>
          <w:iCs/>
          <w:sz w:val="24"/>
          <w:szCs w:val="24"/>
        </w:rPr>
        <w:t xml:space="preserve"> t</w:t>
      </w:r>
      <w:r w:rsidR="00747BC7" w:rsidRPr="00B718A9">
        <w:rPr>
          <w:rFonts w:ascii="Book Antiqua" w:hAnsi="Book Antiqua" w:cs="Times New Roman"/>
          <w:sz w:val="24"/>
          <w:szCs w:val="24"/>
        </w:rPr>
        <w:t xml:space="preserve"> test comparing mean values of each serum tumor maker. </w:t>
      </w:r>
      <w:bookmarkEnd w:id="49"/>
      <w:r w:rsidR="005A6DFE" w:rsidRPr="00B718A9">
        <w:rPr>
          <w:rFonts w:ascii="Book Antiqua" w:hAnsi="Book Antiqua" w:cs="Times New Roman"/>
          <w:sz w:val="24"/>
          <w:szCs w:val="24"/>
        </w:rPr>
        <w:t xml:space="preserve">cMN: Cystic mucinous neoplasm; </w:t>
      </w:r>
      <w:bookmarkStart w:id="50" w:name="_Hlk30449357"/>
      <w:r w:rsidR="005A6DFE" w:rsidRPr="00B718A9">
        <w:rPr>
          <w:rFonts w:ascii="Book Antiqua" w:hAnsi="Book Antiqua" w:cs="Times New Roman"/>
          <w:sz w:val="24"/>
          <w:szCs w:val="24"/>
        </w:rPr>
        <w:t>IQR: Interquartile range; CEA:</w:t>
      </w:r>
      <w:r w:rsidR="005A6DFE" w:rsidRPr="00B718A9">
        <w:rPr>
          <w:rFonts w:ascii="Book Antiqua" w:eastAsia="Book Antiqua" w:hAnsi="Book Antiqua" w:cs="Book Antiqua"/>
          <w:color w:val="000000"/>
          <w:sz w:val="24"/>
          <w:szCs w:val="24"/>
        </w:rPr>
        <w:t xml:space="preserve"> carcinoembryonic antigen; CA</w:t>
      </w:r>
      <w:r w:rsidR="005A6DFE" w:rsidRPr="00B718A9">
        <w:rPr>
          <w:rFonts w:ascii="Book Antiqua" w:eastAsia="宋体" w:hAnsi="Book Antiqua" w:cs="宋体"/>
          <w:color w:val="000000"/>
          <w:sz w:val="24"/>
          <w:szCs w:val="24"/>
        </w:rPr>
        <w:t xml:space="preserve">: </w:t>
      </w:r>
      <w:r w:rsidR="005A6DFE" w:rsidRPr="00B718A9">
        <w:rPr>
          <w:rFonts w:ascii="Book Antiqua" w:eastAsia="Book Antiqua" w:hAnsi="Book Antiqua" w:cs="Book Antiqua"/>
          <w:color w:val="000000"/>
          <w:sz w:val="24"/>
          <w:szCs w:val="24"/>
        </w:rPr>
        <w:t>Carbohydrate antigen</w:t>
      </w:r>
      <w:bookmarkEnd w:id="50"/>
      <w:r w:rsidR="005A6DFE" w:rsidRPr="00B718A9">
        <w:rPr>
          <w:rFonts w:ascii="Book Antiqua" w:hAnsi="Book Antiqua" w:cs="Times New Roman"/>
          <w:sz w:val="24"/>
          <w:szCs w:val="24"/>
        </w:rPr>
        <w:t>.</w:t>
      </w:r>
    </w:p>
    <w:p w14:paraId="4CC2E67C" w14:textId="2F5CB7E4" w:rsidR="00747BC7" w:rsidRPr="00B718A9" w:rsidRDefault="00747BC7" w:rsidP="00B718A9">
      <w:pPr>
        <w:adjustRightInd w:val="0"/>
        <w:snapToGrid w:val="0"/>
        <w:spacing w:line="360" w:lineRule="auto"/>
        <w:jc w:val="both"/>
        <w:rPr>
          <w:rFonts w:ascii="Book Antiqua" w:hAnsi="Book Antiqua"/>
          <w:b/>
        </w:rPr>
      </w:pPr>
      <w:r w:rsidRPr="00B718A9">
        <w:rPr>
          <w:rFonts w:ascii="Book Antiqua" w:hAnsi="Book Antiqua"/>
          <w:b/>
        </w:rPr>
        <w:br w:type="page"/>
        <w:t xml:space="preserve">Table 2 </w:t>
      </w:r>
      <w:r w:rsidRPr="00B718A9">
        <w:rPr>
          <w:rFonts w:ascii="Book Antiqua" w:hAnsi="Book Antiqua"/>
          <w:b/>
          <w:bCs/>
        </w:rPr>
        <w:t xml:space="preserve">Performance of </w:t>
      </w:r>
      <w:r w:rsidR="00D73525">
        <w:rPr>
          <w:rFonts w:ascii="Book Antiqua" w:hAnsi="Book Antiqua"/>
          <w:b/>
          <w:bCs/>
        </w:rPr>
        <w:t>five</w:t>
      </w:r>
      <w:r w:rsidR="00D73525" w:rsidRPr="00B718A9">
        <w:rPr>
          <w:rFonts w:ascii="Book Antiqua" w:hAnsi="Book Antiqua"/>
          <w:b/>
          <w:bCs/>
        </w:rPr>
        <w:t xml:space="preserve"> </w:t>
      </w:r>
      <w:r w:rsidRPr="00B718A9">
        <w:rPr>
          <w:rFonts w:ascii="Book Antiqua" w:hAnsi="Book Antiqua"/>
          <w:b/>
        </w:rPr>
        <w:t>serum tumor maker</w:t>
      </w:r>
      <w:r w:rsidR="00D73525">
        <w:rPr>
          <w:rFonts w:ascii="Book Antiqua" w:hAnsi="Book Antiqua"/>
          <w:b/>
        </w:rPr>
        <w:t>s</w:t>
      </w:r>
      <w:r w:rsidRPr="00B718A9">
        <w:rPr>
          <w:rFonts w:ascii="Book Antiqua" w:hAnsi="Book Antiqua"/>
          <w:b/>
        </w:rPr>
        <w:t xml:space="preserve"> </w:t>
      </w:r>
      <w:r w:rsidRPr="00B718A9">
        <w:rPr>
          <w:rFonts w:ascii="Book Antiqua" w:hAnsi="Book Antiqua"/>
          <w:b/>
          <w:bCs/>
        </w:rPr>
        <w:t xml:space="preserve">in predicting advanced </w:t>
      </w:r>
      <w:r w:rsidRPr="00B718A9">
        <w:rPr>
          <w:rFonts w:ascii="Book Antiqua" w:hAnsi="Book Antiqua"/>
          <w:b/>
        </w:rPr>
        <w:t>cystic mucinous neoplasms</w:t>
      </w:r>
    </w:p>
    <w:tbl>
      <w:tblPr>
        <w:tblStyle w:val="a3"/>
        <w:tblW w:w="13325"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984"/>
        <w:gridCol w:w="2126"/>
        <w:gridCol w:w="1985"/>
        <w:gridCol w:w="1843"/>
        <w:gridCol w:w="1417"/>
        <w:gridCol w:w="1134"/>
        <w:gridCol w:w="1276"/>
      </w:tblGrid>
      <w:tr w:rsidR="00747BC7" w:rsidRPr="00B718A9" w14:paraId="2348A5E4" w14:textId="77777777" w:rsidTr="00747BC7">
        <w:tc>
          <w:tcPr>
            <w:tcW w:w="1560" w:type="dxa"/>
            <w:tcBorders>
              <w:top w:val="single" w:sz="8" w:space="0" w:color="auto"/>
              <w:bottom w:val="single" w:sz="4" w:space="0" w:color="auto"/>
            </w:tcBorders>
          </w:tcPr>
          <w:p w14:paraId="6C10FC82" w14:textId="77777777" w:rsidR="00747BC7" w:rsidRPr="00B718A9" w:rsidRDefault="00747BC7" w:rsidP="00B718A9">
            <w:pPr>
              <w:adjustRightInd w:val="0"/>
              <w:snapToGrid w:val="0"/>
              <w:spacing w:line="360" w:lineRule="auto"/>
              <w:jc w:val="both"/>
              <w:rPr>
                <w:rFonts w:ascii="Book Antiqua" w:hAnsi="Book Antiqua" w:cs="Times New Roman"/>
                <w:b/>
                <w:bCs/>
              </w:rPr>
            </w:pPr>
            <w:r w:rsidRPr="00B718A9">
              <w:rPr>
                <w:rFonts w:ascii="Book Antiqua" w:hAnsi="Book Antiqua" w:cs="Times New Roman"/>
                <w:b/>
                <w:bCs/>
              </w:rPr>
              <w:br w:type="page"/>
            </w:r>
          </w:p>
        </w:tc>
        <w:tc>
          <w:tcPr>
            <w:tcW w:w="1984" w:type="dxa"/>
            <w:tcBorders>
              <w:top w:val="single" w:sz="8" w:space="0" w:color="auto"/>
              <w:bottom w:val="single" w:sz="4" w:space="0" w:color="auto"/>
            </w:tcBorders>
          </w:tcPr>
          <w:p w14:paraId="62B402C8" w14:textId="034D5FF3" w:rsidR="00747BC7" w:rsidRPr="00B718A9" w:rsidRDefault="006E1F06" w:rsidP="00B718A9">
            <w:pPr>
              <w:adjustRightInd w:val="0"/>
              <w:snapToGrid w:val="0"/>
              <w:spacing w:line="360" w:lineRule="auto"/>
              <w:jc w:val="both"/>
              <w:rPr>
                <w:rFonts w:ascii="Book Antiqua" w:hAnsi="Book Antiqua" w:cs="Times New Roman"/>
                <w:b/>
                <w:bCs/>
              </w:rPr>
            </w:pPr>
            <w:r w:rsidRPr="00B718A9">
              <w:rPr>
                <w:rFonts w:ascii="Book Antiqua" w:eastAsia="Book Antiqua" w:hAnsi="Book Antiqua" w:cs="Book Antiqua"/>
                <w:b/>
                <w:bCs/>
                <w:color w:val="000000"/>
              </w:rPr>
              <w:t>SE</w:t>
            </w:r>
            <w:r w:rsidR="00747BC7" w:rsidRPr="00B718A9">
              <w:rPr>
                <w:rStyle w:val="fontstyle01"/>
                <w:rFonts w:ascii="Book Antiqua" w:hAnsi="Book Antiqua" w:cs="Times New Roman"/>
                <w:b/>
                <w:bCs/>
                <w:sz w:val="24"/>
                <w:szCs w:val="24"/>
              </w:rPr>
              <w:t xml:space="preserve"> (95%CI)</w:t>
            </w:r>
          </w:p>
        </w:tc>
        <w:tc>
          <w:tcPr>
            <w:tcW w:w="2126" w:type="dxa"/>
            <w:tcBorders>
              <w:top w:val="single" w:sz="8" w:space="0" w:color="auto"/>
              <w:bottom w:val="single" w:sz="4" w:space="0" w:color="auto"/>
            </w:tcBorders>
          </w:tcPr>
          <w:p w14:paraId="2EDBA0BA" w14:textId="65A52283" w:rsidR="00747BC7" w:rsidRPr="00B718A9" w:rsidRDefault="006E1F06" w:rsidP="00B718A9">
            <w:pPr>
              <w:adjustRightInd w:val="0"/>
              <w:snapToGrid w:val="0"/>
              <w:spacing w:line="360" w:lineRule="auto"/>
              <w:jc w:val="both"/>
              <w:rPr>
                <w:rFonts w:ascii="Book Antiqua" w:hAnsi="Book Antiqua" w:cs="Times New Roman"/>
                <w:b/>
                <w:bCs/>
              </w:rPr>
            </w:pPr>
            <w:r w:rsidRPr="00B718A9">
              <w:rPr>
                <w:rFonts w:ascii="Book Antiqua" w:eastAsia="Book Antiqua" w:hAnsi="Book Antiqua" w:cs="Book Antiqua"/>
                <w:b/>
                <w:bCs/>
                <w:color w:val="000000"/>
              </w:rPr>
              <w:t>SP</w:t>
            </w:r>
            <w:r w:rsidR="00747BC7" w:rsidRPr="00B718A9">
              <w:rPr>
                <w:rFonts w:ascii="Book Antiqua" w:hAnsi="Book Antiqua" w:cs="Times New Roman"/>
                <w:b/>
                <w:bCs/>
              </w:rPr>
              <w:t xml:space="preserve"> </w:t>
            </w:r>
            <w:r w:rsidR="00747BC7" w:rsidRPr="00B718A9">
              <w:rPr>
                <w:rStyle w:val="fontstyle01"/>
                <w:rFonts w:ascii="Book Antiqua" w:hAnsi="Book Antiqua" w:cs="Times New Roman"/>
                <w:b/>
                <w:bCs/>
                <w:sz w:val="24"/>
                <w:szCs w:val="24"/>
              </w:rPr>
              <w:t>(95%CI)</w:t>
            </w:r>
          </w:p>
        </w:tc>
        <w:tc>
          <w:tcPr>
            <w:tcW w:w="1985" w:type="dxa"/>
            <w:tcBorders>
              <w:top w:val="single" w:sz="8" w:space="0" w:color="auto"/>
              <w:bottom w:val="single" w:sz="4" w:space="0" w:color="auto"/>
            </w:tcBorders>
          </w:tcPr>
          <w:p w14:paraId="3AB1D2E4" w14:textId="77777777" w:rsidR="00747BC7" w:rsidRPr="00B718A9" w:rsidRDefault="00747BC7" w:rsidP="00B718A9">
            <w:pPr>
              <w:adjustRightInd w:val="0"/>
              <w:snapToGrid w:val="0"/>
              <w:spacing w:line="360" w:lineRule="auto"/>
              <w:jc w:val="both"/>
              <w:rPr>
                <w:rFonts w:ascii="Book Antiqua" w:hAnsi="Book Antiqua" w:cs="Times New Roman"/>
                <w:b/>
                <w:bCs/>
              </w:rPr>
            </w:pPr>
            <w:r w:rsidRPr="00B718A9">
              <w:rPr>
                <w:rFonts w:ascii="Book Antiqua" w:hAnsi="Book Antiqua" w:cs="Times New Roman"/>
                <w:b/>
                <w:bCs/>
              </w:rPr>
              <w:t xml:space="preserve">PPV </w:t>
            </w:r>
            <w:r w:rsidRPr="00B718A9">
              <w:rPr>
                <w:rStyle w:val="fontstyle01"/>
                <w:rFonts w:ascii="Book Antiqua" w:hAnsi="Book Antiqua" w:cs="Times New Roman"/>
                <w:b/>
                <w:bCs/>
                <w:sz w:val="24"/>
                <w:szCs w:val="24"/>
              </w:rPr>
              <w:t>(95%CI)</w:t>
            </w:r>
          </w:p>
        </w:tc>
        <w:tc>
          <w:tcPr>
            <w:tcW w:w="1843" w:type="dxa"/>
            <w:tcBorders>
              <w:top w:val="single" w:sz="8" w:space="0" w:color="auto"/>
              <w:bottom w:val="single" w:sz="4" w:space="0" w:color="auto"/>
            </w:tcBorders>
          </w:tcPr>
          <w:p w14:paraId="52F44E11" w14:textId="77777777" w:rsidR="00747BC7" w:rsidRPr="00B718A9" w:rsidRDefault="00747BC7" w:rsidP="00B718A9">
            <w:pPr>
              <w:adjustRightInd w:val="0"/>
              <w:snapToGrid w:val="0"/>
              <w:spacing w:line="360" w:lineRule="auto"/>
              <w:jc w:val="both"/>
              <w:rPr>
                <w:rFonts w:ascii="Book Antiqua" w:hAnsi="Book Antiqua" w:cs="Times New Roman"/>
                <w:b/>
                <w:bCs/>
              </w:rPr>
            </w:pPr>
            <w:r w:rsidRPr="00B718A9">
              <w:rPr>
                <w:rFonts w:ascii="Book Antiqua" w:hAnsi="Book Antiqua" w:cs="Times New Roman"/>
                <w:b/>
                <w:bCs/>
              </w:rPr>
              <w:t xml:space="preserve">NPV </w:t>
            </w:r>
            <w:r w:rsidRPr="00B718A9">
              <w:rPr>
                <w:rStyle w:val="fontstyle01"/>
                <w:rFonts w:ascii="Book Antiqua" w:hAnsi="Book Antiqua" w:cs="Times New Roman"/>
                <w:b/>
                <w:bCs/>
                <w:sz w:val="24"/>
                <w:szCs w:val="24"/>
              </w:rPr>
              <w:t>(95%CI)</w:t>
            </w:r>
          </w:p>
        </w:tc>
        <w:tc>
          <w:tcPr>
            <w:tcW w:w="1417" w:type="dxa"/>
            <w:tcBorders>
              <w:top w:val="single" w:sz="8" w:space="0" w:color="auto"/>
              <w:bottom w:val="single" w:sz="4" w:space="0" w:color="auto"/>
            </w:tcBorders>
          </w:tcPr>
          <w:p w14:paraId="0163C8D5" w14:textId="629F0F75" w:rsidR="00747BC7" w:rsidRPr="00B718A9" w:rsidRDefault="006E1F06" w:rsidP="00B718A9">
            <w:pPr>
              <w:adjustRightInd w:val="0"/>
              <w:snapToGrid w:val="0"/>
              <w:spacing w:line="360" w:lineRule="auto"/>
              <w:jc w:val="both"/>
              <w:rPr>
                <w:rFonts w:ascii="Book Antiqua" w:hAnsi="Book Antiqua" w:cs="Times New Roman"/>
                <w:b/>
                <w:bCs/>
              </w:rPr>
            </w:pPr>
            <w:r w:rsidRPr="00B718A9">
              <w:rPr>
                <w:rFonts w:ascii="Book Antiqua" w:eastAsia="Book Antiqua" w:hAnsi="Book Antiqua" w:cs="Book Antiqua"/>
                <w:b/>
                <w:bCs/>
                <w:color w:val="000000"/>
              </w:rPr>
              <w:t>AC</w:t>
            </w:r>
          </w:p>
        </w:tc>
        <w:tc>
          <w:tcPr>
            <w:tcW w:w="1134" w:type="dxa"/>
            <w:tcBorders>
              <w:top w:val="single" w:sz="8" w:space="0" w:color="auto"/>
              <w:bottom w:val="single" w:sz="4" w:space="0" w:color="auto"/>
            </w:tcBorders>
          </w:tcPr>
          <w:p w14:paraId="6C1C4102" w14:textId="77777777" w:rsidR="00747BC7" w:rsidRPr="00B718A9" w:rsidRDefault="00747BC7" w:rsidP="00B718A9">
            <w:pPr>
              <w:adjustRightInd w:val="0"/>
              <w:snapToGrid w:val="0"/>
              <w:spacing w:line="360" w:lineRule="auto"/>
              <w:jc w:val="both"/>
              <w:rPr>
                <w:rFonts w:ascii="Book Antiqua" w:hAnsi="Book Antiqua" w:cs="Times New Roman"/>
                <w:b/>
                <w:bCs/>
              </w:rPr>
            </w:pPr>
            <w:r w:rsidRPr="00B718A9">
              <w:rPr>
                <w:rFonts w:ascii="Book Antiqua" w:hAnsi="Book Antiqua" w:cs="Times New Roman"/>
                <w:b/>
                <w:bCs/>
              </w:rPr>
              <w:t>AUC</w:t>
            </w:r>
          </w:p>
        </w:tc>
        <w:tc>
          <w:tcPr>
            <w:tcW w:w="1276" w:type="dxa"/>
            <w:tcBorders>
              <w:top w:val="single" w:sz="8" w:space="0" w:color="auto"/>
              <w:bottom w:val="single" w:sz="4" w:space="0" w:color="auto"/>
            </w:tcBorders>
          </w:tcPr>
          <w:p w14:paraId="12F6DB52" w14:textId="77777777" w:rsidR="00747BC7" w:rsidRPr="00B718A9" w:rsidRDefault="00747BC7" w:rsidP="00B718A9">
            <w:pPr>
              <w:adjustRightInd w:val="0"/>
              <w:snapToGrid w:val="0"/>
              <w:spacing w:line="360" w:lineRule="auto"/>
              <w:jc w:val="both"/>
              <w:rPr>
                <w:rFonts w:ascii="Book Antiqua" w:hAnsi="Book Antiqua" w:cs="Times New Roman"/>
                <w:b/>
                <w:bCs/>
              </w:rPr>
            </w:pPr>
            <w:r w:rsidRPr="00B718A9">
              <w:rPr>
                <w:rFonts w:ascii="Book Antiqua" w:hAnsi="Book Antiqua" w:cs="Times New Roman"/>
                <w:b/>
                <w:bCs/>
                <w:i/>
                <w:iCs/>
              </w:rPr>
              <w:t>P</w:t>
            </w:r>
            <w:r w:rsidRPr="00B718A9">
              <w:rPr>
                <w:rFonts w:ascii="Book Antiqua" w:hAnsi="Book Antiqua" w:cs="Times New Roman"/>
                <w:b/>
                <w:bCs/>
              </w:rPr>
              <w:t xml:space="preserve"> value</w:t>
            </w:r>
          </w:p>
        </w:tc>
      </w:tr>
      <w:tr w:rsidR="00747BC7" w:rsidRPr="00B718A9" w14:paraId="41625C8B" w14:textId="77777777" w:rsidTr="00747BC7">
        <w:tc>
          <w:tcPr>
            <w:tcW w:w="1560" w:type="dxa"/>
          </w:tcPr>
          <w:p w14:paraId="3510F226"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CA19-9 (%)</w:t>
            </w:r>
          </w:p>
        </w:tc>
        <w:tc>
          <w:tcPr>
            <w:tcW w:w="1984" w:type="dxa"/>
          </w:tcPr>
          <w:p w14:paraId="662658DF"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54.2 (42.1-65.8)</w:t>
            </w:r>
          </w:p>
        </w:tc>
        <w:tc>
          <w:tcPr>
            <w:tcW w:w="2126" w:type="dxa"/>
          </w:tcPr>
          <w:p w14:paraId="682C3E46"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90.4 (83.2-94.5)</w:t>
            </w:r>
          </w:p>
        </w:tc>
        <w:tc>
          <w:tcPr>
            <w:tcW w:w="1985" w:type="dxa"/>
          </w:tcPr>
          <w:p w14:paraId="045DE66A"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78 (63.6.7-88)</w:t>
            </w:r>
          </w:p>
        </w:tc>
        <w:tc>
          <w:tcPr>
            <w:tcW w:w="1843" w:type="dxa"/>
          </w:tcPr>
          <w:p w14:paraId="215D21F6"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75.9 (67.7-82.6)</w:t>
            </w:r>
          </w:p>
        </w:tc>
        <w:tc>
          <w:tcPr>
            <w:tcW w:w="1417" w:type="dxa"/>
          </w:tcPr>
          <w:p w14:paraId="0CECAFB7"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76.5</w:t>
            </w:r>
          </w:p>
        </w:tc>
        <w:tc>
          <w:tcPr>
            <w:tcW w:w="1134" w:type="dxa"/>
          </w:tcPr>
          <w:p w14:paraId="6F1DAEAF"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0.766</w:t>
            </w:r>
          </w:p>
        </w:tc>
        <w:tc>
          <w:tcPr>
            <w:tcW w:w="1276" w:type="dxa"/>
          </w:tcPr>
          <w:p w14:paraId="60C35A0C" w14:textId="77777777" w:rsidR="00747BC7" w:rsidRPr="00B718A9" w:rsidRDefault="00747BC7" w:rsidP="00B718A9">
            <w:pPr>
              <w:adjustRightInd w:val="0"/>
              <w:snapToGrid w:val="0"/>
              <w:spacing w:line="360" w:lineRule="auto"/>
              <w:jc w:val="both"/>
              <w:rPr>
                <w:rFonts w:ascii="Book Antiqua" w:hAnsi="Book Antiqua" w:cs="Times New Roman"/>
                <w:bCs/>
              </w:rPr>
            </w:pPr>
          </w:p>
        </w:tc>
      </w:tr>
      <w:tr w:rsidR="00747BC7" w:rsidRPr="00B718A9" w14:paraId="69201182" w14:textId="77777777" w:rsidTr="00747BC7">
        <w:tc>
          <w:tcPr>
            <w:tcW w:w="1560" w:type="dxa"/>
          </w:tcPr>
          <w:p w14:paraId="758526B2"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CEA (%)</w:t>
            </w:r>
          </w:p>
        </w:tc>
        <w:tc>
          <w:tcPr>
            <w:tcW w:w="1984" w:type="dxa"/>
          </w:tcPr>
          <w:p w14:paraId="102A7194"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25 (15.9-45.9)</w:t>
            </w:r>
          </w:p>
        </w:tc>
        <w:tc>
          <w:tcPr>
            <w:tcW w:w="2126" w:type="dxa"/>
          </w:tcPr>
          <w:p w14:paraId="4753F86E"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92.17 (85.26-96.13)</w:t>
            </w:r>
          </w:p>
        </w:tc>
        <w:tc>
          <w:tcPr>
            <w:tcW w:w="1985" w:type="dxa"/>
          </w:tcPr>
          <w:p w14:paraId="7B6E809B"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66.67 (46-82.8)</w:t>
            </w:r>
          </w:p>
        </w:tc>
        <w:tc>
          <w:tcPr>
            <w:tcW w:w="1843" w:type="dxa"/>
          </w:tcPr>
          <w:p w14:paraId="5948A2AF"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66.3 (58.3-73.4)</w:t>
            </w:r>
          </w:p>
        </w:tc>
        <w:tc>
          <w:tcPr>
            <w:tcW w:w="1417" w:type="dxa"/>
          </w:tcPr>
          <w:p w14:paraId="5295EE76"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66.31</w:t>
            </w:r>
          </w:p>
        </w:tc>
        <w:tc>
          <w:tcPr>
            <w:tcW w:w="1134" w:type="dxa"/>
          </w:tcPr>
          <w:p w14:paraId="5CEA0B5E"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0.651</w:t>
            </w:r>
          </w:p>
        </w:tc>
        <w:tc>
          <w:tcPr>
            <w:tcW w:w="1276" w:type="dxa"/>
          </w:tcPr>
          <w:p w14:paraId="19C30193"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0.04</w:t>
            </w:r>
          </w:p>
        </w:tc>
      </w:tr>
      <w:tr w:rsidR="00747BC7" w:rsidRPr="00B718A9" w14:paraId="3167B148" w14:textId="77777777" w:rsidTr="00747BC7">
        <w:tc>
          <w:tcPr>
            <w:tcW w:w="1560" w:type="dxa"/>
          </w:tcPr>
          <w:p w14:paraId="0E4C8F68"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CA125 (%)</w:t>
            </w:r>
          </w:p>
        </w:tc>
        <w:tc>
          <w:tcPr>
            <w:tcW w:w="1984" w:type="dxa"/>
          </w:tcPr>
          <w:p w14:paraId="2A2640D4"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17.3 (8.7-30.8)</w:t>
            </w:r>
          </w:p>
        </w:tc>
        <w:tc>
          <w:tcPr>
            <w:tcW w:w="2126" w:type="dxa"/>
          </w:tcPr>
          <w:p w14:paraId="1891D9C3"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98.8 (92.54-99.9)</w:t>
            </w:r>
          </w:p>
        </w:tc>
        <w:tc>
          <w:tcPr>
            <w:tcW w:w="1985" w:type="dxa"/>
          </w:tcPr>
          <w:p w14:paraId="2E5BD207"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90 (54.1-99.5)</w:t>
            </w:r>
          </w:p>
        </w:tc>
        <w:tc>
          <w:tcPr>
            <w:tcW w:w="1843" w:type="dxa"/>
          </w:tcPr>
          <w:p w14:paraId="13951543"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65.5 (56.5-73.7)</w:t>
            </w:r>
          </w:p>
        </w:tc>
        <w:tc>
          <w:tcPr>
            <w:tcW w:w="1417" w:type="dxa"/>
          </w:tcPr>
          <w:p w14:paraId="595D6017"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67.4</w:t>
            </w:r>
          </w:p>
        </w:tc>
        <w:tc>
          <w:tcPr>
            <w:tcW w:w="1134" w:type="dxa"/>
          </w:tcPr>
          <w:p w14:paraId="6E3C2766"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0.583</w:t>
            </w:r>
          </w:p>
        </w:tc>
        <w:tc>
          <w:tcPr>
            <w:tcW w:w="1276" w:type="dxa"/>
          </w:tcPr>
          <w:p w14:paraId="14C0541E"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0.004</w:t>
            </w:r>
          </w:p>
        </w:tc>
      </w:tr>
      <w:tr w:rsidR="00747BC7" w:rsidRPr="00B718A9" w14:paraId="54DDD160" w14:textId="77777777" w:rsidTr="00747BC7">
        <w:tc>
          <w:tcPr>
            <w:tcW w:w="1560" w:type="dxa"/>
          </w:tcPr>
          <w:p w14:paraId="7208DB57"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CA724 (%)</w:t>
            </w:r>
          </w:p>
        </w:tc>
        <w:tc>
          <w:tcPr>
            <w:tcW w:w="1984" w:type="dxa"/>
          </w:tcPr>
          <w:p w14:paraId="58D37DAF"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16.3 (7.3-31.3)</w:t>
            </w:r>
          </w:p>
        </w:tc>
        <w:tc>
          <w:tcPr>
            <w:tcW w:w="2126" w:type="dxa"/>
          </w:tcPr>
          <w:p w14:paraId="44897DC3"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95.9 (87.7-98.9)</w:t>
            </w:r>
          </w:p>
        </w:tc>
        <w:tc>
          <w:tcPr>
            <w:tcW w:w="1985" w:type="dxa"/>
          </w:tcPr>
          <w:p w14:paraId="69AA7DD9"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70 (35.4-91.9)</w:t>
            </w:r>
          </w:p>
        </w:tc>
        <w:tc>
          <w:tcPr>
            <w:tcW w:w="1843" w:type="dxa"/>
          </w:tcPr>
          <w:p w14:paraId="4CAAF022"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66 (56.1-74.8)</w:t>
            </w:r>
          </w:p>
        </w:tc>
        <w:tc>
          <w:tcPr>
            <w:tcW w:w="1417" w:type="dxa"/>
          </w:tcPr>
          <w:p w14:paraId="54CB1D52"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66.4</w:t>
            </w:r>
          </w:p>
        </w:tc>
        <w:tc>
          <w:tcPr>
            <w:tcW w:w="1134" w:type="dxa"/>
          </w:tcPr>
          <w:p w14:paraId="0F30ABE2"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0.618</w:t>
            </w:r>
          </w:p>
        </w:tc>
        <w:tc>
          <w:tcPr>
            <w:tcW w:w="1276" w:type="dxa"/>
          </w:tcPr>
          <w:p w14:paraId="593EAF74"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0.03</w:t>
            </w:r>
          </w:p>
        </w:tc>
      </w:tr>
      <w:tr w:rsidR="00747BC7" w:rsidRPr="00B718A9" w14:paraId="50D3FC72" w14:textId="77777777" w:rsidTr="00747BC7">
        <w:tc>
          <w:tcPr>
            <w:tcW w:w="1560" w:type="dxa"/>
            <w:tcBorders>
              <w:bottom w:val="nil"/>
            </w:tcBorders>
          </w:tcPr>
          <w:p w14:paraId="5CB640B7"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CA242 (%)</w:t>
            </w:r>
          </w:p>
        </w:tc>
        <w:tc>
          <w:tcPr>
            <w:tcW w:w="1984" w:type="dxa"/>
            <w:tcBorders>
              <w:bottom w:val="nil"/>
            </w:tcBorders>
          </w:tcPr>
          <w:p w14:paraId="56DD9B73"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31.25 (12.1-58.5)</w:t>
            </w:r>
          </w:p>
        </w:tc>
        <w:tc>
          <w:tcPr>
            <w:tcW w:w="2126" w:type="dxa"/>
            <w:tcBorders>
              <w:bottom w:val="nil"/>
            </w:tcBorders>
          </w:tcPr>
          <w:p w14:paraId="0EA164FF"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93.3 (66-99.7)</w:t>
            </w:r>
          </w:p>
        </w:tc>
        <w:tc>
          <w:tcPr>
            <w:tcW w:w="1985" w:type="dxa"/>
            <w:tcBorders>
              <w:bottom w:val="nil"/>
            </w:tcBorders>
          </w:tcPr>
          <w:p w14:paraId="60AC326C"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83.3 (36.5-99.1)</w:t>
            </w:r>
          </w:p>
        </w:tc>
        <w:tc>
          <w:tcPr>
            <w:tcW w:w="1843" w:type="dxa"/>
            <w:tcBorders>
              <w:bottom w:val="nil"/>
            </w:tcBorders>
          </w:tcPr>
          <w:p w14:paraId="49174462"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56 (35.3-75)</w:t>
            </w:r>
          </w:p>
        </w:tc>
        <w:tc>
          <w:tcPr>
            <w:tcW w:w="1417" w:type="dxa"/>
            <w:tcBorders>
              <w:bottom w:val="nil"/>
            </w:tcBorders>
          </w:tcPr>
          <w:p w14:paraId="1CA733B4"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61.3</w:t>
            </w:r>
          </w:p>
        </w:tc>
        <w:tc>
          <w:tcPr>
            <w:tcW w:w="1134" w:type="dxa"/>
            <w:tcBorders>
              <w:bottom w:val="nil"/>
            </w:tcBorders>
          </w:tcPr>
          <w:p w14:paraId="55773A89" w14:textId="77777777" w:rsidR="00747BC7" w:rsidRPr="00B718A9" w:rsidRDefault="00747BC7" w:rsidP="00B718A9">
            <w:pPr>
              <w:keepNext/>
              <w:adjustRightInd w:val="0"/>
              <w:snapToGrid w:val="0"/>
              <w:spacing w:line="360" w:lineRule="auto"/>
              <w:jc w:val="both"/>
              <w:rPr>
                <w:rFonts w:ascii="Book Antiqua" w:hAnsi="Book Antiqua" w:cs="Times New Roman"/>
                <w:bCs/>
              </w:rPr>
            </w:pPr>
            <w:r w:rsidRPr="00B718A9">
              <w:rPr>
                <w:rFonts w:ascii="Book Antiqua" w:hAnsi="Book Antiqua" w:cs="Times New Roman"/>
                <w:bCs/>
              </w:rPr>
              <w:t>0.758</w:t>
            </w:r>
          </w:p>
        </w:tc>
        <w:tc>
          <w:tcPr>
            <w:tcW w:w="1276" w:type="dxa"/>
            <w:tcBorders>
              <w:bottom w:val="nil"/>
            </w:tcBorders>
          </w:tcPr>
          <w:p w14:paraId="5A0D71CF" w14:textId="77777777" w:rsidR="00747BC7" w:rsidRPr="00B718A9" w:rsidRDefault="00747BC7" w:rsidP="00B718A9">
            <w:pPr>
              <w:keepNext/>
              <w:adjustRightInd w:val="0"/>
              <w:snapToGrid w:val="0"/>
              <w:spacing w:line="360" w:lineRule="auto"/>
              <w:jc w:val="both"/>
              <w:rPr>
                <w:rFonts w:ascii="Book Antiqua" w:hAnsi="Book Antiqua" w:cs="Times New Roman"/>
                <w:bCs/>
              </w:rPr>
            </w:pPr>
            <w:r w:rsidRPr="00B718A9">
              <w:rPr>
                <w:rFonts w:ascii="Book Antiqua" w:hAnsi="Book Antiqua" w:cs="Times New Roman"/>
                <w:bCs/>
              </w:rPr>
              <w:t>0.81</w:t>
            </w:r>
          </w:p>
        </w:tc>
      </w:tr>
      <w:tr w:rsidR="00747BC7" w:rsidRPr="00B718A9" w14:paraId="4B256E1B" w14:textId="77777777" w:rsidTr="00747BC7">
        <w:tc>
          <w:tcPr>
            <w:tcW w:w="1560" w:type="dxa"/>
            <w:tcBorders>
              <w:top w:val="nil"/>
              <w:bottom w:val="single" w:sz="8" w:space="0" w:color="auto"/>
            </w:tcBorders>
          </w:tcPr>
          <w:p w14:paraId="6F8890FB"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 xml:space="preserve">CA199 ± any one of other STMs </w:t>
            </w:r>
          </w:p>
        </w:tc>
        <w:tc>
          <w:tcPr>
            <w:tcW w:w="1984" w:type="dxa"/>
            <w:tcBorders>
              <w:top w:val="nil"/>
              <w:bottom w:val="single" w:sz="8" w:space="0" w:color="auto"/>
            </w:tcBorders>
          </w:tcPr>
          <w:p w14:paraId="652ED8C7"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62.5 (50.3-73.4)</w:t>
            </w:r>
          </w:p>
        </w:tc>
        <w:tc>
          <w:tcPr>
            <w:tcW w:w="2126" w:type="dxa"/>
            <w:tcBorders>
              <w:top w:val="nil"/>
              <w:bottom w:val="single" w:sz="8" w:space="0" w:color="auto"/>
            </w:tcBorders>
          </w:tcPr>
          <w:p w14:paraId="513F4433"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83.5 (75.1-89.5)</w:t>
            </w:r>
          </w:p>
        </w:tc>
        <w:tc>
          <w:tcPr>
            <w:tcW w:w="1985" w:type="dxa"/>
            <w:tcBorders>
              <w:top w:val="nil"/>
              <w:bottom w:val="single" w:sz="8" w:space="0" w:color="auto"/>
            </w:tcBorders>
          </w:tcPr>
          <w:p w14:paraId="032846AD"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70.3 (57.4-80.8)</w:t>
            </w:r>
          </w:p>
        </w:tc>
        <w:tc>
          <w:tcPr>
            <w:tcW w:w="1843" w:type="dxa"/>
            <w:tcBorders>
              <w:top w:val="nil"/>
              <w:bottom w:val="single" w:sz="8" w:space="0" w:color="auto"/>
            </w:tcBorders>
          </w:tcPr>
          <w:p w14:paraId="3B2C0EC6"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78 (69.5-84.8)</w:t>
            </w:r>
          </w:p>
        </w:tc>
        <w:tc>
          <w:tcPr>
            <w:tcW w:w="1417" w:type="dxa"/>
            <w:tcBorders>
              <w:top w:val="nil"/>
              <w:bottom w:val="single" w:sz="8" w:space="0" w:color="auto"/>
            </w:tcBorders>
          </w:tcPr>
          <w:p w14:paraId="243F970D"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75.4</w:t>
            </w:r>
          </w:p>
        </w:tc>
        <w:tc>
          <w:tcPr>
            <w:tcW w:w="1134" w:type="dxa"/>
            <w:tcBorders>
              <w:top w:val="nil"/>
              <w:bottom w:val="single" w:sz="8" w:space="0" w:color="auto"/>
            </w:tcBorders>
          </w:tcPr>
          <w:p w14:paraId="3692A564" w14:textId="77777777" w:rsidR="00747BC7" w:rsidRPr="00B718A9" w:rsidRDefault="00747BC7" w:rsidP="00B718A9">
            <w:pPr>
              <w:keepNext/>
              <w:adjustRightInd w:val="0"/>
              <w:snapToGrid w:val="0"/>
              <w:spacing w:line="360" w:lineRule="auto"/>
              <w:jc w:val="both"/>
              <w:rPr>
                <w:rFonts w:ascii="Book Antiqua" w:hAnsi="Book Antiqua" w:cs="Times New Roman"/>
                <w:bCs/>
              </w:rPr>
            </w:pPr>
            <w:r w:rsidRPr="00B718A9">
              <w:rPr>
                <w:rFonts w:ascii="Book Antiqua" w:hAnsi="Book Antiqua" w:cs="Times New Roman"/>
                <w:bCs/>
              </w:rPr>
              <w:t>0.715</w:t>
            </w:r>
          </w:p>
        </w:tc>
        <w:tc>
          <w:tcPr>
            <w:tcW w:w="1276" w:type="dxa"/>
            <w:tcBorders>
              <w:top w:val="nil"/>
              <w:bottom w:val="single" w:sz="8" w:space="0" w:color="auto"/>
            </w:tcBorders>
          </w:tcPr>
          <w:p w14:paraId="32DFB4BC" w14:textId="77777777" w:rsidR="00747BC7" w:rsidRPr="00B718A9" w:rsidRDefault="00747BC7" w:rsidP="00B718A9">
            <w:pPr>
              <w:keepNext/>
              <w:adjustRightInd w:val="0"/>
              <w:snapToGrid w:val="0"/>
              <w:spacing w:line="360" w:lineRule="auto"/>
              <w:jc w:val="both"/>
              <w:rPr>
                <w:rFonts w:ascii="Book Antiqua" w:hAnsi="Book Antiqua" w:cs="Times New Roman"/>
                <w:bCs/>
              </w:rPr>
            </w:pPr>
            <w:r w:rsidRPr="00B718A9">
              <w:rPr>
                <w:rFonts w:ascii="Book Antiqua" w:hAnsi="Book Antiqua" w:cs="Times New Roman"/>
                <w:bCs/>
              </w:rPr>
              <w:t>0.32</w:t>
            </w:r>
          </w:p>
        </w:tc>
      </w:tr>
    </w:tbl>
    <w:p w14:paraId="2941A590" w14:textId="1307661F" w:rsidR="00747BC7" w:rsidRPr="00B718A9" w:rsidRDefault="00747BC7" w:rsidP="00B718A9">
      <w:pPr>
        <w:pStyle w:val="a4"/>
        <w:adjustRightInd w:val="0"/>
        <w:snapToGrid w:val="0"/>
        <w:spacing w:line="360" w:lineRule="auto"/>
        <w:rPr>
          <w:rFonts w:ascii="Book Antiqua" w:hAnsi="Book Antiqua" w:cs="Times New Roman"/>
          <w:bCs/>
          <w:sz w:val="24"/>
          <w:szCs w:val="24"/>
        </w:rPr>
      </w:pPr>
      <w:r w:rsidRPr="00B718A9">
        <w:rPr>
          <w:rFonts w:ascii="Book Antiqua" w:hAnsi="Book Antiqua" w:cs="Times New Roman"/>
          <w:bCs/>
          <w:i/>
          <w:iCs/>
          <w:sz w:val="24"/>
          <w:szCs w:val="24"/>
        </w:rPr>
        <w:t>P</w:t>
      </w:r>
      <w:r w:rsidRPr="00B718A9">
        <w:rPr>
          <w:rFonts w:ascii="Book Antiqua" w:hAnsi="Book Antiqua" w:cs="Times New Roman"/>
          <w:bCs/>
          <w:sz w:val="24"/>
          <w:szCs w:val="24"/>
        </w:rPr>
        <w:t xml:space="preserve"> value: </w:t>
      </w:r>
      <w:r w:rsidR="00D73525">
        <w:rPr>
          <w:rFonts w:ascii="Book Antiqua" w:hAnsi="Book Antiqua" w:cs="Times New Roman"/>
          <w:bCs/>
          <w:sz w:val="24"/>
          <w:szCs w:val="24"/>
        </w:rPr>
        <w:t>C</w:t>
      </w:r>
      <w:r w:rsidR="00D73525" w:rsidRPr="00B718A9">
        <w:rPr>
          <w:rFonts w:ascii="Book Antiqua" w:hAnsi="Book Antiqua" w:cs="Times New Roman"/>
          <w:bCs/>
          <w:sz w:val="24"/>
          <w:szCs w:val="24"/>
        </w:rPr>
        <w:t xml:space="preserve">omparison </w:t>
      </w:r>
      <w:r w:rsidRPr="00B718A9">
        <w:rPr>
          <w:rFonts w:ascii="Book Antiqua" w:hAnsi="Book Antiqua" w:cs="Times New Roman"/>
          <w:bCs/>
          <w:sz w:val="24"/>
          <w:szCs w:val="24"/>
        </w:rPr>
        <w:t xml:space="preserve">results of </w:t>
      </w:r>
      <w:r w:rsidR="00F91AA0" w:rsidRPr="00B718A9">
        <w:rPr>
          <w:rFonts w:ascii="Book Antiqua" w:eastAsia="Book Antiqua" w:hAnsi="Book Antiqua" w:cs="Book Antiqua"/>
          <w:color w:val="000000"/>
          <w:sz w:val="24"/>
          <w:szCs w:val="24"/>
        </w:rPr>
        <w:t>areas under curves</w:t>
      </w:r>
      <w:r w:rsidRPr="00B718A9">
        <w:rPr>
          <w:rFonts w:ascii="Book Antiqua" w:hAnsi="Book Antiqua" w:cs="Times New Roman"/>
          <w:bCs/>
          <w:sz w:val="24"/>
          <w:szCs w:val="24"/>
        </w:rPr>
        <w:t xml:space="preserve"> for </w:t>
      </w:r>
      <w:r w:rsidR="00F91AA0" w:rsidRPr="00B718A9">
        <w:rPr>
          <w:rFonts w:ascii="Book Antiqua" w:eastAsia="Book Antiqua" w:hAnsi="Book Antiqua" w:cs="Book Antiqua"/>
          <w:color w:val="000000"/>
          <w:sz w:val="24"/>
          <w:szCs w:val="24"/>
        </w:rPr>
        <w:t>carbohydrate antigen</w:t>
      </w:r>
      <w:r w:rsidR="00F91AA0" w:rsidRPr="00B718A9">
        <w:rPr>
          <w:rFonts w:ascii="Book Antiqua" w:hAnsi="Book Antiqua" w:cs="Times New Roman"/>
          <w:bCs/>
          <w:sz w:val="24"/>
          <w:szCs w:val="24"/>
        </w:rPr>
        <w:t xml:space="preserve"> </w:t>
      </w:r>
      <w:r w:rsidRPr="00B718A9">
        <w:rPr>
          <w:rFonts w:ascii="Book Antiqua" w:hAnsi="Book Antiqua" w:cs="Times New Roman"/>
          <w:bCs/>
          <w:sz w:val="24"/>
          <w:szCs w:val="24"/>
        </w:rPr>
        <w:t>19-9 and other serum tumor maker</w:t>
      </w:r>
      <w:r w:rsidR="00D73525">
        <w:rPr>
          <w:rFonts w:ascii="Book Antiqua" w:hAnsi="Book Antiqua" w:cs="Times New Roman"/>
          <w:bCs/>
          <w:sz w:val="24"/>
          <w:szCs w:val="24"/>
        </w:rPr>
        <w:t>s</w:t>
      </w:r>
      <w:r w:rsidRPr="00B718A9">
        <w:rPr>
          <w:rFonts w:ascii="Book Antiqua" w:hAnsi="Book Antiqua" w:cs="Times New Roman"/>
          <w:bCs/>
          <w:sz w:val="24"/>
          <w:szCs w:val="24"/>
        </w:rPr>
        <w:t xml:space="preserve"> in predicting advanced-cystic mucinous neoplasms.</w:t>
      </w:r>
      <w:r w:rsidR="005A6DFE" w:rsidRPr="00B718A9">
        <w:rPr>
          <w:rFonts w:ascii="Book Antiqua" w:hAnsi="Book Antiqua" w:cs="Times New Roman"/>
          <w:bCs/>
          <w:sz w:val="24"/>
          <w:szCs w:val="24"/>
        </w:rPr>
        <w:t xml:space="preserve"> SE:</w:t>
      </w:r>
      <w:r w:rsidR="005A6DFE" w:rsidRPr="00B718A9">
        <w:rPr>
          <w:rFonts w:ascii="Book Antiqua" w:eastAsia="Book Antiqua" w:hAnsi="Book Antiqua" w:cs="Book Antiqua"/>
          <w:color w:val="000000"/>
          <w:sz w:val="24"/>
          <w:szCs w:val="24"/>
        </w:rPr>
        <w:t xml:space="preserve"> Sensitivity;</w:t>
      </w:r>
      <w:r w:rsidR="005A6DFE" w:rsidRPr="00B718A9">
        <w:rPr>
          <w:rFonts w:ascii="Book Antiqua" w:hAnsi="Book Antiqua" w:cs="Times New Roman"/>
          <w:bCs/>
          <w:sz w:val="24"/>
          <w:szCs w:val="24"/>
        </w:rPr>
        <w:t xml:space="preserve"> SP:</w:t>
      </w:r>
      <w:r w:rsidR="005A6DFE" w:rsidRPr="00B718A9">
        <w:rPr>
          <w:rFonts w:ascii="Book Antiqua" w:eastAsia="Book Antiqua" w:hAnsi="Book Antiqua" w:cs="Book Antiqua"/>
          <w:color w:val="000000"/>
          <w:sz w:val="24"/>
          <w:szCs w:val="24"/>
        </w:rPr>
        <w:t xml:space="preserve"> Specificity;</w:t>
      </w:r>
      <w:r w:rsidR="005A6DFE" w:rsidRPr="00B718A9">
        <w:rPr>
          <w:rFonts w:ascii="Book Antiqua" w:hAnsi="Book Antiqua" w:cs="Times New Roman"/>
          <w:bCs/>
          <w:sz w:val="24"/>
          <w:szCs w:val="24"/>
        </w:rPr>
        <w:t xml:space="preserve"> PPV: Positive predictive value; NPV: Negative predictive value. AC:</w:t>
      </w:r>
      <w:r w:rsidR="005A6DFE" w:rsidRPr="00B718A9">
        <w:rPr>
          <w:rFonts w:ascii="Book Antiqua" w:eastAsia="Book Antiqua" w:hAnsi="Book Antiqua" w:cs="Book Antiqua"/>
          <w:color w:val="000000"/>
          <w:sz w:val="24"/>
          <w:szCs w:val="24"/>
        </w:rPr>
        <w:t xml:space="preserve"> Accuracy; AUC: Area under curve; CA</w:t>
      </w:r>
      <w:r w:rsidR="005A6DFE" w:rsidRPr="00B718A9">
        <w:rPr>
          <w:rFonts w:ascii="Book Antiqua" w:eastAsia="宋体" w:hAnsi="Book Antiqua" w:cs="宋体"/>
          <w:color w:val="000000"/>
          <w:sz w:val="24"/>
          <w:szCs w:val="24"/>
        </w:rPr>
        <w:t xml:space="preserve">: </w:t>
      </w:r>
      <w:r w:rsidR="005A6DFE" w:rsidRPr="00B718A9">
        <w:rPr>
          <w:rFonts w:ascii="Book Antiqua" w:eastAsia="Book Antiqua" w:hAnsi="Book Antiqua" w:cs="Book Antiqua"/>
          <w:color w:val="000000"/>
          <w:sz w:val="24"/>
          <w:szCs w:val="24"/>
        </w:rPr>
        <w:t>Carbohydrate antigen;</w:t>
      </w:r>
      <w:r w:rsidR="005A6DFE" w:rsidRPr="00B718A9">
        <w:rPr>
          <w:rFonts w:ascii="Book Antiqua" w:hAnsi="Book Antiqua" w:cs="Times New Roman"/>
          <w:bCs/>
          <w:sz w:val="24"/>
          <w:szCs w:val="24"/>
        </w:rPr>
        <w:t xml:space="preserve"> STM: Serum tumor maker.</w:t>
      </w:r>
    </w:p>
    <w:p w14:paraId="04C66093" w14:textId="4C790EE0" w:rsidR="00747BC7" w:rsidRPr="00B718A9" w:rsidRDefault="00747BC7" w:rsidP="00B718A9">
      <w:pPr>
        <w:adjustRightInd w:val="0"/>
        <w:snapToGrid w:val="0"/>
        <w:spacing w:line="360" w:lineRule="auto"/>
        <w:jc w:val="both"/>
        <w:rPr>
          <w:rFonts w:ascii="Book Antiqua" w:eastAsia="黑体" w:hAnsi="Book Antiqua"/>
          <w:bCs/>
        </w:rPr>
      </w:pPr>
      <w:r w:rsidRPr="00B718A9">
        <w:rPr>
          <w:rFonts w:ascii="Book Antiqua" w:hAnsi="Book Antiqua"/>
          <w:bCs/>
        </w:rPr>
        <w:br w:type="page"/>
      </w:r>
      <w:r w:rsidRPr="00B718A9">
        <w:rPr>
          <w:rFonts w:ascii="Book Antiqua" w:hAnsi="Book Antiqua"/>
          <w:b/>
        </w:rPr>
        <w:t>Table 3 Receiver operating characteristic curve comparison analyses of each serum tumor marker</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1770"/>
        <w:gridCol w:w="3207"/>
        <w:gridCol w:w="3063"/>
        <w:gridCol w:w="1751"/>
      </w:tblGrid>
      <w:tr w:rsidR="00747BC7" w:rsidRPr="00B718A9" w14:paraId="5E8A3D41" w14:textId="77777777" w:rsidTr="00747BC7">
        <w:tc>
          <w:tcPr>
            <w:tcW w:w="2835" w:type="dxa"/>
            <w:tcBorders>
              <w:top w:val="single" w:sz="4" w:space="0" w:color="auto"/>
              <w:bottom w:val="single" w:sz="4" w:space="0" w:color="auto"/>
            </w:tcBorders>
          </w:tcPr>
          <w:p w14:paraId="4973993B" w14:textId="1DE560E5" w:rsidR="00747BC7" w:rsidRPr="00B718A9" w:rsidRDefault="00747BC7" w:rsidP="00B718A9">
            <w:pPr>
              <w:adjustRightInd w:val="0"/>
              <w:snapToGrid w:val="0"/>
              <w:spacing w:line="360" w:lineRule="auto"/>
              <w:jc w:val="both"/>
              <w:rPr>
                <w:rFonts w:ascii="Book Antiqua" w:hAnsi="Book Antiqua" w:cs="Times New Roman"/>
                <w:b/>
              </w:rPr>
            </w:pPr>
            <w:r w:rsidRPr="00B718A9">
              <w:rPr>
                <w:rFonts w:ascii="Book Antiqua" w:hAnsi="Book Antiqua" w:cs="Times New Roman"/>
                <w:b/>
              </w:rPr>
              <w:t>ROC curve</w:t>
            </w:r>
          </w:p>
        </w:tc>
        <w:tc>
          <w:tcPr>
            <w:tcW w:w="1843" w:type="dxa"/>
            <w:tcBorders>
              <w:top w:val="single" w:sz="4" w:space="0" w:color="auto"/>
              <w:bottom w:val="single" w:sz="4" w:space="0" w:color="auto"/>
            </w:tcBorders>
          </w:tcPr>
          <w:p w14:paraId="72CA3E41" w14:textId="79C13819" w:rsidR="00747BC7" w:rsidRPr="00B718A9" w:rsidRDefault="00747BC7" w:rsidP="001034C4">
            <w:pPr>
              <w:adjustRightInd w:val="0"/>
              <w:snapToGrid w:val="0"/>
              <w:spacing w:line="360" w:lineRule="auto"/>
              <w:jc w:val="both"/>
              <w:rPr>
                <w:rFonts w:ascii="Book Antiqua" w:hAnsi="Book Antiqua" w:cs="Times New Roman"/>
                <w:b/>
              </w:rPr>
            </w:pPr>
            <w:r w:rsidRPr="00B718A9">
              <w:rPr>
                <w:rFonts w:ascii="Book Antiqua" w:hAnsi="Book Antiqua" w:cs="Times New Roman"/>
                <w:b/>
              </w:rPr>
              <w:t>ΔAUC</w:t>
            </w:r>
            <w:r w:rsidR="001034C4">
              <w:rPr>
                <w:rFonts w:ascii="Book Antiqua" w:hAnsi="Book Antiqua" w:cs="Times New Roman"/>
                <w:b/>
                <w:vertAlign w:val="superscript"/>
              </w:rPr>
              <w:t>1</w:t>
            </w:r>
          </w:p>
        </w:tc>
        <w:tc>
          <w:tcPr>
            <w:tcW w:w="3402" w:type="dxa"/>
            <w:tcBorders>
              <w:top w:val="single" w:sz="4" w:space="0" w:color="auto"/>
              <w:bottom w:val="single" w:sz="4" w:space="0" w:color="auto"/>
            </w:tcBorders>
          </w:tcPr>
          <w:p w14:paraId="53C32AF0" w14:textId="00C74109" w:rsidR="00747BC7" w:rsidRPr="00B718A9" w:rsidRDefault="00786481" w:rsidP="00B718A9">
            <w:pPr>
              <w:adjustRightInd w:val="0"/>
              <w:snapToGrid w:val="0"/>
              <w:spacing w:line="360" w:lineRule="auto"/>
              <w:jc w:val="both"/>
              <w:rPr>
                <w:rFonts w:ascii="Book Antiqua" w:hAnsi="Book Antiqua" w:cs="Times New Roman"/>
                <w:b/>
              </w:rPr>
            </w:pPr>
            <w:r w:rsidRPr="00B718A9">
              <w:rPr>
                <w:rFonts w:ascii="Book Antiqua" w:hAnsi="Book Antiqua" w:cs="Times New Roman"/>
                <w:b/>
              </w:rPr>
              <w:t>Standard error</w:t>
            </w:r>
          </w:p>
        </w:tc>
        <w:tc>
          <w:tcPr>
            <w:tcW w:w="3260" w:type="dxa"/>
            <w:tcBorders>
              <w:top w:val="single" w:sz="4" w:space="0" w:color="auto"/>
              <w:bottom w:val="single" w:sz="4" w:space="0" w:color="auto"/>
            </w:tcBorders>
          </w:tcPr>
          <w:p w14:paraId="0153259D" w14:textId="77777777" w:rsidR="00747BC7" w:rsidRPr="00B718A9" w:rsidRDefault="00747BC7" w:rsidP="00B718A9">
            <w:pPr>
              <w:adjustRightInd w:val="0"/>
              <w:snapToGrid w:val="0"/>
              <w:spacing w:line="360" w:lineRule="auto"/>
              <w:jc w:val="both"/>
              <w:rPr>
                <w:rFonts w:ascii="Book Antiqua" w:hAnsi="Book Antiqua" w:cs="Times New Roman"/>
                <w:b/>
              </w:rPr>
            </w:pPr>
            <w:r w:rsidRPr="00B718A9">
              <w:rPr>
                <w:rFonts w:ascii="Book Antiqua" w:hAnsi="Book Antiqua" w:cs="Times New Roman"/>
                <w:b/>
                <w:i/>
                <w:iCs/>
              </w:rPr>
              <w:t>Z</w:t>
            </w:r>
            <w:r w:rsidRPr="00B718A9">
              <w:rPr>
                <w:rFonts w:ascii="Book Antiqua" w:hAnsi="Book Antiqua" w:cs="Times New Roman"/>
                <w:b/>
              </w:rPr>
              <w:t xml:space="preserve"> statistic</w:t>
            </w:r>
          </w:p>
        </w:tc>
        <w:tc>
          <w:tcPr>
            <w:tcW w:w="1843" w:type="dxa"/>
            <w:tcBorders>
              <w:top w:val="single" w:sz="4" w:space="0" w:color="auto"/>
              <w:bottom w:val="single" w:sz="4" w:space="0" w:color="auto"/>
            </w:tcBorders>
          </w:tcPr>
          <w:p w14:paraId="6DD6A524" w14:textId="77777777" w:rsidR="00747BC7" w:rsidRPr="00B718A9" w:rsidRDefault="00747BC7" w:rsidP="00B718A9">
            <w:pPr>
              <w:adjustRightInd w:val="0"/>
              <w:snapToGrid w:val="0"/>
              <w:spacing w:line="360" w:lineRule="auto"/>
              <w:jc w:val="both"/>
              <w:rPr>
                <w:rFonts w:ascii="Book Antiqua" w:hAnsi="Book Antiqua" w:cs="Times New Roman"/>
                <w:b/>
              </w:rPr>
            </w:pPr>
            <w:r w:rsidRPr="00B718A9">
              <w:rPr>
                <w:rFonts w:ascii="Book Antiqua" w:hAnsi="Book Antiqua" w:cs="Times New Roman"/>
                <w:b/>
                <w:i/>
                <w:iCs/>
              </w:rPr>
              <w:t>P</w:t>
            </w:r>
            <w:r w:rsidRPr="00B718A9">
              <w:rPr>
                <w:rFonts w:ascii="Book Antiqua" w:hAnsi="Book Antiqua" w:cs="Times New Roman"/>
                <w:b/>
              </w:rPr>
              <w:t xml:space="preserve"> value</w:t>
            </w:r>
          </w:p>
        </w:tc>
      </w:tr>
      <w:tr w:rsidR="00747BC7" w:rsidRPr="00B718A9" w14:paraId="484864AB" w14:textId="77777777" w:rsidTr="00747BC7">
        <w:tc>
          <w:tcPr>
            <w:tcW w:w="2835" w:type="dxa"/>
            <w:tcBorders>
              <w:top w:val="single" w:sz="4" w:space="0" w:color="auto"/>
            </w:tcBorders>
          </w:tcPr>
          <w:p w14:paraId="785CD0A2"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 xml:space="preserve">CA19-9 </w:t>
            </w:r>
            <w:r w:rsidRPr="00B718A9">
              <w:rPr>
                <w:rFonts w:ascii="Book Antiqua" w:hAnsi="Book Antiqua" w:cs="Times New Roman"/>
                <w:bCs/>
                <w:i/>
                <w:iCs/>
              </w:rPr>
              <w:t xml:space="preserve">vs </w:t>
            </w:r>
            <w:r w:rsidRPr="00B718A9">
              <w:rPr>
                <w:rFonts w:ascii="Book Antiqua" w:hAnsi="Book Antiqua" w:cs="Times New Roman"/>
                <w:bCs/>
              </w:rPr>
              <w:t>CEA</w:t>
            </w:r>
          </w:p>
        </w:tc>
        <w:tc>
          <w:tcPr>
            <w:tcW w:w="1843" w:type="dxa"/>
            <w:tcBorders>
              <w:top w:val="single" w:sz="4" w:space="0" w:color="auto"/>
            </w:tcBorders>
          </w:tcPr>
          <w:p w14:paraId="1BBCD7E1"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0.115</w:t>
            </w:r>
          </w:p>
        </w:tc>
        <w:tc>
          <w:tcPr>
            <w:tcW w:w="3402" w:type="dxa"/>
            <w:tcBorders>
              <w:top w:val="single" w:sz="4" w:space="0" w:color="auto"/>
            </w:tcBorders>
          </w:tcPr>
          <w:p w14:paraId="36B2A47C"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0.038 and 0.042</w:t>
            </w:r>
          </w:p>
        </w:tc>
        <w:tc>
          <w:tcPr>
            <w:tcW w:w="3260" w:type="dxa"/>
            <w:tcBorders>
              <w:top w:val="single" w:sz="4" w:space="0" w:color="auto"/>
            </w:tcBorders>
          </w:tcPr>
          <w:p w14:paraId="7E5D0967"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2.03</w:t>
            </w:r>
          </w:p>
        </w:tc>
        <w:tc>
          <w:tcPr>
            <w:tcW w:w="1843" w:type="dxa"/>
            <w:tcBorders>
              <w:top w:val="single" w:sz="4" w:space="0" w:color="auto"/>
            </w:tcBorders>
          </w:tcPr>
          <w:p w14:paraId="523EA4E2"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0.04</w:t>
            </w:r>
          </w:p>
        </w:tc>
      </w:tr>
      <w:tr w:rsidR="00747BC7" w:rsidRPr="00B718A9" w14:paraId="7E17C988" w14:textId="77777777" w:rsidTr="00747BC7">
        <w:tc>
          <w:tcPr>
            <w:tcW w:w="2835" w:type="dxa"/>
          </w:tcPr>
          <w:p w14:paraId="1C4AC38C"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 xml:space="preserve">CA19-9 </w:t>
            </w:r>
            <w:r w:rsidRPr="00B718A9">
              <w:rPr>
                <w:rFonts w:ascii="Book Antiqua" w:hAnsi="Book Antiqua" w:cs="Times New Roman"/>
                <w:bCs/>
                <w:i/>
                <w:iCs/>
              </w:rPr>
              <w:t>vs</w:t>
            </w:r>
            <w:r w:rsidRPr="00B718A9">
              <w:rPr>
                <w:rFonts w:ascii="Book Antiqua" w:hAnsi="Book Antiqua" w:cs="Times New Roman"/>
                <w:bCs/>
              </w:rPr>
              <w:t xml:space="preserve"> CA125</w:t>
            </w:r>
          </w:p>
        </w:tc>
        <w:tc>
          <w:tcPr>
            <w:tcW w:w="1843" w:type="dxa"/>
          </w:tcPr>
          <w:p w14:paraId="7B3C9A03"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0.183</w:t>
            </w:r>
          </w:p>
        </w:tc>
        <w:tc>
          <w:tcPr>
            <w:tcW w:w="3402" w:type="dxa"/>
          </w:tcPr>
          <w:p w14:paraId="5EED6238"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0.038 and 0.051</w:t>
            </w:r>
          </w:p>
        </w:tc>
        <w:tc>
          <w:tcPr>
            <w:tcW w:w="3260" w:type="dxa"/>
          </w:tcPr>
          <w:p w14:paraId="53DDE55F"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2.88</w:t>
            </w:r>
          </w:p>
        </w:tc>
        <w:tc>
          <w:tcPr>
            <w:tcW w:w="1843" w:type="dxa"/>
          </w:tcPr>
          <w:p w14:paraId="02B53DFD"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0.004</w:t>
            </w:r>
          </w:p>
        </w:tc>
      </w:tr>
      <w:tr w:rsidR="00747BC7" w:rsidRPr="00B718A9" w14:paraId="5F423625" w14:textId="77777777" w:rsidTr="00747BC7">
        <w:tc>
          <w:tcPr>
            <w:tcW w:w="2835" w:type="dxa"/>
          </w:tcPr>
          <w:p w14:paraId="719B5034"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 xml:space="preserve">CA19-9 </w:t>
            </w:r>
            <w:r w:rsidRPr="00B718A9">
              <w:rPr>
                <w:rFonts w:ascii="Book Antiqua" w:hAnsi="Book Antiqua" w:cs="Times New Roman"/>
                <w:bCs/>
                <w:i/>
                <w:iCs/>
              </w:rPr>
              <w:t>vs</w:t>
            </w:r>
            <w:r w:rsidRPr="00B718A9">
              <w:rPr>
                <w:rFonts w:ascii="Book Antiqua" w:hAnsi="Book Antiqua" w:cs="Times New Roman"/>
                <w:bCs/>
              </w:rPr>
              <w:t xml:space="preserve"> CA724</w:t>
            </w:r>
          </w:p>
        </w:tc>
        <w:tc>
          <w:tcPr>
            <w:tcW w:w="1843" w:type="dxa"/>
          </w:tcPr>
          <w:p w14:paraId="6E60DE16"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0.148</w:t>
            </w:r>
          </w:p>
        </w:tc>
        <w:tc>
          <w:tcPr>
            <w:tcW w:w="3402" w:type="dxa"/>
          </w:tcPr>
          <w:p w14:paraId="1534F44C"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0.038 and 0.058</w:t>
            </w:r>
          </w:p>
        </w:tc>
        <w:tc>
          <w:tcPr>
            <w:tcW w:w="3260" w:type="dxa"/>
          </w:tcPr>
          <w:p w14:paraId="2B8CB64B"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2.14</w:t>
            </w:r>
          </w:p>
        </w:tc>
        <w:tc>
          <w:tcPr>
            <w:tcW w:w="1843" w:type="dxa"/>
          </w:tcPr>
          <w:p w14:paraId="503A14F1"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0.03</w:t>
            </w:r>
          </w:p>
        </w:tc>
      </w:tr>
      <w:tr w:rsidR="00747BC7" w:rsidRPr="00B718A9" w14:paraId="2CD38A33" w14:textId="77777777" w:rsidTr="00747BC7">
        <w:tc>
          <w:tcPr>
            <w:tcW w:w="2835" w:type="dxa"/>
          </w:tcPr>
          <w:p w14:paraId="0A24060E"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CA19-9</w:t>
            </w:r>
            <w:r w:rsidRPr="00B718A9">
              <w:rPr>
                <w:rFonts w:ascii="Book Antiqua" w:hAnsi="Book Antiqua" w:cs="Times New Roman"/>
                <w:bCs/>
                <w:i/>
                <w:iCs/>
              </w:rPr>
              <w:t xml:space="preserve"> vs</w:t>
            </w:r>
            <w:r w:rsidRPr="00B718A9">
              <w:rPr>
                <w:rFonts w:ascii="Book Antiqua" w:hAnsi="Book Antiqua" w:cs="Times New Roman"/>
                <w:bCs/>
              </w:rPr>
              <w:t xml:space="preserve"> CA242</w:t>
            </w:r>
          </w:p>
        </w:tc>
        <w:tc>
          <w:tcPr>
            <w:tcW w:w="1843" w:type="dxa"/>
          </w:tcPr>
          <w:p w14:paraId="23090E0C"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0.008</w:t>
            </w:r>
          </w:p>
        </w:tc>
        <w:tc>
          <w:tcPr>
            <w:tcW w:w="3402" w:type="dxa"/>
          </w:tcPr>
          <w:p w14:paraId="2D6C965C"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0.038 and 0.090</w:t>
            </w:r>
          </w:p>
        </w:tc>
        <w:tc>
          <w:tcPr>
            <w:tcW w:w="3260" w:type="dxa"/>
          </w:tcPr>
          <w:p w14:paraId="39D12382"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0.08</w:t>
            </w:r>
          </w:p>
        </w:tc>
        <w:tc>
          <w:tcPr>
            <w:tcW w:w="1843" w:type="dxa"/>
          </w:tcPr>
          <w:p w14:paraId="274C1522" w14:textId="77777777" w:rsidR="00747BC7" w:rsidRPr="00B718A9" w:rsidRDefault="00747BC7" w:rsidP="00B718A9">
            <w:pPr>
              <w:keepNext/>
              <w:adjustRightInd w:val="0"/>
              <w:snapToGrid w:val="0"/>
              <w:spacing w:line="360" w:lineRule="auto"/>
              <w:jc w:val="both"/>
              <w:rPr>
                <w:rFonts w:ascii="Book Antiqua" w:hAnsi="Book Antiqua" w:cs="Times New Roman"/>
                <w:bCs/>
              </w:rPr>
            </w:pPr>
            <w:r w:rsidRPr="00B718A9">
              <w:rPr>
                <w:rFonts w:ascii="Book Antiqua" w:hAnsi="Book Antiqua" w:cs="Times New Roman"/>
                <w:bCs/>
              </w:rPr>
              <w:t>0.81</w:t>
            </w:r>
          </w:p>
        </w:tc>
      </w:tr>
      <w:tr w:rsidR="00747BC7" w:rsidRPr="00B718A9" w14:paraId="46CF257F" w14:textId="77777777" w:rsidTr="00747BC7">
        <w:trPr>
          <w:trHeight w:val="343"/>
        </w:trPr>
        <w:tc>
          <w:tcPr>
            <w:tcW w:w="2835" w:type="dxa"/>
          </w:tcPr>
          <w:p w14:paraId="4A699FFE"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 xml:space="preserve">CEA </w:t>
            </w:r>
            <w:r w:rsidRPr="00B718A9">
              <w:rPr>
                <w:rFonts w:ascii="Book Antiqua" w:hAnsi="Book Antiqua" w:cs="Times New Roman"/>
                <w:bCs/>
                <w:i/>
                <w:iCs/>
              </w:rPr>
              <w:t>vs</w:t>
            </w:r>
            <w:r w:rsidRPr="00B718A9">
              <w:rPr>
                <w:rFonts w:ascii="Book Antiqua" w:hAnsi="Book Antiqua" w:cs="Times New Roman"/>
                <w:bCs/>
              </w:rPr>
              <w:t xml:space="preserve"> CA125</w:t>
            </w:r>
          </w:p>
        </w:tc>
        <w:tc>
          <w:tcPr>
            <w:tcW w:w="1843" w:type="dxa"/>
          </w:tcPr>
          <w:p w14:paraId="512BA877"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0.068</w:t>
            </w:r>
          </w:p>
        </w:tc>
        <w:tc>
          <w:tcPr>
            <w:tcW w:w="3402" w:type="dxa"/>
          </w:tcPr>
          <w:p w14:paraId="12EACB3A"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0.042 and 0.051</w:t>
            </w:r>
          </w:p>
        </w:tc>
        <w:tc>
          <w:tcPr>
            <w:tcW w:w="3260" w:type="dxa"/>
          </w:tcPr>
          <w:p w14:paraId="54833C6C"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1.03</w:t>
            </w:r>
          </w:p>
        </w:tc>
        <w:tc>
          <w:tcPr>
            <w:tcW w:w="1843" w:type="dxa"/>
          </w:tcPr>
          <w:p w14:paraId="49B1D898" w14:textId="77777777" w:rsidR="00747BC7" w:rsidRPr="00B718A9" w:rsidRDefault="00747BC7" w:rsidP="00B718A9">
            <w:pPr>
              <w:keepNext/>
              <w:adjustRightInd w:val="0"/>
              <w:snapToGrid w:val="0"/>
              <w:spacing w:line="360" w:lineRule="auto"/>
              <w:jc w:val="both"/>
              <w:rPr>
                <w:rFonts w:ascii="Book Antiqua" w:hAnsi="Book Antiqua" w:cs="Times New Roman"/>
                <w:bCs/>
              </w:rPr>
            </w:pPr>
            <w:r w:rsidRPr="00B718A9">
              <w:rPr>
                <w:rFonts w:ascii="Book Antiqua" w:hAnsi="Book Antiqua" w:cs="Times New Roman"/>
                <w:bCs/>
              </w:rPr>
              <w:t>0.30</w:t>
            </w:r>
          </w:p>
        </w:tc>
      </w:tr>
      <w:tr w:rsidR="00747BC7" w:rsidRPr="00B718A9" w14:paraId="22A85B5B" w14:textId="77777777" w:rsidTr="00747BC7">
        <w:tc>
          <w:tcPr>
            <w:tcW w:w="2835" w:type="dxa"/>
          </w:tcPr>
          <w:p w14:paraId="13DE50A8"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 xml:space="preserve">CEA </w:t>
            </w:r>
            <w:r w:rsidRPr="00B718A9">
              <w:rPr>
                <w:rFonts w:ascii="Book Antiqua" w:hAnsi="Book Antiqua" w:cs="Times New Roman"/>
                <w:bCs/>
                <w:i/>
                <w:iCs/>
              </w:rPr>
              <w:t>vs</w:t>
            </w:r>
            <w:r w:rsidRPr="00B718A9">
              <w:rPr>
                <w:rFonts w:ascii="Book Antiqua" w:hAnsi="Book Antiqua" w:cs="Times New Roman"/>
                <w:bCs/>
              </w:rPr>
              <w:t xml:space="preserve"> CA724</w:t>
            </w:r>
          </w:p>
        </w:tc>
        <w:tc>
          <w:tcPr>
            <w:tcW w:w="1843" w:type="dxa"/>
          </w:tcPr>
          <w:p w14:paraId="52C8F680"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0.033</w:t>
            </w:r>
          </w:p>
        </w:tc>
        <w:tc>
          <w:tcPr>
            <w:tcW w:w="3402" w:type="dxa"/>
          </w:tcPr>
          <w:p w14:paraId="02A5728E"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0.042 and 0.058</w:t>
            </w:r>
          </w:p>
        </w:tc>
        <w:tc>
          <w:tcPr>
            <w:tcW w:w="3260" w:type="dxa"/>
          </w:tcPr>
          <w:p w14:paraId="20287433"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0.46</w:t>
            </w:r>
          </w:p>
        </w:tc>
        <w:tc>
          <w:tcPr>
            <w:tcW w:w="1843" w:type="dxa"/>
          </w:tcPr>
          <w:p w14:paraId="4AFE8E5D" w14:textId="77777777" w:rsidR="00747BC7" w:rsidRPr="00B718A9" w:rsidRDefault="00747BC7" w:rsidP="00B718A9">
            <w:pPr>
              <w:keepNext/>
              <w:adjustRightInd w:val="0"/>
              <w:snapToGrid w:val="0"/>
              <w:spacing w:line="360" w:lineRule="auto"/>
              <w:jc w:val="both"/>
              <w:rPr>
                <w:rFonts w:ascii="Book Antiqua" w:hAnsi="Book Antiqua" w:cs="Times New Roman"/>
                <w:bCs/>
              </w:rPr>
            </w:pPr>
            <w:r w:rsidRPr="00B718A9">
              <w:rPr>
                <w:rFonts w:ascii="Book Antiqua" w:hAnsi="Book Antiqua" w:cs="Times New Roman"/>
                <w:bCs/>
              </w:rPr>
              <w:t>0.62</w:t>
            </w:r>
          </w:p>
        </w:tc>
      </w:tr>
      <w:tr w:rsidR="00747BC7" w:rsidRPr="00B718A9" w14:paraId="22779625" w14:textId="77777777" w:rsidTr="00747BC7">
        <w:tc>
          <w:tcPr>
            <w:tcW w:w="2835" w:type="dxa"/>
          </w:tcPr>
          <w:p w14:paraId="2FC5762B"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CA125</w:t>
            </w:r>
            <w:r w:rsidRPr="00B718A9">
              <w:rPr>
                <w:rFonts w:ascii="Book Antiqua" w:hAnsi="Book Antiqua" w:cs="Times New Roman"/>
                <w:bCs/>
                <w:i/>
                <w:iCs/>
              </w:rPr>
              <w:t xml:space="preserve"> vs</w:t>
            </w:r>
            <w:r w:rsidRPr="00B718A9">
              <w:rPr>
                <w:rFonts w:ascii="Book Antiqua" w:hAnsi="Book Antiqua" w:cs="Times New Roman"/>
                <w:bCs/>
              </w:rPr>
              <w:t xml:space="preserve"> CA724</w:t>
            </w:r>
          </w:p>
        </w:tc>
        <w:tc>
          <w:tcPr>
            <w:tcW w:w="1843" w:type="dxa"/>
          </w:tcPr>
          <w:p w14:paraId="45532DBB"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0.035</w:t>
            </w:r>
          </w:p>
        </w:tc>
        <w:tc>
          <w:tcPr>
            <w:tcW w:w="3402" w:type="dxa"/>
          </w:tcPr>
          <w:p w14:paraId="230E3E2B"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0.051 and 0.058</w:t>
            </w:r>
          </w:p>
        </w:tc>
        <w:tc>
          <w:tcPr>
            <w:tcW w:w="3260" w:type="dxa"/>
          </w:tcPr>
          <w:p w14:paraId="7473CC4A"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0.45</w:t>
            </w:r>
          </w:p>
        </w:tc>
        <w:tc>
          <w:tcPr>
            <w:tcW w:w="1843" w:type="dxa"/>
          </w:tcPr>
          <w:p w14:paraId="19711677" w14:textId="77777777" w:rsidR="00747BC7" w:rsidRPr="00B718A9" w:rsidRDefault="00747BC7" w:rsidP="00B718A9">
            <w:pPr>
              <w:keepNext/>
              <w:adjustRightInd w:val="0"/>
              <w:snapToGrid w:val="0"/>
              <w:spacing w:line="360" w:lineRule="auto"/>
              <w:jc w:val="both"/>
              <w:rPr>
                <w:rFonts w:ascii="Book Antiqua" w:hAnsi="Book Antiqua" w:cs="Times New Roman"/>
                <w:bCs/>
              </w:rPr>
            </w:pPr>
            <w:r w:rsidRPr="00B718A9">
              <w:rPr>
                <w:rFonts w:ascii="Book Antiqua" w:hAnsi="Book Antiqua" w:cs="Times New Roman"/>
                <w:bCs/>
              </w:rPr>
              <w:t>0.63</w:t>
            </w:r>
          </w:p>
        </w:tc>
      </w:tr>
    </w:tbl>
    <w:p w14:paraId="60C7C4C8" w14:textId="4E6CC53C" w:rsidR="00747BC7" w:rsidRPr="00B718A9" w:rsidRDefault="001034C4" w:rsidP="00B718A9">
      <w:pPr>
        <w:pStyle w:val="a4"/>
        <w:adjustRightInd w:val="0"/>
        <w:snapToGrid w:val="0"/>
        <w:spacing w:line="360" w:lineRule="auto"/>
        <w:rPr>
          <w:rFonts w:ascii="Book Antiqua" w:hAnsi="Book Antiqua" w:cs="Times New Roman"/>
          <w:bCs/>
          <w:sz w:val="24"/>
          <w:szCs w:val="24"/>
        </w:rPr>
      </w:pPr>
      <w:r>
        <w:rPr>
          <w:rFonts w:ascii="Book Antiqua" w:hAnsi="Book Antiqua" w:cs="Times New Roman"/>
          <w:bCs/>
          <w:sz w:val="24"/>
          <w:szCs w:val="24"/>
          <w:vertAlign w:val="superscript"/>
        </w:rPr>
        <w:t>1</w:t>
      </w:r>
      <w:r w:rsidR="00747BC7" w:rsidRPr="00B718A9">
        <w:rPr>
          <w:rFonts w:ascii="Book Antiqua" w:hAnsi="Book Antiqua" w:cs="Times New Roman"/>
          <w:bCs/>
          <w:sz w:val="24"/>
          <w:szCs w:val="24"/>
        </w:rPr>
        <w:t>ΔAUC: The gap between the two area</w:t>
      </w:r>
      <w:r w:rsidR="00D73525">
        <w:rPr>
          <w:rFonts w:ascii="Book Antiqua" w:hAnsi="Book Antiqua" w:cs="Times New Roman"/>
          <w:bCs/>
          <w:sz w:val="24"/>
          <w:szCs w:val="24"/>
        </w:rPr>
        <w:t>s</w:t>
      </w:r>
      <w:r w:rsidR="00747BC7" w:rsidRPr="00B718A9">
        <w:rPr>
          <w:rFonts w:ascii="Book Antiqua" w:hAnsi="Book Antiqua" w:cs="Times New Roman"/>
          <w:bCs/>
          <w:sz w:val="24"/>
          <w:szCs w:val="24"/>
        </w:rPr>
        <w:t xml:space="preserve"> under </w:t>
      </w:r>
      <w:r w:rsidR="00D73525">
        <w:rPr>
          <w:rFonts w:ascii="Book Antiqua" w:hAnsi="Book Antiqua" w:cs="Times New Roman"/>
          <w:bCs/>
          <w:sz w:val="24"/>
          <w:szCs w:val="24"/>
        </w:rPr>
        <w:t xml:space="preserve">the </w:t>
      </w:r>
      <w:r w:rsidR="00747BC7" w:rsidRPr="00B718A9">
        <w:rPr>
          <w:rFonts w:ascii="Book Antiqua" w:hAnsi="Book Antiqua" w:cs="Times New Roman"/>
          <w:bCs/>
          <w:sz w:val="24"/>
          <w:szCs w:val="24"/>
        </w:rPr>
        <w:t>curve</w:t>
      </w:r>
      <w:r w:rsidR="00D73525">
        <w:rPr>
          <w:rFonts w:ascii="Book Antiqua" w:hAnsi="Book Antiqua" w:cs="Times New Roman"/>
          <w:bCs/>
          <w:sz w:val="24"/>
          <w:szCs w:val="24"/>
        </w:rPr>
        <w:t>s</w:t>
      </w:r>
      <w:r w:rsidR="00755514">
        <w:rPr>
          <w:rFonts w:ascii="Book Antiqua" w:hAnsi="Book Antiqua" w:cs="Times New Roman"/>
          <w:bCs/>
          <w:sz w:val="24"/>
          <w:szCs w:val="24"/>
        </w:rPr>
        <w:t>.</w:t>
      </w:r>
      <w:r w:rsidR="00786481" w:rsidRPr="00B718A9">
        <w:rPr>
          <w:rFonts w:ascii="Book Antiqua" w:eastAsia="Book Antiqua" w:hAnsi="Book Antiqua" w:cs="Book Antiqua"/>
          <w:color w:val="000000"/>
          <w:sz w:val="24"/>
          <w:szCs w:val="24"/>
        </w:rPr>
        <w:t xml:space="preserve"> CA</w:t>
      </w:r>
      <w:r w:rsidR="00786481" w:rsidRPr="00B718A9">
        <w:rPr>
          <w:rFonts w:ascii="Book Antiqua" w:eastAsia="宋体" w:hAnsi="Book Antiqua" w:cs="宋体"/>
          <w:color w:val="000000"/>
          <w:sz w:val="24"/>
          <w:szCs w:val="24"/>
        </w:rPr>
        <w:t xml:space="preserve">: </w:t>
      </w:r>
      <w:r w:rsidR="00786481" w:rsidRPr="00B718A9">
        <w:rPr>
          <w:rFonts w:ascii="Book Antiqua" w:eastAsia="Book Antiqua" w:hAnsi="Book Antiqua" w:cs="Book Antiqua"/>
          <w:color w:val="000000"/>
          <w:sz w:val="24"/>
          <w:szCs w:val="24"/>
        </w:rPr>
        <w:t>Carbohydrate antigen</w:t>
      </w:r>
      <w:r w:rsidR="00F91AA0" w:rsidRPr="00B718A9">
        <w:rPr>
          <w:rFonts w:ascii="Book Antiqua" w:eastAsia="Book Antiqua" w:hAnsi="Book Antiqua" w:cs="Book Antiqua"/>
          <w:color w:val="000000"/>
          <w:sz w:val="24"/>
          <w:szCs w:val="24"/>
        </w:rPr>
        <w:t>; CE</w:t>
      </w:r>
      <w:r w:rsidR="005A6DFE" w:rsidRPr="00B718A9">
        <w:rPr>
          <w:rFonts w:ascii="Book Antiqua" w:hAnsi="Book Antiqua" w:cs="Times New Roman"/>
          <w:bCs/>
          <w:sz w:val="24"/>
          <w:szCs w:val="24"/>
        </w:rPr>
        <w:t>A: Carcinoembryonic antigen; ROC: Receiver operating characteristic; AUC: Area under curve.</w:t>
      </w:r>
    </w:p>
    <w:p w14:paraId="0E57CEE9" w14:textId="13DAD063" w:rsidR="00747BC7" w:rsidRPr="00B718A9" w:rsidRDefault="00747BC7" w:rsidP="00B718A9">
      <w:pPr>
        <w:adjustRightInd w:val="0"/>
        <w:snapToGrid w:val="0"/>
        <w:spacing w:line="360" w:lineRule="auto"/>
        <w:jc w:val="both"/>
        <w:rPr>
          <w:rFonts w:ascii="Book Antiqua" w:hAnsi="Book Antiqua"/>
        </w:rPr>
      </w:pPr>
      <w:r w:rsidRPr="00B718A9">
        <w:rPr>
          <w:rFonts w:ascii="Book Antiqua" w:hAnsi="Book Antiqua"/>
        </w:rPr>
        <w:br w:type="page"/>
      </w:r>
      <w:r w:rsidRPr="00B718A9">
        <w:rPr>
          <w:rFonts w:ascii="Book Antiqua" w:hAnsi="Book Antiqua"/>
          <w:b/>
        </w:rPr>
        <w:t xml:space="preserve">Table 4 </w:t>
      </w:r>
      <w:r w:rsidRPr="00B718A9">
        <w:rPr>
          <w:rFonts w:ascii="Book Antiqua" w:hAnsi="Book Antiqua"/>
          <w:b/>
          <w:bCs/>
        </w:rPr>
        <w:t>Performance of each serum tumor maker in predicting advanced intraductal papillary mucinous neoplasms</w:t>
      </w:r>
    </w:p>
    <w:tbl>
      <w:tblPr>
        <w:tblStyle w:val="a3"/>
        <w:tblW w:w="1318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977"/>
        <w:gridCol w:w="2410"/>
        <w:gridCol w:w="2268"/>
        <w:gridCol w:w="2126"/>
      </w:tblGrid>
      <w:tr w:rsidR="00747BC7" w:rsidRPr="00B718A9" w14:paraId="04A8A2CE" w14:textId="77777777" w:rsidTr="00747BC7">
        <w:trPr>
          <w:trHeight w:val="354"/>
        </w:trPr>
        <w:tc>
          <w:tcPr>
            <w:tcW w:w="3402" w:type="dxa"/>
            <w:tcBorders>
              <w:top w:val="single" w:sz="4" w:space="0" w:color="auto"/>
              <w:bottom w:val="single" w:sz="4" w:space="0" w:color="auto"/>
            </w:tcBorders>
          </w:tcPr>
          <w:p w14:paraId="59A969A1" w14:textId="77777777" w:rsidR="00747BC7" w:rsidRPr="00B718A9" w:rsidRDefault="00747BC7" w:rsidP="00B718A9">
            <w:pPr>
              <w:adjustRightInd w:val="0"/>
              <w:snapToGrid w:val="0"/>
              <w:spacing w:line="360" w:lineRule="auto"/>
              <w:jc w:val="both"/>
              <w:rPr>
                <w:rFonts w:ascii="Book Antiqua" w:hAnsi="Book Antiqua" w:cs="Times New Roman"/>
              </w:rPr>
            </w:pPr>
          </w:p>
        </w:tc>
        <w:tc>
          <w:tcPr>
            <w:tcW w:w="2977" w:type="dxa"/>
            <w:tcBorders>
              <w:top w:val="single" w:sz="4" w:space="0" w:color="auto"/>
              <w:bottom w:val="single" w:sz="4" w:space="0" w:color="auto"/>
            </w:tcBorders>
          </w:tcPr>
          <w:p w14:paraId="53462D0A" w14:textId="77777777" w:rsidR="00747BC7" w:rsidRPr="00B718A9" w:rsidRDefault="00747BC7" w:rsidP="00B718A9">
            <w:pPr>
              <w:adjustRightInd w:val="0"/>
              <w:snapToGrid w:val="0"/>
              <w:spacing w:line="360" w:lineRule="auto"/>
              <w:jc w:val="both"/>
              <w:rPr>
                <w:rFonts w:ascii="Book Antiqua" w:hAnsi="Book Antiqua" w:cs="Times New Roman"/>
                <w:b/>
              </w:rPr>
            </w:pPr>
            <w:r w:rsidRPr="00B718A9">
              <w:rPr>
                <w:rFonts w:ascii="Book Antiqua" w:hAnsi="Book Antiqua" w:cs="Times New Roman"/>
                <w:b/>
              </w:rPr>
              <w:t>Overall</w:t>
            </w:r>
          </w:p>
        </w:tc>
        <w:tc>
          <w:tcPr>
            <w:tcW w:w="2410" w:type="dxa"/>
            <w:tcBorders>
              <w:top w:val="single" w:sz="4" w:space="0" w:color="auto"/>
              <w:bottom w:val="single" w:sz="4" w:space="0" w:color="auto"/>
            </w:tcBorders>
          </w:tcPr>
          <w:p w14:paraId="463AB385" w14:textId="77777777" w:rsidR="00747BC7" w:rsidRPr="00B718A9" w:rsidRDefault="00747BC7" w:rsidP="00B718A9">
            <w:pPr>
              <w:adjustRightInd w:val="0"/>
              <w:snapToGrid w:val="0"/>
              <w:spacing w:line="360" w:lineRule="auto"/>
              <w:jc w:val="both"/>
              <w:rPr>
                <w:rFonts w:ascii="Book Antiqua" w:hAnsi="Book Antiqua" w:cs="Times New Roman"/>
                <w:b/>
              </w:rPr>
            </w:pPr>
            <w:r w:rsidRPr="00B718A9">
              <w:rPr>
                <w:rFonts w:ascii="Book Antiqua" w:hAnsi="Book Antiqua" w:cs="Times New Roman"/>
                <w:b/>
              </w:rPr>
              <w:t>Benign</w:t>
            </w:r>
          </w:p>
        </w:tc>
        <w:tc>
          <w:tcPr>
            <w:tcW w:w="2268" w:type="dxa"/>
            <w:tcBorders>
              <w:top w:val="single" w:sz="4" w:space="0" w:color="auto"/>
              <w:bottom w:val="single" w:sz="4" w:space="0" w:color="auto"/>
            </w:tcBorders>
          </w:tcPr>
          <w:p w14:paraId="5505DBD1" w14:textId="77777777" w:rsidR="00747BC7" w:rsidRPr="00B718A9" w:rsidRDefault="00747BC7" w:rsidP="00B718A9">
            <w:pPr>
              <w:adjustRightInd w:val="0"/>
              <w:snapToGrid w:val="0"/>
              <w:spacing w:line="360" w:lineRule="auto"/>
              <w:jc w:val="both"/>
              <w:rPr>
                <w:rFonts w:ascii="Book Antiqua" w:hAnsi="Book Antiqua" w:cs="Times New Roman"/>
                <w:b/>
              </w:rPr>
            </w:pPr>
            <w:r w:rsidRPr="00B718A9">
              <w:rPr>
                <w:rFonts w:ascii="Book Antiqua" w:hAnsi="Book Antiqua" w:cs="Times New Roman"/>
                <w:b/>
              </w:rPr>
              <w:t>Advanced</w:t>
            </w:r>
          </w:p>
        </w:tc>
        <w:tc>
          <w:tcPr>
            <w:tcW w:w="2126" w:type="dxa"/>
            <w:tcBorders>
              <w:top w:val="single" w:sz="4" w:space="0" w:color="auto"/>
              <w:bottom w:val="single" w:sz="4" w:space="0" w:color="auto"/>
            </w:tcBorders>
          </w:tcPr>
          <w:p w14:paraId="5CCECD58" w14:textId="77982C48" w:rsidR="00747BC7" w:rsidRPr="00B718A9" w:rsidRDefault="00747BC7" w:rsidP="00E836A2">
            <w:pPr>
              <w:adjustRightInd w:val="0"/>
              <w:snapToGrid w:val="0"/>
              <w:spacing w:line="360" w:lineRule="auto"/>
              <w:jc w:val="both"/>
              <w:rPr>
                <w:rFonts w:ascii="Book Antiqua" w:hAnsi="Book Antiqua" w:cs="Times New Roman"/>
                <w:b/>
              </w:rPr>
            </w:pPr>
            <w:r w:rsidRPr="00B718A9">
              <w:rPr>
                <w:rFonts w:ascii="Book Antiqua" w:hAnsi="Book Antiqua" w:cs="Times New Roman"/>
                <w:b/>
                <w:i/>
                <w:iCs/>
              </w:rPr>
              <w:t>P</w:t>
            </w:r>
            <w:r w:rsidRPr="00B718A9">
              <w:rPr>
                <w:rFonts w:ascii="Book Antiqua" w:hAnsi="Book Antiqua" w:cs="Times New Roman"/>
                <w:b/>
              </w:rPr>
              <w:t xml:space="preserve"> value</w:t>
            </w:r>
            <w:r w:rsidR="00E836A2">
              <w:rPr>
                <w:rFonts w:ascii="Book Antiqua" w:hAnsi="Book Antiqua" w:cs="Times New Roman"/>
                <w:b/>
                <w:vertAlign w:val="superscript"/>
              </w:rPr>
              <w:t>1</w:t>
            </w:r>
          </w:p>
        </w:tc>
      </w:tr>
      <w:tr w:rsidR="00747BC7" w:rsidRPr="00B718A9" w14:paraId="7999B3B6" w14:textId="77777777" w:rsidTr="00747BC7">
        <w:trPr>
          <w:trHeight w:val="347"/>
        </w:trPr>
        <w:tc>
          <w:tcPr>
            <w:tcW w:w="13183" w:type="dxa"/>
            <w:gridSpan w:val="5"/>
            <w:tcBorders>
              <w:top w:val="single" w:sz="4" w:space="0" w:color="auto"/>
            </w:tcBorders>
          </w:tcPr>
          <w:p w14:paraId="547A79A6" w14:textId="0FBC1AF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CA19-9 (</w:t>
            </w:r>
            <w:r w:rsidR="005A6DFE" w:rsidRPr="00B718A9">
              <w:rPr>
                <w:rFonts w:ascii="Book Antiqua" w:hAnsi="Book Antiqua" w:cs="Times New Roman"/>
                <w:bCs/>
                <w:i/>
                <w:iCs/>
              </w:rPr>
              <w:t>n</w:t>
            </w:r>
            <w:r w:rsidRPr="00B718A9">
              <w:rPr>
                <w:rFonts w:ascii="Book Antiqua" w:hAnsi="Book Antiqua" w:cs="Times New Roman"/>
                <w:bCs/>
              </w:rPr>
              <w:t xml:space="preserve"> = 151)</w:t>
            </w:r>
          </w:p>
        </w:tc>
      </w:tr>
      <w:tr w:rsidR="00747BC7" w:rsidRPr="00B718A9" w14:paraId="1B7BA76F" w14:textId="77777777" w:rsidTr="00747BC7">
        <w:trPr>
          <w:trHeight w:val="354"/>
        </w:trPr>
        <w:tc>
          <w:tcPr>
            <w:tcW w:w="3402" w:type="dxa"/>
          </w:tcPr>
          <w:p w14:paraId="1890483A"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Median, IQR (U/mL)</w:t>
            </w:r>
          </w:p>
        </w:tc>
        <w:tc>
          <w:tcPr>
            <w:tcW w:w="2977" w:type="dxa"/>
          </w:tcPr>
          <w:p w14:paraId="722F9D54"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9.7 (3.75-46.3)</w:t>
            </w:r>
          </w:p>
        </w:tc>
        <w:tc>
          <w:tcPr>
            <w:tcW w:w="2410" w:type="dxa"/>
          </w:tcPr>
          <w:p w14:paraId="27B38B90"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6.05 (3.1-15.2)</w:t>
            </w:r>
          </w:p>
        </w:tc>
        <w:tc>
          <w:tcPr>
            <w:tcW w:w="2268" w:type="dxa"/>
          </w:tcPr>
          <w:p w14:paraId="2DFDEA75"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46.3 (9.0-166.4)</w:t>
            </w:r>
          </w:p>
        </w:tc>
        <w:tc>
          <w:tcPr>
            <w:tcW w:w="2126" w:type="dxa"/>
          </w:tcPr>
          <w:p w14:paraId="01184780"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&lt; 0.0001</w:t>
            </w:r>
          </w:p>
        </w:tc>
      </w:tr>
      <w:tr w:rsidR="00747BC7" w:rsidRPr="00B718A9" w14:paraId="17B81CAD" w14:textId="77777777" w:rsidTr="00747BC7">
        <w:trPr>
          <w:trHeight w:val="354"/>
        </w:trPr>
        <w:tc>
          <w:tcPr>
            <w:tcW w:w="3402" w:type="dxa"/>
          </w:tcPr>
          <w:p w14:paraId="71D30E10"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 37/&lt; 37 U/mL</w:t>
            </w:r>
          </w:p>
        </w:tc>
        <w:tc>
          <w:tcPr>
            <w:tcW w:w="2977" w:type="dxa"/>
          </w:tcPr>
          <w:p w14:paraId="48CF5EC1"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40/111</w:t>
            </w:r>
          </w:p>
        </w:tc>
        <w:tc>
          <w:tcPr>
            <w:tcW w:w="2410" w:type="dxa"/>
          </w:tcPr>
          <w:p w14:paraId="5672F9BD"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9/83</w:t>
            </w:r>
          </w:p>
        </w:tc>
        <w:tc>
          <w:tcPr>
            <w:tcW w:w="2268" w:type="dxa"/>
          </w:tcPr>
          <w:p w14:paraId="13E3A985"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31/8</w:t>
            </w:r>
          </w:p>
        </w:tc>
        <w:tc>
          <w:tcPr>
            <w:tcW w:w="2126" w:type="dxa"/>
          </w:tcPr>
          <w:p w14:paraId="1FEB0F56"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&lt; 0.0001</w:t>
            </w:r>
          </w:p>
        </w:tc>
      </w:tr>
      <w:tr w:rsidR="00747BC7" w:rsidRPr="00B718A9" w14:paraId="54CB624A" w14:textId="77777777" w:rsidTr="00747BC7">
        <w:trPr>
          <w:trHeight w:val="354"/>
        </w:trPr>
        <w:tc>
          <w:tcPr>
            <w:tcW w:w="3402" w:type="dxa"/>
          </w:tcPr>
          <w:p w14:paraId="0D30E8CD" w14:textId="7DDA404B"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CEA (</w:t>
            </w:r>
            <w:r w:rsidR="005A6DFE" w:rsidRPr="00B718A9">
              <w:rPr>
                <w:rFonts w:ascii="Book Antiqua" w:hAnsi="Book Antiqua" w:cs="Times New Roman"/>
                <w:bCs/>
                <w:i/>
                <w:iCs/>
              </w:rPr>
              <w:t>n</w:t>
            </w:r>
            <w:r w:rsidRPr="00B718A9">
              <w:rPr>
                <w:rFonts w:ascii="Book Antiqua" w:hAnsi="Book Antiqua" w:cs="Times New Roman"/>
                <w:bCs/>
              </w:rPr>
              <w:t xml:space="preserve"> = 151)</w:t>
            </w:r>
          </w:p>
        </w:tc>
        <w:tc>
          <w:tcPr>
            <w:tcW w:w="2977" w:type="dxa"/>
          </w:tcPr>
          <w:p w14:paraId="285FACAF" w14:textId="77777777" w:rsidR="00747BC7" w:rsidRPr="00B718A9" w:rsidRDefault="00747BC7" w:rsidP="00B718A9">
            <w:pPr>
              <w:adjustRightInd w:val="0"/>
              <w:snapToGrid w:val="0"/>
              <w:spacing w:line="360" w:lineRule="auto"/>
              <w:jc w:val="both"/>
              <w:rPr>
                <w:rFonts w:ascii="Book Antiqua" w:hAnsi="Book Antiqua" w:cs="Times New Roman"/>
                <w:bCs/>
              </w:rPr>
            </w:pPr>
          </w:p>
        </w:tc>
        <w:tc>
          <w:tcPr>
            <w:tcW w:w="2410" w:type="dxa"/>
          </w:tcPr>
          <w:p w14:paraId="79706F7E" w14:textId="77777777" w:rsidR="00747BC7" w:rsidRPr="00B718A9" w:rsidRDefault="00747BC7" w:rsidP="00B718A9">
            <w:pPr>
              <w:adjustRightInd w:val="0"/>
              <w:snapToGrid w:val="0"/>
              <w:spacing w:line="360" w:lineRule="auto"/>
              <w:jc w:val="both"/>
              <w:rPr>
                <w:rFonts w:ascii="Book Antiqua" w:hAnsi="Book Antiqua" w:cs="Times New Roman"/>
                <w:bCs/>
              </w:rPr>
            </w:pPr>
          </w:p>
        </w:tc>
        <w:tc>
          <w:tcPr>
            <w:tcW w:w="2268" w:type="dxa"/>
          </w:tcPr>
          <w:p w14:paraId="69721E45" w14:textId="77777777" w:rsidR="00747BC7" w:rsidRPr="00B718A9" w:rsidRDefault="00747BC7" w:rsidP="00B718A9">
            <w:pPr>
              <w:adjustRightInd w:val="0"/>
              <w:snapToGrid w:val="0"/>
              <w:spacing w:line="360" w:lineRule="auto"/>
              <w:jc w:val="both"/>
              <w:rPr>
                <w:rFonts w:ascii="Book Antiqua" w:hAnsi="Book Antiqua" w:cs="Times New Roman"/>
                <w:bCs/>
              </w:rPr>
            </w:pPr>
          </w:p>
        </w:tc>
        <w:tc>
          <w:tcPr>
            <w:tcW w:w="2126" w:type="dxa"/>
          </w:tcPr>
          <w:p w14:paraId="5A0033AD" w14:textId="77777777" w:rsidR="00747BC7" w:rsidRPr="00B718A9" w:rsidRDefault="00747BC7" w:rsidP="00B718A9">
            <w:pPr>
              <w:adjustRightInd w:val="0"/>
              <w:snapToGrid w:val="0"/>
              <w:spacing w:line="360" w:lineRule="auto"/>
              <w:jc w:val="both"/>
              <w:rPr>
                <w:rFonts w:ascii="Book Antiqua" w:hAnsi="Book Antiqua" w:cs="Times New Roman"/>
                <w:bCs/>
              </w:rPr>
            </w:pPr>
          </w:p>
        </w:tc>
      </w:tr>
      <w:tr w:rsidR="00747BC7" w:rsidRPr="00B718A9" w14:paraId="768708E8" w14:textId="77777777" w:rsidTr="00747BC7">
        <w:trPr>
          <w:trHeight w:val="354"/>
        </w:trPr>
        <w:tc>
          <w:tcPr>
            <w:tcW w:w="3402" w:type="dxa"/>
          </w:tcPr>
          <w:p w14:paraId="1986A70C"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Median, IQR (ng/mL)</w:t>
            </w:r>
          </w:p>
        </w:tc>
        <w:tc>
          <w:tcPr>
            <w:tcW w:w="2977" w:type="dxa"/>
          </w:tcPr>
          <w:p w14:paraId="5DC33BFE"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2.7 (1.85-4.16)</w:t>
            </w:r>
          </w:p>
        </w:tc>
        <w:tc>
          <w:tcPr>
            <w:tcW w:w="2410" w:type="dxa"/>
          </w:tcPr>
          <w:p w14:paraId="25E167CD"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2.46 (1.67-3.44)</w:t>
            </w:r>
          </w:p>
        </w:tc>
        <w:tc>
          <w:tcPr>
            <w:tcW w:w="2268" w:type="dxa"/>
          </w:tcPr>
          <w:p w14:paraId="5357E5DC"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3.1 (2.05-5.3)</w:t>
            </w:r>
          </w:p>
        </w:tc>
        <w:tc>
          <w:tcPr>
            <w:tcW w:w="2126" w:type="dxa"/>
          </w:tcPr>
          <w:p w14:paraId="6E1A0036"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0.002</w:t>
            </w:r>
          </w:p>
        </w:tc>
      </w:tr>
      <w:tr w:rsidR="00747BC7" w:rsidRPr="00B718A9" w14:paraId="13F87463" w14:textId="77777777" w:rsidTr="00747BC7">
        <w:trPr>
          <w:trHeight w:val="354"/>
        </w:trPr>
        <w:tc>
          <w:tcPr>
            <w:tcW w:w="3402" w:type="dxa"/>
          </w:tcPr>
          <w:p w14:paraId="356D9EB3"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 5/&lt; 5 ng/mL</w:t>
            </w:r>
          </w:p>
        </w:tc>
        <w:tc>
          <w:tcPr>
            <w:tcW w:w="2977" w:type="dxa"/>
          </w:tcPr>
          <w:p w14:paraId="496DFA97"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24/127</w:t>
            </w:r>
          </w:p>
        </w:tc>
        <w:tc>
          <w:tcPr>
            <w:tcW w:w="2410" w:type="dxa"/>
          </w:tcPr>
          <w:p w14:paraId="1B334A39"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9/83</w:t>
            </w:r>
          </w:p>
        </w:tc>
        <w:tc>
          <w:tcPr>
            <w:tcW w:w="2268" w:type="dxa"/>
          </w:tcPr>
          <w:p w14:paraId="19B33E9B"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15/44</w:t>
            </w:r>
          </w:p>
        </w:tc>
        <w:tc>
          <w:tcPr>
            <w:tcW w:w="2126" w:type="dxa"/>
          </w:tcPr>
          <w:p w14:paraId="0C75883E"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0.01</w:t>
            </w:r>
          </w:p>
        </w:tc>
      </w:tr>
      <w:tr w:rsidR="00747BC7" w:rsidRPr="00B718A9" w14:paraId="3F851BE7" w14:textId="77777777" w:rsidTr="00747BC7">
        <w:trPr>
          <w:trHeight w:val="354"/>
        </w:trPr>
        <w:tc>
          <w:tcPr>
            <w:tcW w:w="3402" w:type="dxa"/>
          </w:tcPr>
          <w:p w14:paraId="3D95C6D7" w14:textId="3B93ED99"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CA125 (</w:t>
            </w:r>
            <w:r w:rsidR="005A6DFE" w:rsidRPr="00B718A9">
              <w:rPr>
                <w:rFonts w:ascii="Book Antiqua" w:hAnsi="Book Antiqua" w:cs="Times New Roman"/>
                <w:bCs/>
                <w:i/>
                <w:iCs/>
              </w:rPr>
              <w:t>n</w:t>
            </w:r>
            <w:r w:rsidRPr="00B718A9">
              <w:rPr>
                <w:rFonts w:ascii="Book Antiqua" w:hAnsi="Book Antiqua" w:cs="Times New Roman"/>
                <w:bCs/>
              </w:rPr>
              <w:t xml:space="preserve"> = 109)</w:t>
            </w:r>
          </w:p>
        </w:tc>
        <w:tc>
          <w:tcPr>
            <w:tcW w:w="2977" w:type="dxa"/>
          </w:tcPr>
          <w:p w14:paraId="35FA0DE2" w14:textId="77777777" w:rsidR="00747BC7" w:rsidRPr="00B718A9" w:rsidRDefault="00747BC7" w:rsidP="00B718A9">
            <w:pPr>
              <w:adjustRightInd w:val="0"/>
              <w:snapToGrid w:val="0"/>
              <w:spacing w:line="360" w:lineRule="auto"/>
              <w:jc w:val="both"/>
              <w:rPr>
                <w:rFonts w:ascii="Book Antiqua" w:hAnsi="Book Antiqua" w:cs="Times New Roman"/>
                <w:bCs/>
              </w:rPr>
            </w:pPr>
          </w:p>
        </w:tc>
        <w:tc>
          <w:tcPr>
            <w:tcW w:w="2410" w:type="dxa"/>
          </w:tcPr>
          <w:p w14:paraId="54F36088" w14:textId="77777777" w:rsidR="00747BC7" w:rsidRPr="00B718A9" w:rsidRDefault="00747BC7" w:rsidP="00B718A9">
            <w:pPr>
              <w:adjustRightInd w:val="0"/>
              <w:snapToGrid w:val="0"/>
              <w:spacing w:line="360" w:lineRule="auto"/>
              <w:jc w:val="both"/>
              <w:rPr>
                <w:rFonts w:ascii="Book Antiqua" w:hAnsi="Book Antiqua" w:cs="Times New Roman"/>
                <w:bCs/>
              </w:rPr>
            </w:pPr>
          </w:p>
        </w:tc>
        <w:tc>
          <w:tcPr>
            <w:tcW w:w="2268" w:type="dxa"/>
          </w:tcPr>
          <w:p w14:paraId="17CB1B8C" w14:textId="77777777" w:rsidR="00747BC7" w:rsidRPr="00B718A9" w:rsidRDefault="00747BC7" w:rsidP="00B718A9">
            <w:pPr>
              <w:adjustRightInd w:val="0"/>
              <w:snapToGrid w:val="0"/>
              <w:spacing w:line="360" w:lineRule="auto"/>
              <w:jc w:val="both"/>
              <w:rPr>
                <w:rFonts w:ascii="Book Antiqua" w:hAnsi="Book Antiqua" w:cs="Times New Roman"/>
                <w:bCs/>
              </w:rPr>
            </w:pPr>
          </w:p>
        </w:tc>
        <w:tc>
          <w:tcPr>
            <w:tcW w:w="2126" w:type="dxa"/>
          </w:tcPr>
          <w:p w14:paraId="65EC910A" w14:textId="77777777" w:rsidR="00747BC7" w:rsidRPr="00B718A9" w:rsidRDefault="00747BC7" w:rsidP="00B718A9">
            <w:pPr>
              <w:adjustRightInd w:val="0"/>
              <w:snapToGrid w:val="0"/>
              <w:spacing w:line="360" w:lineRule="auto"/>
              <w:jc w:val="both"/>
              <w:rPr>
                <w:rFonts w:ascii="Book Antiqua" w:hAnsi="Book Antiqua" w:cs="Times New Roman"/>
                <w:bCs/>
              </w:rPr>
            </w:pPr>
          </w:p>
        </w:tc>
      </w:tr>
      <w:tr w:rsidR="00747BC7" w:rsidRPr="00B718A9" w14:paraId="426AF671" w14:textId="77777777" w:rsidTr="00747BC7">
        <w:trPr>
          <w:trHeight w:val="354"/>
        </w:trPr>
        <w:tc>
          <w:tcPr>
            <w:tcW w:w="3402" w:type="dxa"/>
          </w:tcPr>
          <w:p w14:paraId="708C3CA4"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Median, IQR (U/mL)</w:t>
            </w:r>
          </w:p>
        </w:tc>
        <w:tc>
          <w:tcPr>
            <w:tcW w:w="2977" w:type="dxa"/>
          </w:tcPr>
          <w:p w14:paraId="4EFF439B"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11.9 (8.0-17.35)</w:t>
            </w:r>
          </w:p>
        </w:tc>
        <w:tc>
          <w:tcPr>
            <w:tcW w:w="2410" w:type="dxa"/>
          </w:tcPr>
          <w:p w14:paraId="31D17E08"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11.65 (6.8-16.6)</w:t>
            </w:r>
          </w:p>
        </w:tc>
        <w:tc>
          <w:tcPr>
            <w:tcW w:w="2268" w:type="dxa"/>
          </w:tcPr>
          <w:p w14:paraId="4CDCC1E3"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12.1 (8.7-18.8)</w:t>
            </w:r>
          </w:p>
        </w:tc>
        <w:tc>
          <w:tcPr>
            <w:tcW w:w="2126" w:type="dxa"/>
          </w:tcPr>
          <w:p w14:paraId="4C06F828"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0.051</w:t>
            </w:r>
          </w:p>
        </w:tc>
      </w:tr>
      <w:tr w:rsidR="00747BC7" w:rsidRPr="00B718A9" w14:paraId="127D7E09" w14:textId="77777777" w:rsidTr="00747BC7">
        <w:trPr>
          <w:trHeight w:val="347"/>
        </w:trPr>
        <w:tc>
          <w:tcPr>
            <w:tcW w:w="3402" w:type="dxa"/>
          </w:tcPr>
          <w:p w14:paraId="1C7D13B6"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 35 /&lt; 35 U/mL</w:t>
            </w:r>
          </w:p>
        </w:tc>
        <w:tc>
          <w:tcPr>
            <w:tcW w:w="2977" w:type="dxa"/>
          </w:tcPr>
          <w:p w14:paraId="0569EB9C"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5/104</w:t>
            </w:r>
          </w:p>
        </w:tc>
        <w:tc>
          <w:tcPr>
            <w:tcW w:w="2410" w:type="dxa"/>
          </w:tcPr>
          <w:p w14:paraId="4B8085E1"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1/63</w:t>
            </w:r>
          </w:p>
        </w:tc>
        <w:tc>
          <w:tcPr>
            <w:tcW w:w="2268" w:type="dxa"/>
          </w:tcPr>
          <w:p w14:paraId="1C9CEA26"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4/41</w:t>
            </w:r>
          </w:p>
        </w:tc>
        <w:tc>
          <w:tcPr>
            <w:tcW w:w="2126" w:type="dxa"/>
          </w:tcPr>
          <w:p w14:paraId="4ACF6C60"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0.182</w:t>
            </w:r>
          </w:p>
        </w:tc>
      </w:tr>
      <w:tr w:rsidR="00747BC7" w:rsidRPr="00B718A9" w14:paraId="19FCCD16" w14:textId="77777777" w:rsidTr="00747BC7">
        <w:trPr>
          <w:trHeight w:val="347"/>
        </w:trPr>
        <w:tc>
          <w:tcPr>
            <w:tcW w:w="3402" w:type="dxa"/>
          </w:tcPr>
          <w:p w14:paraId="7358ECF8" w14:textId="1803728E"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CA724 (</w:t>
            </w:r>
            <w:r w:rsidR="005A6DFE" w:rsidRPr="00B718A9">
              <w:rPr>
                <w:rFonts w:ascii="Book Antiqua" w:hAnsi="Book Antiqua" w:cs="Times New Roman"/>
                <w:bCs/>
                <w:i/>
                <w:iCs/>
              </w:rPr>
              <w:t>n</w:t>
            </w:r>
            <w:r w:rsidRPr="00B718A9">
              <w:rPr>
                <w:rFonts w:ascii="Book Antiqua" w:hAnsi="Book Antiqua" w:cs="Times New Roman"/>
                <w:bCs/>
              </w:rPr>
              <w:t xml:space="preserve"> = 96)</w:t>
            </w:r>
          </w:p>
        </w:tc>
        <w:tc>
          <w:tcPr>
            <w:tcW w:w="2977" w:type="dxa"/>
          </w:tcPr>
          <w:p w14:paraId="3587CDCC" w14:textId="77777777" w:rsidR="00747BC7" w:rsidRPr="00B718A9" w:rsidRDefault="00747BC7" w:rsidP="00B718A9">
            <w:pPr>
              <w:adjustRightInd w:val="0"/>
              <w:snapToGrid w:val="0"/>
              <w:spacing w:line="360" w:lineRule="auto"/>
              <w:jc w:val="both"/>
              <w:rPr>
                <w:rFonts w:ascii="Book Antiqua" w:hAnsi="Book Antiqua" w:cs="Times New Roman"/>
                <w:bCs/>
              </w:rPr>
            </w:pPr>
          </w:p>
        </w:tc>
        <w:tc>
          <w:tcPr>
            <w:tcW w:w="2410" w:type="dxa"/>
          </w:tcPr>
          <w:p w14:paraId="35EECD92" w14:textId="77777777" w:rsidR="00747BC7" w:rsidRPr="00B718A9" w:rsidRDefault="00747BC7" w:rsidP="00B718A9">
            <w:pPr>
              <w:adjustRightInd w:val="0"/>
              <w:snapToGrid w:val="0"/>
              <w:spacing w:line="360" w:lineRule="auto"/>
              <w:jc w:val="both"/>
              <w:rPr>
                <w:rFonts w:ascii="Book Antiqua" w:hAnsi="Book Antiqua" w:cs="Times New Roman"/>
                <w:bCs/>
              </w:rPr>
            </w:pPr>
          </w:p>
        </w:tc>
        <w:tc>
          <w:tcPr>
            <w:tcW w:w="2268" w:type="dxa"/>
          </w:tcPr>
          <w:p w14:paraId="2551384D" w14:textId="77777777" w:rsidR="00747BC7" w:rsidRPr="00B718A9" w:rsidRDefault="00747BC7" w:rsidP="00B718A9">
            <w:pPr>
              <w:adjustRightInd w:val="0"/>
              <w:snapToGrid w:val="0"/>
              <w:spacing w:line="360" w:lineRule="auto"/>
              <w:jc w:val="both"/>
              <w:rPr>
                <w:rFonts w:ascii="Book Antiqua" w:hAnsi="Book Antiqua" w:cs="Times New Roman"/>
                <w:bCs/>
              </w:rPr>
            </w:pPr>
          </w:p>
        </w:tc>
        <w:tc>
          <w:tcPr>
            <w:tcW w:w="2126" w:type="dxa"/>
          </w:tcPr>
          <w:p w14:paraId="37E9A8C8" w14:textId="77777777" w:rsidR="00747BC7" w:rsidRPr="00B718A9" w:rsidRDefault="00747BC7" w:rsidP="00B718A9">
            <w:pPr>
              <w:adjustRightInd w:val="0"/>
              <w:snapToGrid w:val="0"/>
              <w:spacing w:line="360" w:lineRule="auto"/>
              <w:jc w:val="both"/>
              <w:rPr>
                <w:rFonts w:ascii="Book Antiqua" w:hAnsi="Book Antiqua" w:cs="Times New Roman"/>
                <w:bCs/>
              </w:rPr>
            </w:pPr>
          </w:p>
        </w:tc>
      </w:tr>
      <w:tr w:rsidR="00747BC7" w:rsidRPr="00B718A9" w14:paraId="4F843300" w14:textId="77777777" w:rsidTr="00747BC7">
        <w:trPr>
          <w:trHeight w:val="354"/>
        </w:trPr>
        <w:tc>
          <w:tcPr>
            <w:tcW w:w="3402" w:type="dxa"/>
          </w:tcPr>
          <w:p w14:paraId="125482F6"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Median, IQR (U/mL)</w:t>
            </w:r>
          </w:p>
        </w:tc>
        <w:tc>
          <w:tcPr>
            <w:tcW w:w="2977" w:type="dxa"/>
          </w:tcPr>
          <w:p w14:paraId="4F30D329"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1.64 (1.04-3.17)</w:t>
            </w:r>
          </w:p>
        </w:tc>
        <w:tc>
          <w:tcPr>
            <w:tcW w:w="2410" w:type="dxa"/>
          </w:tcPr>
          <w:p w14:paraId="1F21A3CA"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1.44 (1.02-2.7)</w:t>
            </w:r>
          </w:p>
        </w:tc>
        <w:tc>
          <w:tcPr>
            <w:tcW w:w="2268" w:type="dxa"/>
          </w:tcPr>
          <w:p w14:paraId="68953254"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2.5 (1.16-6.8)</w:t>
            </w:r>
          </w:p>
        </w:tc>
        <w:tc>
          <w:tcPr>
            <w:tcW w:w="2126" w:type="dxa"/>
          </w:tcPr>
          <w:p w14:paraId="3EB8B854"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0.022</w:t>
            </w:r>
          </w:p>
        </w:tc>
      </w:tr>
      <w:tr w:rsidR="00747BC7" w:rsidRPr="00B718A9" w14:paraId="6DFE66DF" w14:textId="77777777" w:rsidTr="00747BC7">
        <w:trPr>
          <w:trHeight w:val="347"/>
        </w:trPr>
        <w:tc>
          <w:tcPr>
            <w:tcW w:w="3402" w:type="dxa"/>
          </w:tcPr>
          <w:p w14:paraId="1DA56197"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 9.8/&lt; 9.8 U /mL</w:t>
            </w:r>
          </w:p>
        </w:tc>
        <w:tc>
          <w:tcPr>
            <w:tcW w:w="2977" w:type="dxa"/>
          </w:tcPr>
          <w:p w14:paraId="6C9DA87B"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9/87</w:t>
            </w:r>
          </w:p>
        </w:tc>
        <w:tc>
          <w:tcPr>
            <w:tcW w:w="2410" w:type="dxa"/>
          </w:tcPr>
          <w:p w14:paraId="77557396"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2/56</w:t>
            </w:r>
          </w:p>
        </w:tc>
        <w:tc>
          <w:tcPr>
            <w:tcW w:w="2268" w:type="dxa"/>
          </w:tcPr>
          <w:p w14:paraId="244039E7"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7/31</w:t>
            </w:r>
          </w:p>
        </w:tc>
        <w:tc>
          <w:tcPr>
            <w:tcW w:w="2126" w:type="dxa"/>
          </w:tcPr>
          <w:p w14:paraId="4EFA28DC"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0.035</w:t>
            </w:r>
          </w:p>
        </w:tc>
      </w:tr>
      <w:tr w:rsidR="00747BC7" w:rsidRPr="00B718A9" w14:paraId="42B76EB0" w14:textId="77777777" w:rsidTr="00747BC7">
        <w:trPr>
          <w:trHeight w:val="347"/>
        </w:trPr>
        <w:tc>
          <w:tcPr>
            <w:tcW w:w="3402" w:type="dxa"/>
          </w:tcPr>
          <w:p w14:paraId="53BD68E1" w14:textId="75E6C43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CA242 (</w:t>
            </w:r>
            <w:r w:rsidR="005A6DFE" w:rsidRPr="00B718A9">
              <w:rPr>
                <w:rFonts w:ascii="Book Antiqua" w:hAnsi="Book Antiqua" w:cs="Times New Roman"/>
                <w:bCs/>
                <w:i/>
                <w:iCs/>
              </w:rPr>
              <w:t>n</w:t>
            </w:r>
            <w:r w:rsidRPr="00B718A9">
              <w:rPr>
                <w:rFonts w:ascii="Book Antiqua" w:hAnsi="Book Antiqua" w:cs="Times New Roman"/>
                <w:bCs/>
              </w:rPr>
              <w:t xml:space="preserve"> = 28)</w:t>
            </w:r>
          </w:p>
        </w:tc>
        <w:tc>
          <w:tcPr>
            <w:tcW w:w="2977" w:type="dxa"/>
          </w:tcPr>
          <w:p w14:paraId="246D60EC" w14:textId="77777777" w:rsidR="00747BC7" w:rsidRPr="00B718A9" w:rsidRDefault="00747BC7" w:rsidP="00B718A9">
            <w:pPr>
              <w:adjustRightInd w:val="0"/>
              <w:snapToGrid w:val="0"/>
              <w:spacing w:line="360" w:lineRule="auto"/>
              <w:jc w:val="both"/>
              <w:rPr>
                <w:rFonts w:ascii="Book Antiqua" w:hAnsi="Book Antiqua" w:cs="Times New Roman"/>
                <w:bCs/>
              </w:rPr>
            </w:pPr>
          </w:p>
        </w:tc>
        <w:tc>
          <w:tcPr>
            <w:tcW w:w="2410" w:type="dxa"/>
          </w:tcPr>
          <w:p w14:paraId="132C07C4" w14:textId="77777777" w:rsidR="00747BC7" w:rsidRPr="00B718A9" w:rsidRDefault="00747BC7" w:rsidP="00B718A9">
            <w:pPr>
              <w:adjustRightInd w:val="0"/>
              <w:snapToGrid w:val="0"/>
              <w:spacing w:line="360" w:lineRule="auto"/>
              <w:jc w:val="both"/>
              <w:rPr>
                <w:rFonts w:ascii="Book Antiqua" w:hAnsi="Book Antiqua" w:cs="Times New Roman"/>
                <w:bCs/>
              </w:rPr>
            </w:pPr>
          </w:p>
        </w:tc>
        <w:tc>
          <w:tcPr>
            <w:tcW w:w="2268" w:type="dxa"/>
          </w:tcPr>
          <w:p w14:paraId="1B32AF5D" w14:textId="77777777" w:rsidR="00747BC7" w:rsidRPr="00B718A9" w:rsidRDefault="00747BC7" w:rsidP="00B718A9">
            <w:pPr>
              <w:adjustRightInd w:val="0"/>
              <w:snapToGrid w:val="0"/>
              <w:spacing w:line="360" w:lineRule="auto"/>
              <w:jc w:val="both"/>
              <w:rPr>
                <w:rFonts w:ascii="Book Antiqua" w:hAnsi="Book Antiqua" w:cs="Times New Roman"/>
                <w:bCs/>
              </w:rPr>
            </w:pPr>
          </w:p>
        </w:tc>
        <w:tc>
          <w:tcPr>
            <w:tcW w:w="2126" w:type="dxa"/>
          </w:tcPr>
          <w:p w14:paraId="027E4F5E" w14:textId="77777777" w:rsidR="00747BC7" w:rsidRPr="00B718A9" w:rsidRDefault="00747BC7" w:rsidP="00B718A9">
            <w:pPr>
              <w:adjustRightInd w:val="0"/>
              <w:snapToGrid w:val="0"/>
              <w:spacing w:line="360" w:lineRule="auto"/>
              <w:jc w:val="both"/>
              <w:rPr>
                <w:rFonts w:ascii="Book Antiqua" w:hAnsi="Book Antiqua" w:cs="Times New Roman"/>
                <w:bCs/>
              </w:rPr>
            </w:pPr>
          </w:p>
        </w:tc>
      </w:tr>
      <w:tr w:rsidR="00747BC7" w:rsidRPr="00B718A9" w14:paraId="09EEDD6D" w14:textId="77777777" w:rsidTr="00747BC7">
        <w:trPr>
          <w:trHeight w:val="347"/>
        </w:trPr>
        <w:tc>
          <w:tcPr>
            <w:tcW w:w="3402" w:type="dxa"/>
          </w:tcPr>
          <w:p w14:paraId="121E2FDB"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Median, IQR (U/mL)</w:t>
            </w:r>
          </w:p>
        </w:tc>
        <w:tc>
          <w:tcPr>
            <w:tcW w:w="2977" w:type="dxa"/>
          </w:tcPr>
          <w:p w14:paraId="2B1EADD7"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7.44 (4.1-12.7)</w:t>
            </w:r>
          </w:p>
        </w:tc>
        <w:tc>
          <w:tcPr>
            <w:tcW w:w="2410" w:type="dxa"/>
          </w:tcPr>
          <w:p w14:paraId="52FFDD4F"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5.7 (3.6-8.23)</w:t>
            </w:r>
          </w:p>
        </w:tc>
        <w:tc>
          <w:tcPr>
            <w:tcW w:w="2268" w:type="dxa"/>
          </w:tcPr>
          <w:p w14:paraId="3CD9EF20"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9.8 (6.9-20.7)</w:t>
            </w:r>
          </w:p>
        </w:tc>
        <w:tc>
          <w:tcPr>
            <w:tcW w:w="2126" w:type="dxa"/>
          </w:tcPr>
          <w:p w14:paraId="0FB766C9"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0.174</w:t>
            </w:r>
          </w:p>
        </w:tc>
      </w:tr>
      <w:tr w:rsidR="00747BC7" w:rsidRPr="00B718A9" w14:paraId="5A365E51" w14:textId="77777777" w:rsidTr="00747BC7">
        <w:trPr>
          <w:trHeight w:val="362"/>
        </w:trPr>
        <w:tc>
          <w:tcPr>
            <w:tcW w:w="3402" w:type="dxa"/>
          </w:tcPr>
          <w:p w14:paraId="2BB15F1D"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 20/&lt; 20 U/mL</w:t>
            </w:r>
          </w:p>
        </w:tc>
        <w:tc>
          <w:tcPr>
            <w:tcW w:w="2977" w:type="dxa"/>
          </w:tcPr>
          <w:p w14:paraId="4E9A9E12"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5/23</w:t>
            </w:r>
          </w:p>
        </w:tc>
        <w:tc>
          <w:tcPr>
            <w:tcW w:w="2410" w:type="dxa"/>
          </w:tcPr>
          <w:p w14:paraId="1CAEFDC5"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1/12</w:t>
            </w:r>
          </w:p>
        </w:tc>
        <w:tc>
          <w:tcPr>
            <w:tcW w:w="2268" w:type="dxa"/>
          </w:tcPr>
          <w:p w14:paraId="004A3142"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4/11</w:t>
            </w:r>
          </w:p>
        </w:tc>
        <w:tc>
          <w:tcPr>
            <w:tcW w:w="2126" w:type="dxa"/>
          </w:tcPr>
          <w:p w14:paraId="3950576A" w14:textId="77777777" w:rsidR="00747BC7" w:rsidRPr="00B718A9" w:rsidRDefault="00747BC7" w:rsidP="00B718A9">
            <w:pPr>
              <w:keepNext/>
              <w:adjustRightInd w:val="0"/>
              <w:snapToGrid w:val="0"/>
              <w:spacing w:line="360" w:lineRule="auto"/>
              <w:jc w:val="both"/>
              <w:rPr>
                <w:rFonts w:ascii="Book Antiqua" w:hAnsi="Book Antiqua" w:cs="Times New Roman"/>
                <w:bCs/>
              </w:rPr>
            </w:pPr>
            <w:r w:rsidRPr="00B718A9">
              <w:rPr>
                <w:rFonts w:ascii="Book Antiqua" w:hAnsi="Book Antiqua" w:cs="Times New Roman"/>
                <w:bCs/>
              </w:rPr>
              <w:t>0.416</w:t>
            </w:r>
          </w:p>
        </w:tc>
      </w:tr>
    </w:tbl>
    <w:p w14:paraId="72CD255C" w14:textId="0F0799DB" w:rsidR="00747BC7" w:rsidRPr="00B718A9" w:rsidRDefault="00E836A2" w:rsidP="00B718A9">
      <w:pPr>
        <w:pStyle w:val="a4"/>
        <w:adjustRightInd w:val="0"/>
        <w:snapToGrid w:val="0"/>
        <w:spacing w:line="360" w:lineRule="auto"/>
        <w:rPr>
          <w:rFonts w:ascii="Book Antiqua" w:hAnsi="Book Antiqua" w:cs="Times New Roman"/>
          <w:sz w:val="24"/>
          <w:szCs w:val="24"/>
        </w:rPr>
      </w:pPr>
      <w:r>
        <w:rPr>
          <w:rFonts w:ascii="Book Antiqua" w:hAnsi="Book Antiqua" w:cs="Times New Roman"/>
          <w:sz w:val="24"/>
          <w:szCs w:val="24"/>
          <w:vertAlign w:val="superscript"/>
        </w:rPr>
        <w:t>1</w:t>
      </w:r>
      <w:r w:rsidR="00747BC7" w:rsidRPr="00B718A9">
        <w:rPr>
          <w:rFonts w:ascii="Book Antiqua" w:hAnsi="Book Antiqua" w:cs="Times New Roman"/>
          <w:i/>
          <w:iCs/>
          <w:sz w:val="24"/>
          <w:szCs w:val="24"/>
        </w:rPr>
        <w:t>P</w:t>
      </w:r>
      <w:r w:rsidR="00747BC7" w:rsidRPr="00B718A9">
        <w:rPr>
          <w:rFonts w:ascii="Book Antiqua" w:hAnsi="Book Antiqua" w:cs="Times New Roman"/>
          <w:sz w:val="24"/>
          <w:szCs w:val="24"/>
        </w:rPr>
        <w:t xml:space="preserve"> values were based on student’s </w:t>
      </w:r>
      <w:r w:rsidR="00747BC7" w:rsidRPr="00B718A9">
        <w:rPr>
          <w:rFonts w:ascii="Book Antiqua" w:hAnsi="Book Antiqua" w:cs="Times New Roman"/>
          <w:i/>
          <w:iCs/>
          <w:sz w:val="24"/>
          <w:szCs w:val="24"/>
        </w:rPr>
        <w:t>t</w:t>
      </w:r>
      <w:r w:rsidR="00747BC7" w:rsidRPr="00B718A9">
        <w:rPr>
          <w:rFonts w:ascii="Book Antiqua" w:hAnsi="Book Antiqua" w:cs="Times New Roman"/>
          <w:sz w:val="24"/>
          <w:szCs w:val="24"/>
        </w:rPr>
        <w:t xml:space="preserve"> test comparing mean values of each serum tumor maker.</w:t>
      </w:r>
      <w:r w:rsidR="005A6DFE" w:rsidRPr="00B718A9">
        <w:rPr>
          <w:rFonts w:ascii="Book Antiqua" w:eastAsia="Book Antiqua" w:hAnsi="Book Antiqua" w:cs="Book Antiqua"/>
          <w:color w:val="000000"/>
          <w:sz w:val="24"/>
          <w:szCs w:val="24"/>
        </w:rPr>
        <w:t xml:space="preserve"> CA</w:t>
      </w:r>
      <w:r w:rsidR="005A6DFE" w:rsidRPr="00B718A9">
        <w:rPr>
          <w:rFonts w:ascii="Book Antiqua" w:eastAsia="宋体" w:hAnsi="Book Antiqua" w:cs="宋体"/>
          <w:color w:val="000000"/>
          <w:sz w:val="24"/>
          <w:szCs w:val="24"/>
        </w:rPr>
        <w:t xml:space="preserve">: </w:t>
      </w:r>
      <w:r w:rsidR="005A6DFE" w:rsidRPr="00B718A9">
        <w:rPr>
          <w:rFonts w:ascii="Book Antiqua" w:eastAsia="Book Antiqua" w:hAnsi="Book Antiqua" w:cs="Book Antiqua"/>
          <w:color w:val="000000"/>
          <w:sz w:val="24"/>
          <w:szCs w:val="24"/>
        </w:rPr>
        <w:t>Carbohydrate antigen</w:t>
      </w:r>
      <w:r w:rsidR="005A6DFE" w:rsidRPr="00B718A9">
        <w:rPr>
          <w:rFonts w:ascii="Book Antiqua" w:hAnsi="Book Antiqua" w:cs="Times New Roman"/>
          <w:sz w:val="24"/>
          <w:szCs w:val="24"/>
        </w:rPr>
        <w:t>; CEA: Carcinoembryonic antigen; IQR: Interquartile range.</w:t>
      </w:r>
    </w:p>
    <w:p w14:paraId="1F5E065B" w14:textId="368EF9D7" w:rsidR="00747BC7" w:rsidRPr="00B718A9" w:rsidRDefault="00747BC7" w:rsidP="00B718A9">
      <w:pPr>
        <w:adjustRightInd w:val="0"/>
        <w:snapToGrid w:val="0"/>
        <w:spacing w:line="360" w:lineRule="auto"/>
        <w:jc w:val="both"/>
        <w:rPr>
          <w:rFonts w:ascii="Book Antiqua" w:hAnsi="Book Antiqua"/>
        </w:rPr>
      </w:pPr>
      <w:r w:rsidRPr="00B718A9">
        <w:rPr>
          <w:rFonts w:ascii="Book Antiqua" w:hAnsi="Book Antiqua"/>
        </w:rPr>
        <w:br w:type="page"/>
      </w:r>
      <w:r w:rsidRPr="00B718A9">
        <w:rPr>
          <w:rFonts w:ascii="Book Antiqua" w:hAnsi="Book Antiqua"/>
          <w:b/>
        </w:rPr>
        <w:t xml:space="preserve">Table 5 </w:t>
      </w:r>
      <w:r w:rsidRPr="00B718A9">
        <w:rPr>
          <w:rFonts w:ascii="Book Antiqua" w:hAnsi="Book Antiqua"/>
          <w:b/>
          <w:bCs/>
        </w:rPr>
        <w:t xml:space="preserve">Performance of each serum tumor maker in predicting advanced </w:t>
      </w:r>
      <w:r w:rsidR="00786481" w:rsidRPr="00B718A9">
        <w:rPr>
          <w:rFonts w:ascii="Book Antiqua" w:hAnsi="Book Antiqua"/>
          <w:b/>
          <w:bCs/>
        </w:rPr>
        <w:t>m</w:t>
      </w:r>
      <w:r w:rsidRPr="00B718A9">
        <w:rPr>
          <w:rFonts w:ascii="Book Antiqua" w:hAnsi="Book Antiqua"/>
          <w:b/>
          <w:bCs/>
        </w:rPr>
        <w:t>ucinous cystic neoplasm</w:t>
      </w:r>
      <w:r w:rsidR="00B74BE9">
        <w:rPr>
          <w:rFonts w:ascii="Book Antiqua" w:hAnsi="Book Antiqua"/>
          <w:b/>
          <w:bCs/>
        </w:rPr>
        <w:t>s</w:t>
      </w:r>
    </w:p>
    <w:tbl>
      <w:tblPr>
        <w:tblStyle w:val="a3"/>
        <w:tblW w:w="1304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126"/>
        <w:gridCol w:w="2551"/>
        <w:gridCol w:w="2977"/>
        <w:gridCol w:w="2126"/>
      </w:tblGrid>
      <w:tr w:rsidR="00747BC7" w:rsidRPr="00B718A9" w14:paraId="5912450A" w14:textId="77777777" w:rsidTr="00747BC7">
        <w:trPr>
          <w:trHeight w:val="354"/>
        </w:trPr>
        <w:tc>
          <w:tcPr>
            <w:tcW w:w="3261" w:type="dxa"/>
            <w:tcBorders>
              <w:top w:val="single" w:sz="4" w:space="0" w:color="auto"/>
              <w:bottom w:val="single" w:sz="4" w:space="0" w:color="auto"/>
            </w:tcBorders>
          </w:tcPr>
          <w:p w14:paraId="75269158" w14:textId="77777777" w:rsidR="00747BC7" w:rsidRPr="00B718A9" w:rsidRDefault="00747BC7" w:rsidP="00B718A9">
            <w:pPr>
              <w:adjustRightInd w:val="0"/>
              <w:snapToGrid w:val="0"/>
              <w:spacing w:line="360" w:lineRule="auto"/>
              <w:jc w:val="both"/>
              <w:rPr>
                <w:rFonts w:ascii="Book Antiqua" w:hAnsi="Book Antiqua" w:cs="Times New Roman"/>
                <w:b/>
                <w:bCs/>
              </w:rPr>
            </w:pPr>
          </w:p>
        </w:tc>
        <w:tc>
          <w:tcPr>
            <w:tcW w:w="2126" w:type="dxa"/>
            <w:tcBorders>
              <w:top w:val="single" w:sz="4" w:space="0" w:color="auto"/>
              <w:bottom w:val="single" w:sz="4" w:space="0" w:color="auto"/>
            </w:tcBorders>
          </w:tcPr>
          <w:p w14:paraId="63A2D753" w14:textId="77777777" w:rsidR="00747BC7" w:rsidRPr="00B718A9" w:rsidRDefault="00747BC7" w:rsidP="00B718A9">
            <w:pPr>
              <w:adjustRightInd w:val="0"/>
              <w:snapToGrid w:val="0"/>
              <w:spacing w:line="360" w:lineRule="auto"/>
              <w:jc w:val="both"/>
              <w:rPr>
                <w:rFonts w:ascii="Book Antiqua" w:hAnsi="Book Antiqua" w:cs="Times New Roman"/>
                <w:b/>
                <w:bCs/>
              </w:rPr>
            </w:pPr>
            <w:r w:rsidRPr="00B718A9">
              <w:rPr>
                <w:rFonts w:ascii="Book Antiqua" w:hAnsi="Book Antiqua" w:cs="Times New Roman"/>
                <w:b/>
                <w:bCs/>
              </w:rPr>
              <w:t>Overall</w:t>
            </w:r>
          </w:p>
        </w:tc>
        <w:tc>
          <w:tcPr>
            <w:tcW w:w="2551" w:type="dxa"/>
            <w:tcBorders>
              <w:top w:val="single" w:sz="4" w:space="0" w:color="auto"/>
              <w:bottom w:val="single" w:sz="4" w:space="0" w:color="auto"/>
            </w:tcBorders>
          </w:tcPr>
          <w:p w14:paraId="792B7CD1" w14:textId="77777777" w:rsidR="00747BC7" w:rsidRPr="00B718A9" w:rsidRDefault="00747BC7" w:rsidP="00B718A9">
            <w:pPr>
              <w:adjustRightInd w:val="0"/>
              <w:snapToGrid w:val="0"/>
              <w:spacing w:line="360" w:lineRule="auto"/>
              <w:jc w:val="both"/>
              <w:rPr>
                <w:rFonts w:ascii="Book Antiqua" w:hAnsi="Book Antiqua" w:cs="Times New Roman"/>
                <w:b/>
                <w:bCs/>
              </w:rPr>
            </w:pPr>
            <w:r w:rsidRPr="00B718A9">
              <w:rPr>
                <w:rFonts w:ascii="Book Antiqua" w:hAnsi="Book Antiqua" w:cs="Times New Roman"/>
                <w:b/>
                <w:bCs/>
              </w:rPr>
              <w:t>Benign</w:t>
            </w:r>
          </w:p>
        </w:tc>
        <w:tc>
          <w:tcPr>
            <w:tcW w:w="2977" w:type="dxa"/>
            <w:tcBorders>
              <w:top w:val="single" w:sz="4" w:space="0" w:color="auto"/>
              <w:bottom w:val="single" w:sz="4" w:space="0" w:color="auto"/>
            </w:tcBorders>
          </w:tcPr>
          <w:p w14:paraId="14604CD3" w14:textId="77777777" w:rsidR="00747BC7" w:rsidRPr="00B718A9" w:rsidRDefault="00747BC7" w:rsidP="00B718A9">
            <w:pPr>
              <w:adjustRightInd w:val="0"/>
              <w:snapToGrid w:val="0"/>
              <w:spacing w:line="360" w:lineRule="auto"/>
              <w:jc w:val="both"/>
              <w:rPr>
                <w:rFonts w:ascii="Book Antiqua" w:hAnsi="Book Antiqua" w:cs="Times New Roman"/>
                <w:b/>
                <w:bCs/>
              </w:rPr>
            </w:pPr>
            <w:r w:rsidRPr="00B718A9">
              <w:rPr>
                <w:rFonts w:ascii="Book Antiqua" w:hAnsi="Book Antiqua" w:cs="Times New Roman"/>
                <w:b/>
                <w:bCs/>
              </w:rPr>
              <w:t>Advanced</w:t>
            </w:r>
          </w:p>
        </w:tc>
        <w:tc>
          <w:tcPr>
            <w:tcW w:w="2126" w:type="dxa"/>
            <w:tcBorders>
              <w:top w:val="single" w:sz="4" w:space="0" w:color="auto"/>
              <w:bottom w:val="single" w:sz="4" w:space="0" w:color="auto"/>
            </w:tcBorders>
          </w:tcPr>
          <w:p w14:paraId="4D6FE789" w14:textId="16DE8FF7" w:rsidR="00747BC7" w:rsidRPr="00B718A9" w:rsidRDefault="00747BC7" w:rsidP="004F63A3">
            <w:pPr>
              <w:adjustRightInd w:val="0"/>
              <w:snapToGrid w:val="0"/>
              <w:spacing w:line="360" w:lineRule="auto"/>
              <w:jc w:val="both"/>
              <w:rPr>
                <w:rFonts w:ascii="Book Antiqua" w:hAnsi="Book Antiqua" w:cs="Times New Roman"/>
                <w:b/>
                <w:bCs/>
              </w:rPr>
            </w:pPr>
            <w:r w:rsidRPr="00B718A9">
              <w:rPr>
                <w:rFonts w:ascii="Book Antiqua" w:hAnsi="Book Antiqua" w:cs="Times New Roman"/>
                <w:b/>
                <w:bCs/>
                <w:i/>
                <w:iCs/>
              </w:rPr>
              <w:t>P</w:t>
            </w:r>
            <w:r w:rsidRPr="00B718A9">
              <w:rPr>
                <w:rFonts w:ascii="Book Antiqua" w:hAnsi="Book Antiqua" w:cs="Times New Roman"/>
                <w:b/>
                <w:bCs/>
              </w:rPr>
              <w:t xml:space="preserve"> value</w:t>
            </w:r>
            <w:r w:rsidR="004F63A3">
              <w:rPr>
                <w:rFonts w:ascii="Book Antiqua" w:hAnsi="Book Antiqua" w:cs="Times New Roman"/>
                <w:b/>
                <w:bCs/>
                <w:vertAlign w:val="superscript"/>
              </w:rPr>
              <w:t>1</w:t>
            </w:r>
          </w:p>
        </w:tc>
      </w:tr>
      <w:tr w:rsidR="00747BC7" w:rsidRPr="00B718A9" w14:paraId="7A5E1866" w14:textId="77777777" w:rsidTr="00747BC7">
        <w:trPr>
          <w:trHeight w:val="347"/>
        </w:trPr>
        <w:tc>
          <w:tcPr>
            <w:tcW w:w="13041" w:type="dxa"/>
            <w:gridSpan w:val="5"/>
            <w:tcBorders>
              <w:top w:val="single" w:sz="4" w:space="0" w:color="auto"/>
            </w:tcBorders>
          </w:tcPr>
          <w:p w14:paraId="2CEF7B68" w14:textId="313A6285"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CA19-9 (</w:t>
            </w:r>
            <w:r w:rsidR="005A6DFE" w:rsidRPr="00B718A9">
              <w:rPr>
                <w:rFonts w:ascii="Book Antiqua" w:hAnsi="Book Antiqua" w:cs="Times New Roman"/>
                <w:i/>
                <w:iCs/>
              </w:rPr>
              <w:t>n</w:t>
            </w:r>
            <w:r w:rsidRPr="00B718A9">
              <w:rPr>
                <w:rFonts w:ascii="Book Antiqua" w:hAnsi="Book Antiqua" w:cs="Times New Roman"/>
              </w:rPr>
              <w:t xml:space="preserve"> = 31)</w:t>
            </w:r>
          </w:p>
        </w:tc>
      </w:tr>
      <w:tr w:rsidR="00747BC7" w:rsidRPr="00B718A9" w14:paraId="5366C052" w14:textId="77777777" w:rsidTr="00747BC7">
        <w:trPr>
          <w:trHeight w:val="354"/>
        </w:trPr>
        <w:tc>
          <w:tcPr>
            <w:tcW w:w="3261" w:type="dxa"/>
          </w:tcPr>
          <w:p w14:paraId="06DAF62C"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Median, IQR (U/mL)</w:t>
            </w:r>
          </w:p>
        </w:tc>
        <w:tc>
          <w:tcPr>
            <w:tcW w:w="2126" w:type="dxa"/>
          </w:tcPr>
          <w:p w14:paraId="1922A5DE"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14.7 (7.3-108.1)</w:t>
            </w:r>
          </w:p>
        </w:tc>
        <w:tc>
          <w:tcPr>
            <w:tcW w:w="2551" w:type="dxa"/>
          </w:tcPr>
          <w:p w14:paraId="6141EBBF"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7.73 (5.63-24.2)</w:t>
            </w:r>
          </w:p>
        </w:tc>
        <w:tc>
          <w:tcPr>
            <w:tcW w:w="2977" w:type="dxa"/>
          </w:tcPr>
          <w:p w14:paraId="38FDDDC5"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157 (15.7-1100)</w:t>
            </w:r>
          </w:p>
        </w:tc>
        <w:tc>
          <w:tcPr>
            <w:tcW w:w="2126" w:type="dxa"/>
          </w:tcPr>
          <w:p w14:paraId="7E31B12B"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0.001</w:t>
            </w:r>
          </w:p>
        </w:tc>
      </w:tr>
      <w:tr w:rsidR="00747BC7" w:rsidRPr="00B718A9" w14:paraId="798B60D8" w14:textId="77777777" w:rsidTr="00747BC7">
        <w:trPr>
          <w:trHeight w:val="354"/>
        </w:trPr>
        <w:tc>
          <w:tcPr>
            <w:tcW w:w="3261" w:type="dxa"/>
          </w:tcPr>
          <w:p w14:paraId="27ECF3D0"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 37/&lt; 37 U/mL</w:t>
            </w:r>
          </w:p>
        </w:tc>
        <w:tc>
          <w:tcPr>
            <w:tcW w:w="2126" w:type="dxa"/>
          </w:tcPr>
          <w:p w14:paraId="48524D3A"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10/26</w:t>
            </w:r>
          </w:p>
        </w:tc>
        <w:tc>
          <w:tcPr>
            <w:tcW w:w="2551" w:type="dxa"/>
          </w:tcPr>
          <w:p w14:paraId="18697BAC"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2/21</w:t>
            </w:r>
          </w:p>
        </w:tc>
        <w:tc>
          <w:tcPr>
            <w:tcW w:w="2977" w:type="dxa"/>
          </w:tcPr>
          <w:p w14:paraId="21BA218B"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8/5</w:t>
            </w:r>
          </w:p>
        </w:tc>
        <w:tc>
          <w:tcPr>
            <w:tcW w:w="2126" w:type="dxa"/>
          </w:tcPr>
          <w:p w14:paraId="7CA5A3D7"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0.003</w:t>
            </w:r>
          </w:p>
        </w:tc>
      </w:tr>
      <w:tr w:rsidR="00747BC7" w:rsidRPr="00B718A9" w14:paraId="6D06A646" w14:textId="77777777" w:rsidTr="00747BC7">
        <w:trPr>
          <w:trHeight w:val="354"/>
        </w:trPr>
        <w:tc>
          <w:tcPr>
            <w:tcW w:w="3261" w:type="dxa"/>
          </w:tcPr>
          <w:p w14:paraId="730F347A" w14:textId="319798D1"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CEA (</w:t>
            </w:r>
            <w:r w:rsidR="005A6DFE" w:rsidRPr="00B718A9">
              <w:rPr>
                <w:rFonts w:ascii="Book Antiqua" w:hAnsi="Book Antiqua" w:cs="Times New Roman"/>
                <w:i/>
                <w:iCs/>
              </w:rPr>
              <w:t>n</w:t>
            </w:r>
            <w:r w:rsidRPr="00B718A9">
              <w:rPr>
                <w:rFonts w:ascii="Book Antiqua" w:hAnsi="Book Antiqua" w:cs="Times New Roman"/>
              </w:rPr>
              <w:t xml:space="preserve"> = 31)</w:t>
            </w:r>
          </w:p>
        </w:tc>
        <w:tc>
          <w:tcPr>
            <w:tcW w:w="2126" w:type="dxa"/>
          </w:tcPr>
          <w:p w14:paraId="295D2FD2" w14:textId="77777777" w:rsidR="00747BC7" w:rsidRPr="00B718A9" w:rsidRDefault="00747BC7" w:rsidP="00B718A9">
            <w:pPr>
              <w:adjustRightInd w:val="0"/>
              <w:snapToGrid w:val="0"/>
              <w:spacing w:line="360" w:lineRule="auto"/>
              <w:jc w:val="both"/>
              <w:rPr>
                <w:rFonts w:ascii="Book Antiqua" w:hAnsi="Book Antiqua" w:cs="Times New Roman"/>
              </w:rPr>
            </w:pPr>
          </w:p>
        </w:tc>
        <w:tc>
          <w:tcPr>
            <w:tcW w:w="2551" w:type="dxa"/>
          </w:tcPr>
          <w:p w14:paraId="77005CBC" w14:textId="77777777" w:rsidR="00747BC7" w:rsidRPr="00B718A9" w:rsidRDefault="00747BC7" w:rsidP="00B718A9">
            <w:pPr>
              <w:adjustRightInd w:val="0"/>
              <w:snapToGrid w:val="0"/>
              <w:spacing w:line="360" w:lineRule="auto"/>
              <w:jc w:val="both"/>
              <w:rPr>
                <w:rFonts w:ascii="Book Antiqua" w:hAnsi="Book Antiqua" w:cs="Times New Roman"/>
              </w:rPr>
            </w:pPr>
          </w:p>
        </w:tc>
        <w:tc>
          <w:tcPr>
            <w:tcW w:w="2977" w:type="dxa"/>
          </w:tcPr>
          <w:p w14:paraId="63F28325" w14:textId="77777777" w:rsidR="00747BC7" w:rsidRPr="00B718A9" w:rsidRDefault="00747BC7" w:rsidP="00B718A9">
            <w:pPr>
              <w:adjustRightInd w:val="0"/>
              <w:snapToGrid w:val="0"/>
              <w:spacing w:line="360" w:lineRule="auto"/>
              <w:jc w:val="both"/>
              <w:rPr>
                <w:rFonts w:ascii="Book Antiqua" w:hAnsi="Book Antiqua" w:cs="Times New Roman"/>
              </w:rPr>
            </w:pPr>
          </w:p>
        </w:tc>
        <w:tc>
          <w:tcPr>
            <w:tcW w:w="2126" w:type="dxa"/>
          </w:tcPr>
          <w:p w14:paraId="699DFD2D" w14:textId="77777777" w:rsidR="00747BC7" w:rsidRPr="00B718A9" w:rsidRDefault="00747BC7" w:rsidP="00B718A9">
            <w:pPr>
              <w:adjustRightInd w:val="0"/>
              <w:snapToGrid w:val="0"/>
              <w:spacing w:line="360" w:lineRule="auto"/>
              <w:jc w:val="both"/>
              <w:rPr>
                <w:rFonts w:ascii="Book Antiqua" w:hAnsi="Book Antiqua" w:cs="Times New Roman"/>
              </w:rPr>
            </w:pPr>
          </w:p>
        </w:tc>
      </w:tr>
      <w:tr w:rsidR="00747BC7" w:rsidRPr="00B718A9" w14:paraId="7C1D09C1" w14:textId="77777777" w:rsidTr="00747BC7">
        <w:trPr>
          <w:trHeight w:val="354"/>
        </w:trPr>
        <w:tc>
          <w:tcPr>
            <w:tcW w:w="3261" w:type="dxa"/>
          </w:tcPr>
          <w:p w14:paraId="3325C018"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Median, IQR (ng/mL)</w:t>
            </w:r>
          </w:p>
        </w:tc>
        <w:tc>
          <w:tcPr>
            <w:tcW w:w="2126" w:type="dxa"/>
          </w:tcPr>
          <w:p w14:paraId="4A472B84"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1.5 (1.05-2.58)</w:t>
            </w:r>
          </w:p>
        </w:tc>
        <w:tc>
          <w:tcPr>
            <w:tcW w:w="2551" w:type="dxa"/>
          </w:tcPr>
          <w:p w14:paraId="275D35C8"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1.5 (1.0-1.87)</w:t>
            </w:r>
          </w:p>
        </w:tc>
        <w:tc>
          <w:tcPr>
            <w:tcW w:w="2977" w:type="dxa"/>
          </w:tcPr>
          <w:p w14:paraId="3DE4F06E"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2.56 (1.31-5.57)</w:t>
            </w:r>
          </w:p>
        </w:tc>
        <w:tc>
          <w:tcPr>
            <w:tcW w:w="2126" w:type="dxa"/>
          </w:tcPr>
          <w:p w14:paraId="12E87D56"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0.004</w:t>
            </w:r>
          </w:p>
        </w:tc>
      </w:tr>
      <w:tr w:rsidR="00747BC7" w:rsidRPr="00B718A9" w14:paraId="29F75F2F" w14:textId="77777777" w:rsidTr="00747BC7">
        <w:trPr>
          <w:trHeight w:val="354"/>
        </w:trPr>
        <w:tc>
          <w:tcPr>
            <w:tcW w:w="3261" w:type="dxa"/>
          </w:tcPr>
          <w:p w14:paraId="010C3631"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 5/&lt; 5 ng/mL</w:t>
            </w:r>
          </w:p>
        </w:tc>
        <w:tc>
          <w:tcPr>
            <w:tcW w:w="2126" w:type="dxa"/>
          </w:tcPr>
          <w:p w14:paraId="4C8799B1"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3/33</w:t>
            </w:r>
          </w:p>
        </w:tc>
        <w:tc>
          <w:tcPr>
            <w:tcW w:w="2551" w:type="dxa"/>
          </w:tcPr>
          <w:p w14:paraId="091FF55F"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0/23</w:t>
            </w:r>
          </w:p>
        </w:tc>
        <w:tc>
          <w:tcPr>
            <w:tcW w:w="2977" w:type="dxa"/>
          </w:tcPr>
          <w:p w14:paraId="2A14E2D4"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3/10</w:t>
            </w:r>
          </w:p>
        </w:tc>
        <w:tc>
          <w:tcPr>
            <w:tcW w:w="2126" w:type="dxa"/>
          </w:tcPr>
          <w:p w14:paraId="7E4EA405"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0.04</w:t>
            </w:r>
          </w:p>
        </w:tc>
      </w:tr>
      <w:tr w:rsidR="00747BC7" w:rsidRPr="00B718A9" w14:paraId="59C3D782" w14:textId="77777777" w:rsidTr="00747BC7">
        <w:trPr>
          <w:trHeight w:val="347"/>
        </w:trPr>
        <w:tc>
          <w:tcPr>
            <w:tcW w:w="13041" w:type="dxa"/>
            <w:gridSpan w:val="5"/>
          </w:tcPr>
          <w:p w14:paraId="120B6239" w14:textId="4C90FF78"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CA125 (</w:t>
            </w:r>
            <w:r w:rsidR="005A6DFE" w:rsidRPr="00B718A9">
              <w:rPr>
                <w:rFonts w:ascii="Book Antiqua" w:hAnsi="Book Antiqua" w:cs="Times New Roman"/>
                <w:i/>
                <w:iCs/>
              </w:rPr>
              <w:t>n</w:t>
            </w:r>
            <w:r w:rsidRPr="00B718A9">
              <w:rPr>
                <w:rFonts w:ascii="Book Antiqua" w:hAnsi="Book Antiqua" w:cs="Times New Roman"/>
              </w:rPr>
              <w:t xml:space="preserve"> = 26)</w:t>
            </w:r>
          </w:p>
        </w:tc>
      </w:tr>
      <w:tr w:rsidR="00747BC7" w:rsidRPr="00B718A9" w14:paraId="00499386" w14:textId="77777777" w:rsidTr="00747BC7">
        <w:trPr>
          <w:trHeight w:val="354"/>
        </w:trPr>
        <w:tc>
          <w:tcPr>
            <w:tcW w:w="3261" w:type="dxa"/>
          </w:tcPr>
          <w:p w14:paraId="492F75E9"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Median, IQR (U/mL)</w:t>
            </w:r>
          </w:p>
        </w:tc>
        <w:tc>
          <w:tcPr>
            <w:tcW w:w="2126" w:type="dxa"/>
          </w:tcPr>
          <w:p w14:paraId="3CCB43C3"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14.5 (10.0-25.7)</w:t>
            </w:r>
          </w:p>
        </w:tc>
        <w:tc>
          <w:tcPr>
            <w:tcW w:w="2551" w:type="dxa"/>
          </w:tcPr>
          <w:p w14:paraId="5CF35AB1"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14.4 (9.2-20.1)</w:t>
            </w:r>
          </w:p>
        </w:tc>
        <w:tc>
          <w:tcPr>
            <w:tcW w:w="2977" w:type="dxa"/>
          </w:tcPr>
          <w:p w14:paraId="7EEB23BF"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68.6 (11.9-125)</w:t>
            </w:r>
          </w:p>
        </w:tc>
        <w:tc>
          <w:tcPr>
            <w:tcW w:w="2126" w:type="dxa"/>
          </w:tcPr>
          <w:p w14:paraId="1DC7425C"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&lt; 0.0001</w:t>
            </w:r>
          </w:p>
        </w:tc>
      </w:tr>
      <w:tr w:rsidR="00747BC7" w:rsidRPr="00B718A9" w14:paraId="134E4684" w14:textId="77777777" w:rsidTr="00747BC7">
        <w:trPr>
          <w:trHeight w:val="347"/>
        </w:trPr>
        <w:tc>
          <w:tcPr>
            <w:tcW w:w="3261" w:type="dxa"/>
          </w:tcPr>
          <w:p w14:paraId="21AD35D4"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 35 /&lt; 35 U/mL</w:t>
            </w:r>
          </w:p>
        </w:tc>
        <w:tc>
          <w:tcPr>
            <w:tcW w:w="2126" w:type="dxa"/>
          </w:tcPr>
          <w:p w14:paraId="0CF6B7B3"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5/21</w:t>
            </w:r>
          </w:p>
        </w:tc>
        <w:tc>
          <w:tcPr>
            <w:tcW w:w="2551" w:type="dxa"/>
          </w:tcPr>
          <w:p w14:paraId="6FF1F9EF"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0/19</w:t>
            </w:r>
          </w:p>
        </w:tc>
        <w:tc>
          <w:tcPr>
            <w:tcW w:w="2977" w:type="dxa"/>
          </w:tcPr>
          <w:p w14:paraId="310E3099"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5/2</w:t>
            </w:r>
          </w:p>
        </w:tc>
        <w:tc>
          <w:tcPr>
            <w:tcW w:w="2126" w:type="dxa"/>
          </w:tcPr>
          <w:p w14:paraId="086B3148"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&lt; 0.0001</w:t>
            </w:r>
          </w:p>
        </w:tc>
      </w:tr>
      <w:tr w:rsidR="00747BC7" w:rsidRPr="00B718A9" w14:paraId="73240014" w14:textId="77777777" w:rsidTr="00747BC7">
        <w:trPr>
          <w:trHeight w:val="354"/>
        </w:trPr>
        <w:tc>
          <w:tcPr>
            <w:tcW w:w="13041" w:type="dxa"/>
            <w:gridSpan w:val="5"/>
          </w:tcPr>
          <w:p w14:paraId="3CF3E1A3" w14:textId="7412AB9B"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CA724 (</w:t>
            </w:r>
            <w:r w:rsidR="005A6DFE" w:rsidRPr="00B718A9">
              <w:rPr>
                <w:rFonts w:ascii="Book Antiqua" w:hAnsi="Book Antiqua" w:cs="Times New Roman"/>
                <w:i/>
                <w:iCs/>
              </w:rPr>
              <w:t>n</w:t>
            </w:r>
            <w:r w:rsidRPr="00B718A9">
              <w:rPr>
                <w:rFonts w:ascii="Book Antiqua" w:hAnsi="Book Antiqua" w:cs="Times New Roman"/>
                <w:i/>
                <w:iCs/>
              </w:rPr>
              <w:t xml:space="preserve"> </w:t>
            </w:r>
            <w:r w:rsidRPr="00B718A9">
              <w:rPr>
                <w:rFonts w:ascii="Book Antiqua" w:hAnsi="Book Antiqua" w:cs="Times New Roman"/>
              </w:rPr>
              <w:t>= 20)</w:t>
            </w:r>
          </w:p>
        </w:tc>
      </w:tr>
      <w:tr w:rsidR="00747BC7" w:rsidRPr="00B718A9" w14:paraId="7C3DDCCB" w14:textId="77777777" w:rsidTr="00747BC7">
        <w:trPr>
          <w:trHeight w:val="354"/>
        </w:trPr>
        <w:tc>
          <w:tcPr>
            <w:tcW w:w="3261" w:type="dxa"/>
          </w:tcPr>
          <w:p w14:paraId="4724059D"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Median, IQR (U/mL)</w:t>
            </w:r>
          </w:p>
        </w:tc>
        <w:tc>
          <w:tcPr>
            <w:tcW w:w="2126" w:type="dxa"/>
          </w:tcPr>
          <w:p w14:paraId="4BF825BC"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1.5 (0.96-2.7)</w:t>
            </w:r>
          </w:p>
        </w:tc>
        <w:tc>
          <w:tcPr>
            <w:tcW w:w="2551" w:type="dxa"/>
          </w:tcPr>
          <w:p w14:paraId="09CC8500"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1.52 (0.99-2.24)</w:t>
            </w:r>
          </w:p>
        </w:tc>
        <w:tc>
          <w:tcPr>
            <w:tcW w:w="2977" w:type="dxa"/>
          </w:tcPr>
          <w:p w14:paraId="06171377"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1.53 (0.8-6.8)</w:t>
            </w:r>
          </w:p>
        </w:tc>
        <w:tc>
          <w:tcPr>
            <w:tcW w:w="2126" w:type="dxa"/>
          </w:tcPr>
          <w:p w14:paraId="3E527421"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0.538</w:t>
            </w:r>
          </w:p>
        </w:tc>
      </w:tr>
      <w:tr w:rsidR="00747BC7" w:rsidRPr="00B718A9" w14:paraId="0E9B1CAA" w14:textId="77777777" w:rsidTr="00747BC7">
        <w:trPr>
          <w:trHeight w:val="347"/>
        </w:trPr>
        <w:tc>
          <w:tcPr>
            <w:tcW w:w="3261" w:type="dxa"/>
          </w:tcPr>
          <w:p w14:paraId="6C4C4A89"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 9.8/&lt; 9.8 U /mL</w:t>
            </w:r>
          </w:p>
        </w:tc>
        <w:tc>
          <w:tcPr>
            <w:tcW w:w="2126" w:type="dxa"/>
          </w:tcPr>
          <w:p w14:paraId="45D44E19"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1/19</w:t>
            </w:r>
          </w:p>
        </w:tc>
        <w:tc>
          <w:tcPr>
            <w:tcW w:w="2551" w:type="dxa"/>
          </w:tcPr>
          <w:p w14:paraId="7CC4F74F"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1/14</w:t>
            </w:r>
          </w:p>
        </w:tc>
        <w:tc>
          <w:tcPr>
            <w:tcW w:w="2977" w:type="dxa"/>
          </w:tcPr>
          <w:p w14:paraId="2B5096EC"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0/5</w:t>
            </w:r>
          </w:p>
        </w:tc>
        <w:tc>
          <w:tcPr>
            <w:tcW w:w="2126" w:type="dxa"/>
          </w:tcPr>
          <w:p w14:paraId="4DBAB413"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1.00</w:t>
            </w:r>
          </w:p>
        </w:tc>
      </w:tr>
      <w:tr w:rsidR="00747BC7" w:rsidRPr="00B718A9" w14:paraId="02E05B6C" w14:textId="77777777" w:rsidTr="00747BC7">
        <w:trPr>
          <w:trHeight w:val="354"/>
        </w:trPr>
        <w:tc>
          <w:tcPr>
            <w:tcW w:w="13041" w:type="dxa"/>
            <w:gridSpan w:val="5"/>
          </w:tcPr>
          <w:p w14:paraId="6FA75E7A" w14:textId="55E41E52"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CA242 (</w:t>
            </w:r>
            <w:r w:rsidR="005A6DFE" w:rsidRPr="00B718A9">
              <w:rPr>
                <w:rFonts w:ascii="Book Antiqua" w:hAnsi="Book Antiqua" w:cs="Times New Roman"/>
                <w:i/>
                <w:iCs/>
              </w:rPr>
              <w:t>n</w:t>
            </w:r>
            <w:r w:rsidRPr="00B718A9">
              <w:rPr>
                <w:rFonts w:ascii="Book Antiqua" w:hAnsi="Book Antiqua" w:cs="Times New Roman"/>
              </w:rPr>
              <w:t xml:space="preserve"> = 3)</w:t>
            </w:r>
          </w:p>
        </w:tc>
      </w:tr>
      <w:tr w:rsidR="00747BC7" w:rsidRPr="00B718A9" w14:paraId="5F4DCA65" w14:textId="77777777" w:rsidTr="00747BC7">
        <w:trPr>
          <w:trHeight w:val="347"/>
        </w:trPr>
        <w:tc>
          <w:tcPr>
            <w:tcW w:w="3261" w:type="dxa"/>
          </w:tcPr>
          <w:p w14:paraId="741FDD54"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Median, IQR (U/mL)</w:t>
            </w:r>
          </w:p>
        </w:tc>
        <w:tc>
          <w:tcPr>
            <w:tcW w:w="2126" w:type="dxa"/>
          </w:tcPr>
          <w:p w14:paraId="057AC7F9"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2.39 (0.1)</w:t>
            </w:r>
          </w:p>
        </w:tc>
        <w:tc>
          <w:tcPr>
            <w:tcW w:w="2551" w:type="dxa"/>
          </w:tcPr>
          <w:p w14:paraId="52564797"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1.25 (0.1)</w:t>
            </w:r>
          </w:p>
        </w:tc>
        <w:tc>
          <w:tcPr>
            <w:tcW w:w="2977" w:type="dxa"/>
          </w:tcPr>
          <w:p w14:paraId="5305452B"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35.35</w:t>
            </w:r>
          </w:p>
        </w:tc>
        <w:tc>
          <w:tcPr>
            <w:tcW w:w="2126" w:type="dxa"/>
          </w:tcPr>
          <w:p w14:paraId="0C3B703F"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Not applicable</w:t>
            </w:r>
          </w:p>
        </w:tc>
      </w:tr>
      <w:tr w:rsidR="00747BC7" w:rsidRPr="00B718A9" w14:paraId="358180C9" w14:textId="77777777" w:rsidTr="00747BC7">
        <w:trPr>
          <w:trHeight w:val="362"/>
        </w:trPr>
        <w:tc>
          <w:tcPr>
            <w:tcW w:w="3261" w:type="dxa"/>
          </w:tcPr>
          <w:p w14:paraId="465A76A8"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 20/&lt; 20 U/mL</w:t>
            </w:r>
          </w:p>
        </w:tc>
        <w:tc>
          <w:tcPr>
            <w:tcW w:w="2126" w:type="dxa"/>
          </w:tcPr>
          <w:p w14:paraId="1786EF70"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1/2</w:t>
            </w:r>
          </w:p>
        </w:tc>
        <w:tc>
          <w:tcPr>
            <w:tcW w:w="2551" w:type="dxa"/>
          </w:tcPr>
          <w:p w14:paraId="2E9C5E73"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0/2</w:t>
            </w:r>
          </w:p>
        </w:tc>
        <w:tc>
          <w:tcPr>
            <w:tcW w:w="2977" w:type="dxa"/>
          </w:tcPr>
          <w:p w14:paraId="3FE0358C"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1/0</w:t>
            </w:r>
          </w:p>
        </w:tc>
        <w:tc>
          <w:tcPr>
            <w:tcW w:w="2126" w:type="dxa"/>
          </w:tcPr>
          <w:p w14:paraId="1773188C" w14:textId="77777777" w:rsidR="00747BC7" w:rsidRPr="00B718A9" w:rsidRDefault="00747BC7" w:rsidP="00B718A9">
            <w:pPr>
              <w:keepNext/>
              <w:adjustRightInd w:val="0"/>
              <w:snapToGrid w:val="0"/>
              <w:spacing w:line="360" w:lineRule="auto"/>
              <w:jc w:val="both"/>
              <w:rPr>
                <w:rFonts w:ascii="Book Antiqua" w:hAnsi="Book Antiqua" w:cs="Times New Roman"/>
              </w:rPr>
            </w:pPr>
            <w:r w:rsidRPr="00B718A9">
              <w:rPr>
                <w:rFonts w:ascii="Book Antiqua" w:hAnsi="Book Antiqua" w:cs="Times New Roman"/>
              </w:rPr>
              <w:t>0.333</w:t>
            </w:r>
          </w:p>
        </w:tc>
      </w:tr>
    </w:tbl>
    <w:p w14:paraId="44367543" w14:textId="520FCB64" w:rsidR="00747BC7" w:rsidRPr="00B718A9" w:rsidRDefault="004F63A3" w:rsidP="00B718A9">
      <w:pPr>
        <w:pStyle w:val="a4"/>
        <w:adjustRightInd w:val="0"/>
        <w:snapToGrid w:val="0"/>
        <w:spacing w:line="360" w:lineRule="auto"/>
        <w:rPr>
          <w:rFonts w:ascii="Book Antiqua" w:hAnsi="Book Antiqua" w:cs="Times New Roman"/>
          <w:sz w:val="24"/>
          <w:szCs w:val="24"/>
        </w:rPr>
      </w:pPr>
      <w:r>
        <w:rPr>
          <w:rFonts w:ascii="Book Antiqua" w:hAnsi="Book Antiqua" w:cs="Times New Roman"/>
          <w:sz w:val="24"/>
          <w:szCs w:val="24"/>
          <w:vertAlign w:val="superscript"/>
        </w:rPr>
        <w:t>1</w:t>
      </w:r>
      <w:r w:rsidR="00747BC7" w:rsidRPr="00B718A9">
        <w:rPr>
          <w:rFonts w:ascii="Book Antiqua" w:hAnsi="Book Antiqua" w:cs="Times New Roman"/>
          <w:i/>
          <w:iCs/>
          <w:sz w:val="24"/>
          <w:szCs w:val="24"/>
        </w:rPr>
        <w:t>P</w:t>
      </w:r>
      <w:r w:rsidR="00747BC7" w:rsidRPr="00B718A9">
        <w:rPr>
          <w:rFonts w:ascii="Book Antiqua" w:hAnsi="Book Antiqua" w:cs="Times New Roman"/>
          <w:sz w:val="24"/>
          <w:szCs w:val="24"/>
        </w:rPr>
        <w:t xml:space="preserve"> values were based on student’s </w:t>
      </w:r>
      <w:r w:rsidR="00747BC7" w:rsidRPr="00B718A9">
        <w:rPr>
          <w:rFonts w:ascii="Book Antiqua" w:hAnsi="Book Antiqua" w:cs="Times New Roman"/>
          <w:i/>
          <w:iCs/>
          <w:sz w:val="24"/>
          <w:szCs w:val="24"/>
        </w:rPr>
        <w:t xml:space="preserve">t </w:t>
      </w:r>
      <w:r w:rsidR="00747BC7" w:rsidRPr="00B718A9">
        <w:rPr>
          <w:rFonts w:ascii="Book Antiqua" w:hAnsi="Book Antiqua" w:cs="Times New Roman"/>
          <w:sz w:val="24"/>
          <w:szCs w:val="24"/>
        </w:rPr>
        <w:t>test comparing mean values of each serum tumor maker.</w:t>
      </w:r>
      <w:r w:rsidR="005A6DFE" w:rsidRPr="00B718A9">
        <w:rPr>
          <w:rFonts w:ascii="Book Antiqua" w:eastAsia="Book Antiqua" w:hAnsi="Book Antiqua" w:cs="Book Antiqua"/>
          <w:color w:val="000000"/>
          <w:sz w:val="24"/>
          <w:szCs w:val="24"/>
        </w:rPr>
        <w:t xml:space="preserve"> CA</w:t>
      </w:r>
      <w:r w:rsidR="005A6DFE" w:rsidRPr="00B718A9">
        <w:rPr>
          <w:rFonts w:ascii="Book Antiqua" w:eastAsia="宋体" w:hAnsi="Book Antiqua" w:cs="宋体"/>
          <w:color w:val="000000"/>
          <w:sz w:val="24"/>
          <w:szCs w:val="24"/>
        </w:rPr>
        <w:t xml:space="preserve">: </w:t>
      </w:r>
      <w:r w:rsidR="005A6DFE" w:rsidRPr="00B718A9">
        <w:rPr>
          <w:rFonts w:ascii="Book Antiqua" w:eastAsia="Book Antiqua" w:hAnsi="Book Antiqua" w:cs="Book Antiqua"/>
          <w:color w:val="000000"/>
          <w:sz w:val="24"/>
          <w:szCs w:val="24"/>
        </w:rPr>
        <w:t>Carbohydrate antigen; CEA:</w:t>
      </w:r>
      <w:r w:rsidR="005A6DFE" w:rsidRPr="00B718A9">
        <w:rPr>
          <w:rFonts w:ascii="Book Antiqua" w:hAnsi="Book Antiqua" w:cs="Times New Roman"/>
          <w:sz w:val="24"/>
          <w:szCs w:val="24"/>
        </w:rPr>
        <w:t xml:space="preserve"> Carcinoembryonic antigen; IQR: Interquartile range.</w:t>
      </w:r>
    </w:p>
    <w:p w14:paraId="66C402DB" w14:textId="0107B537" w:rsidR="00747BC7" w:rsidRPr="00B718A9" w:rsidRDefault="00747BC7" w:rsidP="00B718A9">
      <w:pPr>
        <w:adjustRightInd w:val="0"/>
        <w:snapToGrid w:val="0"/>
        <w:spacing w:line="360" w:lineRule="auto"/>
        <w:jc w:val="both"/>
        <w:rPr>
          <w:rFonts w:ascii="Book Antiqua" w:hAnsi="Book Antiqua"/>
        </w:rPr>
      </w:pPr>
      <w:r w:rsidRPr="00B718A9">
        <w:rPr>
          <w:rFonts w:ascii="Book Antiqua" w:hAnsi="Book Antiqua"/>
        </w:rPr>
        <w:br w:type="page"/>
      </w:r>
      <w:r w:rsidRPr="00B718A9">
        <w:rPr>
          <w:rFonts w:ascii="Book Antiqua" w:hAnsi="Book Antiqua"/>
          <w:b/>
        </w:rPr>
        <w:t xml:space="preserve">Table 6 </w:t>
      </w:r>
      <w:r w:rsidRPr="00B718A9">
        <w:rPr>
          <w:rFonts w:ascii="Book Antiqua" w:hAnsi="Book Antiqua"/>
          <w:b/>
          <w:bCs/>
        </w:rPr>
        <w:t xml:space="preserve">Comparison of serum </w:t>
      </w:r>
      <w:r w:rsidR="00786481" w:rsidRPr="00B718A9">
        <w:rPr>
          <w:rFonts w:ascii="Book Antiqua" w:eastAsia="Book Antiqua" w:hAnsi="Book Antiqua" w:cs="Book Antiqua"/>
          <w:b/>
          <w:bCs/>
          <w:color w:val="000000"/>
        </w:rPr>
        <w:t>carbohydrate antigen</w:t>
      </w:r>
      <w:r w:rsidR="00786481" w:rsidRPr="00B718A9">
        <w:rPr>
          <w:rFonts w:ascii="Book Antiqua" w:hAnsi="Book Antiqua"/>
          <w:b/>
          <w:bCs/>
        </w:rPr>
        <w:t xml:space="preserve"> </w:t>
      </w:r>
      <w:r w:rsidRPr="00B718A9">
        <w:rPr>
          <w:rFonts w:ascii="Book Antiqua" w:hAnsi="Book Antiqua"/>
          <w:b/>
          <w:bCs/>
        </w:rPr>
        <w:t>125 levels in mucinous cystic neoplasm</w:t>
      </w:r>
      <w:r w:rsidR="00B74BE9">
        <w:rPr>
          <w:rFonts w:ascii="Book Antiqua" w:hAnsi="Book Antiqua"/>
          <w:b/>
          <w:bCs/>
        </w:rPr>
        <w:t>s</w:t>
      </w:r>
      <w:r w:rsidRPr="00B718A9">
        <w:rPr>
          <w:rFonts w:ascii="Book Antiqua" w:hAnsi="Book Antiqua"/>
          <w:b/>
          <w:bCs/>
        </w:rPr>
        <w:t xml:space="preserve"> and intraductal papillary mucinous neoplasms</w:t>
      </w:r>
    </w:p>
    <w:tbl>
      <w:tblPr>
        <w:tblStyle w:val="a3"/>
        <w:tblW w:w="120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2725"/>
        <w:gridCol w:w="2465"/>
        <w:gridCol w:w="2595"/>
      </w:tblGrid>
      <w:tr w:rsidR="00747BC7" w:rsidRPr="00B718A9" w14:paraId="5F646683" w14:textId="77777777" w:rsidTr="001E6DD1">
        <w:trPr>
          <w:trHeight w:val="408"/>
        </w:trPr>
        <w:tc>
          <w:tcPr>
            <w:tcW w:w="4282" w:type="dxa"/>
            <w:tcBorders>
              <w:top w:val="single" w:sz="4" w:space="0" w:color="auto"/>
              <w:bottom w:val="single" w:sz="4" w:space="0" w:color="auto"/>
            </w:tcBorders>
          </w:tcPr>
          <w:p w14:paraId="08AE6E3E" w14:textId="77777777" w:rsidR="00747BC7" w:rsidRPr="00B718A9" w:rsidRDefault="00747BC7" w:rsidP="00B718A9">
            <w:pPr>
              <w:adjustRightInd w:val="0"/>
              <w:snapToGrid w:val="0"/>
              <w:spacing w:line="360" w:lineRule="auto"/>
              <w:jc w:val="both"/>
              <w:rPr>
                <w:rFonts w:ascii="Book Antiqua" w:hAnsi="Book Antiqua" w:cs="Times New Roman"/>
                <w:b/>
              </w:rPr>
            </w:pPr>
          </w:p>
        </w:tc>
        <w:tc>
          <w:tcPr>
            <w:tcW w:w="2725" w:type="dxa"/>
            <w:tcBorders>
              <w:top w:val="single" w:sz="4" w:space="0" w:color="auto"/>
              <w:bottom w:val="single" w:sz="4" w:space="0" w:color="auto"/>
            </w:tcBorders>
          </w:tcPr>
          <w:p w14:paraId="26C7FC78" w14:textId="77777777" w:rsidR="00747BC7" w:rsidRPr="00B718A9" w:rsidRDefault="00747BC7" w:rsidP="00B718A9">
            <w:pPr>
              <w:adjustRightInd w:val="0"/>
              <w:snapToGrid w:val="0"/>
              <w:spacing w:line="360" w:lineRule="auto"/>
              <w:jc w:val="both"/>
              <w:rPr>
                <w:rFonts w:ascii="Book Antiqua" w:hAnsi="Book Antiqua" w:cs="Times New Roman"/>
                <w:b/>
              </w:rPr>
            </w:pPr>
            <w:r w:rsidRPr="00B718A9">
              <w:rPr>
                <w:rFonts w:ascii="Book Antiqua" w:hAnsi="Book Antiqua" w:cs="Times New Roman"/>
                <w:b/>
              </w:rPr>
              <w:t>Overall</w:t>
            </w:r>
          </w:p>
        </w:tc>
        <w:tc>
          <w:tcPr>
            <w:tcW w:w="2465" w:type="dxa"/>
            <w:tcBorders>
              <w:top w:val="single" w:sz="4" w:space="0" w:color="auto"/>
              <w:bottom w:val="single" w:sz="4" w:space="0" w:color="auto"/>
            </w:tcBorders>
          </w:tcPr>
          <w:p w14:paraId="612D470E" w14:textId="77777777" w:rsidR="00747BC7" w:rsidRPr="00B718A9" w:rsidRDefault="00747BC7" w:rsidP="00B718A9">
            <w:pPr>
              <w:adjustRightInd w:val="0"/>
              <w:snapToGrid w:val="0"/>
              <w:spacing w:line="360" w:lineRule="auto"/>
              <w:jc w:val="both"/>
              <w:rPr>
                <w:rFonts w:ascii="Book Antiqua" w:hAnsi="Book Antiqua" w:cs="Times New Roman"/>
                <w:b/>
              </w:rPr>
            </w:pPr>
            <w:r w:rsidRPr="00B718A9">
              <w:rPr>
                <w:rFonts w:ascii="Book Antiqua" w:hAnsi="Book Antiqua" w:cs="Times New Roman"/>
                <w:b/>
              </w:rPr>
              <w:t>Benign</w:t>
            </w:r>
          </w:p>
        </w:tc>
        <w:tc>
          <w:tcPr>
            <w:tcW w:w="2595" w:type="dxa"/>
            <w:tcBorders>
              <w:top w:val="single" w:sz="4" w:space="0" w:color="auto"/>
              <w:bottom w:val="single" w:sz="4" w:space="0" w:color="auto"/>
            </w:tcBorders>
          </w:tcPr>
          <w:p w14:paraId="210BDE85" w14:textId="77777777" w:rsidR="00747BC7" w:rsidRPr="00B718A9" w:rsidRDefault="00747BC7" w:rsidP="00B718A9">
            <w:pPr>
              <w:adjustRightInd w:val="0"/>
              <w:snapToGrid w:val="0"/>
              <w:spacing w:line="360" w:lineRule="auto"/>
              <w:jc w:val="both"/>
              <w:rPr>
                <w:rFonts w:ascii="Book Antiqua" w:hAnsi="Book Antiqua" w:cs="Times New Roman"/>
                <w:b/>
              </w:rPr>
            </w:pPr>
            <w:r w:rsidRPr="00B718A9">
              <w:rPr>
                <w:rFonts w:ascii="Book Antiqua" w:hAnsi="Book Antiqua" w:cs="Times New Roman"/>
                <w:b/>
              </w:rPr>
              <w:t>Advanced</w:t>
            </w:r>
          </w:p>
        </w:tc>
      </w:tr>
      <w:tr w:rsidR="00747BC7" w:rsidRPr="00B718A9" w14:paraId="1CACA795" w14:textId="77777777" w:rsidTr="001E6DD1">
        <w:trPr>
          <w:trHeight w:val="31"/>
        </w:trPr>
        <w:tc>
          <w:tcPr>
            <w:tcW w:w="4282" w:type="dxa"/>
            <w:tcBorders>
              <w:top w:val="single" w:sz="4" w:space="0" w:color="auto"/>
            </w:tcBorders>
          </w:tcPr>
          <w:p w14:paraId="29BD9365"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Mean ± SD (U/mL) (IPMN)</w:t>
            </w:r>
          </w:p>
        </w:tc>
        <w:tc>
          <w:tcPr>
            <w:tcW w:w="2725" w:type="dxa"/>
            <w:tcBorders>
              <w:top w:val="single" w:sz="4" w:space="0" w:color="auto"/>
            </w:tcBorders>
          </w:tcPr>
          <w:p w14:paraId="68CC616E"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14.6 ± 12.2</w:t>
            </w:r>
          </w:p>
        </w:tc>
        <w:tc>
          <w:tcPr>
            <w:tcW w:w="2465" w:type="dxa"/>
            <w:tcBorders>
              <w:top w:val="single" w:sz="4" w:space="0" w:color="auto"/>
            </w:tcBorders>
          </w:tcPr>
          <w:p w14:paraId="03C2ADB4"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12.7 ± 7.56</w:t>
            </w:r>
          </w:p>
        </w:tc>
        <w:tc>
          <w:tcPr>
            <w:tcW w:w="2595" w:type="dxa"/>
            <w:tcBorders>
              <w:top w:val="single" w:sz="4" w:space="0" w:color="auto"/>
            </w:tcBorders>
          </w:tcPr>
          <w:p w14:paraId="5E8E85B7"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17.3 ± 16.4</w:t>
            </w:r>
          </w:p>
        </w:tc>
      </w:tr>
      <w:tr w:rsidR="00747BC7" w:rsidRPr="00B718A9" w14:paraId="32AEFA9E" w14:textId="77777777" w:rsidTr="001E6DD1">
        <w:trPr>
          <w:trHeight w:val="432"/>
        </w:trPr>
        <w:tc>
          <w:tcPr>
            <w:tcW w:w="4282" w:type="dxa"/>
          </w:tcPr>
          <w:p w14:paraId="26A5BA66"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Mean ± SD (U/mL) (MCN)</w:t>
            </w:r>
          </w:p>
        </w:tc>
        <w:tc>
          <w:tcPr>
            <w:tcW w:w="2725" w:type="dxa"/>
          </w:tcPr>
          <w:p w14:paraId="3EECA888"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30.5 ± 40.5</w:t>
            </w:r>
          </w:p>
        </w:tc>
        <w:tc>
          <w:tcPr>
            <w:tcW w:w="2465" w:type="dxa"/>
          </w:tcPr>
          <w:p w14:paraId="180A3C34"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14.3 ± 6.4</w:t>
            </w:r>
          </w:p>
        </w:tc>
        <w:tc>
          <w:tcPr>
            <w:tcW w:w="2595" w:type="dxa"/>
          </w:tcPr>
          <w:p w14:paraId="5BB465B7"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74.4 ± 60.3</w:t>
            </w:r>
          </w:p>
        </w:tc>
      </w:tr>
      <w:tr w:rsidR="00747BC7" w:rsidRPr="00B718A9" w14:paraId="128D0DB2" w14:textId="77777777" w:rsidTr="001E6DD1">
        <w:trPr>
          <w:trHeight w:val="420"/>
        </w:trPr>
        <w:tc>
          <w:tcPr>
            <w:tcW w:w="4282" w:type="dxa"/>
          </w:tcPr>
          <w:p w14:paraId="7DD150C4" w14:textId="30B5B150"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 xml:space="preserve">Comparison </w:t>
            </w:r>
            <w:r w:rsidRPr="00B718A9">
              <w:rPr>
                <w:rFonts w:ascii="Book Antiqua" w:hAnsi="Book Antiqua" w:cs="Times New Roman"/>
                <w:i/>
                <w:iCs/>
              </w:rPr>
              <w:t>P</w:t>
            </w:r>
            <w:r w:rsidRPr="00B718A9">
              <w:rPr>
                <w:rFonts w:ascii="Book Antiqua" w:hAnsi="Book Antiqua" w:cs="Times New Roman"/>
              </w:rPr>
              <w:t xml:space="preserve"> value</w:t>
            </w:r>
          </w:p>
        </w:tc>
        <w:tc>
          <w:tcPr>
            <w:tcW w:w="2725" w:type="dxa"/>
          </w:tcPr>
          <w:p w14:paraId="62147972"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0.001</w:t>
            </w:r>
          </w:p>
        </w:tc>
        <w:tc>
          <w:tcPr>
            <w:tcW w:w="2465" w:type="dxa"/>
          </w:tcPr>
          <w:p w14:paraId="4683E933"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0.69</w:t>
            </w:r>
          </w:p>
        </w:tc>
        <w:tc>
          <w:tcPr>
            <w:tcW w:w="2595" w:type="dxa"/>
          </w:tcPr>
          <w:p w14:paraId="4D961AC0"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&lt; 0.0001</w:t>
            </w:r>
          </w:p>
        </w:tc>
      </w:tr>
      <w:tr w:rsidR="00747BC7" w:rsidRPr="00B718A9" w14:paraId="39BC8AAA" w14:textId="77777777" w:rsidTr="001E6DD1">
        <w:trPr>
          <w:trHeight w:val="432"/>
        </w:trPr>
        <w:tc>
          <w:tcPr>
            <w:tcW w:w="4282" w:type="dxa"/>
          </w:tcPr>
          <w:p w14:paraId="48532641" w14:textId="1295028A"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w:t>
            </w:r>
            <w:r w:rsidR="00786481" w:rsidRPr="00B718A9">
              <w:rPr>
                <w:rFonts w:ascii="Book Antiqua" w:hAnsi="Book Antiqua" w:cs="Times New Roman"/>
              </w:rPr>
              <w:t xml:space="preserve"> </w:t>
            </w:r>
            <w:r w:rsidR="001E6DD1">
              <w:rPr>
                <w:rFonts w:ascii="Book Antiqua" w:hAnsi="Book Antiqua" w:cs="Times New Roman"/>
              </w:rPr>
              <w:t>35</w:t>
            </w:r>
            <w:r w:rsidRPr="00B718A9">
              <w:rPr>
                <w:rFonts w:ascii="Book Antiqua" w:hAnsi="Book Antiqua" w:cs="Times New Roman"/>
              </w:rPr>
              <w:t>/&lt;</w:t>
            </w:r>
            <w:r w:rsidR="00786481" w:rsidRPr="00B718A9">
              <w:rPr>
                <w:rFonts w:ascii="Book Antiqua" w:hAnsi="Book Antiqua" w:cs="Times New Roman"/>
              </w:rPr>
              <w:t xml:space="preserve"> </w:t>
            </w:r>
            <w:r w:rsidRPr="00B718A9">
              <w:rPr>
                <w:rFonts w:ascii="Book Antiqua" w:hAnsi="Book Antiqua" w:cs="Times New Roman"/>
              </w:rPr>
              <w:t>35</w:t>
            </w:r>
            <w:r w:rsidR="00786481" w:rsidRPr="00B718A9">
              <w:rPr>
                <w:rFonts w:ascii="Book Antiqua" w:hAnsi="Book Antiqua" w:cs="Times New Roman"/>
              </w:rPr>
              <w:t xml:space="preserve"> </w:t>
            </w:r>
            <w:r w:rsidRPr="00B718A9">
              <w:rPr>
                <w:rFonts w:ascii="Book Antiqua" w:hAnsi="Book Antiqua" w:cs="Times New Roman"/>
              </w:rPr>
              <w:t>U/mL (IPMN)</w:t>
            </w:r>
          </w:p>
        </w:tc>
        <w:tc>
          <w:tcPr>
            <w:tcW w:w="2725" w:type="dxa"/>
          </w:tcPr>
          <w:p w14:paraId="38EF551E"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5/104</w:t>
            </w:r>
          </w:p>
        </w:tc>
        <w:tc>
          <w:tcPr>
            <w:tcW w:w="2465" w:type="dxa"/>
          </w:tcPr>
          <w:p w14:paraId="50A14101"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1/63</w:t>
            </w:r>
          </w:p>
        </w:tc>
        <w:tc>
          <w:tcPr>
            <w:tcW w:w="2595" w:type="dxa"/>
          </w:tcPr>
          <w:p w14:paraId="5547ACC9"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4/41</w:t>
            </w:r>
          </w:p>
        </w:tc>
      </w:tr>
      <w:tr w:rsidR="00747BC7" w:rsidRPr="00B718A9" w14:paraId="4C6BC273" w14:textId="77777777" w:rsidTr="001E6DD1">
        <w:trPr>
          <w:trHeight w:val="432"/>
        </w:trPr>
        <w:tc>
          <w:tcPr>
            <w:tcW w:w="4282" w:type="dxa"/>
          </w:tcPr>
          <w:p w14:paraId="112067F7" w14:textId="04DAA20D"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w:t>
            </w:r>
            <w:r w:rsidR="00786481" w:rsidRPr="00B718A9">
              <w:rPr>
                <w:rFonts w:ascii="Book Antiqua" w:hAnsi="Book Antiqua" w:cs="Times New Roman"/>
              </w:rPr>
              <w:t xml:space="preserve"> </w:t>
            </w:r>
            <w:r w:rsidR="001E6DD1">
              <w:rPr>
                <w:rFonts w:ascii="Book Antiqua" w:hAnsi="Book Antiqua" w:cs="Times New Roman"/>
              </w:rPr>
              <w:t>35</w:t>
            </w:r>
            <w:r w:rsidRPr="00B718A9">
              <w:rPr>
                <w:rFonts w:ascii="Book Antiqua" w:hAnsi="Book Antiqua" w:cs="Times New Roman"/>
              </w:rPr>
              <w:t>/&lt;</w:t>
            </w:r>
            <w:r w:rsidR="00786481" w:rsidRPr="00B718A9">
              <w:rPr>
                <w:rFonts w:ascii="Book Antiqua" w:hAnsi="Book Antiqua" w:cs="Times New Roman"/>
              </w:rPr>
              <w:t xml:space="preserve"> </w:t>
            </w:r>
            <w:r w:rsidRPr="00B718A9">
              <w:rPr>
                <w:rFonts w:ascii="Book Antiqua" w:hAnsi="Book Antiqua" w:cs="Times New Roman"/>
              </w:rPr>
              <w:t>35</w:t>
            </w:r>
            <w:r w:rsidR="00786481" w:rsidRPr="00B718A9">
              <w:rPr>
                <w:rFonts w:ascii="Book Antiqua" w:hAnsi="Book Antiqua" w:cs="Times New Roman"/>
              </w:rPr>
              <w:t xml:space="preserve"> </w:t>
            </w:r>
            <w:r w:rsidRPr="00B718A9">
              <w:rPr>
                <w:rFonts w:ascii="Book Antiqua" w:hAnsi="Book Antiqua" w:cs="Times New Roman"/>
              </w:rPr>
              <w:t>U/mL (MCN)</w:t>
            </w:r>
          </w:p>
        </w:tc>
        <w:tc>
          <w:tcPr>
            <w:tcW w:w="2725" w:type="dxa"/>
          </w:tcPr>
          <w:p w14:paraId="234117CB"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5/21</w:t>
            </w:r>
          </w:p>
        </w:tc>
        <w:tc>
          <w:tcPr>
            <w:tcW w:w="2465" w:type="dxa"/>
          </w:tcPr>
          <w:p w14:paraId="133A8EE8"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0/19</w:t>
            </w:r>
          </w:p>
        </w:tc>
        <w:tc>
          <w:tcPr>
            <w:tcW w:w="2595" w:type="dxa"/>
          </w:tcPr>
          <w:p w14:paraId="48890AAF"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5/2</w:t>
            </w:r>
          </w:p>
        </w:tc>
      </w:tr>
      <w:tr w:rsidR="00747BC7" w:rsidRPr="00B718A9" w14:paraId="23DA39DC" w14:textId="77777777" w:rsidTr="001E6DD1">
        <w:trPr>
          <w:trHeight w:val="420"/>
        </w:trPr>
        <w:tc>
          <w:tcPr>
            <w:tcW w:w="4282" w:type="dxa"/>
          </w:tcPr>
          <w:p w14:paraId="5D0F9EAD"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 xml:space="preserve">Comparison </w:t>
            </w:r>
            <w:r w:rsidRPr="00B718A9">
              <w:rPr>
                <w:rFonts w:ascii="Book Antiqua" w:hAnsi="Book Antiqua" w:cs="Times New Roman"/>
                <w:i/>
                <w:iCs/>
              </w:rPr>
              <w:t>P</w:t>
            </w:r>
            <w:r w:rsidRPr="00B718A9">
              <w:rPr>
                <w:rFonts w:ascii="Book Antiqua" w:hAnsi="Book Antiqua" w:cs="Times New Roman"/>
              </w:rPr>
              <w:t xml:space="preserve"> value</w:t>
            </w:r>
          </w:p>
        </w:tc>
        <w:tc>
          <w:tcPr>
            <w:tcW w:w="2725" w:type="dxa"/>
          </w:tcPr>
          <w:p w14:paraId="3B473814"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0.03</w:t>
            </w:r>
          </w:p>
        </w:tc>
        <w:tc>
          <w:tcPr>
            <w:tcW w:w="2465" w:type="dxa"/>
          </w:tcPr>
          <w:p w14:paraId="363F19F4"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1.00</w:t>
            </w:r>
          </w:p>
        </w:tc>
        <w:tc>
          <w:tcPr>
            <w:tcW w:w="2595" w:type="dxa"/>
          </w:tcPr>
          <w:p w14:paraId="2DD37272"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&lt; 0.0001</w:t>
            </w:r>
          </w:p>
        </w:tc>
      </w:tr>
    </w:tbl>
    <w:p w14:paraId="3210BB48" w14:textId="2B157B26" w:rsidR="00D73474" w:rsidRDefault="00747BC7" w:rsidP="00B718A9">
      <w:pPr>
        <w:adjustRightInd w:val="0"/>
        <w:snapToGrid w:val="0"/>
        <w:spacing w:line="360" w:lineRule="auto"/>
        <w:jc w:val="both"/>
        <w:rPr>
          <w:rFonts w:ascii="Book Antiqua" w:hAnsi="Book Antiqua"/>
        </w:rPr>
      </w:pPr>
      <w:r w:rsidRPr="00B718A9">
        <w:rPr>
          <w:rFonts w:ascii="Book Antiqua" w:hAnsi="Book Antiqua"/>
        </w:rPr>
        <w:t>MCN: Mucinous cystic neoplasm; SD</w:t>
      </w:r>
      <w:r w:rsidRPr="00B718A9">
        <w:rPr>
          <w:rFonts w:ascii="Book Antiqua" w:hAnsi="Book Antiqua"/>
          <w:lang w:eastAsia="zh-CN"/>
        </w:rPr>
        <w:t xml:space="preserve">: </w:t>
      </w:r>
      <w:r w:rsidRPr="00B718A9">
        <w:rPr>
          <w:rFonts w:ascii="Book Antiqua" w:hAnsi="Book Antiqua"/>
        </w:rPr>
        <w:t>Standard deviation; IPMN: Intraductal papillary mucinous neoplasm.</w:t>
      </w:r>
    </w:p>
    <w:p w14:paraId="722218C6" w14:textId="77777777" w:rsidR="00D73474" w:rsidRDefault="00D73474">
      <w:pPr>
        <w:rPr>
          <w:rFonts w:ascii="Book Antiqua" w:hAnsi="Book Antiqua"/>
        </w:rPr>
      </w:pPr>
      <w:r>
        <w:rPr>
          <w:rFonts w:ascii="Book Antiqua" w:hAnsi="Book Antiqua"/>
        </w:rPr>
        <w:br w:type="page"/>
      </w:r>
    </w:p>
    <w:p w14:paraId="211D5812" w14:textId="77777777" w:rsidR="00D73474" w:rsidRDefault="00D73474" w:rsidP="00D73474">
      <w:pPr>
        <w:jc w:val="center"/>
        <w:rPr>
          <w:rFonts w:ascii="Book Antiqua" w:hAnsi="Book Antiqua"/>
          <w:lang w:eastAsia="zh-CN"/>
        </w:rPr>
      </w:pPr>
    </w:p>
    <w:p w14:paraId="7DC872D7" w14:textId="77777777" w:rsidR="00D73474" w:rsidRDefault="00D73474" w:rsidP="00D73474">
      <w:pPr>
        <w:jc w:val="center"/>
        <w:rPr>
          <w:rFonts w:ascii="Book Antiqua" w:hAnsi="Book Antiqua"/>
          <w:lang w:eastAsia="zh-CN"/>
        </w:rPr>
      </w:pPr>
    </w:p>
    <w:p w14:paraId="0DEAAD2D" w14:textId="77777777" w:rsidR="00D73474" w:rsidRDefault="00D73474" w:rsidP="00D73474">
      <w:pPr>
        <w:jc w:val="center"/>
        <w:rPr>
          <w:rFonts w:ascii="Book Antiqua" w:hAnsi="Book Antiqua"/>
          <w:lang w:eastAsia="zh-CN"/>
        </w:rPr>
      </w:pPr>
    </w:p>
    <w:p w14:paraId="7F024F9E" w14:textId="77777777" w:rsidR="00D73474" w:rsidRDefault="00D73474" w:rsidP="00D73474">
      <w:pPr>
        <w:jc w:val="center"/>
        <w:rPr>
          <w:rFonts w:ascii="Book Antiqua" w:hAnsi="Book Antiqua"/>
          <w:lang w:eastAsia="zh-CN"/>
        </w:rPr>
      </w:pPr>
    </w:p>
    <w:p w14:paraId="16B54A0D" w14:textId="77777777" w:rsidR="00D73474" w:rsidRDefault="00D73474" w:rsidP="00D73474">
      <w:pPr>
        <w:jc w:val="center"/>
        <w:rPr>
          <w:rFonts w:ascii="Book Antiqua" w:hAnsi="Book Antiqua"/>
          <w:lang w:eastAsia="zh-CN"/>
        </w:rPr>
      </w:pPr>
    </w:p>
    <w:p w14:paraId="43E68C8B" w14:textId="77777777" w:rsidR="00D73474" w:rsidRDefault="00D73474" w:rsidP="00D73474">
      <w:pPr>
        <w:jc w:val="center"/>
        <w:rPr>
          <w:rFonts w:ascii="Book Antiqua" w:hAnsi="Book Antiqua"/>
          <w:lang w:eastAsia="zh-CN"/>
        </w:rPr>
      </w:pPr>
      <w:r>
        <w:rPr>
          <w:rFonts w:ascii="Book Antiqua" w:hAnsi="Book Antiqua"/>
          <w:noProof/>
          <w:lang w:eastAsia="zh-CN"/>
        </w:rPr>
        <w:drawing>
          <wp:inline distT="0" distB="0" distL="0" distR="0" wp14:anchorId="07C7D488" wp14:editId="18311C1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EAA96B2" w14:textId="77777777" w:rsidR="00D73474" w:rsidRDefault="00D73474" w:rsidP="00D73474">
      <w:pPr>
        <w:jc w:val="center"/>
        <w:rPr>
          <w:rFonts w:ascii="Book Antiqua" w:hAnsi="Book Antiqua"/>
          <w:lang w:eastAsia="zh-CN"/>
        </w:rPr>
      </w:pPr>
    </w:p>
    <w:p w14:paraId="71642193" w14:textId="77777777" w:rsidR="00D73474" w:rsidRPr="00763D22" w:rsidRDefault="00D73474" w:rsidP="00D7347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968E86F" w14:textId="77777777" w:rsidR="00D73474" w:rsidRPr="00763D22" w:rsidRDefault="00D73474" w:rsidP="00D7347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8A9B0AF" w14:textId="77777777" w:rsidR="00D73474" w:rsidRPr="00763D22" w:rsidRDefault="00D73474" w:rsidP="00D7347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0EBF28D" w14:textId="77777777" w:rsidR="00D73474" w:rsidRPr="00763D22" w:rsidRDefault="00D73474" w:rsidP="00D7347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6C50847" w14:textId="77777777" w:rsidR="00D73474" w:rsidRPr="00763D22" w:rsidRDefault="00D73474" w:rsidP="00D7347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FDB6BB3" w14:textId="77777777" w:rsidR="00D73474" w:rsidRPr="00763D22" w:rsidRDefault="00D73474" w:rsidP="00D73474">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FBF9F0B" w14:textId="77777777" w:rsidR="00D73474" w:rsidRDefault="00D73474" w:rsidP="00D73474">
      <w:pPr>
        <w:jc w:val="center"/>
        <w:rPr>
          <w:rFonts w:ascii="Book Antiqua" w:hAnsi="Book Antiqua"/>
          <w:lang w:eastAsia="zh-CN"/>
        </w:rPr>
      </w:pPr>
    </w:p>
    <w:p w14:paraId="75457436" w14:textId="77777777" w:rsidR="00D73474" w:rsidRDefault="00D73474" w:rsidP="00D73474">
      <w:pPr>
        <w:jc w:val="center"/>
        <w:rPr>
          <w:rFonts w:ascii="Book Antiqua" w:hAnsi="Book Antiqua"/>
          <w:lang w:eastAsia="zh-CN"/>
        </w:rPr>
      </w:pPr>
    </w:p>
    <w:p w14:paraId="04882831" w14:textId="77777777" w:rsidR="00D73474" w:rsidRDefault="00D73474" w:rsidP="00D73474">
      <w:pPr>
        <w:jc w:val="center"/>
        <w:rPr>
          <w:rFonts w:ascii="Book Antiqua" w:hAnsi="Book Antiqua"/>
          <w:lang w:eastAsia="zh-CN"/>
        </w:rPr>
      </w:pPr>
    </w:p>
    <w:p w14:paraId="767A9AEB" w14:textId="77777777" w:rsidR="00D73474" w:rsidRDefault="00D73474" w:rsidP="00D73474">
      <w:pPr>
        <w:jc w:val="center"/>
        <w:rPr>
          <w:rFonts w:ascii="Book Antiqua" w:hAnsi="Book Antiqua"/>
          <w:lang w:eastAsia="zh-CN"/>
        </w:rPr>
      </w:pPr>
      <w:r>
        <w:rPr>
          <w:rFonts w:ascii="Book Antiqua" w:hAnsi="Book Antiqua"/>
          <w:noProof/>
          <w:lang w:eastAsia="zh-CN"/>
        </w:rPr>
        <w:drawing>
          <wp:inline distT="0" distB="0" distL="0" distR="0" wp14:anchorId="2F100237" wp14:editId="1431B99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8960F46" w14:textId="77777777" w:rsidR="00D73474" w:rsidRDefault="00D73474" w:rsidP="00D73474">
      <w:pPr>
        <w:jc w:val="center"/>
        <w:rPr>
          <w:rFonts w:ascii="Book Antiqua" w:hAnsi="Book Antiqua"/>
          <w:lang w:eastAsia="zh-CN"/>
        </w:rPr>
      </w:pPr>
    </w:p>
    <w:p w14:paraId="0FD4CB79" w14:textId="77777777" w:rsidR="00D73474" w:rsidRDefault="00D73474" w:rsidP="00D73474">
      <w:pPr>
        <w:jc w:val="center"/>
        <w:rPr>
          <w:rFonts w:ascii="Book Antiqua" w:hAnsi="Book Antiqua"/>
          <w:lang w:eastAsia="zh-CN"/>
        </w:rPr>
      </w:pPr>
    </w:p>
    <w:p w14:paraId="718E88AB" w14:textId="77777777" w:rsidR="00D73474" w:rsidRDefault="00D73474" w:rsidP="00D73474">
      <w:pPr>
        <w:jc w:val="center"/>
        <w:rPr>
          <w:rFonts w:ascii="Book Antiqua" w:hAnsi="Book Antiqua"/>
          <w:lang w:eastAsia="zh-CN"/>
        </w:rPr>
      </w:pPr>
    </w:p>
    <w:p w14:paraId="041DEC4E" w14:textId="77777777" w:rsidR="00D73474" w:rsidRDefault="00D73474" w:rsidP="00D73474">
      <w:pPr>
        <w:jc w:val="center"/>
        <w:rPr>
          <w:rFonts w:ascii="Book Antiqua" w:hAnsi="Book Antiqua"/>
          <w:lang w:eastAsia="zh-CN"/>
        </w:rPr>
      </w:pPr>
    </w:p>
    <w:p w14:paraId="0AFF1A45" w14:textId="77777777" w:rsidR="00D73474" w:rsidRDefault="00D73474" w:rsidP="00D73474">
      <w:pPr>
        <w:jc w:val="center"/>
        <w:rPr>
          <w:rFonts w:ascii="Book Antiqua" w:hAnsi="Book Antiqua"/>
          <w:lang w:eastAsia="zh-CN"/>
        </w:rPr>
      </w:pPr>
    </w:p>
    <w:p w14:paraId="779F89CD" w14:textId="77777777" w:rsidR="00D73474" w:rsidRDefault="00D73474" w:rsidP="00D73474">
      <w:pPr>
        <w:jc w:val="center"/>
        <w:rPr>
          <w:rFonts w:ascii="Book Antiqua" w:hAnsi="Book Antiqua"/>
          <w:lang w:eastAsia="zh-CN"/>
        </w:rPr>
      </w:pPr>
    </w:p>
    <w:p w14:paraId="3E767B47" w14:textId="77777777" w:rsidR="00D73474" w:rsidRDefault="00D73474" w:rsidP="00D73474">
      <w:pPr>
        <w:jc w:val="center"/>
        <w:rPr>
          <w:rFonts w:ascii="Book Antiqua" w:hAnsi="Book Antiqua"/>
          <w:lang w:eastAsia="zh-CN"/>
        </w:rPr>
      </w:pPr>
    </w:p>
    <w:p w14:paraId="62642BBB" w14:textId="77777777" w:rsidR="00D73474" w:rsidRDefault="00D73474" w:rsidP="00D73474">
      <w:pPr>
        <w:jc w:val="center"/>
        <w:rPr>
          <w:rFonts w:ascii="Book Antiqua" w:hAnsi="Book Antiqua"/>
          <w:lang w:eastAsia="zh-CN"/>
        </w:rPr>
      </w:pPr>
    </w:p>
    <w:p w14:paraId="37EE9613" w14:textId="77777777" w:rsidR="00D73474" w:rsidRDefault="00D73474" w:rsidP="00D73474">
      <w:pPr>
        <w:jc w:val="center"/>
        <w:rPr>
          <w:rFonts w:ascii="Book Antiqua" w:hAnsi="Book Antiqua"/>
          <w:lang w:eastAsia="zh-CN"/>
        </w:rPr>
      </w:pPr>
    </w:p>
    <w:p w14:paraId="57003B61" w14:textId="77777777" w:rsidR="00D73474" w:rsidRPr="00763D22" w:rsidRDefault="00D73474" w:rsidP="00D73474">
      <w:pPr>
        <w:jc w:val="right"/>
        <w:rPr>
          <w:rFonts w:ascii="Book Antiqua" w:hAnsi="Book Antiqua"/>
          <w:color w:val="000000" w:themeColor="text1"/>
          <w:lang w:eastAsia="zh-CN"/>
        </w:rPr>
      </w:pPr>
    </w:p>
    <w:p w14:paraId="3EF2E855" w14:textId="77777777" w:rsidR="00D73474" w:rsidRPr="00763D22" w:rsidRDefault="00D73474" w:rsidP="00D73474">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6E96D27A" w14:textId="77777777" w:rsidR="00A77B3E" w:rsidRPr="00B718A9" w:rsidRDefault="00A77B3E" w:rsidP="00B718A9">
      <w:pPr>
        <w:adjustRightInd w:val="0"/>
        <w:snapToGrid w:val="0"/>
        <w:spacing w:line="360" w:lineRule="auto"/>
        <w:jc w:val="both"/>
        <w:rPr>
          <w:rFonts w:ascii="Book Antiqua" w:hAnsi="Book Antiqua"/>
        </w:rPr>
      </w:pPr>
    </w:p>
    <w:sectPr w:rsidR="00A77B3E" w:rsidRPr="00B718A9" w:rsidSect="00E65266">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693E4" w14:textId="77777777" w:rsidR="003276D6" w:rsidRDefault="003276D6" w:rsidP="00747BC7">
      <w:r>
        <w:separator/>
      </w:r>
    </w:p>
  </w:endnote>
  <w:endnote w:type="continuationSeparator" w:id="0">
    <w:p w14:paraId="694A3AF3" w14:textId="77777777" w:rsidR="003276D6" w:rsidRDefault="003276D6" w:rsidP="0074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dvOT9d0303c0.B">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440895"/>
      <w:docPartObj>
        <w:docPartGallery w:val="Page Numbers (Bottom of Page)"/>
        <w:docPartUnique/>
      </w:docPartObj>
    </w:sdtPr>
    <w:sdtEndPr/>
    <w:sdtContent>
      <w:sdt>
        <w:sdtPr>
          <w:id w:val="-1769616900"/>
          <w:docPartObj>
            <w:docPartGallery w:val="Page Numbers (Top of Page)"/>
            <w:docPartUnique/>
          </w:docPartObj>
        </w:sdtPr>
        <w:sdtEndPr/>
        <w:sdtContent>
          <w:p w14:paraId="7CC27527" w14:textId="0AF8DB5F" w:rsidR="00515635" w:rsidRDefault="00515635">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276D6">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276D6">
              <w:rPr>
                <w:b/>
                <w:bCs/>
                <w:noProof/>
              </w:rPr>
              <w:t>1</w:t>
            </w:r>
            <w:r>
              <w:rPr>
                <w:b/>
                <w:bCs/>
                <w:sz w:val="24"/>
                <w:szCs w:val="24"/>
              </w:rPr>
              <w:fldChar w:fldCharType="end"/>
            </w:r>
          </w:p>
        </w:sdtContent>
      </w:sdt>
    </w:sdtContent>
  </w:sdt>
  <w:p w14:paraId="4E05DC44" w14:textId="77777777" w:rsidR="00515635" w:rsidRDefault="005156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F5585" w14:textId="77777777" w:rsidR="003276D6" w:rsidRDefault="003276D6" w:rsidP="00747BC7">
      <w:r>
        <w:separator/>
      </w:r>
    </w:p>
  </w:footnote>
  <w:footnote w:type="continuationSeparator" w:id="0">
    <w:p w14:paraId="677582E9" w14:textId="77777777" w:rsidR="003276D6" w:rsidRDefault="003276D6" w:rsidP="00747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EE65FA63-76EA-48D8-996F-19A2D9004AEE}"/>
    <w:docVar w:name="KY_MEDREF_VERSION" w:val="3"/>
  </w:docVars>
  <w:rsids>
    <w:rsidRoot w:val="00A77B3E"/>
    <w:rsid w:val="00097EC1"/>
    <w:rsid w:val="001034C4"/>
    <w:rsid w:val="001D38DD"/>
    <w:rsid w:val="001E6DD1"/>
    <w:rsid w:val="00225B35"/>
    <w:rsid w:val="00235789"/>
    <w:rsid w:val="0024663A"/>
    <w:rsid w:val="00290EF5"/>
    <w:rsid w:val="002D5D30"/>
    <w:rsid w:val="003276D6"/>
    <w:rsid w:val="003708D9"/>
    <w:rsid w:val="00372950"/>
    <w:rsid w:val="003A762B"/>
    <w:rsid w:val="003C78C3"/>
    <w:rsid w:val="003E19A6"/>
    <w:rsid w:val="00445F18"/>
    <w:rsid w:val="00460D2E"/>
    <w:rsid w:val="00472610"/>
    <w:rsid w:val="004D472D"/>
    <w:rsid w:val="004F63A3"/>
    <w:rsid w:val="00515635"/>
    <w:rsid w:val="00522C5B"/>
    <w:rsid w:val="0053554F"/>
    <w:rsid w:val="0054568D"/>
    <w:rsid w:val="00571D00"/>
    <w:rsid w:val="005A6DFE"/>
    <w:rsid w:val="005B7770"/>
    <w:rsid w:val="006E1F06"/>
    <w:rsid w:val="00747BC7"/>
    <w:rsid w:val="00755514"/>
    <w:rsid w:val="00762431"/>
    <w:rsid w:val="00767866"/>
    <w:rsid w:val="00786481"/>
    <w:rsid w:val="007B7691"/>
    <w:rsid w:val="008013AD"/>
    <w:rsid w:val="00814072"/>
    <w:rsid w:val="008911F9"/>
    <w:rsid w:val="008C4915"/>
    <w:rsid w:val="008D1881"/>
    <w:rsid w:val="009654CC"/>
    <w:rsid w:val="00981898"/>
    <w:rsid w:val="0098416C"/>
    <w:rsid w:val="009976D3"/>
    <w:rsid w:val="009C6508"/>
    <w:rsid w:val="009D0CCA"/>
    <w:rsid w:val="009F6236"/>
    <w:rsid w:val="00A13BF8"/>
    <w:rsid w:val="00A25DA4"/>
    <w:rsid w:val="00A31B7E"/>
    <w:rsid w:val="00A77B3E"/>
    <w:rsid w:val="00B457CA"/>
    <w:rsid w:val="00B605B0"/>
    <w:rsid w:val="00B718A9"/>
    <w:rsid w:val="00B74BE9"/>
    <w:rsid w:val="00BA2C92"/>
    <w:rsid w:val="00BF2193"/>
    <w:rsid w:val="00C3058F"/>
    <w:rsid w:val="00C55A3C"/>
    <w:rsid w:val="00C83D5F"/>
    <w:rsid w:val="00CA2A55"/>
    <w:rsid w:val="00CE2586"/>
    <w:rsid w:val="00D03C16"/>
    <w:rsid w:val="00D73474"/>
    <w:rsid w:val="00D73525"/>
    <w:rsid w:val="00D91F6F"/>
    <w:rsid w:val="00DD4452"/>
    <w:rsid w:val="00E12264"/>
    <w:rsid w:val="00E376D6"/>
    <w:rsid w:val="00E43B03"/>
    <w:rsid w:val="00E65266"/>
    <w:rsid w:val="00E836A2"/>
    <w:rsid w:val="00F00644"/>
    <w:rsid w:val="00F00CBC"/>
    <w:rsid w:val="00F06A98"/>
    <w:rsid w:val="00F91AA0"/>
    <w:rsid w:val="00FC2164"/>
    <w:rsid w:val="00FC4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BA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8D1881"/>
  </w:style>
  <w:style w:type="character" w:customStyle="1" w:styleId="apple-converted-space">
    <w:name w:val="apple-converted-space"/>
    <w:basedOn w:val="a0"/>
    <w:rsid w:val="00981898"/>
  </w:style>
  <w:style w:type="table" w:styleId="a3">
    <w:name w:val="Table Grid"/>
    <w:basedOn w:val="a1"/>
    <w:uiPriority w:val="39"/>
    <w:rsid w:val="00747BC7"/>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uiPriority w:val="35"/>
    <w:unhideWhenUsed/>
    <w:qFormat/>
    <w:rsid w:val="00747BC7"/>
    <w:pPr>
      <w:widowControl w:val="0"/>
      <w:jc w:val="both"/>
    </w:pPr>
    <w:rPr>
      <w:rFonts w:asciiTheme="majorHAnsi" w:eastAsia="黑体" w:hAnsiTheme="majorHAnsi" w:cstheme="majorBidi"/>
      <w:kern w:val="2"/>
      <w:sz w:val="20"/>
      <w:szCs w:val="20"/>
      <w:lang w:eastAsia="zh-CN"/>
    </w:rPr>
  </w:style>
  <w:style w:type="character" w:customStyle="1" w:styleId="fontstyle01">
    <w:name w:val="fontstyle01"/>
    <w:basedOn w:val="a0"/>
    <w:rsid w:val="00747BC7"/>
    <w:rPr>
      <w:rFonts w:ascii="AdvOT9d0303c0.B" w:hAnsi="AdvOT9d0303c0.B" w:hint="default"/>
      <w:b w:val="0"/>
      <w:bCs w:val="0"/>
      <w:i w:val="0"/>
      <w:iCs w:val="0"/>
      <w:color w:val="242021"/>
      <w:sz w:val="16"/>
      <w:szCs w:val="16"/>
    </w:rPr>
  </w:style>
  <w:style w:type="paragraph" w:styleId="a5">
    <w:name w:val="header"/>
    <w:basedOn w:val="a"/>
    <w:link w:val="Char"/>
    <w:unhideWhenUsed/>
    <w:rsid w:val="00747B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47BC7"/>
    <w:rPr>
      <w:sz w:val="18"/>
      <w:szCs w:val="18"/>
    </w:rPr>
  </w:style>
  <w:style w:type="paragraph" w:styleId="a6">
    <w:name w:val="footer"/>
    <w:basedOn w:val="a"/>
    <w:link w:val="Char0"/>
    <w:uiPriority w:val="99"/>
    <w:unhideWhenUsed/>
    <w:rsid w:val="00747BC7"/>
    <w:pPr>
      <w:tabs>
        <w:tab w:val="center" w:pos="4153"/>
        <w:tab w:val="right" w:pos="8306"/>
      </w:tabs>
      <w:snapToGrid w:val="0"/>
    </w:pPr>
    <w:rPr>
      <w:sz w:val="18"/>
      <w:szCs w:val="18"/>
    </w:rPr>
  </w:style>
  <w:style w:type="character" w:customStyle="1" w:styleId="Char0">
    <w:name w:val="页脚 Char"/>
    <w:basedOn w:val="a0"/>
    <w:link w:val="a6"/>
    <w:uiPriority w:val="99"/>
    <w:rsid w:val="00747BC7"/>
    <w:rPr>
      <w:sz w:val="18"/>
      <w:szCs w:val="18"/>
    </w:rPr>
  </w:style>
  <w:style w:type="paragraph" w:styleId="a7">
    <w:name w:val="Balloon Text"/>
    <w:basedOn w:val="a"/>
    <w:link w:val="Char1"/>
    <w:semiHidden/>
    <w:unhideWhenUsed/>
    <w:rsid w:val="00522C5B"/>
    <w:rPr>
      <w:sz w:val="18"/>
      <w:szCs w:val="18"/>
    </w:rPr>
  </w:style>
  <w:style w:type="character" w:customStyle="1" w:styleId="Char1">
    <w:name w:val="批注框文本 Char"/>
    <w:basedOn w:val="a0"/>
    <w:link w:val="a7"/>
    <w:semiHidden/>
    <w:rsid w:val="00522C5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8D1881"/>
  </w:style>
  <w:style w:type="character" w:customStyle="1" w:styleId="apple-converted-space">
    <w:name w:val="apple-converted-space"/>
    <w:basedOn w:val="a0"/>
    <w:rsid w:val="00981898"/>
  </w:style>
  <w:style w:type="table" w:styleId="a3">
    <w:name w:val="Table Grid"/>
    <w:basedOn w:val="a1"/>
    <w:uiPriority w:val="39"/>
    <w:rsid w:val="00747BC7"/>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uiPriority w:val="35"/>
    <w:unhideWhenUsed/>
    <w:qFormat/>
    <w:rsid w:val="00747BC7"/>
    <w:pPr>
      <w:widowControl w:val="0"/>
      <w:jc w:val="both"/>
    </w:pPr>
    <w:rPr>
      <w:rFonts w:asciiTheme="majorHAnsi" w:eastAsia="黑体" w:hAnsiTheme="majorHAnsi" w:cstheme="majorBidi"/>
      <w:kern w:val="2"/>
      <w:sz w:val="20"/>
      <w:szCs w:val="20"/>
      <w:lang w:eastAsia="zh-CN"/>
    </w:rPr>
  </w:style>
  <w:style w:type="character" w:customStyle="1" w:styleId="fontstyle01">
    <w:name w:val="fontstyle01"/>
    <w:basedOn w:val="a0"/>
    <w:rsid w:val="00747BC7"/>
    <w:rPr>
      <w:rFonts w:ascii="AdvOT9d0303c0.B" w:hAnsi="AdvOT9d0303c0.B" w:hint="default"/>
      <w:b w:val="0"/>
      <w:bCs w:val="0"/>
      <w:i w:val="0"/>
      <w:iCs w:val="0"/>
      <w:color w:val="242021"/>
      <w:sz w:val="16"/>
      <w:szCs w:val="16"/>
    </w:rPr>
  </w:style>
  <w:style w:type="paragraph" w:styleId="a5">
    <w:name w:val="header"/>
    <w:basedOn w:val="a"/>
    <w:link w:val="Char"/>
    <w:unhideWhenUsed/>
    <w:rsid w:val="00747B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47BC7"/>
    <w:rPr>
      <w:sz w:val="18"/>
      <w:szCs w:val="18"/>
    </w:rPr>
  </w:style>
  <w:style w:type="paragraph" w:styleId="a6">
    <w:name w:val="footer"/>
    <w:basedOn w:val="a"/>
    <w:link w:val="Char0"/>
    <w:uiPriority w:val="99"/>
    <w:unhideWhenUsed/>
    <w:rsid w:val="00747BC7"/>
    <w:pPr>
      <w:tabs>
        <w:tab w:val="center" w:pos="4153"/>
        <w:tab w:val="right" w:pos="8306"/>
      </w:tabs>
      <w:snapToGrid w:val="0"/>
    </w:pPr>
    <w:rPr>
      <w:sz w:val="18"/>
      <w:szCs w:val="18"/>
    </w:rPr>
  </w:style>
  <w:style w:type="character" w:customStyle="1" w:styleId="Char0">
    <w:name w:val="页脚 Char"/>
    <w:basedOn w:val="a0"/>
    <w:link w:val="a6"/>
    <w:uiPriority w:val="99"/>
    <w:rsid w:val="00747BC7"/>
    <w:rPr>
      <w:sz w:val="18"/>
      <w:szCs w:val="18"/>
    </w:rPr>
  </w:style>
  <w:style w:type="paragraph" w:styleId="a7">
    <w:name w:val="Balloon Text"/>
    <w:basedOn w:val="a"/>
    <w:link w:val="Char1"/>
    <w:semiHidden/>
    <w:unhideWhenUsed/>
    <w:rsid w:val="00522C5B"/>
    <w:rPr>
      <w:sz w:val="18"/>
      <w:szCs w:val="18"/>
    </w:rPr>
  </w:style>
  <w:style w:type="character" w:customStyle="1" w:styleId="Char1">
    <w:name w:val="批注框文本 Char"/>
    <w:basedOn w:val="a0"/>
    <w:link w:val="a7"/>
    <w:semiHidden/>
    <w:rsid w:val="00522C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33</Pages>
  <Words>6294</Words>
  <Characters>35881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liujihong2008@qq.con</cp:lastModifiedBy>
  <cp:revision>13</cp:revision>
  <dcterms:created xsi:type="dcterms:W3CDTF">2021-01-24T08:05:00Z</dcterms:created>
  <dcterms:modified xsi:type="dcterms:W3CDTF">2021-02-03T11:41:00Z</dcterms:modified>
</cp:coreProperties>
</file>