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C75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Name of Journal: </w:t>
      </w:r>
      <w:r w:rsidRPr="00C22DBA">
        <w:rPr>
          <w:rFonts w:ascii="Book Antiqua" w:eastAsia="Book Antiqua" w:hAnsi="Book Antiqua" w:cs="Book Antiqua"/>
          <w:i/>
          <w:color w:val="000000"/>
        </w:rPr>
        <w:t>World Journal of Gastroenterology</w:t>
      </w:r>
    </w:p>
    <w:p w14:paraId="4C429DD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NO: </w:t>
      </w:r>
      <w:r w:rsidRPr="00C22DBA">
        <w:rPr>
          <w:rFonts w:ascii="Book Antiqua" w:eastAsia="Book Antiqua" w:hAnsi="Book Antiqua" w:cs="Book Antiqua"/>
          <w:color w:val="000000"/>
        </w:rPr>
        <w:t>61592</w:t>
      </w:r>
    </w:p>
    <w:p w14:paraId="32ADD6B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Type: </w:t>
      </w:r>
      <w:r w:rsidRPr="00C22DBA">
        <w:rPr>
          <w:rFonts w:ascii="Book Antiqua" w:eastAsia="Book Antiqua" w:hAnsi="Book Antiqua" w:cs="Book Antiqua"/>
          <w:color w:val="000000"/>
        </w:rPr>
        <w:t>ORIGINAL ARTICLE</w:t>
      </w:r>
    </w:p>
    <w:p w14:paraId="5211DD67" w14:textId="77777777" w:rsidR="00A77B3E" w:rsidRPr="00C22DBA" w:rsidRDefault="00A77B3E" w:rsidP="00C22DBA">
      <w:pPr>
        <w:spacing w:line="360" w:lineRule="auto"/>
        <w:jc w:val="both"/>
        <w:rPr>
          <w:rFonts w:ascii="Book Antiqua" w:hAnsi="Book Antiqua"/>
        </w:rPr>
      </w:pPr>
    </w:p>
    <w:p w14:paraId="12678C7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Retrospective Cohort Study</w:t>
      </w:r>
    </w:p>
    <w:p w14:paraId="2985699C" w14:textId="77777777" w:rsidR="00A77B3E" w:rsidRPr="00C22DBA" w:rsidRDefault="000C2047" w:rsidP="00C22DBA">
      <w:pPr>
        <w:spacing w:line="360" w:lineRule="auto"/>
        <w:jc w:val="both"/>
        <w:rPr>
          <w:rFonts w:ascii="Book Antiqua" w:hAnsi="Book Antiqua"/>
        </w:rPr>
      </w:pPr>
      <w:bookmarkStart w:id="0" w:name="OLE_LINK80"/>
      <w:r w:rsidRPr="00C22DBA">
        <w:rPr>
          <w:rFonts w:ascii="Book Antiqua" w:eastAsia="Book Antiqua" w:hAnsi="Book Antiqua" w:cs="Book Antiqua"/>
          <w:b/>
          <w:bCs/>
          <w:color w:val="000000"/>
        </w:rPr>
        <w:t>Perioperative blood transfusion decreases long-term survival in pediatric living donor liver transplantation</w:t>
      </w:r>
    </w:p>
    <w:bookmarkEnd w:id="0"/>
    <w:p w14:paraId="7E31431C" w14:textId="77777777" w:rsidR="00A77B3E" w:rsidRPr="00C22DBA" w:rsidRDefault="00A77B3E" w:rsidP="00C22DBA">
      <w:pPr>
        <w:spacing w:line="360" w:lineRule="auto"/>
        <w:jc w:val="both"/>
        <w:rPr>
          <w:rFonts w:ascii="Book Antiqua" w:hAnsi="Book Antiqua"/>
        </w:rPr>
      </w:pPr>
    </w:p>
    <w:p w14:paraId="42E88747" w14:textId="23BC2703" w:rsidR="00A77B3E" w:rsidRPr="00C22DBA" w:rsidRDefault="00CC4931" w:rsidP="00C22DBA">
      <w:pPr>
        <w:spacing w:line="360" w:lineRule="auto"/>
        <w:jc w:val="both"/>
        <w:rPr>
          <w:rFonts w:ascii="Book Antiqua" w:hAnsi="Book Antiqua"/>
        </w:rPr>
      </w:pPr>
      <w:r w:rsidRPr="00C22DBA">
        <w:rPr>
          <w:rFonts w:ascii="Book Antiqua" w:eastAsia="Book Antiqua" w:hAnsi="Book Antiqua" w:cs="Book Antiqua"/>
          <w:color w:val="000000"/>
        </w:rPr>
        <w:t xml:space="preserve">Gordon K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rPr>
        <w:t xml:space="preserve">. </w:t>
      </w:r>
      <w:bookmarkStart w:id="1" w:name="OLE_LINK16"/>
      <w:r w:rsidR="000C2047" w:rsidRPr="00C22DBA">
        <w:rPr>
          <w:rFonts w:ascii="Book Antiqua" w:eastAsia="Book Antiqua" w:hAnsi="Book Antiqua" w:cs="Book Antiqua"/>
          <w:color w:val="000000"/>
        </w:rPr>
        <w:t>Perioperative transfusion decreases long-t</w:t>
      </w:r>
      <w:r w:rsidR="004608D0">
        <w:rPr>
          <w:rFonts w:ascii="Book Antiqua" w:eastAsia="Book Antiqua" w:hAnsi="Book Antiqua" w:cs="Book Antiqua"/>
          <w:color w:val="000000"/>
        </w:rPr>
        <w:t>er</w:t>
      </w:r>
      <w:r w:rsidR="000C2047" w:rsidRPr="00C22DBA">
        <w:rPr>
          <w:rFonts w:ascii="Book Antiqua" w:eastAsia="Book Antiqua" w:hAnsi="Book Antiqua" w:cs="Book Antiqua"/>
          <w:color w:val="000000"/>
        </w:rPr>
        <w:t>m survival in PLDLT</w:t>
      </w:r>
    </w:p>
    <w:bookmarkEnd w:id="1"/>
    <w:p w14:paraId="6D9A7D3E" w14:textId="77777777" w:rsidR="00A77B3E" w:rsidRPr="00C22DBA" w:rsidRDefault="00A77B3E" w:rsidP="00C22DBA">
      <w:pPr>
        <w:spacing w:line="360" w:lineRule="auto"/>
        <w:jc w:val="both"/>
        <w:rPr>
          <w:rFonts w:ascii="Book Antiqua" w:hAnsi="Book Antiqua"/>
        </w:rPr>
      </w:pPr>
    </w:p>
    <w:p w14:paraId="5AC3942E" w14:textId="748E6846" w:rsidR="00A77B3E" w:rsidRPr="00C22DBA" w:rsidRDefault="000C2047" w:rsidP="00C22DBA">
      <w:pPr>
        <w:spacing w:line="360" w:lineRule="auto"/>
        <w:jc w:val="both"/>
        <w:rPr>
          <w:rFonts w:ascii="Book Antiqua" w:hAnsi="Book Antiqua"/>
          <w:lang w:val="pt-BR"/>
        </w:rPr>
      </w:pPr>
      <w:r w:rsidRPr="009E70F7">
        <w:rPr>
          <w:rFonts w:ascii="Book Antiqua" w:eastAsia="Book Antiqua" w:hAnsi="Book Antiqua" w:cs="Book Antiqua"/>
          <w:color w:val="000000"/>
          <w:lang w:val="pt-BR"/>
        </w:rPr>
        <w:t>Karina Gordon, Estela Regina Ramos Figueira, Joel Avancini Rocha</w:t>
      </w:r>
      <w:r w:rsidR="004608D0">
        <w:rPr>
          <w:rFonts w:ascii="Book Antiqua" w:eastAsia="Book Antiqua" w:hAnsi="Book Antiqua" w:cs="Book Antiqua"/>
          <w:color w:val="000000"/>
          <w:lang w:val="pt-BR"/>
        </w:rPr>
        <w:t>-</w:t>
      </w:r>
      <w:r w:rsidRPr="009E70F7">
        <w:rPr>
          <w:rFonts w:ascii="Book Antiqua" w:eastAsia="Book Antiqua" w:hAnsi="Book Antiqua" w:cs="Book Antiqua"/>
          <w:color w:val="000000"/>
          <w:lang w:val="pt-BR"/>
        </w:rPr>
        <w:t>Filho, Luiz Antonio Mondadori, Eduardo Henrique Giroud Joaquim, Joao Seda</w:t>
      </w:r>
      <w:r w:rsidR="00652F6F" w:rsidRPr="009E70F7">
        <w:rPr>
          <w:rFonts w:ascii="Book Antiqua" w:eastAsia="宋体" w:hAnsi="Book Antiqua" w:cs="宋体"/>
          <w:color w:val="000000"/>
          <w:lang w:val="pt-BR" w:eastAsia="zh-CN"/>
        </w:rPr>
        <w:t>-</w:t>
      </w:r>
      <w:r w:rsidRPr="009E70F7">
        <w:rPr>
          <w:rFonts w:ascii="Book Antiqua" w:eastAsia="Book Antiqua" w:hAnsi="Book Antiqua" w:cs="Book Antiqua"/>
          <w:color w:val="000000"/>
          <w:lang w:val="pt-BR"/>
        </w:rPr>
        <w:t>Neto, Eduardo Antunes da Fonseca, Renata P</w:t>
      </w:r>
      <w:r w:rsidR="004608D0">
        <w:rPr>
          <w:rFonts w:ascii="Book Antiqua" w:eastAsia="Book Antiqua" w:hAnsi="Book Antiqua" w:cs="Book Antiqua"/>
          <w:color w:val="000000"/>
          <w:lang w:val="pt-BR"/>
        </w:rPr>
        <w:t>ereira</w:t>
      </w:r>
      <w:r w:rsidRPr="009E70F7">
        <w:rPr>
          <w:rFonts w:ascii="Book Antiqua" w:eastAsia="Book Antiqua" w:hAnsi="Book Antiqua" w:cs="Book Antiqua"/>
          <w:color w:val="000000"/>
          <w:lang w:val="pt-BR"/>
        </w:rPr>
        <w:t xml:space="preserve"> Sustovitch Pugliese, Agustin Moscoso Vint</w:t>
      </w:r>
      <w:r w:rsidR="004608D0">
        <w:rPr>
          <w:rFonts w:ascii="Book Antiqua" w:eastAsia="Book Antiqua" w:hAnsi="Book Antiqua" w:cs="Book Antiqua"/>
          <w:color w:val="000000"/>
          <w:lang w:val="pt-BR"/>
        </w:rPr>
        <w:t>i</w:t>
      </w:r>
      <w:r w:rsidRPr="009E70F7">
        <w:rPr>
          <w:rFonts w:ascii="Book Antiqua" w:eastAsia="Book Antiqua" w:hAnsi="Book Antiqua" w:cs="Book Antiqua"/>
          <w:color w:val="000000"/>
          <w:lang w:val="pt-BR"/>
        </w:rPr>
        <w:t>milla, Jose Otavio Costa Auler Jr, Maria Jose Carvalho Carmona, Luiz Augusto Carneiro</w:t>
      </w:r>
      <w:r w:rsidR="004608D0">
        <w:rPr>
          <w:rFonts w:ascii="Book Antiqua" w:eastAsia="Book Antiqua" w:hAnsi="Book Antiqua" w:cs="Book Antiqua"/>
          <w:color w:val="000000"/>
          <w:lang w:val="pt-BR"/>
        </w:rPr>
        <w:t xml:space="preserve"> </w:t>
      </w:r>
      <w:r w:rsidRPr="009E70F7">
        <w:rPr>
          <w:rFonts w:ascii="Book Antiqua" w:eastAsia="Book Antiqua" w:hAnsi="Book Antiqua" w:cs="Book Antiqua"/>
          <w:color w:val="000000"/>
          <w:lang w:val="pt-BR"/>
        </w:rPr>
        <w:t>D'Alburquerque</w:t>
      </w:r>
    </w:p>
    <w:p w14:paraId="1C188ED7" w14:textId="77777777" w:rsidR="00A77B3E" w:rsidRPr="00C22DBA" w:rsidRDefault="00A77B3E" w:rsidP="00C22DBA">
      <w:pPr>
        <w:spacing w:line="360" w:lineRule="auto"/>
        <w:jc w:val="both"/>
        <w:rPr>
          <w:rFonts w:ascii="Book Antiqua" w:hAnsi="Book Antiqua"/>
          <w:lang w:val="pt-BR"/>
        </w:rPr>
      </w:pPr>
    </w:p>
    <w:p w14:paraId="752C97AF" w14:textId="16433E4B" w:rsidR="00A77B3E" w:rsidRPr="00614026" w:rsidRDefault="000C2047" w:rsidP="00C22DBA">
      <w:pPr>
        <w:spacing w:line="360" w:lineRule="auto"/>
        <w:jc w:val="both"/>
        <w:rPr>
          <w:rFonts w:ascii="Book Antiqua" w:hAnsi="Book Antiqua"/>
          <w:lang w:val="pt-BR"/>
        </w:rPr>
      </w:pPr>
      <w:r w:rsidRPr="00614026">
        <w:rPr>
          <w:rFonts w:ascii="Book Antiqua" w:eastAsia="Book Antiqua" w:hAnsi="Book Antiqua" w:cs="Book Antiqua"/>
          <w:b/>
          <w:bCs/>
          <w:color w:val="000000"/>
          <w:lang w:val="pt-BR"/>
        </w:rPr>
        <w:t xml:space="preserve">Karina Gordon, </w:t>
      </w:r>
      <w:bookmarkStart w:id="2" w:name="OLE_LINK33"/>
      <w:r w:rsidR="00614026" w:rsidRPr="00C22DBA">
        <w:rPr>
          <w:rFonts w:ascii="Book Antiqua" w:eastAsia="Book Antiqua" w:hAnsi="Book Antiqua" w:cs="Book Antiqua"/>
          <w:b/>
          <w:bCs/>
          <w:color w:val="000000"/>
          <w:lang w:val="pt-BR"/>
        </w:rPr>
        <w:t>Joel</w:t>
      </w:r>
      <w:bookmarkEnd w:id="2"/>
      <w:r w:rsidR="00614026" w:rsidRPr="00C22DBA">
        <w:rPr>
          <w:rFonts w:ascii="Book Antiqua" w:eastAsia="Book Antiqua" w:hAnsi="Book Antiqua" w:cs="Book Antiqua"/>
          <w:b/>
          <w:bCs/>
          <w:color w:val="000000"/>
          <w:lang w:val="pt-BR"/>
        </w:rPr>
        <w:t xml:space="preserve"> Avancini </w:t>
      </w:r>
      <w:bookmarkStart w:id="3" w:name="OLE_LINK34"/>
      <w:r w:rsidR="00614026" w:rsidRPr="00C22DBA">
        <w:rPr>
          <w:rFonts w:ascii="Book Antiqua" w:eastAsia="Book Antiqua" w:hAnsi="Book Antiqua" w:cs="Book Antiqua"/>
          <w:b/>
          <w:bCs/>
          <w:color w:val="000000"/>
          <w:lang w:val="pt-BR"/>
        </w:rPr>
        <w:t>Rocha</w:t>
      </w:r>
      <w:r w:rsidR="004608D0">
        <w:rPr>
          <w:rFonts w:ascii="Book Antiqua" w:eastAsia="Book Antiqua" w:hAnsi="Book Antiqua" w:cs="Book Antiqua"/>
          <w:b/>
          <w:bCs/>
          <w:color w:val="000000"/>
          <w:lang w:val="pt-BR"/>
        </w:rPr>
        <w:t>-</w:t>
      </w:r>
      <w:r w:rsidR="00614026" w:rsidRPr="00C22DBA">
        <w:rPr>
          <w:rFonts w:ascii="Book Antiqua" w:eastAsia="Book Antiqua" w:hAnsi="Book Antiqua" w:cs="Book Antiqua"/>
          <w:b/>
          <w:bCs/>
          <w:color w:val="000000"/>
          <w:lang w:val="pt-BR"/>
        </w:rPr>
        <w:t>Filho</w:t>
      </w:r>
      <w:bookmarkEnd w:id="3"/>
      <w:r w:rsidR="00614026" w:rsidRPr="00C22DBA">
        <w:rPr>
          <w:rFonts w:ascii="Book Antiqua" w:eastAsia="Book Antiqua" w:hAnsi="Book Antiqua" w:cs="Book Antiqua"/>
          <w:b/>
          <w:bCs/>
          <w:color w:val="000000"/>
          <w:lang w:val="pt-BR"/>
        </w:rPr>
        <w:t xml:space="preserve">, </w:t>
      </w:r>
      <w:bookmarkStart w:id="4" w:name="OLE_LINK67"/>
      <w:r w:rsidR="00946111" w:rsidRPr="000416D8">
        <w:rPr>
          <w:rFonts w:ascii="Book Antiqua" w:eastAsia="Book Antiqua" w:hAnsi="Book Antiqua" w:cs="Book Antiqua"/>
          <w:b/>
          <w:bCs/>
          <w:color w:val="000000"/>
          <w:lang w:val="pt-BR"/>
        </w:rPr>
        <w:t>Jose Otavio</w:t>
      </w:r>
      <w:bookmarkEnd w:id="4"/>
      <w:r w:rsidR="00946111" w:rsidRPr="000416D8">
        <w:rPr>
          <w:rFonts w:ascii="Book Antiqua" w:eastAsia="Book Antiqua" w:hAnsi="Book Antiqua" w:cs="Book Antiqua"/>
          <w:b/>
          <w:bCs/>
          <w:color w:val="000000"/>
          <w:lang w:val="pt-BR"/>
        </w:rPr>
        <w:t xml:space="preserve"> </w:t>
      </w:r>
      <w:bookmarkStart w:id="5" w:name="OLE_LINK68"/>
      <w:r w:rsidR="00946111" w:rsidRPr="000416D8">
        <w:rPr>
          <w:rFonts w:ascii="Book Antiqua" w:eastAsia="Book Antiqua" w:hAnsi="Book Antiqua" w:cs="Book Antiqua"/>
          <w:b/>
          <w:bCs/>
          <w:color w:val="000000"/>
          <w:lang w:val="pt-BR"/>
        </w:rPr>
        <w:t>Costa</w:t>
      </w:r>
      <w:bookmarkEnd w:id="5"/>
      <w:r w:rsidR="00946111" w:rsidRPr="000416D8">
        <w:rPr>
          <w:rFonts w:ascii="Book Antiqua" w:eastAsia="Book Antiqua" w:hAnsi="Book Antiqua" w:cs="Book Antiqua"/>
          <w:b/>
          <w:bCs/>
          <w:color w:val="000000"/>
          <w:lang w:val="pt-BR"/>
        </w:rPr>
        <w:t xml:space="preserve"> Auler Jr, </w:t>
      </w:r>
      <w:r w:rsidR="00614026" w:rsidRPr="00C22DBA">
        <w:rPr>
          <w:rFonts w:ascii="Book Antiqua" w:eastAsia="Book Antiqua" w:hAnsi="Book Antiqua" w:cs="Book Antiqua"/>
          <w:b/>
          <w:bCs/>
          <w:color w:val="000000"/>
          <w:lang w:val="pt-BR"/>
        </w:rPr>
        <w:t xml:space="preserve">Maria Jose Carvalho Carmona, </w:t>
      </w:r>
      <w:bookmarkStart w:id="6" w:name="OLE_LINK30"/>
      <w:bookmarkStart w:id="7" w:name="OLE_LINK64"/>
      <w:bookmarkStart w:id="8" w:name="OLE_LINK69"/>
      <w:bookmarkStart w:id="9" w:name="OLE_LINK70"/>
      <w:r w:rsidRPr="00614026">
        <w:rPr>
          <w:rFonts w:ascii="Book Antiqua" w:eastAsia="Book Antiqua" w:hAnsi="Book Antiqua" w:cs="Book Antiqua"/>
          <w:color w:val="000000"/>
          <w:lang w:val="pt-BR"/>
        </w:rPr>
        <w:t>Division of Anesthesiology, Hospital das Clínicas</w:t>
      </w:r>
      <w:bookmarkEnd w:id="6"/>
      <w:bookmarkEnd w:id="7"/>
      <w:bookmarkEnd w:id="8"/>
      <w:bookmarkEnd w:id="9"/>
      <w:r w:rsidRPr="00614026">
        <w:rPr>
          <w:rFonts w:ascii="Book Antiqua" w:eastAsia="Book Antiqua" w:hAnsi="Book Antiqua" w:cs="Book Antiqua"/>
          <w:color w:val="000000"/>
          <w:lang w:val="pt-BR"/>
        </w:rPr>
        <w:t xml:space="preserve">, </w:t>
      </w:r>
      <w:bookmarkStart w:id="10" w:name="OLE_LINK31"/>
      <w:bookmarkStart w:id="11" w:name="OLE_LINK65"/>
      <w:bookmarkStart w:id="12" w:name="OLE_LINK71"/>
      <w:r w:rsidRPr="00614026">
        <w:rPr>
          <w:rFonts w:ascii="Book Antiqua" w:eastAsia="Book Antiqua" w:hAnsi="Book Antiqua" w:cs="Book Antiqua"/>
          <w:color w:val="000000"/>
          <w:lang w:val="pt-BR"/>
        </w:rPr>
        <w:t xml:space="preserve">University of </w:t>
      </w:r>
      <w:r w:rsidR="00371EA6" w:rsidRPr="00614026">
        <w:rPr>
          <w:rFonts w:ascii="Book Antiqua" w:eastAsia="Book Antiqua" w:hAnsi="Book Antiqua" w:cs="Book Antiqua"/>
          <w:color w:val="000000"/>
          <w:lang w:val="pt-BR"/>
        </w:rPr>
        <w:t>São Paulo</w:t>
      </w:r>
      <w:r w:rsidRPr="00614026">
        <w:rPr>
          <w:rFonts w:ascii="Book Antiqua" w:eastAsia="Book Antiqua" w:hAnsi="Book Antiqua" w:cs="Book Antiqua"/>
          <w:color w:val="000000"/>
          <w:lang w:val="pt-BR"/>
        </w:rPr>
        <w:t xml:space="preserve"> School of Medicine</w:t>
      </w:r>
      <w:bookmarkEnd w:id="10"/>
      <w:bookmarkEnd w:id="11"/>
      <w:bookmarkEnd w:id="12"/>
      <w:r w:rsidRPr="00614026">
        <w:rPr>
          <w:rFonts w:ascii="Book Antiqua" w:eastAsia="Book Antiqua" w:hAnsi="Book Antiqua" w:cs="Book Antiqua"/>
          <w:color w:val="000000"/>
          <w:lang w:val="pt-BR"/>
        </w:rPr>
        <w:t xml:space="preserve">, </w:t>
      </w:r>
      <w:bookmarkStart w:id="13" w:name="OLE_LINK32"/>
      <w:bookmarkStart w:id="14" w:name="OLE_LINK66"/>
      <w:bookmarkStart w:id="15" w:name="OLE_LINK72"/>
      <w:r w:rsidRPr="00614026">
        <w:rPr>
          <w:rFonts w:ascii="Book Antiqua" w:eastAsia="Book Antiqua" w:hAnsi="Book Antiqua" w:cs="Book Antiqua"/>
          <w:color w:val="000000"/>
          <w:lang w:val="pt-BR"/>
        </w:rPr>
        <w:t>São Paulo</w:t>
      </w:r>
      <w:bookmarkEnd w:id="13"/>
      <w:bookmarkEnd w:id="14"/>
      <w:bookmarkEnd w:id="15"/>
      <w:r w:rsidRPr="00614026">
        <w:rPr>
          <w:rFonts w:ascii="Book Antiqua" w:eastAsia="Book Antiqua" w:hAnsi="Book Antiqua" w:cs="Book Antiqua"/>
          <w:color w:val="000000"/>
          <w:lang w:val="pt-BR"/>
        </w:rPr>
        <w:t xml:space="preserve"> 05403-000, Brazil</w:t>
      </w:r>
    </w:p>
    <w:p w14:paraId="4AC3FCA6" w14:textId="77777777" w:rsidR="00A77B3E" w:rsidRPr="000416D8" w:rsidRDefault="00A77B3E" w:rsidP="00C22DBA">
      <w:pPr>
        <w:spacing w:line="360" w:lineRule="auto"/>
        <w:jc w:val="both"/>
        <w:rPr>
          <w:rFonts w:ascii="Book Antiqua" w:hAnsi="Book Antiqua"/>
          <w:lang w:val="pt-BR"/>
        </w:rPr>
      </w:pPr>
    </w:p>
    <w:p w14:paraId="5BC051AE" w14:textId="4E73FE0E"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b/>
          <w:bCs/>
          <w:color w:val="000000"/>
          <w:lang w:val="pt-BR"/>
        </w:rPr>
        <w:t xml:space="preserve">Karina Gordon, </w:t>
      </w:r>
      <w:bookmarkStart w:id="16" w:name="OLE_LINK38"/>
      <w:r w:rsidRPr="00C22DBA">
        <w:rPr>
          <w:rFonts w:ascii="Book Antiqua" w:eastAsia="Book Antiqua" w:hAnsi="Book Antiqua" w:cs="Book Antiqua"/>
          <w:b/>
          <w:bCs/>
          <w:color w:val="000000"/>
          <w:lang w:val="pt-BR"/>
        </w:rPr>
        <w:t>Luiz</w:t>
      </w:r>
      <w:bookmarkEnd w:id="16"/>
      <w:r w:rsidRPr="00C22DBA">
        <w:rPr>
          <w:rFonts w:ascii="Book Antiqua" w:eastAsia="Book Antiqua" w:hAnsi="Book Antiqua" w:cs="Book Antiqua"/>
          <w:b/>
          <w:bCs/>
          <w:color w:val="000000"/>
          <w:lang w:val="pt-BR"/>
        </w:rPr>
        <w:t xml:space="preserve"> </w:t>
      </w:r>
      <w:bookmarkStart w:id="17" w:name="OLE_LINK39"/>
      <w:r w:rsidRPr="00C22DBA">
        <w:rPr>
          <w:rFonts w:ascii="Book Antiqua" w:eastAsia="Book Antiqua" w:hAnsi="Book Antiqua" w:cs="Book Antiqua"/>
          <w:b/>
          <w:bCs/>
          <w:color w:val="000000"/>
          <w:lang w:val="pt-BR"/>
        </w:rPr>
        <w:t>Antonio</w:t>
      </w:r>
      <w:bookmarkEnd w:id="17"/>
      <w:r w:rsidRPr="00C22DBA">
        <w:rPr>
          <w:rFonts w:ascii="Book Antiqua" w:eastAsia="Book Antiqua" w:hAnsi="Book Antiqua" w:cs="Book Antiqua"/>
          <w:b/>
          <w:bCs/>
          <w:color w:val="000000"/>
          <w:lang w:val="pt-BR"/>
        </w:rPr>
        <w:t xml:space="preserve"> </w:t>
      </w:r>
      <w:bookmarkStart w:id="18" w:name="OLE_LINK40"/>
      <w:bookmarkStart w:id="19" w:name="OLE_LINK41"/>
      <w:r w:rsidRPr="00C22DBA">
        <w:rPr>
          <w:rFonts w:ascii="Book Antiqua" w:eastAsia="Book Antiqua" w:hAnsi="Book Antiqua" w:cs="Book Antiqua"/>
          <w:b/>
          <w:bCs/>
          <w:color w:val="000000"/>
          <w:lang w:val="pt-BR"/>
        </w:rPr>
        <w:t>Mondadori</w:t>
      </w:r>
      <w:bookmarkEnd w:id="18"/>
      <w:bookmarkEnd w:id="19"/>
      <w:r w:rsidRPr="00C22DBA">
        <w:rPr>
          <w:rFonts w:ascii="Book Antiqua" w:eastAsia="Book Antiqua" w:hAnsi="Book Antiqua" w:cs="Book Antiqua"/>
          <w:b/>
          <w:bCs/>
          <w:color w:val="000000"/>
          <w:lang w:val="pt-BR"/>
        </w:rPr>
        <w:t xml:space="preserve">, </w:t>
      </w:r>
      <w:bookmarkStart w:id="20" w:name="OLE_LINK42"/>
      <w:r w:rsidRPr="00C22DBA">
        <w:rPr>
          <w:rFonts w:ascii="Book Antiqua" w:eastAsia="Book Antiqua" w:hAnsi="Book Antiqua" w:cs="Book Antiqua"/>
          <w:b/>
          <w:bCs/>
          <w:color w:val="000000"/>
          <w:lang w:val="pt-BR"/>
        </w:rPr>
        <w:t>Eduardo Henrique Giroud Joaquim</w:t>
      </w:r>
      <w:bookmarkEnd w:id="20"/>
      <w:r w:rsidRPr="00C22DBA">
        <w:rPr>
          <w:rFonts w:ascii="Book Antiqua" w:eastAsia="Book Antiqua" w:hAnsi="Book Antiqua" w:cs="Book Antiqua"/>
          <w:b/>
          <w:bCs/>
          <w:color w:val="000000"/>
          <w:lang w:val="pt-BR"/>
        </w:rPr>
        <w:t xml:space="preserve">, </w:t>
      </w:r>
      <w:bookmarkStart w:id="21" w:name="OLE_LINK24"/>
      <w:bookmarkStart w:id="22" w:name="OLE_LINK43"/>
      <w:r w:rsidRPr="00C22DBA">
        <w:rPr>
          <w:rFonts w:ascii="Book Antiqua" w:eastAsia="Book Antiqua" w:hAnsi="Book Antiqua" w:cs="Book Antiqua"/>
          <w:color w:val="000000"/>
          <w:lang w:val="pt-BR"/>
        </w:rPr>
        <w:t>Department of Anesthesiology</w:t>
      </w:r>
      <w:bookmarkEnd w:id="21"/>
      <w:bookmarkEnd w:id="22"/>
      <w:r w:rsidRPr="00C22DBA">
        <w:rPr>
          <w:rFonts w:ascii="Book Antiqua" w:eastAsia="Book Antiqua" w:hAnsi="Book Antiqua" w:cs="Book Antiqua"/>
          <w:color w:val="000000"/>
          <w:lang w:val="pt-BR"/>
        </w:rPr>
        <w:t xml:space="preserve">, </w:t>
      </w:r>
      <w:bookmarkStart w:id="23" w:name="OLE_LINK25"/>
      <w:bookmarkStart w:id="24" w:name="OLE_LINK35"/>
      <w:bookmarkStart w:id="25" w:name="OLE_LINK37"/>
      <w:bookmarkStart w:id="26" w:name="OLE_LINK44"/>
      <w:r w:rsidRPr="00C22DBA">
        <w:rPr>
          <w:rFonts w:ascii="Book Antiqua" w:eastAsia="Book Antiqua" w:hAnsi="Book Antiqua" w:cs="Book Antiqua"/>
          <w:color w:val="000000"/>
          <w:lang w:val="pt-BR"/>
        </w:rPr>
        <w:t>AC Camargo Cancer Center</w:t>
      </w:r>
      <w:bookmarkEnd w:id="23"/>
      <w:bookmarkEnd w:id="24"/>
      <w:bookmarkEnd w:id="25"/>
      <w:bookmarkEnd w:id="26"/>
      <w:r w:rsidRPr="00C22DBA">
        <w:rPr>
          <w:rFonts w:ascii="Book Antiqua" w:eastAsia="Book Antiqua" w:hAnsi="Book Antiqua" w:cs="Book Antiqua"/>
          <w:color w:val="000000"/>
          <w:lang w:val="pt-BR"/>
        </w:rPr>
        <w:t xml:space="preserve">, </w:t>
      </w:r>
      <w:bookmarkStart w:id="27" w:name="OLE_LINK26"/>
      <w:bookmarkStart w:id="28" w:name="OLE_LINK36"/>
      <w:bookmarkStart w:id="29" w:name="OLE_LINK45"/>
      <w:r w:rsidR="001B51DB" w:rsidRPr="00C22DBA">
        <w:rPr>
          <w:rFonts w:ascii="Book Antiqua" w:eastAsia="Book Antiqua" w:hAnsi="Book Antiqua" w:cs="Book Antiqua"/>
          <w:color w:val="000000"/>
          <w:lang w:val="pt-BR"/>
        </w:rPr>
        <w:t>São Paulo</w:t>
      </w:r>
      <w:bookmarkEnd w:id="27"/>
      <w:bookmarkEnd w:id="28"/>
      <w:bookmarkEnd w:id="29"/>
      <w:r w:rsidRPr="00C22DBA">
        <w:rPr>
          <w:rFonts w:ascii="Book Antiqua" w:eastAsia="Book Antiqua" w:hAnsi="Book Antiqua" w:cs="Book Antiqua"/>
          <w:color w:val="000000"/>
          <w:lang w:val="pt-BR"/>
        </w:rPr>
        <w:t xml:space="preserve"> 01509-010, Brazil</w:t>
      </w:r>
    </w:p>
    <w:p w14:paraId="7C0A7732" w14:textId="77777777" w:rsidR="00A77B3E" w:rsidRPr="00C22DBA" w:rsidRDefault="00A77B3E" w:rsidP="00C22DBA">
      <w:pPr>
        <w:spacing w:line="360" w:lineRule="auto"/>
        <w:jc w:val="both"/>
        <w:rPr>
          <w:rFonts w:ascii="Book Antiqua" w:hAnsi="Book Antiqua"/>
          <w:lang w:val="pt-BR"/>
        </w:rPr>
      </w:pPr>
    </w:p>
    <w:p w14:paraId="388BA416" w14:textId="341F4124" w:rsidR="00A77B3E" w:rsidRPr="00C22DBA" w:rsidRDefault="000C2047" w:rsidP="00C22DBA">
      <w:pPr>
        <w:spacing w:line="360" w:lineRule="auto"/>
        <w:jc w:val="both"/>
        <w:rPr>
          <w:rFonts w:ascii="Book Antiqua" w:hAnsi="Book Antiqua"/>
          <w:lang w:val="pt-BR"/>
        </w:rPr>
      </w:pPr>
      <w:bookmarkStart w:id="30" w:name="OLE_LINK27"/>
      <w:r w:rsidRPr="00C22DBA">
        <w:rPr>
          <w:rFonts w:ascii="Book Antiqua" w:eastAsia="Book Antiqua" w:hAnsi="Book Antiqua" w:cs="Book Antiqua"/>
          <w:b/>
          <w:bCs/>
          <w:color w:val="000000"/>
          <w:lang w:val="pt-BR"/>
        </w:rPr>
        <w:t>Estela Regina</w:t>
      </w:r>
      <w:bookmarkEnd w:id="30"/>
      <w:r w:rsidRPr="00C22DBA">
        <w:rPr>
          <w:rFonts w:ascii="Book Antiqua" w:eastAsia="Book Antiqua" w:hAnsi="Book Antiqua" w:cs="Book Antiqua"/>
          <w:b/>
          <w:bCs/>
          <w:color w:val="000000"/>
          <w:lang w:val="pt-BR"/>
        </w:rPr>
        <w:t xml:space="preserve"> Ramos Figueira, </w:t>
      </w:r>
      <w:r w:rsidRPr="00C22DBA">
        <w:rPr>
          <w:rFonts w:ascii="Book Antiqua" w:eastAsia="Book Antiqua" w:hAnsi="Book Antiqua" w:cs="Book Antiqua"/>
          <w:color w:val="000000"/>
          <w:lang w:val="pt-BR"/>
        </w:rPr>
        <w:t xml:space="preserve">Department of Gastroenterology, Discipline of Liver and Gastrointestinal Transplantation, Laboratory of Medical Investigations LIM37 Hospital das Clinicas, </w:t>
      </w:r>
      <w:bookmarkStart w:id="31" w:name="OLE_LINK28"/>
      <w:r w:rsidRPr="00C22DBA">
        <w:rPr>
          <w:rFonts w:ascii="Book Antiqua" w:eastAsia="Book Antiqua" w:hAnsi="Book Antiqua" w:cs="Book Antiqua"/>
          <w:color w:val="000000"/>
          <w:lang w:val="pt-BR"/>
        </w:rPr>
        <w:t xml:space="preserve">University of </w:t>
      </w:r>
      <w:r w:rsidR="000416D8" w:rsidRPr="00371EA6">
        <w:rPr>
          <w:rFonts w:ascii="Book Antiqua" w:eastAsia="Book Antiqua" w:hAnsi="Book Antiqua" w:cs="Book Antiqua"/>
          <w:color w:val="000000"/>
          <w:lang w:val="pt-BR"/>
        </w:rPr>
        <w:t>São Paulo</w:t>
      </w:r>
      <w:r w:rsidRPr="00C22DBA">
        <w:rPr>
          <w:rFonts w:ascii="Book Antiqua" w:eastAsia="Book Antiqua" w:hAnsi="Book Antiqua" w:cs="Book Antiqua"/>
          <w:color w:val="000000"/>
          <w:lang w:val="pt-BR"/>
        </w:rPr>
        <w:t xml:space="preserve"> School of Medicine</w:t>
      </w:r>
      <w:bookmarkEnd w:id="31"/>
      <w:r w:rsidRPr="00C22DBA">
        <w:rPr>
          <w:rFonts w:ascii="Book Antiqua" w:eastAsia="Book Antiqua" w:hAnsi="Book Antiqua" w:cs="Book Antiqua"/>
          <w:color w:val="000000"/>
          <w:lang w:val="pt-BR"/>
        </w:rPr>
        <w:t xml:space="preserve">, </w:t>
      </w:r>
      <w:bookmarkStart w:id="32" w:name="OLE_LINK29"/>
      <w:r w:rsidR="00371EA6" w:rsidRPr="00371EA6">
        <w:rPr>
          <w:rFonts w:ascii="Book Antiqua" w:eastAsia="Book Antiqua" w:hAnsi="Book Antiqua" w:cs="Book Antiqua"/>
          <w:color w:val="000000"/>
          <w:lang w:val="pt-BR"/>
        </w:rPr>
        <w:t>São Paulo</w:t>
      </w:r>
      <w:bookmarkEnd w:id="32"/>
      <w:r w:rsidRPr="00C22DBA">
        <w:rPr>
          <w:rFonts w:ascii="Book Antiqua" w:eastAsia="Book Antiqua" w:hAnsi="Book Antiqua" w:cs="Book Antiqua"/>
          <w:color w:val="000000"/>
          <w:lang w:val="pt-BR"/>
        </w:rPr>
        <w:t xml:space="preserve"> 05402-000, Brazil</w:t>
      </w:r>
    </w:p>
    <w:p w14:paraId="0FD0BABF" w14:textId="77777777" w:rsidR="00A77B3E" w:rsidRPr="00C22DBA" w:rsidRDefault="00A77B3E" w:rsidP="00C22DBA">
      <w:pPr>
        <w:spacing w:line="360" w:lineRule="auto"/>
        <w:jc w:val="both"/>
        <w:rPr>
          <w:rFonts w:ascii="Book Antiqua" w:hAnsi="Book Antiqua"/>
          <w:lang w:val="pt-BR"/>
        </w:rPr>
      </w:pPr>
    </w:p>
    <w:p w14:paraId="5598D9D9" w14:textId="53A31F09" w:rsidR="00A77B3E" w:rsidRPr="00C22DBA" w:rsidRDefault="000C2047" w:rsidP="00C22DBA">
      <w:pPr>
        <w:spacing w:line="360" w:lineRule="auto"/>
        <w:jc w:val="both"/>
        <w:rPr>
          <w:rFonts w:ascii="Book Antiqua" w:hAnsi="Book Antiqua"/>
          <w:lang w:val="pt-BR"/>
        </w:rPr>
      </w:pPr>
      <w:bookmarkStart w:id="33" w:name="OLE_LINK46"/>
      <w:r w:rsidRPr="00C22DBA">
        <w:rPr>
          <w:rFonts w:ascii="Book Antiqua" w:eastAsia="Book Antiqua" w:hAnsi="Book Antiqua" w:cs="Book Antiqua"/>
          <w:b/>
          <w:bCs/>
          <w:color w:val="000000"/>
          <w:lang w:val="pt-BR"/>
        </w:rPr>
        <w:t>Joao Seda</w:t>
      </w:r>
      <w:r w:rsidR="00C22DBA" w:rsidRPr="00C22DBA">
        <w:rPr>
          <w:rFonts w:ascii="Book Antiqua" w:eastAsia="宋体" w:hAnsi="Book Antiqua" w:cs="宋体"/>
          <w:b/>
          <w:bCs/>
          <w:color w:val="000000"/>
          <w:lang w:val="pt-BR" w:eastAsia="zh-CN"/>
        </w:rPr>
        <w:t>-</w:t>
      </w:r>
      <w:r w:rsidRPr="00C22DBA">
        <w:rPr>
          <w:rFonts w:ascii="Book Antiqua" w:eastAsia="Book Antiqua" w:hAnsi="Book Antiqua" w:cs="Book Antiqua"/>
          <w:b/>
          <w:bCs/>
          <w:color w:val="000000"/>
          <w:lang w:val="pt-BR"/>
        </w:rPr>
        <w:t>Neto</w:t>
      </w:r>
      <w:bookmarkEnd w:id="33"/>
      <w:r w:rsidRPr="00C22DBA">
        <w:rPr>
          <w:rFonts w:ascii="Book Antiqua" w:eastAsia="Book Antiqua" w:hAnsi="Book Antiqua" w:cs="Book Antiqua"/>
          <w:b/>
          <w:bCs/>
          <w:color w:val="000000"/>
          <w:lang w:val="pt-BR"/>
        </w:rPr>
        <w:t xml:space="preserve">, </w:t>
      </w:r>
      <w:bookmarkStart w:id="34" w:name="OLE_LINK50"/>
      <w:r w:rsidR="000416D8" w:rsidRPr="00C22DBA">
        <w:rPr>
          <w:rFonts w:ascii="Book Antiqua" w:eastAsia="Book Antiqua" w:hAnsi="Book Antiqua" w:cs="Book Antiqua"/>
          <w:b/>
          <w:bCs/>
          <w:color w:val="000000"/>
          <w:lang w:val="pt-BR"/>
        </w:rPr>
        <w:t>Eduardo Antunes da Fonseca</w:t>
      </w:r>
      <w:bookmarkEnd w:id="34"/>
      <w:r w:rsidR="000416D8" w:rsidRPr="00C22DBA">
        <w:rPr>
          <w:rFonts w:ascii="Book Antiqua" w:eastAsia="Book Antiqua" w:hAnsi="Book Antiqua" w:cs="Book Antiqua"/>
          <w:b/>
          <w:bCs/>
          <w:color w:val="000000"/>
          <w:lang w:val="pt-BR"/>
        </w:rPr>
        <w:t xml:space="preserve">, </w:t>
      </w:r>
      <w:bookmarkStart w:id="35" w:name="OLE_LINK55"/>
      <w:r w:rsidRPr="00C22DBA">
        <w:rPr>
          <w:rFonts w:ascii="Book Antiqua" w:eastAsia="Book Antiqua" w:hAnsi="Book Antiqua" w:cs="Book Antiqua"/>
          <w:b/>
          <w:bCs/>
          <w:color w:val="000000"/>
          <w:lang w:val="pt-BR"/>
        </w:rPr>
        <w:t>Renata P</w:t>
      </w:r>
      <w:r w:rsidR="004608D0">
        <w:rPr>
          <w:rFonts w:ascii="Book Antiqua" w:eastAsia="Book Antiqua" w:hAnsi="Book Antiqua" w:cs="Book Antiqua"/>
          <w:b/>
          <w:bCs/>
          <w:color w:val="000000"/>
          <w:lang w:val="pt-BR"/>
        </w:rPr>
        <w:t>ereira</w:t>
      </w:r>
      <w:bookmarkEnd w:id="35"/>
      <w:r w:rsidRPr="00C22DBA">
        <w:rPr>
          <w:rFonts w:ascii="Book Antiqua" w:eastAsia="Book Antiqua" w:hAnsi="Book Antiqua" w:cs="Book Antiqua"/>
          <w:b/>
          <w:bCs/>
          <w:color w:val="000000"/>
          <w:lang w:val="pt-BR"/>
        </w:rPr>
        <w:t xml:space="preserve"> </w:t>
      </w:r>
      <w:bookmarkStart w:id="36" w:name="OLE_LINK56"/>
      <w:r w:rsidRPr="00C22DBA">
        <w:rPr>
          <w:rFonts w:ascii="Book Antiqua" w:eastAsia="Book Antiqua" w:hAnsi="Book Antiqua" w:cs="Book Antiqua"/>
          <w:b/>
          <w:bCs/>
          <w:color w:val="000000"/>
          <w:lang w:val="pt-BR"/>
        </w:rPr>
        <w:t>Sustovitch</w:t>
      </w:r>
      <w:bookmarkEnd w:id="36"/>
      <w:r w:rsidRPr="00C22DBA">
        <w:rPr>
          <w:rFonts w:ascii="Book Antiqua" w:eastAsia="Book Antiqua" w:hAnsi="Book Antiqua" w:cs="Book Antiqua"/>
          <w:b/>
          <w:bCs/>
          <w:color w:val="000000"/>
          <w:lang w:val="pt-BR"/>
        </w:rPr>
        <w:t xml:space="preserve"> Pugliese, </w:t>
      </w:r>
      <w:bookmarkStart w:id="37" w:name="OLE_LINK47"/>
      <w:bookmarkStart w:id="38" w:name="OLE_LINK51"/>
      <w:bookmarkStart w:id="39" w:name="OLE_LINK54"/>
      <w:bookmarkStart w:id="40" w:name="OLE_LINK57"/>
      <w:r w:rsidRPr="00C22DBA">
        <w:rPr>
          <w:rFonts w:ascii="Book Antiqua" w:eastAsia="Book Antiqua" w:hAnsi="Book Antiqua" w:cs="Book Antiqua"/>
          <w:color w:val="000000"/>
          <w:lang w:val="pt-BR"/>
        </w:rPr>
        <w:t>Department of Liver Transplantation</w:t>
      </w:r>
      <w:bookmarkEnd w:id="37"/>
      <w:bookmarkEnd w:id="38"/>
      <w:bookmarkEnd w:id="39"/>
      <w:bookmarkEnd w:id="40"/>
      <w:r w:rsidRPr="00C22DBA">
        <w:rPr>
          <w:rFonts w:ascii="Book Antiqua" w:eastAsia="Book Antiqua" w:hAnsi="Book Antiqua" w:cs="Book Antiqua"/>
          <w:color w:val="000000"/>
          <w:lang w:val="pt-BR"/>
        </w:rPr>
        <w:t xml:space="preserve">, </w:t>
      </w:r>
      <w:bookmarkStart w:id="41" w:name="OLE_LINK48"/>
      <w:bookmarkStart w:id="42" w:name="OLE_LINK52"/>
      <w:bookmarkStart w:id="43" w:name="OLE_LINK58"/>
      <w:r w:rsidRPr="00C22DBA">
        <w:rPr>
          <w:rFonts w:ascii="Book Antiqua" w:eastAsia="Book Antiqua" w:hAnsi="Book Antiqua" w:cs="Book Antiqua"/>
          <w:color w:val="000000"/>
          <w:lang w:val="pt-BR"/>
        </w:rPr>
        <w:t>AC Camargo Cancer Center</w:t>
      </w:r>
      <w:bookmarkEnd w:id="41"/>
      <w:bookmarkEnd w:id="42"/>
      <w:bookmarkEnd w:id="43"/>
      <w:r w:rsidRPr="00C22DBA">
        <w:rPr>
          <w:rFonts w:ascii="Book Antiqua" w:eastAsia="Book Antiqua" w:hAnsi="Book Antiqua" w:cs="Book Antiqua"/>
          <w:color w:val="000000"/>
          <w:lang w:val="pt-BR"/>
        </w:rPr>
        <w:t xml:space="preserve">, </w:t>
      </w:r>
      <w:bookmarkStart w:id="44" w:name="OLE_LINK49"/>
      <w:bookmarkStart w:id="45" w:name="OLE_LINK53"/>
      <w:bookmarkStart w:id="46" w:name="OLE_LINK59"/>
      <w:r w:rsidR="000416D8" w:rsidRPr="00371EA6">
        <w:rPr>
          <w:rFonts w:ascii="Book Antiqua" w:eastAsia="Book Antiqua" w:hAnsi="Book Antiqua" w:cs="Book Antiqua"/>
          <w:color w:val="000000"/>
          <w:lang w:val="pt-BR"/>
        </w:rPr>
        <w:t>São Paulo</w:t>
      </w:r>
      <w:bookmarkEnd w:id="44"/>
      <w:bookmarkEnd w:id="45"/>
      <w:bookmarkEnd w:id="46"/>
      <w:r w:rsidRPr="00C22DBA">
        <w:rPr>
          <w:rFonts w:ascii="Book Antiqua" w:eastAsia="Book Antiqua" w:hAnsi="Book Antiqua" w:cs="Book Antiqua"/>
          <w:color w:val="000000"/>
          <w:lang w:val="pt-BR"/>
        </w:rPr>
        <w:t xml:space="preserve"> 01525-901, Brazil</w:t>
      </w:r>
    </w:p>
    <w:p w14:paraId="0E4B4E1D" w14:textId="77777777" w:rsidR="00A77B3E" w:rsidRPr="000416D8" w:rsidRDefault="00A77B3E" w:rsidP="00C22DBA">
      <w:pPr>
        <w:spacing w:line="360" w:lineRule="auto"/>
        <w:jc w:val="both"/>
        <w:rPr>
          <w:rFonts w:ascii="Book Antiqua" w:hAnsi="Book Antiqua"/>
          <w:lang w:val="pt-BR"/>
        </w:rPr>
      </w:pPr>
    </w:p>
    <w:p w14:paraId="7A0066E1" w14:textId="2CB97646" w:rsidR="00A77B3E" w:rsidRPr="000416D8" w:rsidRDefault="000C2047" w:rsidP="00C22DBA">
      <w:pPr>
        <w:spacing w:line="360" w:lineRule="auto"/>
        <w:jc w:val="both"/>
        <w:rPr>
          <w:rFonts w:ascii="Book Antiqua" w:hAnsi="Book Antiqua"/>
          <w:lang w:val="pt-BR"/>
        </w:rPr>
      </w:pPr>
      <w:bookmarkStart w:id="47" w:name="OLE_LINK60"/>
      <w:r w:rsidRPr="000416D8">
        <w:rPr>
          <w:rFonts w:ascii="Book Antiqua" w:eastAsia="Book Antiqua" w:hAnsi="Book Antiqua" w:cs="Book Antiqua"/>
          <w:b/>
          <w:bCs/>
          <w:color w:val="000000"/>
          <w:lang w:val="pt-BR"/>
        </w:rPr>
        <w:t>Agustin</w:t>
      </w:r>
      <w:bookmarkEnd w:id="47"/>
      <w:r w:rsidRPr="000416D8">
        <w:rPr>
          <w:rFonts w:ascii="Book Antiqua" w:eastAsia="Book Antiqua" w:hAnsi="Book Antiqua" w:cs="Book Antiqua"/>
          <w:b/>
          <w:bCs/>
          <w:color w:val="000000"/>
          <w:lang w:val="pt-BR"/>
        </w:rPr>
        <w:t xml:space="preserve"> Moscoso </w:t>
      </w:r>
      <w:bookmarkStart w:id="48" w:name="OLE_LINK61"/>
      <w:r w:rsidRPr="000416D8">
        <w:rPr>
          <w:rFonts w:ascii="Book Antiqua" w:eastAsia="Book Antiqua" w:hAnsi="Book Antiqua" w:cs="Book Antiqua"/>
          <w:b/>
          <w:bCs/>
          <w:color w:val="000000"/>
          <w:lang w:val="pt-BR"/>
        </w:rPr>
        <w:t>Vint</w:t>
      </w:r>
      <w:r w:rsidR="004608D0">
        <w:rPr>
          <w:rFonts w:ascii="Book Antiqua" w:eastAsia="Book Antiqua" w:hAnsi="Book Antiqua" w:cs="Book Antiqua"/>
          <w:b/>
          <w:bCs/>
          <w:color w:val="000000"/>
          <w:lang w:val="pt-BR"/>
        </w:rPr>
        <w:t>i</w:t>
      </w:r>
      <w:r w:rsidRPr="000416D8">
        <w:rPr>
          <w:rFonts w:ascii="Book Antiqua" w:eastAsia="Book Antiqua" w:hAnsi="Book Antiqua" w:cs="Book Antiqua"/>
          <w:b/>
          <w:bCs/>
          <w:color w:val="000000"/>
          <w:lang w:val="pt-BR"/>
        </w:rPr>
        <w:t>milla</w:t>
      </w:r>
      <w:bookmarkEnd w:id="48"/>
      <w:r w:rsidRPr="000416D8">
        <w:rPr>
          <w:rFonts w:ascii="Book Antiqua" w:eastAsia="Book Antiqua" w:hAnsi="Book Antiqua" w:cs="Book Antiqua"/>
          <w:b/>
          <w:bCs/>
          <w:color w:val="000000"/>
          <w:lang w:val="pt-BR"/>
        </w:rPr>
        <w:t xml:space="preserve">, </w:t>
      </w:r>
      <w:bookmarkStart w:id="49" w:name="OLE_LINK76"/>
      <w:r w:rsidR="000416D8" w:rsidRPr="000416D8">
        <w:rPr>
          <w:rFonts w:ascii="Book Antiqua" w:eastAsia="Book Antiqua" w:hAnsi="Book Antiqua" w:cs="Book Antiqua"/>
          <w:b/>
          <w:bCs/>
          <w:color w:val="000000"/>
          <w:lang w:val="pt-BR"/>
        </w:rPr>
        <w:t>Luiz Augusto</w:t>
      </w:r>
      <w:bookmarkEnd w:id="49"/>
      <w:r w:rsidR="000416D8" w:rsidRPr="000416D8">
        <w:rPr>
          <w:rFonts w:ascii="Book Antiqua" w:eastAsia="Book Antiqua" w:hAnsi="Book Antiqua" w:cs="Book Antiqua"/>
          <w:b/>
          <w:bCs/>
          <w:color w:val="000000"/>
          <w:lang w:val="pt-BR"/>
        </w:rPr>
        <w:t xml:space="preserve"> Carneiro</w:t>
      </w:r>
      <w:r w:rsidR="004608D0">
        <w:rPr>
          <w:rFonts w:ascii="Book Antiqua" w:eastAsia="Book Antiqua" w:hAnsi="Book Antiqua" w:cs="Book Antiqua"/>
          <w:b/>
          <w:bCs/>
          <w:color w:val="000000"/>
          <w:lang w:val="pt-BR"/>
        </w:rPr>
        <w:t xml:space="preserve"> </w:t>
      </w:r>
      <w:bookmarkStart w:id="50" w:name="OLE_LINK77"/>
      <w:r w:rsidR="000416D8" w:rsidRPr="000416D8">
        <w:rPr>
          <w:rFonts w:ascii="Book Antiqua" w:eastAsia="Book Antiqua" w:hAnsi="Book Antiqua" w:cs="Book Antiqua"/>
          <w:b/>
          <w:bCs/>
          <w:color w:val="000000"/>
          <w:lang w:val="pt-BR"/>
        </w:rPr>
        <w:t>D'Alburquerque</w:t>
      </w:r>
      <w:bookmarkEnd w:id="50"/>
      <w:r w:rsidR="000416D8" w:rsidRPr="000416D8">
        <w:rPr>
          <w:rFonts w:ascii="Book Antiqua" w:eastAsia="Book Antiqua" w:hAnsi="Book Antiqua" w:cs="Book Antiqua"/>
          <w:b/>
          <w:bCs/>
          <w:color w:val="000000"/>
          <w:lang w:val="pt-BR"/>
        </w:rPr>
        <w:t xml:space="preserve">, </w:t>
      </w:r>
      <w:bookmarkStart w:id="51" w:name="OLE_LINK73"/>
      <w:r w:rsidRPr="000416D8">
        <w:rPr>
          <w:rFonts w:ascii="Book Antiqua" w:eastAsia="Book Antiqua" w:hAnsi="Book Antiqua" w:cs="Book Antiqua"/>
          <w:color w:val="000000"/>
          <w:lang w:val="pt-BR"/>
        </w:rPr>
        <w:t>Department of Gastroenterology, Division of Liver and Gastrointestinal Transplant, Hospital das Clinicas</w:t>
      </w:r>
      <w:bookmarkEnd w:id="51"/>
      <w:r w:rsidRPr="000416D8">
        <w:rPr>
          <w:rFonts w:ascii="Book Antiqua" w:eastAsia="Book Antiqua" w:hAnsi="Book Antiqua" w:cs="Book Antiqua"/>
          <w:color w:val="000000"/>
          <w:lang w:val="pt-BR"/>
        </w:rPr>
        <w:t xml:space="preserve">, </w:t>
      </w:r>
      <w:bookmarkStart w:id="52" w:name="OLE_LINK62"/>
      <w:bookmarkStart w:id="53" w:name="OLE_LINK74"/>
      <w:r w:rsidRPr="000416D8">
        <w:rPr>
          <w:rFonts w:ascii="Book Antiqua" w:eastAsia="Book Antiqua" w:hAnsi="Book Antiqua" w:cs="Book Antiqua"/>
          <w:color w:val="000000"/>
          <w:lang w:val="pt-BR"/>
        </w:rPr>
        <w:t xml:space="preserve">University of </w:t>
      </w:r>
      <w:r w:rsidR="000416D8" w:rsidRPr="000416D8">
        <w:rPr>
          <w:rFonts w:ascii="Book Antiqua" w:eastAsia="Book Antiqua" w:hAnsi="Book Antiqua" w:cs="Book Antiqua"/>
          <w:color w:val="000000"/>
          <w:lang w:val="pt-BR"/>
        </w:rPr>
        <w:t>São Paulo</w:t>
      </w:r>
      <w:r w:rsidRPr="000416D8">
        <w:rPr>
          <w:rFonts w:ascii="Book Antiqua" w:eastAsia="Book Antiqua" w:hAnsi="Book Antiqua" w:cs="Book Antiqua"/>
          <w:color w:val="000000"/>
          <w:lang w:val="pt-BR"/>
        </w:rPr>
        <w:t xml:space="preserve"> School of Medicine</w:t>
      </w:r>
      <w:bookmarkEnd w:id="52"/>
      <w:bookmarkEnd w:id="53"/>
      <w:r w:rsidRPr="000416D8">
        <w:rPr>
          <w:rFonts w:ascii="Book Antiqua" w:eastAsia="Book Antiqua" w:hAnsi="Book Antiqua" w:cs="Book Antiqua"/>
          <w:color w:val="000000"/>
          <w:lang w:val="pt-BR"/>
        </w:rPr>
        <w:t xml:space="preserve">, </w:t>
      </w:r>
      <w:bookmarkStart w:id="54" w:name="OLE_LINK63"/>
      <w:bookmarkStart w:id="55" w:name="OLE_LINK75"/>
      <w:r w:rsidR="000416D8" w:rsidRPr="000416D8">
        <w:rPr>
          <w:rFonts w:ascii="Book Antiqua" w:eastAsia="Book Antiqua" w:hAnsi="Book Antiqua" w:cs="Book Antiqua"/>
          <w:color w:val="000000"/>
          <w:lang w:val="pt-BR"/>
        </w:rPr>
        <w:t>São Paulo</w:t>
      </w:r>
      <w:bookmarkEnd w:id="54"/>
      <w:bookmarkEnd w:id="55"/>
      <w:r w:rsidRPr="000416D8">
        <w:rPr>
          <w:rFonts w:ascii="Book Antiqua" w:eastAsia="Book Antiqua" w:hAnsi="Book Antiqua" w:cs="Book Antiqua"/>
          <w:color w:val="000000"/>
          <w:lang w:val="pt-BR"/>
        </w:rPr>
        <w:t xml:space="preserve"> 05402-000, Brazil</w:t>
      </w:r>
    </w:p>
    <w:p w14:paraId="4C449CCB" w14:textId="77777777" w:rsidR="00A77B3E" w:rsidRPr="000416D8" w:rsidRDefault="00A77B3E" w:rsidP="00C22DBA">
      <w:pPr>
        <w:spacing w:line="360" w:lineRule="auto"/>
        <w:jc w:val="both"/>
        <w:rPr>
          <w:rFonts w:ascii="Book Antiqua" w:hAnsi="Book Antiqua"/>
          <w:lang w:val="pt-BR"/>
        </w:rPr>
      </w:pPr>
    </w:p>
    <w:p w14:paraId="7F3FFC25" w14:textId="62C988CC" w:rsidR="00A77B3E" w:rsidRPr="00C22DBA" w:rsidRDefault="000C2047" w:rsidP="00C22DBA">
      <w:pPr>
        <w:spacing w:line="360" w:lineRule="auto"/>
        <w:jc w:val="both"/>
        <w:rPr>
          <w:rFonts w:ascii="Book Antiqua" w:hAnsi="Book Antiqua"/>
        </w:rPr>
      </w:pPr>
      <w:r w:rsidRPr="002A0F95">
        <w:rPr>
          <w:rFonts w:ascii="Book Antiqua" w:eastAsia="Book Antiqua" w:hAnsi="Book Antiqua" w:cs="Book Antiqua"/>
          <w:b/>
          <w:bCs/>
          <w:color w:val="000000"/>
        </w:rPr>
        <w:t xml:space="preserve">Author contributions: </w:t>
      </w:r>
      <w:bookmarkStart w:id="56" w:name="OLE_LINK81"/>
      <w:r w:rsidRPr="002A0F95">
        <w:rPr>
          <w:rFonts w:ascii="Book Antiqua" w:eastAsia="Book Antiqua" w:hAnsi="Book Antiqua" w:cs="Book Antiqua"/>
          <w:color w:val="000000"/>
        </w:rPr>
        <w:t xml:space="preserve">Gordon K, </w:t>
      </w:r>
      <w:proofErr w:type="spellStart"/>
      <w:r w:rsidRPr="002A0F95">
        <w:rPr>
          <w:rFonts w:ascii="Book Antiqua" w:eastAsia="Book Antiqua" w:hAnsi="Book Antiqua" w:cs="Book Antiqua"/>
          <w:color w:val="000000"/>
        </w:rPr>
        <w:t>Figueira</w:t>
      </w:r>
      <w:proofErr w:type="spellEnd"/>
      <w:r w:rsidRPr="002A0F95">
        <w:rPr>
          <w:rFonts w:ascii="Book Antiqua" w:eastAsia="Book Antiqua" w:hAnsi="Book Antiqua" w:cs="Book Antiqua"/>
          <w:color w:val="000000"/>
        </w:rPr>
        <w:t xml:space="preserve">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RR, Rocha</w:t>
      </w:r>
      <w:r w:rsidR="004608D0">
        <w:rPr>
          <w:rFonts w:ascii="Book Antiqua" w:eastAsia="Book Antiqua" w:hAnsi="Book Antiqua" w:cs="Book Antiqua"/>
          <w:color w:val="000000"/>
        </w:rPr>
        <w:t>-</w:t>
      </w:r>
      <w:r w:rsidRPr="002A0F95">
        <w:rPr>
          <w:rFonts w:ascii="Book Antiqua" w:eastAsia="Book Antiqua" w:hAnsi="Book Antiqua" w:cs="Book Antiqua"/>
          <w:color w:val="000000"/>
        </w:rPr>
        <w:t>Filho JA, Mondadori LA, Joaquim EHG, Seda</w:t>
      </w:r>
      <w:r w:rsidR="002E147E" w:rsidRPr="002A0F95">
        <w:rPr>
          <w:rFonts w:ascii="Book Antiqua" w:eastAsia="Book Antiqua" w:hAnsi="Book Antiqua" w:cs="Book Antiqua"/>
          <w:color w:val="000000"/>
        </w:rPr>
        <w:t>-</w:t>
      </w:r>
      <w:r w:rsidRPr="002A0F95">
        <w:rPr>
          <w:rFonts w:ascii="Book Antiqua" w:eastAsia="Book Antiqua" w:hAnsi="Book Antiqua" w:cs="Book Antiqua"/>
          <w:color w:val="000000"/>
        </w:rPr>
        <w:t xml:space="preserve">Neto J, da Fonseca EA, Pugliese RPS, </w:t>
      </w:r>
      <w:proofErr w:type="spellStart"/>
      <w:r w:rsidRPr="002A0F95">
        <w:rPr>
          <w:rFonts w:ascii="Book Antiqua" w:eastAsia="Book Antiqua" w:hAnsi="Book Antiqua" w:cs="Book Antiqua"/>
          <w:color w:val="000000"/>
        </w:rPr>
        <w:t>Vint</w:t>
      </w:r>
      <w:r w:rsidR="004608D0">
        <w:rPr>
          <w:rFonts w:ascii="Book Antiqua" w:eastAsia="Book Antiqua" w:hAnsi="Book Antiqua" w:cs="Book Antiqua"/>
          <w:color w:val="000000"/>
        </w:rPr>
        <w:t>i</w:t>
      </w:r>
      <w:r w:rsidRPr="002A0F95">
        <w:rPr>
          <w:rFonts w:ascii="Book Antiqua" w:eastAsia="Book Antiqua" w:hAnsi="Book Antiqua" w:cs="Book Antiqua"/>
          <w:color w:val="000000"/>
        </w:rPr>
        <w:t>milla</w:t>
      </w:r>
      <w:proofErr w:type="spellEnd"/>
      <w:r w:rsidRPr="002A0F95">
        <w:rPr>
          <w:rFonts w:ascii="Book Antiqua" w:eastAsia="Book Antiqua" w:hAnsi="Book Antiqua" w:cs="Book Antiqua"/>
          <w:color w:val="000000"/>
        </w:rPr>
        <w:t xml:space="preserve"> AM, Carmona MJC, </w:t>
      </w:r>
      <w:proofErr w:type="spellStart"/>
      <w:r w:rsidRPr="002A0F95">
        <w:rPr>
          <w:rFonts w:ascii="Book Antiqua" w:eastAsia="Book Antiqua" w:hAnsi="Book Antiqua" w:cs="Book Antiqua"/>
          <w:color w:val="000000"/>
        </w:rPr>
        <w:t>Auler</w:t>
      </w:r>
      <w:proofErr w:type="spellEnd"/>
      <w:r w:rsidRPr="002A0F95">
        <w:rPr>
          <w:rFonts w:ascii="Book Antiqua" w:eastAsia="Book Antiqua" w:hAnsi="Book Antiqua" w:cs="Book Antiqua"/>
          <w:color w:val="000000"/>
        </w:rPr>
        <w:t xml:space="preserve"> Jr JOC, and </w:t>
      </w:r>
      <w:proofErr w:type="spellStart"/>
      <w:r w:rsidR="004A698F" w:rsidRPr="004A698F">
        <w:rPr>
          <w:rFonts w:ascii="Book Antiqua" w:eastAsia="Book Antiqua" w:hAnsi="Book Antiqua" w:cs="Book Antiqua"/>
          <w:color w:val="000000"/>
        </w:rPr>
        <w:t>D'Alburquerque</w:t>
      </w:r>
      <w:proofErr w:type="spellEnd"/>
      <w:r w:rsidR="004A698F" w:rsidRPr="004A698F">
        <w:rPr>
          <w:rFonts w:ascii="Book Antiqua" w:eastAsia="Book Antiqua" w:hAnsi="Book Antiqua" w:cs="Book Antiqua"/>
          <w:color w:val="000000"/>
        </w:rPr>
        <w:t xml:space="preserve"> LA</w:t>
      </w:r>
      <w:r w:rsidR="004608D0">
        <w:rPr>
          <w:rFonts w:ascii="Book Antiqua" w:eastAsia="Book Antiqua" w:hAnsi="Book Antiqua" w:cs="Book Antiqua"/>
          <w:color w:val="000000"/>
        </w:rPr>
        <w:t>C</w:t>
      </w:r>
      <w:r w:rsidRPr="002A0F95">
        <w:rPr>
          <w:rFonts w:ascii="Book Antiqua" w:eastAsia="Book Antiqua" w:hAnsi="Book Antiqua" w:cs="Book Antiqua"/>
          <w:color w:val="000000"/>
        </w:rPr>
        <w:t xml:space="preserve"> contributed equally to this work; Gordon K, </w:t>
      </w:r>
      <w:proofErr w:type="spellStart"/>
      <w:r w:rsidRPr="002A0F95">
        <w:rPr>
          <w:rFonts w:ascii="Book Antiqua" w:eastAsia="Book Antiqua" w:hAnsi="Book Antiqua" w:cs="Book Antiqua"/>
          <w:color w:val="000000"/>
        </w:rPr>
        <w:t>Figueira</w:t>
      </w:r>
      <w:proofErr w:type="spellEnd"/>
      <w:r w:rsidRPr="002A0F95">
        <w:rPr>
          <w:rFonts w:ascii="Book Antiqua" w:eastAsia="Book Antiqua" w:hAnsi="Book Antiqua" w:cs="Book Antiqua"/>
          <w:color w:val="000000"/>
        </w:rPr>
        <w:t xml:space="preserve">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 xml:space="preserve">RR,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 xml:space="preserve">Rocha Filho JA designed the research study; Gordon K, </w:t>
      </w:r>
      <w:proofErr w:type="spellStart"/>
      <w:r w:rsidRPr="002A0F95">
        <w:rPr>
          <w:rFonts w:ascii="Book Antiqua" w:eastAsia="Book Antiqua" w:hAnsi="Book Antiqua" w:cs="Book Antiqua"/>
          <w:color w:val="000000"/>
        </w:rPr>
        <w:t>Figueira</w:t>
      </w:r>
      <w:proofErr w:type="spellEnd"/>
      <w:r w:rsidRPr="002A0F95">
        <w:rPr>
          <w:rFonts w:ascii="Book Antiqua" w:eastAsia="Book Antiqua" w:hAnsi="Book Antiqua" w:cs="Book Antiqua"/>
          <w:color w:val="000000"/>
        </w:rPr>
        <w:t xml:space="preserve">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 xml:space="preserve">RR,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 xml:space="preserve">Mondadori LA performed the research; Gordon K, </w:t>
      </w:r>
      <w:proofErr w:type="spellStart"/>
      <w:r w:rsidRPr="002A0F95">
        <w:rPr>
          <w:rFonts w:ascii="Book Antiqua" w:eastAsia="Book Antiqua" w:hAnsi="Book Antiqua" w:cs="Book Antiqua"/>
          <w:color w:val="000000"/>
        </w:rPr>
        <w:t>Figueira</w:t>
      </w:r>
      <w:proofErr w:type="spellEnd"/>
      <w:r w:rsidRPr="002A0F95">
        <w:rPr>
          <w:rFonts w:ascii="Book Antiqua" w:eastAsia="Book Antiqua" w:hAnsi="Book Antiqua" w:cs="Book Antiqua"/>
          <w:color w:val="000000"/>
        </w:rPr>
        <w:t xml:space="preserve">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 xml:space="preserve">RR, Rocha Filho JA,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 xml:space="preserve">Mondadori LA analyzed the data and wrote the manuscript; Gordon K, Joaquim EHG, Seda-Neto J, da Fonseca EA, Pugliese RPS, </w:t>
      </w:r>
      <w:proofErr w:type="spellStart"/>
      <w:r w:rsidRPr="002A0F95">
        <w:rPr>
          <w:rFonts w:ascii="Book Antiqua" w:eastAsia="Book Antiqua" w:hAnsi="Book Antiqua" w:cs="Book Antiqua"/>
          <w:color w:val="000000"/>
        </w:rPr>
        <w:t>Vint</w:t>
      </w:r>
      <w:r w:rsidR="004608D0">
        <w:rPr>
          <w:rFonts w:ascii="Book Antiqua" w:eastAsia="Book Antiqua" w:hAnsi="Book Antiqua" w:cs="Book Antiqua"/>
          <w:color w:val="000000"/>
        </w:rPr>
        <w:t>i</w:t>
      </w:r>
      <w:r w:rsidRPr="002A0F95">
        <w:rPr>
          <w:rFonts w:ascii="Book Antiqua" w:eastAsia="Book Antiqua" w:hAnsi="Book Antiqua" w:cs="Book Antiqua"/>
          <w:color w:val="000000"/>
        </w:rPr>
        <w:t>milla</w:t>
      </w:r>
      <w:proofErr w:type="spellEnd"/>
      <w:r w:rsidRPr="002A0F95">
        <w:rPr>
          <w:rFonts w:ascii="Book Antiqua" w:eastAsia="Book Antiqua" w:hAnsi="Book Antiqua" w:cs="Book Antiqua"/>
          <w:color w:val="000000"/>
        </w:rPr>
        <w:t xml:space="preserve"> AM, Carmona MJC, </w:t>
      </w:r>
      <w:proofErr w:type="spellStart"/>
      <w:r w:rsidRPr="002A0F95">
        <w:rPr>
          <w:rFonts w:ascii="Book Antiqua" w:eastAsia="Book Antiqua" w:hAnsi="Book Antiqua" w:cs="Book Antiqua"/>
          <w:color w:val="000000"/>
        </w:rPr>
        <w:t>Auler</w:t>
      </w:r>
      <w:proofErr w:type="spellEnd"/>
      <w:r w:rsidRPr="002A0F95">
        <w:rPr>
          <w:rFonts w:ascii="Book Antiqua" w:eastAsia="Book Antiqua" w:hAnsi="Book Antiqua" w:cs="Book Antiqua"/>
          <w:color w:val="000000"/>
        </w:rPr>
        <w:t xml:space="preserve"> Jr JOC, and </w:t>
      </w:r>
      <w:proofErr w:type="spellStart"/>
      <w:r w:rsidR="004A698F" w:rsidRPr="004A698F">
        <w:rPr>
          <w:rFonts w:ascii="Book Antiqua" w:eastAsia="Book Antiqua" w:hAnsi="Book Antiqua" w:cs="Book Antiqua"/>
          <w:color w:val="000000"/>
        </w:rPr>
        <w:t>D'Alburquerque</w:t>
      </w:r>
      <w:proofErr w:type="spellEnd"/>
      <w:r w:rsidR="004A698F" w:rsidRPr="004A698F">
        <w:rPr>
          <w:rFonts w:ascii="Book Antiqua" w:eastAsia="Book Antiqua" w:hAnsi="Book Antiqua" w:cs="Book Antiqua"/>
          <w:color w:val="000000"/>
        </w:rPr>
        <w:t xml:space="preserve"> LA</w:t>
      </w:r>
      <w:r w:rsidRPr="002A0F95">
        <w:rPr>
          <w:rFonts w:ascii="Book Antiqua" w:eastAsia="Book Antiqua" w:hAnsi="Book Antiqua" w:cs="Book Antiqua"/>
          <w:color w:val="000000"/>
        </w:rPr>
        <w:t xml:space="preserve"> made critical revisions related to important </w:t>
      </w:r>
      <w:proofErr w:type="spellStart"/>
      <w:r w:rsidRPr="002A0F95">
        <w:rPr>
          <w:rFonts w:ascii="Book Antiqua" w:eastAsia="Book Antiqua" w:hAnsi="Book Antiqua" w:cs="Book Antiqua"/>
          <w:color w:val="000000"/>
        </w:rPr>
        <w:t>intelectual</w:t>
      </w:r>
      <w:proofErr w:type="spellEnd"/>
      <w:r w:rsidRPr="002A0F95">
        <w:rPr>
          <w:rFonts w:ascii="Book Antiqua" w:eastAsia="Book Antiqua" w:hAnsi="Book Antiqua" w:cs="Book Antiqua"/>
          <w:color w:val="000000"/>
        </w:rPr>
        <w:t xml:space="preserve"> content of manuscript</w:t>
      </w:r>
      <w:r w:rsidR="002A0F95" w:rsidRPr="002A0F95">
        <w:rPr>
          <w:rFonts w:ascii="Book Antiqua" w:eastAsia="Book Antiqua" w:hAnsi="Book Antiqua" w:cs="Book Antiqua"/>
          <w:color w:val="000000"/>
        </w:rPr>
        <w:t>;</w:t>
      </w:r>
      <w:r w:rsidRPr="002A0F95">
        <w:rPr>
          <w:rFonts w:ascii="Book Antiqua" w:eastAsia="Book Antiqua" w:hAnsi="Book Antiqua" w:cs="Book Antiqua"/>
          <w:color w:val="000000"/>
        </w:rPr>
        <w:t xml:space="preserve"> </w:t>
      </w:r>
      <w:r w:rsidR="002A0F95">
        <w:rPr>
          <w:rFonts w:ascii="Book Antiqua" w:eastAsia="Book Antiqua" w:hAnsi="Book Antiqua" w:cs="Book Antiqua"/>
          <w:color w:val="000000"/>
        </w:rPr>
        <w:t>a</w:t>
      </w:r>
      <w:r w:rsidRPr="00C22DBA">
        <w:rPr>
          <w:rFonts w:ascii="Book Antiqua" w:eastAsia="Book Antiqua" w:hAnsi="Book Antiqua" w:cs="Book Antiqua"/>
          <w:color w:val="000000"/>
        </w:rPr>
        <w:t>ll authors have read and approve</w:t>
      </w:r>
      <w:r w:rsidR="00143BE0">
        <w:rPr>
          <w:rFonts w:ascii="Book Antiqua" w:eastAsia="Book Antiqua" w:hAnsi="Book Antiqua" w:cs="Book Antiqua"/>
          <w:color w:val="000000"/>
        </w:rPr>
        <w:t>d</w:t>
      </w:r>
      <w:r w:rsidRPr="00C22DBA">
        <w:rPr>
          <w:rFonts w:ascii="Book Antiqua" w:eastAsia="Book Antiqua" w:hAnsi="Book Antiqua" w:cs="Book Antiqua"/>
          <w:color w:val="000000"/>
        </w:rPr>
        <w:t xml:space="preserve"> the final version of the manuscript.</w:t>
      </w:r>
    </w:p>
    <w:bookmarkEnd w:id="56"/>
    <w:p w14:paraId="54B926EE" w14:textId="77777777" w:rsidR="00A77B3E" w:rsidRPr="00C22DBA" w:rsidRDefault="00A77B3E" w:rsidP="00C22DBA">
      <w:pPr>
        <w:spacing w:line="360" w:lineRule="auto"/>
        <w:jc w:val="both"/>
        <w:rPr>
          <w:rFonts w:ascii="Book Antiqua" w:hAnsi="Book Antiqua"/>
        </w:rPr>
      </w:pPr>
    </w:p>
    <w:p w14:paraId="5E174C4E" w14:textId="65F187FA"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b/>
          <w:bCs/>
          <w:color w:val="000000"/>
        </w:rPr>
        <w:t xml:space="preserve">Corresponding author: </w:t>
      </w:r>
      <w:bookmarkStart w:id="57" w:name="OLE_LINK18"/>
      <w:r w:rsidRPr="00C22DBA">
        <w:rPr>
          <w:rFonts w:ascii="Book Antiqua" w:eastAsia="Book Antiqua" w:hAnsi="Book Antiqua" w:cs="Book Antiqua"/>
          <w:b/>
          <w:bCs/>
          <w:color w:val="000000"/>
        </w:rPr>
        <w:t>Karina</w:t>
      </w:r>
      <w:bookmarkEnd w:id="57"/>
      <w:r w:rsidRPr="00C22DBA">
        <w:rPr>
          <w:rFonts w:ascii="Book Antiqua" w:eastAsia="Book Antiqua" w:hAnsi="Book Antiqua" w:cs="Book Antiqua"/>
          <w:b/>
          <w:bCs/>
          <w:color w:val="000000"/>
        </w:rPr>
        <w:t xml:space="preserve"> Gordon, MD, PhD, Academic Research, Attending Doctor, Staff Physician, </w:t>
      </w:r>
      <w:bookmarkStart w:id="58" w:name="OLE_LINK19"/>
      <w:r w:rsidR="00802E73" w:rsidRPr="00802E73">
        <w:rPr>
          <w:rFonts w:ascii="Book Antiqua" w:eastAsia="Book Antiqua" w:hAnsi="Book Antiqua" w:cs="Book Antiqua"/>
          <w:color w:val="000000"/>
        </w:rPr>
        <w:t xml:space="preserve">Division of Anesthesiology, Hospital das </w:t>
      </w:r>
      <w:proofErr w:type="spellStart"/>
      <w:r w:rsidR="00802E73" w:rsidRPr="00802E73">
        <w:rPr>
          <w:rFonts w:ascii="Book Antiqua" w:eastAsia="Book Antiqua" w:hAnsi="Book Antiqua" w:cs="Book Antiqua"/>
          <w:color w:val="000000"/>
        </w:rPr>
        <w:t>Clínicas</w:t>
      </w:r>
      <w:bookmarkEnd w:id="58"/>
      <w:proofErr w:type="spellEnd"/>
      <w:r w:rsidR="00802E73" w:rsidRPr="00802E73">
        <w:rPr>
          <w:rFonts w:ascii="Book Antiqua" w:eastAsia="Book Antiqua" w:hAnsi="Book Antiqua" w:cs="Book Antiqua"/>
          <w:color w:val="000000"/>
        </w:rPr>
        <w:t xml:space="preserve">, </w:t>
      </w:r>
      <w:bookmarkStart w:id="59" w:name="OLE_LINK20"/>
      <w:r w:rsidR="00802E73" w:rsidRPr="00802E73">
        <w:rPr>
          <w:rFonts w:ascii="Book Antiqua" w:eastAsia="Book Antiqua" w:hAnsi="Book Antiqua" w:cs="Book Antiqua"/>
          <w:color w:val="000000"/>
        </w:rPr>
        <w:t>University of São Paulo School of Medicine</w:t>
      </w:r>
      <w:bookmarkEnd w:id="59"/>
      <w:r w:rsidRPr="00C22DBA">
        <w:rPr>
          <w:rFonts w:ascii="Book Antiqua" w:eastAsia="Book Antiqua" w:hAnsi="Book Antiqua" w:cs="Book Antiqua"/>
          <w:color w:val="000000"/>
        </w:rPr>
        <w:t xml:space="preserve">, </w:t>
      </w:r>
      <w:bookmarkStart w:id="60" w:name="OLE_LINK21"/>
      <w:r w:rsidRPr="00C22DBA">
        <w:rPr>
          <w:rFonts w:ascii="Book Antiqua" w:eastAsia="Book Antiqua" w:hAnsi="Book Antiqua" w:cs="Book Antiqua"/>
          <w:color w:val="000000"/>
        </w:rPr>
        <w:t xml:space="preserve">Av. </w:t>
      </w:r>
      <w:r w:rsidRPr="00C22DBA">
        <w:rPr>
          <w:rFonts w:ascii="Book Antiqua" w:eastAsia="Book Antiqua" w:hAnsi="Book Antiqua" w:cs="Book Antiqua"/>
          <w:color w:val="000000"/>
          <w:lang w:val="pt-BR"/>
        </w:rPr>
        <w:t>Dr. Eneas de Carvalho Aguiar, 155 8</w:t>
      </w:r>
      <w:r w:rsidRPr="00802E73">
        <w:rPr>
          <w:rFonts w:ascii="Book Antiqua" w:eastAsia="Book Antiqua" w:hAnsi="Book Antiqua" w:cs="Book Antiqua"/>
          <w:color w:val="000000"/>
          <w:vertAlign w:val="superscript"/>
          <w:lang w:val="pt-BR"/>
        </w:rPr>
        <w:t>th</w:t>
      </w:r>
      <w:r w:rsidRPr="00C22DBA">
        <w:rPr>
          <w:rFonts w:ascii="Book Antiqua" w:eastAsia="Book Antiqua" w:hAnsi="Book Antiqua" w:cs="Book Antiqua"/>
          <w:color w:val="000000"/>
          <w:lang w:val="pt-BR"/>
        </w:rPr>
        <w:t xml:space="preserve"> Floor</w:t>
      </w:r>
      <w:bookmarkEnd w:id="60"/>
      <w:r w:rsidRPr="00C22DBA">
        <w:rPr>
          <w:rFonts w:ascii="Book Antiqua" w:eastAsia="Book Antiqua" w:hAnsi="Book Antiqua" w:cs="Book Antiqua"/>
          <w:color w:val="000000"/>
          <w:lang w:val="pt-BR"/>
        </w:rPr>
        <w:t xml:space="preserve">, </w:t>
      </w:r>
      <w:bookmarkStart w:id="61" w:name="OLE_LINK22"/>
      <w:r w:rsidR="00802E73" w:rsidRPr="00614026">
        <w:rPr>
          <w:rFonts w:ascii="Book Antiqua" w:eastAsia="Book Antiqua" w:hAnsi="Book Antiqua" w:cs="Book Antiqua"/>
          <w:color w:val="000000"/>
          <w:lang w:val="pt-BR"/>
        </w:rPr>
        <w:t>São Paulo</w:t>
      </w:r>
      <w:bookmarkEnd w:id="61"/>
      <w:r w:rsidR="00802E73" w:rsidRPr="00614026">
        <w:rPr>
          <w:rFonts w:ascii="Book Antiqua" w:eastAsia="Book Antiqua" w:hAnsi="Book Antiqua" w:cs="Book Antiqua"/>
          <w:color w:val="000000"/>
          <w:lang w:val="pt-BR"/>
        </w:rPr>
        <w:t xml:space="preserve"> </w:t>
      </w:r>
      <w:bookmarkStart w:id="62" w:name="OLE_LINK23"/>
      <w:r w:rsidR="00802E73" w:rsidRPr="00614026">
        <w:rPr>
          <w:rFonts w:ascii="Book Antiqua" w:eastAsia="Book Antiqua" w:hAnsi="Book Antiqua" w:cs="Book Antiqua"/>
          <w:color w:val="000000"/>
          <w:lang w:val="pt-BR"/>
        </w:rPr>
        <w:t>05403-000</w:t>
      </w:r>
      <w:bookmarkEnd w:id="62"/>
      <w:r w:rsidR="00802E73" w:rsidRPr="00614026">
        <w:rPr>
          <w:rFonts w:ascii="Book Antiqua" w:eastAsia="Book Antiqua" w:hAnsi="Book Antiqua" w:cs="Book Antiqua"/>
          <w:color w:val="000000"/>
          <w:lang w:val="pt-BR"/>
        </w:rPr>
        <w:t>, Brazil</w:t>
      </w:r>
      <w:r w:rsidRPr="00C22DBA">
        <w:rPr>
          <w:rFonts w:ascii="Book Antiqua" w:eastAsia="Book Antiqua" w:hAnsi="Book Antiqua" w:cs="Book Antiqua"/>
          <w:color w:val="000000"/>
          <w:lang w:val="pt-BR"/>
        </w:rPr>
        <w:t xml:space="preserve">. </w:t>
      </w:r>
      <w:bookmarkStart w:id="63" w:name="OLE_LINK17"/>
      <w:r w:rsidRPr="00C22DBA">
        <w:rPr>
          <w:rFonts w:ascii="Book Antiqua" w:eastAsia="Book Antiqua" w:hAnsi="Book Antiqua" w:cs="Book Antiqua"/>
          <w:color w:val="000000"/>
          <w:lang w:val="pt-BR"/>
        </w:rPr>
        <w:t>gordonkarina00@gmail.com</w:t>
      </w:r>
      <w:bookmarkEnd w:id="63"/>
    </w:p>
    <w:p w14:paraId="0A0E0363" w14:textId="77777777" w:rsidR="00802E73" w:rsidRDefault="00802E73" w:rsidP="00C22DBA">
      <w:pPr>
        <w:spacing w:line="360" w:lineRule="auto"/>
        <w:jc w:val="both"/>
        <w:rPr>
          <w:rFonts w:ascii="Book Antiqua" w:eastAsia="Book Antiqua" w:hAnsi="Book Antiqua" w:cs="Book Antiqua"/>
          <w:color w:val="000000"/>
          <w:lang w:val="pt-BR"/>
        </w:rPr>
      </w:pPr>
    </w:p>
    <w:p w14:paraId="6058ED13" w14:textId="7DFA6552"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Received: </w:t>
      </w:r>
      <w:r w:rsidRPr="00C22DBA">
        <w:rPr>
          <w:rFonts w:ascii="Book Antiqua" w:eastAsia="Book Antiqua" w:hAnsi="Book Antiqua" w:cs="Book Antiqua"/>
          <w:color w:val="000000"/>
        </w:rPr>
        <w:t>December 18, 2020</w:t>
      </w:r>
    </w:p>
    <w:p w14:paraId="4E8BEEE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Revised: </w:t>
      </w:r>
      <w:r w:rsidRPr="00C22DBA">
        <w:rPr>
          <w:rFonts w:ascii="Book Antiqua" w:eastAsia="Book Antiqua" w:hAnsi="Book Antiqua" w:cs="Book Antiqua"/>
          <w:color w:val="000000"/>
        </w:rPr>
        <w:t>January 20, 2021</w:t>
      </w:r>
    </w:p>
    <w:p w14:paraId="69582D0A" w14:textId="267DCAE4"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Accepted: </w:t>
      </w:r>
      <w:r w:rsidR="00121E8A" w:rsidRPr="00121E8A">
        <w:rPr>
          <w:rFonts w:ascii="Book Antiqua" w:eastAsia="Book Antiqua" w:hAnsi="Book Antiqua" w:cs="Book Antiqua"/>
          <w:color w:val="000000"/>
        </w:rPr>
        <w:t>March 13, 2021</w:t>
      </w:r>
    </w:p>
    <w:p w14:paraId="76C4C9C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Published online: </w:t>
      </w:r>
    </w:p>
    <w:p w14:paraId="767D9568" w14:textId="77777777" w:rsidR="00A77B3E" w:rsidRPr="00C22DBA" w:rsidRDefault="00A77B3E" w:rsidP="00C22DBA">
      <w:pPr>
        <w:spacing w:line="360" w:lineRule="auto"/>
        <w:jc w:val="both"/>
        <w:rPr>
          <w:rFonts w:ascii="Book Antiqua" w:hAnsi="Book Antiqua"/>
        </w:rPr>
        <w:sectPr w:rsidR="00A77B3E" w:rsidRPr="00C22DBA">
          <w:footerReference w:type="default" r:id="rId6"/>
          <w:pgSz w:w="12240" w:h="15840"/>
          <w:pgMar w:top="1440" w:right="1440" w:bottom="1440" w:left="1440" w:header="720" w:footer="720" w:gutter="0"/>
          <w:cols w:space="720"/>
          <w:docGrid w:linePitch="360"/>
        </w:sectPr>
      </w:pPr>
    </w:p>
    <w:p w14:paraId="4AD9A6F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lastRenderedPageBreak/>
        <w:t>Abstract</w:t>
      </w:r>
    </w:p>
    <w:p w14:paraId="1AE68EF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BACKGROUND</w:t>
      </w:r>
    </w:p>
    <w:p w14:paraId="1A07A00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The impact of perioperative blood transfusion on short- and long-term outcomes in pediatric living donor liver transplantation (PLDLT) must still be ascertained, mainly among young children. Clinical and surgical postoperative complications related to perioperative blood transfusion are well described up to three months after adult liver transplantation.</w:t>
      </w:r>
    </w:p>
    <w:p w14:paraId="31920D06" w14:textId="77777777" w:rsidR="00A77B3E" w:rsidRPr="00C22DBA" w:rsidRDefault="00A77B3E" w:rsidP="00C22DBA">
      <w:pPr>
        <w:spacing w:line="360" w:lineRule="auto"/>
        <w:jc w:val="both"/>
        <w:rPr>
          <w:rFonts w:ascii="Book Antiqua" w:hAnsi="Book Antiqua"/>
        </w:rPr>
      </w:pPr>
    </w:p>
    <w:p w14:paraId="4B0A5DA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AIM</w:t>
      </w:r>
    </w:p>
    <w:p w14:paraId="67B855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To determine whether transfusion is associated with early and late postoperative complications and mortality in small patients undergoing PLDLT.</w:t>
      </w:r>
    </w:p>
    <w:p w14:paraId="25BC48B6" w14:textId="77777777" w:rsidR="00A77B3E" w:rsidRPr="00C22DBA" w:rsidRDefault="00A77B3E" w:rsidP="00C22DBA">
      <w:pPr>
        <w:spacing w:line="360" w:lineRule="auto"/>
        <w:jc w:val="both"/>
        <w:rPr>
          <w:rFonts w:ascii="Book Antiqua" w:hAnsi="Book Antiqua"/>
        </w:rPr>
      </w:pPr>
    </w:p>
    <w:p w14:paraId="433E26B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METHODS</w:t>
      </w:r>
    </w:p>
    <w:p w14:paraId="425F0D19" w14:textId="2196F4A6" w:rsidR="00A77B3E" w:rsidRPr="00C22DBA" w:rsidRDefault="000C2047" w:rsidP="00C22DBA">
      <w:pPr>
        <w:spacing w:line="360" w:lineRule="auto"/>
        <w:jc w:val="both"/>
        <w:rPr>
          <w:rFonts w:ascii="Book Antiqua" w:hAnsi="Book Antiqua"/>
        </w:rPr>
      </w:pPr>
      <w:bookmarkStart w:id="64" w:name="OLE_LINK83"/>
      <w:r w:rsidRPr="00C22DBA">
        <w:rPr>
          <w:rFonts w:ascii="Book Antiqua" w:eastAsia="Book Antiqua" w:hAnsi="Book Antiqua" w:cs="Book Antiqua"/>
          <w:color w:val="000000"/>
        </w:rPr>
        <w:t>We evaluated the effects of perioperative transfusion on postoperative complications in recipients up to 20 kg of body weight, submitted to PLDLT.</w:t>
      </w:r>
      <w:r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 xml:space="preserve">A total of 240 patients were retrospectively allocated into two groups according to postoperative complications: </w:t>
      </w:r>
      <w:r w:rsidR="006B1232" w:rsidRPr="00C22DBA">
        <w:rPr>
          <w:rFonts w:ascii="Book Antiqua" w:eastAsia="Times New Roman" w:hAnsi="Book Antiqua" w:cs="Arial"/>
          <w:color w:val="000000"/>
        </w:rPr>
        <w:t>Minor complications</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109) and </w:t>
      </w:r>
      <w:r w:rsidR="006B1232">
        <w:rPr>
          <w:rFonts w:ascii="Book Antiqua" w:eastAsia="Times New Roman" w:hAnsi="Book Antiqua" w:cs="Arial"/>
          <w:color w:val="000000"/>
        </w:rPr>
        <w:t>m</w:t>
      </w:r>
      <w:r w:rsidR="006B1232" w:rsidRPr="00C22DBA">
        <w:rPr>
          <w:rFonts w:ascii="Book Antiqua" w:eastAsia="Times New Roman" w:hAnsi="Book Antiqua" w:cs="Arial"/>
          <w:color w:val="000000"/>
        </w:rPr>
        <w:t>ajor complications</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131). Multiple logistic regression analysis identified the volume of perioperative packed red blood cells (RBC) transfusion as the only independent risk factor for major postoperative complications. The receiver operating characteristic curve was drawn to identify the optimal volume of the perioperative RBC transfusion related to the presence of major postoperative complications, defining a cutoff point of 27.5 mL/kg. Subsequently, patients were reallocated to a low-volume transfusion group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RBC ≤ 27.5</w:t>
      </w:r>
      <w:r w:rsidR="00241177">
        <w:rPr>
          <w:rFonts w:ascii="Book Antiqua" w:eastAsia="Book Antiqua" w:hAnsi="Book Antiqua" w:cs="Book Antiqua"/>
          <w:color w:val="000000"/>
        </w:rPr>
        <w:t xml:space="preserve"> </w:t>
      </w:r>
      <w:r w:rsidRPr="00C22DBA">
        <w:rPr>
          <w:rFonts w:ascii="Book Antiqua" w:eastAsia="Book Antiqua" w:hAnsi="Book Antiqua" w:cs="Book Antiqua"/>
          <w:color w:val="000000"/>
        </w:rPr>
        <w:t>mL/kg) and a high-volume transfusion group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RBC &gt; 27.5</w:t>
      </w:r>
      <w:r w:rsidR="00241177">
        <w:rPr>
          <w:rFonts w:ascii="Book Antiqua" w:eastAsia="Book Antiqua" w:hAnsi="Book Antiqua" w:cs="Book Antiqua"/>
          <w:color w:val="000000"/>
        </w:rPr>
        <w:t xml:space="preserve"> </w:t>
      </w:r>
      <w:r w:rsidRPr="00C22DBA">
        <w:rPr>
          <w:rFonts w:ascii="Book Antiqua" w:eastAsia="Book Antiqua" w:hAnsi="Book Antiqua" w:cs="Book Antiqua"/>
          <w:color w:val="000000"/>
        </w:rPr>
        <w:t>mL/kg) so that the outcome could be analyzed.</w:t>
      </w:r>
    </w:p>
    <w:bookmarkEnd w:id="64"/>
    <w:p w14:paraId="538645C8" w14:textId="77777777" w:rsidR="00A77B3E" w:rsidRPr="00C22DBA" w:rsidRDefault="00A77B3E" w:rsidP="00C22DBA">
      <w:pPr>
        <w:spacing w:line="360" w:lineRule="auto"/>
        <w:jc w:val="both"/>
        <w:rPr>
          <w:rFonts w:ascii="Book Antiqua" w:hAnsi="Book Antiqua"/>
        </w:rPr>
      </w:pPr>
    </w:p>
    <w:p w14:paraId="612FF15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RESULTS</w:t>
      </w:r>
    </w:p>
    <w:p w14:paraId="074B18E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High-volume transfusion was associated with an increased number of major complications and mortality during hospitalization up to a 10-year follow-up period. </w:t>
      </w:r>
      <w:r w:rsidRPr="00C22DBA">
        <w:rPr>
          <w:rFonts w:ascii="Book Antiqua" w:eastAsia="Book Antiqua" w:hAnsi="Book Antiqua" w:cs="Book Antiqua"/>
          <w:color w:val="000000"/>
        </w:rPr>
        <w:lastRenderedPageBreak/>
        <w:t xml:space="preserve">During a short-term period,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showed an increase in major infectious, cardiovascular, respiratory, and bleeding complications, with a decrease in rejection complications compared to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Over a long-term period,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showed an increase in major infectious, cardiovascular, respiratory, and minor neoplastic complications, with a decrease in rejection complications. Additionally, Cox hazard regression found that high-volume RBC transfusion increased the mortality risk by 3.031-fold compared to low-volume transfusion. The Kaplan-Meier survival curves of the studied groups were compared using log-rank tests and the analysis showed significantly decreased graft survival, but with no impact in patient survival related to major complications. On the other hand, there was a significant decrease in both graft and patient survival, with high-volume RBC transfusion.</w:t>
      </w:r>
    </w:p>
    <w:p w14:paraId="6706745C" w14:textId="77777777" w:rsidR="00A77B3E" w:rsidRPr="00C22DBA" w:rsidRDefault="00A77B3E" w:rsidP="00C22DBA">
      <w:pPr>
        <w:spacing w:line="360" w:lineRule="auto"/>
        <w:jc w:val="both"/>
        <w:rPr>
          <w:rFonts w:ascii="Book Antiqua" w:hAnsi="Book Antiqua"/>
        </w:rPr>
      </w:pPr>
    </w:p>
    <w:p w14:paraId="7DAADA9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CONCLUSION</w:t>
      </w:r>
    </w:p>
    <w:p w14:paraId="1E90C5A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Transfusion of RBC volume higher than 27.5 mL/kg during the perioperative period is associated with a significant increase in short- and long-term postoperative morbidity and mortality after PLDLT. </w:t>
      </w:r>
    </w:p>
    <w:p w14:paraId="32FB2F46" w14:textId="77777777" w:rsidR="00A77B3E" w:rsidRPr="00C22DBA" w:rsidRDefault="00A77B3E" w:rsidP="00C22DBA">
      <w:pPr>
        <w:spacing w:line="360" w:lineRule="auto"/>
        <w:jc w:val="both"/>
        <w:rPr>
          <w:rFonts w:ascii="Book Antiqua" w:hAnsi="Book Antiqua"/>
        </w:rPr>
      </w:pPr>
    </w:p>
    <w:p w14:paraId="69514C3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Key Words: </w:t>
      </w:r>
      <w:r w:rsidRPr="00C22DBA">
        <w:rPr>
          <w:rFonts w:ascii="Book Antiqua" w:eastAsia="Book Antiqua" w:hAnsi="Book Antiqua" w:cs="Book Antiqua"/>
          <w:color w:val="000000"/>
        </w:rPr>
        <w:t>Liver transplantation; Child; Blood transfusion; Outcome; Liver cirrhosis; Mortality</w:t>
      </w:r>
    </w:p>
    <w:p w14:paraId="6EE5FE98" w14:textId="77777777" w:rsidR="00A77B3E" w:rsidRPr="00C22DBA" w:rsidRDefault="00A77B3E" w:rsidP="00C22DBA">
      <w:pPr>
        <w:spacing w:line="360" w:lineRule="auto"/>
        <w:jc w:val="both"/>
        <w:rPr>
          <w:rFonts w:ascii="Book Antiqua" w:hAnsi="Book Antiqua"/>
        </w:rPr>
      </w:pPr>
    </w:p>
    <w:p w14:paraId="337EE662" w14:textId="709CE893" w:rsidR="004A698F" w:rsidRPr="004A698F" w:rsidRDefault="000C2047" w:rsidP="004A698F">
      <w:pPr>
        <w:spacing w:line="360" w:lineRule="auto"/>
        <w:jc w:val="both"/>
        <w:rPr>
          <w:rFonts w:ascii="Book Antiqua" w:hAnsi="Book Antiqua"/>
        </w:rPr>
      </w:pPr>
      <w:bookmarkStart w:id="65" w:name="OLE_LINK79"/>
      <w:r w:rsidRPr="00C22DBA">
        <w:rPr>
          <w:rFonts w:ascii="Book Antiqua" w:eastAsia="Book Antiqua" w:hAnsi="Book Antiqua" w:cs="Book Antiqua"/>
          <w:color w:val="000000"/>
          <w:lang w:val="pt-BR"/>
        </w:rPr>
        <w:t>Gordon K, Figueira ERR, Rocha</w:t>
      </w:r>
      <w:r w:rsidR="004608D0">
        <w:rPr>
          <w:rFonts w:ascii="Book Antiqua" w:eastAsia="Book Antiqua" w:hAnsi="Book Antiqua" w:cs="Book Antiqua"/>
          <w:color w:val="000000"/>
          <w:lang w:val="pt-BR"/>
        </w:rPr>
        <w:t>-</w:t>
      </w:r>
      <w:r w:rsidRPr="00C22DBA">
        <w:rPr>
          <w:rFonts w:ascii="Book Antiqua" w:eastAsia="Book Antiqua" w:hAnsi="Book Antiqua" w:cs="Book Antiqua"/>
          <w:color w:val="000000"/>
          <w:lang w:val="pt-BR"/>
        </w:rPr>
        <w:t>Filho JA, Mondadori LA, Joaquim EHG, Seda</w:t>
      </w:r>
      <w:r w:rsidR="004A698F">
        <w:rPr>
          <w:rFonts w:ascii="宋体" w:eastAsia="宋体" w:hAnsi="宋体" w:cs="宋体" w:hint="eastAsia"/>
          <w:color w:val="000000"/>
          <w:lang w:val="pt-BR" w:eastAsia="zh-CN"/>
        </w:rPr>
        <w:t>-</w:t>
      </w:r>
      <w:r w:rsidRPr="00C22DBA">
        <w:rPr>
          <w:rFonts w:ascii="Book Antiqua" w:eastAsia="Book Antiqua" w:hAnsi="Book Antiqua" w:cs="Book Antiqua"/>
          <w:color w:val="000000"/>
          <w:lang w:val="pt-BR"/>
        </w:rPr>
        <w:t>Neto J, da Fonseca EA, Pugliese RPS, Vint</w:t>
      </w:r>
      <w:r w:rsidR="004608D0">
        <w:rPr>
          <w:rFonts w:ascii="Book Antiqua" w:eastAsia="Book Antiqua" w:hAnsi="Book Antiqua" w:cs="Book Antiqua"/>
          <w:color w:val="000000"/>
          <w:lang w:val="pt-BR"/>
        </w:rPr>
        <w:t>i</w:t>
      </w:r>
      <w:r w:rsidRPr="00C22DBA">
        <w:rPr>
          <w:rFonts w:ascii="Book Antiqua" w:eastAsia="Book Antiqua" w:hAnsi="Book Antiqua" w:cs="Book Antiqua"/>
          <w:color w:val="000000"/>
          <w:lang w:val="pt-BR"/>
        </w:rPr>
        <w:t>milla AM, Auler Jr JOC, Carmona MJC, D'Alburquerque LA</w:t>
      </w:r>
      <w:r w:rsidR="004608D0">
        <w:rPr>
          <w:rFonts w:ascii="Book Antiqua" w:eastAsia="Book Antiqua" w:hAnsi="Book Antiqua" w:cs="Book Antiqua"/>
          <w:color w:val="000000"/>
          <w:lang w:val="pt-BR"/>
        </w:rPr>
        <w:t>C</w:t>
      </w:r>
      <w:r w:rsidRPr="00C22DBA">
        <w:rPr>
          <w:rFonts w:ascii="Book Antiqua" w:eastAsia="Book Antiqua" w:hAnsi="Book Antiqua" w:cs="Book Antiqua"/>
          <w:color w:val="000000"/>
          <w:lang w:val="pt-BR"/>
        </w:rPr>
        <w:t xml:space="preserve">. </w:t>
      </w:r>
      <w:r w:rsidRPr="00C22DBA">
        <w:rPr>
          <w:rFonts w:ascii="Book Antiqua" w:eastAsia="Book Antiqua" w:hAnsi="Book Antiqua" w:cs="Book Antiqua"/>
          <w:color w:val="000000"/>
        </w:rPr>
        <w:t xml:space="preserve">Perioperative blood transfusion decreases long-term survival in pediatric living donor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2021; In press</w:t>
      </w:r>
    </w:p>
    <w:bookmarkEnd w:id="65"/>
    <w:p w14:paraId="281F95A4" w14:textId="77777777" w:rsidR="00A77B3E" w:rsidRPr="00607F20" w:rsidRDefault="00A77B3E" w:rsidP="00C22DBA">
      <w:pPr>
        <w:spacing w:line="360" w:lineRule="auto"/>
        <w:jc w:val="both"/>
        <w:rPr>
          <w:rFonts w:ascii="Book Antiqua" w:hAnsi="Book Antiqua"/>
        </w:rPr>
      </w:pPr>
    </w:p>
    <w:p w14:paraId="5EBC7910" w14:textId="48DFE70B"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Core Tip: </w:t>
      </w:r>
      <w:bookmarkStart w:id="66" w:name="OLE_LINK82"/>
      <w:r w:rsidRPr="00C22DBA">
        <w:rPr>
          <w:rFonts w:ascii="Book Antiqua" w:eastAsia="Book Antiqua" w:hAnsi="Book Antiqua" w:cs="Book Antiqua"/>
          <w:color w:val="000000"/>
        </w:rPr>
        <w:t xml:space="preserve">This study aimed to assess whether perioperative transfusion is associated with early and late postoperative complications and mortality in small patients undergoing pediatric living donor liver transplantation (PLDLT). The volume of perioperative packed red blood cell (RBC) transfusion was the only independent risk factor for major </w:t>
      </w:r>
      <w:r w:rsidRPr="00C22DBA">
        <w:rPr>
          <w:rFonts w:ascii="Book Antiqua" w:eastAsia="Book Antiqua" w:hAnsi="Book Antiqua" w:cs="Book Antiqua"/>
          <w:color w:val="000000"/>
        </w:rPr>
        <w:lastRenderedPageBreak/>
        <w:t>postoperative complications. The perioperative volume of RBC</w:t>
      </w:r>
      <w:r w:rsidR="007B1205">
        <w:rPr>
          <w:rFonts w:ascii="Book Antiqua" w:eastAsia="Book Antiqua" w:hAnsi="Book Antiqua" w:cs="Book Antiqua"/>
          <w:color w:val="000000"/>
        </w:rPr>
        <w:t xml:space="preserve"> </w:t>
      </w:r>
      <w:r w:rsidRPr="00C22DBA">
        <w:rPr>
          <w:rFonts w:ascii="Book Antiqua" w:eastAsia="Book Antiqua" w:hAnsi="Book Antiqua" w:cs="Book Antiqua"/>
          <w:color w:val="000000"/>
        </w:rPr>
        <w:t>&gt;</w:t>
      </w:r>
      <w:r w:rsidR="007B1205">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was an independent risk factor for mortality, increasing the risk by 3.031-fold, and was directly related to reduced patient and graft survival. In conclusion, not even massive transfusion, in the perioperative period, was associated with a significant increase in short- and long-term postoperative morbimortality after PLDLT.</w:t>
      </w:r>
    </w:p>
    <w:bookmarkEnd w:id="66"/>
    <w:p w14:paraId="7F7D3566" w14:textId="77777777" w:rsidR="00A77B3E" w:rsidRPr="00C22DBA" w:rsidRDefault="00A77B3E" w:rsidP="00C22DBA">
      <w:pPr>
        <w:spacing w:line="360" w:lineRule="auto"/>
        <w:jc w:val="both"/>
        <w:rPr>
          <w:rFonts w:ascii="Book Antiqua" w:hAnsi="Book Antiqua"/>
        </w:rPr>
      </w:pPr>
    </w:p>
    <w:p w14:paraId="01767B0D" w14:textId="50AF64D7" w:rsidR="00A77B3E" w:rsidRPr="00C22DBA" w:rsidRDefault="007B1205" w:rsidP="00C22DBA">
      <w:pPr>
        <w:spacing w:line="360" w:lineRule="auto"/>
        <w:jc w:val="both"/>
        <w:rPr>
          <w:rFonts w:ascii="Book Antiqua" w:hAnsi="Book Antiqua"/>
        </w:rPr>
      </w:pPr>
      <w:r>
        <w:rPr>
          <w:rFonts w:ascii="Book Antiqua" w:eastAsia="Book Antiqua" w:hAnsi="Book Antiqua" w:cs="Book Antiqua"/>
          <w:b/>
          <w:caps/>
          <w:color w:val="000000"/>
          <w:u w:val="single"/>
        </w:rPr>
        <w:br w:type="page"/>
      </w:r>
      <w:r w:rsidR="000C2047" w:rsidRPr="00C22DBA">
        <w:rPr>
          <w:rFonts w:ascii="Book Antiqua" w:eastAsia="Book Antiqua" w:hAnsi="Book Antiqua" w:cs="Book Antiqua"/>
          <w:b/>
          <w:caps/>
          <w:color w:val="000000"/>
          <w:u w:val="single"/>
        </w:rPr>
        <w:lastRenderedPageBreak/>
        <w:t>INTRODUCTION</w:t>
      </w:r>
    </w:p>
    <w:p w14:paraId="395B51E7" w14:textId="7F20775D" w:rsidR="00A77B3E" w:rsidRPr="00C22DBA" w:rsidRDefault="000C2047" w:rsidP="00C22DBA">
      <w:pPr>
        <w:spacing w:line="360" w:lineRule="auto"/>
        <w:jc w:val="both"/>
        <w:rPr>
          <w:rFonts w:ascii="Book Antiqua" w:hAnsi="Book Antiqua"/>
        </w:rPr>
      </w:pPr>
      <w:bookmarkStart w:id="67" w:name="OLE_LINK84"/>
      <w:r w:rsidRPr="00C22DBA">
        <w:rPr>
          <w:rFonts w:ascii="Book Antiqua" w:eastAsia="Book Antiqua" w:hAnsi="Book Antiqua" w:cs="Book Antiqua"/>
          <w:color w:val="000000"/>
        </w:rPr>
        <w:t xml:space="preserve">Blood transfusion has been associated with increased morbimortality rates in major surgical procedures such as hepatic </w:t>
      </w:r>
      <w:proofErr w:type="gramStart"/>
      <w:r w:rsidRPr="00C22DBA">
        <w:rPr>
          <w:rFonts w:ascii="Book Antiqua" w:eastAsia="Book Antiqua" w:hAnsi="Book Antiqua" w:cs="Book Antiqua"/>
          <w:color w:val="000000"/>
        </w:rPr>
        <w:t>resection</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1,2]</w:t>
      </w:r>
      <w:r w:rsidRPr="00C22DBA">
        <w:rPr>
          <w:rFonts w:ascii="Book Antiqua" w:eastAsia="Book Antiqua" w:hAnsi="Book Antiqua" w:cs="Book Antiqua"/>
          <w:color w:val="000000"/>
        </w:rPr>
        <w:t>, cardiac</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 xml:space="preserve"> and non-cardiac major thoracoabdominal surgeries</w:t>
      </w:r>
      <w:r w:rsidRPr="00C22DBA">
        <w:rPr>
          <w:rFonts w:ascii="Book Antiqua" w:eastAsia="Book Antiqua" w:hAnsi="Book Antiqua" w:cs="Book Antiqua"/>
          <w:color w:val="000000"/>
          <w:vertAlign w:val="superscript"/>
        </w:rPr>
        <w:t>[4]</w:t>
      </w:r>
      <w:r w:rsidRPr="00C22DBA">
        <w:rPr>
          <w:rFonts w:ascii="Book Antiqua" w:eastAsia="Book Antiqua" w:hAnsi="Book Antiqua" w:cs="Book Antiqua"/>
          <w:color w:val="000000"/>
        </w:rPr>
        <w:t>, and adult liver transplantation (LT)</w:t>
      </w:r>
      <w:r w:rsidR="00275661" w:rsidRPr="00C22DBA">
        <w:rPr>
          <w:rFonts w:ascii="Book Antiqua" w:eastAsia="Book Antiqua" w:hAnsi="Book Antiqua" w:cs="Book Antiqua"/>
          <w:color w:val="000000"/>
          <w:vertAlign w:val="superscript"/>
        </w:rPr>
        <w:t>[5,6]</w:t>
      </w:r>
      <w:r w:rsidRPr="00C22DBA">
        <w:rPr>
          <w:rFonts w:ascii="Book Antiqua" w:eastAsia="Book Antiqua" w:hAnsi="Book Antiqua" w:cs="Book Antiqua"/>
          <w:color w:val="000000"/>
        </w:rPr>
        <w:t xml:space="preserve">. Regarding adult LT, Boyd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7]</w:t>
      </w:r>
      <w:r w:rsidRPr="00C22DBA">
        <w:rPr>
          <w:rFonts w:ascii="Book Antiqua" w:eastAsia="Book Antiqua" w:hAnsi="Book Antiqua" w:cs="Book Antiqua"/>
          <w:color w:val="000000"/>
        </w:rPr>
        <w:t xml:space="preserve"> showed that intraoperative </w:t>
      </w:r>
      <w:r w:rsidR="00275661" w:rsidRPr="00C22DBA">
        <w:rPr>
          <w:rFonts w:ascii="Book Antiqua" w:eastAsia="Book Antiqua" w:hAnsi="Book Antiqua" w:cs="Book Antiqua"/>
          <w:color w:val="000000"/>
        </w:rPr>
        <w:t>red blood cell (RBC)</w:t>
      </w:r>
      <w:r w:rsidRPr="00C22DBA">
        <w:rPr>
          <w:rFonts w:ascii="Book Antiqua" w:eastAsia="Book Antiqua" w:hAnsi="Book Antiqua" w:cs="Book Antiqua"/>
          <w:color w:val="000000"/>
        </w:rPr>
        <w:t xml:space="preserve"> transfusion volume, a positive history of anti-RBC alloantibodies, and the immunosuppressive regimen used are associated with patient mortality. De Boer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5]</w:t>
      </w:r>
      <w:r w:rsidRPr="00C22DBA">
        <w:rPr>
          <w:rFonts w:ascii="Book Antiqua" w:eastAsia="Book Antiqua" w:hAnsi="Book Antiqua" w:cs="Book Antiqua"/>
          <w:color w:val="000000"/>
        </w:rPr>
        <w:t xml:space="preserve"> reported that the indication for LT and the number of platelets or RBC units transfused during surgery are risk factors for 1-year graft survival; additionally, the number of RBC or platelet units transfused during surgery, cold ischemia time, and surgical team experience are risk factors for 5-year graft survival. Also, RBC transfusion has been associated with an increased rate of cancer recurrence. Indeed, the relative risk of digestive cancer recurrence has been reported to increase by 2.1-fold after the administration of ≥</w:t>
      </w:r>
      <w:r w:rsidR="00275661">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3 </w:t>
      </w:r>
      <w:proofErr w:type="gramStart"/>
      <w:r w:rsidRPr="00C22DBA">
        <w:rPr>
          <w:rFonts w:ascii="Book Antiqua" w:eastAsia="Book Antiqua" w:hAnsi="Book Antiqua" w:cs="Book Antiqua"/>
          <w:color w:val="000000"/>
        </w:rPr>
        <w:t>units</w:t>
      </w:r>
      <w:r w:rsidR="00275661" w:rsidRPr="00C22DBA">
        <w:rPr>
          <w:rFonts w:ascii="Book Antiqua" w:eastAsia="Book Antiqua" w:hAnsi="Book Antiqua" w:cs="Book Antiqua"/>
          <w:color w:val="000000"/>
          <w:vertAlign w:val="superscript"/>
        </w:rPr>
        <w:t>[</w:t>
      </w:r>
      <w:proofErr w:type="gramEnd"/>
      <w:r w:rsidR="00275661"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xml:space="preserve">. Storage time and the timing of the transfusion related to surgery may also play a </w:t>
      </w:r>
      <w:proofErr w:type="gramStart"/>
      <w:r w:rsidRPr="00C22DBA">
        <w:rPr>
          <w:rFonts w:ascii="Book Antiqua" w:eastAsia="Book Antiqua" w:hAnsi="Book Antiqua" w:cs="Book Antiqua"/>
          <w:color w:val="000000"/>
        </w:rPr>
        <w:t>role</w:t>
      </w:r>
      <w:r w:rsidR="00275661" w:rsidRPr="00C22DBA">
        <w:rPr>
          <w:rFonts w:ascii="Book Antiqua" w:eastAsia="Book Antiqua" w:hAnsi="Book Antiqua" w:cs="Book Antiqua"/>
          <w:color w:val="000000"/>
          <w:vertAlign w:val="superscript"/>
        </w:rPr>
        <w:t>[</w:t>
      </w:r>
      <w:proofErr w:type="gramEnd"/>
      <w:r w:rsidR="00275661"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xml:space="preserve">. In patients undergoing adult LT, all blood products (BP) are related to increased postoperative </w:t>
      </w:r>
      <w:proofErr w:type="gramStart"/>
      <w:r w:rsidRPr="00C22DBA">
        <w:rPr>
          <w:rFonts w:ascii="Book Antiqua" w:eastAsia="Book Antiqua" w:hAnsi="Book Antiqua" w:cs="Book Antiqua"/>
          <w:color w:val="000000"/>
        </w:rPr>
        <w:t>complications</w:t>
      </w:r>
      <w:r w:rsidR="00275661" w:rsidRPr="00C22DBA">
        <w:rPr>
          <w:rFonts w:ascii="Book Antiqua" w:eastAsia="Book Antiqua" w:hAnsi="Book Antiqua" w:cs="Book Antiqua"/>
          <w:color w:val="000000"/>
          <w:vertAlign w:val="superscript"/>
        </w:rPr>
        <w:t>[</w:t>
      </w:r>
      <w:proofErr w:type="gramEnd"/>
      <w:r w:rsidR="00275661" w:rsidRPr="00C22DBA">
        <w:rPr>
          <w:rFonts w:ascii="Book Antiqua" w:eastAsia="Book Antiqua" w:hAnsi="Book Antiqua" w:cs="Book Antiqua"/>
          <w:color w:val="000000"/>
          <w:vertAlign w:val="superscript"/>
        </w:rPr>
        <w:t>9,10]</w:t>
      </w:r>
      <w:r w:rsidRPr="00C22DBA">
        <w:rPr>
          <w:rFonts w:ascii="Book Antiqua" w:eastAsia="Book Antiqua" w:hAnsi="Book Antiqua" w:cs="Book Antiqua"/>
          <w:color w:val="000000"/>
        </w:rPr>
        <w:t>; consequently, there is a trend towards reducing their use</w:t>
      </w:r>
      <w:r w:rsidR="00275661" w:rsidRPr="00C22DBA">
        <w:rPr>
          <w:rFonts w:ascii="Book Antiqua" w:eastAsia="Book Antiqua" w:hAnsi="Book Antiqua" w:cs="Book Antiqua"/>
          <w:color w:val="000000"/>
          <w:vertAlign w:val="superscript"/>
        </w:rPr>
        <w:t>[11-13]</w:t>
      </w:r>
      <w:r w:rsidRPr="00C22DBA">
        <w:rPr>
          <w:rFonts w:ascii="Book Antiqua" w:eastAsia="Book Antiqua" w:hAnsi="Book Antiqua" w:cs="Book Antiqua"/>
          <w:color w:val="000000"/>
        </w:rPr>
        <w:t xml:space="preserve">. </w:t>
      </w:r>
    </w:p>
    <w:p w14:paraId="7F61DCE3" w14:textId="2D5ADDC3" w:rsidR="00A77B3E" w:rsidRPr="00C22DBA" w:rsidRDefault="000C2047" w:rsidP="00275661">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The harmful effects of perioperative transfusion in small pediatric patients are unclear pediatric LT. </w:t>
      </w:r>
      <w:r w:rsidR="00D075B4" w:rsidRPr="00D075B4">
        <w:rPr>
          <w:rFonts w:ascii="Book Antiqua" w:eastAsia="Book Antiqua" w:hAnsi="Book Antiqua" w:cs="Book Antiqua"/>
          <w:color w:val="000000"/>
        </w:rPr>
        <w:t xml:space="preserve">López </w:t>
      </w:r>
      <w:proofErr w:type="spellStart"/>
      <w:r w:rsidR="00D075B4" w:rsidRPr="00D075B4">
        <w:rPr>
          <w:rFonts w:ascii="Book Antiqua" w:eastAsia="Book Antiqua" w:hAnsi="Book Antiqua" w:cs="Book Antiqua"/>
          <w:color w:val="000000"/>
        </w:rPr>
        <w:t>Santamaría</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11]</w:t>
      </w:r>
      <w:r w:rsidRPr="00C22DBA">
        <w:rPr>
          <w:rFonts w:ascii="Book Antiqua" w:eastAsia="Book Antiqua" w:hAnsi="Book Antiqua" w:cs="Book Antiqua"/>
          <w:color w:val="000000"/>
        </w:rPr>
        <w:t xml:space="preserve"> suggested decreased graft survival associated with massive intraoperative blood transfusion, which was defined in their study as a loss greater than four </w:t>
      </w:r>
      <w:proofErr w:type="spellStart"/>
      <w:r w:rsidRPr="00C22DBA">
        <w:rPr>
          <w:rFonts w:ascii="Book Antiqua" w:eastAsia="Book Antiqua" w:hAnsi="Book Antiqua" w:cs="Book Antiqua"/>
          <w:color w:val="000000"/>
        </w:rPr>
        <w:t>volemias</w:t>
      </w:r>
      <w:proofErr w:type="spellEnd"/>
      <w:r w:rsidRPr="00C22DBA">
        <w:rPr>
          <w:rFonts w:ascii="Book Antiqua" w:eastAsia="Book Antiqua" w:hAnsi="Book Antiqua" w:cs="Book Antiqua"/>
          <w:color w:val="000000"/>
        </w:rPr>
        <w:t xml:space="preserve">. They found four independent risk factors for mortality: recipient’s age &lt; 3 years, </w:t>
      </w:r>
      <w:proofErr w:type="spellStart"/>
      <w:r w:rsidRPr="00C22DBA">
        <w:rPr>
          <w:rFonts w:ascii="Book Antiqua" w:eastAsia="Book Antiqua" w:hAnsi="Book Antiqua" w:cs="Book Antiqua"/>
          <w:color w:val="000000"/>
        </w:rPr>
        <w:t>retransplantation</w:t>
      </w:r>
      <w:proofErr w:type="spellEnd"/>
      <w:r w:rsidRPr="00C22DBA">
        <w:rPr>
          <w:rFonts w:ascii="Book Antiqua" w:eastAsia="Book Antiqua" w:hAnsi="Book Antiqua" w:cs="Book Antiqua"/>
          <w:color w:val="000000"/>
        </w:rPr>
        <w:t xml:space="preserve">, severity of the underlying disease, and the transplant team’s experience. Blood transfusion was not among them, however. To date, few reports have addressed the risks of transfusion in pediatric LT. In 2012, </w:t>
      </w:r>
      <w:proofErr w:type="spellStart"/>
      <w:r w:rsidRPr="00C22DBA">
        <w:rPr>
          <w:rFonts w:ascii="Book Antiqua" w:eastAsia="Book Antiqua" w:hAnsi="Book Antiqua" w:cs="Book Antiqua"/>
          <w:color w:val="000000"/>
        </w:rPr>
        <w:t>Nacoti</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14]</w:t>
      </w:r>
      <w:r w:rsidRPr="00C22DBA">
        <w:rPr>
          <w:rFonts w:ascii="Book Antiqua" w:eastAsia="Book Antiqua" w:hAnsi="Book Antiqua" w:cs="Book Antiqua"/>
          <w:color w:val="000000"/>
        </w:rPr>
        <w:t xml:space="preserve"> found that perioperative transfusion of fresh frozen plasma (FFP) RBC are independent risk factors for decreasing 1-year patient and graft survival. </w:t>
      </w:r>
      <w:proofErr w:type="spellStart"/>
      <w:r w:rsidRPr="00C22DBA">
        <w:rPr>
          <w:rFonts w:ascii="Book Antiqua" w:eastAsia="Book Antiqua" w:hAnsi="Book Antiqua" w:cs="Book Antiqua"/>
          <w:color w:val="000000"/>
        </w:rPr>
        <w:t>Nacoti</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15]</w:t>
      </w:r>
      <w:r w:rsidRPr="00C22DBA">
        <w:rPr>
          <w:rFonts w:ascii="Book Antiqua" w:eastAsia="Book Antiqua" w:hAnsi="Book Antiqua" w:cs="Book Antiqua"/>
          <w:color w:val="000000"/>
        </w:rPr>
        <w:t xml:space="preserve"> reported that intraoperative platelet and RBC transfusion are independent risk factors for developing major complications in the first year after pediatric LT.</w:t>
      </w:r>
    </w:p>
    <w:p w14:paraId="6863F131" w14:textId="1C4CC0E2" w:rsidR="00A77B3E" w:rsidRPr="00C22DBA" w:rsidRDefault="000C2047" w:rsidP="00607F20">
      <w:pPr>
        <w:spacing w:line="360" w:lineRule="auto"/>
        <w:ind w:firstLineChars="200" w:firstLine="480"/>
        <w:jc w:val="both"/>
        <w:rPr>
          <w:rFonts w:ascii="Book Antiqua" w:hAnsi="Book Antiqua"/>
        </w:rPr>
      </w:pPr>
      <w:proofErr w:type="spellStart"/>
      <w:r w:rsidRPr="00C22DBA">
        <w:rPr>
          <w:rFonts w:ascii="Book Antiqua" w:eastAsia="Book Antiqua" w:hAnsi="Book Antiqua" w:cs="Book Antiqua"/>
          <w:color w:val="000000"/>
        </w:rPr>
        <w:t>Fanna</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16]</w:t>
      </w:r>
      <w:r w:rsidRPr="00C22DBA">
        <w:rPr>
          <w:rFonts w:ascii="Book Antiqua" w:eastAsia="Book Antiqua" w:hAnsi="Book Antiqua" w:cs="Book Antiqua"/>
          <w:color w:val="000000"/>
        </w:rPr>
        <w:t xml:space="preserve"> showed that high intraoperative bleeding is associated with pre-LT abdominal surgeries, factor V level ≤ 30%, and ex-situ parenchymal transection of the </w:t>
      </w:r>
      <w:r w:rsidRPr="00C22DBA">
        <w:rPr>
          <w:rFonts w:ascii="Book Antiqua" w:eastAsia="Book Antiqua" w:hAnsi="Book Antiqua" w:cs="Book Antiqua"/>
          <w:color w:val="000000"/>
        </w:rPr>
        <w:lastRenderedPageBreak/>
        <w:t xml:space="preserve">liver graft. </w:t>
      </w:r>
      <w:proofErr w:type="spellStart"/>
      <w:r w:rsidRPr="00C22DBA">
        <w:rPr>
          <w:rFonts w:ascii="Book Antiqua" w:eastAsia="Book Antiqua" w:hAnsi="Book Antiqua" w:cs="Book Antiqua"/>
          <w:color w:val="000000"/>
        </w:rPr>
        <w:t>Jin</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17]</w:t>
      </w:r>
      <w:r w:rsidRPr="00C22DBA">
        <w:rPr>
          <w:rFonts w:ascii="Book Antiqua" w:eastAsia="Book Antiqua" w:hAnsi="Book Antiqua" w:cs="Book Antiqua"/>
          <w:color w:val="000000"/>
        </w:rPr>
        <w:t xml:space="preserve"> identified high white blood cell count, low platelet count, and a deceased donor as independent risk factors for massive transfusion, which was defined as the administration of RBC volume ≥ 100% of the total blood volume (TBV). Although the graft failure incidence was higher in the massive group compared to the non-massive group, they found no difference in survival between the groups. Huang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18]</w:t>
      </w:r>
      <w:r w:rsidRPr="00C22DBA">
        <w:rPr>
          <w:rFonts w:ascii="Book Antiqua" w:eastAsia="Book Antiqua" w:hAnsi="Book Antiqua" w:cs="Book Antiqua"/>
          <w:color w:val="000000"/>
        </w:rPr>
        <w:t xml:space="preserve"> evaluated pediatric living donor liver transplantation (LDLT) procedures and observed that younger patients with a lower weight, shorter stature, and preoperative prolonged international normalized ratio (INR) required larger blood transfusion volumes. Notwithstanding, preoperative INR was the only risk factor for massive blood transfusion. </w:t>
      </w:r>
      <w:proofErr w:type="spellStart"/>
      <w:r w:rsidR="00EB2DA5" w:rsidRPr="00EB2DA5">
        <w:rPr>
          <w:rFonts w:ascii="Book Antiqua" w:eastAsia="Book Antiqua" w:hAnsi="Book Antiqua" w:cs="Book Antiqua"/>
          <w:color w:val="000000"/>
        </w:rPr>
        <w:t>Kloesel</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19]</w:t>
      </w:r>
      <w:r w:rsidRPr="00C22DBA">
        <w:rPr>
          <w:rFonts w:ascii="Book Antiqua" w:eastAsia="Book Antiqua" w:hAnsi="Book Antiqua" w:cs="Book Antiqua"/>
          <w:color w:val="000000"/>
        </w:rPr>
        <w:t xml:space="preserve"> identified predictors of massive intraoperative bleeding (estimated blood loss of &gt; TBV within a 24</w:t>
      </w:r>
      <w:r w:rsidR="00EB2DA5">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h period): </w:t>
      </w:r>
      <w:r w:rsidR="00EB2DA5">
        <w:rPr>
          <w:rFonts w:ascii="Book Antiqua" w:eastAsia="Book Antiqua" w:hAnsi="Book Antiqua" w:cs="Book Antiqua"/>
          <w:color w:val="000000"/>
        </w:rPr>
        <w:t>P</w:t>
      </w:r>
      <w:r w:rsidRPr="00C22DBA">
        <w:rPr>
          <w:rFonts w:ascii="Book Antiqua" w:eastAsia="Book Antiqua" w:hAnsi="Book Antiqua" w:cs="Book Antiqua"/>
          <w:color w:val="000000"/>
        </w:rPr>
        <w:t>reoperative hemoglobin (Hb) &lt; 8.5 g/dL, INR &gt; 1.5, platelet count &lt; 100.000/mm</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w:t>
      </w:r>
      <w:r w:rsidRPr="00C22DBA">
        <w:rPr>
          <w:rFonts w:ascii="Book Antiqua" w:eastAsia="Book Antiqua" w:hAnsi="Book Antiqua" w:cs="Book Antiqua"/>
          <w:color w:val="000000"/>
          <w:vertAlign w:val="superscript"/>
        </w:rPr>
        <w:t xml:space="preserve"> </w:t>
      </w:r>
      <w:r w:rsidRPr="00C22DBA">
        <w:rPr>
          <w:rFonts w:ascii="Book Antiqua" w:eastAsia="Book Antiqua" w:hAnsi="Book Antiqua" w:cs="Book Antiqua"/>
          <w:color w:val="000000"/>
        </w:rPr>
        <w:t>and surgery length &gt; 10 h. Except for a longer intensive care unit (ICU) stay, there was no other correlation between massive transfusion and morbimortality.</w:t>
      </w:r>
    </w:p>
    <w:p w14:paraId="5D28C109" w14:textId="3DFE1A74"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Pediatric LT </w:t>
      </w:r>
      <w:r w:rsidRPr="00DE5F35">
        <w:rPr>
          <w:rFonts w:ascii="Book Antiqua" w:eastAsia="Book Antiqua" w:hAnsi="Book Antiqua" w:cs="Book Antiqua"/>
          <w:color w:val="000000"/>
        </w:rPr>
        <w:t>includes</w:t>
      </w:r>
      <w:r w:rsidRPr="00C22DBA">
        <w:rPr>
          <w:rFonts w:ascii="Book Antiqua" w:eastAsia="Book Antiqua" w:hAnsi="Book Antiqua" w:cs="Book Antiqua"/>
          <w:color w:val="000000"/>
        </w:rPr>
        <w:t xml:space="preserve"> patients less than 18 years of age with either chronic or acute liver diseases involving deceased and living donors. Underlying pathologies may vary, and even the severity score is different under 12 years old </w:t>
      </w:r>
      <w:r w:rsidR="00EB2DA5">
        <w:rPr>
          <w:rFonts w:ascii="Book Antiqua" w:eastAsia="Book Antiqua" w:hAnsi="Book Antiqua" w:cs="Book Antiqua"/>
          <w:color w:val="000000"/>
        </w:rPr>
        <w:t>[</w:t>
      </w:r>
      <w:r w:rsidR="00EB2DA5" w:rsidRPr="00C22DBA">
        <w:rPr>
          <w:rFonts w:ascii="Book Antiqua" w:eastAsia="Book Antiqua" w:hAnsi="Book Antiqua" w:cs="Book Antiqua"/>
          <w:color w:val="000000"/>
        </w:rPr>
        <w:t xml:space="preserve">Pediatric </w:t>
      </w:r>
      <w:r w:rsidR="00EB2DA5">
        <w:rPr>
          <w:rFonts w:ascii="Book Antiqua" w:eastAsia="Book Antiqua" w:hAnsi="Book Antiqua" w:cs="Book Antiqua"/>
          <w:color w:val="000000"/>
        </w:rPr>
        <w:t>e</w:t>
      </w:r>
      <w:r w:rsidR="00EB2DA5" w:rsidRPr="00C22DBA">
        <w:rPr>
          <w:rFonts w:ascii="Book Antiqua" w:eastAsia="Book Antiqua" w:hAnsi="Book Antiqua" w:cs="Book Antiqua"/>
          <w:color w:val="000000"/>
        </w:rPr>
        <w:t>nd-</w:t>
      </w:r>
      <w:r w:rsidR="00EB2DA5">
        <w:rPr>
          <w:rFonts w:ascii="Book Antiqua" w:eastAsia="Book Antiqua" w:hAnsi="Book Antiqua" w:cs="Book Antiqua"/>
          <w:color w:val="000000"/>
        </w:rPr>
        <w:t>s</w:t>
      </w:r>
      <w:r w:rsidR="00EB2DA5" w:rsidRPr="00C22DBA">
        <w:rPr>
          <w:rFonts w:ascii="Book Antiqua" w:eastAsia="Book Antiqua" w:hAnsi="Book Antiqua" w:cs="Book Antiqua"/>
          <w:color w:val="000000"/>
        </w:rPr>
        <w:t xml:space="preserve">tage </w:t>
      </w:r>
      <w:r w:rsidR="00EB2DA5">
        <w:rPr>
          <w:rFonts w:ascii="Book Antiqua" w:eastAsia="Book Antiqua" w:hAnsi="Book Antiqua" w:cs="Book Antiqua"/>
          <w:color w:val="000000"/>
        </w:rPr>
        <w:t>l</w:t>
      </w:r>
      <w:r w:rsidR="00EB2DA5" w:rsidRPr="00C22DBA">
        <w:rPr>
          <w:rFonts w:ascii="Book Antiqua" w:eastAsia="Book Antiqua" w:hAnsi="Book Antiqua" w:cs="Book Antiqua"/>
          <w:color w:val="000000"/>
        </w:rPr>
        <w:t xml:space="preserve">iver </w:t>
      </w:r>
      <w:r w:rsidR="00EB2DA5">
        <w:rPr>
          <w:rFonts w:ascii="Book Antiqua" w:eastAsia="Book Antiqua" w:hAnsi="Book Antiqua" w:cs="Book Antiqua"/>
          <w:color w:val="000000"/>
        </w:rPr>
        <w:t>d</w:t>
      </w:r>
      <w:r w:rsidR="00EB2DA5" w:rsidRPr="00C22DBA">
        <w:rPr>
          <w:rFonts w:ascii="Book Antiqua" w:eastAsia="Book Antiqua" w:hAnsi="Book Antiqua" w:cs="Book Antiqua"/>
          <w:color w:val="000000"/>
        </w:rPr>
        <w:t>isease (PELD)</w:t>
      </w:r>
      <w:r w:rsidRPr="00C22DBA">
        <w:rPr>
          <w:rFonts w:ascii="Book Antiqua" w:eastAsia="Book Antiqua" w:hAnsi="Book Antiqua" w:cs="Book Antiqua"/>
          <w:color w:val="000000"/>
        </w:rPr>
        <w:t xml:space="preserve"> score</w:t>
      </w:r>
      <w:r w:rsidR="00EB2DA5">
        <w:rPr>
          <w:rFonts w:ascii="Book Antiqua" w:eastAsia="Book Antiqua" w:hAnsi="Book Antiqua" w:cs="Book Antiqua"/>
          <w:color w:val="000000"/>
        </w:rPr>
        <w:t>]</w:t>
      </w:r>
      <w:r w:rsidRPr="00C22DBA">
        <w:rPr>
          <w:rFonts w:ascii="Book Antiqua" w:eastAsia="Book Antiqua" w:hAnsi="Book Antiqua" w:cs="Book Antiqua"/>
          <w:color w:val="000000"/>
        </w:rPr>
        <w:t xml:space="preserve">. Importantly, previous studies did not exclusively include young children. In addition, the grafts came from split and whole organs from deceased donors in most samples. Massive transfusion definitions vary across pediatric studies as BP transfusion from </w:t>
      </w:r>
      <w:proofErr w:type="gramStart"/>
      <w:r w:rsidRPr="00C22DBA">
        <w:rPr>
          <w:rFonts w:ascii="Book Antiqua" w:eastAsia="Book Antiqua" w:hAnsi="Book Antiqua" w:cs="Book Antiqua"/>
          <w:color w:val="000000"/>
        </w:rPr>
        <w:t>one</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18]</w:t>
      </w:r>
      <w:r w:rsidRPr="00C22DBA">
        <w:rPr>
          <w:rFonts w:ascii="Book Antiqua" w:eastAsia="Book Antiqua" w:hAnsi="Book Antiqua" w:cs="Book Antiqua"/>
          <w:color w:val="000000"/>
        </w:rPr>
        <w:t xml:space="preserve"> to four</w:t>
      </w:r>
      <w:r w:rsidRPr="00C22DBA">
        <w:rPr>
          <w:rFonts w:ascii="Book Antiqua" w:eastAsia="Book Antiqua" w:hAnsi="Book Antiqua" w:cs="Book Antiqua"/>
          <w:color w:val="000000"/>
          <w:vertAlign w:val="superscript"/>
        </w:rPr>
        <w:t>[11]</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volemias</w:t>
      </w:r>
      <w:proofErr w:type="spellEnd"/>
      <w:r w:rsidRPr="00C22DBA">
        <w:rPr>
          <w:rFonts w:ascii="Book Antiqua" w:eastAsia="Book Antiqua" w:hAnsi="Book Antiqua" w:cs="Book Antiqua"/>
          <w:color w:val="000000"/>
        </w:rPr>
        <w:t xml:space="preserve">. There is still much controversy regarding the type, volume, and timing of BP transfusion and its association with postoperative morbimortality. Thus, this study assessed whether perioperative transfusion is associated with early and late postoperative complications and mortality in small patients undergoing </w:t>
      </w:r>
      <w:r w:rsidR="00ED2B88" w:rsidRPr="00C22DBA">
        <w:rPr>
          <w:rFonts w:ascii="Book Antiqua" w:eastAsia="Book Antiqua" w:hAnsi="Book Antiqua" w:cs="Book Antiqua"/>
          <w:color w:val="000000"/>
        </w:rPr>
        <w:t xml:space="preserve">pediatric </w:t>
      </w:r>
      <w:r w:rsidR="00ED2B88">
        <w:rPr>
          <w:rFonts w:ascii="Book Antiqua" w:eastAsia="Book Antiqua" w:hAnsi="Book Antiqua" w:cs="Book Antiqua"/>
          <w:color w:val="000000"/>
        </w:rPr>
        <w:t>LDLT</w:t>
      </w:r>
      <w:r w:rsidR="00ED2B88" w:rsidRPr="00C22DBA">
        <w:rPr>
          <w:rFonts w:ascii="Book Antiqua" w:eastAsia="Book Antiqua" w:hAnsi="Book Antiqua" w:cs="Book Antiqua"/>
          <w:color w:val="000000"/>
        </w:rPr>
        <w:t xml:space="preserve"> (PLDLT)</w:t>
      </w:r>
      <w:r w:rsidRPr="00C22DBA">
        <w:rPr>
          <w:rFonts w:ascii="Book Antiqua" w:eastAsia="Book Antiqua" w:hAnsi="Book Antiqua" w:cs="Book Antiqua"/>
          <w:color w:val="000000"/>
        </w:rPr>
        <w:t xml:space="preserve">. </w:t>
      </w:r>
    </w:p>
    <w:bookmarkEnd w:id="67"/>
    <w:p w14:paraId="7F82671C" w14:textId="77777777" w:rsidR="00A77B3E" w:rsidRPr="00C22DBA" w:rsidRDefault="00A77B3E" w:rsidP="00C22DBA">
      <w:pPr>
        <w:spacing w:line="360" w:lineRule="auto"/>
        <w:jc w:val="both"/>
        <w:rPr>
          <w:rFonts w:ascii="Book Antiqua" w:hAnsi="Book Antiqua"/>
        </w:rPr>
      </w:pPr>
    </w:p>
    <w:p w14:paraId="48BA8C2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MATERIALS AND METHODS</w:t>
      </w:r>
    </w:p>
    <w:p w14:paraId="379F1B5E" w14:textId="0566CD32"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The Institutional Research Ethics Committees of </w:t>
      </w:r>
      <w:proofErr w:type="spellStart"/>
      <w:r w:rsidRPr="00C22DBA">
        <w:rPr>
          <w:rFonts w:ascii="Book Antiqua" w:eastAsia="Book Antiqua" w:hAnsi="Book Antiqua" w:cs="Book Antiqua"/>
          <w:color w:val="000000"/>
        </w:rPr>
        <w:t>ACCamargo</w:t>
      </w:r>
      <w:proofErr w:type="spellEnd"/>
      <w:r w:rsidRPr="00C22DBA">
        <w:rPr>
          <w:rFonts w:ascii="Book Antiqua" w:eastAsia="Book Antiqua" w:hAnsi="Book Antiqua" w:cs="Book Antiqua"/>
          <w:color w:val="000000"/>
        </w:rPr>
        <w:t xml:space="preserve"> Cancer Center and the University of </w:t>
      </w:r>
      <w:r w:rsidR="005F6245" w:rsidRPr="005F6245">
        <w:rPr>
          <w:rFonts w:ascii="Book Antiqua" w:eastAsia="Book Antiqua" w:hAnsi="Book Antiqua" w:cs="Book Antiqua"/>
          <w:color w:val="000000"/>
        </w:rPr>
        <w:t>São Paulo</w:t>
      </w:r>
      <w:r w:rsidRPr="00C22DBA">
        <w:rPr>
          <w:rFonts w:ascii="Book Antiqua" w:eastAsia="Book Antiqua" w:hAnsi="Book Antiqua" w:cs="Book Antiqua"/>
          <w:color w:val="000000"/>
        </w:rPr>
        <w:t xml:space="preserve"> School of Medicine approved this observational, retrospective, </w:t>
      </w:r>
      <w:r w:rsidRPr="00C22DBA">
        <w:rPr>
          <w:rFonts w:ascii="Book Antiqua" w:eastAsia="Book Antiqua" w:hAnsi="Book Antiqua" w:cs="Book Antiqua"/>
          <w:color w:val="000000"/>
        </w:rPr>
        <w:lastRenderedPageBreak/>
        <w:t>and analytical cohort study according to the Helsinki Statement. All data were completely anonymized before they were accessed, and both committees waived the requirement for informed consent.</w:t>
      </w:r>
    </w:p>
    <w:p w14:paraId="6DE9BA44" w14:textId="7B106C64" w:rsidR="00A77B3E" w:rsidRDefault="000C2047" w:rsidP="00607F20">
      <w:pPr>
        <w:spacing w:line="360" w:lineRule="auto"/>
        <w:ind w:firstLineChars="200" w:firstLine="480"/>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We investigated 254 pediatric patients </w:t>
      </w:r>
      <w:r w:rsidRPr="005F6245">
        <w:rPr>
          <w:rFonts w:ascii="Book Antiqua" w:eastAsia="Book Antiqua" w:hAnsi="Book Antiqua" w:cs="Book Antiqua"/>
          <w:color w:val="000000"/>
        </w:rPr>
        <w:t>weighing up to 20 kg</w:t>
      </w:r>
      <w:r w:rsidRPr="00C22DBA">
        <w:rPr>
          <w:rFonts w:ascii="Book Antiqua" w:eastAsia="Book Antiqua" w:hAnsi="Book Antiqua" w:cs="Book Antiqua"/>
          <w:color w:val="000000"/>
        </w:rPr>
        <w:t xml:space="preserve"> with </w:t>
      </w:r>
      <w:r w:rsidRPr="005F6245">
        <w:rPr>
          <w:rFonts w:ascii="Book Antiqua" w:eastAsia="Book Antiqua" w:hAnsi="Book Antiqua" w:cs="Book Antiqua"/>
          <w:color w:val="000000"/>
        </w:rPr>
        <w:t>non-acute liver diseases</w:t>
      </w:r>
      <w:r w:rsidRPr="00C22DBA">
        <w:rPr>
          <w:rFonts w:ascii="Book Antiqua" w:eastAsia="Book Antiqua" w:hAnsi="Book Antiqua" w:cs="Book Antiqua"/>
          <w:color w:val="000000"/>
        </w:rPr>
        <w:t xml:space="preserve"> who underwent </w:t>
      </w:r>
      <w:r w:rsidRPr="005F6245">
        <w:rPr>
          <w:rFonts w:ascii="Book Antiqua" w:eastAsia="Book Antiqua" w:hAnsi="Book Antiqua" w:cs="Book Antiqua"/>
          <w:color w:val="000000"/>
        </w:rPr>
        <w:t>first LDLT</w:t>
      </w:r>
      <w:r w:rsidRPr="00C22DBA">
        <w:rPr>
          <w:rFonts w:ascii="Book Antiqua" w:eastAsia="Book Antiqua" w:hAnsi="Book Antiqua" w:cs="Book Antiqua"/>
          <w:color w:val="000000"/>
        </w:rPr>
        <w:t xml:space="preserve"> performed at the </w:t>
      </w:r>
      <w:proofErr w:type="spellStart"/>
      <w:r w:rsidRPr="00C22DBA">
        <w:rPr>
          <w:rFonts w:ascii="Book Antiqua" w:eastAsia="Book Antiqua" w:hAnsi="Book Antiqua" w:cs="Book Antiqua"/>
          <w:color w:val="000000"/>
        </w:rPr>
        <w:t>ACCamargo</w:t>
      </w:r>
      <w:proofErr w:type="spellEnd"/>
      <w:r w:rsidRPr="00C22DBA">
        <w:rPr>
          <w:rFonts w:ascii="Book Antiqua" w:eastAsia="Book Antiqua" w:hAnsi="Book Antiqua" w:cs="Book Antiqua"/>
          <w:color w:val="000000"/>
        </w:rPr>
        <w:t xml:space="preserve"> Cancer Center over 10 years. Fourteen patients were excluded: </w:t>
      </w:r>
      <w:r w:rsidR="005F6245">
        <w:rPr>
          <w:rFonts w:ascii="Book Antiqua" w:eastAsia="Book Antiqua" w:hAnsi="Book Antiqua" w:cs="Book Antiqua"/>
          <w:color w:val="000000"/>
        </w:rPr>
        <w:t>F</w:t>
      </w:r>
      <w:r w:rsidRPr="00C22DBA">
        <w:rPr>
          <w:rFonts w:ascii="Book Antiqua" w:eastAsia="Book Antiqua" w:hAnsi="Book Antiqua" w:cs="Book Antiqua"/>
          <w:color w:val="000000"/>
        </w:rPr>
        <w:t xml:space="preserve">ive had fulminant hepatitis, </w:t>
      </w:r>
      <w:r w:rsidRPr="005F6245">
        <w:rPr>
          <w:rFonts w:ascii="Book Antiqua" w:eastAsia="Book Antiqua" w:hAnsi="Book Antiqua" w:cs="Book Antiqua"/>
          <w:color w:val="000000"/>
        </w:rPr>
        <w:t>three had their first transplant performed in other center</w:t>
      </w:r>
      <w:r w:rsidRPr="00C22DBA">
        <w:rPr>
          <w:rFonts w:ascii="Book Antiqua" w:eastAsia="Book Antiqua" w:hAnsi="Book Antiqua" w:cs="Book Antiqua"/>
          <w:color w:val="000000"/>
        </w:rPr>
        <w:t>, three were lost to follow-up, and three had missing data. All 240 enrolled patients underwent standardized procedures and techniques (total intravenous general anesthesia, piggyback inferior vena cava clamping, and exclusive use of hepatic left lateral segment grafts).</w:t>
      </w:r>
    </w:p>
    <w:p w14:paraId="401B3C0D" w14:textId="77777777" w:rsidR="005F6245" w:rsidRPr="00C22DBA" w:rsidRDefault="005F6245" w:rsidP="005F6245">
      <w:pPr>
        <w:spacing w:line="360" w:lineRule="auto"/>
        <w:jc w:val="both"/>
        <w:rPr>
          <w:rFonts w:ascii="Book Antiqua" w:hAnsi="Book Antiqua"/>
        </w:rPr>
      </w:pPr>
    </w:p>
    <w:p w14:paraId="3A9BA9B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Study groups</w:t>
      </w:r>
    </w:p>
    <w:p w14:paraId="00CB3B7C" w14:textId="79A78C6F"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Based on the severity of postoperative complications (graded according to the </w:t>
      </w:r>
      <w:proofErr w:type="spellStart"/>
      <w:r w:rsidRPr="00C22DBA">
        <w:rPr>
          <w:rFonts w:ascii="Book Antiqua" w:eastAsia="Book Antiqua" w:hAnsi="Book Antiqua" w:cs="Book Antiqua"/>
          <w:color w:val="000000"/>
        </w:rPr>
        <w:t>Clavien-Dindo</w:t>
      </w:r>
      <w:proofErr w:type="spellEnd"/>
      <w:r w:rsidRPr="00C22DBA">
        <w:rPr>
          <w:rFonts w:ascii="Book Antiqua" w:eastAsia="Book Antiqua" w:hAnsi="Book Antiqua" w:cs="Book Antiqua"/>
          <w:color w:val="000000"/>
        </w:rPr>
        <w:t xml:space="preserve"> classification during hospital stay), a total of 240 patients were initially allocated into two groups (Figure 1A): </w:t>
      </w:r>
      <w:r w:rsidR="005F6245">
        <w:rPr>
          <w:rFonts w:ascii="Book Antiqua" w:eastAsia="Book Antiqua" w:hAnsi="Book Antiqua" w:cs="Book Antiqua"/>
          <w:color w:val="000000"/>
        </w:rPr>
        <w:t>T</w:t>
      </w:r>
      <w:r w:rsidRPr="00C22DBA">
        <w:rPr>
          <w:rFonts w:ascii="Book Antiqua" w:eastAsia="Book Antiqua" w:hAnsi="Book Antiqua" w:cs="Book Antiqua"/>
          <w:color w:val="000000"/>
        </w:rPr>
        <w:t xml:space="preserve">he </w:t>
      </w:r>
      <w:r w:rsidR="00241177">
        <w:rPr>
          <w:rFonts w:ascii="Book Antiqua" w:eastAsia="Times New Roman" w:hAnsi="Book Antiqua" w:cs="Arial"/>
          <w:color w:val="000000"/>
        </w:rPr>
        <w:t>m</w:t>
      </w:r>
      <w:r w:rsidR="00241177" w:rsidRPr="00C22DBA">
        <w:rPr>
          <w:rFonts w:ascii="Book Antiqua" w:eastAsia="Times New Roman" w:hAnsi="Book Antiqua" w:cs="Arial"/>
          <w:color w:val="000000"/>
        </w:rPr>
        <w:t xml:space="preserve">inor complications </w:t>
      </w:r>
      <w:r w:rsidR="00241177">
        <w:rPr>
          <w:rFonts w:ascii="Book Antiqua" w:eastAsia="Times New Roman" w:hAnsi="Book Antiqua" w:cs="Arial"/>
          <w:color w:val="000000"/>
        </w:rPr>
        <w:t>(</w:t>
      </w:r>
      <w:proofErr w:type="spellStart"/>
      <w:r w:rsidR="00241177" w:rsidRPr="00C22DBA">
        <w:rPr>
          <w:rFonts w:ascii="Book Antiqua" w:eastAsia="Book Antiqua" w:hAnsi="Book Antiqua" w:cs="Book Antiqua"/>
          <w:color w:val="000000"/>
        </w:rPr>
        <w:t>MiC</w:t>
      </w:r>
      <w:proofErr w:type="spellEnd"/>
      <w:r w:rsidR="00241177">
        <w:rPr>
          <w:rFonts w:ascii="Book Antiqua" w:eastAsia="Book Antiqua" w:hAnsi="Book Antiqua" w:cs="Book Antiqua"/>
          <w:color w:val="000000"/>
        </w:rPr>
        <w:t>)</w:t>
      </w:r>
      <w:r w:rsidRPr="00C22DBA">
        <w:rPr>
          <w:rFonts w:ascii="Book Antiqua" w:eastAsia="Book Antiqua" w:hAnsi="Book Antiqua" w:cs="Book Antiqua"/>
          <w:color w:val="000000"/>
        </w:rPr>
        <w:t xml:space="preserve"> group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xml:space="preserve">= 109, either with no complications or with grade I-IIIa complications) and the </w:t>
      </w:r>
      <w:r w:rsidR="00241177">
        <w:rPr>
          <w:rFonts w:ascii="Book Antiqua" w:eastAsia="Times New Roman" w:hAnsi="Book Antiqua" w:cs="Arial"/>
          <w:color w:val="000000"/>
        </w:rPr>
        <w:t>m</w:t>
      </w:r>
      <w:r w:rsidR="00241177" w:rsidRPr="00C22DBA">
        <w:rPr>
          <w:rFonts w:ascii="Book Antiqua" w:eastAsia="Times New Roman" w:hAnsi="Book Antiqua" w:cs="Arial"/>
          <w:color w:val="000000"/>
        </w:rPr>
        <w:t xml:space="preserve">ajor complications </w:t>
      </w:r>
      <w:r w:rsidR="00241177">
        <w:rPr>
          <w:rFonts w:ascii="Book Antiqua" w:eastAsia="Book Antiqua" w:hAnsi="Book Antiqua" w:cs="Book Antiqua"/>
          <w:color w:val="000000"/>
        </w:rPr>
        <w:t>(</w:t>
      </w:r>
      <w:proofErr w:type="spellStart"/>
      <w:r w:rsidR="00241177" w:rsidRPr="00C22DBA">
        <w:rPr>
          <w:rFonts w:ascii="Book Antiqua" w:eastAsia="Book Antiqua" w:hAnsi="Book Antiqua" w:cs="Book Antiqua"/>
          <w:color w:val="000000"/>
        </w:rPr>
        <w:t>MaC</w:t>
      </w:r>
      <w:proofErr w:type="spellEnd"/>
      <w:r w:rsidR="00241177">
        <w:rPr>
          <w:rFonts w:ascii="Book Antiqua" w:eastAsia="Book Antiqua" w:hAnsi="Book Antiqua" w:cs="Book Antiqua"/>
          <w:color w:val="000000"/>
        </w:rPr>
        <w:t>)</w:t>
      </w:r>
      <w:r w:rsidRPr="00C22DBA">
        <w:rPr>
          <w:rFonts w:ascii="Book Antiqua" w:eastAsia="Book Antiqua" w:hAnsi="Book Antiqua" w:cs="Book Antiqua"/>
          <w:color w:val="000000"/>
        </w:rPr>
        <w:t xml:space="preserve"> group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xml:space="preserve">= 131, with at least one grade </w:t>
      </w:r>
      <w:proofErr w:type="spellStart"/>
      <w:r w:rsidRPr="00C22DBA">
        <w:rPr>
          <w:rFonts w:ascii="Book Antiqua" w:eastAsia="Book Antiqua" w:hAnsi="Book Antiqua" w:cs="Book Antiqua"/>
          <w:color w:val="000000"/>
        </w:rPr>
        <w:t>IIIb</w:t>
      </w:r>
      <w:proofErr w:type="spellEnd"/>
      <w:r w:rsidRPr="00C22DBA">
        <w:rPr>
          <w:rFonts w:ascii="Book Antiqua" w:eastAsia="Book Antiqua" w:hAnsi="Book Antiqua" w:cs="Book Antiqua"/>
          <w:color w:val="000000"/>
        </w:rPr>
        <w:t xml:space="preserve">-V complication). Subsequently, all patients were reallocated into two further groups according to the RBC volume transfused during the perioperative period from 24 h before to 48 h after LT: </w:t>
      </w:r>
      <w:r w:rsidR="005F6245">
        <w:rPr>
          <w:rFonts w:ascii="Book Antiqua" w:eastAsia="Book Antiqua" w:hAnsi="Book Antiqua" w:cs="Book Antiqua"/>
          <w:color w:val="000000"/>
        </w:rPr>
        <w:t>T</w:t>
      </w:r>
      <w:r w:rsidRPr="00C22DBA">
        <w:rPr>
          <w:rFonts w:ascii="Book Antiqua" w:eastAsia="Book Antiqua" w:hAnsi="Book Antiqua" w:cs="Book Antiqua"/>
          <w:color w:val="000000"/>
        </w:rPr>
        <w:t>he low-volume transfusion group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103, RBC ≤ 27.5 mL/kg) and the high-volume transfusion group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137, RBC &gt; 27.5 mL/kg) (Figure 1B).</w:t>
      </w:r>
    </w:p>
    <w:p w14:paraId="4957A163" w14:textId="77777777" w:rsidR="005F6245" w:rsidRPr="00C22DBA" w:rsidRDefault="005F6245" w:rsidP="00C22DBA">
      <w:pPr>
        <w:spacing w:line="360" w:lineRule="auto"/>
        <w:jc w:val="both"/>
        <w:rPr>
          <w:rFonts w:ascii="Book Antiqua" w:hAnsi="Book Antiqua"/>
        </w:rPr>
      </w:pPr>
    </w:p>
    <w:p w14:paraId="0FB5C1A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 xml:space="preserve">Classification of postoperative complications and postoperative follow-up </w:t>
      </w:r>
    </w:p>
    <w:p w14:paraId="4AD26FE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The </w:t>
      </w:r>
      <w:proofErr w:type="spellStart"/>
      <w:r w:rsidRPr="00C22DBA">
        <w:rPr>
          <w:rFonts w:ascii="Book Antiqua" w:eastAsia="Book Antiqua" w:hAnsi="Book Antiqua" w:cs="Book Antiqua"/>
          <w:color w:val="000000"/>
        </w:rPr>
        <w:t>Clavien-Dindo</w:t>
      </w:r>
      <w:proofErr w:type="spellEnd"/>
      <w:r w:rsidRPr="00C22DBA">
        <w:rPr>
          <w:rFonts w:ascii="Book Antiqua" w:eastAsia="Book Antiqua" w:hAnsi="Book Antiqua" w:cs="Book Antiqua"/>
          <w:color w:val="000000"/>
        </w:rPr>
        <w:t xml:space="preserve"> classification was applied to assess the relationship between blood transfusion and postoperative complications. In this pediatric population, general anesthesia was ostensibly required to ensure stillness and safety for diagnostic and treatment procedures. Thus, the original grade III was modified and subdivided into IIIa and </w:t>
      </w:r>
      <w:proofErr w:type="spellStart"/>
      <w:r w:rsidRPr="00C22DBA">
        <w:rPr>
          <w:rFonts w:ascii="Book Antiqua" w:eastAsia="Book Antiqua" w:hAnsi="Book Antiqua" w:cs="Book Antiqua"/>
          <w:color w:val="000000"/>
        </w:rPr>
        <w:t>IIIb</w:t>
      </w:r>
      <w:proofErr w:type="spellEnd"/>
      <w:r w:rsidRPr="00C22DBA">
        <w:rPr>
          <w:rFonts w:ascii="Book Antiqua" w:eastAsia="Book Antiqua" w:hAnsi="Book Antiqua" w:cs="Book Antiqua"/>
          <w:color w:val="000000"/>
        </w:rPr>
        <w:t xml:space="preserve"> according to the complexity of the procedures as low and high, respectively (Table 1). Data on mortality and complications were collected over a 10-year period post-</w:t>
      </w:r>
      <w:r w:rsidRPr="00C22DBA">
        <w:rPr>
          <w:rFonts w:ascii="Book Antiqua" w:eastAsia="Book Antiqua" w:hAnsi="Book Antiqua" w:cs="Book Antiqua"/>
          <w:color w:val="000000"/>
        </w:rPr>
        <w:lastRenderedPageBreak/>
        <w:t>LT. Patients who failed to attend outpatient follow-up after hospital discharge were considered lost to follow-up.</w:t>
      </w:r>
    </w:p>
    <w:p w14:paraId="061B75D4" w14:textId="51A786EA" w:rsidR="00A77B3E" w:rsidRDefault="000C2047" w:rsidP="00607F20">
      <w:pPr>
        <w:spacing w:line="360" w:lineRule="auto"/>
        <w:ind w:firstLineChars="200" w:firstLine="480"/>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Complications were categorized by clinical presentation in 14 types: (1) bleeding: </w:t>
      </w:r>
      <w:r w:rsidR="005F6245">
        <w:rPr>
          <w:rFonts w:ascii="Book Antiqua" w:eastAsia="Book Antiqua" w:hAnsi="Book Antiqua" w:cs="Book Antiqua"/>
          <w:color w:val="000000"/>
        </w:rPr>
        <w:t>E</w:t>
      </w:r>
      <w:r w:rsidRPr="00C22DBA">
        <w:rPr>
          <w:rFonts w:ascii="Book Antiqua" w:eastAsia="Book Antiqua" w:hAnsi="Book Antiqua" w:cs="Book Antiqua"/>
          <w:color w:val="000000"/>
        </w:rPr>
        <w:t xml:space="preserve">pistaxis, gastrointestinal, surgical wound, drains, and systemic hemorrhages due to portal hypertension or coagulopathy with or without need for surgery; (2) cardiovascular: </w:t>
      </w:r>
      <w:r w:rsidR="005F6245">
        <w:rPr>
          <w:rFonts w:ascii="Book Antiqua" w:eastAsia="Book Antiqua" w:hAnsi="Book Antiqua" w:cs="Book Antiqua"/>
          <w:color w:val="000000"/>
        </w:rPr>
        <w:t>S</w:t>
      </w:r>
      <w:r w:rsidRPr="00C22DBA">
        <w:rPr>
          <w:rFonts w:ascii="Book Antiqua" w:eastAsia="Book Antiqua" w:hAnsi="Book Antiqua" w:cs="Book Antiqua"/>
          <w:color w:val="000000"/>
        </w:rPr>
        <w:t xml:space="preserve">ystemic arterial hypertension, mismatches of cardiac rhythm, heart failure, hemodynamic instability, and cardiorespiratory arrest; (3) dermatologic: </w:t>
      </w:r>
      <w:r w:rsidR="005F6245">
        <w:rPr>
          <w:rFonts w:ascii="Book Antiqua" w:eastAsia="Book Antiqua" w:hAnsi="Book Antiqua" w:cs="Book Antiqua"/>
          <w:color w:val="000000"/>
        </w:rPr>
        <w:t>S</w:t>
      </w:r>
      <w:r w:rsidRPr="00C22DBA">
        <w:rPr>
          <w:rFonts w:ascii="Book Antiqua" w:eastAsia="Book Antiqua" w:hAnsi="Book Antiqua" w:cs="Book Antiqua"/>
          <w:color w:val="000000"/>
        </w:rPr>
        <w:t xml:space="preserve">kin manifestations of drugs, food, and environmental factors; (4) gastrointestinal: </w:t>
      </w:r>
      <w:r w:rsidR="005F6245">
        <w:rPr>
          <w:rFonts w:ascii="Book Antiqua" w:eastAsia="Book Antiqua" w:hAnsi="Book Antiqua" w:cs="Book Antiqua"/>
          <w:color w:val="000000"/>
        </w:rPr>
        <w:t>M</w:t>
      </w:r>
      <w:r w:rsidRPr="00C22DBA">
        <w:rPr>
          <w:rFonts w:ascii="Book Antiqua" w:eastAsia="Book Antiqua" w:hAnsi="Book Antiqua" w:cs="Book Antiqua"/>
          <w:color w:val="000000"/>
        </w:rPr>
        <w:t>alnutrition with weight-for-age z-score, height-for-age z-score</w:t>
      </w:r>
      <w:r w:rsidRPr="00C22DBA">
        <w:rPr>
          <w:rFonts w:ascii="Book Antiqua" w:eastAsia="Book Antiqua" w:hAnsi="Book Antiqua" w:cs="Book Antiqua"/>
          <w:color w:val="000000"/>
          <w:vertAlign w:val="superscript"/>
        </w:rPr>
        <w:t>[20]</w:t>
      </w:r>
      <w:r w:rsidRPr="00C22DBA">
        <w:rPr>
          <w:rFonts w:ascii="Book Antiqua" w:eastAsia="Book Antiqua" w:hAnsi="Book Antiqua" w:cs="Book Antiqua"/>
          <w:color w:val="000000"/>
        </w:rPr>
        <w:t xml:space="preserve">, weight-for-height z-score, or body-mass-index z-score (BMIZ) ≤ -2 standard deviation, need for enteral or parenteral diet, persistent vomiting or diarrhea ≥ 3 </w:t>
      </w:r>
      <w:proofErr w:type="spellStart"/>
      <w:r w:rsidRPr="00C22DBA">
        <w:rPr>
          <w:rFonts w:ascii="Book Antiqua" w:eastAsia="Book Antiqua" w:hAnsi="Book Antiqua" w:cs="Book Antiqua"/>
          <w:color w:val="000000"/>
        </w:rPr>
        <w:t>wk</w:t>
      </w:r>
      <w:proofErr w:type="spellEnd"/>
      <w:r w:rsidRPr="00C22DBA">
        <w:rPr>
          <w:rFonts w:ascii="Book Antiqua" w:eastAsia="Book Antiqua" w:hAnsi="Book Antiqua" w:cs="Book Antiqua"/>
          <w:color w:val="000000"/>
        </w:rPr>
        <w:t xml:space="preserve">, gastroesophageal reflux disease with or without </w:t>
      </w:r>
      <w:proofErr w:type="spellStart"/>
      <w:r w:rsidRPr="00C22DBA">
        <w:rPr>
          <w:rFonts w:ascii="Book Antiqua" w:eastAsia="Book Antiqua" w:hAnsi="Book Antiqua" w:cs="Book Antiqua"/>
          <w:color w:val="000000"/>
        </w:rPr>
        <w:t>brochoaspiration</w:t>
      </w:r>
      <w:proofErr w:type="spellEnd"/>
      <w:r w:rsidRPr="00C22DBA">
        <w:rPr>
          <w:rFonts w:ascii="Book Antiqua" w:eastAsia="Book Antiqua" w:hAnsi="Book Antiqua" w:cs="Book Antiqua"/>
          <w:color w:val="000000"/>
        </w:rPr>
        <w:t xml:space="preserve">, visceromegaly, or ascites caused by maintained portal hypertension; (5) infectious: </w:t>
      </w:r>
      <w:r w:rsidR="005F6245">
        <w:rPr>
          <w:rFonts w:ascii="Book Antiqua" w:eastAsia="Book Antiqua" w:hAnsi="Book Antiqua" w:cs="Book Antiqua"/>
          <w:color w:val="000000"/>
        </w:rPr>
        <w:t>P</w:t>
      </w:r>
      <w:r w:rsidRPr="00C22DBA">
        <w:rPr>
          <w:rFonts w:ascii="Book Antiqua" w:eastAsia="Book Antiqua" w:hAnsi="Book Antiqua" w:cs="Book Antiqua"/>
          <w:color w:val="000000"/>
        </w:rPr>
        <w:t xml:space="preserve">ositive cultures with clinical or laboratory manifestations except from respiratory infections; (6) malignancy: </w:t>
      </w:r>
      <w:r w:rsidR="005F6245">
        <w:rPr>
          <w:rFonts w:ascii="Book Antiqua" w:eastAsia="Book Antiqua" w:hAnsi="Book Antiqua" w:cs="Book Antiqua"/>
          <w:color w:val="000000"/>
        </w:rPr>
        <w:t>P</w:t>
      </w:r>
      <w:r w:rsidRPr="00C22DBA">
        <w:rPr>
          <w:rFonts w:ascii="Book Antiqua" w:eastAsia="Book Antiqua" w:hAnsi="Book Antiqua" w:cs="Book Antiqua"/>
          <w:color w:val="000000"/>
        </w:rPr>
        <w:t xml:space="preserve">ost-transplant </w:t>
      </w:r>
      <w:proofErr w:type="spellStart"/>
      <w:r w:rsidRPr="00C22DBA">
        <w:rPr>
          <w:rFonts w:ascii="Book Antiqua" w:eastAsia="Book Antiqua" w:hAnsi="Book Antiqua" w:cs="Book Antiqua"/>
          <w:color w:val="000000"/>
        </w:rPr>
        <w:t>lymphoprolipherative</w:t>
      </w:r>
      <w:proofErr w:type="spellEnd"/>
      <w:r w:rsidRPr="00C22DBA">
        <w:rPr>
          <w:rFonts w:ascii="Book Antiqua" w:eastAsia="Book Antiqua" w:hAnsi="Book Antiqua" w:cs="Book Antiqua"/>
          <w:color w:val="000000"/>
        </w:rPr>
        <w:t xml:space="preserve"> disease (PTLD), lymphomas, skin tumors, and relapse of tumors; (7) metabolic: </w:t>
      </w:r>
      <w:r w:rsidR="005F6245">
        <w:rPr>
          <w:rFonts w:ascii="Book Antiqua" w:eastAsia="Book Antiqua" w:hAnsi="Book Antiqua" w:cs="Book Antiqua"/>
          <w:color w:val="000000"/>
        </w:rPr>
        <w:t>H</w:t>
      </w:r>
      <w:r w:rsidRPr="00C22DBA">
        <w:rPr>
          <w:rFonts w:ascii="Book Antiqua" w:eastAsia="Book Antiqua" w:hAnsi="Book Antiqua" w:cs="Book Antiqua"/>
          <w:color w:val="000000"/>
        </w:rPr>
        <w:t xml:space="preserve">ydro-electrolytic serum changes such as hyponatremia (sodium &lt; 133 </w:t>
      </w:r>
      <w:proofErr w:type="spellStart"/>
      <w:r w:rsidRPr="00C22DBA">
        <w:rPr>
          <w:rFonts w:ascii="Book Antiqua" w:eastAsia="Book Antiqua" w:hAnsi="Book Antiqua" w:cs="Book Antiqua"/>
          <w:color w:val="000000"/>
        </w:rPr>
        <w:t>mEq</w:t>
      </w:r>
      <w:proofErr w:type="spellEnd"/>
      <w:r w:rsidRPr="00C22DBA">
        <w:rPr>
          <w:rFonts w:ascii="Book Antiqua" w:eastAsia="Book Antiqua" w:hAnsi="Book Antiqua" w:cs="Book Antiqua"/>
          <w:color w:val="000000"/>
        </w:rPr>
        <w:t xml:space="preserve">/L), hypernatremia (sodium &gt; 147 </w:t>
      </w:r>
      <w:proofErr w:type="spellStart"/>
      <w:r w:rsidRPr="00C22DBA">
        <w:rPr>
          <w:rFonts w:ascii="Book Antiqua" w:eastAsia="Book Antiqua" w:hAnsi="Book Antiqua" w:cs="Book Antiqua"/>
          <w:color w:val="000000"/>
        </w:rPr>
        <w:t>mEq</w:t>
      </w:r>
      <w:proofErr w:type="spellEnd"/>
      <w:r w:rsidRPr="00C22DBA">
        <w:rPr>
          <w:rFonts w:ascii="Book Antiqua" w:eastAsia="Book Antiqua" w:hAnsi="Book Antiqua" w:cs="Book Antiqua"/>
          <w:color w:val="000000"/>
        </w:rPr>
        <w:t xml:space="preserve">/L), hypokalemia (potassium &lt; 3.0 </w:t>
      </w:r>
      <w:proofErr w:type="spellStart"/>
      <w:r w:rsidRPr="00C22DBA">
        <w:rPr>
          <w:rFonts w:ascii="Book Antiqua" w:eastAsia="Book Antiqua" w:hAnsi="Book Antiqua" w:cs="Book Antiqua"/>
          <w:color w:val="000000"/>
        </w:rPr>
        <w:t>mEq</w:t>
      </w:r>
      <w:proofErr w:type="spellEnd"/>
      <w:r w:rsidRPr="00C22DBA">
        <w:rPr>
          <w:rFonts w:ascii="Book Antiqua" w:eastAsia="Book Antiqua" w:hAnsi="Book Antiqua" w:cs="Book Antiqua"/>
          <w:color w:val="000000"/>
        </w:rPr>
        <w:t xml:space="preserve">/L), hyperkalemia (potassium &gt; 5.4 </w:t>
      </w:r>
      <w:proofErr w:type="spellStart"/>
      <w:r w:rsidRPr="00C22DBA">
        <w:rPr>
          <w:rFonts w:ascii="Book Antiqua" w:eastAsia="Book Antiqua" w:hAnsi="Book Antiqua" w:cs="Book Antiqua"/>
          <w:color w:val="000000"/>
        </w:rPr>
        <w:t>mEq</w:t>
      </w:r>
      <w:proofErr w:type="spellEnd"/>
      <w:r w:rsidRPr="00C22DBA">
        <w:rPr>
          <w:rFonts w:ascii="Book Antiqua" w:eastAsia="Book Antiqua" w:hAnsi="Book Antiqua" w:cs="Book Antiqua"/>
          <w:color w:val="000000"/>
        </w:rPr>
        <w:t>/L), hypocalcemia (ionic calcium &lt; 1.17 mmol/Lol/L), hypomagnesemia (magnesium &lt; 1.8</w:t>
      </w:r>
      <w:r w:rsidR="005F6245">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mg/dL), hypophosphatemia (phosphorus &lt; 2.5 mg/dL), arterial blood gases with pH &lt; 7.2, acidosis and pH &gt; 7.5, alkalosis, hyperlactatemia (lactate &gt; 22 mg/dL), oliguria (diuresis &lt; 0.5 mL/kg/h), adrenal insufficiency, diabetes mellitus, obesity (BMIZ &gt; 2 standard deviations), or dyslipidemia (total cholesterol &gt; 170 mg/dL, LDL fraction &gt; 130 mg/dL, and triglycerides &gt; 130 mg/dL); (8) miscellaneous: </w:t>
      </w:r>
      <w:r w:rsidR="005F6245">
        <w:rPr>
          <w:rFonts w:ascii="Book Antiqua" w:eastAsia="Book Antiqua" w:hAnsi="Book Antiqua" w:cs="Book Antiqua"/>
          <w:color w:val="000000"/>
        </w:rPr>
        <w:t>A</w:t>
      </w:r>
      <w:r w:rsidRPr="00C22DBA">
        <w:rPr>
          <w:rFonts w:ascii="Book Antiqua" w:eastAsia="Book Antiqua" w:hAnsi="Book Antiqua" w:cs="Book Antiqua"/>
          <w:color w:val="000000"/>
        </w:rPr>
        <w:t xml:space="preserve">ccidental injuries linked to LT procedure or postoperative follow-up; (9) neuropsychiatric: </w:t>
      </w:r>
      <w:r w:rsidR="005F6245">
        <w:rPr>
          <w:rFonts w:ascii="Book Antiqua" w:eastAsia="Book Antiqua" w:hAnsi="Book Antiqua" w:cs="Book Antiqua"/>
          <w:color w:val="000000"/>
        </w:rPr>
        <w:t>H</w:t>
      </w:r>
      <w:r w:rsidRPr="00C22DBA">
        <w:rPr>
          <w:rFonts w:ascii="Book Antiqua" w:eastAsia="Book Antiqua" w:hAnsi="Book Antiqua" w:cs="Book Antiqua"/>
          <w:color w:val="000000"/>
        </w:rPr>
        <w:t xml:space="preserve">eadache, vertigo, seizures, sedation withdrawal syndrome, delayed </w:t>
      </w:r>
      <w:proofErr w:type="spellStart"/>
      <w:r w:rsidRPr="00C22DBA">
        <w:rPr>
          <w:rFonts w:ascii="Book Antiqua" w:eastAsia="Book Antiqua" w:hAnsi="Book Antiqua" w:cs="Book Antiqua"/>
          <w:color w:val="000000"/>
        </w:rPr>
        <w:t>neuropsychomotor</w:t>
      </w:r>
      <w:proofErr w:type="spellEnd"/>
      <w:r w:rsidRPr="00C22DBA">
        <w:rPr>
          <w:rFonts w:ascii="Book Antiqua" w:eastAsia="Book Antiqua" w:hAnsi="Book Antiqua" w:cs="Book Antiqua"/>
          <w:color w:val="000000"/>
        </w:rPr>
        <w:t xml:space="preserve"> development, school learning difficulties, behavioral changes with psychomotor agitation, attention deficit, mood lability, anxiety, or depression; (10) primary non-function (PNF) of the graft; (11) rejection: </w:t>
      </w:r>
      <w:r w:rsidR="005F6245">
        <w:rPr>
          <w:rFonts w:ascii="Book Antiqua" w:eastAsia="Book Antiqua" w:hAnsi="Book Antiqua" w:cs="Book Antiqua"/>
          <w:color w:val="000000"/>
        </w:rPr>
        <w:t>C</w:t>
      </w:r>
      <w:r w:rsidRPr="00C22DBA">
        <w:rPr>
          <w:rFonts w:ascii="Book Antiqua" w:eastAsia="Book Antiqua" w:hAnsi="Book Antiqua" w:cs="Book Antiqua"/>
          <w:color w:val="000000"/>
        </w:rPr>
        <w:t xml:space="preserve">linical and laboratory responsiveness to pulse therapy with methylprednisolone or </w:t>
      </w:r>
      <w:r w:rsidRPr="00C22DBA">
        <w:rPr>
          <w:rFonts w:ascii="Book Antiqua" w:eastAsia="Book Antiqua" w:hAnsi="Book Antiqua" w:cs="Book Antiqua"/>
          <w:color w:val="000000"/>
        </w:rPr>
        <w:lastRenderedPageBreak/>
        <w:t xml:space="preserve">anatomopathological documentation of acute or chronic rejection; (12) renal: </w:t>
      </w:r>
      <w:r w:rsidR="009C5288">
        <w:rPr>
          <w:rFonts w:ascii="Book Antiqua" w:eastAsia="Book Antiqua" w:hAnsi="Book Antiqua" w:cs="Book Antiqua"/>
          <w:color w:val="000000"/>
        </w:rPr>
        <w:t>R</w:t>
      </w:r>
      <w:r w:rsidRPr="00C22DBA">
        <w:rPr>
          <w:rFonts w:ascii="Book Antiqua" w:eastAsia="Book Antiqua" w:hAnsi="Book Antiqua" w:cs="Book Antiqua"/>
          <w:color w:val="000000"/>
        </w:rPr>
        <w:t xml:space="preserve">enal failure was considered a decay of at least 50% of the estimated glomerular filtration rate (eGFR) applying the simplified </w:t>
      </w:r>
      <w:r w:rsidRPr="009C5288">
        <w:rPr>
          <w:rFonts w:ascii="Book Antiqua" w:eastAsia="Book Antiqua" w:hAnsi="Book Antiqua" w:cs="Book Antiqua"/>
          <w:color w:val="000000"/>
        </w:rPr>
        <w:t>revised</w:t>
      </w:r>
      <w:r w:rsidRPr="00C22DBA">
        <w:rPr>
          <w:rFonts w:ascii="Book Antiqua" w:eastAsia="Book Antiqua" w:hAnsi="Book Antiqua" w:cs="Book Antiqua"/>
          <w:color w:val="000000"/>
        </w:rPr>
        <w:t xml:space="preserve"> Schwartz formula</w:t>
      </w:r>
      <w:r w:rsidR="009C5288" w:rsidRPr="009C5288">
        <w:rPr>
          <w:rFonts w:ascii="Book Antiqua" w:eastAsia="Book Antiqua" w:hAnsi="Book Antiqua" w:cs="Book Antiqua"/>
          <w:color w:val="000000"/>
          <w:vertAlign w:val="superscript"/>
        </w:rPr>
        <w:t>[21]</w:t>
      </w:r>
      <w:r w:rsidRPr="00C22DBA">
        <w:rPr>
          <w:rFonts w:ascii="Book Antiqua" w:eastAsia="Book Antiqua" w:hAnsi="Book Antiqua" w:cs="Book Antiqua"/>
          <w:color w:val="000000"/>
        </w:rPr>
        <w:t xml:space="preserve">; (13) respiratory: </w:t>
      </w:r>
      <w:r w:rsidR="009C5288">
        <w:rPr>
          <w:rFonts w:ascii="Book Antiqua" w:eastAsia="Book Antiqua" w:hAnsi="Book Antiqua" w:cs="Book Antiqua"/>
          <w:color w:val="000000"/>
        </w:rPr>
        <w:t>U</w:t>
      </w:r>
      <w:r w:rsidRPr="00C22DBA">
        <w:rPr>
          <w:rFonts w:ascii="Book Antiqua" w:eastAsia="Book Antiqua" w:hAnsi="Book Antiqua" w:cs="Book Antiqua"/>
          <w:color w:val="000000"/>
        </w:rPr>
        <w:t xml:space="preserve">pper airway infections (rhinitis, sinusitis, otitis, tonsillitis, epiglottitis, </w:t>
      </w:r>
      <w:proofErr w:type="spellStart"/>
      <w:r w:rsidRPr="00C22DBA">
        <w:rPr>
          <w:rFonts w:ascii="Book Antiqua" w:eastAsia="Book Antiqua" w:hAnsi="Book Antiqua" w:cs="Book Antiqua"/>
          <w:color w:val="000000"/>
        </w:rPr>
        <w:t>pharyngolaryngitis</w:t>
      </w:r>
      <w:proofErr w:type="spellEnd"/>
      <w:r w:rsidRPr="00C22DBA">
        <w:rPr>
          <w:rFonts w:ascii="Book Antiqua" w:eastAsia="Book Antiqua" w:hAnsi="Book Antiqua" w:cs="Book Antiqua"/>
          <w:color w:val="000000"/>
        </w:rPr>
        <w:t>), lower airway infections (tracheitis, bronchopneumonia, pneumonia), prolonged intubations (over 48</w:t>
      </w:r>
      <w:r w:rsidR="009C528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h), bronchospasm, atelectasis, effusions, pleural fistulas, hemothorax, pneumothorax, pneumomediastinum, non-cardiogenic edema, or acute respiratory failure; </w:t>
      </w:r>
      <w:r w:rsidR="009C5288">
        <w:rPr>
          <w:rFonts w:ascii="Book Antiqua" w:eastAsia="Book Antiqua" w:hAnsi="Book Antiqua" w:cs="Book Antiqua"/>
          <w:color w:val="000000"/>
        </w:rPr>
        <w:t xml:space="preserve">and </w:t>
      </w:r>
      <w:r w:rsidRPr="00C22DBA">
        <w:rPr>
          <w:rFonts w:ascii="Book Antiqua" w:eastAsia="Book Antiqua" w:hAnsi="Book Antiqua" w:cs="Book Antiqua"/>
          <w:color w:val="000000"/>
        </w:rPr>
        <w:t xml:space="preserve">(14) surgical: </w:t>
      </w:r>
      <w:r w:rsidRPr="00271107">
        <w:rPr>
          <w:rFonts w:ascii="Book Antiqua" w:eastAsia="Book Antiqua" w:hAnsi="Book Antiqua" w:cs="Book Antiqua"/>
          <w:color w:val="000000"/>
        </w:rPr>
        <w:t>LT specific</w:t>
      </w:r>
      <w:r w:rsidRPr="00C22DBA">
        <w:rPr>
          <w:rFonts w:ascii="Book Antiqua" w:eastAsia="Book Antiqua" w:hAnsi="Book Antiqua" w:cs="Book Antiqua"/>
          <w:color w:val="000000"/>
        </w:rPr>
        <w:t xml:space="preserve"> complications (vascular thrombosis, biliary stenosis and fistulas, reoperation or </w:t>
      </w:r>
      <w:proofErr w:type="spellStart"/>
      <w:r w:rsidRPr="00C22DBA">
        <w:rPr>
          <w:rFonts w:ascii="Book Antiqua" w:eastAsia="Book Antiqua" w:hAnsi="Book Antiqua" w:cs="Book Antiqua"/>
          <w:color w:val="000000"/>
        </w:rPr>
        <w:t>retransplantation</w:t>
      </w:r>
      <w:proofErr w:type="spellEnd"/>
      <w:r w:rsidRPr="00C22DBA">
        <w:rPr>
          <w:rFonts w:ascii="Book Antiqua" w:eastAsia="Book Antiqua" w:hAnsi="Book Antiqua" w:cs="Book Antiqua"/>
          <w:color w:val="000000"/>
        </w:rPr>
        <w:t xml:space="preserve">), hernias, dehiscence of anastomoses, or need for exploratory laparotomy except if caused by bleeding. </w:t>
      </w:r>
    </w:p>
    <w:p w14:paraId="26553C35" w14:textId="77777777" w:rsidR="009C5288" w:rsidRPr="00C22DBA" w:rsidRDefault="009C5288" w:rsidP="00271107">
      <w:pPr>
        <w:spacing w:line="360" w:lineRule="auto"/>
        <w:jc w:val="both"/>
        <w:rPr>
          <w:rFonts w:ascii="Book Antiqua" w:hAnsi="Book Antiqua"/>
        </w:rPr>
      </w:pPr>
    </w:p>
    <w:p w14:paraId="668408B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 xml:space="preserve">Statistical analysis </w:t>
      </w:r>
    </w:p>
    <w:p w14:paraId="724EAE30" w14:textId="7FEA4CC9"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Multiple logistic regression analysis was performed to identify risk factors for major postoperative complications. The stepwise method was used for the selection of the variables. A perioperative RBC transfusion volume was identified as a single risk factor. A receiver operating characteristic curve was constructed using the perioperative RBC transfusion volume, and the occurrence of major complications were input parameters. A cutoff point of 27.5 mL/kg was identified using Youden’s index (Figure 2).</w:t>
      </w:r>
    </w:p>
    <w:p w14:paraId="4F7D6E9C" w14:textId="31E4FF6C"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Student’s </w:t>
      </w:r>
      <w:r w:rsidRPr="00690163">
        <w:rPr>
          <w:rFonts w:ascii="Book Antiqua" w:eastAsia="Book Antiqua" w:hAnsi="Book Antiqua" w:cs="Book Antiqua"/>
          <w:i/>
          <w:color w:val="000000"/>
        </w:rPr>
        <w:t>t</w:t>
      </w:r>
      <w:r w:rsidRPr="00C22DBA">
        <w:rPr>
          <w:rFonts w:ascii="Book Antiqua" w:eastAsia="Book Antiqua" w:hAnsi="Book Antiqua" w:cs="Book Antiqua"/>
          <w:color w:val="000000"/>
        </w:rPr>
        <w:t xml:space="preserve">-test or the Mann-Whitney test was used for quantitative variables while the chi-square test or Fisher’s exact test was used for qualitative variables. Independent risk factors for mortality were identified using simple and multiple Cox regression analyses. Overall patient and graft survival analyses were performed using Kaplan–Meier survival curves, which were compared using the log-rank test. A </w:t>
      </w:r>
      <w:r w:rsidRPr="00C22DBA">
        <w:rPr>
          <w:rFonts w:ascii="Book Antiqua" w:eastAsia="Book Antiqua" w:hAnsi="Book Antiqua" w:cs="Book Antiqua"/>
          <w:i/>
          <w:iCs/>
          <w:color w:val="000000"/>
        </w:rPr>
        <w:t xml:space="preserve">P </w:t>
      </w:r>
      <w:r w:rsidRPr="00C22DBA">
        <w:rPr>
          <w:rFonts w:ascii="Book Antiqua" w:eastAsia="Book Antiqua" w:hAnsi="Book Antiqua" w:cs="Book Antiqua"/>
          <w:color w:val="000000"/>
        </w:rPr>
        <w:t>value level &lt;</w:t>
      </w:r>
      <w:r w:rsidR="00930242">
        <w:rPr>
          <w:rFonts w:ascii="Book Antiqua" w:eastAsia="Book Antiqua" w:hAnsi="Book Antiqua" w:cs="Book Antiqua"/>
          <w:color w:val="000000"/>
        </w:rPr>
        <w:t xml:space="preserve"> </w:t>
      </w:r>
      <w:r w:rsidRPr="00C22DBA">
        <w:rPr>
          <w:rFonts w:ascii="Book Antiqua" w:eastAsia="Book Antiqua" w:hAnsi="Book Antiqua" w:cs="Book Antiqua"/>
          <w:color w:val="000000"/>
        </w:rPr>
        <w:t>0.05 was used to define statistical significance. Statistical analyses were performed using SPSS version 23 (IBM Corp., Armonk, NY, U</w:t>
      </w:r>
      <w:r w:rsidR="00930242">
        <w:rPr>
          <w:rFonts w:ascii="Book Antiqua" w:eastAsia="Book Antiqua" w:hAnsi="Book Antiqua" w:cs="Book Antiqua"/>
          <w:color w:val="000000"/>
        </w:rPr>
        <w:t>nited States</w:t>
      </w:r>
      <w:r w:rsidRPr="00C22DBA">
        <w:rPr>
          <w:rFonts w:ascii="Book Antiqua" w:eastAsia="Book Antiqua" w:hAnsi="Book Antiqua" w:cs="Book Antiqua"/>
          <w:color w:val="000000"/>
        </w:rPr>
        <w:t xml:space="preserve">) and R program version 3.2.1 (R Foundation for Statistical Computing, Vienna, Austria). </w:t>
      </w:r>
    </w:p>
    <w:p w14:paraId="1A09243A" w14:textId="77777777" w:rsidR="00A77B3E" w:rsidRPr="00C22DBA" w:rsidRDefault="00A77B3E" w:rsidP="00C22DBA">
      <w:pPr>
        <w:spacing w:line="360" w:lineRule="auto"/>
        <w:jc w:val="both"/>
        <w:rPr>
          <w:rFonts w:ascii="Book Antiqua" w:hAnsi="Book Antiqua"/>
        </w:rPr>
      </w:pPr>
    </w:p>
    <w:p w14:paraId="6BBF78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RESULTS</w:t>
      </w:r>
    </w:p>
    <w:p w14:paraId="2B7D84AA" w14:textId="77777777" w:rsidR="00A77B3E" w:rsidRPr="00C22DBA" w:rsidRDefault="000C2047" w:rsidP="00C22DBA">
      <w:pPr>
        <w:spacing w:line="360" w:lineRule="auto"/>
        <w:jc w:val="both"/>
        <w:rPr>
          <w:rFonts w:ascii="Book Antiqua" w:hAnsi="Book Antiqua"/>
        </w:rPr>
      </w:pPr>
      <w:bookmarkStart w:id="68" w:name="OLE_LINK85"/>
      <w:r w:rsidRPr="00C22DBA">
        <w:rPr>
          <w:rFonts w:ascii="Book Antiqua" w:eastAsia="Book Antiqua" w:hAnsi="Book Antiqua" w:cs="Book Antiqua"/>
          <w:b/>
          <w:bCs/>
          <w:i/>
          <w:iCs/>
          <w:color w:val="000000"/>
        </w:rPr>
        <w:t>Patient characteristics</w:t>
      </w:r>
    </w:p>
    <w:p w14:paraId="095724FC" w14:textId="7A236D84"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lastRenderedPageBreak/>
        <w:t xml:space="preserve">Of the 240 patients included in the study, 136 (56.7%) were females. The median patient age, weight, and stature were 12.4 </w:t>
      </w:r>
      <w:proofErr w:type="spellStart"/>
      <w:r w:rsidRPr="00C22DBA">
        <w:rPr>
          <w:rFonts w:ascii="Book Antiqua" w:eastAsia="Book Antiqua" w:hAnsi="Book Antiqua" w:cs="Book Antiqua"/>
          <w:color w:val="000000"/>
        </w:rPr>
        <w:t>mo</w:t>
      </w:r>
      <w:proofErr w:type="spellEnd"/>
      <w:r w:rsidRPr="00C22DBA">
        <w:rPr>
          <w:rFonts w:ascii="Book Antiqua" w:eastAsia="Book Antiqua" w:hAnsi="Book Antiqua" w:cs="Book Antiqua"/>
          <w:color w:val="000000"/>
        </w:rPr>
        <w:t>, 8.07 kg, and 70 cm, respectively. Biliary atresia was found in 151 patients (62.9% of the underlying diseases) in our cohort. The Kasai procedure was previously performed in 111 cases (46.3%). The average pre-LT PELD score was 16 (±</w:t>
      </w:r>
      <w:r w:rsidR="00E30EAB">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7.7). </w:t>
      </w:r>
    </w:p>
    <w:p w14:paraId="05F139B1" w14:textId="77777777" w:rsidR="00E30EAB" w:rsidRPr="00C22DBA" w:rsidRDefault="00E30EAB" w:rsidP="00C22DBA">
      <w:pPr>
        <w:spacing w:line="360" w:lineRule="auto"/>
        <w:jc w:val="both"/>
        <w:rPr>
          <w:rFonts w:ascii="Book Antiqua" w:hAnsi="Book Antiqua"/>
        </w:rPr>
      </w:pPr>
    </w:p>
    <w:p w14:paraId="6F32860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Perioperative risk factors for major postoperative complications</w:t>
      </w:r>
    </w:p>
    <w:p w14:paraId="004B9F85" w14:textId="56470E7F"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The overall incidence of major complications was 54.6%. In the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all anthropometric measures, eGFR, Hb, sodium, and albumin levels were significantly lower. The INR, graft-to-body-weight ratio, and transfused BP volume were significantly higher than in the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However, the only independent risk factor for major complications was perioperative RBC transfusion volume (Table 2).</w:t>
      </w:r>
    </w:p>
    <w:p w14:paraId="7F03F400" w14:textId="77777777" w:rsidR="00EF7D93" w:rsidRPr="00C22DBA" w:rsidRDefault="00EF7D93" w:rsidP="00C22DBA">
      <w:pPr>
        <w:spacing w:line="360" w:lineRule="auto"/>
        <w:jc w:val="both"/>
        <w:rPr>
          <w:rFonts w:ascii="Book Antiqua" w:hAnsi="Book Antiqua"/>
        </w:rPr>
      </w:pPr>
    </w:p>
    <w:p w14:paraId="70336BF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Intraoperative and intensive care unit data</w:t>
      </w:r>
    </w:p>
    <w:p w14:paraId="7FC28500" w14:textId="5467DC27"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had lower Hb and sodium levels but significantly higher INR during the intraoperative period than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Additionally,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had longer anesthetic and surgery time, a higher volume of crystalloids and colloids, higher diuresis rates, a lower incidence of </w:t>
      </w:r>
      <w:proofErr w:type="spellStart"/>
      <w:r w:rsidRPr="00C22DBA">
        <w:rPr>
          <w:rFonts w:ascii="Book Antiqua" w:eastAsia="Book Antiqua" w:hAnsi="Book Antiqua" w:cs="Book Antiqua"/>
          <w:color w:val="000000"/>
        </w:rPr>
        <w:t>extubation</w:t>
      </w:r>
      <w:proofErr w:type="spellEnd"/>
      <w:r w:rsidRPr="00C22DBA">
        <w:rPr>
          <w:rFonts w:ascii="Book Antiqua" w:eastAsia="Book Antiqua" w:hAnsi="Book Antiqua" w:cs="Book Antiqua"/>
          <w:color w:val="000000"/>
        </w:rPr>
        <w:t xml:space="preserve"> in the operating room, a longer intubation time, and a longer ICU and in-hospital stay than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(Table 3). </w:t>
      </w:r>
    </w:p>
    <w:p w14:paraId="2F75B623" w14:textId="77777777" w:rsidR="008D494D" w:rsidRPr="00C22DBA" w:rsidRDefault="008D494D" w:rsidP="00C22DBA">
      <w:pPr>
        <w:spacing w:line="360" w:lineRule="auto"/>
        <w:jc w:val="both"/>
        <w:rPr>
          <w:rFonts w:ascii="Book Antiqua" w:hAnsi="Book Antiqua"/>
        </w:rPr>
      </w:pPr>
    </w:p>
    <w:p w14:paraId="6475532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Early postoperative complications</w:t>
      </w:r>
    </w:p>
    <w:p w14:paraId="0403C647" w14:textId="3500E15C"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During hospitalization, the incidence of major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 xml:space="preserve">patient and the proportion of major complications were significantly higher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compared to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w:t>
      </w:r>
      <w:r w:rsidRPr="008D494D">
        <w:rPr>
          <w:rFonts w:ascii="Book Antiqua" w:eastAsia="Book Antiqua" w:hAnsi="Book Antiqua" w:cs="Book Antiqua"/>
          <w:color w:val="000000"/>
        </w:rPr>
        <w:t>(Table 4)</w:t>
      </w:r>
      <w:r w:rsidRPr="00C22DBA">
        <w:rPr>
          <w:rFonts w:ascii="Book Antiqua" w:eastAsia="Book Antiqua" w:hAnsi="Book Antiqua" w:cs="Book Antiqua"/>
          <w:color w:val="000000"/>
        </w:rPr>
        <w:t xml:space="preserve">. Metabolic complications accounted for 28.2% of the complications during hospitalization. Additionally, complications such as gastrointestinal, malignancy, miscellany, neuropsychiatric, PNF, renal, and surgical were observed but with no significant difference between transfusion groups.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had significantly more bleeding, respiratory, major cardiovascular, and major infectious complications but less dermatologic complications and rejections than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(Table 5). </w:t>
      </w:r>
      <w:r w:rsidRPr="008D494D">
        <w:rPr>
          <w:rFonts w:ascii="Book Antiqua" w:eastAsia="Book Antiqua" w:hAnsi="Book Antiqua" w:cs="Book Antiqua"/>
          <w:color w:val="000000"/>
        </w:rPr>
        <w:t xml:space="preserve">Early LT-specific </w:t>
      </w:r>
      <w:r w:rsidRPr="008D494D">
        <w:rPr>
          <w:rFonts w:ascii="Book Antiqua" w:eastAsia="Book Antiqua" w:hAnsi="Book Antiqua" w:cs="Book Antiqua"/>
          <w:color w:val="000000"/>
        </w:rPr>
        <w:lastRenderedPageBreak/>
        <w:t xml:space="preserve">complications include PNF (2.1%), biliary fistula (6.2%), hepatic artery thrombosis (HAT) (3.3%), portal venous thrombosis (PVT) (9.2%), and </w:t>
      </w:r>
      <w:proofErr w:type="spellStart"/>
      <w:r w:rsidRPr="008D494D">
        <w:rPr>
          <w:rFonts w:ascii="Book Antiqua" w:eastAsia="Book Antiqua" w:hAnsi="Book Antiqua" w:cs="Book Antiqua"/>
          <w:color w:val="000000"/>
        </w:rPr>
        <w:t>retransplantation</w:t>
      </w:r>
      <w:proofErr w:type="spellEnd"/>
      <w:r w:rsidRPr="008D494D">
        <w:rPr>
          <w:rFonts w:ascii="Book Antiqua" w:eastAsia="Book Antiqua" w:hAnsi="Book Antiqua" w:cs="Book Antiqua"/>
          <w:color w:val="000000"/>
        </w:rPr>
        <w:t xml:space="preserve"> (1.2%); these were not related to a higher perioperative transfusion volume</w:t>
      </w:r>
      <w:r w:rsidRPr="00C22DBA">
        <w:rPr>
          <w:rFonts w:ascii="Book Antiqua" w:eastAsia="Book Antiqua" w:hAnsi="Book Antiqua" w:cs="Book Antiqua"/>
          <w:color w:val="000000"/>
        </w:rPr>
        <w:t xml:space="preserve"> </w:t>
      </w:r>
      <w:r w:rsidRPr="008D494D">
        <w:rPr>
          <w:rFonts w:ascii="Book Antiqua" w:eastAsia="Book Antiqua" w:hAnsi="Book Antiqua" w:cs="Book Antiqua"/>
          <w:color w:val="000000"/>
        </w:rPr>
        <w:t>(Table 6).</w:t>
      </w:r>
      <w:r w:rsidRPr="00C22DBA">
        <w:rPr>
          <w:rFonts w:ascii="Book Antiqua" w:eastAsia="Book Antiqua" w:hAnsi="Book Antiqua" w:cs="Book Antiqua"/>
          <w:color w:val="000000"/>
        </w:rPr>
        <w:t xml:space="preserve"> In terms of RBC transfusion volume, there was a significantly higher rate of 30</w:t>
      </w:r>
      <w:r w:rsidR="008D494D">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reoperation (26.3% </w:t>
      </w:r>
      <w:r w:rsidR="008D494D">
        <w:rPr>
          <w:rFonts w:ascii="Book Antiqua" w:eastAsia="Book Antiqua" w:hAnsi="Book Antiqua" w:cs="Book Antiqua"/>
          <w:color w:val="000000"/>
        </w:rPr>
        <w:t>×</w:t>
      </w:r>
      <w:r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 xml:space="preserve">8.7%, </w:t>
      </w:r>
      <w:r w:rsidRPr="00C22DBA">
        <w:rPr>
          <w:rFonts w:ascii="Book Antiqua" w:eastAsia="Book Antiqua" w:hAnsi="Book Antiqua" w:cs="Book Antiqua"/>
          <w:i/>
          <w:iCs/>
          <w:color w:val="000000"/>
        </w:rPr>
        <w:t xml:space="preserve">P </w:t>
      </w:r>
      <w:r w:rsidRPr="008D494D">
        <w:rPr>
          <w:rFonts w:ascii="Book Antiqua" w:eastAsia="Book Antiqua" w:hAnsi="Book Antiqua" w:cs="Book Antiqua"/>
          <w:color w:val="000000"/>
        </w:rPr>
        <w:t>&lt;</w:t>
      </w:r>
      <w:r w:rsidRPr="00C22DBA">
        <w:rPr>
          <w:rFonts w:ascii="Book Antiqua" w:eastAsia="Book Antiqua" w:hAnsi="Book Antiqua" w:cs="Book Antiqua"/>
          <w:i/>
          <w:iCs/>
          <w:color w:val="000000"/>
        </w:rPr>
        <w:t xml:space="preserve"> </w:t>
      </w:r>
      <w:r w:rsidRPr="008D494D">
        <w:rPr>
          <w:rFonts w:ascii="Book Antiqua" w:eastAsia="Book Antiqua" w:hAnsi="Book Antiqua" w:cs="Book Antiqua"/>
          <w:color w:val="000000"/>
        </w:rPr>
        <w:t>0.001</w:t>
      </w:r>
      <w:r w:rsidRPr="00C22DBA">
        <w:rPr>
          <w:rFonts w:ascii="Book Antiqua" w:eastAsia="Book Antiqua" w:hAnsi="Book Antiqua" w:cs="Book Antiqua"/>
          <w:color w:val="000000"/>
        </w:rPr>
        <w:t>) and 30</w:t>
      </w:r>
      <w:r w:rsidR="0073190B">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mortality rate (6.6% </w:t>
      </w:r>
      <w:r w:rsidR="008D494D">
        <w:rPr>
          <w:rFonts w:ascii="Book Antiqua" w:eastAsia="Book Antiqua" w:hAnsi="Book Antiqua" w:cs="Book Antiqua"/>
          <w:color w:val="000000"/>
        </w:rPr>
        <w:t>×</w:t>
      </w:r>
      <w:r w:rsidRPr="00C22DBA">
        <w:rPr>
          <w:rFonts w:ascii="Book Antiqua" w:eastAsia="Book Antiqua" w:hAnsi="Book Antiqua" w:cs="Book Antiqua"/>
          <w:color w:val="000000"/>
        </w:rPr>
        <w:t xml:space="preserve"> 0.0%, </w:t>
      </w:r>
      <w:r w:rsidRPr="00C22DBA">
        <w:rPr>
          <w:rFonts w:ascii="Book Antiqua" w:eastAsia="Book Antiqua" w:hAnsi="Book Antiqua" w:cs="Book Antiqua"/>
          <w:i/>
          <w:iCs/>
          <w:color w:val="000000"/>
        </w:rPr>
        <w:t xml:space="preserve">P </w:t>
      </w:r>
      <w:r w:rsidRPr="008D494D">
        <w:rPr>
          <w:rFonts w:ascii="Book Antiqua" w:eastAsia="Book Antiqua" w:hAnsi="Book Antiqua" w:cs="Book Antiqua"/>
          <w:color w:val="000000"/>
        </w:rPr>
        <w:t>&lt; 0.001</w:t>
      </w:r>
      <w:r w:rsidRPr="00C22DBA">
        <w:rPr>
          <w:rFonts w:ascii="Book Antiqua" w:eastAsia="Book Antiqua" w:hAnsi="Book Antiqua" w:cs="Book Antiqua"/>
          <w:color w:val="000000"/>
        </w:rPr>
        <w:t xml:space="preserve">)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respectively (Table 6). </w:t>
      </w:r>
    </w:p>
    <w:p w14:paraId="471042CF" w14:textId="77777777" w:rsidR="008D494D" w:rsidRPr="00C22DBA" w:rsidRDefault="008D494D" w:rsidP="00C22DBA">
      <w:pPr>
        <w:spacing w:line="360" w:lineRule="auto"/>
        <w:jc w:val="both"/>
        <w:rPr>
          <w:rFonts w:ascii="Book Antiqua" w:hAnsi="Book Antiqua"/>
        </w:rPr>
      </w:pPr>
    </w:p>
    <w:p w14:paraId="1FDA53B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Late postoperative complications</w:t>
      </w:r>
    </w:p>
    <w:p w14:paraId="15CB00C8" w14:textId="7DEF0632"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Major cardiac complications were more frequent at </w:t>
      </w:r>
      <w:proofErr w:type="gramStart"/>
      <w:r w:rsidRPr="00C22DBA">
        <w:rPr>
          <w:rFonts w:ascii="Book Antiqua" w:eastAsia="Book Antiqua" w:hAnsi="Book Antiqua" w:cs="Book Antiqua"/>
          <w:color w:val="000000"/>
        </w:rPr>
        <w:t>1, 5, and 10 years</w:t>
      </w:r>
      <w:proofErr w:type="gramEnd"/>
      <w:r w:rsidRPr="00C22DBA">
        <w:rPr>
          <w:rFonts w:ascii="Book Antiqua" w:eastAsia="Book Antiqua" w:hAnsi="Book Antiqua" w:cs="Book Antiqua"/>
          <w:color w:val="000000"/>
        </w:rPr>
        <w:t xml:space="preserve"> post-LT; major respiratory complications were more frequent at 5 and 10 years post-LT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Dermatologic complications were less frequent up to 1 year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Major infectious complications were more frequent, and rejections were less frequent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from 1 to 10 years post-LT. Minor neoplastic complications were more frequent at later points in follow-up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(Table 5).</w:t>
      </w:r>
    </w:p>
    <w:p w14:paraId="27E9B5F3" w14:textId="4574AB44" w:rsidR="00A77B3E" w:rsidRDefault="000C2047" w:rsidP="00607F20">
      <w:pPr>
        <w:spacing w:line="360" w:lineRule="auto"/>
        <w:ind w:firstLineChars="200" w:firstLine="480"/>
        <w:jc w:val="both"/>
        <w:rPr>
          <w:rFonts w:ascii="Book Antiqua" w:eastAsia="Book Antiqua" w:hAnsi="Book Antiqua" w:cs="Book Antiqua"/>
          <w:color w:val="000000"/>
        </w:rPr>
      </w:pPr>
      <w:r w:rsidRPr="00D84767">
        <w:rPr>
          <w:rFonts w:ascii="Book Antiqua" w:eastAsia="Book Antiqua" w:hAnsi="Book Antiqua" w:cs="Book Antiqua"/>
          <w:color w:val="000000"/>
        </w:rPr>
        <w:t xml:space="preserve">Late LT-specific complications were observed after 30 d over 10 years of follow-up, as biliary stenosis (12.1%), HAT (1.2%), PVT (3.7%), reoperation (7.1%) and </w:t>
      </w:r>
      <w:proofErr w:type="spellStart"/>
      <w:r w:rsidRPr="00D84767">
        <w:rPr>
          <w:rFonts w:ascii="Book Antiqua" w:eastAsia="Book Antiqua" w:hAnsi="Book Antiqua" w:cs="Book Antiqua"/>
          <w:color w:val="000000"/>
        </w:rPr>
        <w:t>retransplantation</w:t>
      </w:r>
      <w:proofErr w:type="spellEnd"/>
      <w:r w:rsidRPr="00D84767">
        <w:rPr>
          <w:rFonts w:ascii="Book Antiqua" w:eastAsia="Book Antiqua" w:hAnsi="Book Antiqua" w:cs="Book Antiqua"/>
          <w:color w:val="000000"/>
        </w:rPr>
        <w:t xml:space="preserve"> (2.5%), none of these were related to perioperative transfusion (Table 6)</w:t>
      </w:r>
      <w:r w:rsidRPr="00C22DBA">
        <w:rPr>
          <w:rFonts w:ascii="Book Antiqua" w:eastAsia="Book Antiqua" w:hAnsi="Book Antiqua" w:cs="Book Antiqua"/>
          <w:color w:val="000000"/>
        </w:rPr>
        <w:t xml:space="preserve">. </w:t>
      </w:r>
      <w:r w:rsidRPr="00D84767">
        <w:rPr>
          <w:rFonts w:ascii="Book Antiqua" w:eastAsia="Book Antiqua" w:hAnsi="Book Antiqua" w:cs="Book Antiqua"/>
          <w:color w:val="000000"/>
        </w:rPr>
        <w:t>Overall</w:t>
      </w:r>
      <w:r w:rsidR="00D84767">
        <w:rPr>
          <w:rFonts w:ascii="Book Antiqua" w:eastAsia="Book Antiqua" w:hAnsi="Book Antiqua" w:cs="Book Antiqua"/>
          <w:color w:val="000000"/>
        </w:rPr>
        <w:t>,</w:t>
      </w:r>
      <w:r w:rsidRPr="00D84767">
        <w:rPr>
          <w:rFonts w:ascii="Book Antiqua" w:eastAsia="Book Antiqua" w:hAnsi="Book Antiqua" w:cs="Book Antiqua"/>
          <w:color w:val="000000"/>
        </w:rPr>
        <w:t xml:space="preserve"> 10-years mortality rate, with respect to RBC transfusion volume, was significantly higher (25.5% </w:t>
      </w:r>
      <w:r w:rsidRPr="00BF3758">
        <w:rPr>
          <w:rFonts w:ascii="Book Antiqua" w:eastAsia="Book Antiqua" w:hAnsi="Book Antiqua" w:cs="Book Antiqua"/>
          <w:i/>
          <w:iCs/>
          <w:color w:val="000000"/>
        </w:rPr>
        <w:t>vs</w:t>
      </w:r>
      <w:r w:rsidRPr="00D84767">
        <w:rPr>
          <w:rFonts w:ascii="Book Antiqua" w:eastAsia="Book Antiqua" w:hAnsi="Book Antiqua" w:cs="Book Antiqua"/>
          <w:color w:val="000000"/>
        </w:rPr>
        <w:t xml:space="preserve"> 7.8%, </w:t>
      </w:r>
      <w:r w:rsidRPr="00B21380">
        <w:rPr>
          <w:rFonts w:ascii="Book Antiqua" w:eastAsia="Book Antiqua" w:hAnsi="Book Antiqua" w:cs="Book Antiqua"/>
          <w:i/>
          <w:iCs/>
          <w:color w:val="000000"/>
        </w:rPr>
        <w:t>P</w:t>
      </w:r>
      <w:r w:rsidRPr="00D84767">
        <w:rPr>
          <w:rFonts w:ascii="Book Antiqua" w:eastAsia="Book Antiqua" w:hAnsi="Book Antiqua" w:cs="Book Antiqua"/>
          <w:color w:val="000000"/>
        </w:rPr>
        <w:t xml:space="preserve"> &lt; 0.001), respectively, in the </w:t>
      </w:r>
      <w:proofErr w:type="spellStart"/>
      <w:r w:rsidRPr="00D84767">
        <w:rPr>
          <w:rFonts w:ascii="Book Antiqua" w:eastAsia="Book Antiqua" w:hAnsi="Book Antiqua" w:cs="Book Antiqua"/>
          <w:color w:val="000000"/>
        </w:rPr>
        <w:t>HTr</w:t>
      </w:r>
      <w:proofErr w:type="spellEnd"/>
      <w:r w:rsidRPr="00D84767">
        <w:rPr>
          <w:rFonts w:ascii="Book Antiqua" w:eastAsia="Book Antiqua" w:hAnsi="Book Antiqua" w:cs="Book Antiqua"/>
          <w:color w:val="000000"/>
        </w:rPr>
        <w:t xml:space="preserve"> compared to the </w:t>
      </w:r>
      <w:proofErr w:type="spellStart"/>
      <w:r w:rsidRPr="00D84767">
        <w:rPr>
          <w:rFonts w:ascii="Book Antiqua" w:eastAsia="Book Antiqua" w:hAnsi="Book Antiqua" w:cs="Book Antiqua"/>
          <w:color w:val="000000"/>
        </w:rPr>
        <w:t>LTr</w:t>
      </w:r>
      <w:proofErr w:type="spellEnd"/>
      <w:r w:rsidRPr="00D84767">
        <w:rPr>
          <w:rFonts w:ascii="Book Antiqua" w:eastAsia="Book Antiqua" w:hAnsi="Book Antiqua" w:cs="Book Antiqua"/>
          <w:color w:val="000000"/>
        </w:rPr>
        <w:t xml:space="preserve"> (Table 6).</w:t>
      </w:r>
    </w:p>
    <w:p w14:paraId="2CA75C81" w14:textId="77777777" w:rsidR="00D84767" w:rsidRPr="00D84767" w:rsidRDefault="00D84767" w:rsidP="00B21380">
      <w:pPr>
        <w:spacing w:line="360" w:lineRule="auto"/>
        <w:jc w:val="both"/>
        <w:rPr>
          <w:rFonts w:ascii="Book Antiqua" w:eastAsia="Book Antiqua" w:hAnsi="Book Antiqua" w:cs="Book Antiqua"/>
          <w:color w:val="000000"/>
        </w:rPr>
      </w:pPr>
    </w:p>
    <w:p w14:paraId="4BF5F51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Independent risk factors for death</w:t>
      </w:r>
    </w:p>
    <w:p w14:paraId="35C7FD3F" w14:textId="47B3E17F" w:rsidR="00A77B3E"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Simple and multiple Cox regression analysis identified perioperative RBC volume &gt; 27.5 mL/kg and preoperative eGFR as independent risk factors for mortality over 10 years of follow-up after LT (Table 7).</w:t>
      </w:r>
    </w:p>
    <w:p w14:paraId="5ADEA09F" w14:textId="77777777" w:rsidR="00BF3758" w:rsidRPr="00C22DBA" w:rsidRDefault="00BF3758" w:rsidP="00C22DBA">
      <w:pPr>
        <w:spacing w:line="360" w:lineRule="auto"/>
        <w:jc w:val="both"/>
        <w:rPr>
          <w:rFonts w:ascii="Book Antiqua" w:hAnsi="Book Antiqua"/>
        </w:rPr>
      </w:pPr>
    </w:p>
    <w:p w14:paraId="544B32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Patient and graft survival according to outcome and blood transfusion</w:t>
      </w:r>
    </w:p>
    <w:p w14:paraId="63E9B9CB" w14:textId="330F2F08"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lastRenderedPageBreak/>
        <w:t xml:space="preserve">The overall patient survival rates were 87.1%, 81.5%, and 80.3%, whereas the overall graft survival rates were 87.1%, 77.7%, and 75.6% at </w:t>
      </w:r>
      <w:proofErr w:type="gramStart"/>
      <w:r w:rsidRPr="00C22DBA">
        <w:rPr>
          <w:rFonts w:ascii="Book Antiqua" w:eastAsia="Book Antiqua" w:hAnsi="Book Antiqua" w:cs="Book Antiqua"/>
          <w:color w:val="000000"/>
        </w:rPr>
        <w:t>1, 5, and 10 years</w:t>
      </w:r>
      <w:proofErr w:type="gramEnd"/>
      <w:r w:rsidRPr="00C22DBA">
        <w:rPr>
          <w:rFonts w:ascii="Book Antiqua" w:eastAsia="Book Antiqua" w:hAnsi="Book Antiqua" w:cs="Book Antiqua"/>
          <w:color w:val="000000"/>
        </w:rPr>
        <w:t xml:space="preserve"> post-LT, respectively. The graft survival rates were significantly lower in the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at </w:t>
      </w:r>
      <w:proofErr w:type="gramStart"/>
      <w:r w:rsidRPr="00C22DBA">
        <w:rPr>
          <w:rFonts w:ascii="Book Antiqua" w:eastAsia="Book Antiqua" w:hAnsi="Book Antiqua" w:cs="Book Antiqua"/>
          <w:color w:val="000000"/>
        </w:rPr>
        <w:t>1, 5, and 10 years</w:t>
      </w:r>
      <w:proofErr w:type="gramEnd"/>
      <w:r w:rsidRPr="00C22DBA">
        <w:rPr>
          <w:rFonts w:ascii="Book Antiqua" w:eastAsia="Book Antiqua" w:hAnsi="Book Antiqua" w:cs="Book Antiqua"/>
          <w:color w:val="000000"/>
        </w:rPr>
        <w:t xml:space="preserve"> post-LT (81.5%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94.4%, 73.8%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84.6, and 72.2%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81%, respectively); however, no significant difference was seen in the patient survival rates between the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and the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The patient survival rates were significantly lower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at </w:t>
      </w:r>
      <w:proofErr w:type="gramStart"/>
      <w:r w:rsidRPr="00C22DBA">
        <w:rPr>
          <w:rFonts w:ascii="Book Antiqua" w:eastAsia="Book Antiqua" w:hAnsi="Book Antiqua" w:cs="Book Antiqua"/>
          <w:color w:val="000000"/>
        </w:rPr>
        <w:t>1, 5, and 10 years</w:t>
      </w:r>
      <w:proofErr w:type="gramEnd"/>
      <w:r w:rsidRPr="00C22DBA">
        <w:rPr>
          <w:rFonts w:ascii="Book Antiqua" w:eastAsia="Book Antiqua" w:hAnsi="Book Antiqua" w:cs="Book Antiqua"/>
          <w:color w:val="000000"/>
        </w:rPr>
        <w:t xml:space="preserve"> post-LT: 82.7%</w:t>
      </w:r>
      <w:r w:rsidRPr="00C22DBA">
        <w:rPr>
          <w:rFonts w:ascii="Book Antiqua" w:eastAsia="Book Antiqua" w:hAnsi="Book Antiqua" w:cs="Book Antiqua"/>
          <w:i/>
          <w:iCs/>
          <w:color w:val="000000"/>
        </w:rPr>
        <w:t xml:space="preserve"> vs</w:t>
      </w:r>
      <w:r w:rsidRPr="00C22DBA">
        <w:rPr>
          <w:rFonts w:ascii="Book Antiqua" w:eastAsia="Book Antiqua" w:hAnsi="Book Antiqua" w:cs="Book Antiqua"/>
          <w:color w:val="000000"/>
        </w:rPr>
        <w:t xml:space="preserve"> 97.7%, 73.9%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93.8%, and 72.6%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90.9%, respectively. Likewise, the graft survival rates were significantly lower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at </w:t>
      </w:r>
      <w:proofErr w:type="gramStart"/>
      <w:r w:rsidRPr="00C22DBA">
        <w:rPr>
          <w:rFonts w:ascii="Book Antiqua" w:eastAsia="Book Antiqua" w:hAnsi="Book Antiqua" w:cs="Book Antiqua"/>
          <w:color w:val="000000"/>
        </w:rPr>
        <w:t>1, 5, and 10 years</w:t>
      </w:r>
      <w:proofErr w:type="gramEnd"/>
      <w:r w:rsidRPr="00C22DBA">
        <w:rPr>
          <w:rFonts w:ascii="Book Antiqua" w:eastAsia="Book Antiqua" w:hAnsi="Book Antiqua" w:cs="Book Antiqua"/>
          <w:color w:val="000000"/>
        </w:rPr>
        <w:t xml:space="preserve"> post-LT: 79.5%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97.7%, 67.2%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92.3%, and 67.2%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87%, respectively (Figure 3).</w:t>
      </w:r>
    </w:p>
    <w:bookmarkEnd w:id="68"/>
    <w:p w14:paraId="1889853A" w14:textId="77777777" w:rsidR="00A77B3E" w:rsidRPr="00C22DBA" w:rsidRDefault="00A77B3E" w:rsidP="00C22DBA">
      <w:pPr>
        <w:spacing w:line="360" w:lineRule="auto"/>
        <w:jc w:val="both"/>
        <w:rPr>
          <w:rFonts w:ascii="Book Antiqua" w:hAnsi="Book Antiqua"/>
        </w:rPr>
      </w:pPr>
    </w:p>
    <w:p w14:paraId="6EC8CBC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DISCUSSION</w:t>
      </w:r>
    </w:p>
    <w:p w14:paraId="283F472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Determining predictive factors for complications of pediatric LT may be hindered by patient heterogeneity and a lack of standardization in the definition of complications. This study is the first retrospective study to assess short- and long-term transfusion-associated postoperative complications in a large number of small pediatric patients with chronic liver diseases who received the same type of graft from living donors. </w:t>
      </w:r>
    </w:p>
    <w:p w14:paraId="1E984D66" w14:textId="07F5C66A"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The </w:t>
      </w:r>
      <w:proofErr w:type="spellStart"/>
      <w:r w:rsidRPr="00C22DBA">
        <w:rPr>
          <w:rFonts w:ascii="Book Antiqua" w:eastAsia="Book Antiqua" w:hAnsi="Book Antiqua" w:cs="Book Antiqua"/>
          <w:color w:val="000000"/>
        </w:rPr>
        <w:t>Clavien-Dindo</w:t>
      </w:r>
      <w:proofErr w:type="spellEnd"/>
      <w:r w:rsidRPr="00C22DBA">
        <w:rPr>
          <w:rFonts w:ascii="Book Antiqua" w:eastAsia="Book Antiqua" w:hAnsi="Book Antiqua" w:cs="Book Antiqua"/>
          <w:color w:val="000000"/>
        </w:rPr>
        <w:t xml:space="preserve"> </w:t>
      </w:r>
      <w:proofErr w:type="gramStart"/>
      <w:r w:rsidRPr="00C22DBA">
        <w:rPr>
          <w:rFonts w:ascii="Book Antiqua" w:eastAsia="Book Antiqua" w:hAnsi="Book Antiqua" w:cs="Book Antiqua"/>
          <w:color w:val="000000"/>
        </w:rPr>
        <w:t>classification</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22]</w:t>
      </w:r>
      <w:r w:rsidRPr="00C22DBA">
        <w:rPr>
          <w:rFonts w:ascii="Book Antiqua" w:eastAsia="Book Antiqua" w:hAnsi="Book Antiqua" w:cs="Book Antiqua"/>
          <w:color w:val="000000"/>
        </w:rPr>
        <w:t xml:space="preserve"> was first used by </w:t>
      </w:r>
      <w:proofErr w:type="spellStart"/>
      <w:r w:rsidRPr="00C22DBA">
        <w:rPr>
          <w:rFonts w:ascii="Book Antiqua" w:eastAsia="Book Antiqua" w:hAnsi="Book Antiqua" w:cs="Book Antiqua"/>
          <w:color w:val="000000"/>
        </w:rPr>
        <w:t>Clavien</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[23]</w:t>
      </w:r>
      <w:r w:rsidRPr="00C22DBA">
        <w:rPr>
          <w:rFonts w:ascii="Book Antiqua" w:eastAsia="Book Antiqua" w:hAnsi="Book Antiqua" w:cs="Book Antiqua"/>
          <w:color w:val="000000"/>
        </w:rPr>
        <w:t xml:space="preserve"> to assess postoperative complications in adult LT patients and has been increasingly used in most pediatric surgical areas with some adaptations</w:t>
      </w:r>
      <w:r w:rsidR="002852C3" w:rsidRPr="00C22DBA">
        <w:rPr>
          <w:rFonts w:ascii="Book Antiqua" w:eastAsia="Book Antiqua" w:hAnsi="Book Antiqua" w:cs="Book Antiqua"/>
          <w:color w:val="000000"/>
          <w:vertAlign w:val="superscript"/>
        </w:rPr>
        <w:t>[24]</w:t>
      </w:r>
      <w:r w:rsidRPr="00C22DBA">
        <w:rPr>
          <w:rFonts w:ascii="Book Antiqua" w:eastAsia="Book Antiqua" w:hAnsi="Book Antiqua" w:cs="Book Antiqua"/>
          <w:color w:val="000000"/>
        </w:rPr>
        <w:t>. Beck-</w:t>
      </w:r>
      <w:proofErr w:type="spellStart"/>
      <w:r w:rsidRPr="00C22DBA">
        <w:rPr>
          <w:rFonts w:ascii="Book Antiqua" w:eastAsia="Book Antiqua" w:hAnsi="Book Antiqua" w:cs="Book Antiqua"/>
          <w:color w:val="000000"/>
        </w:rPr>
        <w:t>Schimmer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25]</w:t>
      </w:r>
      <w:r w:rsidRPr="00C22DBA">
        <w:rPr>
          <w:rFonts w:ascii="Book Antiqua" w:eastAsia="Book Antiqua" w:hAnsi="Book Antiqua" w:cs="Book Antiqua"/>
          <w:color w:val="000000"/>
        </w:rPr>
        <w:t xml:space="preserve"> classified post-LT complications as minor and major providing the basis for the use of this modified classification primarily because general anesthesia was induced for almost all procedures in this pediatric population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imaging exams, biopsies, catheter insertions, and other minor invasive procedures).</w:t>
      </w:r>
    </w:p>
    <w:p w14:paraId="53DE136D" w14:textId="3A835EE0"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We defined the interval from 24 h pre- to 48 h post-LT as the perioperative period. Over this period, patients had a greater need for transfusion. Our transfusion goals throughout this period were to keep Hb &gt; 8 and &lt; 10g/dL, INR &lt; 3.5, platelet count &gt; 45 </w:t>
      </w:r>
      <w:r w:rsidR="002852C3">
        <w:rPr>
          <w:rFonts w:ascii="Book Antiqua" w:eastAsia="Book Antiqua" w:hAnsi="Book Antiqua" w:cs="Book Antiqua"/>
          <w:color w:val="000000"/>
        </w:rPr>
        <w:t>×</w:t>
      </w:r>
      <w:r w:rsidRPr="00C22DBA">
        <w:rPr>
          <w:rFonts w:ascii="Book Antiqua" w:eastAsia="Book Antiqua" w:hAnsi="Book Antiqua" w:cs="Book Antiqua"/>
          <w:color w:val="000000"/>
        </w:rPr>
        <w:t xml:space="preserve"> 10</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/mm</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 xml:space="preserve">, and fibrinogen level &gt; 80 mg/dL. Viscoelastic methods were unavailable at our center at this time. Only 16 study participants were not transfused during the </w:t>
      </w:r>
      <w:r w:rsidRPr="00C22DBA">
        <w:rPr>
          <w:rFonts w:ascii="Book Antiqua" w:eastAsia="Book Antiqua" w:hAnsi="Book Antiqua" w:cs="Book Antiqua"/>
          <w:color w:val="000000"/>
        </w:rPr>
        <w:lastRenderedPageBreak/>
        <w:t xml:space="preserve">perioperative period. Of the 224 transfused patients, 7.1%, 98.8%, and 37.5% received RBC before, during, and after surgery, respectively. Some patients remained within a suitable range during the intraoperative period yet this level dropped during the early postoperative period requiring subsequent transfusion. In this study, the average volume of transfusion of other BP was minimal compared to RBC. </w:t>
      </w:r>
    </w:p>
    <w:p w14:paraId="099C207B" w14:textId="01EE5C63"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Massive bleeding is usually defined as the loss of 100% or more of circulating TBV within 24 </w:t>
      </w:r>
      <w:proofErr w:type="gramStart"/>
      <w:r w:rsidRPr="00C22DBA">
        <w:rPr>
          <w:rFonts w:ascii="Book Antiqua" w:eastAsia="Book Antiqua" w:hAnsi="Book Antiqua" w:cs="Book Antiqua"/>
          <w:color w:val="000000"/>
        </w:rPr>
        <w:t>h</w:t>
      </w:r>
      <w:r w:rsidR="00074F38" w:rsidRPr="00C22DBA">
        <w:rPr>
          <w:rFonts w:ascii="Book Antiqua" w:eastAsia="Book Antiqua" w:hAnsi="Book Antiqua" w:cs="Book Antiqua"/>
          <w:color w:val="000000"/>
          <w:vertAlign w:val="superscript"/>
        </w:rPr>
        <w:t>[</w:t>
      </w:r>
      <w:proofErr w:type="gramEnd"/>
      <w:r w:rsidR="00074F38" w:rsidRPr="00C22DBA">
        <w:rPr>
          <w:rFonts w:ascii="Book Antiqua" w:eastAsia="Book Antiqua" w:hAnsi="Book Antiqua" w:cs="Book Antiqua"/>
          <w:color w:val="000000"/>
          <w:vertAlign w:val="superscript"/>
        </w:rPr>
        <w:t>26]</w:t>
      </w:r>
      <w:r w:rsidRPr="00C22DBA">
        <w:rPr>
          <w:rFonts w:ascii="Book Antiqua" w:eastAsia="Book Antiqua" w:hAnsi="Book Antiqua" w:cs="Book Antiqua"/>
          <w:color w:val="000000"/>
        </w:rPr>
        <w:t>. Massive transfusion can also be defined as the transfusion of over 10% of TBV</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 xml:space="preserve">minute or 50% in 3 </w:t>
      </w:r>
      <w:proofErr w:type="gramStart"/>
      <w:r w:rsidRPr="00C22DBA">
        <w:rPr>
          <w:rFonts w:ascii="Book Antiqua" w:eastAsia="Book Antiqua" w:hAnsi="Book Antiqua" w:cs="Book Antiqua"/>
          <w:color w:val="000000"/>
        </w:rPr>
        <w:t>h</w:t>
      </w:r>
      <w:r w:rsidR="002852C3" w:rsidRPr="00C22DBA">
        <w:rPr>
          <w:rFonts w:ascii="Book Antiqua" w:eastAsia="Book Antiqua" w:hAnsi="Book Antiqua" w:cs="Book Antiqua"/>
          <w:color w:val="000000"/>
          <w:vertAlign w:val="superscript"/>
        </w:rPr>
        <w:t>[</w:t>
      </w:r>
      <w:proofErr w:type="gramEnd"/>
      <w:r w:rsidR="002852C3" w:rsidRPr="00C22DBA">
        <w:rPr>
          <w:rFonts w:ascii="Book Antiqua" w:eastAsia="Book Antiqua" w:hAnsi="Book Antiqua" w:cs="Book Antiqua"/>
          <w:color w:val="000000"/>
          <w:vertAlign w:val="superscript"/>
        </w:rPr>
        <w:t>27]</w:t>
      </w:r>
      <w:r w:rsidRPr="00C22DBA">
        <w:rPr>
          <w:rFonts w:ascii="Book Antiqua" w:eastAsia="Book Antiqua" w:hAnsi="Book Antiqua" w:cs="Book Antiqua"/>
          <w:color w:val="000000"/>
        </w:rPr>
        <w:t xml:space="preserve">. Nevertheless, TBV in pediatrics depends on the child’s age and weight ranging from 65 to 100 mL/kg. In our study, the child’s average age was 567 d (1.5 years) corresponding to a TBV of 75 mL/kg. The mean perioperative RBC volume transfused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was 57.7 mL/kg. A cutoff point of 27.5 mL/kg was used when the perioperative RBC volume represented less than 37% of TBV transfused within 96 h. Therefore, most of our patients did not meet the definition for massive bleeding or transfusion. Though there was no massive transfusion in the perioperative period in most patients; this lower volume has already been associated with major postoperative complications in PLDLT.</w:t>
      </w:r>
    </w:p>
    <w:p w14:paraId="4596C708" w14:textId="305AF0DF"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This study identified a perioperative transfusion volume of RBC &gt; 27.5</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mL/kg and preoperative eGFR as independent risk factors for mortality in PLDLT patients. A perioperative RBC transfusion volume higher than 27.5 mL/kg was a strong independent risk factor for mortality and increased the risk by 3.031-fold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lower or equal volumes. This volume of RBC is definitely below that reported in other studies, which analyzed risk factors for survival in LT. </w:t>
      </w:r>
    </w:p>
    <w:p w14:paraId="445E4829" w14:textId="24044F40" w:rsidR="00A77B3E" w:rsidRPr="00C22DBA" w:rsidRDefault="000C2047" w:rsidP="00607F20">
      <w:pPr>
        <w:spacing w:line="360" w:lineRule="auto"/>
        <w:ind w:firstLineChars="200" w:firstLine="480"/>
        <w:jc w:val="both"/>
        <w:rPr>
          <w:rFonts w:ascii="Book Antiqua" w:hAnsi="Book Antiqua"/>
        </w:rPr>
      </w:pPr>
      <w:proofErr w:type="spellStart"/>
      <w:r w:rsidRPr="00C22DBA">
        <w:rPr>
          <w:rFonts w:ascii="Book Antiqua" w:eastAsia="Book Antiqua" w:hAnsi="Book Antiqua" w:cs="Book Antiqua"/>
          <w:color w:val="000000"/>
        </w:rPr>
        <w:t>Matinlauri</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28]</w:t>
      </w:r>
      <w:r w:rsidRPr="00C22DBA">
        <w:rPr>
          <w:rFonts w:ascii="Book Antiqua" w:eastAsia="Book Antiqua" w:hAnsi="Book Antiqua" w:cs="Book Antiqua"/>
          <w:color w:val="000000"/>
        </w:rPr>
        <w:t xml:space="preserve"> identified transfusion of RBC &gt; 20 units as a risk factor for graft survival post-LT in adults. </w:t>
      </w:r>
      <w:proofErr w:type="spellStart"/>
      <w:r w:rsidRPr="00C22DBA">
        <w:rPr>
          <w:rFonts w:ascii="Book Antiqua" w:eastAsia="Book Antiqua" w:hAnsi="Book Antiqua" w:cs="Book Antiqua"/>
          <w:color w:val="000000"/>
        </w:rPr>
        <w:t>Nacoti</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14]</w:t>
      </w:r>
      <w:r w:rsidRPr="00C22DBA">
        <w:rPr>
          <w:rFonts w:ascii="Book Antiqua" w:eastAsia="Book Antiqua" w:hAnsi="Book Antiqua" w:cs="Book Antiqua"/>
          <w:color w:val="000000"/>
        </w:rPr>
        <w:t xml:space="preserve"> evaluated the effect of transfusion on 1-year patient and graft survival in pediatric LT and estimated a mortality risk of 3.15 for ≥</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3 units of RBC. Preoperative eGFR was a weak risk factor for mortality in our study probably because malnourished children tend to have underestimated serum creatinine values, and the simplified </w:t>
      </w:r>
      <w:r w:rsidRPr="00074F38">
        <w:rPr>
          <w:rFonts w:ascii="Book Antiqua" w:eastAsia="Book Antiqua" w:hAnsi="Book Antiqua" w:cs="Book Antiqua"/>
          <w:color w:val="000000"/>
        </w:rPr>
        <w:t>revised</w:t>
      </w:r>
      <w:r w:rsidRPr="00C22DBA">
        <w:rPr>
          <w:rFonts w:ascii="Book Antiqua" w:eastAsia="Book Antiqua" w:hAnsi="Book Antiqua" w:cs="Book Antiqua"/>
          <w:color w:val="000000"/>
        </w:rPr>
        <w:t xml:space="preserve"> formula [eGFR</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0.413</w:t>
      </w:r>
      <w:r w:rsidR="00074F38">
        <w:rPr>
          <w:rFonts w:ascii="Book Antiqua" w:eastAsia="Book Antiqua" w:hAnsi="Book Antiqua" w:cs="Book Antiqua"/>
          <w:color w:val="000000"/>
        </w:rPr>
        <w:t xml:space="preserve"> × </w:t>
      </w:r>
      <w:r w:rsidRPr="00C22DBA">
        <w:rPr>
          <w:rFonts w:ascii="Book Antiqua" w:eastAsia="Book Antiqua" w:hAnsi="Book Antiqua" w:cs="Book Antiqua"/>
          <w:color w:val="000000"/>
        </w:rPr>
        <w:t>Height (cm)/serum creatinine (mL/min/1.73</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m</w:t>
      </w:r>
      <w:r w:rsidRPr="00C22DBA">
        <w:rPr>
          <w:rFonts w:ascii="Book Antiqua" w:eastAsia="Book Antiqua" w:hAnsi="Book Antiqua" w:cs="Book Antiqua"/>
          <w:color w:val="000000"/>
          <w:vertAlign w:val="superscript"/>
        </w:rPr>
        <w:t>2</w:t>
      </w:r>
      <w:r w:rsidRPr="00C22DBA">
        <w:rPr>
          <w:rFonts w:ascii="Book Antiqua" w:eastAsia="Book Antiqua" w:hAnsi="Book Antiqua" w:cs="Book Antiqua"/>
          <w:color w:val="000000"/>
        </w:rPr>
        <w:t xml:space="preserve">)] increases the error of the results at higher GFR </w:t>
      </w:r>
      <w:proofErr w:type="gramStart"/>
      <w:r w:rsidRPr="00C22DBA">
        <w:rPr>
          <w:rFonts w:ascii="Book Antiqua" w:eastAsia="Book Antiqua" w:hAnsi="Book Antiqua" w:cs="Book Antiqua"/>
          <w:color w:val="000000"/>
        </w:rPr>
        <w:t>values</w:t>
      </w:r>
      <w:r w:rsidR="00074F38" w:rsidRPr="00C22DBA">
        <w:rPr>
          <w:rFonts w:ascii="Book Antiqua" w:eastAsia="Book Antiqua" w:hAnsi="Book Antiqua" w:cs="Book Antiqua"/>
          <w:color w:val="000000"/>
          <w:vertAlign w:val="superscript"/>
        </w:rPr>
        <w:t>[</w:t>
      </w:r>
      <w:proofErr w:type="gramEnd"/>
      <w:r w:rsidR="00074F38" w:rsidRPr="00C22DBA">
        <w:rPr>
          <w:rFonts w:ascii="Book Antiqua" w:eastAsia="Book Antiqua" w:hAnsi="Book Antiqua" w:cs="Book Antiqua"/>
          <w:color w:val="000000"/>
          <w:vertAlign w:val="superscript"/>
        </w:rPr>
        <w:t>29]</w:t>
      </w:r>
      <w:r w:rsidRPr="00C22DBA">
        <w:rPr>
          <w:rFonts w:ascii="Book Antiqua" w:eastAsia="Book Antiqua" w:hAnsi="Book Antiqua" w:cs="Book Antiqua"/>
          <w:color w:val="000000"/>
        </w:rPr>
        <w:t xml:space="preserve">. In the </w:t>
      </w:r>
      <w:r w:rsidRPr="00C22DBA">
        <w:rPr>
          <w:rFonts w:ascii="Book Antiqua" w:eastAsia="Book Antiqua" w:hAnsi="Book Antiqua" w:cs="Book Antiqua"/>
          <w:color w:val="000000"/>
        </w:rPr>
        <w:lastRenderedPageBreak/>
        <w:t xml:space="preserve">meantime, serum creatinine is known to be an independent risk factor for mortality in adult </w:t>
      </w:r>
      <w:proofErr w:type="gramStart"/>
      <w:r w:rsidRPr="00C22DBA">
        <w:rPr>
          <w:rFonts w:ascii="Book Antiqua" w:eastAsia="Book Antiqua" w:hAnsi="Book Antiqua" w:cs="Book Antiqua"/>
          <w:color w:val="000000"/>
        </w:rPr>
        <w:t>LT</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30]</w:t>
      </w:r>
      <w:r w:rsidRPr="00C22DBA">
        <w:rPr>
          <w:rFonts w:ascii="Book Antiqua" w:eastAsia="Book Antiqua" w:hAnsi="Book Antiqua" w:cs="Book Antiqua"/>
          <w:color w:val="000000"/>
        </w:rPr>
        <w:t xml:space="preserve"> and in pediatric LT with deceased donor</w:t>
      </w:r>
      <w:r w:rsidR="00074F38" w:rsidRPr="00074F38">
        <w:rPr>
          <w:rFonts w:ascii="Book Antiqua" w:eastAsia="Book Antiqua" w:hAnsi="Book Antiqua" w:cs="Book Antiqua"/>
          <w:color w:val="000000"/>
          <w:vertAlign w:val="superscript"/>
        </w:rPr>
        <w:t>[15]</w:t>
      </w:r>
      <w:r w:rsidRPr="00C22DBA">
        <w:rPr>
          <w:rFonts w:ascii="Book Antiqua" w:eastAsia="Book Antiqua" w:hAnsi="Book Antiqua" w:cs="Book Antiqua"/>
          <w:color w:val="000000"/>
        </w:rPr>
        <w:t>.</w:t>
      </w:r>
    </w:p>
    <w:p w14:paraId="700326F5" w14:textId="0BDCBE34"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Though LDLT is currently a standard treatment with good outcomes for young children with end-stage liver diseases, the postoperative complication rate can lead to a high </w:t>
      </w:r>
      <w:proofErr w:type="gramStart"/>
      <w:r w:rsidRPr="00C22DBA">
        <w:rPr>
          <w:rFonts w:ascii="Book Antiqua" w:eastAsia="Book Antiqua" w:hAnsi="Book Antiqua" w:cs="Book Antiqua"/>
          <w:color w:val="000000"/>
        </w:rPr>
        <w:t>morbimortality</w:t>
      </w:r>
      <w:r w:rsidR="00074F38" w:rsidRPr="00C22DBA">
        <w:rPr>
          <w:rFonts w:ascii="Book Antiqua" w:eastAsia="Book Antiqua" w:hAnsi="Book Antiqua" w:cs="Book Antiqua"/>
          <w:color w:val="000000"/>
          <w:vertAlign w:val="superscript"/>
        </w:rPr>
        <w:t>[</w:t>
      </w:r>
      <w:proofErr w:type="gramEnd"/>
      <w:r w:rsidR="00074F38" w:rsidRPr="00C22DBA">
        <w:rPr>
          <w:rFonts w:ascii="Book Antiqua" w:eastAsia="Book Antiqua" w:hAnsi="Book Antiqua" w:cs="Book Antiqua"/>
          <w:color w:val="000000"/>
          <w:vertAlign w:val="superscript"/>
        </w:rPr>
        <w:t>31]</w:t>
      </w:r>
      <w:r w:rsidRPr="00C22DBA">
        <w:rPr>
          <w:rFonts w:ascii="Book Antiqua" w:eastAsia="Book Antiqua" w:hAnsi="Book Antiqua" w:cs="Book Antiqua"/>
          <w:color w:val="000000"/>
        </w:rPr>
        <w:t xml:space="preserve">. Among the 240 children, early postoperative complications were observed in 94.6% of patients of whom 54.6% had major complications associated with higher rates of graft loss. Although, </w:t>
      </w:r>
      <w:r w:rsidRPr="00074F38">
        <w:rPr>
          <w:rFonts w:ascii="Book Antiqua" w:eastAsia="Book Antiqua" w:hAnsi="Book Antiqua" w:cs="Book Antiqua"/>
          <w:color w:val="000000"/>
        </w:rPr>
        <w:t xml:space="preserve">the 1-year survival rate of 87.1 was slightly lower than in other centers that reported overall survival higher than 90%, the 5 and 10-year survival rates of 81.5% and 80.3%, respectively, are comparable to rates higher than 80%, reported by </w:t>
      </w:r>
      <w:proofErr w:type="gramStart"/>
      <w:r w:rsidRPr="00074F38">
        <w:rPr>
          <w:rFonts w:ascii="Book Antiqua" w:eastAsia="Book Antiqua" w:hAnsi="Book Antiqua" w:cs="Book Antiqua"/>
          <w:color w:val="000000"/>
        </w:rPr>
        <w:t>others</w:t>
      </w:r>
      <w:r w:rsidR="00074F38" w:rsidRPr="00074F38">
        <w:rPr>
          <w:rFonts w:ascii="Book Antiqua" w:eastAsia="Book Antiqua" w:hAnsi="Book Antiqua" w:cs="Book Antiqua"/>
          <w:color w:val="000000"/>
          <w:vertAlign w:val="superscript"/>
        </w:rPr>
        <w:t>[</w:t>
      </w:r>
      <w:proofErr w:type="gramEnd"/>
      <w:r w:rsidR="00074F38" w:rsidRPr="00074F38">
        <w:rPr>
          <w:rFonts w:ascii="Book Antiqua" w:eastAsia="Book Antiqua" w:hAnsi="Book Antiqua" w:cs="Book Antiqua"/>
          <w:color w:val="000000"/>
          <w:vertAlign w:val="superscript"/>
        </w:rPr>
        <w:t>32-34]</w:t>
      </w:r>
      <w:r w:rsidRPr="00074F38">
        <w:rPr>
          <w:rFonts w:ascii="Book Antiqua" w:eastAsia="Book Antiqua" w:hAnsi="Book Antiqua" w:cs="Book Antiqua"/>
          <w:color w:val="000000"/>
        </w:rPr>
        <w:t>. This could be attributed to the fact that we studied exclusively small children, with inherent risks of early childhood, in comparison to other studies that include patients aged up to 18 years.</w:t>
      </w:r>
      <w:r w:rsidRPr="00C22DBA">
        <w:rPr>
          <w:rFonts w:ascii="Book Antiqua" w:eastAsia="Book Antiqua" w:hAnsi="Book Antiqua" w:cs="Book Antiqua"/>
          <w:color w:val="000000"/>
        </w:rPr>
        <w:t xml:space="preserve"> In this study, the only risk factor for major postoperative complications after PLDLT was the volume of perioperative RBC transfused.</w:t>
      </w:r>
    </w:p>
    <w:p w14:paraId="43FA6B95" w14:textId="7F0F8B56"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Transfusion was more frequently employed for younger and undernourished patients with extrahepatic cholestasis, previous Kasai procedure, increased rates of ascites, higher preoperative INR, lower Hb and sodium levels, and worse pulmonary and renal function. These findings are consistent with many reports on adult </w:t>
      </w:r>
      <w:proofErr w:type="gramStart"/>
      <w:r w:rsidRPr="00C22DBA">
        <w:rPr>
          <w:rFonts w:ascii="Book Antiqua" w:eastAsia="Book Antiqua" w:hAnsi="Book Antiqua" w:cs="Book Antiqua"/>
          <w:color w:val="000000"/>
        </w:rPr>
        <w:t>LT</w:t>
      </w:r>
      <w:r w:rsidR="00074F38" w:rsidRPr="00C22DBA">
        <w:rPr>
          <w:rFonts w:ascii="Book Antiqua" w:eastAsia="Book Antiqua" w:hAnsi="Book Antiqua" w:cs="Book Antiqua"/>
          <w:color w:val="000000"/>
          <w:vertAlign w:val="superscript"/>
        </w:rPr>
        <w:t>[</w:t>
      </w:r>
      <w:proofErr w:type="gramEnd"/>
      <w:r w:rsidR="00074F38" w:rsidRPr="00C22DBA">
        <w:rPr>
          <w:rFonts w:ascii="Book Antiqua" w:eastAsia="Book Antiqua" w:hAnsi="Book Antiqua" w:cs="Book Antiqua"/>
          <w:color w:val="000000"/>
          <w:vertAlign w:val="superscript"/>
        </w:rPr>
        <w:t>35-37]</w:t>
      </w:r>
      <w:r w:rsidRPr="00C22DBA">
        <w:rPr>
          <w:rFonts w:ascii="Book Antiqua" w:eastAsia="Book Antiqua" w:hAnsi="Book Antiqua" w:cs="Book Antiqua"/>
          <w:color w:val="000000"/>
        </w:rPr>
        <w:t xml:space="preserve">. </w:t>
      </w:r>
    </w:p>
    <w:p w14:paraId="78FE003A" w14:textId="3E818FFE"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BP transfusion has often been reported to be associated with increased rates of both early and late LT </w:t>
      </w:r>
      <w:proofErr w:type="gramStart"/>
      <w:r w:rsidRPr="00C22DBA">
        <w:rPr>
          <w:rFonts w:ascii="Book Antiqua" w:eastAsia="Book Antiqua" w:hAnsi="Book Antiqua" w:cs="Book Antiqua"/>
          <w:color w:val="000000"/>
        </w:rPr>
        <w:t>complications</w:t>
      </w:r>
      <w:r w:rsidR="00074F38" w:rsidRPr="00C22DBA">
        <w:rPr>
          <w:rFonts w:ascii="Book Antiqua" w:eastAsia="Book Antiqua" w:hAnsi="Book Antiqua" w:cs="Book Antiqua"/>
          <w:color w:val="000000"/>
          <w:vertAlign w:val="superscript"/>
        </w:rPr>
        <w:t>[</w:t>
      </w:r>
      <w:proofErr w:type="gramEnd"/>
      <w:r w:rsidR="00074F38" w:rsidRPr="00C22DBA">
        <w:rPr>
          <w:rFonts w:ascii="Book Antiqua" w:eastAsia="Book Antiqua" w:hAnsi="Book Antiqua" w:cs="Book Antiqua"/>
          <w:color w:val="000000"/>
          <w:vertAlign w:val="superscript"/>
        </w:rPr>
        <w:t>38,39]</w:t>
      </w:r>
      <w:r w:rsidRPr="00C22DBA">
        <w:rPr>
          <w:rFonts w:ascii="Book Antiqua" w:eastAsia="Book Antiqua" w:hAnsi="Book Antiqua" w:cs="Book Antiqua"/>
          <w:color w:val="000000"/>
        </w:rPr>
        <w:t xml:space="preserve">. Our sample consisted of 234 (97.5%) outpatients and 6 (2.5%) patients previously admitted to the ICU. During hospitalization, the total complication rates were similar between patients of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and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groups (92.2%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96.4%).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had more patients with severe complications (65.7%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39.8%), a higher average of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patient (3.8</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3.6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2.5</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1.7), and a higher median number of major complications (IIIa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IVa</w:t>
      </w:r>
      <w:proofErr w:type="spellEnd"/>
      <w:r w:rsidRPr="00C22DBA">
        <w:rPr>
          <w:rFonts w:ascii="Book Antiqua" w:eastAsia="Book Antiqua" w:hAnsi="Book Antiqua" w:cs="Book Antiqua"/>
          <w:color w:val="000000"/>
        </w:rPr>
        <w:t>). Although the median grade of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 xml:space="preserve">patient was equal in the groups (II), there was a greater variability (I-V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I-</w:t>
      </w:r>
      <w:proofErr w:type="spellStart"/>
      <w:r w:rsidRPr="00C22DBA">
        <w:rPr>
          <w:rFonts w:ascii="Book Antiqua" w:eastAsia="Book Antiqua" w:hAnsi="Book Antiqua" w:cs="Book Antiqua"/>
          <w:color w:val="000000"/>
        </w:rPr>
        <w:t>IIIb</w:t>
      </w:r>
      <w:proofErr w:type="spellEnd"/>
      <w:r w:rsidRPr="00C22DBA">
        <w:rPr>
          <w:rFonts w:ascii="Book Antiqua" w:eastAsia="Book Antiqua" w:hAnsi="Book Antiqua" w:cs="Book Antiqua"/>
          <w:color w:val="000000"/>
        </w:rPr>
        <w:t xml:space="preserve">)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Higher transfusion volumes were associated with longer anesthetic and surgery time, prolonged intubation, and longer ICU and in-hospital stays; these </w:t>
      </w:r>
      <w:r w:rsidRPr="00C22DBA">
        <w:rPr>
          <w:rFonts w:ascii="Book Antiqua" w:eastAsia="Book Antiqua" w:hAnsi="Book Antiqua" w:cs="Book Antiqua"/>
          <w:color w:val="000000"/>
        </w:rPr>
        <w:lastRenderedPageBreak/>
        <w:t xml:space="preserve">conclusions are corroborated by the findings of </w:t>
      </w:r>
      <w:proofErr w:type="spellStart"/>
      <w:r w:rsidR="00EC7697" w:rsidRPr="00EC7697">
        <w:rPr>
          <w:rFonts w:ascii="Book Antiqua" w:eastAsia="Book Antiqua" w:hAnsi="Book Antiqua" w:cs="Book Antiqua"/>
          <w:color w:val="000000"/>
        </w:rPr>
        <w:t>Massicotte</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39]</w:t>
      </w:r>
      <w:r w:rsidRPr="00C22DBA">
        <w:rPr>
          <w:rFonts w:ascii="Book Antiqua" w:eastAsia="Book Antiqua" w:hAnsi="Book Antiqua" w:cs="Book Antiqua"/>
          <w:color w:val="000000"/>
        </w:rPr>
        <w:t xml:space="preserve"> and Ramos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[40]</w:t>
      </w:r>
      <w:r w:rsidRPr="00C22DBA">
        <w:rPr>
          <w:rFonts w:ascii="Book Antiqua" w:eastAsia="Book Antiqua" w:hAnsi="Book Antiqua" w:cs="Book Antiqua"/>
          <w:color w:val="000000"/>
        </w:rPr>
        <w:t xml:space="preserve"> in adult LT patient studies.</w:t>
      </w:r>
    </w:p>
    <w:p w14:paraId="435BADC0"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Other specific complications might be related to perioperative BP transfusion in LT patients. </w:t>
      </w:r>
      <w:proofErr w:type="spellStart"/>
      <w:r w:rsidRPr="00C22DBA">
        <w:rPr>
          <w:rFonts w:ascii="Book Antiqua" w:eastAsia="Book Antiqua" w:hAnsi="Book Antiqua" w:cs="Book Antiqua"/>
          <w:color w:val="000000"/>
        </w:rPr>
        <w:t>Feltracco</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41]</w:t>
      </w:r>
      <w:r w:rsidRPr="00C22DBA">
        <w:rPr>
          <w:rFonts w:ascii="Book Antiqua" w:eastAsia="Book Antiqua" w:hAnsi="Book Antiqua" w:cs="Book Antiqua"/>
          <w:color w:val="000000"/>
        </w:rPr>
        <w:t xml:space="preserve"> reported that intraoperative BP transfusion was a risk factor for early postoperative pulmonary complications. Li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9]</w:t>
      </w:r>
      <w:r w:rsidRPr="00C22DBA">
        <w:rPr>
          <w:rFonts w:ascii="Book Antiqua" w:eastAsia="Book Antiqua" w:hAnsi="Book Antiqua" w:cs="Book Antiqua"/>
          <w:color w:val="000000"/>
        </w:rPr>
        <w:t xml:space="preserve"> observed an increase in infectious complications during in-hospital and ICU stays among LDLT adults in the early postoperative period. Furthermore, </w:t>
      </w:r>
      <w:proofErr w:type="spellStart"/>
      <w:r w:rsidRPr="00C22DBA">
        <w:rPr>
          <w:rFonts w:ascii="Book Antiqua" w:eastAsia="Book Antiqua" w:hAnsi="Book Antiqua" w:cs="Book Antiqua"/>
          <w:color w:val="000000"/>
        </w:rPr>
        <w:t>Pereboom</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12]</w:t>
      </w:r>
      <w:r w:rsidRPr="00C22DBA">
        <w:rPr>
          <w:rFonts w:ascii="Book Antiqua" w:eastAsia="Book Antiqua" w:hAnsi="Book Antiqua" w:cs="Book Antiqua"/>
          <w:color w:val="000000"/>
        </w:rPr>
        <w:t xml:space="preserve"> reported a higher incidence and mortality associated with intraoperative platelet transfusion and acute lung injury related to transfusion. Benson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42]</w:t>
      </w:r>
      <w:r w:rsidRPr="00C22DBA">
        <w:rPr>
          <w:rFonts w:ascii="Book Antiqua" w:eastAsia="Book Antiqua" w:hAnsi="Book Antiqua" w:cs="Book Antiqua"/>
          <w:color w:val="000000"/>
        </w:rPr>
        <w:t xml:space="preserve"> also reported similar findings with plasma containing BP and a higher incidence of early postoperative infections with dose-dependent RBC transfusion in adult LT.</w:t>
      </w:r>
    </w:p>
    <w:p w14:paraId="2F25822E"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During hospitalization occurred 30.8% of the total complications observed within the 10 years of follow-up. Minor metabolic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hydro electrolytic disorders, hypo- or hyper-glycemia, acidosis) were the most common. Nevertheless, no association between this type of complication and RBC transfusion volume was observed. Renal complications were not significantly different between groups, and dialysis was performed in seven patients during this period.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exhibited a higher frequency of major infectious complications (15.7%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severe sepsis, with hemodynamic instability), general respiratory complications (11.5%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pulmonary edema, pleural effusion, bronchospasm, pneumonia, and acute respiratory distress syndrome), general bleeding (2.8%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oozing and draining with a need for reoperation), and major cardiovascular complications (2.1%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hemodynamic instability requiring vasoactive drugs, severe arrhythmias, and cardiorespiratory arrest) than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patients.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had a lower frequency of rejections (6.3%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mild acute cellular reaction) and dermatologic complications (1.2%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oral ulceration and dermatitis. </w:t>
      </w:r>
    </w:p>
    <w:p w14:paraId="4CFFF9F9" w14:textId="27A32B6D" w:rsidR="00A77B3E" w:rsidRPr="00C22DBA" w:rsidRDefault="000C2047" w:rsidP="00607F20">
      <w:pPr>
        <w:spacing w:line="360" w:lineRule="auto"/>
        <w:ind w:firstLineChars="200" w:firstLine="480"/>
        <w:jc w:val="both"/>
        <w:rPr>
          <w:rFonts w:ascii="Book Antiqua" w:hAnsi="Book Antiqua"/>
        </w:rPr>
      </w:pPr>
      <w:proofErr w:type="spellStart"/>
      <w:r w:rsidRPr="00C22DBA">
        <w:rPr>
          <w:rFonts w:ascii="Book Antiqua" w:eastAsia="Book Antiqua" w:hAnsi="Book Antiqua" w:cs="Book Antiqua"/>
          <w:color w:val="000000"/>
        </w:rPr>
        <w:t>Kloesel</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et </w:t>
      </w:r>
      <w:proofErr w:type="gramStart"/>
      <w:r w:rsidRPr="00C22DBA">
        <w:rPr>
          <w:rFonts w:ascii="Book Antiqua" w:eastAsia="Book Antiqua" w:hAnsi="Book Antiqua" w:cs="Book Antiqua"/>
          <w:i/>
          <w:iCs/>
          <w:color w:val="000000"/>
        </w:rPr>
        <w:t>al</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19]</w:t>
      </w:r>
      <w:r w:rsidRPr="00C22DBA">
        <w:rPr>
          <w:rFonts w:ascii="Book Antiqua" w:eastAsia="Book Antiqua" w:hAnsi="Book Antiqua" w:cs="Book Antiqua"/>
          <w:color w:val="000000"/>
        </w:rPr>
        <w:t xml:space="preserve"> did not observe significant differences in perioperative complications between the major and minor transfusion groups within the hospitalization period in </w:t>
      </w:r>
      <w:r w:rsidRPr="00C22DBA">
        <w:rPr>
          <w:rFonts w:ascii="Book Antiqua" w:eastAsia="Book Antiqua" w:hAnsi="Book Antiqua" w:cs="Book Antiqua"/>
          <w:color w:val="000000"/>
        </w:rPr>
        <w:lastRenderedPageBreak/>
        <w:t xml:space="preserve">pediatric LT patients despite an incidence rate of 43% for massive bleeding. In this last study, conflicting results might be attributed to the fact that all patients received an RBC transfusion and 88% of them received FFP transfusion thus creating a bias in the comparison between groups. Aside from increasing the risk of complications, RBC transfusion is a predictive factor for survival in </w:t>
      </w:r>
      <w:proofErr w:type="gramStart"/>
      <w:r w:rsidRPr="00C22DBA">
        <w:rPr>
          <w:rFonts w:ascii="Book Antiqua" w:eastAsia="Book Antiqua" w:hAnsi="Book Antiqua" w:cs="Book Antiqua"/>
          <w:color w:val="000000"/>
        </w:rPr>
        <w:t>adult</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28]</w:t>
      </w:r>
      <w:r w:rsidRPr="00C22DBA">
        <w:rPr>
          <w:rFonts w:ascii="Book Antiqua" w:eastAsia="Book Antiqua" w:hAnsi="Book Antiqua" w:cs="Book Antiqua"/>
          <w:color w:val="000000"/>
        </w:rPr>
        <w:t xml:space="preserve"> and pediatric LT</w:t>
      </w:r>
      <w:r w:rsidR="00CE23A2" w:rsidRPr="00C22DBA">
        <w:rPr>
          <w:rFonts w:ascii="Book Antiqua" w:eastAsia="Book Antiqua" w:hAnsi="Book Antiqua" w:cs="Book Antiqua"/>
          <w:color w:val="000000"/>
          <w:vertAlign w:val="superscript"/>
        </w:rPr>
        <w:t>[43]</w:t>
      </w:r>
      <w:r w:rsidRPr="00C22DBA">
        <w:rPr>
          <w:rFonts w:ascii="Book Antiqua" w:eastAsia="Book Antiqua" w:hAnsi="Book Antiqua" w:cs="Book Antiqua"/>
          <w:color w:val="000000"/>
        </w:rPr>
        <w:t xml:space="preserve">. In our study, patients with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presented reduced graft survival but patient survival was not affected relative to patients with no or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Meanwhile, patients who underwent a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showed both worse graft and patient survival relative to patients of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w:t>
      </w:r>
    </w:p>
    <w:p w14:paraId="1325A871" w14:textId="392023C0"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The late period had 69.2% of the total complications with 55.3% up to the first year. Among the late postoperative complications of LT, infections are the leading cause of </w:t>
      </w:r>
      <w:proofErr w:type="gramStart"/>
      <w:r w:rsidRPr="00C22DBA">
        <w:rPr>
          <w:rFonts w:ascii="Book Antiqua" w:eastAsia="Book Antiqua" w:hAnsi="Book Antiqua" w:cs="Book Antiqua"/>
          <w:color w:val="000000"/>
        </w:rPr>
        <w:t>death</w:t>
      </w:r>
      <w:r w:rsidR="00CE23A2" w:rsidRPr="00C22DBA">
        <w:rPr>
          <w:rFonts w:ascii="Book Antiqua" w:eastAsia="Book Antiqua" w:hAnsi="Book Antiqua" w:cs="Book Antiqua"/>
          <w:color w:val="000000"/>
          <w:vertAlign w:val="superscript"/>
        </w:rPr>
        <w:t>[</w:t>
      </w:r>
      <w:proofErr w:type="gramEnd"/>
      <w:r w:rsidR="00CE23A2" w:rsidRPr="00C22DBA">
        <w:rPr>
          <w:rFonts w:ascii="Book Antiqua" w:eastAsia="Book Antiqua" w:hAnsi="Book Antiqua" w:cs="Book Antiqua"/>
          <w:color w:val="000000"/>
          <w:vertAlign w:val="superscript"/>
        </w:rPr>
        <w:t>44]</w:t>
      </w:r>
      <w:r w:rsidRPr="00C22DBA">
        <w:rPr>
          <w:rFonts w:ascii="Book Antiqua" w:eastAsia="Book Antiqua" w:hAnsi="Book Antiqua" w:cs="Book Antiqua"/>
          <w:color w:val="000000"/>
        </w:rPr>
        <w:t xml:space="preserve">. In line with this, the frequency of major complications in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was higher at 1 up to 10 years post-LT. The most frequent major complications were infectious (15.8</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-8.7%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severe sepsis), pulmonary (5.0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-4.7%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severe pneumonia requiring mechanical ventilation), and cardiovascular (2.0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-1.2%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cardiorespiratory arrest).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the frequency of minor neoplastic complications was significantly higher at 10 years (2.3%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PTLD) than in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patients. The frequency of rejections was lower in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at 1 to 10 years post-LT (8.0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-8.7%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mild acute cellular reaction) than in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Renal complications were still not different between groups, and dialysis was necessary in 14 patients up to 10 years. Dermatological complications are common among LT patients and are related to genetics, allergic factors, and the side effects of immunosuppressive drugs. Surprisingly, patients with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had fewer dermatological complications than patients with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up to 1 year after LT (1.9%). This could be attributed to a lower frequency of rejections and, consequently, less of a need for immunosuppressive drugs. However, this would fail to explain why the rate of dermatological complications does not differ significantly afterward while rejections remained lower in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throughout the study. A higher-volume transfusion of RBC might have had some influence. Notwithstanding the fact that such complications are usually related to </w:t>
      </w:r>
      <w:proofErr w:type="gramStart"/>
      <w:r w:rsidRPr="00C22DBA">
        <w:rPr>
          <w:rFonts w:ascii="Book Antiqua" w:eastAsia="Book Antiqua" w:hAnsi="Book Antiqua" w:cs="Book Antiqua"/>
          <w:color w:val="000000"/>
        </w:rPr>
        <w:t>LT</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45]</w:t>
      </w:r>
      <w:r w:rsidRPr="00C22DBA">
        <w:rPr>
          <w:rFonts w:ascii="Book Antiqua" w:eastAsia="Book Antiqua" w:hAnsi="Book Antiqua" w:cs="Book Antiqua"/>
          <w:color w:val="000000"/>
        </w:rPr>
        <w:t xml:space="preserve">, there is no strong evidence of the association of perioperative BP </w:t>
      </w:r>
      <w:r w:rsidRPr="00C22DBA">
        <w:rPr>
          <w:rFonts w:ascii="Book Antiqua" w:eastAsia="Book Antiqua" w:hAnsi="Book Antiqua" w:cs="Book Antiqua"/>
          <w:color w:val="000000"/>
        </w:rPr>
        <w:lastRenderedPageBreak/>
        <w:t>transfusion and long-term outcomes in pediatric LT. We found a significant difference in 30</w:t>
      </w:r>
      <w:r w:rsidR="00CE23A2">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and 10-year postoperative mortality rates between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and the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(0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6.6% and 7.8</w:t>
      </w:r>
      <w:r w:rsidRPr="00C22DBA">
        <w:rPr>
          <w:rFonts w:ascii="Book Antiqua" w:eastAsia="Book Antiqua" w:hAnsi="Book Antiqua" w:cs="Book Antiqua"/>
          <w:i/>
          <w:iCs/>
          <w:color w:val="000000"/>
        </w:rPr>
        <w:t xml:space="preserve"> vs</w:t>
      </w:r>
      <w:r w:rsidRPr="00C22DBA">
        <w:rPr>
          <w:rFonts w:ascii="Book Antiqua" w:eastAsia="Book Antiqua" w:hAnsi="Book Antiqua" w:cs="Book Antiqua"/>
          <w:color w:val="000000"/>
        </w:rPr>
        <w:t xml:space="preserve"> 25.5%), respectively, confirming that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generally experienced more severe complications.</w:t>
      </w:r>
    </w:p>
    <w:p w14:paraId="26BBA881" w14:textId="1F6080BD" w:rsidR="00A77B3E" w:rsidRPr="00CE23A2" w:rsidRDefault="000C2047" w:rsidP="00607F20">
      <w:pPr>
        <w:spacing w:line="360" w:lineRule="auto"/>
        <w:ind w:firstLineChars="200" w:firstLine="480"/>
        <w:jc w:val="both"/>
        <w:rPr>
          <w:rFonts w:ascii="Book Antiqua" w:eastAsia="Book Antiqua" w:hAnsi="Book Antiqua" w:cs="Book Antiqua"/>
          <w:color w:val="000000"/>
        </w:rPr>
      </w:pPr>
      <w:r w:rsidRPr="00CE23A2">
        <w:rPr>
          <w:rFonts w:ascii="Book Antiqua" w:eastAsia="Book Antiqua" w:hAnsi="Book Antiqua" w:cs="Book Antiqua"/>
          <w:color w:val="000000"/>
        </w:rPr>
        <w:t>Concerning LT-specific complications, the incidence of PNF corresponded to 2.1% and was not related to transfusion</w:t>
      </w:r>
      <w:r w:rsidRPr="00C22DBA">
        <w:rPr>
          <w:rFonts w:ascii="Book Antiqua" w:eastAsia="Book Antiqua" w:hAnsi="Book Antiqua" w:cs="Book Antiqua"/>
          <w:color w:val="000000"/>
        </w:rPr>
        <w:t>. This is consistent with others who reported an incidence of 0.9</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-8.5</w:t>
      </w:r>
      <w:proofErr w:type="gramStart"/>
      <w:r w:rsidRPr="00C22DBA">
        <w:rPr>
          <w:rFonts w:ascii="Book Antiqua" w:eastAsia="Book Antiqua" w:hAnsi="Book Antiqua" w:cs="Book Antiqua"/>
          <w:color w:val="000000"/>
        </w:rPr>
        <w:t>%</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46]</w:t>
      </w:r>
      <w:r w:rsidRPr="00C22DBA">
        <w:rPr>
          <w:rFonts w:ascii="Book Antiqua" w:eastAsia="Book Antiqua" w:hAnsi="Book Antiqua" w:cs="Book Antiqua"/>
          <w:color w:val="000000"/>
        </w:rPr>
        <w:t xml:space="preserve">. Hypercoagulability is a risk factor for vascular thrombosis in LT, mainly in children, as determined by rebalanced hemostasis in cirrhosis, technical vascular issues, inflammatory response to trauma, and massive </w:t>
      </w:r>
      <w:proofErr w:type="gramStart"/>
      <w:r w:rsidRPr="00C22DBA">
        <w:rPr>
          <w:rFonts w:ascii="Book Antiqua" w:eastAsia="Book Antiqua" w:hAnsi="Book Antiqua" w:cs="Book Antiqua"/>
          <w:color w:val="000000"/>
        </w:rPr>
        <w:t>transfusion</w:t>
      </w:r>
      <w:r w:rsidR="00CE23A2" w:rsidRPr="00C22DBA">
        <w:rPr>
          <w:rFonts w:ascii="Book Antiqua" w:eastAsia="Book Antiqua" w:hAnsi="Book Antiqua" w:cs="Book Antiqua"/>
          <w:color w:val="000000"/>
          <w:vertAlign w:val="superscript"/>
        </w:rPr>
        <w:t>[</w:t>
      </w:r>
      <w:proofErr w:type="gramEnd"/>
      <w:r w:rsidR="00CE23A2" w:rsidRPr="00C22DBA">
        <w:rPr>
          <w:rFonts w:ascii="Book Antiqua" w:eastAsia="Book Antiqua" w:hAnsi="Book Antiqua" w:cs="Book Antiqua"/>
          <w:color w:val="000000"/>
          <w:vertAlign w:val="superscript"/>
        </w:rPr>
        <w:t>47,48]</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Incidences of HAT have been reported to be 4</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-8% and PVT of 5</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-10</w:t>
      </w:r>
      <w:proofErr w:type="gramStart"/>
      <w:r w:rsidRPr="00CE23A2">
        <w:rPr>
          <w:rFonts w:ascii="Book Antiqua" w:eastAsia="Book Antiqua" w:hAnsi="Book Antiqua" w:cs="Book Antiqua"/>
          <w:color w:val="000000"/>
        </w:rPr>
        <w:t>%</w:t>
      </w:r>
      <w:r w:rsidR="00CE23A2" w:rsidRPr="00CE23A2">
        <w:rPr>
          <w:rFonts w:ascii="Book Antiqua" w:eastAsia="Book Antiqua" w:hAnsi="Book Antiqua" w:cs="Book Antiqua"/>
          <w:color w:val="000000"/>
          <w:vertAlign w:val="superscript"/>
        </w:rPr>
        <w:t>[</w:t>
      </w:r>
      <w:proofErr w:type="gramEnd"/>
      <w:r w:rsidR="00CE23A2" w:rsidRPr="00CE23A2">
        <w:rPr>
          <w:rFonts w:ascii="Book Antiqua" w:eastAsia="Book Antiqua" w:hAnsi="Book Antiqua" w:cs="Book Antiqua"/>
          <w:color w:val="000000"/>
          <w:vertAlign w:val="superscript"/>
        </w:rPr>
        <w:t>49-51]</w:t>
      </w:r>
      <w:r w:rsidRPr="00CE23A2">
        <w:rPr>
          <w:rFonts w:ascii="Book Antiqua" w:eastAsia="Book Antiqua" w:hAnsi="Book Antiqua" w:cs="Book Antiqua"/>
          <w:color w:val="000000"/>
        </w:rPr>
        <w:t>. In our study, the overall incidence of HAT and PVT was 4.6% and 13.3%, respectively.</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Nevertheless, no relation between transfusion volume and an increase in arterial or venous thrombosis were observed, in both, short</w:t>
      </w:r>
      <w:r w:rsidR="00DE5F35">
        <w:rPr>
          <w:rFonts w:ascii="Book Antiqua" w:eastAsia="Book Antiqua" w:hAnsi="Book Antiqua" w:cs="Book Antiqua"/>
          <w:color w:val="000000"/>
        </w:rPr>
        <w:t>-</w:t>
      </w:r>
      <w:r w:rsidRPr="00CE23A2">
        <w:rPr>
          <w:rFonts w:ascii="Book Antiqua" w:eastAsia="Book Antiqua" w:hAnsi="Book Antiqua" w:cs="Book Antiqua"/>
          <w:color w:val="000000"/>
        </w:rPr>
        <w:t xml:space="preserve"> and long-term periods</w:t>
      </w:r>
      <w:r w:rsidRPr="00C22DBA">
        <w:rPr>
          <w:rFonts w:ascii="Book Antiqua" w:eastAsia="Book Antiqua" w:hAnsi="Book Antiqua" w:cs="Book Antiqua"/>
          <w:color w:val="000000"/>
        </w:rPr>
        <w:t>. The lower incidence of HAT is likely related to the microsurgical anastomosis technique whereas the higher incidence of PVT may be attributed to previous portal hypoplasia frequently observed in patients with biliary atresia</w:t>
      </w:r>
      <w:r w:rsidR="00CE23A2">
        <w:rPr>
          <w:rFonts w:ascii="Book Antiqua" w:eastAsia="Book Antiqua" w:hAnsi="Book Antiqua" w:cs="Book Antiqua"/>
          <w:color w:val="000000"/>
        </w:rPr>
        <w:t>-</w:t>
      </w:r>
      <w:r w:rsidRPr="00C22DBA">
        <w:rPr>
          <w:rFonts w:ascii="Book Antiqua" w:eastAsia="Book Antiqua" w:hAnsi="Book Antiqua" w:cs="Book Antiqua"/>
          <w:color w:val="000000"/>
        </w:rPr>
        <w:t xml:space="preserve">this was the most prevalent underlying disease in our cohort. Portal vein graft interposition was employed in 37 (15.4%) patients of the total cohort, and only three cases evolved with PVT. </w:t>
      </w:r>
      <w:r w:rsidRPr="00CE23A2">
        <w:rPr>
          <w:rFonts w:ascii="Book Antiqua" w:eastAsia="Book Antiqua" w:hAnsi="Book Antiqua" w:cs="Book Antiqua"/>
          <w:color w:val="000000"/>
        </w:rPr>
        <w:t>Biliary complications accounted for 18.3% of the total cases, and neither fistulas nor stenosis were related to RBC transfusion.</w:t>
      </w:r>
      <w:r w:rsidRPr="00C22DBA">
        <w:rPr>
          <w:rFonts w:ascii="Book Antiqua" w:eastAsia="Book Antiqua" w:hAnsi="Book Antiqua" w:cs="Book Antiqua"/>
          <w:color w:val="000000"/>
        </w:rPr>
        <w:t xml:space="preserve"> The incidence rate of biliary complications in PLDLT has been reported to be </w:t>
      </w:r>
      <w:r w:rsidRPr="00CE23A2">
        <w:rPr>
          <w:rFonts w:ascii="Book Antiqua" w:eastAsia="Book Antiqua" w:hAnsi="Book Antiqua" w:cs="Book Antiqua"/>
          <w:color w:val="000000"/>
        </w:rPr>
        <w:t>10</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-20</w:t>
      </w:r>
      <w:proofErr w:type="gramStart"/>
      <w:r w:rsidRPr="00CE23A2">
        <w:rPr>
          <w:rFonts w:ascii="Book Antiqua" w:eastAsia="Book Antiqua" w:hAnsi="Book Antiqua" w:cs="Book Antiqua"/>
          <w:color w:val="000000"/>
        </w:rPr>
        <w:t>%</w:t>
      </w:r>
      <w:r w:rsidR="00CE23A2" w:rsidRPr="00CE23A2">
        <w:rPr>
          <w:rFonts w:ascii="Book Antiqua" w:eastAsia="Book Antiqua" w:hAnsi="Book Antiqua" w:cs="Book Antiqua"/>
          <w:color w:val="000000"/>
          <w:vertAlign w:val="superscript"/>
        </w:rPr>
        <w:t>[</w:t>
      </w:r>
      <w:proofErr w:type="gramEnd"/>
      <w:r w:rsidR="00CE23A2" w:rsidRPr="00CE23A2">
        <w:rPr>
          <w:rFonts w:ascii="Book Antiqua" w:eastAsia="Book Antiqua" w:hAnsi="Book Antiqua" w:cs="Book Antiqua"/>
          <w:color w:val="000000"/>
          <w:vertAlign w:val="superscript"/>
        </w:rPr>
        <w:t>52]</w:t>
      </w:r>
      <w:r w:rsidRPr="00CE23A2">
        <w:rPr>
          <w:rFonts w:ascii="Book Antiqua" w:eastAsia="Book Antiqua" w:hAnsi="Book Antiqua" w:cs="Book Antiqua"/>
          <w:color w:val="000000"/>
        </w:rPr>
        <w:t>, depending</w:t>
      </w:r>
      <w:r w:rsidRPr="00C22DBA">
        <w:rPr>
          <w:rFonts w:ascii="Book Antiqua" w:eastAsia="Book Antiqua" w:hAnsi="Book Antiqua" w:cs="Book Antiqua"/>
          <w:color w:val="000000"/>
        </w:rPr>
        <w:t xml:space="preserve"> on the size of the graft and subsequent technical difficulties. Reoperations corresponded to 25.8%, which is consistent with others who reported an incidence of 8</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-29</w:t>
      </w:r>
      <w:proofErr w:type="gramStart"/>
      <w:r w:rsidRPr="00C22DBA">
        <w:rPr>
          <w:rFonts w:ascii="Book Antiqua" w:eastAsia="Book Antiqua" w:hAnsi="Book Antiqua" w:cs="Book Antiqua"/>
          <w:color w:val="000000"/>
        </w:rPr>
        <w:t>%</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33]</w:t>
      </w:r>
      <w:r w:rsidRPr="00C22DBA">
        <w:rPr>
          <w:rFonts w:ascii="Book Antiqua" w:eastAsia="Book Antiqua" w:hAnsi="Book Antiqua" w:cs="Book Antiqua"/>
          <w:color w:val="000000"/>
        </w:rPr>
        <w:t xml:space="preserve"> in PLDLT. </w:t>
      </w:r>
      <w:r w:rsidRPr="00CE23A2">
        <w:rPr>
          <w:rFonts w:ascii="Book Antiqua" w:eastAsia="Book Antiqua" w:hAnsi="Book Antiqua" w:cs="Book Antiqua"/>
          <w:color w:val="000000"/>
        </w:rPr>
        <w:t>In the short-term period, reoperation (18.7%) was three-fold higher in the patients who received a</w:t>
      </w:r>
      <w:r w:rsidR="00CE23A2">
        <w:rPr>
          <w:rFonts w:ascii="Book Antiqua" w:eastAsia="Book Antiqua" w:hAnsi="Book Antiqua" w:cs="Book Antiqua"/>
          <w:color w:val="000000"/>
        </w:rPr>
        <w:t>n</w:t>
      </w:r>
      <w:r w:rsidRPr="00CE23A2">
        <w:rPr>
          <w:rFonts w:ascii="Book Antiqua" w:eastAsia="Book Antiqua" w:hAnsi="Book Antiqua" w:cs="Book Antiqua"/>
          <w:color w:val="000000"/>
        </w:rPr>
        <w:t xml:space="preserve"> RBC volume higher than 27.5 mL/kg (</w:t>
      </w:r>
      <w:proofErr w:type="spellStart"/>
      <w:r w:rsidRPr="00CE23A2">
        <w:rPr>
          <w:rFonts w:ascii="Book Antiqua" w:eastAsia="Book Antiqua" w:hAnsi="Book Antiqua" w:cs="Book Antiqua"/>
          <w:color w:val="000000"/>
        </w:rPr>
        <w:t>HTr</w:t>
      </w:r>
      <w:proofErr w:type="spellEnd"/>
      <w:r w:rsidRPr="00CE23A2">
        <w:rPr>
          <w:rFonts w:ascii="Book Antiqua" w:eastAsia="Book Antiqua" w:hAnsi="Book Antiqua" w:cs="Book Antiqua"/>
          <w:color w:val="000000"/>
        </w:rPr>
        <w:t>), due mostly to bleeding and intestinal injuries. In the long-term period, reoperations were not related to perioperative transfusion.</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Retransplantation</w:t>
      </w:r>
      <w:proofErr w:type="spellEnd"/>
      <w:r w:rsidRPr="00C22DBA">
        <w:rPr>
          <w:rFonts w:ascii="Book Antiqua" w:eastAsia="Book Antiqua" w:hAnsi="Book Antiqua" w:cs="Book Antiqua"/>
          <w:color w:val="000000"/>
        </w:rPr>
        <w:t xml:space="preserve"> corresponded to 3.8% and was not related to RBC transfusion. The incidence was below the historical average of 9</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-29</w:t>
      </w:r>
      <w:proofErr w:type="gramStart"/>
      <w:r w:rsidRPr="00C22DBA">
        <w:rPr>
          <w:rFonts w:ascii="Book Antiqua" w:eastAsia="Book Antiqua" w:hAnsi="Book Antiqua" w:cs="Book Antiqua"/>
          <w:color w:val="000000"/>
        </w:rPr>
        <w:t>%</w:t>
      </w:r>
      <w:r w:rsidR="00CE23A2" w:rsidRPr="00C22DBA">
        <w:rPr>
          <w:rFonts w:ascii="Book Antiqua" w:eastAsia="Book Antiqua" w:hAnsi="Book Antiqua" w:cs="Book Antiqua"/>
          <w:color w:val="000000"/>
          <w:vertAlign w:val="superscript"/>
        </w:rPr>
        <w:t>[</w:t>
      </w:r>
      <w:proofErr w:type="gramEnd"/>
      <w:r w:rsidR="00CE23A2" w:rsidRPr="00C22DBA">
        <w:rPr>
          <w:rFonts w:ascii="Book Antiqua" w:eastAsia="Book Antiqua" w:hAnsi="Book Antiqua" w:cs="Book Antiqua"/>
          <w:color w:val="000000"/>
          <w:vertAlign w:val="superscript"/>
        </w:rPr>
        <w:t>53]</w:t>
      </w:r>
      <w:r w:rsidRPr="00C22DBA">
        <w:rPr>
          <w:rFonts w:ascii="Book Antiqua" w:eastAsia="Book Antiqua" w:hAnsi="Book Antiqua" w:cs="Book Antiqua"/>
          <w:color w:val="000000"/>
        </w:rPr>
        <w:t>,</w:t>
      </w:r>
      <w:r w:rsidR="00CE23A2">
        <w:rPr>
          <w:rFonts w:ascii="Book Antiqua" w:eastAsia="Book Antiqua" w:hAnsi="Book Antiqua" w:cs="Book Antiqua"/>
          <w:color w:val="000000"/>
          <w:vertAlign w:val="superscript"/>
        </w:rPr>
        <w:t xml:space="preserve"> </w:t>
      </w:r>
      <w:r w:rsidRPr="00C22DBA">
        <w:rPr>
          <w:rFonts w:ascii="Book Antiqua" w:eastAsia="Book Antiqua" w:hAnsi="Book Antiqua" w:cs="Book Antiqua"/>
          <w:color w:val="000000"/>
        </w:rPr>
        <w:t xml:space="preserve">probably because of the lower incidence of </w:t>
      </w:r>
      <w:r w:rsidR="00CE23A2" w:rsidRPr="00CE23A2">
        <w:rPr>
          <w:rFonts w:ascii="Book Antiqua" w:eastAsia="Book Antiqua" w:hAnsi="Book Antiqua" w:cs="Book Antiqua"/>
          <w:color w:val="000000"/>
        </w:rPr>
        <w:t>total hip arthroplasty</w:t>
      </w:r>
      <w:r w:rsidRPr="00C22DBA">
        <w:rPr>
          <w:rFonts w:ascii="Book Antiqua" w:eastAsia="Book Antiqua" w:hAnsi="Book Antiqua" w:cs="Book Antiqua"/>
          <w:color w:val="000000"/>
        </w:rPr>
        <w:t xml:space="preserve"> and the good quality of the grafts. </w:t>
      </w:r>
      <w:r w:rsidRPr="00CE23A2">
        <w:rPr>
          <w:rFonts w:ascii="Book Antiqua" w:eastAsia="Book Antiqua" w:hAnsi="Book Antiqua" w:cs="Book Antiqua"/>
          <w:color w:val="000000"/>
        </w:rPr>
        <w:t>Although</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 xml:space="preserve">the </w:t>
      </w:r>
      <w:proofErr w:type="spellStart"/>
      <w:r w:rsidRPr="00CE23A2">
        <w:rPr>
          <w:rFonts w:ascii="Book Antiqua" w:eastAsia="Book Antiqua" w:hAnsi="Book Antiqua" w:cs="Book Antiqua"/>
          <w:color w:val="000000"/>
        </w:rPr>
        <w:t>HTr</w:t>
      </w:r>
      <w:proofErr w:type="spellEnd"/>
      <w:r w:rsidRPr="00CE23A2">
        <w:rPr>
          <w:rFonts w:ascii="Book Antiqua" w:eastAsia="Book Antiqua" w:hAnsi="Book Antiqua" w:cs="Book Antiqua"/>
          <w:color w:val="000000"/>
        </w:rPr>
        <w:t xml:space="preserve"> had fewer minor rejection episodes, such as a mild acute cellular </w:t>
      </w:r>
      <w:r w:rsidRPr="00CE23A2">
        <w:rPr>
          <w:rFonts w:ascii="Book Antiqua" w:eastAsia="Book Antiqua" w:hAnsi="Book Antiqua" w:cs="Book Antiqua"/>
          <w:color w:val="000000"/>
        </w:rPr>
        <w:lastRenderedPageBreak/>
        <w:t xml:space="preserve">reaction over 10 years, this fact did not impact the </w:t>
      </w:r>
      <w:proofErr w:type="spellStart"/>
      <w:r w:rsidRPr="00CE23A2">
        <w:rPr>
          <w:rFonts w:ascii="Book Antiqua" w:eastAsia="Book Antiqua" w:hAnsi="Book Antiqua" w:cs="Book Antiqua"/>
          <w:color w:val="000000"/>
        </w:rPr>
        <w:t>retransplantation</w:t>
      </w:r>
      <w:proofErr w:type="spellEnd"/>
      <w:r w:rsidRPr="00CE23A2">
        <w:rPr>
          <w:rFonts w:ascii="Book Antiqua" w:eastAsia="Book Antiqua" w:hAnsi="Book Antiqua" w:cs="Book Antiqua"/>
          <w:color w:val="000000"/>
        </w:rPr>
        <w:t xml:space="preserve"> rate in both, short</w:t>
      </w:r>
      <w:r w:rsidR="00DE5F35">
        <w:rPr>
          <w:rFonts w:ascii="Book Antiqua" w:eastAsia="Book Antiqua" w:hAnsi="Book Antiqua" w:cs="Book Antiqua"/>
          <w:color w:val="000000"/>
        </w:rPr>
        <w:t>-</w:t>
      </w:r>
      <w:r w:rsidRPr="00CE23A2">
        <w:rPr>
          <w:rFonts w:ascii="Book Antiqua" w:eastAsia="Book Antiqua" w:hAnsi="Book Antiqua" w:cs="Book Antiqua"/>
          <w:color w:val="000000"/>
        </w:rPr>
        <w:t xml:space="preserve"> and long-term periods</w:t>
      </w:r>
      <w:r w:rsidRPr="00C22DBA">
        <w:rPr>
          <w:rFonts w:ascii="Book Antiqua" w:eastAsia="Book Antiqua" w:hAnsi="Book Antiqua" w:cs="Book Antiqua"/>
          <w:color w:val="000000"/>
        </w:rPr>
        <w:t>.</w:t>
      </w:r>
    </w:p>
    <w:p w14:paraId="083C3236" w14:textId="3B973D75"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Immunosuppression associated with blood transfusion occurs </w:t>
      </w:r>
      <w:r w:rsidRPr="00C22DBA">
        <w:rPr>
          <w:rFonts w:ascii="Book Antiqua" w:eastAsia="Book Antiqua" w:hAnsi="Book Antiqua" w:cs="Book Antiqua"/>
          <w:i/>
          <w:iCs/>
          <w:color w:val="000000"/>
        </w:rPr>
        <w:t>via</w:t>
      </w:r>
      <w:r w:rsidRPr="00C22DBA">
        <w:rPr>
          <w:rFonts w:ascii="Book Antiqua" w:eastAsia="Book Antiqua" w:hAnsi="Book Antiqua" w:cs="Book Antiqua"/>
          <w:color w:val="000000"/>
        </w:rPr>
        <w:t xml:space="preserve"> a decrease in the number and function of natural killer cells, a decrease in cytotoxic T-cell function, an increase in the number of suppressor T-cells, and a reduction in macrophage and monocyte </w:t>
      </w:r>
      <w:proofErr w:type="gramStart"/>
      <w:r w:rsidRPr="00C22DBA">
        <w:rPr>
          <w:rFonts w:ascii="Book Antiqua" w:eastAsia="Book Antiqua" w:hAnsi="Book Antiqua" w:cs="Book Antiqua"/>
          <w:color w:val="000000"/>
        </w:rPr>
        <w:t>function</w:t>
      </w:r>
      <w:r w:rsidR="00063744" w:rsidRPr="00C22DBA">
        <w:rPr>
          <w:rFonts w:ascii="Book Antiqua" w:eastAsia="Book Antiqua" w:hAnsi="Book Antiqua" w:cs="Book Antiqua"/>
          <w:color w:val="000000"/>
          <w:vertAlign w:val="superscript"/>
        </w:rPr>
        <w:t>[</w:t>
      </w:r>
      <w:proofErr w:type="gramEnd"/>
      <w:r w:rsidR="00063744" w:rsidRPr="00C22DBA">
        <w:rPr>
          <w:rFonts w:ascii="Book Antiqua" w:eastAsia="Book Antiqua" w:hAnsi="Book Antiqua" w:cs="Book Antiqua"/>
          <w:color w:val="000000"/>
          <w:vertAlign w:val="superscript"/>
        </w:rPr>
        <w:t>54]</w:t>
      </w:r>
      <w:r w:rsidRPr="00C22DBA">
        <w:rPr>
          <w:rFonts w:ascii="Book Antiqua" w:eastAsia="Book Antiqua" w:hAnsi="Book Antiqua" w:cs="Book Antiqua"/>
          <w:color w:val="000000"/>
        </w:rPr>
        <w:t xml:space="preserve">. Blood transfusion may induce immunomodulatory effects (both proinflammatory and immunosuppressive) that are of variable intensity and long-term duration. These antagonistic effects are associated with a decrease in rejection </w:t>
      </w:r>
      <w:proofErr w:type="gramStart"/>
      <w:r w:rsidRPr="00C22DBA">
        <w:rPr>
          <w:rFonts w:ascii="Book Antiqua" w:eastAsia="Book Antiqua" w:hAnsi="Book Antiqua" w:cs="Book Antiqua"/>
          <w:color w:val="000000"/>
        </w:rPr>
        <w:t>episodes</w:t>
      </w:r>
      <w:r w:rsidRPr="00C22DBA">
        <w:rPr>
          <w:rFonts w:ascii="Book Antiqua" w:eastAsia="Book Antiqua" w:hAnsi="Book Antiqua" w:cs="Book Antiqua"/>
          <w:color w:val="000000"/>
          <w:vertAlign w:val="superscript"/>
        </w:rPr>
        <w:t>[</w:t>
      </w:r>
      <w:proofErr w:type="gramEnd"/>
      <w:r w:rsidRPr="00C22DBA">
        <w:rPr>
          <w:rFonts w:ascii="Book Antiqua" w:eastAsia="Book Antiqua" w:hAnsi="Book Antiqua" w:cs="Book Antiqua"/>
          <w:color w:val="000000"/>
          <w:vertAlign w:val="superscript"/>
        </w:rPr>
        <w:t>55]</w:t>
      </w:r>
      <w:r w:rsidRPr="00C22DBA">
        <w:rPr>
          <w:rFonts w:ascii="Book Antiqua" w:eastAsia="Book Antiqua" w:hAnsi="Book Antiqua" w:cs="Book Antiqua"/>
          <w:color w:val="000000"/>
        </w:rPr>
        <w:t xml:space="preserve"> as well as an increase in the frequency of infection</w:t>
      </w:r>
      <w:r w:rsidRPr="00C22DBA">
        <w:rPr>
          <w:rFonts w:ascii="Book Antiqua" w:eastAsia="Book Antiqua" w:hAnsi="Book Antiqua" w:cs="Book Antiqua"/>
          <w:color w:val="000000"/>
          <w:vertAlign w:val="superscript"/>
        </w:rPr>
        <w:t>[56]</w:t>
      </w:r>
      <w:r w:rsidRPr="00C22DBA">
        <w:rPr>
          <w:rFonts w:ascii="Book Antiqua" w:eastAsia="Book Antiqua" w:hAnsi="Book Antiqua" w:cs="Book Antiqua"/>
          <w:color w:val="000000"/>
        </w:rPr>
        <w:t>, neoplasia</w:t>
      </w:r>
      <w:r w:rsidRPr="00C22DBA">
        <w:rPr>
          <w:rFonts w:ascii="Book Antiqua" w:eastAsia="Book Antiqua" w:hAnsi="Book Antiqua" w:cs="Book Antiqua"/>
          <w:color w:val="000000"/>
          <w:vertAlign w:val="superscript"/>
        </w:rPr>
        <w:t>[57]</w:t>
      </w:r>
      <w:r w:rsidRPr="00C22DBA">
        <w:rPr>
          <w:rFonts w:ascii="Book Antiqua" w:eastAsia="Book Antiqua" w:hAnsi="Book Antiqua" w:cs="Book Antiqua"/>
          <w:color w:val="000000"/>
        </w:rPr>
        <w:t>, and tumor recurrence</w:t>
      </w:r>
      <w:r w:rsidR="00063744"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xml:space="preserve">. We essentially found that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patients displayed more major infections and fewer rejections during early and late postoperative periods and more minor neoplastic complications in the late postoperative period than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patients.</w:t>
      </w:r>
    </w:p>
    <w:p w14:paraId="085EF0D3"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Detailing the type, severity, and chronology of postoperative complications is of paramount importance for a better understanding of the clinical evolution. It can assist in the implementation of preventive measures that may positively impact the outcome of PLDLT.</w:t>
      </w:r>
    </w:p>
    <w:p w14:paraId="3D4992C3" w14:textId="5A07EB28"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Several strategies have been adopted to decrease perioperative transfusion in adult LT patients. They can be classified into three groups of measures: (1) prophylactic such as the recognition of patients at risk for bleeding and the previous suspension of drugs that interfere with coagulation; (2) technical such as maintenance of low central venous pressure, controlled hypotension, use of vascular clamping, ultrasonic or argon scalpels, and capture and reuse of blood lost; guided fluid therapy by multiparametric data, reduction of transfusion trigger values, and viscoelastic tests; and (3) pharmacological such as erythropoietin, desmopressin, vasopressin, antifibrinolytics, prothrombin complex, lyophilized fibrinogen, recombinant factor </w:t>
      </w:r>
      <w:proofErr w:type="spellStart"/>
      <w:r w:rsidRPr="00C22DBA">
        <w:rPr>
          <w:rFonts w:ascii="Book Antiqua" w:eastAsia="Book Antiqua" w:hAnsi="Book Antiqua" w:cs="Book Antiqua"/>
          <w:color w:val="000000"/>
        </w:rPr>
        <w:t>VIIa</w:t>
      </w:r>
      <w:proofErr w:type="spellEnd"/>
      <w:r w:rsidRPr="00C22DBA">
        <w:rPr>
          <w:rFonts w:ascii="Book Antiqua" w:eastAsia="Book Antiqua" w:hAnsi="Book Antiqua" w:cs="Book Antiqua"/>
          <w:color w:val="000000"/>
        </w:rPr>
        <w:t>, fibrin sealants, and vasoactive drugs</w:t>
      </w:r>
      <w:r w:rsidR="00063744" w:rsidRPr="00C22DBA">
        <w:rPr>
          <w:rFonts w:ascii="Book Antiqua" w:eastAsia="Book Antiqua" w:hAnsi="Book Antiqua" w:cs="Book Antiqua"/>
          <w:color w:val="000000"/>
          <w:vertAlign w:val="superscript"/>
        </w:rPr>
        <w:t>[58,59]</w:t>
      </w:r>
      <w:r w:rsidRPr="00C22DBA">
        <w:rPr>
          <w:rFonts w:ascii="Book Antiqua" w:eastAsia="Book Antiqua" w:hAnsi="Book Antiqua" w:cs="Book Antiqua"/>
          <w:color w:val="000000"/>
        </w:rPr>
        <w:t xml:space="preserve">. </w:t>
      </w:r>
      <w:r w:rsidRPr="00063744">
        <w:rPr>
          <w:rFonts w:ascii="Book Antiqua" w:eastAsia="Book Antiqua" w:hAnsi="Book Antiqua" w:cs="Book Antiqua"/>
          <w:color w:val="000000"/>
        </w:rPr>
        <w:t xml:space="preserve">Certainly, not all of them apply to this population, that remain to be a challenge in conducting LT. Fluid management in small children undergoing LT cannot be guided by minimally invasive multiparametric monitors. These are of limited use, once their </w:t>
      </w:r>
      <w:proofErr w:type="spellStart"/>
      <w:r w:rsidRPr="00063744">
        <w:rPr>
          <w:rFonts w:ascii="Book Antiqua" w:eastAsia="Book Antiqua" w:hAnsi="Book Antiqua" w:cs="Book Antiqua"/>
          <w:color w:val="000000"/>
        </w:rPr>
        <w:t>softwares</w:t>
      </w:r>
      <w:proofErr w:type="spellEnd"/>
      <w:r w:rsidRPr="00063744">
        <w:rPr>
          <w:rFonts w:ascii="Book Antiqua" w:eastAsia="Book Antiqua" w:hAnsi="Book Antiqua" w:cs="Book Antiqua"/>
          <w:color w:val="000000"/>
        </w:rPr>
        <w:t xml:space="preserve"> are designed for adult patients. Nonetheless, the analysis of the trend </w:t>
      </w:r>
      <w:r w:rsidRPr="00063744">
        <w:rPr>
          <w:rFonts w:ascii="Book Antiqua" w:eastAsia="Book Antiqua" w:hAnsi="Book Antiqua" w:cs="Book Antiqua"/>
          <w:color w:val="000000"/>
        </w:rPr>
        <w:lastRenderedPageBreak/>
        <w:t xml:space="preserve">curves can assist in decision-making, there is a lack of accuracy in the assessment of </w:t>
      </w:r>
      <w:proofErr w:type="spellStart"/>
      <w:r w:rsidRPr="00063744">
        <w:rPr>
          <w:rFonts w:ascii="Book Antiqua" w:eastAsia="Book Antiqua" w:hAnsi="Book Antiqua" w:cs="Book Antiqua"/>
          <w:color w:val="000000"/>
        </w:rPr>
        <w:t>volemia</w:t>
      </w:r>
      <w:proofErr w:type="spellEnd"/>
      <w:r w:rsidRPr="00063744">
        <w:rPr>
          <w:rFonts w:ascii="Book Antiqua" w:eastAsia="Book Antiqua" w:hAnsi="Book Antiqua" w:cs="Book Antiqua"/>
          <w:color w:val="000000"/>
        </w:rPr>
        <w:t xml:space="preserve">, hemodynamic state and effect of vasoactive drugs during the perioperative period of pediatric LT. Besides, techniques as hemodilution and controlled hypotension are not validated in this group. Hemodilution increases hydrostatic pressure in the portal vein and inferior vena cava system and worsens the coagulopathy, exacerbating surgical bleeding. Controlled hypotension is a debatable issue and might be of potential risk for target organ damage. It is crucial to recognize that small children with chronic liver disease have a tenuous rebalance of the hemostatic system, not entirely understood, which might be easily disrupted by hasted interventions, pushing the patient towards hemorrhage and/or thrombosis. Prophylactic use of FFP is not advised, because it can increase intravascular pressure and increase RBC transfusion. Routine </w:t>
      </w:r>
      <w:proofErr w:type="spellStart"/>
      <w:r w:rsidRPr="00063744">
        <w:rPr>
          <w:rFonts w:ascii="Book Antiqua" w:eastAsia="Book Antiqua" w:hAnsi="Book Antiqua" w:cs="Book Antiqua"/>
          <w:color w:val="000000"/>
        </w:rPr>
        <w:t>prophilatic</w:t>
      </w:r>
      <w:proofErr w:type="spellEnd"/>
      <w:r w:rsidRPr="00063744">
        <w:rPr>
          <w:rFonts w:ascii="Book Antiqua" w:eastAsia="Book Antiqua" w:hAnsi="Book Antiqua" w:cs="Book Antiqua"/>
          <w:color w:val="000000"/>
        </w:rPr>
        <w:t xml:space="preserve"> use of antifibrinolytic drugs is no longer recommended, tranexamic acid and aminocaproic acid are possibly useful for patients in hyperfibrinolysis, demonstrated by microvascular oozing or viscoelastic tests. Prophylactic use of recombinant factor </w:t>
      </w:r>
      <w:proofErr w:type="spellStart"/>
      <w:r w:rsidRPr="00063744">
        <w:rPr>
          <w:rFonts w:ascii="Book Antiqua" w:eastAsia="Book Antiqua" w:hAnsi="Book Antiqua" w:cs="Book Antiqua"/>
          <w:color w:val="000000"/>
        </w:rPr>
        <w:t>VIIa</w:t>
      </w:r>
      <w:proofErr w:type="spellEnd"/>
      <w:r w:rsidRPr="00063744">
        <w:rPr>
          <w:rFonts w:ascii="Book Antiqua" w:eastAsia="Book Antiqua" w:hAnsi="Book Antiqua" w:cs="Book Antiqua"/>
          <w:color w:val="000000"/>
        </w:rPr>
        <w:t xml:space="preserve">, should be avoided in all, except for highest-risk </w:t>
      </w:r>
      <w:proofErr w:type="gramStart"/>
      <w:r w:rsidRPr="00063744">
        <w:rPr>
          <w:rFonts w:ascii="Book Antiqua" w:eastAsia="Book Antiqua" w:hAnsi="Book Antiqua" w:cs="Book Antiqua"/>
          <w:color w:val="000000"/>
        </w:rPr>
        <w:t>procedures</w:t>
      </w:r>
      <w:r w:rsidR="00063744" w:rsidRPr="00063744">
        <w:rPr>
          <w:rFonts w:ascii="Book Antiqua" w:eastAsia="Book Antiqua" w:hAnsi="Book Antiqua" w:cs="Book Antiqua"/>
          <w:color w:val="000000"/>
          <w:vertAlign w:val="superscript"/>
        </w:rPr>
        <w:t>[</w:t>
      </w:r>
      <w:proofErr w:type="gramEnd"/>
      <w:r w:rsidR="00063744" w:rsidRPr="00063744">
        <w:rPr>
          <w:rFonts w:ascii="Book Antiqua" w:eastAsia="Book Antiqua" w:hAnsi="Book Antiqua" w:cs="Book Antiqua"/>
          <w:color w:val="000000"/>
          <w:vertAlign w:val="superscript"/>
        </w:rPr>
        <w:t>60]</w:t>
      </w:r>
      <w:r w:rsidRPr="00063744">
        <w:rPr>
          <w:rFonts w:ascii="Book Antiqua" w:eastAsia="Book Antiqua" w:hAnsi="Book Antiqua" w:cs="Book Antiqua"/>
          <w:color w:val="000000"/>
        </w:rPr>
        <w:t xml:space="preserve">. Although, preoperative blood transfusion has been </w:t>
      </w:r>
      <w:proofErr w:type="spellStart"/>
      <w:r w:rsidRPr="00063744">
        <w:rPr>
          <w:rFonts w:ascii="Book Antiqua" w:eastAsia="Book Antiqua" w:hAnsi="Book Antiqua" w:cs="Book Antiqua"/>
          <w:color w:val="000000"/>
        </w:rPr>
        <w:t>demonstraded</w:t>
      </w:r>
      <w:proofErr w:type="spellEnd"/>
      <w:r w:rsidRPr="00063744">
        <w:rPr>
          <w:rFonts w:ascii="Book Antiqua" w:eastAsia="Book Antiqua" w:hAnsi="Book Antiqua" w:cs="Book Antiqua"/>
          <w:color w:val="000000"/>
        </w:rPr>
        <w:t xml:space="preserve"> to be independently associated to morbidity up to 30 d of postoperative period and harmful in neonates undergoing general pediatric surgery, neurosurgery, </w:t>
      </w:r>
      <w:proofErr w:type="spellStart"/>
      <w:r w:rsidRPr="00063744">
        <w:rPr>
          <w:rFonts w:ascii="Book Antiqua" w:eastAsia="Book Antiqua" w:hAnsi="Book Antiqua" w:cs="Book Antiqua"/>
          <w:color w:val="000000"/>
        </w:rPr>
        <w:t>otolaringology</w:t>
      </w:r>
      <w:proofErr w:type="spellEnd"/>
      <w:r w:rsidRPr="00063744">
        <w:rPr>
          <w:rFonts w:ascii="Book Antiqua" w:eastAsia="Book Antiqua" w:hAnsi="Book Antiqua" w:cs="Book Antiqua"/>
          <w:color w:val="000000"/>
        </w:rPr>
        <w:t xml:space="preserve">, cardiothoracic, plastics and urology </w:t>
      </w:r>
      <w:proofErr w:type="gramStart"/>
      <w:r w:rsidRPr="00063744">
        <w:rPr>
          <w:rFonts w:ascii="Book Antiqua" w:eastAsia="Book Antiqua" w:hAnsi="Book Antiqua" w:cs="Book Antiqua"/>
          <w:color w:val="000000"/>
        </w:rPr>
        <w:t>surgery</w:t>
      </w:r>
      <w:r w:rsidR="00063744" w:rsidRPr="00063744">
        <w:rPr>
          <w:rFonts w:ascii="Book Antiqua" w:eastAsia="Book Antiqua" w:hAnsi="Book Antiqua" w:cs="Book Antiqua"/>
          <w:color w:val="000000"/>
          <w:vertAlign w:val="superscript"/>
        </w:rPr>
        <w:t>[</w:t>
      </w:r>
      <w:proofErr w:type="gramEnd"/>
      <w:r w:rsidR="00063744" w:rsidRPr="00063744">
        <w:rPr>
          <w:rFonts w:ascii="Book Antiqua" w:eastAsia="Book Antiqua" w:hAnsi="Book Antiqua" w:cs="Book Antiqua"/>
          <w:color w:val="000000"/>
          <w:vertAlign w:val="superscript"/>
        </w:rPr>
        <w:t>61]</w:t>
      </w:r>
      <w:r w:rsidRPr="00063744">
        <w:rPr>
          <w:rFonts w:ascii="Book Antiqua" w:eastAsia="Book Antiqua" w:hAnsi="Book Antiqua" w:cs="Book Antiqua"/>
          <w:color w:val="000000"/>
        </w:rPr>
        <w:t xml:space="preserve">, no strong evidence is found in pediatric LT in the long-term period. Concurrent transfusion of “red” and “yellow” BP, in adult liver resection with compromised function, was associated with a significantly higher risk of postoperative morbidity compared to only RBC or only FFP transfusion, what might be attributed to synergistic </w:t>
      </w:r>
      <w:proofErr w:type="gramStart"/>
      <w:r w:rsidRPr="00063744">
        <w:rPr>
          <w:rFonts w:ascii="Book Antiqua" w:eastAsia="Book Antiqua" w:hAnsi="Book Antiqua" w:cs="Book Antiqua"/>
          <w:color w:val="000000"/>
        </w:rPr>
        <w:t>effects</w:t>
      </w:r>
      <w:r w:rsidRPr="00063744">
        <w:rPr>
          <w:rFonts w:ascii="Book Antiqua" w:eastAsia="Book Antiqua" w:hAnsi="Book Antiqua" w:cs="Book Antiqua"/>
          <w:color w:val="000000"/>
          <w:vertAlign w:val="superscript"/>
        </w:rPr>
        <w:t>[</w:t>
      </w:r>
      <w:proofErr w:type="gramEnd"/>
      <w:r w:rsidRPr="00063744">
        <w:rPr>
          <w:rFonts w:ascii="Book Antiqua" w:eastAsia="Book Antiqua" w:hAnsi="Book Antiqua" w:cs="Book Antiqua"/>
          <w:color w:val="000000"/>
          <w:vertAlign w:val="superscript"/>
        </w:rPr>
        <w:t>2]</w:t>
      </w:r>
      <w:r w:rsidRPr="00063744">
        <w:rPr>
          <w:rFonts w:ascii="Book Antiqua" w:eastAsia="Book Antiqua" w:hAnsi="Book Antiqua" w:cs="Book Antiqua"/>
          <w:color w:val="000000"/>
        </w:rPr>
        <w:t xml:space="preserve">. Though, no similar study was conducted in pediatric LT. If there is an absence of universal definition of massive bleeding or massive transfusion and a scarcity of studies relating survival to </w:t>
      </w:r>
      <w:proofErr w:type="spellStart"/>
      <w:r w:rsidRPr="00063744">
        <w:rPr>
          <w:rFonts w:ascii="Book Antiqua" w:eastAsia="Book Antiqua" w:hAnsi="Book Antiqua" w:cs="Book Antiqua"/>
          <w:color w:val="000000"/>
        </w:rPr>
        <w:t>specifc</w:t>
      </w:r>
      <w:proofErr w:type="spellEnd"/>
      <w:r w:rsidRPr="00063744">
        <w:rPr>
          <w:rFonts w:ascii="Book Antiqua" w:eastAsia="Book Antiqua" w:hAnsi="Book Antiqua" w:cs="Book Antiqua"/>
          <w:color w:val="000000"/>
        </w:rPr>
        <w:t xml:space="preserve"> BP dosages, ratios, timing and guidance even in adult trauma </w:t>
      </w:r>
      <w:proofErr w:type="gramStart"/>
      <w:r w:rsidRPr="00063744">
        <w:rPr>
          <w:rFonts w:ascii="Book Antiqua" w:eastAsia="Book Antiqua" w:hAnsi="Book Antiqua" w:cs="Book Antiqua"/>
          <w:color w:val="000000"/>
        </w:rPr>
        <w:t>victims</w:t>
      </w:r>
      <w:r w:rsidRPr="00063744">
        <w:rPr>
          <w:rFonts w:ascii="Book Antiqua" w:eastAsia="Book Antiqua" w:hAnsi="Book Antiqua" w:cs="Book Antiqua"/>
          <w:color w:val="000000"/>
          <w:vertAlign w:val="superscript"/>
        </w:rPr>
        <w:t>[</w:t>
      </w:r>
      <w:proofErr w:type="gramEnd"/>
      <w:r w:rsidRPr="00063744">
        <w:rPr>
          <w:rFonts w:ascii="Book Antiqua" w:eastAsia="Book Antiqua" w:hAnsi="Book Antiqua" w:cs="Book Antiqua"/>
          <w:color w:val="000000"/>
          <w:vertAlign w:val="superscript"/>
        </w:rPr>
        <w:t>62]</w:t>
      </w:r>
      <w:r w:rsidRPr="00063744">
        <w:rPr>
          <w:rFonts w:ascii="Book Antiqua" w:eastAsia="Book Antiqua" w:hAnsi="Book Antiqua" w:cs="Book Antiqua"/>
          <w:color w:val="000000"/>
        </w:rPr>
        <w:t xml:space="preserve">, let alone pediatric LT in small children. </w:t>
      </w:r>
      <w:r w:rsidRPr="00320EFB">
        <w:rPr>
          <w:rFonts w:ascii="Book Antiqua" w:eastAsia="Book Antiqua" w:hAnsi="Book Antiqua" w:cs="Book Antiqua"/>
          <w:color w:val="000000"/>
        </w:rPr>
        <w:t xml:space="preserve">Specific transfusion trigger thresholds in pediatric LT have not been validated and need to be determined by prospective controlled studies that seek to standardize patient samples, according to age or weight, underlying diseases, type of donor and type of graft. </w:t>
      </w:r>
    </w:p>
    <w:p w14:paraId="4A9020F3"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lastRenderedPageBreak/>
        <w:t>This study does have some limitations. First, this was a retrospective study performed in a single center. Second, the collection of data was refined on an ongoing basis since the implementation of the LT program; the learning curve may have influenced the results. Third, and most importantly, complications due to increased transfusion volume may be an epiphenomenon related to a sicker patient and of higher technical difficulty, or, indeed, a risk factor for postoperative morbimortality. Nonetheless, this study has several strengths, such as the size and homogeneity of the sample as well as the standardization of the anesthetic/surgical approaches and the immunosuppression regimen. The follow-up was conducted in the same center, which included facilities for patients and their families to remain close during local treatment thus improving patient recruitment and reducing loss to follow-up throughout the study period.</w:t>
      </w:r>
    </w:p>
    <w:p w14:paraId="164CE984" w14:textId="77777777" w:rsidR="00A77B3E" w:rsidRPr="00C22DBA" w:rsidRDefault="00A77B3E" w:rsidP="00C22DBA">
      <w:pPr>
        <w:spacing w:line="360" w:lineRule="auto"/>
        <w:jc w:val="both"/>
        <w:rPr>
          <w:rFonts w:ascii="Book Antiqua" w:hAnsi="Book Antiqua"/>
        </w:rPr>
      </w:pPr>
    </w:p>
    <w:p w14:paraId="1FA71B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CONCLUSION</w:t>
      </w:r>
    </w:p>
    <w:p w14:paraId="68CD968E" w14:textId="1FFA7192" w:rsidR="00A77B3E" w:rsidRPr="00C22DBA" w:rsidRDefault="000C2047" w:rsidP="00AC6BD1">
      <w:pPr>
        <w:spacing w:line="360" w:lineRule="auto"/>
        <w:jc w:val="both"/>
        <w:rPr>
          <w:rFonts w:ascii="Book Antiqua" w:hAnsi="Book Antiqua"/>
        </w:rPr>
      </w:pPr>
      <w:bookmarkStart w:id="69" w:name="OLE_LINK86"/>
      <w:r w:rsidRPr="00C22DBA">
        <w:rPr>
          <w:rFonts w:ascii="Book Antiqua" w:eastAsia="Book Antiqua" w:hAnsi="Book Antiqua" w:cs="Book Antiqua"/>
          <w:color w:val="000000"/>
        </w:rPr>
        <w:t>In this study, blood transfusion volumes less than one total blood volume, though not considered massive transfusions, were already associated with a higher incidence of more serious complications and mortality as assessed by hospitalization up to 10 years after PLDLT. A perioperative RBC transfusion volume higher than 27.5 mL/kg is associated with not only increased rates of infectious, cardiovascular, respiratory, and neoplastic complications but also decreased frequency of rejection episodes. Furthermore, a perioperative volume of RBC transfusion higher than 27.5 mL/kg is an independent risk factor for mortality and is directly related to reduced patient and graft survival in PLDLT. These results underscore the need for more restrictive criteria to guide the use of blood transfusion in PLDLT patients to prevent potentially related postoperative complications.</w:t>
      </w:r>
    </w:p>
    <w:p w14:paraId="3215AEC9" w14:textId="54379DAA" w:rsidR="00A77B3E" w:rsidRPr="00D57406" w:rsidRDefault="000C2047" w:rsidP="00607F20">
      <w:pPr>
        <w:spacing w:line="360" w:lineRule="auto"/>
        <w:ind w:firstLineChars="200" w:firstLine="480"/>
        <w:jc w:val="both"/>
        <w:rPr>
          <w:rFonts w:ascii="Book Antiqua" w:eastAsia="Book Antiqua" w:hAnsi="Book Antiqua" w:cs="Book Antiqua"/>
          <w:color w:val="000000"/>
        </w:rPr>
      </w:pPr>
      <w:r w:rsidRPr="00D57406">
        <w:rPr>
          <w:rFonts w:ascii="Book Antiqua" w:eastAsia="Book Antiqua" w:hAnsi="Book Antiqua" w:cs="Book Antiqua"/>
          <w:color w:val="000000"/>
        </w:rPr>
        <w:t xml:space="preserve">Appropriate protocols should be tailored to each center according to the infrastructure, clinical staff experience, and patient’s profile. Indeed, some strategies to reduce blood consumption should be implemented. An accurate nutritional assessment with specific dietary support and early supplementation is mandatory. Treatment with </w:t>
      </w:r>
      <w:r w:rsidRPr="00D57406">
        <w:rPr>
          <w:rFonts w:ascii="Book Antiqua" w:eastAsia="Book Antiqua" w:hAnsi="Book Antiqua" w:cs="Book Antiqua"/>
          <w:color w:val="000000"/>
        </w:rPr>
        <w:lastRenderedPageBreak/>
        <w:t xml:space="preserve">iron and vitamins should be considered. Prophylaxis of digestive bleeding and treatment of renal dysfunction and infection can decrease the incidence of preoperative anemia. The use of recombinant human erythropoietin therapy is controversial. Reduce blood tests and perform </w:t>
      </w:r>
      <w:proofErr w:type="spellStart"/>
      <w:r w:rsidRPr="00D57406">
        <w:rPr>
          <w:rFonts w:ascii="Book Antiqua" w:eastAsia="Book Antiqua" w:hAnsi="Book Antiqua" w:cs="Book Antiqua"/>
          <w:color w:val="000000"/>
        </w:rPr>
        <w:t>microsampling</w:t>
      </w:r>
      <w:proofErr w:type="spellEnd"/>
      <w:r w:rsidRPr="00D57406">
        <w:rPr>
          <w:rFonts w:ascii="Book Antiqua" w:eastAsia="Book Antiqua" w:hAnsi="Book Antiqua" w:cs="Book Antiqua"/>
          <w:color w:val="000000"/>
        </w:rPr>
        <w:t>. During surgery, a more restrictive fluid management and a reduction of Hb trigger values to less than 8.0 g/dL, could reduce blood transfusion especially when combined with low doses of continuous infusion of norepinephrine. This could mitigate fluid overload, reduce portal hypertension, restore splanchnic and central circulatory imbalances and optimize tissue oxygenation. Assessment of coagulation with viscoelastic tests to improve blood management in pediatric surgery is feasible, but specific algorithms must be developed. The goals are to optimize the erythrocyte mass, minimize blood loss, increase tolerance to anemia and maintain hemostatic balance. As demonstrated, a small reduction in perioperative RBC transfusion volume may determine a better outcome in the short</w:t>
      </w:r>
      <w:r w:rsidR="00DE5F35">
        <w:rPr>
          <w:rFonts w:ascii="Book Antiqua" w:eastAsia="Book Antiqua" w:hAnsi="Book Antiqua" w:cs="Book Antiqua"/>
          <w:color w:val="000000"/>
        </w:rPr>
        <w:t>-</w:t>
      </w:r>
      <w:r w:rsidRPr="00D57406">
        <w:rPr>
          <w:rFonts w:ascii="Book Antiqua" w:eastAsia="Book Antiqua" w:hAnsi="Book Antiqua" w:cs="Book Antiqua"/>
          <w:color w:val="000000"/>
        </w:rPr>
        <w:t xml:space="preserve"> and long-term postoperative periods. The evaluation of risk, effectiveness, and cost-benefit assessment of these strategies in young children with liver diseases is outside the scope of the present study and should be carried out in future research.</w:t>
      </w:r>
    </w:p>
    <w:bookmarkEnd w:id="69"/>
    <w:p w14:paraId="04DF2FC3" w14:textId="77777777" w:rsidR="00A77B3E" w:rsidRPr="00C22DBA" w:rsidRDefault="00A77B3E" w:rsidP="00C22DBA">
      <w:pPr>
        <w:spacing w:line="360" w:lineRule="auto"/>
        <w:jc w:val="both"/>
        <w:rPr>
          <w:rFonts w:ascii="Book Antiqua" w:hAnsi="Book Antiqua"/>
        </w:rPr>
      </w:pPr>
    </w:p>
    <w:p w14:paraId="0137FE0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ARTICLE HIGHLIGHTS</w:t>
      </w:r>
    </w:p>
    <w:p w14:paraId="5C19BA4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background</w:t>
      </w:r>
    </w:p>
    <w:p w14:paraId="620CC854" w14:textId="710FAE2B" w:rsidR="00A77B3E" w:rsidRPr="00D57406" w:rsidRDefault="00DE5F35" w:rsidP="00C22DB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w:t>
      </w:r>
      <w:r w:rsidRPr="00C22DBA">
        <w:rPr>
          <w:rFonts w:ascii="Book Antiqua" w:eastAsia="Book Antiqua" w:hAnsi="Book Antiqua" w:cs="Book Antiqua"/>
          <w:color w:val="000000"/>
        </w:rPr>
        <w:t>ediatric living donor liver transplantation (PLDLT)</w:t>
      </w:r>
      <w:r w:rsidR="000C2047" w:rsidRPr="00D57406">
        <w:rPr>
          <w:rFonts w:ascii="Book Antiqua" w:eastAsia="Book Antiqua" w:hAnsi="Book Antiqua" w:cs="Book Antiqua"/>
          <w:color w:val="000000"/>
        </w:rPr>
        <w:t xml:space="preserve"> is a multidisciplinary procedure of high complexity and potential risk of bleeding. The association between transfusion and short</w:t>
      </w:r>
      <w:r w:rsidR="00D57406">
        <w:rPr>
          <w:rFonts w:ascii="Book Antiqua" w:eastAsia="Book Antiqua" w:hAnsi="Book Antiqua" w:cs="Book Antiqua"/>
          <w:color w:val="000000"/>
        </w:rPr>
        <w:t xml:space="preserve">- </w:t>
      </w:r>
      <w:r w:rsidR="000C2047" w:rsidRPr="00D57406">
        <w:rPr>
          <w:rFonts w:ascii="Book Antiqua" w:eastAsia="Book Antiqua" w:hAnsi="Book Antiqua" w:cs="Book Antiqua"/>
          <w:color w:val="000000"/>
        </w:rPr>
        <w:t>and long</w:t>
      </w:r>
      <w:r w:rsidR="00D57406">
        <w:rPr>
          <w:rFonts w:ascii="Book Antiqua" w:eastAsia="Book Antiqua" w:hAnsi="Book Antiqua" w:cs="Book Antiqua"/>
          <w:color w:val="000000"/>
        </w:rPr>
        <w:t>-</w:t>
      </w:r>
      <w:r w:rsidR="000C2047" w:rsidRPr="00D57406">
        <w:rPr>
          <w:rFonts w:ascii="Book Antiqua" w:eastAsia="Book Antiqua" w:hAnsi="Book Antiqua" w:cs="Book Antiqua"/>
          <w:color w:val="000000"/>
        </w:rPr>
        <w:t>term postoperative complications is poorly established especially in small children. Blood transfusion is frequently indicated in the perioperative period of liver transplant, though there is little robust evidence of associated postoperative complications. Given the good survival results, in the past decade, it is now necessary to identify risk factors for complications in order to improve the long-term evolution.</w:t>
      </w:r>
    </w:p>
    <w:p w14:paraId="1F6E3834" w14:textId="77777777" w:rsidR="00A77B3E" w:rsidRPr="00C22DBA" w:rsidRDefault="00A77B3E" w:rsidP="00C22DBA">
      <w:pPr>
        <w:spacing w:line="360" w:lineRule="auto"/>
        <w:jc w:val="both"/>
        <w:rPr>
          <w:rFonts w:ascii="Book Antiqua" w:hAnsi="Book Antiqua"/>
        </w:rPr>
      </w:pPr>
    </w:p>
    <w:p w14:paraId="626ED5C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motivation</w:t>
      </w:r>
    </w:p>
    <w:p w14:paraId="510BA6DB" w14:textId="7C9D546E" w:rsidR="00A77B3E" w:rsidRPr="00DE5F35" w:rsidRDefault="000C2047" w:rsidP="00C22DBA">
      <w:pPr>
        <w:spacing w:line="360" w:lineRule="auto"/>
        <w:jc w:val="both"/>
        <w:rPr>
          <w:rFonts w:ascii="Book Antiqua" w:eastAsia="Book Antiqua" w:hAnsi="Book Antiqua" w:cs="Book Antiqua"/>
          <w:color w:val="000000"/>
        </w:rPr>
      </w:pPr>
      <w:r w:rsidRPr="00DE5F35">
        <w:rPr>
          <w:rFonts w:ascii="Book Antiqua" w:eastAsia="Book Antiqua" w:hAnsi="Book Antiqua" w:cs="Book Antiqua"/>
          <w:color w:val="000000"/>
        </w:rPr>
        <w:lastRenderedPageBreak/>
        <w:t>To study in depth the short</w:t>
      </w:r>
      <w:r w:rsidR="00DE5F35" w:rsidRP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and long</w:t>
      </w:r>
      <w:r w:rsidR="00DE5F35" w:rsidRP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term evolution of this specific group of highly fragile pediatric patients, in order to improve the proficiency acquired in 20 years of working with </w:t>
      </w:r>
      <w:r w:rsidR="00DE5F35" w:rsidRPr="00C22DBA">
        <w:rPr>
          <w:rFonts w:ascii="Book Antiqua" w:eastAsia="Book Antiqua" w:hAnsi="Book Antiqua" w:cs="Book Antiqua"/>
          <w:color w:val="000000"/>
        </w:rPr>
        <w:t>PLDLT</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and to be able to share knowledge.</w:t>
      </w:r>
    </w:p>
    <w:p w14:paraId="470CF38E" w14:textId="77777777" w:rsidR="00A77B3E" w:rsidRPr="00C22DBA" w:rsidRDefault="00A77B3E" w:rsidP="00C22DBA">
      <w:pPr>
        <w:spacing w:line="360" w:lineRule="auto"/>
        <w:jc w:val="both"/>
        <w:rPr>
          <w:rFonts w:ascii="Book Antiqua" w:hAnsi="Book Antiqua"/>
        </w:rPr>
      </w:pPr>
    </w:p>
    <w:p w14:paraId="56E859D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objectives</w:t>
      </w:r>
    </w:p>
    <w:p w14:paraId="2ACA687D" w14:textId="3352CC41" w:rsidR="00A77B3E" w:rsidRPr="00DE5F35" w:rsidRDefault="000C2047" w:rsidP="00C22DBA">
      <w:pPr>
        <w:spacing w:line="360" w:lineRule="auto"/>
        <w:jc w:val="both"/>
        <w:rPr>
          <w:rFonts w:ascii="Book Antiqua" w:eastAsia="Book Antiqua" w:hAnsi="Book Antiqua" w:cs="Book Antiqua"/>
          <w:color w:val="000000"/>
        </w:rPr>
      </w:pPr>
      <w:bookmarkStart w:id="70" w:name="OLE_LINK87"/>
      <w:r w:rsidRPr="00DE5F35">
        <w:rPr>
          <w:rFonts w:ascii="Book Antiqua" w:eastAsia="Book Antiqua" w:hAnsi="Book Antiqua" w:cs="Book Antiqua"/>
          <w:color w:val="000000"/>
        </w:rPr>
        <w:t>This study assessed whether perioperative transfusion is associated with early and late postoperative complications and mortality in small patients undergoing PLDLT.</w:t>
      </w:r>
    </w:p>
    <w:bookmarkEnd w:id="70"/>
    <w:p w14:paraId="32175AC7" w14:textId="77777777" w:rsidR="00A77B3E" w:rsidRPr="00C22DBA" w:rsidRDefault="00A77B3E" w:rsidP="00C22DBA">
      <w:pPr>
        <w:spacing w:line="360" w:lineRule="auto"/>
        <w:jc w:val="both"/>
        <w:rPr>
          <w:rFonts w:ascii="Book Antiqua" w:hAnsi="Book Antiqua"/>
        </w:rPr>
      </w:pPr>
    </w:p>
    <w:p w14:paraId="4502563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methods</w:t>
      </w:r>
    </w:p>
    <w:p w14:paraId="05B15DBC" w14:textId="1A5F7E58" w:rsidR="00A77B3E" w:rsidRPr="00DE5F35" w:rsidRDefault="000C2047" w:rsidP="00C22DBA">
      <w:pPr>
        <w:spacing w:line="360" w:lineRule="auto"/>
        <w:jc w:val="both"/>
        <w:rPr>
          <w:rFonts w:ascii="Book Antiqua" w:eastAsia="Book Antiqua" w:hAnsi="Book Antiqua" w:cs="Book Antiqua"/>
          <w:color w:val="000000"/>
        </w:rPr>
      </w:pPr>
      <w:r w:rsidRPr="00DE5F35">
        <w:rPr>
          <w:rFonts w:ascii="Book Antiqua" w:eastAsia="Book Antiqua" w:hAnsi="Book Antiqua" w:cs="Book Antiqua"/>
          <w:color w:val="000000"/>
        </w:rPr>
        <w:t xml:space="preserve">Postoperative complications along 10 years of follow up were graduated with </w:t>
      </w:r>
      <w:proofErr w:type="spellStart"/>
      <w:r w:rsidRPr="00DE5F35">
        <w:rPr>
          <w:rFonts w:ascii="Book Antiqua" w:eastAsia="Book Antiqua" w:hAnsi="Book Antiqua" w:cs="Book Antiqua"/>
          <w:color w:val="000000"/>
        </w:rPr>
        <w:t>Clavien-Dindo</w:t>
      </w:r>
      <w:proofErr w:type="spellEnd"/>
      <w:r w:rsidRPr="00DE5F35">
        <w:rPr>
          <w:rFonts w:ascii="Book Antiqua" w:eastAsia="Book Antiqua" w:hAnsi="Book Antiqua" w:cs="Book Antiqua"/>
          <w:color w:val="000000"/>
        </w:rPr>
        <w:t xml:space="preserve"> modified classification in order to assess relationship between blood transfusion and postoperative complications. Multiple logistic regression analysis identified risk factors for major postoperative complications. Perioperative red blood cells volume was identified as a single risk factor and a receiver operating characteristic curve identified a cutoff point of 27.5 mL/kg. Cox regression analyses identified independent risk factors for mortality. Overall patient and graft survival analyses was performed using Kaplan–Meier survival curves, which were compared using the log-rank test and a</w:t>
      </w:r>
      <w:r w:rsidR="00DE5F35">
        <w:rPr>
          <w:rFonts w:ascii="Book Antiqua" w:eastAsia="Book Antiqua" w:hAnsi="Book Antiqua" w:cs="Book Antiqua"/>
          <w:color w:val="000000"/>
        </w:rPr>
        <w:t xml:space="preserve"> </w:t>
      </w:r>
      <w:r w:rsidRPr="00DE5F35">
        <w:rPr>
          <w:rFonts w:ascii="Book Antiqua" w:eastAsia="Book Antiqua" w:hAnsi="Book Antiqua" w:cs="Book Antiqua"/>
          <w:i/>
          <w:iCs/>
          <w:color w:val="000000"/>
        </w:rPr>
        <w:t>P</w:t>
      </w:r>
      <w:r w:rsidR="00DE5F35" w:rsidRP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&lt;</w:t>
      </w:r>
      <w:r w:rsid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0.05 was considered statistically significant.</w:t>
      </w:r>
    </w:p>
    <w:p w14:paraId="0065B72A" w14:textId="77777777" w:rsidR="00A77B3E" w:rsidRPr="00C22DBA" w:rsidRDefault="00A77B3E" w:rsidP="00C22DBA">
      <w:pPr>
        <w:spacing w:line="360" w:lineRule="auto"/>
        <w:jc w:val="both"/>
        <w:rPr>
          <w:rFonts w:ascii="Book Antiqua" w:hAnsi="Book Antiqua"/>
        </w:rPr>
      </w:pPr>
    </w:p>
    <w:p w14:paraId="59306CC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results</w:t>
      </w:r>
    </w:p>
    <w:p w14:paraId="31C9A958" w14:textId="7ACE5E13" w:rsidR="00A77B3E" w:rsidRPr="00DE5F35" w:rsidRDefault="000C2047" w:rsidP="00C22DBA">
      <w:pPr>
        <w:spacing w:line="360" w:lineRule="auto"/>
        <w:jc w:val="both"/>
        <w:rPr>
          <w:rFonts w:ascii="Book Antiqua" w:eastAsia="Book Antiqua" w:hAnsi="Book Antiqua" w:cs="Book Antiqua"/>
          <w:color w:val="000000"/>
        </w:rPr>
      </w:pPr>
      <w:bookmarkStart w:id="71" w:name="OLE_LINK88"/>
      <w:r w:rsidRPr="00DE5F35">
        <w:rPr>
          <w:rFonts w:ascii="Book Antiqua" w:eastAsia="Book Antiqua" w:hAnsi="Book Antiqua" w:cs="Book Antiqua"/>
          <w:color w:val="000000"/>
        </w:rPr>
        <w:t xml:space="preserve">In terms of </w:t>
      </w:r>
      <w:r w:rsidR="00A91C11" w:rsidRPr="00C22DBA">
        <w:rPr>
          <w:rFonts w:ascii="Book Antiqua" w:eastAsia="Book Antiqua" w:hAnsi="Book Antiqua" w:cs="Book Antiqua"/>
          <w:color w:val="000000"/>
        </w:rPr>
        <w:t>red blood cells (RBC)</w:t>
      </w:r>
      <w:r w:rsidRPr="00DE5F35">
        <w:rPr>
          <w:rFonts w:ascii="Book Antiqua" w:eastAsia="Book Antiqua" w:hAnsi="Book Antiqua" w:cs="Book Antiqua"/>
          <w:color w:val="000000"/>
        </w:rPr>
        <w:t xml:space="preserve"> transfusion volume, there was a significantly higher rate of 30</w:t>
      </w:r>
      <w:r w:rsid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 xml:space="preserve">d reoperation (26.3%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8.7%,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and 30</w:t>
      </w:r>
      <w:r w:rsidR="00D361DB">
        <w:rPr>
          <w:rFonts w:ascii="Book Antiqua" w:eastAsia="Book Antiqua" w:hAnsi="Book Antiqua" w:cs="Book Antiqua"/>
          <w:color w:val="000000"/>
        </w:rPr>
        <w:t xml:space="preserve"> </w:t>
      </w:r>
      <w:r w:rsidRPr="00DE5F35">
        <w:rPr>
          <w:rFonts w:ascii="Book Antiqua" w:eastAsia="Book Antiqua" w:hAnsi="Book Antiqua" w:cs="Book Antiqua"/>
          <w:color w:val="000000"/>
        </w:rPr>
        <w:t xml:space="preserve">d mortality rate (6.6%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0.0%,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in the </w:t>
      </w:r>
      <w:r w:rsidR="00D60456">
        <w:rPr>
          <w:rFonts w:ascii="Book Antiqua" w:eastAsia="Book Antiqua" w:hAnsi="Book Antiqua" w:cs="Book Antiqua"/>
          <w:color w:val="000000"/>
        </w:rPr>
        <w:t>h</w:t>
      </w:r>
      <w:r w:rsidR="00D60456" w:rsidRPr="00C22DBA">
        <w:rPr>
          <w:rFonts w:ascii="Book Antiqua" w:eastAsia="Book Antiqua" w:hAnsi="Book Antiqua" w:cs="Book Antiqua"/>
          <w:color w:val="000000"/>
        </w:rPr>
        <w:t>igh-volume transfusion</w:t>
      </w:r>
      <w:r w:rsidR="00D60456"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w:t>
      </w:r>
      <w:proofErr w:type="spellStart"/>
      <w:r w:rsidRPr="00DE5F35">
        <w:rPr>
          <w:rFonts w:ascii="Book Antiqua" w:eastAsia="Book Antiqua" w:hAnsi="Book Antiqua" w:cs="Book Antiqua"/>
          <w:color w:val="000000"/>
        </w:rPr>
        <w:t>HTr</w:t>
      </w:r>
      <w:proofErr w:type="spellEnd"/>
      <w:r w:rsidR="00D60456">
        <w:rPr>
          <w:rFonts w:ascii="Book Antiqua" w:eastAsia="Book Antiqua" w:hAnsi="Book Antiqua" w:cs="Book Antiqua"/>
          <w:color w:val="000000"/>
        </w:rPr>
        <w:t>)</w:t>
      </w:r>
      <w:r w:rsidRPr="00DE5F35">
        <w:rPr>
          <w:rFonts w:ascii="Book Antiqua" w:eastAsia="Book Antiqua" w:hAnsi="Book Antiqua" w:cs="Book Antiqua"/>
          <w:color w:val="000000"/>
        </w:rPr>
        <w:t xml:space="preserve"> </w:t>
      </w:r>
      <w:r w:rsidRPr="00DE5F35">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l</w:t>
      </w:r>
      <w:r w:rsidR="00D60456" w:rsidRPr="00C22DBA">
        <w:rPr>
          <w:rFonts w:ascii="Book Antiqua" w:eastAsia="Book Antiqua" w:hAnsi="Book Antiqua" w:cs="Book Antiqua"/>
          <w:color w:val="000000"/>
        </w:rPr>
        <w:t>ow-volume transfusion</w:t>
      </w:r>
      <w:r w:rsidR="00D60456"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w:t>
      </w:r>
      <w:proofErr w:type="spellStart"/>
      <w:r w:rsidRPr="00DE5F35">
        <w:rPr>
          <w:rFonts w:ascii="Book Antiqua" w:eastAsia="Book Antiqua" w:hAnsi="Book Antiqua" w:cs="Book Antiqua"/>
          <w:color w:val="000000"/>
        </w:rPr>
        <w:t>LTr</w:t>
      </w:r>
      <w:proofErr w:type="spellEnd"/>
      <w:r w:rsidR="00D60456">
        <w:rPr>
          <w:rFonts w:ascii="Book Antiqua" w:eastAsia="Book Antiqua" w:hAnsi="Book Antiqua" w:cs="Book Antiqua"/>
          <w:color w:val="000000"/>
        </w:rPr>
        <w:t>)</w:t>
      </w:r>
      <w:r w:rsidRPr="00DE5F35">
        <w:rPr>
          <w:rFonts w:ascii="Book Antiqua" w:eastAsia="Book Antiqua" w:hAnsi="Book Antiqua" w:cs="Book Antiqua"/>
          <w:color w:val="000000"/>
        </w:rPr>
        <w:t xml:space="preserve">, respectively. Early </w:t>
      </w:r>
      <w:r w:rsidR="00080A0D" w:rsidRPr="00C22DBA">
        <w:rPr>
          <w:rFonts w:ascii="Book Antiqua" w:eastAsia="Book Antiqua" w:hAnsi="Book Antiqua" w:cs="Book Antiqua"/>
          <w:color w:val="000000"/>
        </w:rPr>
        <w:t>liver transplantation (LT)</w:t>
      </w:r>
      <w:r w:rsidRPr="00DE5F35">
        <w:rPr>
          <w:rFonts w:ascii="Book Antiqua" w:eastAsia="Book Antiqua" w:hAnsi="Book Antiqua" w:cs="Book Antiqua"/>
          <w:color w:val="000000"/>
        </w:rPr>
        <w:t xml:space="preserve">-specific complications include primary non-function, biliary complications, vascular thrombosis, and </w:t>
      </w:r>
      <w:proofErr w:type="spellStart"/>
      <w:r w:rsidRPr="00DE5F35">
        <w:rPr>
          <w:rFonts w:ascii="Book Antiqua" w:eastAsia="Book Antiqua" w:hAnsi="Book Antiqua" w:cs="Book Antiqua"/>
          <w:color w:val="000000"/>
        </w:rPr>
        <w:t>retransplantation</w:t>
      </w:r>
      <w:proofErr w:type="spellEnd"/>
      <w:r w:rsidRPr="00DE5F35">
        <w:rPr>
          <w:rFonts w:ascii="Book Antiqua" w:eastAsia="Book Antiqua" w:hAnsi="Book Antiqua" w:cs="Book Antiqua"/>
          <w:color w:val="000000"/>
        </w:rPr>
        <w:t xml:space="preserve"> that were not related to a higher perioperative transfusion volume. Over 10 years of follow-up, with respect to RBC transfusion volume, there was a significantly higher rate of reoperation (36.5%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12.6%,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and mortality (25.5%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7.8%,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respectively, in the </w:t>
      </w:r>
      <w:proofErr w:type="spellStart"/>
      <w:r w:rsidRPr="00DE5F35">
        <w:rPr>
          <w:rFonts w:ascii="Book Antiqua" w:eastAsia="Book Antiqua" w:hAnsi="Book Antiqua" w:cs="Book Antiqua"/>
          <w:color w:val="000000"/>
        </w:rPr>
        <w:t>HTr</w:t>
      </w:r>
      <w:proofErr w:type="spellEnd"/>
      <w:r w:rsidRPr="00DE5F35">
        <w:rPr>
          <w:rFonts w:ascii="Book Antiqua" w:eastAsia="Book Antiqua" w:hAnsi="Book Antiqua" w:cs="Book Antiqua"/>
          <w:color w:val="000000"/>
        </w:rPr>
        <w:t xml:space="preserve"> compared to the </w:t>
      </w:r>
      <w:proofErr w:type="spellStart"/>
      <w:r w:rsidRPr="00DE5F35">
        <w:rPr>
          <w:rFonts w:ascii="Book Antiqua" w:eastAsia="Book Antiqua" w:hAnsi="Book Antiqua" w:cs="Book Antiqua"/>
          <w:color w:val="000000"/>
        </w:rPr>
        <w:t>LTr</w:t>
      </w:r>
      <w:proofErr w:type="spellEnd"/>
      <w:r w:rsidRPr="00DE5F35">
        <w:rPr>
          <w:rFonts w:ascii="Book Antiqua" w:eastAsia="Book Antiqua" w:hAnsi="Book Antiqua" w:cs="Book Antiqua"/>
          <w:color w:val="000000"/>
        </w:rPr>
        <w:t xml:space="preserve">. Perioperative RBC volume &gt; 27.5 mL/kg and preoperative </w:t>
      </w:r>
      <w:r w:rsidR="00F83687" w:rsidRPr="00C22DBA">
        <w:rPr>
          <w:rFonts w:ascii="Book Antiqua" w:eastAsia="Book Antiqua" w:hAnsi="Book Antiqua" w:cs="Book Antiqua"/>
          <w:color w:val="000000"/>
        </w:rPr>
        <w:lastRenderedPageBreak/>
        <w:t>estimated glomerular filtration rate</w:t>
      </w:r>
      <w:r w:rsidRPr="00DE5F35">
        <w:rPr>
          <w:rFonts w:ascii="Book Antiqua" w:eastAsia="Book Antiqua" w:hAnsi="Book Antiqua" w:cs="Book Antiqua"/>
          <w:color w:val="000000"/>
        </w:rPr>
        <w:t xml:space="preserve"> were identified as independent risk factors for mortality over 10 years of follow-up after LT. The patient survival rates were significantly lower in the </w:t>
      </w:r>
      <w:proofErr w:type="spellStart"/>
      <w:r w:rsidRPr="00DE5F35">
        <w:rPr>
          <w:rFonts w:ascii="Book Antiqua" w:eastAsia="Book Antiqua" w:hAnsi="Book Antiqua" w:cs="Book Antiqua"/>
          <w:color w:val="000000"/>
        </w:rPr>
        <w:t>HTr</w:t>
      </w:r>
      <w:proofErr w:type="spellEnd"/>
      <w:r w:rsidRPr="00DE5F35">
        <w:rPr>
          <w:rFonts w:ascii="Book Antiqua" w:eastAsia="Book Antiqua" w:hAnsi="Book Antiqua" w:cs="Book Antiqua"/>
          <w:color w:val="000000"/>
        </w:rPr>
        <w:t xml:space="preserve"> than in the </w:t>
      </w:r>
      <w:proofErr w:type="spellStart"/>
      <w:r w:rsidRPr="00DE5F35">
        <w:rPr>
          <w:rFonts w:ascii="Book Antiqua" w:eastAsia="Book Antiqua" w:hAnsi="Book Antiqua" w:cs="Book Antiqua"/>
          <w:color w:val="000000"/>
        </w:rPr>
        <w:t>LTr</w:t>
      </w:r>
      <w:proofErr w:type="spellEnd"/>
      <w:r w:rsidRPr="00DE5F35">
        <w:rPr>
          <w:rFonts w:ascii="Book Antiqua" w:eastAsia="Book Antiqua" w:hAnsi="Book Antiqua" w:cs="Book Antiqua"/>
          <w:color w:val="000000"/>
        </w:rPr>
        <w:t xml:space="preserve"> at </w:t>
      </w:r>
      <w:proofErr w:type="gramStart"/>
      <w:r w:rsidRPr="00DE5F35">
        <w:rPr>
          <w:rFonts w:ascii="Book Antiqua" w:eastAsia="Book Antiqua" w:hAnsi="Book Antiqua" w:cs="Book Antiqua"/>
          <w:color w:val="000000"/>
        </w:rPr>
        <w:t>1, 5, and 10 years</w:t>
      </w:r>
      <w:proofErr w:type="gramEnd"/>
      <w:r w:rsidRPr="00DE5F35">
        <w:rPr>
          <w:rFonts w:ascii="Book Antiqua" w:eastAsia="Book Antiqua" w:hAnsi="Book Antiqua" w:cs="Book Antiqua"/>
          <w:color w:val="000000"/>
        </w:rPr>
        <w:t xml:space="preserve"> post-LT: 82.7%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97.7%, 73.9%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93.8%, and 72.6% </w:t>
      </w:r>
      <w:r w:rsidRPr="00D60456">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90.9%, respectively. Likewise, the graft survival rates were significantly lower in the </w:t>
      </w:r>
      <w:proofErr w:type="spellStart"/>
      <w:r w:rsidRPr="00DE5F35">
        <w:rPr>
          <w:rFonts w:ascii="Book Antiqua" w:eastAsia="Book Antiqua" w:hAnsi="Book Antiqua" w:cs="Book Antiqua"/>
          <w:color w:val="000000"/>
        </w:rPr>
        <w:t>HTr</w:t>
      </w:r>
      <w:proofErr w:type="spellEnd"/>
      <w:r w:rsidRPr="00DE5F35">
        <w:rPr>
          <w:rFonts w:ascii="Book Antiqua" w:eastAsia="Book Antiqua" w:hAnsi="Book Antiqua" w:cs="Book Antiqua"/>
          <w:color w:val="000000"/>
        </w:rPr>
        <w:t xml:space="preserve"> than in the </w:t>
      </w:r>
      <w:proofErr w:type="spellStart"/>
      <w:r w:rsidRPr="00DE5F35">
        <w:rPr>
          <w:rFonts w:ascii="Book Antiqua" w:eastAsia="Book Antiqua" w:hAnsi="Book Antiqua" w:cs="Book Antiqua"/>
          <w:color w:val="000000"/>
        </w:rPr>
        <w:t>LTr</w:t>
      </w:r>
      <w:proofErr w:type="spellEnd"/>
      <w:r w:rsidRPr="00DE5F35">
        <w:rPr>
          <w:rFonts w:ascii="Book Antiqua" w:eastAsia="Book Antiqua" w:hAnsi="Book Antiqua" w:cs="Book Antiqua"/>
          <w:color w:val="000000"/>
        </w:rPr>
        <w:t xml:space="preserve"> at </w:t>
      </w:r>
      <w:proofErr w:type="gramStart"/>
      <w:r w:rsidRPr="00DE5F35">
        <w:rPr>
          <w:rFonts w:ascii="Book Antiqua" w:eastAsia="Book Antiqua" w:hAnsi="Book Antiqua" w:cs="Book Antiqua"/>
          <w:color w:val="000000"/>
        </w:rPr>
        <w:t>1, 5, and 10 years</w:t>
      </w:r>
      <w:proofErr w:type="gramEnd"/>
      <w:r w:rsidRPr="00DE5F35">
        <w:rPr>
          <w:rFonts w:ascii="Book Antiqua" w:eastAsia="Book Antiqua" w:hAnsi="Book Antiqua" w:cs="Book Antiqua"/>
          <w:color w:val="000000"/>
        </w:rPr>
        <w:t xml:space="preserve"> post-LT: 79.5%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97.7%, 67.2%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92.3%, and 67.2%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87%, respectively.</w:t>
      </w:r>
    </w:p>
    <w:bookmarkEnd w:id="71"/>
    <w:p w14:paraId="20726CC9" w14:textId="77777777" w:rsidR="00A77B3E" w:rsidRPr="00C22DBA" w:rsidRDefault="00A77B3E" w:rsidP="00C22DBA">
      <w:pPr>
        <w:spacing w:line="360" w:lineRule="auto"/>
        <w:jc w:val="both"/>
        <w:rPr>
          <w:rFonts w:ascii="Book Antiqua" w:hAnsi="Book Antiqua"/>
        </w:rPr>
      </w:pPr>
    </w:p>
    <w:p w14:paraId="60C4305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conclusions</w:t>
      </w:r>
    </w:p>
    <w:p w14:paraId="6180355A" w14:textId="77777777" w:rsidR="00A77B3E" w:rsidRPr="00A91C11" w:rsidRDefault="000C2047" w:rsidP="00C22DBA">
      <w:pPr>
        <w:spacing w:line="360" w:lineRule="auto"/>
        <w:jc w:val="both"/>
        <w:rPr>
          <w:rFonts w:ascii="Book Antiqua" w:eastAsia="Book Antiqua" w:hAnsi="Book Antiqua" w:cs="Book Antiqua"/>
          <w:color w:val="000000"/>
        </w:rPr>
      </w:pPr>
      <w:r w:rsidRPr="00A91C11">
        <w:rPr>
          <w:rFonts w:ascii="Book Antiqua" w:eastAsia="Book Antiqua" w:hAnsi="Book Antiqua" w:cs="Book Antiqua"/>
          <w:color w:val="000000"/>
        </w:rPr>
        <w:t>A perioperative RBC transfusion volume &gt; 27.5 mL/kg is associated with not only increased rates of infectious, cardiovascular, respiratory, and neoplastic complications but also decreased frequency of rejection episodes. Furthermore, a perioperative volume of RBC transfusion higher than 27.5 mL is an independent risk factor for mortality, and is directly related to reduced patient and graft survival in PLDLT.</w:t>
      </w:r>
    </w:p>
    <w:p w14:paraId="0E8BA82C" w14:textId="77777777" w:rsidR="00A77B3E" w:rsidRPr="00C22DBA" w:rsidRDefault="00A77B3E" w:rsidP="00C22DBA">
      <w:pPr>
        <w:spacing w:line="360" w:lineRule="auto"/>
        <w:jc w:val="both"/>
        <w:rPr>
          <w:rFonts w:ascii="Book Antiqua" w:hAnsi="Book Antiqua"/>
        </w:rPr>
      </w:pPr>
    </w:p>
    <w:p w14:paraId="1EBF57B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perspectives</w:t>
      </w:r>
    </w:p>
    <w:p w14:paraId="2D95802B" w14:textId="77777777" w:rsidR="00A77B3E" w:rsidRPr="00A91C11" w:rsidRDefault="000C2047" w:rsidP="00C22DBA">
      <w:pPr>
        <w:spacing w:line="360" w:lineRule="auto"/>
        <w:jc w:val="both"/>
        <w:rPr>
          <w:rFonts w:ascii="Book Antiqua" w:eastAsia="Book Antiqua" w:hAnsi="Book Antiqua" w:cs="Book Antiqua"/>
          <w:color w:val="000000"/>
        </w:rPr>
      </w:pPr>
      <w:bookmarkStart w:id="72" w:name="OLE_LINK89"/>
      <w:r w:rsidRPr="00A91C11">
        <w:rPr>
          <w:rFonts w:ascii="Book Antiqua" w:eastAsia="Book Antiqua" w:hAnsi="Book Antiqua" w:cs="Book Antiqua"/>
          <w:color w:val="000000"/>
        </w:rPr>
        <w:t>The detailed analysis of this study allows the construction of strategy protocols to reduce the need for transfusion of patients undergoing PLDLT improving short- and long-term outcome.</w:t>
      </w:r>
    </w:p>
    <w:bookmarkEnd w:id="72"/>
    <w:p w14:paraId="5B62C64A" w14:textId="77777777" w:rsidR="00A77B3E" w:rsidRPr="00C22DBA" w:rsidRDefault="00A77B3E" w:rsidP="00C22DBA">
      <w:pPr>
        <w:spacing w:line="360" w:lineRule="auto"/>
        <w:jc w:val="both"/>
        <w:rPr>
          <w:rFonts w:ascii="Book Antiqua" w:hAnsi="Book Antiqua"/>
        </w:rPr>
      </w:pPr>
    </w:p>
    <w:p w14:paraId="775DE87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ACKNOWLEDGEMENTS</w:t>
      </w:r>
    </w:p>
    <w:p w14:paraId="68ABE010" w14:textId="45F0431C"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The authors would like to thank</w:t>
      </w:r>
      <w:r w:rsidR="00CB4F8D">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Dr. Vinicius Fernando </w:t>
      </w:r>
      <w:proofErr w:type="spellStart"/>
      <w:r w:rsidRPr="00C22DBA">
        <w:rPr>
          <w:rFonts w:ascii="Book Antiqua" w:eastAsia="Book Antiqua" w:hAnsi="Book Antiqua" w:cs="Book Antiqua"/>
          <w:color w:val="000000"/>
        </w:rPr>
        <w:t>Calsavara</w:t>
      </w:r>
      <w:proofErr w:type="spellEnd"/>
      <w:r w:rsidRPr="00C22DBA">
        <w:rPr>
          <w:rFonts w:ascii="Book Antiqua" w:eastAsia="Book Antiqua" w:hAnsi="Book Antiqua" w:cs="Book Antiqua"/>
          <w:color w:val="000000"/>
        </w:rPr>
        <w:t>, statistical researcher at the International Research Center of AC Camargo Cancer Center, professor at the postgraduation course of Antonio Prudente Foundation and member of the Research Ethics Committee of AC Camargo Cancer Center for performing the statistical analysis and providing vital technical support.</w:t>
      </w:r>
    </w:p>
    <w:p w14:paraId="24BFC6EA" w14:textId="77777777" w:rsidR="00A77B3E" w:rsidRPr="00C22DBA" w:rsidRDefault="00A77B3E" w:rsidP="00C22DBA">
      <w:pPr>
        <w:spacing w:line="360" w:lineRule="auto"/>
        <w:jc w:val="both"/>
        <w:rPr>
          <w:rFonts w:ascii="Book Antiqua" w:hAnsi="Book Antiqua"/>
        </w:rPr>
      </w:pPr>
    </w:p>
    <w:p w14:paraId="6C3ED79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REFERENCES</w:t>
      </w:r>
    </w:p>
    <w:p w14:paraId="41E0F0B4" w14:textId="77777777" w:rsidR="00A77B3E" w:rsidRPr="00C22DBA" w:rsidRDefault="000C2047" w:rsidP="00C22DBA">
      <w:pPr>
        <w:spacing w:line="360" w:lineRule="auto"/>
        <w:jc w:val="both"/>
        <w:rPr>
          <w:rFonts w:ascii="Book Antiqua" w:hAnsi="Book Antiqua"/>
        </w:rPr>
      </w:pPr>
      <w:bookmarkStart w:id="73" w:name="OLE_LINK299"/>
      <w:bookmarkStart w:id="74" w:name="OLE_LINK300"/>
      <w:bookmarkStart w:id="75" w:name="OLE_LINK323"/>
      <w:r w:rsidRPr="00C22DBA">
        <w:rPr>
          <w:rFonts w:ascii="Book Antiqua" w:eastAsia="Book Antiqua" w:hAnsi="Book Antiqua" w:cs="Book Antiqua"/>
          <w:color w:val="000000"/>
        </w:rPr>
        <w:t xml:space="preserve">1 </w:t>
      </w:r>
      <w:proofErr w:type="spellStart"/>
      <w:r w:rsidRPr="00C22DBA">
        <w:rPr>
          <w:rFonts w:ascii="Book Antiqua" w:eastAsia="Book Antiqua" w:hAnsi="Book Antiqua" w:cs="Book Antiqua"/>
          <w:b/>
          <w:bCs/>
          <w:color w:val="000000"/>
        </w:rPr>
        <w:t>Schiergens</w:t>
      </w:r>
      <w:proofErr w:type="spellEnd"/>
      <w:r w:rsidRPr="00C22DBA">
        <w:rPr>
          <w:rFonts w:ascii="Book Antiqua" w:eastAsia="Book Antiqua" w:hAnsi="Book Antiqua" w:cs="Book Antiqua"/>
          <w:b/>
          <w:bCs/>
          <w:color w:val="000000"/>
        </w:rPr>
        <w:t xml:space="preserve"> TS</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Rentsch</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Kasparek</w:t>
      </w:r>
      <w:proofErr w:type="spellEnd"/>
      <w:r w:rsidRPr="00C22DBA">
        <w:rPr>
          <w:rFonts w:ascii="Book Antiqua" w:eastAsia="Book Antiqua" w:hAnsi="Book Antiqua" w:cs="Book Antiqua"/>
          <w:color w:val="000000"/>
        </w:rPr>
        <w:t xml:space="preserve"> MS, </w:t>
      </w:r>
      <w:proofErr w:type="spellStart"/>
      <w:r w:rsidRPr="00C22DBA">
        <w:rPr>
          <w:rFonts w:ascii="Book Antiqua" w:eastAsia="Book Antiqua" w:hAnsi="Book Antiqua" w:cs="Book Antiqua"/>
          <w:color w:val="000000"/>
        </w:rPr>
        <w:t>Frenes</w:t>
      </w:r>
      <w:proofErr w:type="spellEnd"/>
      <w:r w:rsidRPr="00C22DBA">
        <w:rPr>
          <w:rFonts w:ascii="Book Antiqua" w:eastAsia="Book Antiqua" w:hAnsi="Book Antiqua" w:cs="Book Antiqua"/>
          <w:color w:val="000000"/>
        </w:rPr>
        <w:t xml:space="preserve"> K, </w:t>
      </w:r>
      <w:proofErr w:type="spellStart"/>
      <w:r w:rsidRPr="00C22DBA">
        <w:rPr>
          <w:rFonts w:ascii="Book Antiqua" w:eastAsia="Book Antiqua" w:hAnsi="Book Antiqua" w:cs="Book Antiqua"/>
          <w:color w:val="000000"/>
        </w:rPr>
        <w:t>Jauch</w:t>
      </w:r>
      <w:proofErr w:type="spellEnd"/>
      <w:r w:rsidRPr="00C22DBA">
        <w:rPr>
          <w:rFonts w:ascii="Book Antiqua" w:eastAsia="Book Antiqua" w:hAnsi="Book Antiqua" w:cs="Book Antiqua"/>
          <w:color w:val="000000"/>
        </w:rPr>
        <w:t xml:space="preserve"> KW, </w:t>
      </w:r>
      <w:proofErr w:type="spellStart"/>
      <w:r w:rsidRPr="00C22DBA">
        <w:rPr>
          <w:rFonts w:ascii="Book Antiqua" w:eastAsia="Book Antiqua" w:hAnsi="Book Antiqua" w:cs="Book Antiqua"/>
          <w:color w:val="000000"/>
        </w:rPr>
        <w:t>Thasler</w:t>
      </w:r>
      <w:proofErr w:type="spellEnd"/>
      <w:r w:rsidRPr="00C22DBA">
        <w:rPr>
          <w:rFonts w:ascii="Book Antiqua" w:eastAsia="Book Antiqua" w:hAnsi="Book Antiqua" w:cs="Book Antiqua"/>
          <w:color w:val="000000"/>
        </w:rPr>
        <w:t xml:space="preserve"> WE. Impact of perioperative allogeneic red blood cell transfusion on recurrence and overall survival </w:t>
      </w:r>
      <w:r w:rsidRPr="00C22DBA">
        <w:rPr>
          <w:rFonts w:ascii="Book Antiqua" w:eastAsia="Book Antiqua" w:hAnsi="Book Antiqua" w:cs="Book Antiqua"/>
          <w:color w:val="000000"/>
        </w:rPr>
        <w:lastRenderedPageBreak/>
        <w:t xml:space="preserve">after resection of colorectal liver metastases. </w:t>
      </w:r>
      <w:r w:rsidRPr="00C22DBA">
        <w:rPr>
          <w:rFonts w:ascii="Book Antiqua" w:eastAsia="Book Antiqua" w:hAnsi="Book Antiqua" w:cs="Book Antiqua"/>
          <w:i/>
          <w:iCs/>
          <w:color w:val="000000"/>
        </w:rPr>
        <w:t>Dis Colon Rectum</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58</w:t>
      </w:r>
      <w:r w:rsidRPr="00C22DBA">
        <w:rPr>
          <w:rFonts w:ascii="Book Antiqua" w:eastAsia="Book Antiqua" w:hAnsi="Book Antiqua" w:cs="Book Antiqua"/>
          <w:color w:val="000000"/>
        </w:rPr>
        <w:t>: 74-82 [PMID: 25489697 DOI: 10.1097/DCR.0000000000000233]</w:t>
      </w:r>
    </w:p>
    <w:p w14:paraId="6D7EFC2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 </w:t>
      </w:r>
      <w:r w:rsidRPr="00C22DBA">
        <w:rPr>
          <w:rFonts w:ascii="Book Antiqua" w:eastAsia="Book Antiqua" w:hAnsi="Book Antiqua" w:cs="Book Antiqua"/>
          <w:b/>
          <w:bCs/>
          <w:color w:val="000000"/>
        </w:rPr>
        <w:t>Lu Q</w:t>
      </w:r>
      <w:r w:rsidRPr="00C22DBA">
        <w:rPr>
          <w:rFonts w:ascii="Book Antiqua" w:eastAsia="Book Antiqua" w:hAnsi="Book Antiqua" w:cs="Book Antiqua"/>
          <w:color w:val="000000"/>
        </w:rPr>
        <w:t xml:space="preserve">, Zhang J, Gao WM, </w:t>
      </w:r>
      <w:proofErr w:type="spellStart"/>
      <w:r w:rsidRPr="00C22DBA">
        <w:rPr>
          <w:rFonts w:ascii="Book Antiqua" w:eastAsia="Book Antiqua" w:hAnsi="Book Antiqua" w:cs="Book Antiqua"/>
          <w:color w:val="000000"/>
        </w:rPr>
        <w:t>Lv</w:t>
      </w:r>
      <w:proofErr w:type="spellEnd"/>
      <w:r w:rsidRPr="00C22DBA">
        <w:rPr>
          <w:rFonts w:ascii="Book Antiqua" w:eastAsia="Book Antiqua" w:hAnsi="Book Antiqua" w:cs="Book Antiqua"/>
          <w:color w:val="000000"/>
        </w:rPr>
        <w:t xml:space="preserve"> Y, Zhang XF, Liu XM. Intraoperative Blood Transfusion and Postoperative Morbidity Following Liver Resection. </w:t>
      </w:r>
      <w:r w:rsidRPr="00C22DBA">
        <w:rPr>
          <w:rFonts w:ascii="Book Antiqua" w:eastAsia="Book Antiqua" w:hAnsi="Book Antiqua" w:cs="Book Antiqua"/>
          <w:i/>
          <w:iCs/>
          <w:color w:val="000000"/>
        </w:rPr>
        <w:t xml:space="preserve">Med Sci </w:t>
      </w:r>
      <w:proofErr w:type="spellStart"/>
      <w:r w:rsidRPr="00C22DBA">
        <w:rPr>
          <w:rFonts w:ascii="Book Antiqua" w:eastAsia="Book Antiqua" w:hAnsi="Book Antiqua" w:cs="Book Antiqua"/>
          <w:i/>
          <w:iCs/>
          <w:color w:val="000000"/>
        </w:rPr>
        <w:t>Monit</w:t>
      </w:r>
      <w:proofErr w:type="spellEnd"/>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8469-8480 [PMID: 30470732 DOI: 10.12659/MSM.910978]</w:t>
      </w:r>
    </w:p>
    <w:p w14:paraId="3B9D8C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 </w:t>
      </w:r>
      <w:r w:rsidRPr="00C22DBA">
        <w:rPr>
          <w:rFonts w:ascii="Book Antiqua" w:eastAsia="Book Antiqua" w:hAnsi="Book Antiqua" w:cs="Book Antiqua"/>
          <w:b/>
          <w:bCs/>
          <w:color w:val="000000"/>
        </w:rPr>
        <w:t>Bhaskar B</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Dulhunty</w:t>
      </w:r>
      <w:proofErr w:type="spellEnd"/>
      <w:r w:rsidRPr="00C22DBA">
        <w:rPr>
          <w:rFonts w:ascii="Book Antiqua" w:eastAsia="Book Antiqua" w:hAnsi="Book Antiqua" w:cs="Book Antiqua"/>
          <w:color w:val="000000"/>
        </w:rPr>
        <w:t xml:space="preserve"> J, </w:t>
      </w:r>
      <w:proofErr w:type="spellStart"/>
      <w:r w:rsidRPr="00C22DBA">
        <w:rPr>
          <w:rFonts w:ascii="Book Antiqua" w:eastAsia="Book Antiqua" w:hAnsi="Book Antiqua" w:cs="Book Antiqua"/>
          <w:color w:val="000000"/>
        </w:rPr>
        <w:t>Mullany</w:t>
      </w:r>
      <w:proofErr w:type="spellEnd"/>
      <w:r w:rsidRPr="00C22DBA">
        <w:rPr>
          <w:rFonts w:ascii="Book Antiqua" w:eastAsia="Book Antiqua" w:hAnsi="Book Antiqua" w:cs="Book Antiqua"/>
          <w:color w:val="000000"/>
        </w:rPr>
        <w:t xml:space="preserve"> DV, Fraser JF. Impact of blood product transfusion on short and long-term survival after cardiac surgery: more evidence. </w:t>
      </w:r>
      <w:r w:rsidRPr="00C22DBA">
        <w:rPr>
          <w:rFonts w:ascii="Book Antiqua" w:eastAsia="Book Antiqua" w:hAnsi="Book Antiqua" w:cs="Book Antiqua"/>
          <w:i/>
          <w:iCs/>
          <w:color w:val="000000"/>
        </w:rPr>
        <w:t xml:space="preserve">Ann </w:t>
      </w:r>
      <w:proofErr w:type="spellStart"/>
      <w:r w:rsidRPr="00C22DBA">
        <w:rPr>
          <w:rFonts w:ascii="Book Antiqua" w:eastAsia="Book Antiqua" w:hAnsi="Book Antiqua" w:cs="Book Antiqua"/>
          <w:i/>
          <w:iCs/>
          <w:color w:val="000000"/>
        </w:rPr>
        <w:t>Thorac</w:t>
      </w:r>
      <w:proofErr w:type="spellEnd"/>
      <w:r w:rsidRPr="00C22DBA">
        <w:rPr>
          <w:rFonts w:ascii="Book Antiqua" w:eastAsia="Book Antiqua" w:hAnsi="Book Antiqua" w:cs="Book Antiqua"/>
          <w:i/>
          <w:iCs/>
          <w:color w:val="000000"/>
        </w:rPr>
        <w:t xml:space="preserve"> Surg</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94</w:t>
      </w:r>
      <w:r w:rsidRPr="00C22DBA">
        <w:rPr>
          <w:rFonts w:ascii="Book Antiqua" w:eastAsia="Book Antiqua" w:hAnsi="Book Antiqua" w:cs="Book Antiqua"/>
          <w:color w:val="000000"/>
        </w:rPr>
        <w:t>: 460-467 [PMID: 22626751 DOI: 10.1016/j.athoracsur.2012.04.005]</w:t>
      </w:r>
    </w:p>
    <w:p w14:paraId="261AC37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 </w:t>
      </w:r>
      <w:r w:rsidRPr="00C22DBA">
        <w:rPr>
          <w:rFonts w:ascii="Book Antiqua" w:eastAsia="Book Antiqua" w:hAnsi="Book Antiqua" w:cs="Book Antiqua"/>
          <w:b/>
          <w:bCs/>
          <w:color w:val="000000"/>
        </w:rPr>
        <w:t>Glance LG</w:t>
      </w:r>
      <w:r w:rsidRPr="00C22DBA">
        <w:rPr>
          <w:rFonts w:ascii="Book Antiqua" w:eastAsia="Book Antiqua" w:hAnsi="Book Antiqua" w:cs="Book Antiqua"/>
          <w:color w:val="000000"/>
        </w:rPr>
        <w:t xml:space="preserve">, Dick AW, </w:t>
      </w:r>
      <w:proofErr w:type="spellStart"/>
      <w:r w:rsidRPr="00C22DBA">
        <w:rPr>
          <w:rFonts w:ascii="Book Antiqua" w:eastAsia="Book Antiqua" w:hAnsi="Book Antiqua" w:cs="Book Antiqua"/>
          <w:color w:val="000000"/>
        </w:rPr>
        <w:t>Mukamel</w:t>
      </w:r>
      <w:proofErr w:type="spellEnd"/>
      <w:r w:rsidRPr="00C22DBA">
        <w:rPr>
          <w:rFonts w:ascii="Book Antiqua" w:eastAsia="Book Antiqua" w:hAnsi="Book Antiqua" w:cs="Book Antiqua"/>
          <w:color w:val="000000"/>
        </w:rPr>
        <w:t xml:space="preserve"> DB, Fleming FJ, </w:t>
      </w:r>
      <w:proofErr w:type="spellStart"/>
      <w:r w:rsidRPr="00C22DBA">
        <w:rPr>
          <w:rFonts w:ascii="Book Antiqua" w:eastAsia="Book Antiqua" w:hAnsi="Book Antiqua" w:cs="Book Antiqua"/>
          <w:color w:val="000000"/>
        </w:rPr>
        <w:t>Zollo</w:t>
      </w:r>
      <w:proofErr w:type="spellEnd"/>
      <w:r w:rsidRPr="00C22DBA">
        <w:rPr>
          <w:rFonts w:ascii="Book Antiqua" w:eastAsia="Book Antiqua" w:hAnsi="Book Antiqua" w:cs="Book Antiqua"/>
          <w:color w:val="000000"/>
        </w:rPr>
        <w:t xml:space="preserve"> RA, Wissler R, </w:t>
      </w:r>
      <w:proofErr w:type="spellStart"/>
      <w:r w:rsidRPr="00C22DBA">
        <w:rPr>
          <w:rFonts w:ascii="Book Antiqua" w:eastAsia="Book Antiqua" w:hAnsi="Book Antiqua" w:cs="Book Antiqua"/>
          <w:color w:val="000000"/>
        </w:rPr>
        <w:t>Salloum</w:t>
      </w:r>
      <w:proofErr w:type="spellEnd"/>
      <w:r w:rsidRPr="00C22DBA">
        <w:rPr>
          <w:rFonts w:ascii="Book Antiqua" w:eastAsia="Book Antiqua" w:hAnsi="Book Antiqua" w:cs="Book Antiqua"/>
          <w:color w:val="000000"/>
        </w:rPr>
        <w:t xml:space="preserve"> R, Meredith UW, Osler TM. Association between intraoperative blood transfusion and mortality and morbidity in patients undergoing noncardiac surgery. </w:t>
      </w:r>
      <w:r w:rsidRPr="00C22DBA">
        <w:rPr>
          <w:rFonts w:ascii="Book Antiqua" w:eastAsia="Book Antiqua" w:hAnsi="Book Antiqua" w:cs="Book Antiqua"/>
          <w:i/>
          <w:iCs/>
          <w:color w:val="000000"/>
        </w:rPr>
        <w:t>Anesthesiology</w:t>
      </w:r>
      <w:r w:rsidRPr="00C22DBA">
        <w:rPr>
          <w:rFonts w:ascii="Book Antiqua" w:eastAsia="Book Antiqua" w:hAnsi="Book Antiqua" w:cs="Book Antiqua"/>
          <w:color w:val="000000"/>
        </w:rPr>
        <w:t xml:space="preserve"> 2011; </w:t>
      </w:r>
      <w:r w:rsidRPr="00C22DBA">
        <w:rPr>
          <w:rFonts w:ascii="Book Antiqua" w:eastAsia="Book Antiqua" w:hAnsi="Book Antiqua" w:cs="Book Antiqua"/>
          <w:b/>
          <w:bCs/>
          <w:color w:val="000000"/>
        </w:rPr>
        <w:t>114</w:t>
      </w:r>
      <w:r w:rsidRPr="00C22DBA">
        <w:rPr>
          <w:rFonts w:ascii="Book Antiqua" w:eastAsia="Book Antiqua" w:hAnsi="Book Antiqua" w:cs="Book Antiqua"/>
          <w:color w:val="000000"/>
        </w:rPr>
        <w:t>: 283-292 [PMID: 21239971 DOI: 10.1097/ALN.0b013e3182054d06]</w:t>
      </w:r>
    </w:p>
    <w:p w14:paraId="6BC9F0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 </w:t>
      </w:r>
      <w:r w:rsidRPr="00C22DBA">
        <w:rPr>
          <w:rFonts w:ascii="Book Antiqua" w:eastAsia="Book Antiqua" w:hAnsi="Book Antiqua" w:cs="Book Antiqua"/>
          <w:b/>
          <w:bCs/>
          <w:color w:val="000000"/>
        </w:rPr>
        <w:t>de Boer MT</w:t>
      </w:r>
      <w:r w:rsidRPr="00C22DBA">
        <w:rPr>
          <w:rFonts w:ascii="Book Antiqua" w:eastAsia="Book Antiqua" w:hAnsi="Book Antiqua" w:cs="Book Antiqua"/>
          <w:color w:val="000000"/>
        </w:rPr>
        <w:t xml:space="preserve">, Christensen MC, </w:t>
      </w:r>
      <w:proofErr w:type="spellStart"/>
      <w:r w:rsidRPr="00C22DBA">
        <w:rPr>
          <w:rFonts w:ascii="Book Antiqua" w:eastAsia="Book Antiqua" w:hAnsi="Book Antiqua" w:cs="Book Antiqua"/>
          <w:color w:val="000000"/>
        </w:rPr>
        <w:t>Asmussen</w:t>
      </w:r>
      <w:proofErr w:type="spellEnd"/>
      <w:r w:rsidRPr="00C22DBA">
        <w:rPr>
          <w:rFonts w:ascii="Book Antiqua" w:eastAsia="Book Antiqua" w:hAnsi="Book Antiqua" w:cs="Book Antiqua"/>
          <w:color w:val="000000"/>
        </w:rPr>
        <w:t xml:space="preserve"> M, van der </w:t>
      </w:r>
      <w:proofErr w:type="spellStart"/>
      <w:r w:rsidRPr="00C22DBA">
        <w:rPr>
          <w:rFonts w:ascii="Book Antiqua" w:eastAsia="Book Antiqua" w:hAnsi="Book Antiqua" w:cs="Book Antiqua"/>
          <w:color w:val="000000"/>
        </w:rPr>
        <w:t>Hilst</w:t>
      </w:r>
      <w:proofErr w:type="spellEnd"/>
      <w:r w:rsidRPr="00C22DBA">
        <w:rPr>
          <w:rFonts w:ascii="Book Antiqua" w:eastAsia="Book Antiqua" w:hAnsi="Book Antiqua" w:cs="Book Antiqua"/>
          <w:color w:val="000000"/>
        </w:rPr>
        <w:t xml:space="preserve"> CS, Hendriks HG, </w:t>
      </w:r>
      <w:proofErr w:type="spellStart"/>
      <w:r w:rsidRPr="00C22DBA">
        <w:rPr>
          <w:rFonts w:ascii="Book Antiqua" w:eastAsia="Book Antiqua" w:hAnsi="Book Antiqua" w:cs="Book Antiqua"/>
          <w:color w:val="000000"/>
        </w:rPr>
        <w:t>Slooff</w:t>
      </w:r>
      <w:proofErr w:type="spellEnd"/>
      <w:r w:rsidRPr="00C22DBA">
        <w:rPr>
          <w:rFonts w:ascii="Book Antiqua" w:eastAsia="Book Antiqua" w:hAnsi="Book Antiqua" w:cs="Book Antiqua"/>
          <w:color w:val="000000"/>
        </w:rPr>
        <w:t xml:space="preserve"> MJ, Porte RJ. The impact of intraoperative transfusion of platelets and red blood cells on survival after liver transplantation. </w:t>
      </w:r>
      <w:proofErr w:type="spellStart"/>
      <w:r w:rsidRPr="00C22DBA">
        <w:rPr>
          <w:rFonts w:ascii="Book Antiqua" w:eastAsia="Book Antiqua" w:hAnsi="Book Antiqua" w:cs="Book Antiqua"/>
          <w:i/>
          <w:iCs/>
          <w:color w:val="000000"/>
        </w:rPr>
        <w:t>Anesth</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Analg</w:t>
      </w:r>
      <w:proofErr w:type="spellEnd"/>
      <w:r w:rsidRPr="00C22DBA">
        <w:rPr>
          <w:rFonts w:ascii="Book Antiqua" w:eastAsia="Book Antiqua" w:hAnsi="Book Antiqua" w:cs="Book Antiqua"/>
          <w:color w:val="000000"/>
        </w:rPr>
        <w:t xml:space="preserve"> 2008; </w:t>
      </w:r>
      <w:r w:rsidRPr="00C22DBA">
        <w:rPr>
          <w:rFonts w:ascii="Book Antiqua" w:eastAsia="Book Antiqua" w:hAnsi="Book Antiqua" w:cs="Book Antiqua"/>
          <w:b/>
          <w:bCs/>
          <w:color w:val="000000"/>
        </w:rPr>
        <w:t>106</w:t>
      </w:r>
      <w:r w:rsidRPr="00C22DBA">
        <w:rPr>
          <w:rFonts w:ascii="Book Antiqua" w:eastAsia="Book Antiqua" w:hAnsi="Book Antiqua" w:cs="Book Antiqua"/>
          <w:color w:val="000000"/>
        </w:rPr>
        <w:t>: 32-44, table of contents [PMID: 18165548 DOI: 10.1213/01.ane.</w:t>
      </w:r>
      <w:proofErr w:type="gramStart"/>
      <w:r w:rsidRPr="00C22DBA">
        <w:rPr>
          <w:rFonts w:ascii="Book Antiqua" w:eastAsia="Book Antiqua" w:hAnsi="Book Antiqua" w:cs="Book Antiqua"/>
          <w:color w:val="000000"/>
        </w:rPr>
        <w:t>0000289638.26666.ed</w:t>
      </w:r>
      <w:proofErr w:type="gramEnd"/>
      <w:r w:rsidRPr="00C22DBA">
        <w:rPr>
          <w:rFonts w:ascii="Book Antiqua" w:eastAsia="Book Antiqua" w:hAnsi="Book Antiqua" w:cs="Book Antiqua"/>
          <w:color w:val="000000"/>
        </w:rPr>
        <w:t>]</w:t>
      </w:r>
    </w:p>
    <w:p w14:paraId="3D239A2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 </w:t>
      </w:r>
      <w:r w:rsidRPr="00C22DBA">
        <w:rPr>
          <w:rFonts w:ascii="Book Antiqua" w:eastAsia="Book Antiqua" w:hAnsi="Book Antiqua" w:cs="Book Antiqua"/>
          <w:b/>
          <w:bCs/>
          <w:color w:val="000000"/>
        </w:rPr>
        <w:t>Rana A</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Petrowsky</w:t>
      </w:r>
      <w:proofErr w:type="spellEnd"/>
      <w:r w:rsidRPr="00C22DBA">
        <w:rPr>
          <w:rFonts w:ascii="Book Antiqua" w:eastAsia="Book Antiqua" w:hAnsi="Book Antiqua" w:cs="Book Antiqua"/>
          <w:color w:val="000000"/>
        </w:rPr>
        <w:t xml:space="preserve"> H, Hong JC, </w:t>
      </w:r>
      <w:proofErr w:type="spellStart"/>
      <w:r w:rsidRPr="00C22DBA">
        <w:rPr>
          <w:rFonts w:ascii="Book Antiqua" w:eastAsia="Book Antiqua" w:hAnsi="Book Antiqua" w:cs="Book Antiqua"/>
          <w:color w:val="000000"/>
        </w:rPr>
        <w:t>Agopian</w:t>
      </w:r>
      <w:proofErr w:type="spellEnd"/>
      <w:r w:rsidRPr="00C22DBA">
        <w:rPr>
          <w:rFonts w:ascii="Book Antiqua" w:eastAsia="Book Antiqua" w:hAnsi="Book Antiqua" w:cs="Book Antiqua"/>
          <w:color w:val="000000"/>
        </w:rPr>
        <w:t xml:space="preserve"> VG, </w:t>
      </w:r>
      <w:proofErr w:type="spellStart"/>
      <w:r w:rsidRPr="00C22DBA">
        <w:rPr>
          <w:rFonts w:ascii="Book Antiqua" w:eastAsia="Book Antiqua" w:hAnsi="Book Antiqua" w:cs="Book Antiqua"/>
          <w:color w:val="000000"/>
        </w:rPr>
        <w:t>Kaldas</w:t>
      </w:r>
      <w:proofErr w:type="spellEnd"/>
      <w:r w:rsidRPr="00C22DBA">
        <w:rPr>
          <w:rFonts w:ascii="Book Antiqua" w:eastAsia="Book Antiqua" w:hAnsi="Book Antiqua" w:cs="Book Antiqua"/>
          <w:color w:val="000000"/>
        </w:rPr>
        <w:t xml:space="preserve"> FM, Farmer D, </w:t>
      </w:r>
      <w:proofErr w:type="spellStart"/>
      <w:r w:rsidRPr="00C22DBA">
        <w:rPr>
          <w:rFonts w:ascii="Book Antiqua" w:eastAsia="Book Antiqua" w:hAnsi="Book Antiqua" w:cs="Book Antiqua"/>
          <w:color w:val="000000"/>
        </w:rPr>
        <w:t>Yersiz</w:t>
      </w:r>
      <w:proofErr w:type="spellEnd"/>
      <w:r w:rsidRPr="00C22DBA">
        <w:rPr>
          <w:rFonts w:ascii="Book Antiqua" w:eastAsia="Book Antiqua" w:hAnsi="Book Antiqua" w:cs="Book Antiqua"/>
          <w:color w:val="000000"/>
        </w:rPr>
        <w:t xml:space="preserve"> H, Hiatt JR, Busuttil RW. Blood transfusion requirement during liver transplantation is an important risk factor for mortality. </w:t>
      </w:r>
      <w:r w:rsidRPr="00C22DBA">
        <w:rPr>
          <w:rFonts w:ascii="Book Antiqua" w:eastAsia="Book Antiqua" w:hAnsi="Book Antiqua" w:cs="Book Antiqua"/>
          <w:i/>
          <w:iCs/>
          <w:color w:val="000000"/>
        </w:rPr>
        <w:t>J Am Coll Surg</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216</w:t>
      </w:r>
      <w:r w:rsidRPr="00C22DBA">
        <w:rPr>
          <w:rFonts w:ascii="Book Antiqua" w:eastAsia="Book Antiqua" w:hAnsi="Book Antiqua" w:cs="Book Antiqua"/>
          <w:color w:val="000000"/>
        </w:rPr>
        <w:t>: 902-907 [PMID: 23478547 DOI: 10.1016/j.jamcollsurg.2012.12.047]</w:t>
      </w:r>
    </w:p>
    <w:p w14:paraId="19DEB57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7 </w:t>
      </w:r>
      <w:r w:rsidRPr="00C22DBA">
        <w:rPr>
          <w:rFonts w:ascii="Book Antiqua" w:eastAsia="Book Antiqua" w:hAnsi="Book Antiqua" w:cs="Book Antiqua"/>
          <w:b/>
          <w:bCs/>
          <w:color w:val="000000"/>
        </w:rPr>
        <w:t>Boyd SD</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Stenard</w:t>
      </w:r>
      <w:proofErr w:type="spellEnd"/>
      <w:r w:rsidRPr="00C22DBA">
        <w:rPr>
          <w:rFonts w:ascii="Book Antiqua" w:eastAsia="Book Antiqua" w:hAnsi="Book Antiqua" w:cs="Book Antiqua"/>
          <w:color w:val="000000"/>
        </w:rPr>
        <w:t xml:space="preserve"> F, Lee DK, Goodnough LT, Esquivel CO, Fontaine MJ. Alloimmunization to red blood cell antigens affects clinical outcomes in liver transplant patients. </w:t>
      </w:r>
      <w:r w:rsidRPr="00C22DBA">
        <w:rPr>
          <w:rFonts w:ascii="Book Antiqua" w:eastAsia="Book Antiqua" w:hAnsi="Book Antiqua" w:cs="Book Antiqua"/>
          <w:i/>
          <w:iCs/>
          <w:color w:val="000000"/>
        </w:rPr>
        <w:t xml:space="preserve">Liver </w:t>
      </w:r>
      <w:proofErr w:type="spellStart"/>
      <w:r w:rsidRPr="00C22DBA">
        <w:rPr>
          <w:rFonts w:ascii="Book Antiqua" w:eastAsia="Book Antiqua" w:hAnsi="Book Antiqua" w:cs="Book Antiqua"/>
          <w:i/>
          <w:iCs/>
          <w:color w:val="000000"/>
        </w:rPr>
        <w:t>Transpl</w:t>
      </w:r>
      <w:proofErr w:type="spellEnd"/>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1654-1661 [PMID: 18044783 DOI: 10.1002/Lt.21241]</w:t>
      </w:r>
    </w:p>
    <w:p w14:paraId="0FE59A5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8 </w:t>
      </w:r>
      <w:proofErr w:type="spellStart"/>
      <w:r w:rsidRPr="00C22DBA">
        <w:rPr>
          <w:rFonts w:ascii="Book Antiqua" w:eastAsia="Book Antiqua" w:hAnsi="Book Antiqua" w:cs="Book Antiqua"/>
          <w:b/>
          <w:bCs/>
          <w:color w:val="000000"/>
        </w:rPr>
        <w:t>Cata</w:t>
      </w:r>
      <w:proofErr w:type="spellEnd"/>
      <w:r w:rsidRPr="00C22DBA">
        <w:rPr>
          <w:rFonts w:ascii="Book Antiqua" w:eastAsia="Book Antiqua" w:hAnsi="Book Antiqua" w:cs="Book Antiqua"/>
          <w:b/>
          <w:bCs/>
          <w:color w:val="000000"/>
        </w:rPr>
        <w:t xml:space="preserve"> JP</w:t>
      </w:r>
      <w:r w:rsidRPr="00C22DBA">
        <w:rPr>
          <w:rFonts w:ascii="Book Antiqua" w:eastAsia="Book Antiqua" w:hAnsi="Book Antiqua" w:cs="Book Antiqua"/>
          <w:color w:val="000000"/>
        </w:rPr>
        <w:t xml:space="preserve">, Wang H, </w:t>
      </w:r>
      <w:proofErr w:type="spellStart"/>
      <w:r w:rsidRPr="00C22DBA">
        <w:rPr>
          <w:rFonts w:ascii="Book Antiqua" w:eastAsia="Book Antiqua" w:hAnsi="Book Antiqua" w:cs="Book Antiqua"/>
          <w:color w:val="000000"/>
        </w:rPr>
        <w:t>Gottumukkala</w:t>
      </w:r>
      <w:proofErr w:type="spellEnd"/>
      <w:r w:rsidRPr="00C22DBA">
        <w:rPr>
          <w:rFonts w:ascii="Book Antiqua" w:eastAsia="Book Antiqua" w:hAnsi="Book Antiqua" w:cs="Book Antiqua"/>
          <w:color w:val="000000"/>
        </w:rPr>
        <w:t xml:space="preserve"> V, Reuben J, Sessler DI. Inflammatory response, immunosuppression, and cancer recurrence after perioperative blood transfusions. </w:t>
      </w:r>
      <w:r w:rsidRPr="00C22DBA">
        <w:rPr>
          <w:rFonts w:ascii="Book Antiqua" w:eastAsia="Book Antiqua" w:hAnsi="Book Antiqua" w:cs="Book Antiqua"/>
          <w:i/>
          <w:iCs/>
          <w:color w:val="000000"/>
        </w:rPr>
        <w:t xml:space="preserve">Br J </w:t>
      </w:r>
      <w:proofErr w:type="spellStart"/>
      <w:r w:rsidRPr="00C22DBA">
        <w:rPr>
          <w:rFonts w:ascii="Book Antiqua" w:eastAsia="Book Antiqua" w:hAnsi="Book Antiqua" w:cs="Book Antiqua"/>
          <w:i/>
          <w:iCs/>
          <w:color w:val="000000"/>
        </w:rPr>
        <w:t>Anaesth</w:t>
      </w:r>
      <w:proofErr w:type="spellEnd"/>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110</w:t>
      </w:r>
      <w:r w:rsidRPr="00C22DBA">
        <w:rPr>
          <w:rFonts w:ascii="Book Antiqua" w:eastAsia="Book Antiqua" w:hAnsi="Book Antiqua" w:cs="Book Antiqua"/>
          <w:color w:val="000000"/>
        </w:rPr>
        <w:t>: 690-701 [PMID: 23599512 DOI: 10.1093/</w:t>
      </w:r>
      <w:proofErr w:type="spellStart"/>
      <w:r w:rsidRPr="00C22DBA">
        <w:rPr>
          <w:rFonts w:ascii="Book Antiqua" w:eastAsia="Book Antiqua" w:hAnsi="Book Antiqua" w:cs="Book Antiqua"/>
          <w:color w:val="000000"/>
        </w:rPr>
        <w:t>bja</w:t>
      </w:r>
      <w:proofErr w:type="spellEnd"/>
      <w:r w:rsidRPr="00C22DBA">
        <w:rPr>
          <w:rFonts w:ascii="Book Antiqua" w:eastAsia="Book Antiqua" w:hAnsi="Book Antiqua" w:cs="Book Antiqua"/>
          <w:color w:val="000000"/>
        </w:rPr>
        <w:t>/aet068]</w:t>
      </w:r>
    </w:p>
    <w:p w14:paraId="765F915D" w14:textId="77777777" w:rsidR="00A77B3E" w:rsidRPr="00607F20"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9 </w:t>
      </w:r>
      <w:r w:rsidRPr="00C22DBA">
        <w:rPr>
          <w:rFonts w:ascii="Book Antiqua" w:eastAsia="Book Antiqua" w:hAnsi="Book Antiqua" w:cs="Book Antiqua"/>
          <w:b/>
          <w:bCs/>
          <w:color w:val="000000"/>
        </w:rPr>
        <w:t>Li C</w:t>
      </w:r>
      <w:r w:rsidRPr="00C22DBA">
        <w:rPr>
          <w:rFonts w:ascii="Book Antiqua" w:eastAsia="Book Antiqua" w:hAnsi="Book Antiqua" w:cs="Book Antiqua"/>
          <w:color w:val="000000"/>
        </w:rPr>
        <w:t xml:space="preserve">, Mi K, Wen TF, Yan LN, Li B, Wei YG, Yang JY, Xu MQ, Wang WT. Risk factors and outcomes of massive red blood cell transfusion following living donor liver </w:t>
      </w:r>
      <w:r w:rsidRPr="00C22DBA">
        <w:rPr>
          <w:rFonts w:ascii="Book Antiqua" w:eastAsia="Book Antiqua" w:hAnsi="Book Antiqua" w:cs="Book Antiqua"/>
          <w:color w:val="000000"/>
        </w:rPr>
        <w:lastRenderedPageBreak/>
        <w:t xml:space="preserve">transplantation. </w:t>
      </w:r>
      <w:r w:rsidRPr="00607F20">
        <w:rPr>
          <w:rFonts w:ascii="Book Antiqua" w:eastAsia="Book Antiqua" w:hAnsi="Book Antiqua" w:cs="Book Antiqua"/>
          <w:i/>
          <w:iCs/>
          <w:color w:val="000000"/>
        </w:rPr>
        <w:t>J Dig Dis</w:t>
      </w:r>
      <w:r w:rsidRPr="00607F20">
        <w:rPr>
          <w:rFonts w:ascii="Book Antiqua" w:eastAsia="Book Antiqua" w:hAnsi="Book Antiqua" w:cs="Book Antiqua"/>
          <w:color w:val="000000"/>
        </w:rPr>
        <w:t xml:space="preserve"> 2012; </w:t>
      </w:r>
      <w:r w:rsidRPr="00607F20">
        <w:rPr>
          <w:rFonts w:ascii="Book Antiqua" w:eastAsia="Book Antiqua" w:hAnsi="Book Antiqua" w:cs="Book Antiqua"/>
          <w:b/>
          <w:bCs/>
          <w:color w:val="000000"/>
        </w:rPr>
        <w:t>13</w:t>
      </w:r>
      <w:r w:rsidRPr="00607F20">
        <w:rPr>
          <w:rFonts w:ascii="Book Antiqua" w:eastAsia="Book Antiqua" w:hAnsi="Book Antiqua" w:cs="Book Antiqua"/>
          <w:color w:val="000000"/>
        </w:rPr>
        <w:t>: 161-167 [PMID: 22356311 DOI: 10.1111/j.1751-2980.</w:t>
      </w:r>
      <w:proofErr w:type="gramStart"/>
      <w:r w:rsidRPr="00607F20">
        <w:rPr>
          <w:rFonts w:ascii="Book Antiqua" w:eastAsia="Book Antiqua" w:hAnsi="Book Antiqua" w:cs="Book Antiqua"/>
          <w:color w:val="000000"/>
        </w:rPr>
        <w:t>2011.00570.x</w:t>
      </w:r>
      <w:proofErr w:type="gramEnd"/>
      <w:r w:rsidRPr="00607F20">
        <w:rPr>
          <w:rFonts w:ascii="Book Antiqua" w:eastAsia="Book Antiqua" w:hAnsi="Book Antiqua" w:cs="Book Antiqua"/>
          <w:color w:val="000000"/>
        </w:rPr>
        <w:t>]</w:t>
      </w:r>
    </w:p>
    <w:p w14:paraId="4B5883BC" w14:textId="77777777"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color w:val="000000"/>
          <w:lang w:val="pt-BR"/>
        </w:rPr>
        <w:t xml:space="preserve">10 </w:t>
      </w:r>
      <w:r w:rsidRPr="00C22DBA">
        <w:rPr>
          <w:rFonts w:ascii="Book Antiqua" w:eastAsia="Book Antiqua" w:hAnsi="Book Antiqua" w:cs="Book Antiqua"/>
          <w:b/>
          <w:bCs/>
          <w:color w:val="000000"/>
          <w:lang w:val="pt-BR"/>
        </w:rPr>
        <w:t>de Morais BS</w:t>
      </w:r>
      <w:r w:rsidRPr="00C22DBA">
        <w:rPr>
          <w:rFonts w:ascii="Book Antiqua" w:eastAsia="Book Antiqua" w:hAnsi="Book Antiqua" w:cs="Book Antiqua"/>
          <w:color w:val="000000"/>
          <w:lang w:val="pt-BR"/>
        </w:rPr>
        <w:t xml:space="preserve">, Sanches MD, Ribeiro DD, Lima AS, de Abreu Ferrari TC, Duarte MM, Cançado GH. </w:t>
      </w:r>
      <w:r w:rsidRPr="00C22DBA">
        <w:rPr>
          <w:rFonts w:ascii="Book Antiqua" w:eastAsia="Book Antiqua" w:hAnsi="Book Antiqua" w:cs="Book Antiqua"/>
          <w:color w:val="000000"/>
        </w:rPr>
        <w:t xml:space="preserve">[Association between the use of blood components and the five-year mortality after liver transplant]. </w:t>
      </w:r>
      <w:r w:rsidRPr="00C22DBA">
        <w:rPr>
          <w:rFonts w:ascii="Book Antiqua" w:eastAsia="Book Antiqua" w:hAnsi="Book Antiqua" w:cs="Book Antiqua"/>
          <w:i/>
          <w:iCs/>
          <w:color w:val="000000"/>
          <w:lang w:val="pt-BR"/>
        </w:rPr>
        <w:t>Rev Bras Anestesiol</w:t>
      </w:r>
      <w:r w:rsidRPr="00C22DBA">
        <w:rPr>
          <w:rFonts w:ascii="Book Antiqua" w:eastAsia="Book Antiqua" w:hAnsi="Book Antiqua" w:cs="Book Antiqua"/>
          <w:color w:val="000000"/>
          <w:lang w:val="pt-BR"/>
        </w:rPr>
        <w:t xml:space="preserve"> 2011; </w:t>
      </w:r>
      <w:r w:rsidRPr="00C22DBA">
        <w:rPr>
          <w:rFonts w:ascii="Book Antiqua" w:eastAsia="Book Antiqua" w:hAnsi="Book Antiqua" w:cs="Book Antiqua"/>
          <w:b/>
          <w:bCs/>
          <w:color w:val="000000"/>
          <w:lang w:val="pt-BR"/>
        </w:rPr>
        <w:t>61</w:t>
      </w:r>
      <w:r w:rsidRPr="00C22DBA">
        <w:rPr>
          <w:rFonts w:ascii="Book Antiqua" w:eastAsia="Book Antiqua" w:hAnsi="Book Antiqua" w:cs="Book Antiqua"/>
          <w:color w:val="000000"/>
          <w:lang w:val="pt-BR"/>
        </w:rPr>
        <w:t>: 286-292 [PMID: 21596188 DOI: 10.1016/S0034-7094(11)70034-4]</w:t>
      </w:r>
    </w:p>
    <w:p w14:paraId="1DC2B351" w14:textId="00C39574" w:rsidR="00A77B3E" w:rsidRPr="00C22DBA" w:rsidRDefault="000C2047" w:rsidP="00C22DBA">
      <w:pPr>
        <w:spacing w:line="360" w:lineRule="auto"/>
        <w:jc w:val="both"/>
        <w:rPr>
          <w:rFonts w:ascii="Book Antiqua" w:eastAsia="Book Antiqua" w:hAnsi="Book Antiqua" w:cs="Book Antiqua"/>
          <w:color w:val="000000"/>
        </w:rPr>
      </w:pPr>
      <w:bookmarkStart w:id="76" w:name="OLE_LINK303"/>
      <w:bookmarkStart w:id="77" w:name="OLE_LINK304"/>
      <w:r w:rsidRPr="00C22DBA">
        <w:rPr>
          <w:rFonts w:ascii="Book Antiqua" w:eastAsia="Book Antiqua" w:hAnsi="Book Antiqua" w:cs="Book Antiqua"/>
          <w:color w:val="000000"/>
          <w:lang w:val="pt-BR"/>
        </w:rPr>
        <w:t>11</w:t>
      </w:r>
      <w:r w:rsidRPr="00607F20">
        <w:rPr>
          <w:rFonts w:ascii="Book Antiqua" w:eastAsia="Book Antiqua" w:hAnsi="Book Antiqua" w:cs="Book Antiqua"/>
          <w:color w:val="000000"/>
          <w:lang w:val="pt-BR"/>
        </w:rPr>
        <w:t xml:space="preserve"> </w:t>
      </w:r>
      <w:r w:rsidR="0013246F" w:rsidRPr="00607F20">
        <w:rPr>
          <w:rFonts w:ascii="Book Antiqua" w:eastAsia="Book Antiqua" w:hAnsi="Book Antiqua" w:cs="Book Antiqua"/>
          <w:b/>
          <w:bCs/>
          <w:color w:val="000000"/>
          <w:lang w:val="pt-BR"/>
        </w:rPr>
        <w:t xml:space="preserve">López Santamaría M, </w:t>
      </w:r>
      <w:r w:rsidR="0013246F" w:rsidRPr="00607F20">
        <w:rPr>
          <w:rFonts w:ascii="Book Antiqua" w:eastAsia="Book Antiqua" w:hAnsi="Book Antiqua" w:cs="Book Antiqua"/>
          <w:color w:val="000000"/>
          <w:lang w:val="pt-BR"/>
        </w:rPr>
        <w:t xml:space="preserve">Gámez M, Murcia J, Díez Pardo JA, Leal N, Frauca E, Camarena C, Hierro L, de la Vega A, Díaz MC, Jara P, Tovar J. </w:t>
      </w:r>
      <w:r w:rsidR="0013246F" w:rsidRPr="00ED2B88">
        <w:rPr>
          <w:rFonts w:ascii="Book Antiqua" w:eastAsia="Book Antiqua" w:hAnsi="Book Antiqua" w:cs="Book Antiqua"/>
          <w:color w:val="000000"/>
          <w:lang w:val="pt-BR"/>
        </w:rPr>
        <w:t xml:space="preserve">[Prognostic factors in pediatric liver transplantation. </w:t>
      </w:r>
      <w:r w:rsidR="0013246F" w:rsidRPr="00C22DBA">
        <w:rPr>
          <w:rFonts w:ascii="Book Antiqua" w:eastAsia="Book Antiqua" w:hAnsi="Book Antiqua" w:cs="Book Antiqua"/>
          <w:color w:val="000000"/>
        </w:rPr>
        <w:t xml:space="preserve">Multivariate analysis]. </w:t>
      </w:r>
      <w:r w:rsidR="0013246F" w:rsidRPr="00C22DBA">
        <w:rPr>
          <w:rFonts w:ascii="Book Antiqua" w:eastAsia="Book Antiqua" w:hAnsi="Book Antiqua" w:cs="Book Antiqua"/>
          <w:i/>
          <w:iCs/>
          <w:color w:val="000000"/>
        </w:rPr>
        <w:t xml:space="preserve">Cir </w:t>
      </w:r>
      <w:proofErr w:type="spellStart"/>
      <w:r w:rsidR="0013246F" w:rsidRPr="00C22DBA">
        <w:rPr>
          <w:rFonts w:ascii="Book Antiqua" w:eastAsia="Book Antiqua" w:hAnsi="Book Antiqua" w:cs="Book Antiqua"/>
          <w:i/>
          <w:iCs/>
          <w:color w:val="000000"/>
        </w:rPr>
        <w:t>Pediatr</w:t>
      </w:r>
      <w:proofErr w:type="spellEnd"/>
      <w:r w:rsidR="0013246F" w:rsidRPr="00C22DBA">
        <w:rPr>
          <w:rFonts w:ascii="Book Antiqua" w:eastAsia="Book Antiqua" w:hAnsi="Book Antiqua" w:cs="Book Antiqua"/>
          <w:color w:val="000000"/>
        </w:rPr>
        <w:t xml:space="preserve"> 2003;</w:t>
      </w:r>
      <w:r w:rsidR="0013246F" w:rsidRPr="00C22DBA">
        <w:rPr>
          <w:rFonts w:ascii="Book Antiqua" w:eastAsia="Book Antiqua" w:hAnsi="Book Antiqua" w:cs="Book Antiqua"/>
          <w:b/>
          <w:bCs/>
          <w:color w:val="000000"/>
        </w:rPr>
        <w:t xml:space="preserve"> 16:</w:t>
      </w:r>
      <w:r w:rsidR="0013246F" w:rsidRPr="00C22DBA">
        <w:rPr>
          <w:rFonts w:ascii="Book Antiqua" w:eastAsia="Book Antiqua" w:hAnsi="Book Antiqua" w:cs="Book Antiqua"/>
          <w:color w:val="000000"/>
        </w:rPr>
        <w:t xml:space="preserve"> 175-180 [PMID: </w:t>
      </w:r>
      <w:bookmarkStart w:id="78" w:name="OLE_LINK324"/>
      <w:bookmarkStart w:id="79" w:name="OLE_LINK325"/>
      <w:r w:rsidR="0013246F" w:rsidRPr="00C22DBA">
        <w:rPr>
          <w:rFonts w:ascii="Book Antiqua" w:eastAsia="Book Antiqua" w:hAnsi="Book Antiqua" w:cs="Book Antiqua"/>
          <w:color w:val="000000"/>
        </w:rPr>
        <w:t>14677355</w:t>
      </w:r>
      <w:bookmarkEnd w:id="78"/>
      <w:bookmarkEnd w:id="79"/>
      <w:r w:rsidR="0013246F" w:rsidRPr="00C22DBA">
        <w:rPr>
          <w:rFonts w:ascii="Book Antiqua" w:eastAsia="Book Antiqua" w:hAnsi="Book Antiqua" w:cs="Book Antiqua"/>
          <w:color w:val="000000"/>
        </w:rPr>
        <w:t>]</w:t>
      </w:r>
    </w:p>
    <w:bookmarkEnd w:id="76"/>
    <w:bookmarkEnd w:id="77"/>
    <w:p w14:paraId="5165F31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12 </w:t>
      </w:r>
      <w:proofErr w:type="spellStart"/>
      <w:r w:rsidRPr="00C22DBA">
        <w:rPr>
          <w:rFonts w:ascii="Book Antiqua" w:eastAsia="Book Antiqua" w:hAnsi="Book Antiqua" w:cs="Book Antiqua"/>
          <w:b/>
          <w:bCs/>
          <w:color w:val="000000"/>
        </w:rPr>
        <w:t>Pereboom</w:t>
      </w:r>
      <w:proofErr w:type="spellEnd"/>
      <w:r w:rsidRPr="00C22DBA">
        <w:rPr>
          <w:rFonts w:ascii="Book Antiqua" w:eastAsia="Book Antiqua" w:hAnsi="Book Antiqua" w:cs="Book Antiqua"/>
          <w:b/>
          <w:bCs/>
          <w:color w:val="000000"/>
        </w:rPr>
        <w:t xml:space="preserve"> IT</w:t>
      </w:r>
      <w:r w:rsidRPr="00C22DBA">
        <w:rPr>
          <w:rFonts w:ascii="Book Antiqua" w:eastAsia="Book Antiqua" w:hAnsi="Book Antiqua" w:cs="Book Antiqua"/>
          <w:color w:val="000000"/>
        </w:rPr>
        <w:t xml:space="preserve">, de Boer MT, </w:t>
      </w:r>
      <w:proofErr w:type="spellStart"/>
      <w:r w:rsidRPr="00C22DBA">
        <w:rPr>
          <w:rFonts w:ascii="Book Antiqua" w:eastAsia="Book Antiqua" w:hAnsi="Book Antiqua" w:cs="Book Antiqua"/>
          <w:color w:val="000000"/>
        </w:rPr>
        <w:t>Haagsma</w:t>
      </w:r>
      <w:proofErr w:type="spellEnd"/>
      <w:r w:rsidRPr="00C22DBA">
        <w:rPr>
          <w:rFonts w:ascii="Book Antiqua" w:eastAsia="Book Antiqua" w:hAnsi="Book Antiqua" w:cs="Book Antiqua"/>
          <w:color w:val="000000"/>
        </w:rPr>
        <w:t xml:space="preserve"> EB, Hendriks HG, Lisman T, Porte RJ. Platelet transfusion during liver transplantation is associated with increased postoperative mortality due to acute lung injury. </w:t>
      </w:r>
      <w:proofErr w:type="spellStart"/>
      <w:r w:rsidRPr="00C22DBA">
        <w:rPr>
          <w:rFonts w:ascii="Book Antiqua" w:eastAsia="Book Antiqua" w:hAnsi="Book Antiqua" w:cs="Book Antiqua"/>
          <w:i/>
          <w:iCs/>
          <w:color w:val="000000"/>
        </w:rPr>
        <w:t>Anesth</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Analg</w:t>
      </w:r>
      <w:proofErr w:type="spellEnd"/>
      <w:r w:rsidRPr="00C22DBA">
        <w:rPr>
          <w:rFonts w:ascii="Book Antiqua" w:eastAsia="Book Antiqua" w:hAnsi="Book Antiqua" w:cs="Book Antiqua"/>
          <w:color w:val="000000"/>
        </w:rPr>
        <w:t xml:space="preserve"> 2009; </w:t>
      </w:r>
      <w:r w:rsidRPr="00C22DBA">
        <w:rPr>
          <w:rFonts w:ascii="Book Antiqua" w:eastAsia="Book Antiqua" w:hAnsi="Book Antiqua" w:cs="Book Antiqua"/>
          <w:b/>
          <w:bCs/>
          <w:color w:val="000000"/>
        </w:rPr>
        <w:t>108</w:t>
      </w:r>
      <w:r w:rsidRPr="00C22DBA">
        <w:rPr>
          <w:rFonts w:ascii="Book Antiqua" w:eastAsia="Book Antiqua" w:hAnsi="Book Antiqua" w:cs="Book Antiqua"/>
          <w:color w:val="000000"/>
        </w:rPr>
        <w:t>: 1083-1091 [PMID: 19299765 DOI: 10.1213/ane.0b013e3181948a59]</w:t>
      </w:r>
    </w:p>
    <w:p w14:paraId="4F2C33F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13 </w:t>
      </w:r>
      <w:r w:rsidRPr="00C22DBA">
        <w:rPr>
          <w:rFonts w:ascii="Book Antiqua" w:eastAsia="Book Antiqua" w:hAnsi="Book Antiqua" w:cs="Book Antiqua"/>
          <w:b/>
          <w:bCs/>
          <w:color w:val="000000"/>
        </w:rPr>
        <w:t>Lopez-Plaza I</w:t>
      </w:r>
      <w:r w:rsidRPr="00C22DBA">
        <w:rPr>
          <w:rFonts w:ascii="Book Antiqua" w:eastAsia="Book Antiqua" w:hAnsi="Book Antiqua" w:cs="Book Antiqua"/>
          <w:color w:val="000000"/>
        </w:rPr>
        <w:t xml:space="preserve">. Transfusion guidelines and liver transplantation: time for consensus. </w:t>
      </w:r>
      <w:r w:rsidRPr="00C22DBA">
        <w:rPr>
          <w:rFonts w:ascii="Book Antiqua" w:eastAsia="Book Antiqua" w:hAnsi="Book Antiqua" w:cs="Book Antiqua"/>
          <w:i/>
          <w:iCs/>
          <w:color w:val="000000"/>
        </w:rPr>
        <w:t xml:space="preserve">Liver </w:t>
      </w:r>
      <w:proofErr w:type="spellStart"/>
      <w:r w:rsidRPr="00C22DBA">
        <w:rPr>
          <w:rFonts w:ascii="Book Antiqua" w:eastAsia="Book Antiqua" w:hAnsi="Book Antiqua" w:cs="Book Antiqua"/>
          <w:i/>
          <w:iCs/>
          <w:color w:val="000000"/>
        </w:rPr>
        <w:t>Transpl</w:t>
      </w:r>
      <w:proofErr w:type="spellEnd"/>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1630-1632 [PMID: 18044754 DOI: 10.1002/Lt.21225]</w:t>
      </w:r>
    </w:p>
    <w:p w14:paraId="6DD3614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14 </w:t>
      </w:r>
      <w:proofErr w:type="spellStart"/>
      <w:r w:rsidRPr="00C22DBA">
        <w:rPr>
          <w:rFonts w:ascii="Book Antiqua" w:eastAsia="Book Antiqua" w:hAnsi="Book Antiqua" w:cs="Book Antiqua"/>
          <w:b/>
          <w:bCs/>
          <w:color w:val="000000"/>
        </w:rPr>
        <w:t>Nacoti</w:t>
      </w:r>
      <w:proofErr w:type="spellEnd"/>
      <w:r w:rsidRPr="00C22DBA">
        <w:rPr>
          <w:rFonts w:ascii="Book Antiqua" w:eastAsia="Book Antiqua" w:hAnsi="Book Antiqua" w:cs="Book Antiqua"/>
          <w:b/>
          <w:bCs/>
          <w:color w:val="000000"/>
        </w:rPr>
        <w:t xml:space="preserve"> M</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Cazzaniga</w:t>
      </w:r>
      <w:proofErr w:type="spellEnd"/>
      <w:r w:rsidRPr="00C22DBA">
        <w:rPr>
          <w:rFonts w:ascii="Book Antiqua" w:eastAsia="Book Antiqua" w:hAnsi="Book Antiqua" w:cs="Book Antiqua"/>
          <w:color w:val="000000"/>
        </w:rPr>
        <w:t xml:space="preserve"> S, </w:t>
      </w:r>
      <w:proofErr w:type="spellStart"/>
      <w:r w:rsidRPr="00C22DBA">
        <w:rPr>
          <w:rFonts w:ascii="Book Antiqua" w:eastAsia="Book Antiqua" w:hAnsi="Book Antiqua" w:cs="Book Antiqua"/>
          <w:color w:val="000000"/>
        </w:rPr>
        <w:t>Lorusso</w:t>
      </w:r>
      <w:proofErr w:type="spellEnd"/>
      <w:r w:rsidRPr="00C22DBA">
        <w:rPr>
          <w:rFonts w:ascii="Book Antiqua" w:eastAsia="Book Antiqua" w:hAnsi="Book Antiqua" w:cs="Book Antiqua"/>
          <w:color w:val="000000"/>
        </w:rPr>
        <w:t xml:space="preserve"> F, </w:t>
      </w:r>
      <w:proofErr w:type="spellStart"/>
      <w:r w:rsidRPr="00C22DBA">
        <w:rPr>
          <w:rFonts w:ascii="Book Antiqua" w:eastAsia="Book Antiqua" w:hAnsi="Book Antiqua" w:cs="Book Antiqua"/>
          <w:color w:val="000000"/>
        </w:rPr>
        <w:t>Naldi</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Brambillasca</w:t>
      </w:r>
      <w:proofErr w:type="spellEnd"/>
      <w:r w:rsidRPr="00C22DBA">
        <w:rPr>
          <w:rFonts w:ascii="Book Antiqua" w:eastAsia="Book Antiqua" w:hAnsi="Book Antiqua" w:cs="Book Antiqua"/>
          <w:color w:val="000000"/>
        </w:rPr>
        <w:t xml:space="preserve"> P, Benigni A, </w:t>
      </w:r>
      <w:proofErr w:type="spellStart"/>
      <w:r w:rsidRPr="00C22DBA">
        <w:rPr>
          <w:rFonts w:ascii="Book Antiqua" w:eastAsia="Book Antiqua" w:hAnsi="Book Antiqua" w:cs="Book Antiqua"/>
          <w:color w:val="000000"/>
        </w:rPr>
        <w:t>Corno</w:t>
      </w:r>
      <w:proofErr w:type="spellEnd"/>
      <w:r w:rsidRPr="00C22DBA">
        <w:rPr>
          <w:rFonts w:ascii="Book Antiqua" w:eastAsia="Book Antiqua" w:hAnsi="Book Antiqua" w:cs="Book Antiqua"/>
          <w:color w:val="000000"/>
        </w:rPr>
        <w:t xml:space="preserve"> V, </w:t>
      </w:r>
      <w:proofErr w:type="spellStart"/>
      <w:r w:rsidRPr="00C22DBA">
        <w:rPr>
          <w:rFonts w:ascii="Book Antiqua" w:eastAsia="Book Antiqua" w:hAnsi="Book Antiqua" w:cs="Book Antiqua"/>
          <w:color w:val="000000"/>
        </w:rPr>
        <w:t>Colledan</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Bonanomi</w:t>
      </w:r>
      <w:proofErr w:type="spellEnd"/>
      <w:r w:rsidRPr="00C22DBA">
        <w:rPr>
          <w:rFonts w:ascii="Book Antiqua" w:eastAsia="Book Antiqua" w:hAnsi="Book Antiqua" w:cs="Book Antiqua"/>
          <w:color w:val="000000"/>
        </w:rPr>
        <w:t xml:space="preserve"> E, </w:t>
      </w:r>
      <w:proofErr w:type="spellStart"/>
      <w:r w:rsidRPr="00C22DBA">
        <w:rPr>
          <w:rFonts w:ascii="Book Antiqua" w:eastAsia="Book Antiqua" w:hAnsi="Book Antiqua" w:cs="Book Antiqua"/>
          <w:color w:val="000000"/>
        </w:rPr>
        <w:t>Vedovati</w:t>
      </w:r>
      <w:proofErr w:type="spellEnd"/>
      <w:r w:rsidRPr="00C22DBA">
        <w:rPr>
          <w:rFonts w:ascii="Book Antiqua" w:eastAsia="Book Antiqua" w:hAnsi="Book Antiqua" w:cs="Book Antiqua"/>
          <w:color w:val="000000"/>
        </w:rPr>
        <w:t xml:space="preserve"> S, </w:t>
      </w:r>
      <w:proofErr w:type="spellStart"/>
      <w:r w:rsidRPr="00C22DBA">
        <w:rPr>
          <w:rFonts w:ascii="Book Antiqua" w:eastAsia="Book Antiqua" w:hAnsi="Book Antiqua" w:cs="Book Antiqua"/>
          <w:color w:val="000000"/>
        </w:rPr>
        <w:t>Buoro</w:t>
      </w:r>
      <w:proofErr w:type="spellEnd"/>
      <w:r w:rsidRPr="00C22DBA">
        <w:rPr>
          <w:rFonts w:ascii="Book Antiqua" w:eastAsia="Book Antiqua" w:hAnsi="Book Antiqua" w:cs="Book Antiqua"/>
          <w:color w:val="000000"/>
        </w:rPr>
        <w:t xml:space="preserve"> S, </w:t>
      </w:r>
      <w:proofErr w:type="spellStart"/>
      <w:r w:rsidRPr="00C22DBA">
        <w:rPr>
          <w:rFonts w:ascii="Book Antiqua" w:eastAsia="Book Antiqua" w:hAnsi="Book Antiqua" w:cs="Book Antiqua"/>
          <w:color w:val="000000"/>
        </w:rPr>
        <w:t>Falanga</w:t>
      </w:r>
      <w:proofErr w:type="spellEnd"/>
      <w:r w:rsidRPr="00C22DBA">
        <w:rPr>
          <w:rFonts w:ascii="Book Antiqua" w:eastAsia="Book Antiqua" w:hAnsi="Book Antiqua" w:cs="Book Antiqua"/>
          <w:color w:val="000000"/>
        </w:rPr>
        <w:t xml:space="preserve"> A, </w:t>
      </w:r>
      <w:proofErr w:type="spellStart"/>
      <w:r w:rsidRPr="00C22DBA">
        <w:rPr>
          <w:rFonts w:ascii="Book Antiqua" w:eastAsia="Book Antiqua" w:hAnsi="Book Antiqua" w:cs="Book Antiqua"/>
          <w:color w:val="000000"/>
        </w:rPr>
        <w:t>Lussana</w:t>
      </w:r>
      <w:proofErr w:type="spellEnd"/>
      <w:r w:rsidRPr="00C22DBA">
        <w:rPr>
          <w:rFonts w:ascii="Book Antiqua" w:eastAsia="Book Antiqua" w:hAnsi="Book Antiqua" w:cs="Book Antiqua"/>
          <w:color w:val="000000"/>
        </w:rPr>
        <w:t xml:space="preserve"> F, </w:t>
      </w:r>
      <w:proofErr w:type="spellStart"/>
      <w:r w:rsidRPr="00C22DBA">
        <w:rPr>
          <w:rFonts w:ascii="Book Antiqua" w:eastAsia="Book Antiqua" w:hAnsi="Book Antiqua" w:cs="Book Antiqua"/>
          <w:color w:val="000000"/>
        </w:rPr>
        <w:t>Barbui</w:t>
      </w:r>
      <w:proofErr w:type="spellEnd"/>
      <w:r w:rsidRPr="00C22DBA">
        <w:rPr>
          <w:rFonts w:ascii="Book Antiqua" w:eastAsia="Book Antiqua" w:hAnsi="Book Antiqua" w:cs="Book Antiqua"/>
          <w:color w:val="000000"/>
        </w:rPr>
        <w:t xml:space="preserve"> T, </w:t>
      </w:r>
      <w:proofErr w:type="spellStart"/>
      <w:r w:rsidRPr="00C22DBA">
        <w:rPr>
          <w:rFonts w:ascii="Book Antiqua" w:eastAsia="Book Antiqua" w:hAnsi="Book Antiqua" w:cs="Book Antiqua"/>
          <w:color w:val="000000"/>
        </w:rPr>
        <w:t>Sonzogni</w:t>
      </w:r>
      <w:proofErr w:type="spellEnd"/>
      <w:r w:rsidRPr="00C22DBA">
        <w:rPr>
          <w:rFonts w:ascii="Book Antiqua" w:eastAsia="Book Antiqua" w:hAnsi="Book Antiqua" w:cs="Book Antiqua"/>
          <w:color w:val="000000"/>
        </w:rPr>
        <w:t xml:space="preserve"> V. The impact of perioperative transfusion of blood products on survival after pediatric liver transplantation.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Transplant</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16</w:t>
      </w:r>
      <w:r w:rsidRPr="00C22DBA">
        <w:rPr>
          <w:rFonts w:ascii="Book Antiqua" w:eastAsia="Book Antiqua" w:hAnsi="Book Antiqua" w:cs="Book Antiqua"/>
          <w:color w:val="000000"/>
        </w:rPr>
        <w:t>: 357-366 [PMID: 22429563 DOI: 10.1111/j.1399-3046.</w:t>
      </w:r>
      <w:proofErr w:type="gramStart"/>
      <w:r w:rsidRPr="00C22DBA">
        <w:rPr>
          <w:rFonts w:ascii="Book Antiqua" w:eastAsia="Book Antiqua" w:hAnsi="Book Antiqua" w:cs="Book Antiqua"/>
          <w:color w:val="000000"/>
        </w:rPr>
        <w:t>2012.01674.x</w:t>
      </w:r>
      <w:proofErr w:type="gramEnd"/>
      <w:r w:rsidRPr="00C22DBA">
        <w:rPr>
          <w:rFonts w:ascii="Book Antiqua" w:eastAsia="Book Antiqua" w:hAnsi="Book Antiqua" w:cs="Book Antiqua"/>
          <w:color w:val="000000"/>
        </w:rPr>
        <w:t>]</w:t>
      </w:r>
    </w:p>
    <w:p w14:paraId="6148B27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15 </w:t>
      </w:r>
      <w:proofErr w:type="spellStart"/>
      <w:r w:rsidRPr="00C22DBA">
        <w:rPr>
          <w:rFonts w:ascii="Book Antiqua" w:eastAsia="Book Antiqua" w:hAnsi="Book Antiqua" w:cs="Book Antiqua"/>
          <w:b/>
          <w:bCs/>
          <w:color w:val="000000"/>
        </w:rPr>
        <w:t>Nacoti</w:t>
      </w:r>
      <w:proofErr w:type="spellEnd"/>
      <w:r w:rsidRPr="00C22DBA">
        <w:rPr>
          <w:rFonts w:ascii="Book Antiqua" w:eastAsia="Book Antiqua" w:hAnsi="Book Antiqua" w:cs="Book Antiqua"/>
          <w:b/>
          <w:bCs/>
          <w:color w:val="000000"/>
        </w:rPr>
        <w:t xml:space="preserve"> M</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Cazzaniga</w:t>
      </w:r>
      <w:proofErr w:type="spellEnd"/>
      <w:r w:rsidRPr="00C22DBA">
        <w:rPr>
          <w:rFonts w:ascii="Book Antiqua" w:eastAsia="Book Antiqua" w:hAnsi="Book Antiqua" w:cs="Book Antiqua"/>
          <w:color w:val="000000"/>
        </w:rPr>
        <w:t xml:space="preserve"> S, Colombo G, </w:t>
      </w:r>
      <w:proofErr w:type="spellStart"/>
      <w:r w:rsidRPr="00C22DBA">
        <w:rPr>
          <w:rFonts w:ascii="Book Antiqua" w:eastAsia="Book Antiqua" w:hAnsi="Book Antiqua" w:cs="Book Antiqua"/>
          <w:color w:val="000000"/>
        </w:rPr>
        <w:t>Corbella</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Fazzi</w:t>
      </w:r>
      <w:proofErr w:type="spellEnd"/>
      <w:r w:rsidRPr="00C22DBA">
        <w:rPr>
          <w:rFonts w:ascii="Book Antiqua" w:eastAsia="Book Antiqua" w:hAnsi="Book Antiqua" w:cs="Book Antiqua"/>
          <w:color w:val="000000"/>
        </w:rPr>
        <w:t xml:space="preserve"> F, </w:t>
      </w:r>
      <w:proofErr w:type="spellStart"/>
      <w:r w:rsidRPr="00C22DBA">
        <w:rPr>
          <w:rFonts w:ascii="Book Antiqua" w:eastAsia="Book Antiqua" w:hAnsi="Book Antiqua" w:cs="Book Antiqua"/>
          <w:color w:val="000000"/>
        </w:rPr>
        <w:t>Fochi</w:t>
      </w:r>
      <w:proofErr w:type="spellEnd"/>
      <w:r w:rsidRPr="00C22DBA">
        <w:rPr>
          <w:rFonts w:ascii="Book Antiqua" w:eastAsia="Book Antiqua" w:hAnsi="Book Antiqua" w:cs="Book Antiqua"/>
          <w:color w:val="000000"/>
        </w:rPr>
        <w:t xml:space="preserve"> O, </w:t>
      </w:r>
      <w:proofErr w:type="spellStart"/>
      <w:r w:rsidRPr="00C22DBA">
        <w:rPr>
          <w:rFonts w:ascii="Book Antiqua" w:eastAsia="Book Antiqua" w:hAnsi="Book Antiqua" w:cs="Book Antiqua"/>
          <w:color w:val="000000"/>
        </w:rPr>
        <w:t>Gattoni</w:t>
      </w:r>
      <w:proofErr w:type="spellEnd"/>
      <w:r w:rsidRPr="00C22DBA">
        <w:rPr>
          <w:rFonts w:ascii="Book Antiqua" w:eastAsia="Book Antiqua" w:hAnsi="Book Antiqua" w:cs="Book Antiqua"/>
          <w:color w:val="000000"/>
        </w:rPr>
        <w:t xml:space="preserve"> C, </w:t>
      </w:r>
      <w:proofErr w:type="spellStart"/>
      <w:r w:rsidRPr="00C22DBA">
        <w:rPr>
          <w:rFonts w:ascii="Book Antiqua" w:eastAsia="Book Antiqua" w:hAnsi="Book Antiqua" w:cs="Book Antiqua"/>
          <w:color w:val="000000"/>
        </w:rPr>
        <w:t>Zambelli</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Colledan</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Bonanomi</w:t>
      </w:r>
      <w:proofErr w:type="spellEnd"/>
      <w:r w:rsidRPr="00C22DBA">
        <w:rPr>
          <w:rFonts w:ascii="Book Antiqua" w:eastAsia="Book Antiqua" w:hAnsi="Book Antiqua" w:cs="Book Antiqua"/>
          <w:color w:val="000000"/>
        </w:rPr>
        <w:t xml:space="preserve"> E. Postoperative complications in cirrhotic pediatric deceased donor liver transplantation: Focus on transfusion therapy.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Transplant</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21</w:t>
      </w:r>
      <w:r w:rsidRPr="00C22DBA">
        <w:rPr>
          <w:rFonts w:ascii="Book Antiqua" w:eastAsia="Book Antiqua" w:hAnsi="Book Antiqua" w:cs="Book Antiqua"/>
          <w:color w:val="000000"/>
        </w:rPr>
        <w:t xml:space="preserve"> [PMID: 28681471 DOI: 10.1111/petr.13020]</w:t>
      </w:r>
    </w:p>
    <w:p w14:paraId="3CF47EC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16 </w:t>
      </w:r>
      <w:proofErr w:type="spellStart"/>
      <w:r w:rsidRPr="00C22DBA">
        <w:rPr>
          <w:rFonts w:ascii="Book Antiqua" w:eastAsia="Book Antiqua" w:hAnsi="Book Antiqua" w:cs="Book Antiqua"/>
          <w:b/>
          <w:bCs/>
          <w:color w:val="000000"/>
        </w:rPr>
        <w:t>Fanna</w:t>
      </w:r>
      <w:proofErr w:type="spellEnd"/>
      <w:r w:rsidRPr="00C22DBA">
        <w:rPr>
          <w:rFonts w:ascii="Book Antiqua" w:eastAsia="Book Antiqua" w:hAnsi="Book Antiqua" w:cs="Book Antiqua"/>
          <w:b/>
          <w:bCs/>
          <w:color w:val="000000"/>
        </w:rPr>
        <w:t xml:space="preserve"> M</w:t>
      </w:r>
      <w:r w:rsidRPr="00C22DBA">
        <w:rPr>
          <w:rFonts w:ascii="Book Antiqua" w:eastAsia="Book Antiqua" w:hAnsi="Book Antiqua" w:cs="Book Antiqua"/>
          <w:color w:val="000000"/>
        </w:rPr>
        <w:t xml:space="preserve">, Baptiste A, Capito C, Ortego R, </w:t>
      </w:r>
      <w:proofErr w:type="spellStart"/>
      <w:r w:rsidRPr="00C22DBA">
        <w:rPr>
          <w:rFonts w:ascii="Book Antiqua" w:eastAsia="Book Antiqua" w:hAnsi="Book Antiqua" w:cs="Book Antiqua"/>
          <w:color w:val="000000"/>
        </w:rPr>
        <w:t>Pacifico</w:t>
      </w:r>
      <w:proofErr w:type="spellEnd"/>
      <w:r w:rsidRPr="00C22DBA">
        <w:rPr>
          <w:rFonts w:ascii="Book Antiqua" w:eastAsia="Book Antiqua" w:hAnsi="Book Antiqua" w:cs="Book Antiqua"/>
          <w:color w:val="000000"/>
        </w:rPr>
        <w:t xml:space="preserve"> R, Lesage F, Moulin F, </w:t>
      </w:r>
      <w:proofErr w:type="spellStart"/>
      <w:r w:rsidRPr="00C22DBA">
        <w:rPr>
          <w:rFonts w:ascii="Book Antiqua" w:eastAsia="Book Antiqua" w:hAnsi="Book Antiqua" w:cs="Book Antiqua"/>
          <w:color w:val="000000"/>
        </w:rPr>
        <w:t>Debray</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Sissaoui</w:t>
      </w:r>
      <w:proofErr w:type="spellEnd"/>
      <w:r w:rsidRPr="00C22DBA">
        <w:rPr>
          <w:rFonts w:ascii="Book Antiqua" w:eastAsia="Book Antiqua" w:hAnsi="Book Antiqua" w:cs="Book Antiqua"/>
          <w:color w:val="000000"/>
        </w:rPr>
        <w:t xml:space="preserve"> S, Girard M, </w:t>
      </w:r>
      <w:proofErr w:type="spellStart"/>
      <w:r w:rsidRPr="00C22DBA">
        <w:rPr>
          <w:rFonts w:ascii="Book Antiqua" w:eastAsia="Book Antiqua" w:hAnsi="Book Antiqua" w:cs="Book Antiqua"/>
          <w:color w:val="000000"/>
        </w:rPr>
        <w:t>Lacaille</w:t>
      </w:r>
      <w:proofErr w:type="spellEnd"/>
      <w:r w:rsidRPr="00C22DBA">
        <w:rPr>
          <w:rFonts w:ascii="Book Antiqua" w:eastAsia="Book Antiqua" w:hAnsi="Book Antiqua" w:cs="Book Antiqua"/>
          <w:color w:val="000000"/>
        </w:rPr>
        <w:t xml:space="preserve"> F, </w:t>
      </w:r>
      <w:proofErr w:type="spellStart"/>
      <w:r w:rsidRPr="00C22DBA">
        <w:rPr>
          <w:rFonts w:ascii="Book Antiqua" w:eastAsia="Book Antiqua" w:hAnsi="Book Antiqua" w:cs="Book Antiqua"/>
          <w:color w:val="000000"/>
        </w:rPr>
        <w:t>Telion</w:t>
      </w:r>
      <w:proofErr w:type="spellEnd"/>
      <w:r w:rsidRPr="00C22DBA">
        <w:rPr>
          <w:rFonts w:ascii="Book Antiqua" w:eastAsia="Book Antiqua" w:hAnsi="Book Antiqua" w:cs="Book Antiqua"/>
          <w:color w:val="000000"/>
        </w:rPr>
        <w:t xml:space="preserve"> C, Elie C, </w:t>
      </w:r>
      <w:proofErr w:type="spellStart"/>
      <w:r w:rsidRPr="00C22DBA">
        <w:rPr>
          <w:rFonts w:ascii="Book Antiqua" w:eastAsia="Book Antiqua" w:hAnsi="Book Antiqua" w:cs="Book Antiqua"/>
          <w:color w:val="000000"/>
        </w:rPr>
        <w:t>Aigrain</w:t>
      </w:r>
      <w:proofErr w:type="spellEnd"/>
      <w:r w:rsidRPr="00C22DBA">
        <w:rPr>
          <w:rFonts w:ascii="Book Antiqua" w:eastAsia="Book Antiqua" w:hAnsi="Book Antiqua" w:cs="Book Antiqua"/>
          <w:color w:val="000000"/>
        </w:rPr>
        <w:t xml:space="preserve"> Y, </w:t>
      </w:r>
      <w:proofErr w:type="spellStart"/>
      <w:r w:rsidRPr="00C22DBA">
        <w:rPr>
          <w:rFonts w:ascii="Book Antiqua" w:eastAsia="Book Antiqua" w:hAnsi="Book Antiqua" w:cs="Book Antiqua"/>
          <w:color w:val="000000"/>
        </w:rPr>
        <w:t>Chardot</w:t>
      </w:r>
      <w:proofErr w:type="spellEnd"/>
      <w:r w:rsidRPr="00C22DBA">
        <w:rPr>
          <w:rFonts w:ascii="Book Antiqua" w:eastAsia="Book Antiqua" w:hAnsi="Book Antiqua" w:cs="Book Antiqua"/>
          <w:color w:val="000000"/>
        </w:rPr>
        <w:t xml:space="preserve"> C. Preoperative risk factors for intra-operative bleeding in pediatric liver transplantation.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Transplant</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20</w:t>
      </w:r>
      <w:r w:rsidRPr="00C22DBA">
        <w:rPr>
          <w:rFonts w:ascii="Book Antiqua" w:eastAsia="Book Antiqua" w:hAnsi="Book Antiqua" w:cs="Book Antiqua"/>
          <w:color w:val="000000"/>
        </w:rPr>
        <w:t>: 1065-1071 [PMID: 27681842 DOI: 10.1111/petr.12794]</w:t>
      </w:r>
    </w:p>
    <w:p w14:paraId="0AB0DE4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lastRenderedPageBreak/>
        <w:t xml:space="preserve">17 </w:t>
      </w:r>
      <w:proofErr w:type="spellStart"/>
      <w:r w:rsidRPr="00C22DBA">
        <w:rPr>
          <w:rFonts w:ascii="Book Antiqua" w:eastAsia="Book Antiqua" w:hAnsi="Book Antiqua" w:cs="Book Antiqua"/>
          <w:b/>
          <w:bCs/>
          <w:color w:val="000000"/>
        </w:rPr>
        <w:t>Jin</w:t>
      </w:r>
      <w:proofErr w:type="spellEnd"/>
      <w:r w:rsidRPr="00C22DBA">
        <w:rPr>
          <w:rFonts w:ascii="Book Antiqua" w:eastAsia="Book Antiqua" w:hAnsi="Book Antiqua" w:cs="Book Antiqua"/>
          <w:b/>
          <w:bCs/>
          <w:color w:val="000000"/>
        </w:rPr>
        <w:t xml:space="preserve"> SJ</w:t>
      </w:r>
      <w:r w:rsidRPr="00C22DBA">
        <w:rPr>
          <w:rFonts w:ascii="Book Antiqua" w:eastAsia="Book Antiqua" w:hAnsi="Book Antiqua" w:cs="Book Antiqua"/>
          <w:color w:val="000000"/>
        </w:rPr>
        <w:t xml:space="preserve">, Kim SK, Choi SS, Kang KN, </w:t>
      </w:r>
      <w:proofErr w:type="spellStart"/>
      <w:r w:rsidRPr="00C22DBA">
        <w:rPr>
          <w:rFonts w:ascii="Book Antiqua" w:eastAsia="Book Antiqua" w:hAnsi="Book Antiqua" w:cs="Book Antiqua"/>
          <w:color w:val="000000"/>
        </w:rPr>
        <w:t>Rhyu</w:t>
      </w:r>
      <w:proofErr w:type="spellEnd"/>
      <w:r w:rsidRPr="00C22DBA">
        <w:rPr>
          <w:rFonts w:ascii="Book Antiqua" w:eastAsia="Book Antiqua" w:hAnsi="Book Antiqua" w:cs="Book Antiqua"/>
          <w:color w:val="000000"/>
        </w:rPr>
        <w:t xml:space="preserve"> CJ, Hwang S, Lee SG, </w:t>
      </w:r>
      <w:proofErr w:type="spellStart"/>
      <w:r w:rsidRPr="00C22DBA">
        <w:rPr>
          <w:rFonts w:ascii="Book Antiqua" w:eastAsia="Book Antiqua" w:hAnsi="Book Antiqua" w:cs="Book Antiqua"/>
          <w:color w:val="000000"/>
        </w:rPr>
        <w:t>Namgoong</w:t>
      </w:r>
      <w:proofErr w:type="spellEnd"/>
      <w:r w:rsidRPr="00C22DBA">
        <w:rPr>
          <w:rFonts w:ascii="Book Antiqua" w:eastAsia="Book Antiqua" w:hAnsi="Book Antiqua" w:cs="Book Antiqua"/>
          <w:color w:val="000000"/>
        </w:rPr>
        <w:t xml:space="preserve"> JM, Kim YK. Risk factors for intraoperative massive transfusion in pediatric liver transplantation: a multivariate analysis. </w:t>
      </w:r>
      <w:r w:rsidRPr="00C22DBA">
        <w:rPr>
          <w:rFonts w:ascii="Book Antiqua" w:eastAsia="Book Antiqua" w:hAnsi="Book Antiqua" w:cs="Book Antiqua"/>
          <w:i/>
          <w:iCs/>
          <w:color w:val="000000"/>
        </w:rPr>
        <w:t>Int J Med Sci</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14</w:t>
      </w:r>
      <w:r w:rsidRPr="00C22DBA">
        <w:rPr>
          <w:rFonts w:ascii="Book Antiqua" w:eastAsia="Book Antiqua" w:hAnsi="Book Antiqua" w:cs="Book Antiqua"/>
          <w:color w:val="000000"/>
        </w:rPr>
        <w:t>: 173-180 [PMID: 28260994 DOI: 10.7150/ijms.17502]</w:t>
      </w:r>
    </w:p>
    <w:p w14:paraId="3E4B396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18 </w:t>
      </w:r>
      <w:r w:rsidRPr="00C22DBA">
        <w:rPr>
          <w:rFonts w:ascii="Book Antiqua" w:eastAsia="Book Antiqua" w:hAnsi="Book Antiqua" w:cs="Book Antiqua"/>
          <w:b/>
          <w:bCs/>
          <w:color w:val="000000"/>
        </w:rPr>
        <w:t>Huang CJ</w:t>
      </w:r>
      <w:r w:rsidRPr="00C22DBA">
        <w:rPr>
          <w:rFonts w:ascii="Book Antiqua" w:eastAsia="Book Antiqua" w:hAnsi="Book Antiqua" w:cs="Book Antiqua"/>
          <w:color w:val="000000"/>
        </w:rPr>
        <w:t xml:space="preserve">, Cheng KW, Chen CL, Wu SC, Shih TH, Yang SC, Jawan B, Wang CH. Predictive factors for pediatric patients requiring massive blood transfusion during living donor liver transplantation. </w:t>
      </w:r>
      <w:r w:rsidRPr="00C22DBA">
        <w:rPr>
          <w:rFonts w:ascii="Book Antiqua" w:eastAsia="Book Antiqua" w:hAnsi="Book Antiqua" w:cs="Book Antiqua"/>
          <w:i/>
          <w:iCs/>
          <w:color w:val="000000"/>
        </w:rPr>
        <w:t>Ann Transplant</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18</w:t>
      </w:r>
      <w:r w:rsidRPr="00C22DBA">
        <w:rPr>
          <w:rFonts w:ascii="Book Antiqua" w:eastAsia="Book Antiqua" w:hAnsi="Book Antiqua" w:cs="Book Antiqua"/>
          <w:color w:val="000000"/>
        </w:rPr>
        <w:t>: 443-447 [PMID: 23999839 DOI: 10.12659/AOT.889293]</w:t>
      </w:r>
    </w:p>
    <w:p w14:paraId="66E623C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19 </w:t>
      </w:r>
      <w:proofErr w:type="spellStart"/>
      <w:r w:rsidRPr="00C22DBA">
        <w:rPr>
          <w:rFonts w:ascii="Book Antiqua" w:eastAsia="Book Antiqua" w:hAnsi="Book Antiqua" w:cs="Book Antiqua"/>
          <w:b/>
          <w:bCs/>
          <w:color w:val="000000"/>
        </w:rPr>
        <w:t>Kloesel</w:t>
      </w:r>
      <w:proofErr w:type="spellEnd"/>
      <w:r w:rsidRPr="00C22DBA">
        <w:rPr>
          <w:rFonts w:ascii="Book Antiqua" w:eastAsia="Book Antiqua" w:hAnsi="Book Antiqua" w:cs="Book Antiqua"/>
          <w:b/>
          <w:bCs/>
          <w:color w:val="000000"/>
        </w:rPr>
        <w:t xml:space="preserve"> B</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Kovatsis</w:t>
      </w:r>
      <w:proofErr w:type="spellEnd"/>
      <w:r w:rsidRPr="00C22DBA">
        <w:rPr>
          <w:rFonts w:ascii="Book Antiqua" w:eastAsia="Book Antiqua" w:hAnsi="Book Antiqua" w:cs="Book Antiqua"/>
          <w:color w:val="000000"/>
        </w:rPr>
        <w:t xml:space="preserve"> PG, </w:t>
      </w:r>
      <w:proofErr w:type="spellStart"/>
      <w:r w:rsidRPr="00C22DBA">
        <w:rPr>
          <w:rFonts w:ascii="Book Antiqua" w:eastAsia="Book Antiqua" w:hAnsi="Book Antiqua" w:cs="Book Antiqua"/>
          <w:color w:val="000000"/>
        </w:rPr>
        <w:t>Faraoni</w:t>
      </w:r>
      <w:proofErr w:type="spellEnd"/>
      <w:r w:rsidRPr="00C22DBA">
        <w:rPr>
          <w:rFonts w:ascii="Book Antiqua" w:eastAsia="Book Antiqua" w:hAnsi="Book Antiqua" w:cs="Book Antiqua"/>
          <w:color w:val="000000"/>
        </w:rPr>
        <w:t xml:space="preserve"> D, Young V, Kim HB, </w:t>
      </w:r>
      <w:proofErr w:type="spellStart"/>
      <w:r w:rsidRPr="00C22DBA">
        <w:rPr>
          <w:rFonts w:ascii="Book Antiqua" w:eastAsia="Book Antiqua" w:hAnsi="Book Antiqua" w:cs="Book Antiqua"/>
          <w:color w:val="000000"/>
        </w:rPr>
        <w:t>Vakili</w:t>
      </w:r>
      <w:proofErr w:type="spellEnd"/>
      <w:r w:rsidRPr="00C22DBA">
        <w:rPr>
          <w:rFonts w:ascii="Book Antiqua" w:eastAsia="Book Antiqua" w:hAnsi="Book Antiqua" w:cs="Book Antiqua"/>
          <w:color w:val="000000"/>
        </w:rPr>
        <w:t xml:space="preserve"> K, </w:t>
      </w:r>
      <w:proofErr w:type="spellStart"/>
      <w:r w:rsidRPr="00C22DBA">
        <w:rPr>
          <w:rFonts w:ascii="Book Antiqua" w:eastAsia="Book Antiqua" w:hAnsi="Book Antiqua" w:cs="Book Antiqua"/>
          <w:color w:val="000000"/>
        </w:rPr>
        <w:t>Goobie</w:t>
      </w:r>
      <w:proofErr w:type="spellEnd"/>
      <w:r w:rsidRPr="00C22DBA">
        <w:rPr>
          <w:rFonts w:ascii="Book Antiqua" w:eastAsia="Book Antiqua" w:hAnsi="Book Antiqua" w:cs="Book Antiqua"/>
          <w:color w:val="000000"/>
        </w:rPr>
        <w:t xml:space="preserve"> SM. Incidence and predictors of massive bleeding in children undergoing liver transplantation: A single-center retrospective analysis. </w:t>
      </w:r>
      <w:proofErr w:type="spellStart"/>
      <w:r w:rsidRPr="00C22DBA">
        <w:rPr>
          <w:rFonts w:ascii="Book Antiqua" w:eastAsia="Book Antiqua" w:hAnsi="Book Antiqua" w:cs="Book Antiqua"/>
          <w:i/>
          <w:iCs/>
          <w:color w:val="000000"/>
        </w:rPr>
        <w:t>Paediatr</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Anaesth</w:t>
      </w:r>
      <w:proofErr w:type="spellEnd"/>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27</w:t>
      </w:r>
      <w:r w:rsidRPr="00C22DBA">
        <w:rPr>
          <w:rFonts w:ascii="Book Antiqua" w:eastAsia="Book Antiqua" w:hAnsi="Book Antiqua" w:cs="Book Antiqua"/>
          <w:color w:val="000000"/>
        </w:rPr>
        <w:t>: 718-725 [PMID: 28557286 DOI: 10.1111/pan.13162]</w:t>
      </w:r>
    </w:p>
    <w:p w14:paraId="25F81AD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20 </w:t>
      </w:r>
      <w:proofErr w:type="spellStart"/>
      <w:r w:rsidRPr="00C22DBA">
        <w:rPr>
          <w:rFonts w:ascii="Book Antiqua" w:eastAsia="Book Antiqua" w:hAnsi="Book Antiqua" w:cs="Book Antiqua"/>
          <w:b/>
          <w:bCs/>
          <w:color w:val="000000"/>
        </w:rPr>
        <w:t>Otte</w:t>
      </w:r>
      <w:proofErr w:type="spellEnd"/>
      <w:r w:rsidRPr="00C22DBA">
        <w:rPr>
          <w:rFonts w:ascii="Book Antiqua" w:eastAsia="Book Antiqua" w:hAnsi="Book Antiqua" w:cs="Book Antiqua"/>
          <w:b/>
          <w:bCs/>
          <w:color w:val="000000"/>
        </w:rPr>
        <w:t xml:space="preserve"> M</w:t>
      </w:r>
      <w:r w:rsidRPr="00C22DBA">
        <w:rPr>
          <w:rFonts w:ascii="Book Antiqua" w:eastAsia="Book Antiqua" w:hAnsi="Book Antiqua" w:cs="Book Antiqua"/>
          <w:color w:val="000000"/>
        </w:rPr>
        <w:t xml:space="preserve">, Andree C, </w:t>
      </w:r>
      <w:proofErr w:type="spellStart"/>
      <w:r w:rsidRPr="00C22DBA">
        <w:rPr>
          <w:rFonts w:ascii="Book Antiqua" w:eastAsia="Book Antiqua" w:hAnsi="Book Antiqua" w:cs="Book Antiqua"/>
          <w:color w:val="000000"/>
        </w:rPr>
        <w:t>Hagouan</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Richrath</w:t>
      </w:r>
      <w:proofErr w:type="spellEnd"/>
      <w:r w:rsidRPr="00C22DBA">
        <w:rPr>
          <w:rFonts w:ascii="Book Antiqua" w:eastAsia="Book Antiqua" w:hAnsi="Book Antiqua" w:cs="Book Antiqua"/>
          <w:color w:val="000000"/>
        </w:rPr>
        <w:t xml:space="preserve"> P, Abu-</w:t>
      </w:r>
      <w:proofErr w:type="spellStart"/>
      <w:r w:rsidRPr="00C22DBA">
        <w:rPr>
          <w:rFonts w:ascii="Book Antiqua" w:eastAsia="Book Antiqua" w:hAnsi="Book Antiqua" w:cs="Book Antiqua"/>
          <w:color w:val="000000"/>
        </w:rPr>
        <w:t>Ghazaleh</w:t>
      </w:r>
      <w:proofErr w:type="spellEnd"/>
      <w:r w:rsidRPr="00C22DBA">
        <w:rPr>
          <w:rFonts w:ascii="Book Antiqua" w:eastAsia="Book Antiqua" w:hAnsi="Book Antiqua" w:cs="Book Antiqua"/>
          <w:color w:val="000000"/>
        </w:rPr>
        <w:t xml:space="preserve"> A, </w:t>
      </w:r>
      <w:proofErr w:type="spellStart"/>
      <w:r w:rsidRPr="00C22DBA">
        <w:rPr>
          <w:rFonts w:ascii="Book Antiqua" w:eastAsia="Book Antiqua" w:hAnsi="Book Antiqua" w:cs="Book Antiqua"/>
          <w:color w:val="000000"/>
        </w:rPr>
        <w:t>Munder</w:t>
      </w:r>
      <w:proofErr w:type="spellEnd"/>
      <w:r w:rsidRPr="00C22DBA">
        <w:rPr>
          <w:rFonts w:ascii="Book Antiqua" w:eastAsia="Book Antiqua" w:hAnsi="Book Antiqua" w:cs="Book Antiqua"/>
          <w:color w:val="000000"/>
        </w:rPr>
        <w:t xml:space="preserve"> B. [The DIEP Flap as Method of Choice in Breast Reconstruction - Results and Protocol for </w:t>
      </w:r>
      <w:proofErr w:type="spellStart"/>
      <w:r w:rsidRPr="00C22DBA">
        <w:rPr>
          <w:rFonts w:ascii="Book Antiqua" w:eastAsia="Book Antiqua" w:hAnsi="Book Antiqua" w:cs="Book Antiqua"/>
          <w:color w:val="000000"/>
        </w:rPr>
        <w:t>Succesful</w:t>
      </w:r>
      <w:proofErr w:type="spellEnd"/>
      <w:r w:rsidRPr="00C22DBA">
        <w:rPr>
          <w:rFonts w:ascii="Book Antiqua" w:eastAsia="Book Antiqua" w:hAnsi="Book Antiqua" w:cs="Book Antiqua"/>
          <w:color w:val="000000"/>
        </w:rPr>
        <w:t xml:space="preserve"> Reconstruction]. </w:t>
      </w:r>
      <w:proofErr w:type="spellStart"/>
      <w:r w:rsidRPr="00C22DBA">
        <w:rPr>
          <w:rFonts w:ascii="Book Antiqua" w:eastAsia="Book Antiqua" w:hAnsi="Book Antiqua" w:cs="Book Antiqua"/>
          <w:i/>
          <w:iCs/>
          <w:color w:val="000000"/>
        </w:rPr>
        <w:t>Handchir</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Mikrochir</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Plast</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Chir</w:t>
      </w:r>
      <w:proofErr w:type="spellEnd"/>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47</w:t>
      </w:r>
      <w:r w:rsidRPr="00C22DBA">
        <w:rPr>
          <w:rFonts w:ascii="Book Antiqua" w:eastAsia="Book Antiqua" w:hAnsi="Book Antiqua" w:cs="Book Antiqua"/>
          <w:color w:val="000000"/>
        </w:rPr>
        <w:t>: 222-227 [PMID: 26287324 DOI: 10.1055/s-0034-1398662]</w:t>
      </w:r>
    </w:p>
    <w:p w14:paraId="3A2B23E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21 </w:t>
      </w:r>
      <w:r w:rsidRPr="00C22DBA">
        <w:rPr>
          <w:rFonts w:ascii="Book Antiqua" w:eastAsia="Book Antiqua" w:hAnsi="Book Antiqua" w:cs="Book Antiqua"/>
          <w:b/>
          <w:bCs/>
          <w:color w:val="000000"/>
        </w:rPr>
        <w:t>Squires RH</w:t>
      </w:r>
      <w:r w:rsidRPr="00C22DBA">
        <w:rPr>
          <w:rFonts w:ascii="Book Antiqua" w:eastAsia="Book Antiqua" w:hAnsi="Book Antiqua" w:cs="Book Antiqua"/>
          <w:color w:val="000000"/>
        </w:rPr>
        <w:t xml:space="preserve">, Ng V, Romero R, </w:t>
      </w:r>
      <w:proofErr w:type="spellStart"/>
      <w:r w:rsidRPr="00C22DBA">
        <w:rPr>
          <w:rFonts w:ascii="Book Antiqua" w:eastAsia="Book Antiqua" w:hAnsi="Book Antiqua" w:cs="Book Antiqua"/>
          <w:color w:val="000000"/>
        </w:rPr>
        <w:t>Ekong</w:t>
      </w:r>
      <w:proofErr w:type="spellEnd"/>
      <w:r w:rsidRPr="00C22DBA">
        <w:rPr>
          <w:rFonts w:ascii="Book Antiqua" w:eastAsia="Book Antiqua" w:hAnsi="Book Antiqua" w:cs="Book Antiqua"/>
          <w:color w:val="000000"/>
        </w:rPr>
        <w:t xml:space="preserve"> U, </w:t>
      </w:r>
      <w:proofErr w:type="spellStart"/>
      <w:r w:rsidRPr="00C22DBA">
        <w:rPr>
          <w:rFonts w:ascii="Book Antiqua" w:eastAsia="Book Antiqua" w:hAnsi="Book Antiqua" w:cs="Book Antiqua"/>
          <w:color w:val="000000"/>
        </w:rPr>
        <w:t>Hardikar</w:t>
      </w:r>
      <w:proofErr w:type="spellEnd"/>
      <w:r w:rsidRPr="00C22DBA">
        <w:rPr>
          <w:rFonts w:ascii="Book Antiqua" w:eastAsia="Book Antiqua" w:hAnsi="Book Antiqua" w:cs="Book Antiqua"/>
          <w:color w:val="000000"/>
        </w:rPr>
        <w:t xml:space="preserve"> W, Emre S, </w:t>
      </w:r>
      <w:proofErr w:type="spellStart"/>
      <w:r w:rsidRPr="00C22DBA">
        <w:rPr>
          <w:rFonts w:ascii="Book Antiqua" w:eastAsia="Book Antiqua" w:hAnsi="Book Antiqua" w:cs="Book Antiqua"/>
          <w:color w:val="000000"/>
        </w:rPr>
        <w:t>Mazariegos</w:t>
      </w:r>
      <w:proofErr w:type="spellEnd"/>
      <w:r w:rsidRPr="00C22DBA">
        <w:rPr>
          <w:rFonts w:ascii="Book Antiqua" w:eastAsia="Book Antiqua" w:hAnsi="Book Antiqua" w:cs="Book Antiqua"/>
          <w:color w:val="000000"/>
        </w:rPr>
        <w:t xml:space="preserve"> GV. Evaluation of the pediatric patient for liver transplantation: 2014 practice guideline by the American Association for the Study of Liver Diseases, American Society of Transplantation and the North American Society for Pediatric Gastroenterology, Hepatology and Nutrition. </w:t>
      </w:r>
      <w:r w:rsidRPr="00C22DBA">
        <w:rPr>
          <w:rFonts w:ascii="Book Antiqua" w:eastAsia="Book Antiqua" w:hAnsi="Book Antiqua" w:cs="Book Antiqua"/>
          <w:i/>
          <w:iCs/>
          <w:color w:val="000000"/>
        </w:rPr>
        <w:t>Hepatology</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60</w:t>
      </w:r>
      <w:r w:rsidRPr="00C22DBA">
        <w:rPr>
          <w:rFonts w:ascii="Book Antiqua" w:eastAsia="Book Antiqua" w:hAnsi="Book Antiqua" w:cs="Book Antiqua"/>
          <w:color w:val="000000"/>
        </w:rPr>
        <w:t>: 362-398 [PMID: 24782219 DOI: 10.1002/hep.27191]</w:t>
      </w:r>
    </w:p>
    <w:p w14:paraId="240DB87A" w14:textId="644E0A79" w:rsidR="00A77B3E" w:rsidRPr="00C22DBA" w:rsidRDefault="000C2047" w:rsidP="00C22DBA">
      <w:pPr>
        <w:spacing w:line="360" w:lineRule="auto"/>
        <w:jc w:val="both"/>
        <w:rPr>
          <w:rFonts w:ascii="Book Antiqua" w:eastAsia="Book Antiqua" w:hAnsi="Book Antiqua" w:cs="Book Antiqua"/>
          <w:color w:val="000000"/>
        </w:rPr>
      </w:pPr>
      <w:bookmarkStart w:id="80" w:name="OLE_LINK307"/>
      <w:bookmarkStart w:id="81" w:name="OLE_LINK308"/>
      <w:bookmarkStart w:id="82" w:name="OLE_LINK309"/>
      <w:r w:rsidRPr="00C22DBA">
        <w:rPr>
          <w:rFonts w:ascii="Book Antiqua" w:eastAsia="Book Antiqua" w:hAnsi="Book Antiqua" w:cs="Book Antiqua"/>
          <w:color w:val="000000"/>
        </w:rPr>
        <w:t xml:space="preserve">22 </w:t>
      </w:r>
      <w:proofErr w:type="spellStart"/>
      <w:r w:rsidRPr="00C22DBA">
        <w:rPr>
          <w:rFonts w:ascii="Book Antiqua" w:eastAsia="Book Antiqua" w:hAnsi="Book Antiqua" w:cs="Book Antiqua"/>
          <w:b/>
          <w:bCs/>
          <w:color w:val="000000"/>
        </w:rPr>
        <w:t>Dindo</w:t>
      </w:r>
      <w:proofErr w:type="spellEnd"/>
      <w:r w:rsidRPr="00C22DBA">
        <w:rPr>
          <w:rFonts w:ascii="Book Antiqua" w:eastAsia="Book Antiqua" w:hAnsi="Book Antiqua" w:cs="Book Antiqua"/>
          <w:b/>
          <w:bCs/>
          <w:color w:val="000000"/>
        </w:rPr>
        <w:t xml:space="preserve"> D</w:t>
      </w:r>
      <w:r w:rsidR="00ED2B88">
        <w:rPr>
          <w:rFonts w:ascii="Book Antiqua" w:eastAsia="Book Antiqua" w:hAnsi="Book Antiqua" w:cs="Book Antiqua"/>
          <w:b/>
          <w:bCs/>
          <w:color w:val="000000"/>
        </w:rPr>
        <w:t>,</w:t>
      </w:r>
      <w:r w:rsidRPr="00C22DBA">
        <w:rPr>
          <w:rFonts w:ascii="Book Antiqua" w:eastAsia="Book Antiqua" w:hAnsi="Book Antiqua" w:cs="Book Antiqua"/>
          <w:b/>
          <w:bCs/>
          <w:color w:val="000000"/>
        </w:rPr>
        <w:t xml:space="preserve"> </w:t>
      </w:r>
      <w:proofErr w:type="spellStart"/>
      <w:r w:rsidR="00ED2B88" w:rsidRPr="00ED2B88">
        <w:rPr>
          <w:rFonts w:ascii="Book Antiqua" w:eastAsia="Book Antiqua" w:hAnsi="Book Antiqua" w:cs="Book Antiqua"/>
          <w:color w:val="000000"/>
        </w:rPr>
        <w:t>Demartines</w:t>
      </w:r>
      <w:proofErr w:type="spellEnd"/>
      <w:r w:rsidR="00ED2B88" w:rsidRPr="00ED2B88">
        <w:rPr>
          <w:rFonts w:ascii="Book Antiqua" w:eastAsia="Book Antiqua" w:hAnsi="Book Antiqua" w:cs="Book Antiqua"/>
          <w:color w:val="000000"/>
        </w:rPr>
        <w:t xml:space="preserve"> N</w:t>
      </w:r>
      <w:r w:rsidRPr="00ED2B88">
        <w:rPr>
          <w:rFonts w:ascii="Book Antiqua" w:eastAsia="Book Antiqua" w:hAnsi="Book Antiqua" w:cs="Book Antiqua"/>
          <w:color w:val="000000"/>
        </w:rPr>
        <w:t>,</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Clavien</w:t>
      </w:r>
      <w:proofErr w:type="spellEnd"/>
      <w:r w:rsidRPr="00C22DBA">
        <w:rPr>
          <w:rFonts w:ascii="Book Antiqua" w:eastAsia="Book Antiqua" w:hAnsi="Book Antiqua" w:cs="Book Antiqua"/>
          <w:color w:val="000000"/>
        </w:rPr>
        <w:t xml:space="preserve"> PA. </w:t>
      </w:r>
      <w:bookmarkStart w:id="83" w:name="OLE_LINK305"/>
      <w:bookmarkStart w:id="84" w:name="OLE_LINK306"/>
      <w:r w:rsidRPr="00C22DBA">
        <w:rPr>
          <w:rFonts w:ascii="Book Antiqua" w:eastAsia="Book Antiqua" w:hAnsi="Book Antiqua" w:cs="Book Antiqua"/>
          <w:color w:val="000000"/>
        </w:rPr>
        <w:t>Classification of surgical complications: a new proposal with evaluation in a cohort of 6336 patients and results of a survey</w:t>
      </w:r>
      <w:bookmarkEnd w:id="83"/>
      <w:bookmarkEnd w:id="84"/>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Ann Surg</w:t>
      </w:r>
      <w:r w:rsidRPr="00C22DBA">
        <w:rPr>
          <w:rFonts w:ascii="Book Antiqua" w:eastAsia="Book Antiqua" w:hAnsi="Book Antiqua" w:cs="Book Antiqua"/>
          <w:color w:val="000000"/>
        </w:rPr>
        <w:t xml:space="preserve"> 2004; </w:t>
      </w:r>
      <w:r w:rsidRPr="00C22DBA">
        <w:rPr>
          <w:rFonts w:ascii="Book Antiqua" w:eastAsia="Book Antiqua" w:hAnsi="Book Antiqua" w:cs="Book Antiqua"/>
          <w:b/>
          <w:bCs/>
          <w:color w:val="000000"/>
        </w:rPr>
        <w:t>240:</w:t>
      </w:r>
      <w:r w:rsidRPr="00C22DBA">
        <w:rPr>
          <w:rFonts w:ascii="Book Antiqua" w:eastAsia="Book Antiqua" w:hAnsi="Book Antiqua" w:cs="Book Antiqua"/>
          <w:color w:val="000000"/>
        </w:rPr>
        <w:t xml:space="preserve"> 205-213</w:t>
      </w:r>
      <w:r w:rsidR="00A3731A" w:rsidRPr="00C22DBA">
        <w:rPr>
          <w:rFonts w:ascii="Book Antiqua" w:eastAsia="Book Antiqua" w:hAnsi="Book Antiqua" w:cs="Book Antiqua"/>
          <w:color w:val="000000"/>
        </w:rPr>
        <w:t xml:space="preserve"> [PMID: </w:t>
      </w:r>
      <w:bookmarkStart w:id="85" w:name="OLE_LINK90"/>
      <w:r w:rsidR="00A3731A" w:rsidRPr="00C22DBA">
        <w:rPr>
          <w:rFonts w:ascii="Book Antiqua" w:eastAsia="Book Antiqua" w:hAnsi="Book Antiqua" w:cs="Book Antiqua"/>
          <w:color w:val="000000"/>
        </w:rPr>
        <w:t>15273542</w:t>
      </w:r>
      <w:bookmarkEnd w:id="85"/>
      <w:r w:rsidR="00A3731A" w:rsidRPr="00C22DBA">
        <w:rPr>
          <w:rFonts w:ascii="Book Antiqua" w:eastAsia="Book Antiqua" w:hAnsi="Book Antiqua" w:cs="Book Antiqua"/>
          <w:color w:val="000000"/>
        </w:rPr>
        <w:t xml:space="preserve"> DOI: 10.1097/01.sla.</w:t>
      </w:r>
      <w:proofErr w:type="gramStart"/>
      <w:r w:rsidR="00A3731A" w:rsidRPr="00C22DBA">
        <w:rPr>
          <w:rFonts w:ascii="Book Antiqua" w:eastAsia="Book Antiqua" w:hAnsi="Book Antiqua" w:cs="Book Antiqua"/>
          <w:color w:val="000000"/>
        </w:rPr>
        <w:t>0000133083.54934.ae</w:t>
      </w:r>
      <w:proofErr w:type="gramEnd"/>
      <w:r w:rsidR="00A3731A" w:rsidRPr="00C22DBA">
        <w:rPr>
          <w:rFonts w:ascii="Book Antiqua" w:eastAsia="Book Antiqua" w:hAnsi="Book Antiqua" w:cs="Book Antiqua"/>
          <w:color w:val="000000"/>
        </w:rPr>
        <w:t>]</w:t>
      </w:r>
    </w:p>
    <w:bookmarkEnd w:id="80"/>
    <w:bookmarkEnd w:id="81"/>
    <w:bookmarkEnd w:id="82"/>
    <w:p w14:paraId="3D6AEC73" w14:textId="4F5F8067"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23 </w:t>
      </w:r>
      <w:proofErr w:type="spellStart"/>
      <w:r w:rsidRPr="00C22DBA">
        <w:rPr>
          <w:rFonts w:ascii="Book Antiqua" w:eastAsia="Book Antiqua" w:hAnsi="Book Antiqua" w:cs="Book Antiqua"/>
          <w:b/>
          <w:bCs/>
          <w:color w:val="000000"/>
        </w:rPr>
        <w:t>Clavien</w:t>
      </w:r>
      <w:proofErr w:type="spellEnd"/>
      <w:r w:rsidRPr="00C22DBA">
        <w:rPr>
          <w:rFonts w:ascii="Book Antiqua" w:eastAsia="Book Antiqua" w:hAnsi="Book Antiqua" w:cs="Book Antiqua"/>
          <w:b/>
          <w:bCs/>
          <w:color w:val="000000"/>
        </w:rPr>
        <w:t xml:space="preserve"> PA</w:t>
      </w:r>
      <w:r w:rsidRPr="00C22DBA">
        <w:rPr>
          <w:rFonts w:ascii="Book Antiqua" w:eastAsia="Book Antiqua" w:hAnsi="Book Antiqua" w:cs="Book Antiqua"/>
          <w:color w:val="000000"/>
        </w:rPr>
        <w:t xml:space="preserve">, Camargo CA Jr, </w:t>
      </w:r>
      <w:proofErr w:type="spellStart"/>
      <w:r w:rsidRPr="00C22DBA">
        <w:rPr>
          <w:rFonts w:ascii="Book Antiqua" w:eastAsia="Book Antiqua" w:hAnsi="Book Antiqua" w:cs="Book Antiqua"/>
          <w:color w:val="000000"/>
        </w:rPr>
        <w:t>Croxford</w:t>
      </w:r>
      <w:proofErr w:type="spellEnd"/>
      <w:r w:rsidRPr="00C22DBA">
        <w:rPr>
          <w:rFonts w:ascii="Book Antiqua" w:eastAsia="Book Antiqua" w:hAnsi="Book Antiqua" w:cs="Book Antiqua"/>
          <w:color w:val="000000"/>
        </w:rPr>
        <w:t xml:space="preserve"> R, Langer B, Levy GA, Greig PD. Definition and classification of negative outcomes in solid organ transplantation. Application in liver transplantation. </w:t>
      </w:r>
      <w:r w:rsidRPr="00C22DBA">
        <w:rPr>
          <w:rFonts w:ascii="Book Antiqua" w:eastAsia="Book Antiqua" w:hAnsi="Book Antiqua" w:cs="Book Antiqua"/>
          <w:i/>
          <w:iCs/>
          <w:color w:val="000000"/>
        </w:rPr>
        <w:t>Ann Surg</w:t>
      </w:r>
      <w:r w:rsidRPr="00C22DBA">
        <w:rPr>
          <w:rFonts w:ascii="Book Antiqua" w:eastAsia="Book Antiqua" w:hAnsi="Book Antiqua" w:cs="Book Antiqua"/>
          <w:color w:val="000000"/>
        </w:rPr>
        <w:t xml:space="preserve"> 1994; </w:t>
      </w:r>
      <w:r w:rsidRPr="00C22DBA">
        <w:rPr>
          <w:rFonts w:ascii="Book Antiqua" w:eastAsia="Book Antiqua" w:hAnsi="Book Antiqua" w:cs="Book Antiqua"/>
          <w:b/>
          <w:bCs/>
          <w:color w:val="000000"/>
        </w:rPr>
        <w:t>220</w:t>
      </w:r>
      <w:r w:rsidRPr="00C22DBA">
        <w:rPr>
          <w:rFonts w:ascii="Book Antiqua" w:eastAsia="Book Antiqua" w:hAnsi="Book Antiqua" w:cs="Book Antiqua"/>
          <w:color w:val="000000"/>
        </w:rPr>
        <w:t xml:space="preserve">: 109-120 [PMID: </w:t>
      </w:r>
      <w:bookmarkStart w:id="86" w:name="OLE_LINK326"/>
      <w:bookmarkStart w:id="87" w:name="OLE_LINK327"/>
      <w:r w:rsidRPr="00C22DBA">
        <w:rPr>
          <w:rFonts w:ascii="Book Antiqua" w:eastAsia="Book Antiqua" w:hAnsi="Book Antiqua" w:cs="Book Antiqua"/>
          <w:color w:val="000000"/>
        </w:rPr>
        <w:t>8053733</w:t>
      </w:r>
      <w:bookmarkEnd w:id="86"/>
      <w:bookmarkEnd w:id="87"/>
      <w:r w:rsidR="00C12F20" w:rsidRPr="00C22DBA">
        <w:rPr>
          <w:rFonts w:ascii="Book Antiqua" w:eastAsia="Book Antiqua" w:hAnsi="Book Antiqua" w:cs="Book Antiqua"/>
          <w:color w:val="000000"/>
        </w:rPr>
        <w:t xml:space="preserve"> DOI: 10.1097/00000658-199408000-00002</w:t>
      </w:r>
      <w:r w:rsidRPr="00C22DBA">
        <w:rPr>
          <w:rFonts w:ascii="Book Antiqua" w:eastAsia="Book Antiqua" w:hAnsi="Book Antiqua" w:cs="Book Antiqua"/>
          <w:color w:val="000000"/>
        </w:rPr>
        <w:t>]</w:t>
      </w:r>
    </w:p>
    <w:p w14:paraId="49FDC03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lastRenderedPageBreak/>
        <w:t xml:space="preserve">24 </w:t>
      </w:r>
      <w:r w:rsidRPr="00C22DBA">
        <w:rPr>
          <w:rFonts w:ascii="Book Antiqua" w:eastAsia="Book Antiqua" w:hAnsi="Book Antiqua" w:cs="Book Antiqua"/>
          <w:b/>
          <w:bCs/>
          <w:color w:val="000000"/>
        </w:rPr>
        <w:t>Sethi MV</w:t>
      </w:r>
      <w:r w:rsidRPr="00C22DBA">
        <w:rPr>
          <w:rFonts w:ascii="Book Antiqua" w:eastAsia="Book Antiqua" w:hAnsi="Book Antiqua" w:cs="Book Antiqua"/>
          <w:color w:val="000000"/>
        </w:rPr>
        <w:t xml:space="preserve">, Zimmer J, </w:t>
      </w:r>
      <w:proofErr w:type="spellStart"/>
      <w:r w:rsidRPr="00C22DBA">
        <w:rPr>
          <w:rFonts w:ascii="Book Antiqua" w:eastAsia="Book Antiqua" w:hAnsi="Book Antiqua" w:cs="Book Antiqua"/>
          <w:color w:val="000000"/>
        </w:rPr>
        <w:t>Ure</w:t>
      </w:r>
      <w:proofErr w:type="spellEnd"/>
      <w:r w:rsidRPr="00C22DBA">
        <w:rPr>
          <w:rFonts w:ascii="Book Antiqua" w:eastAsia="Book Antiqua" w:hAnsi="Book Antiqua" w:cs="Book Antiqua"/>
          <w:color w:val="000000"/>
        </w:rPr>
        <w:t xml:space="preserve"> B, </w:t>
      </w:r>
      <w:proofErr w:type="spellStart"/>
      <w:r w:rsidRPr="00C22DBA">
        <w:rPr>
          <w:rFonts w:ascii="Book Antiqua" w:eastAsia="Book Antiqua" w:hAnsi="Book Antiqua" w:cs="Book Antiqua"/>
          <w:color w:val="000000"/>
        </w:rPr>
        <w:t>Lacher</w:t>
      </w:r>
      <w:proofErr w:type="spellEnd"/>
      <w:r w:rsidRPr="00C22DBA">
        <w:rPr>
          <w:rFonts w:ascii="Book Antiqua" w:eastAsia="Book Antiqua" w:hAnsi="Book Antiqua" w:cs="Book Antiqua"/>
          <w:color w:val="000000"/>
        </w:rPr>
        <w:t xml:space="preserve"> M. Prospective assessment of complications on a daily basis is essential to determine morbidity and mortality in routine pediatric surgery. </w:t>
      </w:r>
      <w:r w:rsidRPr="00C22DBA">
        <w:rPr>
          <w:rFonts w:ascii="Book Antiqua" w:eastAsia="Book Antiqua" w:hAnsi="Book Antiqua" w:cs="Book Antiqua"/>
          <w:i/>
          <w:iCs/>
          <w:color w:val="000000"/>
        </w:rPr>
        <w:t xml:space="preserve">J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Surg</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51</w:t>
      </w:r>
      <w:r w:rsidRPr="00C22DBA">
        <w:rPr>
          <w:rFonts w:ascii="Book Antiqua" w:eastAsia="Book Antiqua" w:hAnsi="Book Antiqua" w:cs="Book Antiqua"/>
          <w:color w:val="000000"/>
        </w:rPr>
        <w:t>: 630-633 [PMID: 26628204 DOI: 10.1016/j.jpedsurg.2015.10.052]</w:t>
      </w:r>
    </w:p>
    <w:p w14:paraId="26C48A1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25 </w:t>
      </w:r>
      <w:r w:rsidRPr="00C22DBA">
        <w:rPr>
          <w:rFonts w:ascii="Book Antiqua" w:eastAsia="Book Antiqua" w:hAnsi="Book Antiqua" w:cs="Book Antiqua"/>
          <w:b/>
          <w:bCs/>
          <w:color w:val="000000"/>
        </w:rPr>
        <w:t>Beck-</w:t>
      </w:r>
      <w:proofErr w:type="spellStart"/>
      <w:r w:rsidRPr="00C22DBA">
        <w:rPr>
          <w:rFonts w:ascii="Book Antiqua" w:eastAsia="Book Antiqua" w:hAnsi="Book Antiqua" w:cs="Book Antiqua"/>
          <w:b/>
          <w:bCs/>
          <w:color w:val="000000"/>
        </w:rPr>
        <w:t>Schimmer</w:t>
      </w:r>
      <w:proofErr w:type="spellEnd"/>
      <w:r w:rsidRPr="00C22DBA">
        <w:rPr>
          <w:rFonts w:ascii="Book Antiqua" w:eastAsia="Book Antiqua" w:hAnsi="Book Antiqua" w:cs="Book Antiqua"/>
          <w:b/>
          <w:bCs/>
          <w:color w:val="000000"/>
        </w:rPr>
        <w:t xml:space="preserve"> B</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Bonvini</w:t>
      </w:r>
      <w:proofErr w:type="spellEnd"/>
      <w:r w:rsidRPr="00C22DBA">
        <w:rPr>
          <w:rFonts w:ascii="Book Antiqua" w:eastAsia="Book Antiqua" w:hAnsi="Book Antiqua" w:cs="Book Antiqua"/>
          <w:color w:val="000000"/>
        </w:rPr>
        <w:t xml:space="preserve"> JM, </w:t>
      </w:r>
      <w:proofErr w:type="spellStart"/>
      <w:r w:rsidRPr="00C22DBA">
        <w:rPr>
          <w:rFonts w:ascii="Book Antiqua" w:eastAsia="Book Antiqua" w:hAnsi="Book Antiqua" w:cs="Book Antiqua"/>
          <w:color w:val="000000"/>
        </w:rPr>
        <w:t>Schadde</w:t>
      </w:r>
      <w:proofErr w:type="spellEnd"/>
      <w:r w:rsidRPr="00C22DBA">
        <w:rPr>
          <w:rFonts w:ascii="Book Antiqua" w:eastAsia="Book Antiqua" w:hAnsi="Book Antiqua" w:cs="Book Antiqua"/>
          <w:color w:val="000000"/>
        </w:rPr>
        <w:t xml:space="preserve"> E, </w:t>
      </w:r>
      <w:proofErr w:type="spellStart"/>
      <w:r w:rsidRPr="00C22DBA">
        <w:rPr>
          <w:rFonts w:ascii="Book Antiqua" w:eastAsia="Book Antiqua" w:hAnsi="Book Antiqua" w:cs="Book Antiqua"/>
          <w:color w:val="000000"/>
        </w:rPr>
        <w:t>Dutkowski</w:t>
      </w:r>
      <w:proofErr w:type="spellEnd"/>
      <w:r w:rsidRPr="00C22DBA">
        <w:rPr>
          <w:rFonts w:ascii="Book Antiqua" w:eastAsia="Book Antiqua" w:hAnsi="Book Antiqua" w:cs="Book Antiqua"/>
          <w:color w:val="000000"/>
        </w:rPr>
        <w:t xml:space="preserve"> P, </w:t>
      </w:r>
      <w:proofErr w:type="spellStart"/>
      <w:r w:rsidRPr="00C22DBA">
        <w:rPr>
          <w:rFonts w:ascii="Book Antiqua" w:eastAsia="Book Antiqua" w:hAnsi="Book Antiqua" w:cs="Book Antiqua"/>
          <w:color w:val="000000"/>
        </w:rPr>
        <w:t>Oberkofler</w:t>
      </w:r>
      <w:proofErr w:type="spellEnd"/>
      <w:r w:rsidRPr="00C22DBA">
        <w:rPr>
          <w:rFonts w:ascii="Book Antiqua" w:eastAsia="Book Antiqua" w:hAnsi="Book Antiqua" w:cs="Book Antiqua"/>
          <w:color w:val="000000"/>
        </w:rPr>
        <w:t xml:space="preserve"> CE, </w:t>
      </w:r>
      <w:proofErr w:type="spellStart"/>
      <w:r w:rsidRPr="00C22DBA">
        <w:rPr>
          <w:rFonts w:ascii="Book Antiqua" w:eastAsia="Book Antiqua" w:hAnsi="Book Antiqua" w:cs="Book Antiqua"/>
          <w:color w:val="000000"/>
        </w:rPr>
        <w:t>Lesurtel</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DeOliveira</w:t>
      </w:r>
      <w:proofErr w:type="spellEnd"/>
      <w:r w:rsidRPr="00C22DBA">
        <w:rPr>
          <w:rFonts w:ascii="Book Antiqua" w:eastAsia="Book Antiqua" w:hAnsi="Book Antiqua" w:cs="Book Antiqua"/>
          <w:color w:val="000000"/>
        </w:rPr>
        <w:t xml:space="preserve"> ML, </w:t>
      </w:r>
      <w:proofErr w:type="spellStart"/>
      <w:r w:rsidRPr="00C22DBA">
        <w:rPr>
          <w:rFonts w:ascii="Book Antiqua" w:eastAsia="Book Antiqua" w:hAnsi="Book Antiqua" w:cs="Book Antiqua"/>
          <w:color w:val="000000"/>
        </w:rPr>
        <w:t>Figueira</w:t>
      </w:r>
      <w:proofErr w:type="spellEnd"/>
      <w:r w:rsidRPr="00C22DBA">
        <w:rPr>
          <w:rFonts w:ascii="Book Antiqua" w:eastAsia="Book Antiqua" w:hAnsi="Book Antiqua" w:cs="Book Antiqua"/>
          <w:color w:val="000000"/>
        </w:rPr>
        <w:t xml:space="preserve"> ER, Rocha Filho JA, </w:t>
      </w:r>
      <w:proofErr w:type="spellStart"/>
      <w:r w:rsidRPr="00C22DBA">
        <w:rPr>
          <w:rFonts w:ascii="Book Antiqua" w:eastAsia="Book Antiqua" w:hAnsi="Book Antiqua" w:cs="Book Antiqua"/>
          <w:color w:val="000000"/>
        </w:rPr>
        <w:t>Auler</w:t>
      </w:r>
      <w:proofErr w:type="spellEnd"/>
      <w:r w:rsidRPr="00C22DBA">
        <w:rPr>
          <w:rFonts w:ascii="Book Antiqua" w:eastAsia="Book Antiqua" w:hAnsi="Book Antiqua" w:cs="Book Antiqua"/>
          <w:color w:val="000000"/>
        </w:rPr>
        <w:t xml:space="preserve"> JO Jr, </w:t>
      </w:r>
      <w:proofErr w:type="spellStart"/>
      <w:r w:rsidRPr="00C22DBA">
        <w:rPr>
          <w:rFonts w:ascii="Book Antiqua" w:eastAsia="Book Antiqua" w:hAnsi="Book Antiqua" w:cs="Book Antiqua"/>
          <w:color w:val="000000"/>
        </w:rPr>
        <w:t>D'Albuquerque</w:t>
      </w:r>
      <w:proofErr w:type="spellEnd"/>
      <w:r w:rsidRPr="00C22DBA">
        <w:rPr>
          <w:rFonts w:ascii="Book Antiqua" w:eastAsia="Book Antiqua" w:hAnsi="Book Antiqua" w:cs="Book Antiqua"/>
          <w:color w:val="000000"/>
        </w:rPr>
        <w:t xml:space="preserve"> LA, </w:t>
      </w:r>
      <w:proofErr w:type="spellStart"/>
      <w:r w:rsidRPr="00C22DBA">
        <w:rPr>
          <w:rFonts w:ascii="Book Antiqua" w:eastAsia="Book Antiqua" w:hAnsi="Book Antiqua" w:cs="Book Antiqua"/>
          <w:color w:val="000000"/>
        </w:rPr>
        <w:t>Reyntjens</w:t>
      </w:r>
      <w:proofErr w:type="spellEnd"/>
      <w:r w:rsidRPr="00C22DBA">
        <w:rPr>
          <w:rFonts w:ascii="Book Antiqua" w:eastAsia="Book Antiqua" w:hAnsi="Book Antiqua" w:cs="Book Antiqua"/>
          <w:color w:val="000000"/>
        </w:rPr>
        <w:t xml:space="preserve"> K, </w:t>
      </w:r>
      <w:proofErr w:type="spellStart"/>
      <w:r w:rsidRPr="00C22DBA">
        <w:rPr>
          <w:rFonts w:ascii="Book Antiqua" w:eastAsia="Book Antiqua" w:hAnsi="Book Antiqua" w:cs="Book Antiqua"/>
          <w:color w:val="000000"/>
        </w:rPr>
        <w:t>Wouters</w:t>
      </w:r>
      <w:proofErr w:type="spellEnd"/>
      <w:r w:rsidRPr="00C22DBA">
        <w:rPr>
          <w:rFonts w:ascii="Book Antiqua" w:eastAsia="Book Antiqua" w:hAnsi="Book Antiqua" w:cs="Book Antiqua"/>
          <w:color w:val="000000"/>
        </w:rPr>
        <w:t xml:space="preserve"> P, </w:t>
      </w:r>
      <w:proofErr w:type="spellStart"/>
      <w:r w:rsidRPr="00C22DBA">
        <w:rPr>
          <w:rFonts w:ascii="Book Antiqua" w:eastAsia="Book Antiqua" w:hAnsi="Book Antiqua" w:cs="Book Antiqua"/>
          <w:color w:val="000000"/>
        </w:rPr>
        <w:t>Rogiers</w:t>
      </w:r>
      <w:proofErr w:type="spellEnd"/>
      <w:r w:rsidRPr="00C22DBA">
        <w:rPr>
          <w:rFonts w:ascii="Book Antiqua" w:eastAsia="Book Antiqua" w:hAnsi="Book Antiqua" w:cs="Book Antiqua"/>
          <w:color w:val="000000"/>
        </w:rPr>
        <w:t xml:space="preserve"> X, </w:t>
      </w:r>
      <w:proofErr w:type="spellStart"/>
      <w:r w:rsidRPr="00C22DBA">
        <w:rPr>
          <w:rFonts w:ascii="Book Antiqua" w:eastAsia="Book Antiqua" w:hAnsi="Book Antiqua" w:cs="Book Antiqua"/>
          <w:color w:val="000000"/>
        </w:rPr>
        <w:t>Debaerdemaeker</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Ganter</w:t>
      </w:r>
      <w:proofErr w:type="spellEnd"/>
      <w:r w:rsidRPr="00C22DBA">
        <w:rPr>
          <w:rFonts w:ascii="Book Antiqua" w:eastAsia="Book Antiqua" w:hAnsi="Book Antiqua" w:cs="Book Antiqua"/>
          <w:color w:val="000000"/>
        </w:rPr>
        <w:t xml:space="preserve"> MT, Weber A, </w:t>
      </w:r>
      <w:proofErr w:type="spellStart"/>
      <w:r w:rsidRPr="00C22DBA">
        <w:rPr>
          <w:rFonts w:ascii="Book Antiqua" w:eastAsia="Book Antiqua" w:hAnsi="Book Antiqua" w:cs="Book Antiqua"/>
          <w:color w:val="000000"/>
        </w:rPr>
        <w:t>Puhan</w:t>
      </w:r>
      <w:proofErr w:type="spellEnd"/>
      <w:r w:rsidRPr="00C22DBA">
        <w:rPr>
          <w:rFonts w:ascii="Book Antiqua" w:eastAsia="Book Antiqua" w:hAnsi="Book Antiqua" w:cs="Book Antiqua"/>
          <w:color w:val="000000"/>
        </w:rPr>
        <w:t xml:space="preserve"> MA, </w:t>
      </w:r>
      <w:proofErr w:type="spellStart"/>
      <w:r w:rsidRPr="00C22DBA">
        <w:rPr>
          <w:rFonts w:ascii="Book Antiqua" w:eastAsia="Book Antiqua" w:hAnsi="Book Antiqua" w:cs="Book Antiqua"/>
          <w:color w:val="000000"/>
        </w:rPr>
        <w:t>Clavien</w:t>
      </w:r>
      <w:proofErr w:type="spellEnd"/>
      <w:r w:rsidRPr="00C22DBA">
        <w:rPr>
          <w:rFonts w:ascii="Book Antiqua" w:eastAsia="Book Antiqua" w:hAnsi="Book Antiqua" w:cs="Book Antiqua"/>
          <w:color w:val="000000"/>
        </w:rPr>
        <w:t xml:space="preserve"> PA, </w:t>
      </w:r>
      <w:proofErr w:type="spellStart"/>
      <w:r w:rsidRPr="00C22DBA">
        <w:rPr>
          <w:rFonts w:ascii="Book Antiqua" w:eastAsia="Book Antiqua" w:hAnsi="Book Antiqua" w:cs="Book Antiqua"/>
          <w:color w:val="000000"/>
        </w:rPr>
        <w:t>Breitenstein</w:t>
      </w:r>
      <w:proofErr w:type="spellEnd"/>
      <w:r w:rsidRPr="00C22DBA">
        <w:rPr>
          <w:rFonts w:ascii="Book Antiqua" w:eastAsia="Book Antiqua" w:hAnsi="Book Antiqua" w:cs="Book Antiqua"/>
          <w:color w:val="000000"/>
        </w:rPr>
        <w:t xml:space="preserve"> S. Conditioning </w:t>
      </w:r>
      <w:proofErr w:type="gramStart"/>
      <w:r w:rsidRPr="00C22DBA">
        <w:rPr>
          <w:rFonts w:ascii="Book Antiqua" w:eastAsia="Book Antiqua" w:hAnsi="Book Antiqua" w:cs="Book Antiqua"/>
          <w:color w:val="000000"/>
        </w:rPr>
        <w:t>With</w:t>
      </w:r>
      <w:proofErr w:type="gramEnd"/>
      <w:r w:rsidRPr="00C22DBA">
        <w:rPr>
          <w:rFonts w:ascii="Book Antiqua" w:eastAsia="Book Antiqua" w:hAnsi="Book Antiqua" w:cs="Book Antiqua"/>
          <w:color w:val="000000"/>
        </w:rPr>
        <w:t xml:space="preserve"> Sevoflurane in Liver Transplantation: Results of a Multicenter Randomized Controlled Trial. </w:t>
      </w:r>
      <w:r w:rsidRPr="00C22DBA">
        <w:rPr>
          <w:rFonts w:ascii="Book Antiqua" w:eastAsia="Book Antiqua" w:hAnsi="Book Antiqua" w:cs="Book Antiqua"/>
          <w:i/>
          <w:iCs/>
          <w:color w:val="000000"/>
        </w:rPr>
        <w:t>Transplantation</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99</w:t>
      </w:r>
      <w:r w:rsidRPr="00C22DBA">
        <w:rPr>
          <w:rFonts w:ascii="Book Antiqua" w:eastAsia="Book Antiqua" w:hAnsi="Book Antiqua" w:cs="Book Antiqua"/>
          <w:color w:val="000000"/>
        </w:rPr>
        <w:t>: 1606-1612 [PMID: 25769076 DOI: 10.1097/TP.0000000000000644]</w:t>
      </w:r>
    </w:p>
    <w:p w14:paraId="5CF1D14B" w14:textId="08500E61" w:rsidR="00A77B3E" w:rsidRPr="00C22DBA" w:rsidRDefault="000C2047" w:rsidP="00C22DBA">
      <w:pPr>
        <w:spacing w:line="360" w:lineRule="auto"/>
        <w:jc w:val="both"/>
        <w:rPr>
          <w:rFonts w:ascii="Book Antiqua" w:eastAsia="Book Antiqua" w:hAnsi="Book Antiqua" w:cs="Book Antiqua"/>
          <w:color w:val="000000"/>
        </w:rPr>
      </w:pPr>
      <w:bookmarkStart w:id="88" w:name="OLE_LINK312"/>
      <w:bookmarkStart w:id="89" w:name="OLE_LINK313"/>
      <w:r w:rsidRPr="00C22DBA">
        <w:rPr>
          <w:rFonts w:ascii="Book Antiqua" w:eastAsia="Book Antiqua" w:hAnsi="Book Antiqua" w:cs="Book Antiqua"/>
          <w:color w:val="000000"/>
        </w:rPr>
        <w:t xml:space="preserve">26 </w:t>
      </w:r>
      <w:r w:rsidRPr="00C22DBA">
        <w:rPr>
          <w:rFonts w:ascii="Book Antiqua" w:eastAsia="Book Antiqua" w:hAnsi="Book Antiqua" w:cs="Book Antiqua"/>
          <w:b/>
          <w:bCs/>
          <w:color w:val="000000"/>
        </w:rPr>
        <w:t>Stainsby D</w:t>
      </w:r>
      <w:r w:rsidRPr="00C22DBA">
        <w:rPr>
          <w:rFonts w:ascii="Book Antiqua" w:eastAsia="Book Antiqua" w:hAnsi="Book Antiqua" w:cs="Book Antiqua"/>
          <w:color w:val="000000"/>
        </w:rPr>
        <w:t xml:space="preserve">, MacLennan S, Hamilton PJ. </w:t>
      </w:r>
      <w:bookmarkStart w:id="90" w:name="OLE_LINK310"/>
      <w:bookmarkStart w:id="91" w:name="OLE_LINK311"/>
      <w:r w:rsidRPr="00C22DBA">
        <w:rPr>
          <w:rFonts w:ascii="Book Antiqua" w:eastAsia="Book Antiqua" w:hAnsi="Book Antiqua" w:cs="Book Antiqua"/>
          <w:color w:val="000000"/>
        </w:rPr>
        <w:t>Management of massive blood loss: a template guideline</w:t>
      </w:r>
      <w:bookmarkEnd w:id="90"/>
      <w:bookmarkEnd w:id="91"/>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 xml:space="preserve">Br J </w:t>
      </w:r>
      <w:proofErr w:type="spellStart"/>
      <w:r w:rsidRPr="00C22DBA">
        <w:rPr>
          <w:rFonts w:ascii="Book Antiqua" w:eastAsia="Book Antiqua" w:hAnsi="Book Antiqua" w:cs="Book Antiqua"/>
          <w:i/>
          <w:iCs/>
          <w:color w:val="000000"/>
        </w:rPr>
        <w:t>Anaesth</w:t>
      </w:r>
      <w:proofErr w:type="spellEnd"/>
      <w:r w:rsidRPr="00C22DBA">
        <w:rPr>
          <w:rFonts w:ascii="Book Antiqua" w:eastAsia="Book Antiqua" w:hAnsi="Book Antiqua" w:cs="Book Antiqua"/>
          <w:color w:val="000000"/>
        </w:rPr>
        <w:t xml:space="preserve"> 2000; </w:t>
      </w:r>
      <w:r w:rsidRPr="00C22DBA">
        <w:rPr>
          <w:rFonts w:ascii="Book Antiqua" w:eastAsia="Book Antiqua" w:hAnsi="Book Antiqua" w:cs="Book Antiqua"/>
          <w:b/>
          <w:bCs/>
          <w:color w:val="000000"/>
        </w:rPr>
        <w:t>85</w:t>
      </w:r>
      <w:r w:rsidRPr="00C22DBA">
        <w:rPr>
          <w:rFonts w:ascii="Book Antiqua" w:eastAsia="Book Antiqua" w:hAnsi="Book Antiqua" w:cs="Book Antiqua"/>
          <w:color w:val="000000"/>
        </w:rPr>
        <w:t>: 487-491 [PMID: 11103199</w:t>
      </w:r>
      <w:r w:rsidR="00BB61EC" w:rsidRPr="00C22DBA">
        <w:rPr>
          <w:rFonts w:ascii="Book Antiqua" w:eastAsia="Book Antiqua" w:hAnsi="Book Antiqua" w:cs="Book Antiqua"/>
          <w:color w:val="000000"/>
        </w:rPr>
        <w:t xml:space="preserve"> DOI: 10.1093/</w:t>
      </w:r>
      <w:proofErr w:type="spellStart"/>
      <w:r w:rsidR="00BB61EC" w:rsidRPr="00C22DBA">
        <w:rPr>
          <w:rFonts w:ascii="Book Antiqua" w:eastAsia="Book Antiqua" w:hAnsi="Book Antiqua" w:cs="Book Antiqua"/>
          <w:color w:val="000000"/>
        </w:rPr>
        <w:t>bja</w:t>
      </w:r>
      <w:proofErr w:type="spellEnd"/>
      <w:r w:rsidR="00BB61EC" w:rsidRPr="00C22DBA">
        <w:rPr>
          <w:rFonts w:ascii="Book Antiqua" w:eastAsia="Book Antiqua" w:hAnsi="Book Antiqua" w:cs="Book Antiqua"/>
          <w:color w:val="000000"/>
        </w:rPr>
        <w:t>/85.3.487</w:t>
      </w:r>
      <w:r w:rsidRPr="00C22DBA">
        <w:rPr>
          <w:rFonts w:ascii="Book Antiqua" w:eastAsia="Book Antiqua" w:hAnsi="Book Antiqua" w:cs="Book Antiqua"/>
          <w:color w:val="000000"/>
        </w:rPr>
        <w:t>]</w:t>
      </w:r>
    </w:p>
    <w:bookmarkEnd w:id="88"/>
    <w:bookmarkEnd w:id="89"/>
    <w:p w14:paraId="43F714A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27 </w:t>
      </w:r>
      <w:r w:rsidRPr="00C22DBA">
        <w:rPr>
          <w:rFonts w:ascii="Book Antiqua" w:eastAsia="Book Antiqua" w:hAnsi="Book Antiqua" w:cs="Book Antiqua"/>
          <w:b/>
          <w:bCs/>
          <w:color w:val="000000"/>
        </w:rPr>
        <w:t>Diab YA</w:t>
      </w:r>
      <w:r w:rsidRPr="00C22DBA">
        <w:rPr>
          <w:rFonts w:ascii="Book Antiqua" w:eastAsia="Book Antiqua" w:hAnsi="Book Antiqua" w:cs="Book Antiqua"/>
          <w:color w:val="000000"/>
        </w:rPr>
        <w:t xml:space="preserve">, Wong EC, </w:t>
      </w:r>
      <w:proofErr w:type="spellStart"/>
      <w:r w:rsidRPr="00C22DBA">
        <w:rPr>
          <w:rFonts w:ascii="Book Antiqua" w:eastAsia="Book Antiqua" w:hAnsi="Book Antiqua" w:cs="Book Antiqua"/>
          <w:color w:val="000000"/>
        </w:rPr>
        <w:t>Luban</w:t>
      </w:r>
      <w:proofErr w:type="spellEnd"/>
      <w:r w:rsidRPr="00C22DBA">
        <w:rPr>
          <w:rFonts w:ascii="Book Antiqua" w:eastAsia="Book Antiqua" w:hAnsi="Book Antiqua" w:cs="Book Antiqua"/>
          <w:color w:val="000000"/>
        </w:rPr>
        <w:t xml:space="preserve"> NL. Massive transfusion in children and neonates. </w:t>
      </w:r>
      <w:r w:rsidRPr="00C22DBA">
        <w:rPr>
          <w:rFonts w:ascii="Book Antiqua" w:eastAsia="Book Antiqua" w:hAnsi="Book Antiqua" w:cs="Book Antiqua"/>
          <w:i/>
          <w:iCs/>
          <w:color w:val="000000"/>
        </w:rPr>
        <w:t xml:space="preserve">Br J </w:t>
      </w:r>
      <w:proofErr w:type="spellStart"/>
      <w:r w:rsidRPr="00C22DBA">
        <w:rPr>
          <w:rFonts w:ascii="Book Antiqua" w:eastAsia="Book Antiqua" w:hAnsi="Book Antiqua" w:cs="Book Antiqua"/>
          <w:i/>
          <w:iCs/>
          <w:color w:val="000000"/>
        </w:rPr>
        <w:t>Haematol</w:t>
      </w:r>
      <w:proofErr w:type="spellEnd"/>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161</w:t>
      </w:r>
      <w:r w:rsidRPr="00C22DBA">
        <w:rPr>
          <w:rFonts w:ascii="Book Antiqua" w:eastAsia="Book Antiqua" w:hAnsi="Book Antiqua" w:cs="Book Antiqua"/>
          <w:color w:val="000000"/>
        </w:rPr>
        <w:t>: 15-26 [PMID: 23432321 DOI: 10.1111/bjh.12247]</w:t>
      </w:r>
    </w:p>
    <w:p w14:paraId="78DFD51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28 </w:t>
      </w:r>
      <w:proofErr w:type="spellStart"/>
      <w:r w:rsidRPr="00C22DBA">
        <w:rPr>
          <w:rFonts w:ascii="Book Antiqua" w:eastAsia="Book Antiqua" w:hAnsi="Book Antiqua" w:cs="Book Antiqua"/>
          <w:b/>
          <w:bCs/>
          <w:color w:val="000000"/>
        </w:rPr>
        <w:t>Matinlauri</w:t>
      </w:r>
      <w:proofErr w:type="spellEnd"/>
      <w:r w:rsidRPr="00C22DBA">
        <w:rPr>
          <w:rFonts w:ascii="Book Antiqua" w:eastAsia="Book Antiqua" w:hAnsi="Book Antiqua" w:cs="Book Antiqua"/>
          <w:b/>
          <w:bCs/>
          <w:color w:val="000000"/>
        </w:rPr>
        <w:t xml:space="preserve"> IH</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Nurminen</w:t>
      </w:r>
      <w:proofErr w:type="spellEnd"/>
      <w:r w:rsidRPr="00C22DBA">
        <w:rPr>
          <w:rFonts w:ascii="Book Antiqua" w:eastAsia="Book Antiqua" w:hAnsi="Book Antiqua" w:cs="Book Antiqua"/>
          <w:color w:val="000000"/>
        </w:rPr>
        <w:t xml:space="preserve"> MM, </w:t>
      </w:r>
      <w:proofErr w:type="spellStart"/>
      <w:r w:rsidRPr="00C22DBA">
        <w:rPr>
          <w:rFonts w:ascii="Book Antiqua" w:eastAsia="Book Antiqua" w:hAnsi="Book Antiqua" w:cs="Book Antiqua"/>
          <w:color w:val="000000"/>
        </w:rPr>
        <w:t>Höckerstedt</w:t>
      </w:r>
      <w:proofErr w:type="spellEnd"/>
      <w:r w:rsidRPr="00C22DBA">
        <w:rPr>
          <w:rFonts w:ascii="Book Antiqua" w:eastAsia="Book Antiqua" w:hAnsi="Book Antiqua" w:cs="Book Antiqua"/>
          <w:color w:val="000000"/>
        </w:rPr>
        <w:t xml:space="preserve"> KA, </w:t>
      </w:r>
      <w:proofErr w:type="spellStart"/>
      <w:r w:rsidRPr="00C22DBA">
        <w:rPr>
          <w:rFonts w:ascii="Book Antiqua" w:eastAsia="Book Antiqua" w:hAnsi="Book Antiqua" w:cs="Book Antiqua"/>
          <w:color w:val="000000"/>
        </w:rPr>
        <w:t>Isoniemi</w:t>
      </w:r>
      <w:proofErr w:type="spellEnd"/>
      <w:r w:rsidRPr="00C22DBA">
        <w:rPr>
          <w:rFonts w:ascii="Book Antiqua" w:eastAsia="Book Antiqua" w:hAnsi="Book Antiqua" w:cs="Book Antiqua"/>
          <w:color w:val="000000"/>
        </w:rPr>
        <w:t xml:space="preserve"> HM. Risk factors predicting survival of liver transplantation. </w:t>
      </w:r>
      <w:r w:rsidRPr="00C22DBA">
        <w:rPr>
          <w:rFonts w:ascii="Book Antiqua" w:eastAsia="Book Antiqua" w:hAnsi="Book Antiqua" w:cs="Book Antiqua"/>
          <w:i/>
          <w:iCs/>
          <w:color w:val="000000"/>
        </w:rPr>
        <w:t>Transplant Proc</w:t>
      </w:r>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37</w:t>
      </w:r>
      <w:r w:rsidRPr="00C22DBA">
        <w:rPr>
          <w:rFonts w:ascii="Book Antiqua" w:eastAsia="Book Antiqua" w:hAnsi="Book Antiqua" w:cs="Book Antiqua"/>
          <w:color w:val="000000"/>
        </w:rPr>
        <w:t>: 1155-1160 [PMID: 15848655 DOI: 10.1016/j.transproceed.2004.12.078]</w:t>
      </w:r>
    </w:p>
    <w:p w14:paraId="3DFE69F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29 </w:t>
      </w:r>
      <w:proofErr w:type="spellStart"/>
      <w:r w:rsidRPr="00C22DBA">
        <w:rPr>
          <w:rFonts w:ascii="Book Antiqua" w:eastAsia="Book Antiqua" w:hAnsi="Book Antiqua" w:cs="Book Antiqua"/>
          <w:b/>
          <w:bCs/>
          <w:color w:val="000000"/>
        </w:rPr>
        <w:t>Zachwieja</w:t>
      </w:r>
      <w:proofErr w:type="spellEnd"/>
      <w:r w:rsidRPr="00C22DBA">
        <w:rPr>
          <w:rFonts w:ascii="Book Antiqua" w:eastAsia="Book Antiqua" w:hAnsi="Book Antiqua" w:cs="Book Antiqua"/>
          <w:b/>
          <w:bCs/>
          <w:color w:val="000000"/>
        </w:rPr>
        <w:t xml:space="preserve"> K</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Korohoda</w:t>
      </w:r>
      <w:proofErr w:type="spellEnd"/>
      <w:r w:rsidRPr="00C22DBA">
        <w:rPr>
          <w:rFonts w:ascii="Book Antiqua" w:eastAsia="Book Antiqua" w:hAnsi="Book Antiqua" w:cs="Book Antiqua"/>
          <w:color w:val="000000"/>
        </w:rPr>
        <w:t xml:space="preserve"> P, </w:t>
      </w:r>
      <w:proofErr w:type="spellStart"/>
      <w:r w:rsidRPr="00C22DBA">
        <w:rPr>
          <w:rFonts w:ascii="Book Antiqua" w:eastAsia="Book Antiqua" w:hAnsi="Book Antiqua" w:cs="Book Antiqua"/>
          <w:color w:val="000000"/>
        </w:rPr>
        <w:t>Kwinta-Rybicka</w:t>
      </w:r>
      <w:proofErr w:type="spellEnd"/>
      <w:r w:rsidRPr="00C22DBA">
        <w:rPr>
          <w:rFonts w:ascii="Book Antiqua" w:eastAsia="Book Antiqua" w:hAnsi="Book Antiqua" w:cs="Book Antiqua"/>
          <w:color w:val="000000"/>
        </w:rPr>
        <w:t xml:space="preserve"> J, </w:t>
      </w:r>
      <w:proofErr w:type="spellStart"/>
      <w:r w:rsidRPr="00C22DBA">
        <w:rPr>
          <w:rFonts w:ascii="Book Antiqua" w:eastAsia="Book Antiqua" w:hAnsi="Book Antiqua" w:cs="Book Antiqua"/>
          <w:color w:val="000000"/>
        </w:rPr>
        <w:t>Miklaszewska</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Moczulska</w:t>
      </w:r>
      <w:proofErr w:type="spellEnd"/>
      <w:r w:rsidRPr="00C22DBA">
        <w:rPr>
          <w:rFonts w:ascii="Book Antiqua" w:eastAsia="Book Antiqua" w:hAnsi="Book Antiqua" w:cs="Book Antiqua"/>
          <w:color w:val="000000"/>
        </w:rPr>
        <w:t xml:space="preserve"> A, </w:t>
      </w:r>
      <w:proofErr w:type="spellStart"/>
      <w:r w:rsidRPr="00C22DBA">
        <w:rPr>
          <w:rFonts w:ascii="Book Antiqua" w:eastAsia="Book Antiqua" w:hAnsi="Book Antiqua" w:cs="Book Antiqua"/>
          <w:color w:val="000000"/>
        </w:rPr>
        <w:t>Bugajska</w:t>
      </w:r>
      <w:proofErr w:type="spellEnd"/>
      <w:r w:rsidRPr="00C22DBA">
        <w:rPr>
          <w:rFonts w:ascii="Book Antiqua" w:eastAsia="Book Antiqua" w:hAnsi="Book Antiqua" w:cs="Book Antiqua"/>
          <w:color w:val="000000"/>
        </w:rPr>
        <w:t xml:space="preserve"> J, </w:t>
      </w:r>
      <w:proofErr w:type="spellStart"/>
      <w:r w:rsidRPr="00C22DBA">
        <w:rPr>
          <w:rFonts w:ascii="Book Antiqua" w:eastAsia="Book Antiqua" w:hAnsi="Book Antiqua" w:cs="Book Antiqua"/>
          <w:color w:val="000000"/>
        </w:rPr>
        <w:t>Berska</w:t>
      </w:r>
      <w:proofErr w:type="spellEnd"/>
      <w:r w:rsidRPr="00C22DBA">
        <w:rPr>
          <w:rFonts w:ascii="Book Antiqua" w:eastAsia="Book Antiqua" w:hAnsi="Book Antiqua" w:cs="Book Antiqua"/>
          <w:color w:val="000000"/>
        </w:rPr>
        <w:t xml:space="preserve"> J, </w:t>
      </w:r>
      <w:proofErr w:type="spellStart"/>
      <w:r w:rsidRPr="00C22DBA">
        <w:rPr>
          <w:rFonts w:ascii="Book Antiqua" w:eastAsia="Book Antiqua" w:hAnsi="Book Antiqua" w:cs="Book Antiqua"/>
          <w:color w:val="000000"/>
        </w:rPr>
        <w:t>Drożdż</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Pietrzyk</w:t>
      </w:r>
      <w:proofErr w:type="spellEnd"/>
      <w:r w:rsidRPr="00C22DBA">
        <w:rPr>
          <w:rFonts w:ascii="Book Antiqua" w:eastAsia="Book Antiqua" w:hAnsi="Book Antiqua" w:cs="Book Antiqua"/>
          <w:color w:val="000000"/>
        </w:rPr>
        <w:t xml:space="preserve"> JA. Which equations should and which should not be employed in calculating eGFR in children? </w:t>
      </w:r>
      <w:r w:rsidRPr="00C22DBA">
        <w:rPr>
          <w:rFonts w:ascii="Book Antiqua" w:eastAsia="Book Antiqua" w:hAnsi="Book Antiqua" w:cs="Book Antiqua"/>
          <w:i/>
          <w:iCs/>
          <w:color w:val="000000"/>
        </w:rPr>
        <w:t>Adv Med Sci</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60</w:t>
      </w:r>
      <w:r w:rsidRPr="00C22DBA">
        <w:rPr>
          <w:rFonts w:ascii="Book Antiqua" w:eastAsia="Book Antiqua" w:hAnsi="Book Antiqua" w:cs="Book Antiqua"/>
          <w:color w:val="000000"/>
        </w:rPr>
        <w:t>: 31-40 [PMID: 25265381 DOI: 10.1016/j.advms.2014.08.007]</w:t>
      </w:r>
    </w:p>
    <w:p w14:paraId="6434BCF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30 </w:t>
      </w:r>
      <w:r w:rsidRPr="00C22DBA">
        <w:rPr>
          <w:rFonts w:ascii="Book Antiqua" w:eastAsia="Book Antiqua" w:hAnsi="Book Antiqua" w:cs="Book Antiqua"/>
          <w:b/>
          <w:bCs/>
          <w:color w:val="000000"/>
        </w:rPr>
        <w:t>Jo YY</w:t>
      </w:r>
      <w:r w:rsidRPr="00C22DBA">
        <w:rPr>
          <w:rFonts w:ascii="Book Antiqua" w:eastAsia="Book Antiqua" w:hAnsi="Book Antiqua" w:cs="Book Antiqua"/>
          <w:color w:val="000000"/>
        </w:rPr>
        <w:t xml:space="preserve">, Choi YS, </w:t>
      </w:r>
      <w:proofErr w:type="spellStart"/>
      <w:r w:rsidRPr="00C22DBA">
        <w:rPr>
          <w:rFonts w:ascii="Book Antiqua" w:eastAsia="Book Antiqua" w:hAnsi="Book Antiqua" w:cs="Book Antiqua"/>
          <w:color w:val="000000"/>
        </w:rPr>
        <w:t>Joo</w:t>
      </w:r>
      <w:proofErr w:type="spellEnd"/>
      <w:r w:rsidRPr="00C22DBA">
        <w:rPr>
          <w:rFonts w:ascii="Book Antiqua" w:eastAsia="Book Antiqua" w:hAnsi="Book Antiqua" w:cs="Book Antiqua"/>
          <w:color w:val="000000"/>
        </w:rPr>
        <w:t xml:space="preserve"> DJ, </w:t>
      </w:r>
      <w:proofErr w:type="spellStart"/>
      <w:r w:rsidRPr="00C22DBA">
        <w:rPr>
          <w:rFonts w:ascii="Book Antiqua" w:eastAsia="Book Antiqua" w:hAnsi="Book Antiqua" w:cs="Book Antiqua"/>
          <w:color w:val="000000"/>
        </w:rPr>
        <w:t>Yoo</w:t>
      </w:r>
      <w:proofErr w:type="spellEnd"/>
      <w:r w:rsidRPr="00C22DBA">
        <w:rPr>
          <w:rFonts w:ascii="Book Antiqua" w:eastAsia="Book Antiqua" w:hAnsi="Book Antiqua" w:cs="Book Antiqua"/>
          <w:color w:val="000000"/>
        </w:rPr>
        <w:t xml:space="preserve"> YC, Nam SG, Koh SO. Pretransplant mortality predictors in living and deceased donor liver transplantation. </w:t>
      </w:r>
      <w:r w:rsidRPr="00C22DBA">
        <w:rPr>
          <w:rFonts w:ascii="Book Antiqua" w:eastAsia="Book Antiqua" w:hAnsi="Book Antiqua" w:cs="Book Antiqua"/>
          <w:i/>
          <w:iCs/>
          <w:color w:val="000000"/>
        </w:rPr>
        <w:t>J Chin Med Assoc</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77</w:t>
      </w:r>
      <w:r w:rsidRPr="00C22DBA">
        <w:rPr>
          <w:rFonts w:ascii="Book Antiqua" w:eastAsia="Book Antiqua" w:hAnsi="Book Antiqua" w:cs="Book Antiqua"/>
          <w:color w:val="000000"/>
        </w:rPr>
        <w:t>: 16-20 [PMID: 24168841 DOI: 10.1016/j.jcma.2013.09.003]</w:t>
      </w:r>
    </w:p>
    <w:p w14:paraId="56432AF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31 </w:t>
      </w:r>
      <w:r w:rsidRPr="00C22DBA">
        <w:rPr>
          <w:rFonts w:ascii="Book Antiqua" w:eastAsia="Book Antiqua" w:hAnsi="Book Antiqua" w:cs="Book Antiqua"/>
          <w:b/>
          <w:bCs/>
          <w:color w:val="000000"/>
        </w:rPr>
        <w:t>Farmer DG</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Venick</w:t>
      </w:r>
      <w:proofErr w:type="spellEnd"/>
      <w:r w:rsidRPr="00C22DBA">
        <w:rPr>
          <w:rFonts w:ascii="Book Antiqua" w:eastAsia="Book Antiqua" w:hAnsi="Book Antiqua" w:cs="Book Antiqua"/>
          <w:color w:val="000000"/>
        </w:rPr>
        <w:t xml:space="preserve"> RS, </w:t>
      </w:r>
      <w:proofErr w:type="spellStart"/>
      <w:r w:rsidRPr="00C22DBA">
        <w:rPr>
          <w:rFonts w:ascii="Book Antiqua" w:eastAsia="Book Antiqua" w:hAnsi="Book Antiqua" w:cs="Book Antiqua"/>
          <w:color w:val="000000"/>
        </w:rPr>
        <w:t>McDiarmid</w:t>
      </w:r>
      <w:proofErr w:type="spellEnd"/>
      <w:r w:rsidRPr="00C22DBA">
        <w:rPr>
          <w:rFonts w:ascii="Book Antiqua" w:eastAsia="Book Antiqua" w:hAnsi="Book Antiqua" w:cs="Book Antiqua"/>
          <w:color w:val="000000"/>
        </w:rPr>
        <w:t xml:space="preserve"> SV, </w:t>
      </w:r>
      <w:proofErr w:type="spellStart"/>
      <w:r w:rsidRPr="00C22DBA">
        <w:rPr>
          <w:rFonts w:ascii="Book Antiqua" w:eastAsia="Book Antiqua" w:hAnsi="Book Antiqua" w:cs="Book Antiqua"/>
          <w:color w:val="000000"/>
        </w:rPr>
        <w:t>Ghobrial</w:t>
      </w:r>
      <w:proofErr w:type="spellEnd"/>
      <w:r w:rsidRPr="00C22DBA">
        <w:rPr>
          <w:rFonts w:ascii="Book Antiqua" w:eastAsia="Book Antiqua" w:hAnsi="Book Antiqua" w:cs="Book Antiqua"/>
          <w:color w:val="000000"/>
        </w:rPr>
        <w:t xml:space="preserve"> RM, Gordon SA, </w:t>
      </w:r>
      <w:proofErr w:type="spellStart"/>
      <w:r w:rsidRPr="00C22DBA">
        <w:rPr>
          <w:rFonts w:ascii="Book Antiqua" w:eastAsia="Book Antiqua" w:hAnsi="Book Antiqua" w:cs="Book Antiqua"/>
          <w:color w:val="000000"/>
        </w:rPr>
        <w:t>Yersiz</w:t>
      </w:r>
      <w:proofErr w:type="spellEnd"/>
      <w:r w:rsidRPr="00C22DBA">
        <w:rPr>
          <w:rFonts w:ascii="Book Antiqua" w:eastAsia="Book Antiqua" w:hAnsi="Book Antiqua" w:cs="Book Antiqua"/>
          <w:color w:val="000000"/>
        </w:rPr>
        <w:t xml:space="preserve"> H, Hong J, </w:t>
      </w:r>
      <w:proofErr w:type="spellStart"/>
      <w:r w:rsidRPr="00C22DBA">
        <w:rPr>
          <w:rFonts w:ascii="Book Antiqua" w:eastAsia="Book Antiqua" w:hAnsi="Book Antiqua" w:cs="Book Antiqua"/>
          <w:color w:val="000000"/>
        </w:rPr>
        <w:t>Candell</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Cholakians</w:t>
      </w:r>
      <w:proofErr w:type="spellEnd"/>
      <w:r w:rsidRPr="00C22DBA">
        <w:rPr>
          <w:rFonts w:ascii="Book Antiqua" w:eastAsia="Book Antiqua" w:hAnsi="Book Antiqua" w:cs="Book Antiqua"/>
          <w:color w:val="000000"/>
        </w:rPr>
        <w:t xml:space="preserve"> A, Wozniak L, Martin M, Vargas J, Ament M, Hiatt J, Busuttil RW. Predictors of outcomes after pediatric liver transplantation: an analysis of more than 800 cases performed at a single institution. </w:t>
      </w:r>
      <w:r w:rsidRPr="00C22DBA">
        <w:rPr>
          <w:rFonts w:ascii="Book Antiqua" w:eastAsia="Book Antiqua" w:hAnsi="Book Antiqua" w:cs="Book Antiqua"/>
          <w:i/>
          <w:iCs/>
          <w:color w:val="000000"/>
        </w:rPr>
        <w:t>J Am Coll Surg</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204</w:t>
      </w:r>
      <w:r w:rsidRPr="00C22DBA">
        <w:rPr>
          <w:rFonts w:ascii="Book Antiqua" w:eastAsia="Book Antiqua" w:hAnsi="Book Antiqua" w:cs="Book Antiqua"/>
          <w:color w:val="000000"/>
        </w:rPr>
        <w:t>: 904-14; discussion 914-6 [PMID: 17481508 DOI: 10.1016/j.jamcollsurg.2007.01.061]</w:t>
      </w:r>
    </w:p>
    <w:p w14:paraId="69D37B79" w14:textId="1107F28F" w:rsidR="00A77B3E" w:rsidRPr="00607F20" w:rsidRDefault="000C2047" w:rsidP="00C22DBA">
      <w:pPr>
        <w:spacing w:line="360" w:lineRule="auto"/>
        <w:jc w:val="both"/>
        <w:rPr>
          <w:rFonts w:ascii="Book Antiqua" w:eastAsia="Book Antiqua" w:hAnsi="Book Antiqua" w:cs="Book Antiqua"/>
          <w:color w:val="000000"/>
          <w:lang w:val="pt-BR"/>
        </w:rPr>
      </w:pPr>
      <w:bookmarkStart w:id="92" w:name="OLE_LINK316"/>
      <w:bookmarkStart w:id="93" w:name="OLE_LINK317"/>
      <w:r w:rsidRPr="00C22DBA">
        <w:rPr>
          <w:rFonts w:ascii="Book Antiqua" w:eastAsia="Book Antiqua" w:hAnsi="Book Antiqua" w:cs="Book Antiqua"/>
          <w:color w:val="000000"/>
        </w:rPr>
        <w:lastRenderedPageBreak/>
        <w:t xml:space="preserve">32 </w:t>
      </w:r>
      <w:r w:rsidRPr="00C22DBA">
        <w:rPr>
          <w:rFonts w:ascii="Book Antiqua" w:eastAsia="Book Antiqua" w:hAnsi="Book Antiqua" w:cs="Book Antiqua"/>
          <w:b/>
          <w:bCs/>
          <w:color w:val="000000"/>
        </w:rPr>
        <w:t>Kim JJ</w:t>
      </w:r>
      <w:r w:rsidRPr="00C22DBA">
        <w:rPr>
          <w:rFonts w:ascii="Book Antiqua" w:eastAsia="Book Antiqua" w:hAnsi="Book Antiqua" w:cs="Book Antiqua"/>
          <w:color w:val="000000"/>
        </w:rPr>
        <w:t xml:space="preserve">, Marks SD. Long-term outcomes of children after solid organ transplantation. </w:t>
      </w:r>
      <w:r w:rsidRPr="00607F20">
        <w:rPr>
          <w:rFonts w:ascii="Book Antiqua" w:eastAsia="Book Antiqua" w:hAnsi="Book Antiqua" w:cs="Book Antiqua"/>
          <w:i/>
          <w:iCs/>
          <w:color w:val="000000"/>
          <w:lang w:val="pt-BR"/>
        </w:rPr>
        <w:t>Clinics (Sao Paulo)</w:t>
      </w:r>
      <w:r w:rsidRPr="00607F20">
        <w:rPr>
          <w:rFonts w:ascii="Book Antiqua" w:eastAsia="Book Antiqua" w:hAnsi="Book Antiqua" w:cs="Book Antiqua"/>
          <w:color w:val="000000"/>
          <w:lang w:val="pt-BR"/>
        </w:rPr>
        <w:t xml:space="preserve"> 2014; </w:t>
      </w:r>
      <w:r w:rsidRPr="00607F20">
        <w:rPr>
          <w:rFonts w:ascii="Book Antiqua" w:eastAsia="Book Antiqua" w:hAnsi="Book Antiqua" w:cs="Book Antiqua"/>
          <w:b/>
          <w:bCs/>
          <w:color w:val="000000"/>
          <w:lang w:val="pt-BR"/>
        </w:rPr>
        <w:t>69 Suppl 1</w:t>
      </w:r>
      <w:r w:rsidRPr="00607F20">
        <w:rPr>
          <w:rFonts w:ascii="Book Antiqua" w:eastAsia="Book Antiqua" w:hAnsi="Book Antiqua" w:cs="Book Antiqua"/>
          <w:color w:val="000000"/>
          <w:lang w:val="pt-BR"/>
        </w:rPr>
        <w:t xml:space="preserve">: 28-38 [PMID: </w:t>
      </w:r>
      <w:bookmarkStart w:id="94" w:name="OLE_LINK314"/>
      <w:bookmarkStart w:id="95" w:name="OLE_LINK315"/>
      <w:r w:rsidRPr="00607F20">
        <w:rPr>
          <w:rFonts w:ascii="Book Antiqua" w:eastAsia="Book Antiqua" w:hAnsi="Book Antiqua" w:cs="Book Antiqua"/>
          <w:color w:val="000000"/>
          <w:lang w:val="pt-BR"/>
        </w:rPr>
        <w:t>24860856</w:t>
      </w:r>
      <w:bookmarkEnd w:id="94"/>
      <w:bookmarkEnd w:id="95"/>
      <w:r w:rsidR="0039748D" w:rsidRPr="00607F20">
        <w:rPr>
          <w:rFonts w:ascii="Book Antiqua" w:eastAsia="Book Antiqua" w:hAnsi="Book Antiqua" w:cs="Book Antiqua"/>
          <w:color w:val="000000"/>
          <w:lang w:val="pt-BR"/>
        </w:rPr>
        <w:t xml:space="preserve"> DOI: 10.6061/clinics/2014(sup01)06</w:t>
      </w:r>
      <w:r w:rsidRPr="00607F20">
        <w:rPr>
          <w:rFonts w:ascii="Book Antiqua" w:eastAsia="Book Antiqua" w:hAnsi="Book Antiqua" w:cs="Book Antiqua"/>
          <w:color w:val="000000"/>
          <w:lang w:val="pt-BR"/>
        </w:rPr>
        <w:t>]</w:t>
      </w:r>
    </w:p>
    <w:bookmarkEnd w:id="92"/>
    <w:bookmarkEnd w:id="93"/>
    <w:p w14:paraId="7134D0EF" w14:textId="77777777" w:rsidR="00A77B3E" w:rsidRPr="00C22DBA" w:rsidRDefault="000C2047" w:rsidP="00C22DBA">
      <w:pPr>
        <w:spacing w:line="360" w:lineRule="auto"/>
        <w:jc w:val="both"/>
        <w:rPr>
          <w:rFonts w:ascii="Book Antiqua" w:hAnsi="Book Antiqua"/>
        </w:rPr>
      </w:pPr>
      <w:r w:rsidRPr="00607F20">
        <w:rPr>
          <w:rFonts w:ascii="Book Antiqua" w:eastAsia="Book Antiqua" w:hAnsi="Book Antiqua" w:cs="Book Antiqua"/>
          <w:color w:val="000000"/>
          <w:lang w:val="pt-BR"/>
        </w:rPr>
        <w:t xml:space="preserve">33 </w:t>
      </w:r>
      <w:r w:rsidRPr="00607F20">
        <w:rPr>
          <w:rFonts w:ascii="Book Antiqua" w:eastAsia="Book Antiqua" w:hAnsi="Book Antiqua" w:cs="Book Antiqua"/>
          <w:b/>
          <w:bCs/>
          <w:color w:val="000000"/>
          <w:lang w:val="pt-BR"/>
        </w:rPr>
        <w:t>Yazigi NA</w:t>
      </w:r>
      <w:r w:rsidRPr="00607F20">
        <w:rPr>
          <w:rFonts w:ascii="Book Antiqua" w:eastAsia="Book Antiqua" w:hAnsi="Book Antiqua" w:cs="Book Antiqua"/>
          <w:color w:val="000000"/>
          <w:lang w:val="pt-BR"/>
        </w:rPr>
        <w:t xml:space="preserve">. </w:t>
      </w:r>
      <w:r w:rsidRPr="00C22DBA">
        <w:rPr>
          <w:rFonts w:ascii="Book Antiqua" w:eastAsia="Book Antiqua" w:hAnsi="Book Antiqua" w:cs="Book Antiqua"/>
          <w:color w:val="000000"/>
        </w:rPr>
        <w:t xml:space="preserve">Long term outcomes after pediatric liver transplantation.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Gastroenterol Hepatol </w:t>
      </w:r>
      <w:proofErr w:type="spellStart"/>
      <w:r w:rsidRPr="00C22DBA">
        <w:rPr>
          <w:rFonts w:ascii="Book Antiqua" w:eastAsia="Book Antiqua" w:hAnsi="Book Antiqua" w:cs="Book Antiqua"/>
          <w:i/>
          <w:iCs/>
          <w:color w:val="000000"/>
        </w:rPr>
        <w:t>Nutr</w:t>
      </w:r>
      <w:proofErr w:type="spellEnd"/>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16</w:t>
      </w:r>
      <w:r w:rsidRPr="00C22DBA">
        <w:rPr>
          <w:rFonts w:ascii="Book Antiqua" w:eastAsia="Book Antiqua" w:hAnsi="Book Antiqua" w:cs="Book Antiqua"/>
          <w:color w:val="000000"/>
        </w:rPr>
        <w:t>: 207-218 [PMID: 24511516 DOI: 10.5223/pghn.2013.16.4.207]</w:t>
      </w:r>
    </w:p>
    <w:p w14:paraId="124043F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34 </w:t>
      </w:r>
      <w:r w:rsidRPr="00C22DBA">
        <w:rPr>
          <w:rFonts w:ascii="Book Antiqua" w:eastAsia="Book Antiqua" w:hAnsi="Book Antiqua" w:cs="Book Antiqua"/>
          <w:b/>
          <w:bCs/>
          <w:color w:val="000000"/>
        </w:rPr>
        <w:t>Cuenca AG</w:t>
      </w:r>
      <w:r w:rsidRPr="00C22DBA">
        <w:rPr>
          <w:rFonts w:ascii="Book Antiqua" w:eastAsia="Book Antiqua" w:hAnsi="Book Antiqua" w:cs="Book Antiqua"/>
          <w:color w:val="000000"/>
        </w:rPr>
        <w:t xml:space="preserve">, Kim HB, </w:t>
      </w:r>
      <w:proofErr w:type="spellStart"/>
      <w:r w:rsidRPr="00C22DBA">
        <w:rPr>
          <w:rFonts w:ascii="Book Antiqua" w:eastAsia="Book Antiqua" w:hAnsi="Book Antiqua" w:cs="Book Antiqua"/>
          <w:color w:val="000000"/>
        </w:rPr>
        <w:t>Vakili</w:t>
      </w:r>
      <w:proofErr w:type="spellEnd"/>
      <w:r w:rsidRPr="00C22DBA">
        <w:rPr>
          <w:rFonts w:ascii="Book Antiqua" w:eastAsia="Book Antiqua" w:hAnsi="Book Antiqua" w:cs="Book Antiqua"/>
          <w:color w:val="000000"/>
        </w:rPr>
        <w:t xml:space="preserve"> K. Pediatric liver transplantation. </w:t>
      </w:r>
      <w:r w:rsidRPr="00C22DBA">
        <w:rPr>
          <w:rFonts w:ascii="Book Antiqua" w:eastAsia="Book Antiqua" w:hAnsi="Book Antiqua" w:cs="Book Antiqua"/>
          <w:i/>
          <w:iCs/>
          <w:color w:val="000000"/>
        </w:rPr>
        <w:t xml:space="preserve">Semin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Surg</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26</w:t>
      </w:r>
      <w:r w:rsidRPr="00C22DBA">
        <w:rPr>
          <w:rFonts w:ascii="Book Antiqua" w:eastAsia="Book Antiqua" w:hAnsi="Book Antiqua" w:cs="Book Antiqua"/>
          <w:color w:val="000000"/>
        </w:rPr>
        <w:t>: 217-223 [PMID: 28964477 DOI: 10.1053/j.sempedsurg.2017.07.014]</w:t>
      </w:r>
    </w:p>
    <w:p w14:paraId="467BCD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35 </w:t>
      </w:r>
      <w:proofErr w:type="spellStart"/>
      <w:r w:rsidRPr="00C22DBA">
        <w:rPr>
          <w:rFonts w:ascii="Book Antiqua" w:eastAsia="Book Antiqua" w:hAnsi="Book Antiqua" w:cs="Book Antiqua"/>
          <w:b/>
          <w:bCs/>
          <w:color w:val="000000"/>
        </w:rPr>
        <w:t>Massicotte</w:t>
      </w:r>
      <w:proofErr w:type="spellEnd"/>
      <w:r w:rsidRPr="00C22DBA">
        <w:rPr>
          <w:rFonts w:ascii="Book Antiqua" w:eastAsia="Book Antiqua" w:hAnsi="Book Antiqua" w:cs="Book Antiqua"/>
          <w:b/>
          <w:bCs/>
          <w:color w:val="000000"/>
        </w:rPr>
        <w:t xml:space="preserve"> L</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Denault</w:t>
      </w:r>
      <w:proofErr w:type="spellEnd"/>
      <w:r w:rsidRPr="00C22DBA">
        <w:rPr>
          <w:rFonts w:ascii="Book Antiqua" w:eastAsia="Book Antiqua" w:hAnsi="Book Antiqua" w:cs="Book Antiqua"/>
          <w:color w:val="000000"/>
        </w:rPr>
        <w:t xml:space="preserve"> AY, Beaulieu D, </w:t>
      </w:r>
      <w:proofErr w:type="spellStart"/>
      <w:r w:rsidRPr="00C22DBA">
        <w:rPr>
          <w:rFonts w:ascii="Book Antiqua" w:eastAsia="Book Antiqua" w:hAnsi="Book Antiqua" w:cs="Book Antiqua"/>
          <w:color w:val="000000"/>
        </w:rPr>
        <w:t>Thibeault</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Hevesi</w:t>
      </w:r>
      <w:proofErr w:type="spellEnd"/>
      <w:r w:rsidRPr="00C22DBA">
        <w:rPr>
          <w:rFonts w:ascii="Book Antiqua" w:eastAsia="Book Antiqua" w:hAnsi="Book Antiqua" w:cs="Book Antiqua"/>
          <w:color w:val="000000"/>
        </w:rPr>
        <w:t xml:space="preserve"> Z, </w:t>
      </w:r>
      <w:proofErr w:type="spellStart"/>
      <w:r w:rsidRPr="00C22DBA">
        <w:rPr>
          <w:rFonts w:ascii="Book Antiqua" w:eastAsia="Book Antiqua" w:hAnsi="Book Antiqua" w:cs="Book Antiqua"/>
          <w:color w:val="000000"/>
        </w:rPr>
        <w:t>Nozza</w:t>
      </w:r>
      <w:proofErr w:type="spellEnd"/>
      <w:r w:rsidRPr="00C22DBA">
        <w:rPr>
          <w:rFonts w:ascii="Book Antiqua" w:eastAsia="Book Antiqua" w:hAnsi="Book Antiqua" w:cs="Book Antiqua"/>
          <w:color w:val="000000"/>
        </w:rPr>
        <w:t xml:space="preserve"> A, Lapointe R, Roy A. Transfusion rate for 500 consecutive liver transplantations: experience of one liver transplantation center. </w:t>
      </w:r>
      <w:r w:rsidRPr="00C22DBA">
        <w:rPr>
          <w:rFonts w:ascii="Book Antiqua" w:eastAsia="Book Antiqua" w:hAnsi="Book Antiqua" w:cs="Book Antiqua"/>
          <w:i/>
          <w:iCs/>
          <w:color w:val="000000"/>
        </w:rPr>
        <w:t>Transplantation</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93</w:t>
      </w:r>
      <w:r w:rsidRPr="00C22DBA">
        <w:rPr>
          <w:rFonts w:ascii="Book Antiqua" w:eastAsia="Book Antiqua" w:hAnsi="Book Antiqua" w:cs="Book Antiqua"/>
          <w:color w:val="000000"/>
        </w:rPr>
        <w:t>: 1276-1281 [PMID: 22617090 DOI: 10.1097/TP.0b013e318250fc25]</w:t>
      </w:r>
    </w:p>
    <w:p w14:paraId="168648A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36 </w:t>
      </w:r>
      <w:proofErr w:type="spellStart"/>
      <w:r w:rsidRPr="00C22DBA">
        <w:rPr>
          <w:rFonts w:ascii="Book Antiqua" w:eastAsia="Book Antiqua" w:hAnsi="Book Antiqua" w:cs="Book Antiqua"/>
          <w:b/>
          <w:bCs/>
          <w:color w:val="000000"/>
        </w:rPr>
        <w:t>Makroo</w:t>
      </w:r>
      <w:proofErr w:type="spellEnd"/>
      <w:r w:rsidRPr="00C22DBA">
        <w:rPr>
          <w:rFonts w:ascii="Book Antiqua" w:eastAsia="Book Antiqua" w:hAnsi="Book Antiqua" w:cs="Book Antiqua"/>
          <w:b/>
          <w:bCs/>
          <w:color w:val="000000"/>
        </w:rPr>
        <w:t xml:space="preserve"> RN</w:t>
      </w:r>
      <w:r w:rsidRPr="00C22DBA">
        <w:rPr>
          <w:rFonts w:ascii="Book Antiqua" w:eastAsia="Book Antiqua" w:hAnsi="Book Antiqua" w:cs="Book Antiqua"/>
          <w:color w:val="000000"/>
        </w:rPr>
        <w:t xml:space="preserve">, Walia RS, </w:t>
      </w:r>
      <w:proofErr w:type="spellStart"/>
      <w:r w:rsidRPr="00C22DBA">
        <w:rPr>
          <w:rFonts w:ascii="Book Antiqua" w:eastAsia="Book Antiqua" w:hAnsi="Book Antiqua" w:cs="Book Antiqua"/>
          <w:color w:val="000000"/>
        </w:rPr>
        <w:t>Aneja</w:t>
      </w:r>
      <w:proofErr w:type="spellEnd"/>
      <w:r w:rsidRPr="00C22DBA">
        <w:rPr>
          <w:rFonts w:ascii="Book Antiqua" w:eastAsia="Book Antiqua" w:hAnsi="Book Antiqua" w:cs="Book Antiqua"/>
          <w:color w:val="000000"/>
        </w:rPr>
        <w:t xml:space="preserve"> S, Bhatia A, </w:t>
      </w:r>
      <w:proofErr w:type="spellStart"/>
      <w:r w:rsidRPr="00C22DBA">
        <w:rPr>
          <w:rFonts w:ascii="Book Antiqua" w:eastAsia="Book Antiqua" w:hAnsi="Book Antiqua" w:cs="Book Antiqua"/>
          <w:color w:val="000000"/>
        </w:rPr>
        <w:t>Chowdhry</w:t>
      </w:r>
      <w:proofErr w:type="spellEnd"/>
      <w:r w:rsidRPr="00C22DBA">
        <w:rPr>
          <w:rFonts w:ascii="Book Antiqua" w:eastAsia="Book Antiqua" w:hAnsi="Book Antiqua" w:cs="Book Antiqua"/>
          <w:color w:val="000000"/>
        </w:rPr>
        <w:t xml:space="preserve"> M. Preoperative predictors of blood component transfusion in living donor liver transplantation. </w:t>
      </w:r>
      <w:r w:rsidRPr="00C22DBA">
        <w:rPr>
          <w:rFonts w:ascii="Book Antiqua" w:eastAsia="Book Antiqua" w:hAnsi="Book Antiqua" w:cs="Book Antiqua"/>
          <w:i/>
          <w:iCs/>
          <w:color w:val="000000"/>
        </w:rPr>
        <w:t xml:space="preserve">Asian J </w:t>
      </w:r>
      <w:proofErr w:type="spellStart"/>
      <w:r w:rsidRPr="00C22DBA">
        <w:rPr>
          <w:rFonts w:ascii="Book Antiqua" w:eastAsia="Book Antiqua" w:hAnsi="Book Antiqua" w:cs="Book Antiqua"/>
          <w:i/>
          <w:iCs/>
          <w:color w:val="000000"/>
        </w:rPr>
        <w:t>Transfus</w:t>
      </w:r>
      <w:proofErr w:type="spellEnd"/>
      <w:r w:rsidRPr="00C22DBA">
        <w:rPr>
          <w:rFonts w:ascii="Book Antiqua" w:eastAsia="Book Antiqua" w:hAnsi="Book Antiqua" w:cs="Book Antiqua"/>
          <w:i/>
          <w:iCs/>
          <w:color w:val="000000"/>
        </w:rPr>
        <w:t xml:space="preserve"> Sci</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7</w:t>
      </w:r>
      <w:r w:rsidRPr="00C22DBA">
        <w:rPr>
          <w:rFonts w:ascii="Book Antiqua" w:eastAsia="Book Antiqua" w:hAnsi="Book Antiqua" w:cs="Book Antiqua"/>
          <w:color w:val="000000"/>
        </w:rPr>
        <w:t>: 140-146 [PMID: 24014945 DOI: 10.4103/0973-6247.115586]</w:t>
      </w:r>
    </w:p>
    <w:p w14:paraId="389E73F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37 </w:t>
      </w:r>
      <w:r w:rsidRPr="00C22DBA">
        <w:rPr>
          <w:rFonts w:ascii="Book Antiqua" w:eastAsia="Book Antiqua" w:hAnsi="Book Antiqua" w:cs="Book Antiqua"/>
          <w:b/>
          <w:bCs/>
          <w:color w:val="000000"/>
        </w:rPr>
        <w:t xml:space="preserve">De </w:t>
      </w:r>
      <w:proofErr w:type="spellStart"/>
      <w:r w:rsidRPr="00C22DBA">
        <w:rPr>
          <w:rFonts w:ascii="Book Antiqua" w:eastAsia="Book Antiqua" w:hAnsi="Book Antiqua" w:cs="Book Antiqua"/>
          <w:b/>
          <w:bCs/>
          <w:color w:val="000000"/>
        </w:rPr>
        <w:t>Santis</w:t>
      </w:r>
      <w:proofErr w:type="spellEnd"/>
      <w:r w:rsidRPr="00C22DBA">
        <w:rPr>
          <w:rFonts w:ascii="Book Antiqua" w:eastAsia="Book Antiqua" w:hAnsi="Book Antiqua" w:cs="Book Antiqua"/>
          <w:b/>
          <w:bCs/>
          <w:color w:val="000000"/>
        </w:rPr>
        <w:t xml:space="preserve"> GC</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Brunetta</w:t>
      </w:r>
      <w:proofErr w:type="spellEnd"/>
      <w:r w:rsidRPr="00C22DBA">
        <w:rPr>
          <w:rFonts w:ascii="Book Antiqua" w:eastAsia="Book Antiqua" w:hAnsi="Book Antiqua" w:cs="Book Antiqua"/>
          <w:color w:val="000000"/>
        </w:rPr>
        <w:t xml:space="preserve"> DM, </w:t>
      </w:r>
      <w:proofErr w:type="spellStart"/>
      <w:r w:rsidRPr="00C22DBA">
        <w:rPr>
          <w:rFonts w:ascii="Book Antiqua" w:eastAsia="Book Antiqua" w:hAnsi="Book Antiqua" w:cs="Book Antiqua"/>
          <w:color w:val="000000"/>
        </w:rPr>
        <w:t>Nardo</w:t>
      </w:r>
      <w:proofErr w:type="spellEnd"/>
      <w:r w:rsidRPr="00C22DBA">
        <w:rPr>
          <w:rFonts w:ascii="Book Antiqua" w:eastAsia="Book Antiqua" w:hAnsi="Book Antiqua" w:cs="Book Antiqua"/>
          <w:color w:val="000000"/>
        </w:rPr>
        <w:t xml:space="preserve"> M, Oliveira LC, Souza FF, </w:t>
      </w:r>
      <w:proofErr w:type="spellStart"/>
      <w:r w:rsidRPr="00C22DBA">
        <w:rPr>
          <w:rFonts w:ascii="Book Antiqua" w:eastAsia="Book Antiqua" w:hAnsi="Book Antiqua" w:cs="Book Antiqua"/>
          <w:color w:val="000000"/>
        </w:rPr>
        <w:t>Cagnolati</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Mente</w:t>
      </w:r>
      <w:proofErr w:type="spellEnd"/>
      <w:r w:rsidRPr="00C22DBA">
        <w:rPr>
          <w:rFonts w:ascii="Book Antiqua" w:eastAsia="Book Antiqua" w:hAnsi="Book Antiqua" w:cs="Book Antiqua"/>
          <w:color w:val="000000"/>
        </w:rPr>
        <w:t xml:space="preserve"> ÊD, </w:t>
      </w:r>
      <w:proofErr w:type="spellStart"/>
      <w:r w:rsidRPr="00C22DBA">
        <w:rPr>
          <w:rFonts w:ascii="Book Antiqua" w:eastAsia="Book Antiqua" w:hAnsi="Book Antiqua" w:cs="Book Antiqua"/>
          <w:color w:val="000000"/>
        </w:rPr>
        <w:t>Sankarankutty</w:t>
      </w:r>
      <w:proofErr w:type="spellEnd"/>
      <w:r w:rsidRPr="00C22DBA">
        <w:rPr>
          <w:rFonts w:ascii="Book Antiqua" w:eastAsia="Book Antiqua" w:hAnsi="Book Antiqua" w:cs="Book Antiqua"/>
          <w:color w:val="000000"/>
        </w:rPr>
        <w:t xml:space="preserve"> AK, </w:t>
      </w:r>
      <w:proofErr w:type="spellStart"/>
      <w:r w:rsidRPr="00C22DBA">
        <w:rPr>
          <w:rFonts w:ascii="Book Antiqua" w:eastAsia="Book Antiqua" w:hAnsi="Book Antiqua" w:cs="Book Antiqua"/>
          <w:color w:val="000000"/>
        </w:rPr>
        <w:t>Covas</w:t>
      </w:r>
      <w:proofErr w:type="spellEnd"/>
      <w:r w:rsidRPr="00C22DBA">
        <w:rPr>
          <w:rFonts w:ascii="Book Antiqua" w:eastAsia="Book Antiqua" w:hAnsi="Book Antiqua" w:cs="Book Antiqua"/>
          <w:color w:val="000000"/>
        </w:rPr>
        <w:t xml:space="preserve"> DT, de Castro e Silva O. Preoperative variables associated with transfusion requirements in orthotopic liver transplantation. </w:t>
      </w:r>
      <w:proofErr w:type="spellStart"/>
      <w:r w:rsidRPr="00C22DBA">
        <w:rPr>
          <w:rFonts w:ascii="Book Antiqua" w:eastAsia="Book Antiqua" w:hAnsi="Book Antiqua" w:cs="Book Antiqua"/>
          <w:i/>
          <w:iCs/>
          <w:color w:val="000000"/>
        </w:rPr>
        <w:t>Transfus</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Apher</w:t>
      </w:r>
      <w:proofErr w:type="spellEnd"/>
      <w:r w:rsidRPr="00C22DBA">
        <w:rPr>
          <w:rFonts w:ascii="Book Antiqua" w:eastAsia="Book Antiqua" w:hAnsi="Book Antiqua" w:cs="Book Antiqua"/>
          <w:i/>
          <w:iCs/>
          <w:color w:val="000000"/>
        </w:rPr>
        <w:t xml:space="preserve"> Sci</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50</w:t>
      </w:r>
      <w:r w:rsidRPr="00C22DBA">
        <w:rPr>
          <w:rFonts w:ascii="Book Antiqua" w:eastAsia="Book Antiqua" w:hAnsi="Book Antiqua" w:cs="Book Antiqua"/>
          <w:color w:val="000000"/>
        </w:rPr>
        <w:t>: 99-105 [PMID: 24291115 DOI: 10.1016/j.transci.2013.10.006]</w:t>
      </w:r>
    </w:p>
    <w:p w14:paraId="31D33B7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38 </w:t>
      </w:r>
      <w:proofErr w:type="spellStart"/>
      <w:r w:rsidRPr="00C22DBA">
        <w:rPr>
          <w:rFonts w:ascii="Book Antiqua" w:eastAsia="Book Antiqua" w:hAnsi="Book Antiqua" w:cs="Book Antiqua"/>
          <w:b/>
          <w:bCs/>
          <w:color w:val="000000"/>
        </w:rPr>
        <w:t>Boin</w:t>
      </w:r>
      <w:proofErr w:type="spellEnd"/>
      <w:r w:rsidRPr="00C22DBA">
        <w:rPr>
          <w:rFonts w:ascii="Book Antiqua" w:eastAsia="Book Antiqua" w:hAnsi="Book Antiqua" w:cs="Book Antiqua"/>
          <w:b/>
          <w:bCs/>
          <w:color w:val="000000"/>
        </w:rPr>
        <w:t xml:space="preserve"> IF</w:t>
      </w:r>
      <w:r w:rsidRPr="00C22DBA">
        <w:rPr>
          <w:rFonts w:ascii="Book Antiqua" w:eastAsia="Book Antiqua" w:hAnsi="Book Antiqua" w:cs="Book Antiqua"/>
          <w:color w:val="000000"/>
        </w:rPr>
        <w:t xml:space="preserve">, Leonardi MI, </w:t>
      </w:r>
      <w:proofErr w:type="spellStart"/>
      <w:r w:rsidRPr="00C22DBA">
        <w:rPr>
          <w:rFonts w:ascii="Book Antiqua" w:eastAsia="Book Antiqua" w:hAnsi="Book Antiqua" w:cs="Book Antiqua"/>
          <w:color w:val="000000"/>
        </w:rPr>
        <w:t>Luzo</w:t>
      </w:r>
      <w:proofErr w:type="spellEnd"/>
      <w:r w:rsidRPr="00C22DBA">
        <w:rPr>
          <w:rFonts w:ascii="Book Antiqua" w:eastAsia="Book Antiqua" w:hAnsi="Book Antiqua" w:cs="Book Antiqua"/>
          <w:color w:val="000000"/>
        </w:rPr>
        <w:t xml:space="preserve"> AC, Cardoso AR, </w:t>
      </w:r>
      <w:proofErr w:type="spellStart"/>
      <w:r w:rsidRPr="00C22DBA">
        <w:rPr>
          <w:rFonts w:ascii="Book Antiqua" w:eastAsia="Book Antiqua" w:hAnsi="Book Antiqua" w:cs="Book Antiqua"/>
          <w:color w:val="000000"/>
        </w:rPr>
        <w:t>Caruy</w:t>
      </w:r>
      <w:proofErr w:type="spellEnd"/>
      <w:r w:rsidRPr="00C22DBA">
        <w:rPr>
          <w:rFonts w:ascii="Book Antiqua" w:eastAsia="Book Antiqua" w:hAnsi="Book Antiqua" w:cs="Book Antiqua"/>
          <w:color w:val="000000"/>
        </w:rPr>
        <w:t xml:space="preserve"> CA, Leonardi LS. Intraoperative massive transfusion decreases survival after liver transplantation. </w:t>
      </w:r>
      <w:r w:rsidRPr="00C22DBA">
        <w:rPr>
          <w:rFonts w:ascii="Book Antiqua" w:eastAsia="Book Antiqua" w:hAnsi="Book Antiqua" w:cs="Book Antiqua"/>
          <w:i/>
          <w:iCs/>
          <w:color w:val="000000"/>
        </w:rPr>
        <w:t>Transplant Proc</w:t>
      </w:r>
      <w:r w:rsidRPr="00C22DBA">
        <w:rPr>
          <w:rFonts w:ascii="Book Antiqua" w:eastAsia="Book Antiqua" w:hAnsi="Book Antiqua" w:cs="Book Antiqua"/>
          <w:color w:val="000000"/>
        </w:rPr>
        <w:t xml:space="preserve"> 2008; </w:t>
      </w:r>
      <w:r w:rsidRPr="00C22DBA">
        <w:rPr>
          <w:rFonts w:ascii="Book Antiqua" w:eastAsia="Book Antiqua" w:hAnsi="Book Antiqua" w:cs="Book Antiqua"/>
          <w:b/>
          <w:bCs/>
          <w:color w:val="000000"/>
        </w:rPr>
        <w:t>40</w:t>
      </w:r>
      <w:r w:rsidRPr="00C22DBA">
        <w:rPr>
          <w:rFonts w:ascii="Book Antiqua" w:eastAsia="Book Antiqua" w:hAnsi="Book Antiqua" w:cs="Book Antiqua"/>
          <w:color w:val="000000"/>
        </w:rPr>
        <w:t>: 789-791 [PMID: 18455018 DOI: 10.1016/j.transproceed.2008.02.058]</w:t>
      </w:r>
    </w:p>
    <w:p w14:paraId="0F9C5C2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39 </w:t>
      </w:r>
      <w:proofErr w:type="spellStart"/>
      <w:r w:rsidRPr="00C22DBA">
        <w:rPr>
          <w:rFonts w:ascii="Book Antiqua" w:eastAsia="Book Antiqua" w:hAnsi="Book Antiqua" w:cs="Book Antiqua"/>
          <w:b/>
          <w:bCs/>
          <w:color w:val="000000"/>
        </w:rPr>
        <w:t>Massicotte</w:t>
      </w:r>
      <w:proofErr w:type="spellEnd"/>
      <w:r w:rsidRPr="00C22DBA">
        <w:rPr>
          <w:rFonts w:ascii="Book Antiqua" w:eastAsia="Book Antiqua" w:hAnsi="Book Antiqua" w:cs="Book Antiqua"/>
          <w:b/>
          <w:bCs/>
          <w:color w:val="000000"/>
        </w:rPr>
        <w:t xml:space="preserve"> L</w:t>
      </w:r>
      <w:r w:rsidRPr="00C22DBA">
        <w:rPr>
          <w:rFonts w:ascii="Book Antiqua" w:eastAsia="Book Antiqua" w:hAnsi="Book Antiqua" w:cs="Book Antiqua"/>
          <w:color w:val="000000"/>
        </w:rPr>
        <w:t xml:space="preserve">, Sassine MP, Lenis S, Seal RF, Roy A. Survival rate changes with transfusion of blood products during liver transplantation. </w:t>
      </w:r>
      <w:r w:rsidRPr="00C22DBA">
        <w:rPr>
          <w:rFonts w:ascii="Book Antiqua" w:eastAsia="Book Antiqua" w:hAnsi="Book Antiqua" w:cs="Book Antiqua"/>
          <w:i/>
          <w:iCs/>
          <w:color w:val="000000"/>
        </w:rPr>
        <w:t xml:space="preserve">Can J </w:t>
      </w:r>
      <w:proofErr w:type="spellStart"/>
      <w:r w:rsidRPr="00C22DBA">
        <w:rPr>
          <w:rFonts w:ascii="Book Antiqua" w:eastAsia="Book Antiqua" w:hAnsi="Book Antiqua" w:cs="Book Antiqua"/>
          <w:i/>
          <w:iCs/>
          <w:color w:val="000000"/>
        </w:rPr>
        <w:t>Anaesth</w:t>
      </w:r>
      <w:proofErr w:type="spellEnd"/>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52</w:t>
      </w:r>
      <w:r w:rsidRPr="00C22DBA">
        <w:rPr>
          <w:rFonts w:ascii="Book Antiqua" w:eastAsia="Book Antiqua" w:hAnsi="Book Antiqua" w:cs="Book Antiqua"/>
          <w:color w:val="000000"/>
        </w:rPr>
        <w:t>: 148-155 [PMID: 15684254 DOI: 10.1007/bf03027720]</w:t>
      </w:r>
    </w:p>
    <w:p w14:paraId="7C8838E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40 </w:t>
      </w:r>
      <w:r w:rsidRPr="00C22DBA">
        <w:rPr>
          <w:rFonts w:ascii="Book Antiqua" w:eastAsia="Book Antiqua" w:hAnsi="Book Antiqua" w:cs="Book Antiqua"/>
          <w:b/>
          <w:bCs/>
          <w:color w:val="000000"/>
        </w:rPr>
        <w:t>Ramos E</w:t>
      </w:r>
      <w:r w:rsidRPr="00C22DBA">
        <w:rPr>
          <w:rFonts w:ascii="Book Antiqua" w:eastAsia="Book Antiqua" w:hAnsi="Book Antiqua" w:cs="Book Antiqua"/>
          <w:color w:val="000000"/>
        </w:rPr>
        <w:t xml:space="preserve">, Dalmau A, </w:t>
      </w:r>
      <w:proofErr w:type="spellStart"/>
      <w:r w:rsidRPr="00C22DBA">
        <w:rPr>
          <w:rFonts w:ascii="Book Antiqua" w:eastAsia="Book Antiqua" w:hAnsi="Book Antiqua" w:cs="Book Antiqua"/>
          <w:color w:val="000000"/>
        </w:rPr>
        <w:t>Sabate</w:t>
      </w:r>
      <w:proofErr w:type="spellEnd"/>
      <w:r w:rsidRPr="00C22DBA">
        <w:rPr>
          <w:rFonts w:ascii="Book Antiqua" w:eastAsia="Book Antiqua" w:hAnsi="Book Antiqua" w:cs="Book Antiqua"/>
          <w:color w:val="000000"/>
        </w:rPr>
        <w:t xml:space="preserve"> A, Lama C, </w:t>
      </w:r>
      <w:proofErr w:type="spellStart"/>
      <w:r w:rsidRPr="00C22DBA">
        <w:rPr>
          <w:rFonts w:ascii="Book Antiqua" w:eastAsia="Book Antiqua" w:hAnsi="Book Antiqua" w:cs="Book Antiqua"/>
          <w:color w:val="000000"/>
        </w:rPr>
        <w:t>Llado</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Figueras</w:t>
      </w:r>
      <w:proofErr w:type="spellEnd"/>
      <w:r w:rsidRPr="00C22DBA">
        <w:rPr>
          <w:rFonts w:ascii="Book Antiqua" w:eastAsia="Book Antiqua" w:hAnsi="Book Antiqua" w:cs="Book Antiqua"/>
          <w:color w:val="000000"/>
        </w:rPr>
        <w:t xml:space="preserve"> J, </w:t>
      </w:r>
      <w:proofErr w:type="spellStart"/>
      <w:r w:rsidRPr="00C22DBA">
        <w:rPr>
          <w:rFonts w:ascii="Book Antiqua" w:eastAsia="Book Antiqua" w:hAnsi="Book Antiqua" w:cs="Book Antiqua"/>
          <w:color w:val="000000"/>
        </w:rPr>
        <w:t>Jaurrieta</w:t>
      </w:r>
      <w:proofErr w:type="spellEnd"/>
      <w:r w:rsidRPr="00C22DBA">
        <w:rPr>
          <w:rFonts w:ascii="Book Antiqua" w:eastAsia="Book Antiqua" w:hAnsi="Book Antiqua" w:cs="Book Antiqua"/>
          <w:color w:val="000000"/>
        </w:rPr>
        <w:t xml:space="preserve"> E. Intraoperative red blood cell transfusion in liver transplantation: influence on patient outcome, prediction of requirements, and measures to reduce them. </w:t>
      </w:r>
      <w:r w:rsidRPr="00C22DBA">
        <w:rPr>
          <w:rFonts w:ascii="Book Antiqua" w:eastAsia="Book Antiqua" w:hAnsi="Book Antiqua" w:cs="Book Antiqua"/>
          <w:i/>
          <w:iCs/>
          <w:color w:val="000000"/>
        </w:rPr>
        <w:t xml:space="preserve">Liver </w:t>
      </w:r>
      <w:proofErr w:type="spellStart"/>
      <w:r w:rsidRPr="00C22DBA">
        <w:rPr>
          <w:rFonts w:ascii="Book Antiqua" w:eastAsia="Book Antiqua" w:hAnsi="Book Antiqua" w:cs="Book Antiqua"/>
          <w:i/>
          <w:iCs/>
          <w:color w:val="000000"/>
        </w:rPr>
        <w:t>Transpl</w:t>
      </w:r>
      <w:proofErr w:type="spellEnd"/>
      <w:r w:rsidRPr="00C22DBA">
        <w:rPr>
          <w:rFonts w:ascii="Book Antiqua" w:eastAsia="Book Antiqua" w:hAnsi="Book Antiqua" w:cs="Book Antiqua"/>
          <w:color w:val="000000"/>
        </w:rPr>
        <w:t xml:space="preserve"> 2003; </w:t>
      </w:r>
      <w:r w:rsidRPr="00C22DBA">
        <w:rPr>
          <w:rFonts w:ascii="Book Antiqua" w:eastAsia="Book Antiqua" w:hAnsi="Book Antiqua" w:cs="Book Antiqua"/>
          <w:b/>
          <w:bCs/>
          <w:color w:val="000000"/>
        </w:rPr>
        <w:t>9</w:t>
      </w:r>
      <w:r w:rsidRPr="00C22DBA">
        <w:rPr>
          <w:rFonts w:ascii="Book Antiqua" w:eastAsia="Book Antiqua" w:hAnsi="Book Antiqua" w:cs="Book Antiqua"/>
          <w:color w:val="000000"/>
        </w:rPr>
        <w:t>: 1320-1327 [PMID: 14625833 DOI: 10.1016/jlts.2003.50204]</w:t>
      </w:r>
    </w:p>
    <w:p w14:paraId="10FBF5F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lastRenderedPageBreak/>
        <w:t xml:space="preserve">41 </w:t>
      </w:r>
      <w:proofErr w:type="spellStart"/>
      <w:r w:rsidRPr="00C22DBA">
        <w:rPr>
          <w:rFonts w:ascii="Book Antiqua" w:eastAsia="Book Antiqua" w:hAnsi="Book Antiqua" w:cs="Book Antiqua"/>
          <w:b/>
          <w:bCs/>
          <w:color w:val="000000"/>
        </w:rPr>
        <w:t>Feltracco</w:t>
      </w:r>
      <w:proofErr w:type="spellEnd"/>
      <w:r w:rsidRPr="00C22DBA">
        <w:rPr>
          <w:rFonts w:ascii="Book Antiqua" w:eastAsia="Book Antiqua" w:hAnsi="Book Antiqua" w:cs="Book Antiqua"/>
          <w:b/>
          <w:bCs/>
          <w:color w:val="000000"/>
        </w:rPr>
        <w:t xml:space="preserve"> P</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Carollo</w:t>
      </w:r>
      <w:proofErr w:type="spellEnd"/>
      <w:r w:rsidRPr="00C22DBA">
        <w:rPr>
          <w:rFonts w:ascii="Book Antiqua" w:eastAsia="Book Antiqua" w:hAnsi="Book Antiqua" w:cs="Book Antiqua"/>
          <w:color w:val="000000"/>
        </w:rPr>
        <w:t xml:space="preserve"> C, Barbieri S, </w:t>
      </w:r>
      <w:proofErr w:type="spellStart"/>
      <w:r w:rsidRPr="00C22DBA">
        <w:rPr>
          <w:rFonts w:ascii="Book Antiqua" w:eastAsia="Book Antiqua" w:hAnsi="Book Antiqua" w:cs="Book Antiqua"/>
          <w:color w:val="000000"/>
        </w:rPr>
        <w:t>Pettenuzzo</w:t>
      </w:r>
      <w:proofErr w:type="spellEnd"/>
      <w:r w:rsidRPr="00C22DBA">
        <w:rPr>
          <w:rFonts w:ascii="Book Antiqua" w:eastAsia="Book Antiqua" w:hAnsi="Book Antiqua" w:cs="Book Antiqua"/>
          <w:color w:val="000000"/>
        </w:rPr>
        <w:t xml:space="preserve"> T, Ori C. Early respiratory complications after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9271-9281 [PMID: 24409054 DOI: 10.3748/</w:t>
      </w:r>
      <w:proofErr w:type="gramStart"/>
      <w:r w:rsidRPr="00C22DBA">
        <w:rPr>
          <w:rFonts w:ascii="Book Antiqua" w:eastAsia="Book Antiqua" w:hAnsi="Book Antiqua" w:cs="Book Antiqua"/>
          <w:color w:val="000000"/>
        </w:rPr>
        <w:t>wjg.v19.i</w:t>
      </w:r>
      <w:proofErr w:type="gramEnd"/>
      <w:r w:rsidRPr="00C22DBA">
        <w:rPr>
          <w:rFonts w:ascii="Book Antiqua" w:eastAsia="Book Antiqua" w:hAnsi="Book Antiqua" w:cs="Book Antiqua"/>
          <w:color w:val="000000"/>
        </w:rPr>
        <w:t>48.9271]</w:t>
      </w:r>
    </w:p>
    <w:p w14:paraId="2D181545" w14:textId="38C7B49D"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42 </w:t>
      </w:r>
      <w:r w:rsidRPr="00C22DBA">
        <w:rPr>
          <w:rFonts w:ascii="Book Antiqua" w:eastAsia="Book Antiqua" w:hAnsi="Book Antiqua" w:cs="Book Antiqua"/>
          <w:b/>
          <w:bCs/>
          <w:color w:val="000000"/>
        </w:rPr>
        <w:t>Benson AB</w:t>
      </w:r>
      <w:r w:rsidRPr="00C22DBA">
        <w:rPr>
          <w:rFonts w:ascii="Book Antiqua" w:eastAsia="Book Antiqua" w:hAnsi="Book Antiqua" w:cs="Book Antiqua"/>
          <w:color w:val="000000"/>
        </w:rPr>
        <w:t xml:space="preserve">, Burton JR </w:t>
      </w:r>
      <w:proofErr w:type="spellStart"/>
      <w:r w:rsidRPr="00C22DBA">
        <w:rPr>
          <w:rFonts w:ascii="Book Antiqua" w:eastAsia="Book Antiqua" w:hAnsi="Book Antiqua" w:cs="Book Antiqua"/>
          <w:color w:val="000000"/>
        </w:rPr>
        <w:t>Jr</w:t>
      </w:r>
      <w:proofErr w:type="spellEnd"/>
      <w:r w:rsidRPr="00C22DBA">
        <w:rPr>
          <w:rFonts w:ascii="Book Antiqua" w:eastAsia="Book Antiqua" w:hAnsi="Book Antiqua" w:cs="Book Antiqua"/>
          <w:color w:val="000000"/>
        </w:rPr>
        <w:t xml:space="preserve">, Austin GL, Biggins SW, Zimmerman MA, Kam I, Mandell S, Silliman CC, Rosen H, Moss M. Differential effects of plasma and red blood cell transfusions on acute lung injury and infection risk following liver transplantation. </w:t>
      </w:r>
      <w:r w:rsidRPr="00C22DBA">
        <w:rPr>
          <w:rFonts w:ascii="Book Antiqua" w:eastAsia="Book Antiqua" w:hAnsi="Book Antiqua" w:cs="Book Antiqua"/>
          <w:i/>
          <w:iCs/>
          <w:color w:val="000000"/>
        </w:rPr>
        <w:t xml:space="preserve">Liver </w:t>
      </w:r>
      <w:proofErr w:type="spellStart"/>
      <w:r w:rsidRPr="00C22DBA">
        <w:rPr>
          <w:rFonts w:ascii="Book Antiqua" w:eastAsia="Book Antiqua" w:hAnsi="Book Antiqua" w:cs="Book Antiqua"/>
          <w:i/>
          <w:iCs/>
          <w:color w:val="000000"/>
        </w:rPr>
        <w:t>Transpl</w:t>
      </w:r>
      <w:proofErr w:type="spellEnd"/>
      <w:r w:rsidRPr="00C22DBA">
        <w:rPr>
          <w:rFonts w:ascii="Book Antiqua" w:eastAsia="Book Antiqua" w:hAnsi="Book Antiqua" w:cs="Book Antiqua"/>
          <w:color w:val="000000"/>
        </w:rPr>
        <w:t xml:space="preserve"> 2011; </w:t>
      </w:r>
      <w:r w:rsidRPr="00C22DBA">
        <w:rPr>
          <w:rFonts w:ascii="Book Antiqua" w:eastAsia="Book Antiqua" w:hAnsi="Book Antiqua" w:cs="Book Antiqua"/>
          <w:b/>
          <w:bCs/>
          <w:color w:val="000000"/>
        </w:rPr>
        <w:t>17</w:t>
      </w:r>
      <w:r w:rsidRPr="00C22DBA">
        <w:rPr>
          <w:rFonts w:ascii="Book Antiqua" w:eastAsia="Book Antiqua" w:hAnsi="Book Antiqua" w:cs="Book Antiqua"/>
          <w:color w:val="000000"/>
        </w:rPr>
        <w:t>: 149-158 [PMID: 21280188 DOI: 10.1002/</w:t>
      </w:r>
      <w:r w:rsidR="00AF0ED4" w:rsidRPr="00C22DBA">
        <w:rPr>
          <w:rFonts w:ascii="Book Antiqua" w:eastAsia="Book Antiqua" w:hAnsi="Book Antiqua" w:cs="Book Antiqua"/>
          <w:color w:val="000000"/>
        </w:rPr>
        <w:t>l</w:t>
      </w:r>
      <w:r w:rsidRPr="00C22DBA">
        <w:rPr>
          <w:rFonts w:ascii="Book Antiqua" w:eastAsia="Book Antiqua" w:hAnsi="Book Antiqua" w:cs="Book Antiqua"/>
          <w:color w:val="000000"/>
        </w:rPr>
        <w:t>t.22212]</w:t>
      </w:r>
    </w:p>
    <w:p w14:paraId="0FF4BA4E" w14:textId="77777777" w:rsidR="00A77B3E" w:rsidRPr="00C22DBA" w:rsidRDefault="000C2047" w:rsidP="00C22DBA">
      <w:pPr>
        <w:spacing w:line="360" w:lineRule="auto"/>
        <w:jc w:val="both"/>
        <w:rPr>
          <w:rFonts w:ascii="Book Antiqua" w:hAnsi="Book Antiqua"/>
        </w:rPr>
      </w:pPr>
      <w:r w:rsidRPr="00607F20">
        <w:rPr>
          <w:rFonts w:ascii="Book Antiqua" w:eastAsia="Book Antiqua" w:hAnsi="Book Antiqua" w:cs="Book Antiqua"/>
          <w:color w:val="000000"/>
          <w:lang w:val="pt-BR"/>
        </w:rPr>
        <w:t xml:space="preserve">43 </w:t>
      </w:r>
      <w:r w:rsidRPr="00607F20">
        <w:rPr>
          <w:rFonts w:ascii="Book Antiqua" w:eastAsia="Book Antiqua" w:hAnsi="Book Antiqua" w:cs="Book Antiqua"/>
          <w:b/>
          <w:bCs/>
          <w:color w:val="000000"/>
          <w:lang w:val="pt-BR"/>
        </w:rPr>
        <w:t>Barcelona SL</w:t>
      </w:r>
      <w:r w:rsidRPr="00607F20">
        <w:rPr>
          <w:rFonts w:ascii="Book Antiqua" w:eastAsia="Book Antiqua" w:hAnsi="Book Antiqua" w:cs="Book Antiqua"/>
          <w:color w:val="000000"/>
          <w:lang w:val="pt-BR"/>
        </w:rPr>
        <w:t xml:space="preserve">, Thompson AA, Coté CJ. </w:t>
      </w:r>
      <w:r w:rsidRPr="00C22DBA">
        <w:rPr>
          <w:rFonts w:ascii="Book Antiqua" w:eastAsia="Book Antiqua" w:hAnsi="Book Antiqua" w:cs="Book Antiqua"/>
          <w:color w:val="000000"/>
        </w:rPr>
        <w:t xml:space="preserve">Intraoperative pediatric blood transfusion therapy: a review of common issues. Part II: transfusion therapy, special considerations, and reduction of allogenic blood transfusions. </w:t>
      </w:r>
      <w:proofErr w:type="spellStart"/>
      <w:r w:rsidRPr="00C22DBA">
        <w:rPr>
          <w:rFonts w:ascii="Book Antiqua" w:eastAsia="Book Antiqua" w:hAnsi="Book Antiqua" w:cs="Book Antiqua"/>
          <w:i/>
          <w:iCs/>
          <w:color w:val="000000"/>
        </w:rPr>
        <w:t>Paediatr</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Anaesth</w:t>
      </w:r>
      <w:proofErr w:type="spellEnd"/>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814-830 [PMID: 16176309 DOI: 10.1111/j.1460-9592.</w:t>
      </w:r>
      <w:proofErr w:type="gramStart"/>
      <w:r w:rsidRPr="00C22DBA">
        <w:rPr>
          <w:rFonts w:ascii="Book Antiqua" w:eastAsia="Book Antiqua" w:hAnsi="Book Antiqua" w:cs="Book Antiqua"/>
          <w:color w:val="000000"/>
        </w:rPr>
        <w:t>2004.01549.x</w:t>
      </w:r>
      <w:proofErr w:type="gramEnd"/>
      <w:r w:rsidRPr="00C22DBA">
        <w:rPr>
          <w:rFonts w:ascii="Book Antiqua" w:eastAsia="Book Antiqua" w:hAnsi="Book Antiqua" w:cs="Book Antiqua"/>
          <w:color w:val="000000"/>
        </w:rPr>
        <w:t>]</w:t>
      </w:r>
    </w:p>
    <w:p w14:paraId="3A9C0B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44 </w:t>
      </w:r>
      <w:r w:rsidRPr="00C22DBA">
        <w:rPr>
          <w:rFonts w:ascii="Book Antiqua" w:eastAsia="Book Antiqua" w:hAnsi="Book Antiqua" w:cs="Book Antiqua"/>
          <w:b/>
          <w:bCs/>
          <w:color w:val="000000"/>
        </w:rPr>
        <w:t>Fonseca-Aten M</w:t>
      </w:r>
      <w:r w:rsidRPr="00C22DBA">
        <w:rPr>
          <w:rFonts w:ascii="Book Antiqua" w:eastAsia="Book Antiqua" w:hAnsi="Book Antiqua" w:cs="Book Antiqua"/>
          <w:color w:val="000000"/>
        </w:rPr>
        <w:t xml:space="preserve">, Michaels MG. Infections in pediatric solid organ transplant recipients. </w:t>
      </w:r>
      <w:r w:rsidRPr="00C22DBA">
        <w:rPr>
          <w:rFonts w:ascii="Book Antiqua" w:eastAsia="Book Antiqua" w:hAnsi="Book Antiqua" w:cs="Book Antiqua"/>
          <w:i/>
          <w:iCs/>
          <w:color w:val="000000"/>
        </w:rPr>
        <w:t xml:space="preserve">Semin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Surg</w:t>
      </w:r>
      <w:r w:rsidRPr="00C22DBA">
        <w:rPr>
          <w:rFonts w:ascii="Book Antiqua" w:eastAsia="Book Antiqua" w:hAnsi="Book Antiqua" w:cs="Book Antiqua"/>
          <w:color w:val="000000"/>
        </w:rPr>
        <w:t xml:space="preserve"> 2006;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153-161 [PMID: 16818136 DOI: 10.1053/j.sempedsurg.2006.03.009]</w:t>
      </w:r>
    </w:p>
    <w:p w14:paraId="0F79587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45 </w:t>
      </w:r>
      <w:r w:rsidRPr="00C22DBA">
        <w:rPr>
          <w:rFonts w:ascii="Book Antiqua" w:eastAsia="Book Antiqua" w:hAnsi="Book Antiqua" w:cs="Book Antiqua"/>
          <w:b/>
          <w:bCs/>
          <w:color w:val="000000"/>
        </w:rPr>
        <w:t>Gallegos-Orozco JF</w:t>
      </w:r>
      <w:r w:rsidRPr="00C22DBA">
        <w:rPr>
          <w:rFonts w:ascii="Book Antiqua" w:eastAsia="Book Antiqua" w:hAnsi="Book Antiqua" w:cs="Book Antiqua"/>
          <w:color w:val="000000"/>
        </w:rPr>
        <w:t xml:space="preserve">, Charlton MR. Predictors of Cardiovascular Events After Liver Transplantation. </w:t>
      </w:r>
      <w:r w:rsidRPr="00C22DBA">
        <w:rPr>
          <w:rFonts w:ascii="Book Antiqua" w:eastAsia="Book Antiqua" w:hAnsi="Book Antiqua" w:cs="Book Antiqua"/>
          <w:i/>
          <w:iCs/>
          <w:color w:val="000000"/>
        </w:rPr>
        <w:t>Clin Liver Dis</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21</w:t>
      </w:r>
      <w:r w:rsidRPr="00C22DBA">
        <w:rPr>
          <w:rFonts w:ascii="Book Antiqua" w:eastAsia="Book Antiqua" w:hAnsi="Book Antiqua" w:cs="Book Antiqua"/>
          <w:color w:val="000000"/>
        </w:rPr>
        <w:t>: 367-379 [PMID: 28364819 DOI: 10.1016/j.cld.2016.12.009]</w:t>
      </w:r>
    </w:p>
    <w:p w14:paraId="3D43E5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46 </w:t>
      </w:r>
      <w:r w:rsidRPr="00C22DBA">
        <w:rPr>
          <w:rFonts w:ascii="Book Antiqua" w:eastAsia="Book Antiqua" w:hAnsi="Book Antiqua" w:cs="Book Antiqua"/>
          <w:b/>
          <w:bCs/>
          <w:color w:val="000000"/>
        </w:rPr>
        <w:t>Chen XB</w:t>
      </w:r>
      <w:r w:rsidRPr="00C22DBA">
        <w:rPr>
          <w:rFonts w:ascii="Book Antiqua" w:eastAsia="Book Antiqua" w:hAnsi="Book Antiqua" w:cs="Book Antiqua"/>
          <w:color w:val="000000"/>
        </w:rPr>
        <w:t xml:space="preserve">, Xu MQ. Primary graft dysfunction after liver transplantation. </w:t>
      </w:r>
      <w:r w:rsidRPr="00C22DBA">
        <w:rPr>
          <w:rFonts w:ascii="Book Antiqua" w:eastAsia="Book Antiqua" w:hAnsi="Book Antiqua" w:cs="Book Antiqua"/>
          <w:i/>
          <w:iCs/>
          <w:color w:val="000000"/>
        </w:rPr>
        <w:t xml:space="preserve">Hepatobiliary </w:t>
      </w:r>
      <w:proofErr w:type="spellStart"/>
      <w:r w:rsidRPr="00C22DBA">
        <w:rPr>
          <w:rFonts w:ascii="Book Antiqua" w:eastAsia="Book Antiqua" w:hAnsi="Book Antiqua" w:cs="Book Antiqua"/>
          <w:i/>
          <w:iCs/>
          <w:color w:val="000000"/>
        </w:rPr>
        <w:t>Pancreat</w:t>
      </w:r>
      <w:proofErr w:type="spellEnd"/>
      <w:r w:rsidRPr="00C22DBA">
        <w:rPr>
          <w:rFonts w:ascii="Book Antiqua" w:eastAsia="Book Antiqua" w:hAnsi="Book Antiqua" w:cs="Book Antiqua"/>
          <w:i/>
          <w:iCs/>
          <w:color w:val="000000"/>
        </w:rPr>
        <w:t xml:space="preserve"> Dis Int</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125-137 [PMID: 24686540 DOI: 10.1016/s1499-3872(14)60023-0]</w:t>
      </w:r>
    </w:p>
    <w:p w14:paraId="70BF03D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47 </w:t>
      </w:r>
      <w:r w:rsidRPr="00C22DBA">
        <w:rPr>
          <w:rFonts w:ascii="Book Antiqua" w:eastAsia="Book Antiqua" w:hAnsi="Book Antiqua" w:cs="Book Antiqua"/>
          <w:b/>
          <w:bCs/>
          <w:color w:val="000000"/>
        </w:rPr>
        <w:t>Clevenger B</w:t>
      </w:r>
      <w:r w:rsidRPr="00C22DBA">
        <w:rPr>
          <w:rFonts w:ascii="Book Antiqua" w:eastAsia="Book Antiqua" w:hAnsi="Book Antiqua" w:cs="Book Antiqua"/>
          <w:color w:val="000000"/>
        </w:rPr>
        <w:t xml:space="preserve">, Mallett SV. Transfusion and coagulation management in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20</w:t>
      </w:r>
      <w:r w:rsidRPr="00C22DBA">
        <w:rPr>
          <w:rFonts w:ascii="Book Antiqua" w:eastAsia="Book Antiqua" w:hAnsi="Book Antiqua" w:cs="Book Antiqua"/>
          <w:color w:val="000000"/>
        </w:rPr>
        <w:t>: 6146-6158 [PMID: 24876736 DOI: 10.3748/</w:t>
      </w:r>
      <w:proofErr w:type="gramStart"/>
      <w:r w:rsidRPr="00C22DBA">
        <w:rPr>
          <w:rFonts w:ascii="Book Antiqua" w:eastAsia="Book Antiqua" w:hAnsi="Book Antiqua" w:cs="Book Antiqua"/>
          <w:color w:val="000000"/>
        </w:rPr>
        <w:t>wjg.v20.i</w:t>
      </w:r>
      <w:proofErr w:type="gramEnd"/>
      <w:r w:rsidRPr="00C22DBA">
        <w:rPr>
          <w:rFonts w:ascii="Book Antiqua" w:eastAsia="Book Antiqua" w:hAnsi="Book Antiqua" w:cs="Book Antiqua"/>
          <w:color w:val="000000"/>
        </w:rPr>
        <w:t>20.6146]</w:t>
      </w:r>
    </w:p>
    <w:p w14:paraId="6B04554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48 </w:t>
      </w:r>
      <w:r w:rsidRPr="00C22DBA">
        <w:rPr>
          <w:rFonts w:ascii="Book Antiqua" w:eastAsia="Book Antiqua" w:hAnsi="Book Antiqua" w:cs="Book Antiqua"/>
          <w:b/>
          <w:bCs/>
          <w:color w:val="000000"/>
        </w:rPr>
        <w:t xml:space="preserve">De </w:t>
      </w:r>
      <w:proofErr w:type="spellStart"/>
      <w:r w:rsidRPr="00C22DBA">
        <w:rPr>
          <w:rFonts w:ascii="Book Antiqua" w:eastAsia="Book Antiqua" w:hAnsi="Book Antiqua" w:cs="Book Antiqua"/>
          <w:b/>
          <w:bCs/>
          <w:color w:val="000000"/>
        </w:rPr>
        <w:t>Pietri</w:t>
      </w:r>
      <w:proofErr w:type="spellEnd"/>
      <w:r w:rsidRPr="00C22DBA">
        <w:rPr>
          <w:rFonts w:ascii="Book Antiqua" w:eastAsia="Book Antiqua" w:hAnsi="Book Antiqua" w:cs="Book Antiqua"/>
          <w:b/>
          <w:bCs/>
          <w:color w:val="000000"/>
        </w:rPr>
        <w:t xml:space="preserve"> L</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Montalti</w:t>
      </w:r>
      <w:proofErr w:type="spellEnd"/>
      <w:r w:rsidRPr="00C22DBA">
        <w:rPr>
          <w:rFonts w:ascii="Book Antiqua" w:eastAsia="Book Antiqua" w:hAnsi="Book Antiqua" w:cs="Book Antiqua"/>
          <w:color w:val="000000"/>
        </w:rPr>
        <w:t xml:space="preserve"> R, </w:t>
      </w:r>
      <w:proofErr w:type="spellStart"/>
      <w:r w:rsidRPr="00C22DBA">
        <w:rPr>
          <w:rFonts w:ascii="Book Antiqua" w:eastAsia="Book Antiqua" w:hAnsi="Book Antiqua" w:cs="Book Antiqua"/>
          <w:color w:val="000000"/>
        </w:rPr>
        <w:t>Nicolini</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Troisi</w:t>
      </w:r>
      <w:proofErr w:type="spellEnd"/>
      <w:r w:rsidRPr="00C22DBA">
        <w:rPr>
          <w:rFonts w:ascii="Book Antiqua" w:eastAsia="Book Antiqua" w:hAnsi="Book Antiqua" w:cs="Book Antiqua"/>
          <w:color w:val="000000"/>
        </w:rPr>
        <w:t xml:space="preserve"> RI, </w:t>
      </w:r>
      <w:proofErr w:type="spellStart"/>
      <w:r w:rsidRPr="00C22DBA">
        <w:rPr>
          <w:rFonts w:ascii="Book Antiqua" w:eastAsia="Book Antiqua" w:hAnsi="Book Antiqua" w:cs="Book Antiqua"/>
          <w:color w:val="000000"/>
        </w:rPr>
        <w:t>Moccheggiani</w:t>
      </w:r>
      <w:proofErr w:type="spellEnd"/>
      <w:r w:rsidRPr="00C22DBA">
        <w:rPr>
          <w:rFonts w:ascii="Book Antiqua" w:eastAsia="Book Antiqua" w:hAnsi="Book Antiqua" w:cs="Book Antiqua"/>
          <w:color w:val="000000"/>
        </w:rPr>
        <w:t xml:space="preserve"> F, </w:t>
      </w:r>
      <w:proofErr w:type="spellStart"/>
      <w:r w:rsidRPr="00C22DBA">
        <w:rPr>
          <w:rFonts w:ascii="Book Antiqua" w:eastAsia="Book Antiqua" w:hAnsi="Book Antiqua" w:cs="Book Antiqua"/>
          <w:color w:val="000000"/>
        </w:rPr>
        <w:t>Vivarelli</w:t>
      </w:r>
      <w:proofErr w:type="spellEnd"/>
      <w:r w:rsidRPr="00C22DBA">
        <w:rPr>
          <w:rFonts w:ascii="Book Antiqua" w:eastAsia="Book Antiqua" w:hAnsi="Book Antiqua" w:cs="Book Antiqua"/>
          <w:color w:val="000000"/>
        </w:rPr>
        <w:t xml:space="preserve"> M. Perioperative thromboprophylaxis in liver transplant patients.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2931-2948 [PMID: 30038462 DOI: 10.3748/</w:t>
      </w:r>
      <w:proofErr w:type="gramStart"/>
      <w:r w:rsidRPr="00C22DBA">
        <w:rPr>
          <w:rFonts w:ascii="Book Antiqua" w:eastAsia="Book Antiqua" w:hAnsi="Book Antiqua" w:cs="Book Antiqua"/>
          <w:color w:val="000000"/>
        </w:rPr>
        <w:t>wjg.v24.i</w:t>
      </w:r>
      <w:proofErr w:type="gramEnd"/>
      <w:r w:rsidRPr="00C22DBA">
        <w:rPr>
          <w:rFonts w:ascii="Book Antiqua" w:eastAsia="Book Antiqua" w:hAnsi="Book Antiqua" w:cs="Book Antiqua"/>
          <w:color w:val="000000"/>
        </w:rPr>
        <w:t>27.2931]</w:t>
      </w:r>
    </w:p>
    <w:p w14:paraId="20479753" w14:textId="251C9A8E"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49 </w:t>
      </w:r>
      <w:r w:rsidRPr="00C22DBA">
        <w:rPr>
          <w:rFonts w:ascii="Book Antiqua" w:eastAsia="Book Antiqua" w:hAnsi="Book Antiqua" w:cs="Book Antiqua"/>
          <w:b/>
          <w:bCs/>
          <w:color w:val="000000"/>
        </w:rPr>
        <w:t>Spada M</w:t>
      </w:r>
      <w:r w:rsidRPr="00C22DBA">
        <w:rPr>
          <w:rFonts w:ascii="Book Antiqua" w:eastAsia="Book Antiqua" w:hAnsi="Book Antiqua" w:cs="Book Antiqua"/>
          <w:color w:val="000000"/>
        </w:rPr>
        <w:t xml:space="preserve">, Riva S, Maggiore G, </w:t>
      </w:r>
      <w:proofErr w:type="spellStart"/>
      <w:r w:rsidRPr="00C22DBA">
        <w:rPr>
          <w:rFonts w:ascii="Book Antiqua" w:eastAsia="Book Antiqua" w:hAnsi="Book Antiqua" w:cs="Book Antiqua"/>
          <w:color w:val="000000"/>
        </w:rPr>
        <w:t>Cintorino</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Gridelli</w:t>
      </w:r>
      <w:proofErr w:type="spellEnd"/>
      <w:r w:rsidRPr="00C22DBA">
        <w:rPr>
          <w:rFonts w:ascii="Book Antiqua" w:eastAsia="Book Antiqua" w:hAnsi="Book Antiqua" w:cs="Book Antiqua"/>
          <w:color w:val="000000"/>
        </w:rPr>
        <w:t xml:space="preserve"> B. Pediatric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2009;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xml:space="preserve">: 648-674 [PMID: </w:t>
      </w:r>
      <w:bookmarkStart w:id="96" w:name="OLE_LINK318"/>
      <w:bookmarkStart w:id="97" w:name="OLE_LINK319"/>
      <w:r w:rsidRPr="00C22DBA">
        <w:rPr>
          <w:rFonts w:ascii="Book Antiqua" w:eastAsia="Book Antiqua" w:hAnsi="Book Antiqua" w:cs="Book Antiqua"/>
          <w:color w:val="000000"/>
        </w:rPr>
        <w:t>19222089</w:t>
      </w:r>
      <w:bookmarkEnd w:id="96"/>
      <w:bookmarkEnd w:id="97"/>
      <w:r w:rsidR="00C12F20" w:rsidRPr="00C22DBA">
        <w:rPr>
          <w:rFonts w:ascii="Book Antiqua" w:eastAsia="Book Antiqua" w:hAnsi="Book Antiqua" w:cs="Book Antiqua"/>
          <w:color w:val="000000"/>
        </w:rPr>
        <w:t xml:space="preserve"> </w:t>
      </w:r>
      <w:r w:rsidR="00C12F20" w:rsidRPr="00C22DBA">
        <w:rPr>
          <w:rFonts w:ascii="Book Antiqua" w:hAnsi="Book Antiqua"/>
        </w:rPr>
        <w:t>DO</w:t>
      </w:r>
      <w:r w:rsidR="00C12F20" w:rsidRPr="00C22DBA">
        <w:rPr>
          <w:rFonts w:ascii="Book Antiqua" w:eastAsia="Book Antiqua" w:hAnsi="Book Antiqua" w:cs="Book Antiqua"/>
          <w:color w:val="000000"/>
        </w:rPr>
        <w:t>I: 10.3748/wjg.15.648</w:t>
      </w:r>
      <w:r w:rsidRPr="00C22DBA">
        <w:rPr>
          <w:rFonts w:ascii="Book Antiqua" w:eastAsia="Book Antiqua" w:hAnsi="Book Antiqua" w:cs="Book Antiqua"/>
          <w:color w:val="000000"/>
        </w:rPr>
        <w:t>]</w:t>
      </w:r>
    </w:p>
    <w:p w14:paraId="7585169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lastRenderedPageBreak/>
        <w:t xml:space="preserve">50 </w:t>
      </w:r>
      <w:proofErr w:type="spellStart"/>
      <w:r w:rsidRPr="00C22DBA">
        <w:rPr>
          <w:rFonts w:ascii="Book Antiqua" w:eastAsia="Book Antiqua" w:hAnsi="Book Antiqua" w:cs="Book Antiqua"/>
          <w:b/>
          <w:bCs/>
          <w:color w:val="000000"/>
        </w:rPr>
        <w:t>Nacoti</w:t>
      </w:r>
      <w:proofErr w:type="spellEnd"/>
      <w:r w:rsidRPr="00C22DBA">
        <w:rPr>
          <w:rFonts w:ascii="Book Antiqua" w:eastAsia="Book Antiqua" w:hAnsi="Book Antiqua" w:cs="Book Antiqua"/>
          <w:b/>
          <w:bCs/>
          <w:color w:val="000000"/>
        </w:rPr>
        <w:t xml:space="preserve"> M</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Corbella</w:t>
      </w:r>
      <w:proofErr w:type="spellEnd"/>
      <w:r w:rsidRPr="00C22DBA">
        <w:rPr>
          <w:rFonts w:ascii="Book Antiqua" w:eastAsia="Book Antiqua" w:hAnsi="Book Antiqua" w:cs="Book Antiqua"/>
          <w:color w:val="000000"/>
        </w:rPr>
        <w:t xml:space="preserve"> D, </w:t>
      </w:r>
      <w:proofErr w:type="spellStart"/>
      <w:r w:rsidRPr="00C22DBA">
        <w:rPr>
          <w:rFonts w:ascii="Book Antiqua" w:eastAsia="Book Antiqua" w:hAnsi="Book Antiqua" w:cs="Book Antiqua"/>
          <w:color w:val="000000"/>
        </w:rPr>
        <w:t>Fazzi</w:t>
      </w:r>
      <w:proofErr w:type="spellEnd"/>
      <w:r w:rsidRPr="00C22DBA">
        <w:rPr>
          <w:rFonts w:ascii="Book Antiqua" w:eastAsia="Book Antiqua" w:hAnsi="Book Antiqua" w:cs="Book Antiqua"/>
          <w:color w:val="000000"/>
        </w:rPr>
        <w:t xml:space="preserve"> F, Rapido F, </w:t>
      </w:r>
      <w:proofErr w:type="spellStart"/>
      <w:r w:rsidRPr="00C22DBA">
        <w:rPr>
          <w:rFonts w:ascii="Book Antiqua" w:eastAsia="Book Antiqua" w:hAnsi="Book Antiqua" w:cs="Book Antiqua"/>
          <w:color w:val="000000"/>
        </w:rPr>
        <w:t>Bonanomi</w:t>
      </w:r>
      <w:proofErr w:type="spellEnd"/>
      <w:r w:rsidRPr="00C22DBA">
        <w:rPr>
          <w:rFonts w:ascii="Book Antiqua" w:eastAsia="Book Antiqua" w:hAnsi="Book Antiqua" w:cs="Book Antiqua"/>
          <w:color w:val="000000"/>
        </w:rPr>
        <w:t xml:space="preserve"> E. Coagulopathy and transfusion therapy in pediatric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22</w:t>
      </w:r>
      <w:r w:rsidRPr="00C22DBA">
        <w:rPr>
          <w:rFonts w:ascii="Book Antiqua" w:eastAsia="Book Antiqua" w:hAnsi="Book Antiqua" w:cs="Book Antiqua"/>
          <w:color w:val="000000"/>
        </w:rPr>
        <w:t>: 2005-2023 [PMID: 26877606 DOI: 10.3748/</w:t>
      </w:r>
      <w:proofErr w:type="gramStart"/>
      <w:r w:rsidRPr="00C22DBA">
        <w:rPr>
          <w:rFonts w:ascii="Book Antiqua" w:eastAsia="Book Antiqua" w:hAnsi="Book Antiqua" w:cs="Book Antiqua"/>
          <w:color w:val="000000"/>
        </w:rPr>
        <w:t>wjg.v22.i</w:t>
      </w:r>
      <w:proofErr w:type="gramEnd"/>
      <w:r w:rsidRPr="00C22DBA">
        <w:rPr>
          <w:rFonts w:ascii="Book Antiqua" w:eastAsia="Book Antiqua" w:hAnsi="Book Antiqua" w:cs="Book Antiqua"/>
          <w:color w:val="000000"/>
        </w:rPr>
        <w:t>6.2005]</w:t>
      </w:r>
    </w:p>
    <w:p w14:paraId="0DC10EC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51 </w:t>
      </w:r>
      <w:r w:rsidRPr="00C22DBA">
        <w:rPr>
          <w:rFonts w:ascii="Book Antiqua" w:eastAsia="Book Antiqua" w:hAnsi="Book Antiqua" w:cs="Book Antiqua"/>
          <w:b/>
          <w:bCs/>
          <w:color w:val="000000"/>
        </w:rPr>
        <w:t>Kohli R</w:t>
      </w:r>
      <w:r w:rsidRPr="00C22DBA">
        <w:rPr>
          <w:rFonts w:ascii="Book Antiqua" w:eastAsia="Book Antiqua" w:hAnsi="Book Antiqua" w:cs="Book Antiqua"/>
          <w:color w:val="000000"/>
        </w:rPr>
        <w:t xml:space="preserve">, Cortes M, Heaton ND, Dhawan A. Liver transplantation in children: state of the art and future perspectives. </w:t>
      </w:r>
      <w:r w:rsidRPr="00C22DBA">
        <w:rPr>
          <w:rFonts w:ascii="Book Antiqua" w:eastAsia="Book Antiqua" w:hAnsi="Book Antiqua" w:cs="Book Antiqua"/>
          <w:i/>
          <w:iCs/>
          <w:color w:val="000000"/>
        </w:rPr>
        <w:t>Arch Dis Child</w:t>
      </w:r>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103</w:t>
      </w:r>
      <w:r w:rsidRPr="00C22DBA">
        <w:rPr>
          <w:rFonts w:ascii="Book Antiqua" w:eastAsia="Book Antiqua" w:hAnsi="Book Antiqua" w:cs="Book Antiqua"/>
          <w:color w:val="000000"/>
        </w:rPr>
        <w:t>: 192-198 [PMID: 28918383 DOI: 10.1136/archdischild-2015-310023]</w:t>
      </w:r>
    </w:p>
    <w:p w14:paraId="4260B37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52 </w:t>
      </w:r>
      <w:r w:rsidRPr="00C22DBA">
        <w:rPr>
          <w:rFonts w:ascii="Book Antiqua" w:eastAsia="Book Antiqua" w:hAnsi="Book Antiqua" w:cs="Book Antiqua"/>
          <w:b/>
          <w:bCs/>
          <w:color w:val="000000"/>
        </w:rPr>
        <w:t>Rawal N</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Yazigi</w:t>
      </w:r>
      <w:proofErr w:type="spellEnd"/>
      <w:r w:rsidRPr="00C22DBA">
        <w:rPr>
          <w:rFonts w:ascii="Book Antiqua" w:eastAsia="Book Antiqua" w:hAnsi="Book Antiqua" w:cs="Book Antiqua"/>
          <w:color w:val="000000"/>
        </w:rPr>
        <w:t xml:space="preserve"> N. Pediatric Liver Transplantation.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Clin North Am</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64</w:t>
      </w:r>
      <w:r w:rsidRPr="00C22DBA">
        <w:rPr>
          <w:rFonts w:ascii="Book Antiqua" w:eastAsia="Book Antiqua" w:hAnsi="Book Antiqua" w:cs="Book Antiqua"/>
          <w:color w:val="000000"/>
        </w:rPr>
        <w:t>: 677-684 [PMID: 28502445 DOI: 10.1016/j.pcl.2017.02.003]</w:t>
      </w:r>
    </w:p>
    <w:p w14:paraId="12D0FD6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53 </w:t>
      </w:r>
      <w:proofErr w:type="spellStart"/>
      <w:r w:rsidRPr="00C22DBA">
        <w:rPr>
          <w:rFonts w:ascii="Book Antiqua" w:eastAsia="Book Antiqua" w:hAnsi="Book Antiqua" w:cs="Book Antiqua"/>
          <w:b/>
          <w:bCs/>
          <w:color w:val="000000"/>
        </w:rPr>
        <w:t>Dreyzin</w:t>
      </w:r>
      <w:proofErr w:type="spellEnd"/>
      <w:r w:rsidRPr="00C22DBA">
        <w:rPr>
          <w:rFonts w:ascii="Book Antiqua" w:eastAsia="Book Antiqua" w:hAnsi="Book Antiqua" w:cs="Book Antiqua"/>
          <w:b/>
          <w:bCs/>
          <w:color w:val="000000"/>
        </w:rPr>
        <w:t xml:space="preserve"> A</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Lunz</w:t>
      </w:r>
      <w:proofErr w:type="spellEnd"/>
      <w:r w:rsidRPr="00C22DBA">
        <w:rPr>
          <w:rFonts w:ascii="Book Antiqua" w:eastAsia="Book Antiqua" w:hAnsi="Book Antiqua" w:cs="Book Antiqua"/>
          <w:color w:val="000000"/>
        </w:rPr>
        <w:t xml:space="preserve"> J, Venkat V, Martin L, Bond GJ, </w:t>
      </w:r>
      <w:proofErr w:type="spellStart"/>
      <w:r w:rsidRPr="00C22DBA">
        <w:rPr>
          <w:rFonts w:ascii="Book Antiqua" w:eastAsia="Book Antiqua" w:hAnsi="Book Antiqua" w:cs="Book Antiqua"/>
          <w:color w:val="000000"/>
        </w:rPr>
        <w:t>Soltys</w:t>
      </w:r>
      <w:proofErr w:type="spellEnd"/>
      <w:r w:rsidRPr="00C22DBA">
        <w:rPr>
          <w:rFonts w:ascii="Book Antiqua" w:eastAsia="Book Antiqua" w:hAnsi="Book Antiqua" w:cs="Book Antiqua"/>
          <w:color w:val="000000"/>
        </w:rPr>
        <w:t xml:space="preserve"> KA, Sindhi R, </w:t>
      </w:r>
      <w:proofErr w:type="spellStart"/>
      <w:r w:rsidRPr="00C22DBA">
        <w:rPr>
          <w:rFonts w:ascii="Book Antiqua" w:eastAsia="Book Antiqua" w:hAnsi="Book Antiqua" w:cs="Book Antiqua"/>
          <w:color w:val="000000"/>
        </w:rPr>
        <w:t>Mazariegos</w:t>
      </w:r>
      <w:proofErr w:type="spellEnd"/>
      <w:r w:rsidRPr="00C22DBA">
        <w:rPr>
          <w:rFonts w:ascii="Book Antiqua" w:eastAsia="Book Antiqua" w:hAnsi="Book Antiqua" w:cs="Book Antiqua"/>
          <w:color w:val="000000"/>
        </w:rPr>
        <w:t xml:space="preserve"> GV. Long-term outcomes and predictors in pediatric liver </w:t>
      </w:r>
      <w:proofErr w:type="spellStart"/>
      <w:r w:rsidRPr="00C22DBA">
        <w:rPr>
          <w:rFonts w:ascii="Book Antiqua" w:eastAsia="Book Antiqua" w:hAnsi="Book Antiqua" w:cs="Book Antiqua"/>
          <w:color w:val="000000"/>
        </w:rPr>
        <w:t>retransplantation</w:t>
      </w:r>
      <w:proofErr w:type="spellEnd"/>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i/>
          <w:iCs/>
          <w:color w:val="000000"/>
        </w:rPr>
        <w:t>Pediatr</w:t>
      </w:r>
      <w:proofErr w:type="spellEnd"/>
      <w:r w:rsidRPr="00C22DBA">
        <w:rPr>
          <w:rFonts w:ascii="Book Antiqua" w:eastAsia="Book Antiqua" w:hAnsi="Book Antiqua" w:cs="Book Antiqua"/>
          <w:i/>
          <w:iCs/>
          <w:color w:val="000000"/>
        </w:rPr>
        <w:t xml:space="preserve"> Transplant</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866-874 [PMID: 26362966 DOI: 10.1111/petr.12588]</w:t>
      </w:r>
    </w:p>
    <w:p w14:paraId="769500F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lang w:val="pt-BR"/>
        </w:rPr>
        <w:t xml:space="preserve">54 </w:t>
      </w:r>
      <w:r w:rsidRPr="00C22DBA">
        <w:rPr>
          <w:rFonts w:ascii="Book Antiqua" w:eastAsia="Book Antiqua" w:hAnsi="Book Antiqua" w:cs="Book Antiqua"/>
          <w:b/>
          <w:bCs/>
          <w:color w:val="000000"/>
          <w:lang w:val="pt-BR"/>
        </w:rPr>
        <w:t>de Boer MT</w:t>
      </w:r>
      <w:r w:rsidRPr="00C22DBA">
        <w:rPr>
          <w:rFonts w:ascii="Book Antiqua" w:eastAsia="Book Antiqua" w:hAnsi="Book Antiqua" w:cs="Book Antiqua"/>
          <w:color w:val="000000"/>
          <w:lang w:val="pt-BR"/>
        </w:rPr>
        <w:t xml:space="preserve">, Molenaar IQ, Porte RJ. </w:t>
      </w:r>
      <w:r w:rsidRPr="00C22DBA">
        <w:rPr>
          <w:rFonts w:ascii="Book Antiqua" w:eastAsia="Book Antiqua" w:hAnsi="Book Antiqua" w:cs="Book Antiqua"/>
          <w:color w:val="000000"/>
        </w:rPr>
        <w:t xml:space="preserve">Impact of blood loss on outcome after liver resection. </w:t>
      </w:r>
      <w:r w:rsidRPr="00C22DBA">
        <w:rPr>
          <w:rFonts w:ascii="Book Antiqua" w:eastAsia="Book Antiqua" w:hAnsi="Book Antiqua" w:cs="Book Antiqua"/>
          <w:i/>
          <w:iCs/>
          <w:color w:val="000000"/>
        </w:rPr>
        <w:t>Dig Surg</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259-264 [PMID: 17657150 DOI: 10.1159/000103656]</w:t>
      </w:r>
    </w:p>
    <w:p w14:paraId="4D542E86" w14:textId="563AC5D8" w:rsidR="00A77B3E" w:rsidRPr="00C22DBA" w:rsidRDefault="000C2047" w:rsidP="00C22DBA">
      <w:pPr>
        <w:spacing w:line="360" w:lineRule="auto"/>
        <w:jc w:val="both"/>
        <w:rPr>
          <w:rFonts w:ascii="Book Antiqua" w:eastAsia="Book Antiqua" w:hAnsi="Book Antiqua" w:cs="Book Antiqua"/>
          <w:color w:val="000000"/>
        </w:rPr>
      </w:pPr>
      <w:r w:rsidRPr="002379CF">
        <w:rPr>
          <w:rFonts w:ascii="Book Antiqua" w:eastAsia="Book Antiqua" w:hAnsi="Book Antiqua" w:cs="Book Antiqua"/>
          <w:color w:val="000000"/>
          <w:highlight w:val="yellow"/>
        </w:rPr>
        <w:t xml:space="preserve">55 </w:t>
      </w:r>
      <w:r w:rsidR="00085D3D" w:rsidRPr="002379CF">
        <w:rPr>
          <w:rFonts w:ascii="Book Antiqua" w:eastAsia="Book Antiqua" w:hAnsi="Book Antiqua" w:cs="Book Antiqua"/>
          <w:b/>
          <w:bCs/>
          <w:color w:val="000000"/>
          <w:highlight w:val="yellow"/>
        </w:rPr>
        <w:t>Ghosh PK,</w:t>
      </w:r>
      <w:r w:rsidR="00085D3D" w:rsidRPr="002379CF">
        <w:rPr>
          <w:rFonts w:ascii="Book Antiqua" w:eastAsia="Book Antiqua" w:hAnsi="Book Antiqua" w:cs="Book Antiqua"/>
          <w:color w:val="000000"/>
          <w:highlight w:val="yellow"/>
        </w:rPr>
        <w:t xml:space="preserve"> Kochhar P, </w:t>
      </w:r>
      <w:r w:rsidRPr="002379CF">
        <w:rPr>
          <w:rFonts w:ascii="Book Antiqua" w:eastAsia="Book Antiqua" w:hAnsi="Book Antiqua" w:cs="Book Antiqua"/>
          <w:color w:val="000000"/>
          <w:highlight w:val="yellow"/>
        </w:rPr>
        <w:t xml:space="preserve">Kochhar </w:t>
      </w:r>
      <w:r w:rsidR="00085D3D" w:rsidRPr="002379CF">
        <w:rPr>
          <w:rFonts w:ascii="Book Antiqua" w:eastAsia="Book Antiqua" w:hAnsi="Book Antiqua" w:cs="Book Antiqua"/>
          <w:color w:val="000000"/>
          <w:highlight w:val="yellow"/>
        </w:rPr>
        <w:t>RS</w:t>
      </w:r>
      <w:r w:rsidRPr="002379CF">
        <w:rPr>
          <w:rFonts w:ascii="Book Antiqua" w:eastAsia="Book Antiqua" w:hAnsi="Book Antiqua" w:cs="Book Antiqua"/>
          <w:color w:val="000000"/>
          <w:highlight w:val="yellow"/>
        </w:rPr>
        <w:t xml:space="preserve">. </w:t>
      </w:r>
      <w:r w:rsidR="00324C79" w:rsidRPr="002379CF">
        <w:rPr>
          <w:rFonts w:ascii="Book Antiqua" w:eastAsia="Book Antiqua" w:hAnsi="Book Antiqua" w:cs="Book Antiqua"/>
          <w:color w:val="000000"/>
          <w:highlight w:val="yellow"/>
        </w:rPr>
        <w:t>Effect of Blood Transfusion on Subsequent Organ Transplantation</w:t>
      </w:r>
      <w:r w:rsidR="00D72FF2" w:rsidRPr="002379CF">
        <w:rPr>
          <w:rFonts w:ascii="Book Antiqua" w:eastAsia="Book Antiqua" w:hAnsi="Book Antiqua" w:cs="Book Antiqua"/>
          <w:color w:val="000000"/>
          <w:highlight w:val="yellow"/>
        </w:rPr>
        <w:t xml:space="preserve">. </w:t>
      </w:r>
      <w:r w:rsidR="00324C79" w:rsidRPr="002379CF">
        <w:rPr>
          <w:rFonts w:ascii="Book Antiqua" w:eastAsia="Book Antiqua" w:hAnsi="Book Antiqua" w:cs="Book Antiqua"/>
          <w:color w:val="000000"/>
          <w:highlight w:val="yellow"/>
        </w:rPr>
        <w:t>Blood Transfusion in Clinical Practice.</w:t>
      </w:r>
      <w:r w:rsidR="00F27B2D" w:rsidRPr="002379CF">
        <w:rPr>
          <w:rFonts w:ascii="Book Antiqua" w:eastAsia="Book Antiqua" w:hAnsi="Book Antiqua" w:cs="Book Antiqua"/>
          <w:color w:val="000000"/>
          <w:highlight w:val="yellow"/>
        </w:rPr>
        <w:t xml:space="preserve"> </w:t>
      </w:r>
      <w:proofErr w:type="spellStart"/>
      <w:r w:rsidR="00F27B2D" w:rsidRPr="002379CF">
        <w:rPr>
          <w:rFonts w:ascii="Book Antiqua" w:eastAsia="Book Antiqua" w:hAnsi="Book Antiqua" w:cs="Book Antiqua"/>
          <w:color w:val="000000"/>
          <w:highlight w:val="yellow"/>
        </w:rPr>
        <w:t>InTech</w:t>
      </w:r>
      <w:proofErr w:type="spellEnd"/>
      <w:r w:rsidR="00F27B2D" w:rsidRPr="002379CF">
        <w:rPr>
          <w:rFonts w:ascii="Book Antiqua" w:eastAsia="Book Antiqua" w:hAnsi="Book Antiqua" w:cs="Book Antiqua"/>
          <w:color w:val="000000"/>
          <w:highlight w:val="yellow"/>
        </w:rPr>
        <w:t xml:space="preserve">, </w:t>
      </w:r>
      <w:r w:rsidR="00324C79" w:rsidRPr="002379CF">
        <w:rPr>
          <w:rFonts w:ascii="Book Antiqua" w:eastAsia="Book Antiqua" w:hAnsi="Book Antiqua" w:cs="Book Antiqua"/>
          <w:color w:val="000000"/>
          <w:highlight w:val="yellow"/>
        </w:rPr>
        <w:t>2012</w:t>
      </w:r>
      <w:r w:rsidR="00F27B2D" w:rsidRPr="002379CF">
        <w:rPr>
          <w:rFonts w:ascii="Book Antiqua" w:eastAsia="Book Antiqua" w:hAnsi="Book Antiqua" w:cs="Book Antiqua"/>
          <w:color w:val="000000"/>
          <w:highlight w:val="yellow"/>
        </w:rPr>
        <w:t>: 245-254</w:t>
      </w:r>
      <w:r w:rsidR="00085D3D" w:rsidRPr="00C22DBA">
        <w:rPr>
          <w:rFonts w:ascii="Book Antiqua" w:eastAsia="Book Antiqua" w:hAnsi="Book Antiqua" w:cs="Book Antiqua"/>
          <w:color w:val="000000"/>
        </w:rPr>
        <w:t xml:space="preserve"> </w:t>
      </w:r>
    </w:p>
    <w:p w14:paraId="31899622" w14:textId="2B41FA7C"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56 </w:t>
      </w:r>
      <w:r w:rsidRPr="00C22DBA">
        <w:rPr>
          <w:rFonts w:ascii="Book Antiqua" w:eastAsia="Book Antiqua" w:hAnsi="Book Antiqua" w:cs="Book Antiqua"/>
          <w:b/>
          <w:bCs/>
          <w:color w:val="000000"/>
        </w:rPr>
        <w:t>Freire MP</w:t>
      </w:r>
      <w:r w:rsidRPr="00C22DBA">
        <w:rPr>
          <w:rFonts w:ascii="Book Antiqua" w:eastAsia="Book Antiqua" w:hAnsi="Book Antiqua" w:cs="Book Antiqua"/>
          <w:color w:val="000000"/>
        </w:rPr>
        <w:t xml:space="preserve">, Soares Oshiro IC, </w:t>
      </w:r>
      <w:proofErr w:type="spellStart"/>
      <w:r w:rsidRPr="00C22DBA">
        <w:rPr>
          <w:rFonts w:ascii="Book Antiqua" w:eastAsia="Book Antiqua" w:hAnsi="Book Antiqua" w:cs="Book Antiqua"/>
          <w:color w:val="000000"/>
        </w:rPr>
        <w:t>Bonazzi</w:t>
      </w:r>
      <w:proofErr w:type="spellEnd"/>
      <w:r w:rsidRPr="00C22DBA">
        <w:rPr>
          <w:rFonts w:ascii="Book Antiqua" w:eastAsia="Book Antiqua" w:hAnsi="Book Antiqua" w:cs="Book Antiqua"/>
          <w:color w:val="000000"/>
        </w:rPr>
        <w:t xml:space="preserve"> PR, </w:t>
      </w:r>
      <w:proofErr w:type="spellStart"/>
      <w:r w:rsidRPr="00C22DBA">
        <w:rPr>
          <w:rFonts w:ascii="Book Antiqua" w:eastAsia="Book Antiqua" w:hAnsi="Book Antiqua" w:cs="Book Antiqua"/>
          <w:color w:val="000000"/>
        </w:rPr>
        <w:t>Guimarães</w:t>
      </w:r>
      <w:proofErr w:type="spellEnd"/>
      <w:r w:rsidRPr="00C22DBA">
        <w:rPr>
          <w:rFonts w:ascii="Book Antiqua" w:eastAsia="Book Antiqua" w:hAnsi="Book Antiqua" w:cs="Book Antiqua"/>
          <w:color w:val="000000"/>
        </w:rPr>
        <w:t xml:space="preserve"> T, Ramos </w:t>
      </w:r>
      <w:proofErr w:type="spellStart"/>
      <w:r w:rsidRPr="00C22DBA">
        <w:rPr>
          <w:rFonts w:ascii="Book Antiqua" w:eastAsia="Book Antiqua" w:hAnsi="Book Antiqua" w:cs="Book Antiqua"/>
          <w:color w:val="000000"/>
        </w:rPr>
        <w:t>Figueira</w:t>
      </w:r>
      <w:proofErr w:type="spellEnd"/>
      <w:r w:rsidRPr="00C22DBA">
        <w:rPr>
          <w:rFonts w:ascii="Book Antiqua" w:eastAsia="Book Antiqua" w:hAnsi="Book Antiqua" w:cs="Book Antiqua"/>
          <w:color w:val="000000"/>
        </w:rPr>
        <w:t xml:space="preserve"> ER, </w:t>
      </w:r>
      <w:proofErr w:type="spellStart"/>
      <w:r w:rsidRPr="00C22DBA">
        <w:rPr>
          <w:rFonts w:ascii="Book Antiqua" w:eastAsia="Book Antiqua" w:hAnsi="Book Antiqua" w:cs="Book Antiqua"/>
          <w:color w:val="000000"/>
        </w:rPr>
        <w:t>Bacchella</w:t>
      </w:r>
      <w:proofErr w:type="spellEnd"/>
      <w:r w:rsidRPr="00C22DBA">
        <w:rPr>
          <w:rFonts w:ascii="Book Antiqua" w:eastAsia="Book Antiqua" w:hAnsi="Book Antiqua" w:cs="Book Antiqua"/>
          <w:color w:val="000000"/>
        </w:rPr>
        <w:t xml:space="preserve"> T, Costa SF, Carneiro </w:t>
      </w:r>
      <w:proofErr w:type="spellStart"/>
      <w:r w:rsidRPr="00C22DBA">
        <w:rPr>
          <w:rFonts w:ascii="Book Antiqua" w:eastAsia="Book Antiqua" w:hAnsi="Book Antiqua" w:cs="Book Antiqua"/>
          <w:color w:val="000000"/>
        </w:rPr>
        <w:t>D'Albuquerque</w:t>
      </w:r>
      <w:proofErr w:type="spellEnd"/>
      <w:r w:rsidRPr="00C22DBA">
        <w:rPr>
          <w:rFonts w:ascii="Book Antiqua" w:eastAsia="Book Antiqua" w:hAnsi="Book Antiqua" w:cs="Book Antiqua"/>
          <w:color w:val="000000"/>
        </w:rPr>
        <w:t xml:space="preserve"> LA, Abdala E. Surgical site infections in liver transplant recipients in the model for end-stage liver disease era: an analysis of the epidemiology, risk factors, and outcomes. </w:t>
      </w:r>
      <w:r w:rsidRPr="00C22DBA">
        <w:rPr>
          <w:rFonts w:ascii="Book Antiqua" w:eastAsia="Book Antiqua" w:hAnsi="Book Antiqua" w:cs="Book Antiqua"/>
          <w:i/>
          <w:iCs/>
          <w:color w:val="000000"/>
        </w:rPr>
        <w:t xml:space="preserve">Liver </w:t>
      </w:r>
      <w:proofErr w:type="spellStart"/>
      <w:r w:rsidRPr="00C22DBA">
        <w:rPr>
          <w:rFonts w:ascii="Book Antiqua" w:eastAsia="Book Antiqua" w:hAnsi="Book Antiqua" w:cs="Book Antiqua"/>
          <w:i/>
          <w:iCs/>
          <w:color w:val="000000"/>
        </w:rPr>
        <w:t>Transpl</w:t>
      </w:r>
      <w:proofErr w:type="spellEnd"/>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1011-1019 [PMID: 23744748 DOI: 10.1002/</w:t>
      </w:r>
      <w:r w:rsidR="00AF0ED4" w:rsidRPr="00C22DBA">
        <w:rPr>
          <w:rFonts w:ascii="Book Antiqua" w:eastAsia="Book Antiqua" w:hAnsi="Book Antiqua" w:cs="Book Antiqua"/>
          <w:color w:val="000000"/>
        </w:rPr>
        <w:t>l</w:t>
      </w:r>
      <w:r w:rsidRPr="00C22DBA">
        <w:rPr>
          <w:rFonts w:ascii="Book Antiqua" w:eastAsia="Book Antiqua" w:hAnsi="Book Antiqua" w:cs="Book Antiqua"/>
          <w:color w:val="000000"/>
        </w:rPr>
        <w:t>t.23682]</w:t>
      </w:r>
    </w:p>
    <w:p w14:paraId="06516C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57 </w:t>
      </w:r>
      <w:proofErr w:type="spellStart"/>
      <w:r w:rsidRPr="00C22DBA">
        <w:rPr>
          <w:rFonts w:ascii="Book Antiqua" w:eastAsia="Book Antiqua" w:hAnsi="Book Antiqua" w:cs="Book Antiqua"/>
          <w:b/>
          <w:bCs/>
          <w:color w:val="000000"/>
        </w:rPr>
        <w:t>Muszynski</w:t>
      </w:r>
      <w:proofErr w:type="spellEnd"/>
      <w:r w:rsidRPr="00C22DBA">
        <w:rPr>
          <w:rFonts w:ascii="Book Antiqua" w:eastAsia="Book Antiqua" w:hAnsi="Book Antiqua" w:cs="Book Antiqua"/>
          <w:b/>
          <w:bCs/>
          <w:color w:val="000000"/>
        </w:rPr>
        <w:t xml:space="preserve"> JA</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Spinella</w:t>
      </w:r>
      <w:proofErr w:type="spellEnd"/>
      <w:r w:rsidRPr="00C22DBA">
        <w:rPr>
          <w:rFonts w:ascii="Book Antiqua" w:eastAsia="Book Antiqua" w:hAnsi="Book Antiqua" w:cs="Book Antiqua"/>
          <w:color w:val="000000"/>
        </w:rPr>
        <w:t xml:space="preserve"> PC, </w:t>
      </w:r>
      <w:proofErr w:type="spellStart"/>
      <w:r w:rsidRPr="00C22DBA">
        <w:rPr>
          <w:rFonts w:ascii="Book Antiqua" w:eastAsia="Book Antiqua" w:hAnsi="Book Antiqua" w:cs="Book Antiqua"/>
          <w:color w:val="000000"/>
        </w:rPr>
        <w:t>Cholette</w:t>
      </w:r>
      <w:proofErr w:type="spellEnd"/>
      <w:r w:rsidRPr="00C22DBA">
        <w:rPr>
          <w:rFonts w:ascii="Book Antiqua" w:eastAsia="Book Antiqua" w:hAnsi="Book Antiqua" w:cs="Book Antiqua"/>
          <w:color w:val="000000"/>
        </w:rPr>
        <w:t xml:space="preserve"> JM, Acker JP, Hall MW, </w:t>
      </w:r>
      <w:proofErr w:type="spellStart"/>
      <w:r w:rsidRPr="00C22DBA">
        <w:rPr>
          <w:rFonts w:ascii="Book Antiqua" w:eastAsia="Book Antiqua" w:hAnsi="Book Antiqua" w:cs="Book Antiqua"/>
          <w:color w:val="000000"/>
        </w:rPr>
        <w:t>Juffermans</w:t>
      </w:r>
      <w:proofErr w:type="spellEnd"/>
      <w:r w:rsidRPr="00C22DBA">
        <w:rPr>
          <w:rFonts w:ascii="Book Antiqua" w:eastAsia="Book Antiqua" w:hAnsi="Book Antiqua" w:cs="Book Antiqua"/>
          <w:color w:val="000000"/>
        </w:rPr>
        <w:t xml:space="preserve"> NP, Kelly DP, Blumberg N, Nicol K, </w:t>
      </w:r>
      <w:proofErr w:type="spellStart"/>
      <w:r w:rsidRPr="00C22DBA">
        <w:rPr>
          <w:rFonts w:ascii="Book Antiqua" w:eastAsia="Book Antiqua" w:hAnsi="Book Antiqua" w:cs="Book Antiqua"/>
          <w:color w:val="000000"/>
        </w:rPr>
        <w:t>Liedel</w:t>
      </w:r>
      <w:proofErr w:type="spellEnd"/>
      <w:r w:rsidRPr="00C22DBA">
        <w:rPr>
          <w:rFonts w:ascii="Book Antiqua" w:eastAsia="Book Antiqua" w:hAnsi="Book Antiqua" w:cs="Book Antiqua"/>
          <w:color w:val="000000"/>
        </w:rPr>
        <w:t xml:space="preserve"> J, Doctor A, Remy KE, Tucci M, Lacroix J, Norris PJ; Pediatric Critical Care Blood Research Network (Blood Net). Transfusion-related immunomodulation: review of the literature and implications for pediatric critical illness. </w:t>
      </w:r>
      <w:r w:rsidRPr="00C22DBA">
        <w:rPr>
          <w:rFonts w:ascii="Book Antiqua" w:eastAsia="Book Antiqua" w:hAnsi="Book Antiqua" w:cs="Book Antiqua"/>
          <w:i/>
          <w:iCs/>
          <w:color w:val="000000"/>
        </w:rPr>
        <w:t>Transfusion</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57</w:t>
      </w:r>
      <w:r w:rsidRPr="00C22DBA">
        <w:rPr>
          <w:rFonts w:ascii="Book Antiqua" w:eastAsia="Book Antiqua" w:hAnsi="Book Antiqua" w:cs="Book Antiqua"/>
          <w:color w:val="000000"/>
        </w:rPr>
        <w:t>: 195-206 [PMID: 27696473 DOI: 10.1111/trf.13855]</w:t>
      </w:r>
    </w:p>
    <w:p w14:paraId="7CC87F4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58 </w:t>
      </w:r>
      <w:proofErr w:type="spellStart"/>
      <w:r w:rsidRPr="00C22DBA">
        <w:rPr>
          <w:rFonts w:ascii="Book Antiqua" w:eastAsia="Book Antiqua" w:hAnsi="Book Antiqua" w:cs="Book Antiqua"/>
          <w:b/>
          <w:bCs/>
          <w:color w:val="000000"/>
        </w:rPr>
        <w:t>Trzebicki</w:t>
      </w:r>
      <w:proofErr w:type="spellEnd"/>
      <w:r w:rsidRPr="00C22DBA">
        <w:rPr>
          <w:rFonts w:ascii="Book Antiqua" w:eastAsia="Book Antiqua" w:hAnsi="Book Antiqua" w:cs="Book Antiqua"/>
          <w:b/>
          <w:bCs/>
          <w:color w:val="000000"/>
        </w:rPr>
        <w:t xml:space="preserve"> J</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Flakiewicz</w:t>
      </w:r>
      <w:proofErr w:type="spellEnd"/>
      <w:r w:rsidRPr="00C22DBA">
        <w:rPr>
          <w:rFonts w:ascii="Book Antiqua" w:eastAsia="Book Antiqua" w:hAnsi="Book Antiqua" w:cs="Book Antiqua"/>
          <w:color w:val="000000"/>
        </w:rPr>
        <w:t xml:space="preserve"> E, </w:t>
      </w:r>
      <w:proofErr w:type="spellStart"/>
      <w:r w:rsidRPr="00C22DBA">
        <w:rPr>
          <w:rFonts w:ascii="Book Antiqua" w:eastAsia="Book Antiqua" w:hAnsi="Book Antiqua" w:cs="Book Antiqua"/>
          <w:color w:val="000000"/>
        </w:rPr>
        <w:t>Kosieradzki</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Blaszczyk</w:t>
      </w:r>
      <w:proofErr w:type="spellEnd"/>
      <w:r w:rsidRPr="00C22DBA">
        <w:rPr>
          <w:rFonts w:ascii="Book Antiqua" w:eastAsia="Book Antiqua" w:hAnsi="Book Antiqua" w:cs="Book Antiqua"/>
          <w:color w:val="000000"/>
        </w:rPr>
        <w:t xml:space="preserve"> B, </w:t>
      </w:r>
      <w:proofErr w:type="spellStart"/>
      <w:r w:rsidRPr="00C22DBA">
        <w:rPr>
          <w:rFonts w:ascii="Book Antiqua" w:eastAsia="Book Antiqua" w:hAnsi="Book Antiqua" w:cs="Book Antiqua"/>
          <w:color w:val="000000"/>
        </w:rPr>
        <w:t>Kołacz</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Jureczko</w:t>
      </w:r>
      <w:proofErr w:type="spellEnd"/>
      <w:r w:rsidRPr="00C22DBA">
        <w:rPr>
          <w:rFonts w:ascii="Book Antiqua" w:eastAsia="Book Antiqua" w:hAnsi="Book Antiqua" w:cs="Book Antiqua"/>
          <w:color w:val="000000"/>
        </w:rPr>
        <w:t xml:space="preserve"> L, </w:t>
      </w:r>
      <w:proofErr w:type="spellStart"/>
      <w:r w:rsidRPr="00C22DBA">
        <w:rPr>
          <w:rFonts w:ascii="Book Antiqua" w:eastAsia="Book Antiqua" w:hAnsi="Book Antiqua" w:cs="Book Antiqua"/>
          <w:color w:val="000000"/>
        </w:rPr>
        <w:t>Pacholczyk</w:t>
      </w:r>
      <w:proofErr w:type="spellEnd"/>
      <w:r w:rsidRPr="00C22DBA">
        <w:rPr>
          <w:rFonts w:ascii="Book Antiqua" w:eastAsia="Book Antiqua" w:hAnsi="Book Antiqua" w:cs="Book Antiqua"/>
          <w:color w:val="000000"/>
        </w:rPr>
        <w:t xml:space="preserve"> M, Chmura A, </w:t>
      </w:r>
      <w:proofErr w:type="spellStart"/>
      <w:r w:rsidRPr="00C22DBA">
        <w:rPr>
          <w:rFonts w:ascii="Book Antiqua" w:eastAsia="Book Antiqua" w:hAnsi="Book Antiqua" w:cs="Book Antiqua"/>
          <w:color w:val="000000"/>
        </w:rPr>
        <w:t>Lagiewska</w:t>
      </w:r>
      <w:proofErr w:type="spellEnd"/>
      <w:r w:rsidRPr="00C22DBA">
        <w:rPr>
          <w:rFonts w:ascii="Book Antiqua" w:eastAsia="Book Antiqua" w:hAnsi="Book Antiqua" w:cs="Book Antiqua"/>
          <w:color w:val="000000"/>
        </w:rPr>
        <w:t xml:space="preserve"> B, </w:t>
      </w:r>
      <w:proofErr w:type="spellStart"/>
      <w:r w:rsidRPr="00C22DBA">
        <w:rPr>
          <w:rFonts w:ascii="Book Antiqua" w:eastAsia="Book Antiqua" w:hAnsi="Book Antiqua" w:cs="Book Antiqua"/>
          <w:color w:val="000000"/>
        </w:rPr>
        <w:t>Lisik</w:t>
      </w:r>
      <w:proofErr w:type="spellEnd"/>
      <w:r w:rsidRPr="00C22DBA">
        <w:rPr>
          <w:rFonts w:ascii="Book Antiqua" w:eastAsia="Book Antiqua" w:hAnsi="Book Antiqua" w:cs="Book Antiqua"/>
          <w:color w:val="000000"/>
        </w:rPr>
        <w:t xml:space="preserve"> W, Wasiak D, </w:t>
      </w:r>
      <w:proofErr w:type="spellStart"/>
      <w:r w:rsidRPr="00C22DBA">
        <w:rPr>
          <w:rFonts w:ascii="Book Antiqua" w:eastAsia="Book Antiqua" w:hAnsi="Book Antiqua" w:cs="Book Antiqua"/>
          <w:color w:val="000000"/>
        </w:rPr>
        <w:t>Kosson</w:t>
      </w:r>
      <w:proofErr w:type="spellEnd"/>
      <w:r w:rsidRPr="00C22DBA">
        <w:rPr>
          <w:rFonts w:ascii="Book Antiqua" w:eastAsia="Book Antiqua" w:hAnsi="Book Antiqua" w:cs="Book Antiqua"/>
          <w:color w:val="000000"/>
        </w:rPr>
        <w:t xml:space="preserve"> D, Kwiatkowski A, </w:t>
      </w:r>
      <w:proofErr w:type="spellStart"/>
      <w:r w:rsidRPr="00C22DBA">
        <w:rPr>
          <w:rFonts w:ascii="Book Antiqua" w:eastAsia="Book Antiqua" w:hAnsi="Book Antiqua" w:cs="Book Antiqua"/>
          <w:color w:val="000000"/>
        </w:rPr>
        <w:t>Lazowski</w:t>
      </w:r>
      <w:proofErr w:type="spellEnd"/>
      <w:r w:rsidRPr="00C22DBA">
        <w:rPr>
          <w:rFonts w:ascii="Book Antiqua" w:eastAsia="Book Antiqua" w:hAnsi="Book Antiqua" w:cs="Book Antiqua"/>
          <w:color w:val="000000"/>
        </w:rPr>
        <w:t xml:space="preserve"> T. The use of </w:t>
      </w:r>
      <w:proofErr w:type="spellStart"/>
      <w:r w:rsidRPr="00C22DBA">
        <w:rPr>
          <w:rFonts w:ascii="Book Antiqua" w:eastAsia="Book Antiqua" w:hAnsi="Book Antiqua" w:cs="Book Antiqua"/>
          <w:color w:val="000000"/>
        </w:rPr>
        <w:t>thromboelastometry</w:t>
      </w:r>
      <w:proofErr w:type="spellEnd"/>
      <w:r w:rsidRPr="00C22DBA">
        <w:rPr>
          <w:rFonts w:ascii="Book Antiqua" w:eastAsia="Book Antiqua" w:hAnsi="Book Antiqua" w:cs="Book Antiqua"/>
          <w:color w:val="000000"/>
        </w:rPr>
        <w:t xml:space="preserve"> in the assessment of hemostasis during </w:t>
      </w:r>
      <w:r w:rsidRPr="00C22DBA">
        <w:rPr>
          <w:rFonts w:ascii="Book Antiqua" w:eastAsia="Book Antiqua" w:hAnsi="Book Antiqua" w:cs="Book Antiqua"/>
          <w:color w:val="000000"/>
        </w:rPr>
        <w:lastRenderedPageBreak/>
        <w:t xml:space="preserve">orthotopic liver transplantation reduces the demand for blood products. </w:t>
      </w:r>
      <w:r w:rsidRPr="00C22DBA">
        <w:rPr>
          <w:rFonts w:ascii="Book Antiqua" w:eastAsia="Book Antiqua" w:hAnsi="Book Antiqua" w:cs="Book Antiqua"/>
          <w:i/>
          <w:iCs/>
          <w:color w:val="000000"/>
        </w:rPr>
        <w:t>Ann Transplant</w:t>
      </w:r>
      <w:r w:rsidRPr="00C22DBA">
        <w:rPr>
          <w:rFonts w:ascii="Book Antiqua" w:eastAsia="Book Antiqua" w:hAnsi="Book Antiqua" w:cs="Book Antiqua"/>
          <w:color w:val="000000"/>
        </w:rPr>
        <w:t xml:space="preserve"> 2010;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xml:space="preserve">: 19-24 [PMID: </w:t>
      </w:r>
      <w:bookmarkStart w:id="98" w:name="OLE_LINK322"/>
      <w:bookmarkStart w:id="99" w:name="OLE_LINK332"/>
      <w:r w:rsidRPr="00C22DBA">
        <w:rPr>
          <w:rFonts w:ascii="Book Antiqua" w:eastAsia="Book Antiqua" w:hAnsi="Book Antiqua" w:cs="Book Antiqua"/>
          <w:color w:val="000000"/>
        </w:rPr>
        <w:t>20877262</w:t>
      </w:r>
      <w:bookmarkEnd w:id="98"/>
      <w:bookmarkEnd w:id="99"/>
      <w:r w:rsidRPr="00C22DBA">
        <w:rPr>
          <w:rFonts w:ascii="Book Antiqua" w:eastAsia="Book Antiqua" w:hAnsi="Book Antiqua" w:cs="Book Antiqua"/>
          <w:color w:val="000000"/>
        </w:rPr>
        <w:t>]</w:t>
      </w:r>
    </w:p>
    <w:p w14:paraId="32C8334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59 </w:t>
      </w:r>
      <w:proofErr w:type="spellStart"/>
      <w:r w:rsidRPr="00C22DBA">
        <w:rPr>
          <w:rFonts w:ascii="Book Antiqua" w:eastAsia="Book Antiqua" w:hAnsi="Book Antiqua" w:cs="Book Antiqua"/>
          <w:b/>
          <w:bCs/>
          <w:color w:val="000000"/>
        </w:rPr>
        <w:t>Gurusamy</w:t>
      </w:r>
      <w:proofErr w:type="spellEnd"/>
      <w:r w:rsidRPr="00C22DBA">
        <w:rPr>
          <w:rFonts w:ascii="Book Antiqua" w:eastAsia="Book Antiqua" w:hAnsi="Book Antiqua" w:cs="Book Antiqua"/>
          <w:b/>
          <w:bCs/>
          <w:color w:val="000000"/>
        </w:rPr>
        <w:t xml:space="preserve"> KS</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Pissanou</w:t>
      </w:r>
      <w:proofErr w:type="spellEnd"/>
      <w:r w:rsidRPr="00C22DBA">
        <w:rPr>
          <w:rFonts w:ascii="Book Antiqua" w:eastAsia="Book Antiqua" w:hAnsi="Book Antiqua" w:cs="Book Antiqua"/>
          <w:color w:val="000000"/>
        </w:rPr>
        <w:t xml:space="preserve"> T, </w:t>
      </w:r>
      <w:proofErr w:type="spellStart"/>
      <w:r w:rsidRPr="00C22DBA">
        <w:rPr>
          <w:rFonts w:ascii="Book Antiqua" w:eastAsia="Book Antiqua" w:hAnsi="Book Antiqua" w:cs="Book Antiqua"/>
          <w:color w:val="000000"/>
        </w:rPr>
        <w:t>Pikhart</w:t>
      </w:r>
      <w:proofErr w:type="spellEnd"/>
      <w:r w:rsidRPr="00C22DBA">
        <w:rPr>
          <w:rFonts w:ascii="Book Antiqua" w:eastAsia="Book Antiqua" w:hAnsi="Book Antiqua" w:cs="Book Antiqua"/>
          <w:color w:val="000000"/>
        </w:rPr>
        <w:t xml:space="preserve"> H, Vaughan J, Burroughs AK, Davidson BR. Methods to decrease blood loss and transfusion requirements for liver transplantation. </w:t>
      </w:r>
      <w:r w:rsidRPr="00C22DBA">
        <w:rPr>
          <w:rFonts w:ascii="Book Antiqua" w:eastAsia="Book Antiqua" w:hAnsi="Book Antiqua" w:cs="Book Antiqua"/>
          <w:i/>
          <w:iCs/>
          <w:color w:val="000000"/>
        </w:rPr>
        <w:t>Cochrane Database Syst Rev</w:t>
      </w:r>
      <w:r w:rsidRPr="00C22DBA">
        <w:rPr>
          <w:rFonts w:ascii="Book Antiqua" w:eastAsia="Book Antiqua" w:hAnsi="Book Antiqua" w:cs="Book Antiqua"/>
          <w:color w:val="000000"/>
        </w:rPr>
        <w:t xml:space="preserve"> 2011: CD009052 [PMID: 22161443 DOI: 10.1002/14651858.CD009052.pub2]</w:t>
      </w:r>
    </w:p>
    <w:p w14:paraId="45639B6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60 </w:t>
      </w:r>
      <w:proofErr w:type="spellStart"/>
      <w:r w:rsidRPr="00C22DBA">
        <w:rPr>
          <w:rFonts w:ascii="Book Antiqua" w:eastAsia="Book Antiqua" w:hAnsi="Book Antiqua" w:cs="Book Antiqua"/>
          <w:b/>
          <w:bCs/>
          <w:color w:val="000000"/>
        </w:rPr>
        <w:t>Raffini</w:t>
      </w:r>
      <w:proofErr w:type="spellEnd"/>
      <w:r w:rsidRPr="00C22DBA">
        <w:rPr>
          <w:rFonts w:ascii="Book Antiqua" w:eastAsia="Book Antiqua" w:hAnsi="Book Antiqua" w:cs="Book Antiqua"/>
          <w:b/>
          <w:bCs/>
          <w:color w:val="000000"/>
        </w:rPr>
        <w:t xml:space="preserve"> L</w:t>
      </w:r>
      <w:r w:rsidRPr="00C22DBA">
        <w:rPr>
          <w:rFonts w:ascii="Book Antiqua" w:eastAsia="Book Antiqua" w:hAnsi="Book Antiqua" w:cs="Book Antiqua"/>
          <w:color w:val="000000"/>
        </w:rPr>
        <w:t xml:space="preserve">, Witmer C. Pediatric transplantation: managing bleeding. </w:t>
      </w:r>
      <w:r w:rsidRPr="00C22DBA">
        <w:rPr>
          <w:rFonts w:ascii="Book Antiqua" w:eastAsia="Book Antiqua" w:hAnsi="Book Antiqua" w:cs="Book Antiqua"/>
          <w:i/>
          <w:iCs/>
          <w:color w:val="000000"/>
        </w:rPr>
        <w:t xml:space="preserve">J </w:t>
      </w:r>
      <w:proofErr w:type="spellStart"/>
      <w:r w:rsidRPr="00C22DBA">
        <w:rPr>
          <w:rFonts w:ascii="Book Antiqua" w:eastAsia="Book Antiqua" w:hAnsi="Book Antiqua" w:cs="Book Antiqua"/>
          <w:i/>
          <w:iCs/>
          <w:color w:val="000000"/>
        </w:rPr>
        <w:t>Thromb</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Haemost</w:t>
      </w:r>
      <w:proofErr w:type="spellEnd"/>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13 Suppl 1</w:t>
      </w:r>
      <w:r w:rsidRPr="00C22DBA">
        <w:rPr>
          <w:rFonts w:ascii="Book Antiqua" w:eastAsia="Book Antiqua" w:hAnsi="Book Antiqua" w:cs="Book Antiqua"/>
          <w:color w:val="000000"/>
        </w:rPr>
        <w:t>: S362-S369 [PMID: 26149048 DOI: 10.1111/jth.12913]</w:t>
      </w:r>
    </w:p>
    <w:p w14:paraId="194EC21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61 </w:t>
      </w:r>
      <w:proofErr w:type="spellStart"/>
      <w:r w:rsidRPr="00C22DBA">
        <w:rPr>
          <w:rFonts w:ascii="Book Antiqua" w:eastAsia="Book Antiqua" w:hAnsi="Book Antiqua" w:cs="Book Antiqua"/>
          <w:b/>
          <w:bCs/>
          <w:color w:val="000000"/>
        </w:rPr>
        <w:t>Dukleska</w:t>
      </w:r>
      <w:proofErr w:type="spellEnd"/>
      <w:r w:rsidRPr="00C22DBA">
        <w:rPr>
          <w:rFonts w:ascii="Book Antiqua" w:eastAsia="Book Antiqua" w:hAnsi="Book Antiqua" w:cs="Book Antiqua"/>
          <w:b/>
          <w:bCs/>
          <w:color w:val="000000"/>
        </w:rPr>
        <w:t xml:space="preserve"> K</w:t>
      </w:r>
      <w:r w:rsidRPr="00C22DBA">
        <w:rPr>
          <w:rFonts w:ascii="Book Antiqua" w:eastAsia="Book Antiqua" w:hAnsi="Book Antiqua" w:cs="Book Antiqua"/>
          <w:color w:val="000000"/>
        </w:rPr>
        <w:t xml:space="preserve">, </w:t>
      </w:r>
      <w:proofErr w:type="spellStart"/>
      <w:r w:rsidRPr="00C22DBA">
        <w:rPr>
          <w:rFonts w:ascii="Book Antiqua" w:eastAsia="Book Antiqua" w:hAnsi="Book Antiqua" w:cs="Book Antiqua"/>
          <w:color w:val="000000"/>
        </w:rPr>
        <w:t>Vinocur</w:t>
      </w:r>
      <w:proofErr w:type="spellEnd"/>
      <w:r w:rsidRPr="00C22DBA">
        <w:rPr>
          <w:rFonts w:ascii="Book Antiqua" w:eastAsia="Book Antiqua" w:hAnsi="Book Antiqua" w:cs="Book Antiqua"/>
          <w:color w:val="000000"/>
        </w:rPr>
        <w:t xml:space="preserve"> CD, </w:t>
      </w:r>
      <w:proofErr w:type="spellStart"/>
      <w:r w:rsidRPr="00C22DBA">
        <w:rPr>
          <w:rFonts w:ascii="Book Antiqua" w:eastAsia="Book Antiqua" w:hAnsi="Book Antiqua" w:cs="Book Antiqua"/>
          <w:color w:val="000000"/>
        </w:rPr>
        <w:t>Brenn</w:t>
      </w:r>
      <w:proofErr w:type="spellEnd"/>
      <w:r w:rsidRPr="00C22DBA">
        <w:rPr>
          <w:rFonts w:ascii="Book Antiqua" w:eastAsia="Book Antiqua" w:hAnsi="Book Antiqua" w:cs="Book Antiqua"/>
          <w:color w:val="000000"/>
        </w:rPr>
        <w:t xml:space="preserve"> BR, Lim DJ, Keith SW, </w:t>
      </w:r>
      <w:proofErr w:type="spellStart"/>
      <w:r w:rsidRPr="00C22DBA">
        <w:rPr>
          <w:rFonts w:ascii="Book Antiqua" w:eastAsia="Book Antiqua" w:hAnsi="Book Antiqua" w:cs="Book Antiqua"/>
          <w:color w:val="000000"/>
        </w:rPr>
        <w:t>Dirnberger</w:t>
      </w:r>
      <w:proofErr w:type="spellEnd"/>
      <w:r w:rsidRPr="00C22DBA">
        <w:rPr>
          <w:rFonts w:ascii="Book Antiqua" w:eastAsia="Book Antiqua" w:hAnsi="Book Antiqua" w:cs="Book Antiqua"/>
          <w:color w:val="000000"/>
        </w:rPr>
        <w:t xml:space="preserve"> DR, Berman L. Preoperative Blood Transfusions and Morbidity in Neonates Undergoing Surgery. </w:t>
      </w:r>
      <w:r w:rsidRPr="00C22DBA">
        <w:rPr>
          <w:rFonts w:ascii="Book Antiqua" w:eastAsia="Book Antiqua" w:hAnsi="Book Antiqua" w:cs="Book Antiqua"/>
          <w:i/>
          <w:iCs/>
          <w:color w:val="000000"/>
        </w:rPr>
        <w:t>Pediatrics</w:t>
      </w:r>
      <w:r w:rsidRPr="00C22DBA">
        <w:rPr>
          <w:rFonts w:ascii="Book Antiqua" w:eastAsia="Book Antiqua" w:hAnsi="Book Antiqua" w:cs="Book Antiqua"/>
          <w:color w:val="000000"/>
        </w:rPr>
        <w:t xml:space="preserve"> 2020; </w:t>
      </w:r>
      <w:r w:rsidRPr="00C22DBA">
        <w:rPr>
          <w:rFonts w:ascii="Book Antiqua" w:eastAsia="Book Antiqua" w:hAnsi="Book Antiqua" w:cs="Book Antiqua"/>
          <w:b/>
          <w:bCs/>
          <w:color w:val="000000"/>
        </w:rPr>
        <w:t>146</w:t>
      </w:r>
      <w:r w:rsidRPr="00C22DBA">
        <w:rPr>
          <w:rFonts w:ascii="Book Antiqua" w:eastAsia="Book Antiqua" w:hAnsi="Book Antiqua" w:cs="Book Antiqua"/>
          <w:color w:val="000000"/>
        </w:rPr>
        <w:t xml:space="preserve"> [PMID: 33087550 DOI: 10.1542/peds.2019-3718]</w:t>
      </w:r>
    </w:p>
    <w:p w14:paraId="7D790B9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62 </w:t>
      </w:r>
      <w:proofErr w:type="spellStart"/>
      <w:r w:rsidRPr="00C22DBA">
        <w:rPr>
          <w:rFonts w:ascii="Book Antiqua" w:eastAsia="Book Antiqua" w:hAnsi="Book Antiqua" w:cs="Book Antiqua"/>
          <w:b/>
          <w:bCs/>
          <w:color w:val="000000"/>
        </w:rPr>
        <w:t>Abuzeid</w:t>
      </w:r>
      <w:proofErr w:type="spellEnd"/>
      <w:r w:rsidRPr="00C22DBA">
        <w:rPr>
          <w:rFonts w:ascii="Book Antiqua" w:eastAsia="Book Antiqua" w:hAnsi="Book Antiqua" w:cs="Book Antiqua"/>
          <w:b/>
          <w:bCs/>
          <w:color w:val="000000"/>
        </w:rPr>
        <w:t xml:space="preserve"> AM</w:t>
      </w:r>
      <w:r w:rsidRPr="00C22DBA">
        <w:rPr>
          <w:rFonts w:ascii="Book Antiqua" w:eastAsia="Book Antiqua" w:hAnsi="Book Antiqua" w:cs="Book Antiqua"/>
          <w:color w:val="000000"/>
        </w:rPr>
        <w:t xml:space="preserve">, O'Keeffe T. Review of massive transfusion protocols in the injured, bleeding patient. </w:t>
      </w:r>
      <w:proofErr w:type="spellStart"/>
      <w:r w:rsidRPr="00C22DBA">
        <w:rPr>
          <w:rFonts w:ascii="Book Antiqua" w:eastAsia="Book Antiqua" w:hAnsi="Book Antiqua" w:cs="Book Antiqua"/>
          <w:i/>
          <w:iCs/>
          <w:color w:val="000000"/>
        </w:rPr>
        <w:t>Curr</w:t>
      </w:r>
      <w:proofErr w:type="spellEnd"/>
      <w:r w:rsidRPr="00C22DBA">
        <w:rPr>
          <w:rFonts w:ascii="Book Antiqua" w:eastAsia="Book Antiqua" w:hAnsi="Book Antiqua" w:cs="Book Antiqua"/>
          <w:i/>
          <w:iCs/>
          <w:color w:val="000000"/>
        </w:rPr>
        <w:t xml:space="preserve"> </w:t>
      </w:r>
      <w:proofErr w:type="spellStart"/>
      <w:r w:rsidRPr="00C22DBA">
        <w:rPr>
          <w:rFonts w:ascii="Book Antiqua" w:eastAsia="Book Antiqua" w:hAnsi="Book Antiqua" w:cs="Book Antiqua"/>
          <w:i/>
          <w:iCs/>
          <w:color w:val="000000"/>
        </w:rPr>
        <w:t>Opin</w:t>
      </w:r>
      <w:proofErr w:type="spellEnd"/>
      <w:r w:rsidRPr="00C22DBA">
        <w:rPr>
          <w:rFonts w:ascii="Book Antiqua" w:eastAsia="Book Antiqua" w:hAnsi="Book Antiqua" w:cs="Book Antiqua"/>
          <w:i/>
          <w:iCs/>
          <w:color w:val="000000"/>
        </w:rPr>
        <w:t xml:space="preserve"> Crit Care</w:t>
      </w:r>
      <w:r w:rsidRPr="00C22DBA">
        <w:rPr>
          <w:rFonts w:ascii="Book Antiqua" w:eastAsia="Book Antiqua" w:hAnsi="Book Antiqua" w:cs="Book Antiqua"/>
          <w:color w:val="000000"/>
        </w:rPr>
        <w:t xml:space="preserve"> 2019; </w:t>
      </w:r>
      <w:r w:rsidRPr="00C22DBA">
        <w:rPr>
          <w:rFonts w:ascii="Book Antiqua" w:eastAsia="Book Antiqua" w:hAnsi="Book Antiqua" w:cs="Book Antiqua"/>
          <w:b/>
          <w:bCs/>
          <w:color w:val="000000"/>
        </w:rPr>
        <w:t>25</w:t>
      </w:r>
      <w:r w:rsidRPr="00C22DBA">
        <w:rPr>
          <w:rFonts w:ascii="Book Antiqua" w:eastAsia="Book Antiqua" w:hAnsi="Book Antiqua" w:cs="Book Antiqua"/>
          <w:color w:val="000000"/>
        </w:rPr>
        <w:t>: 661-667 [PMID: 31574016 DOI: 10.1097/MCC.0000000000000668]</w:t>
      </w:r>
    </w:p>
    <w:bookmarkEnd w:id="73"/>
    <w:bookmarkEnd w:id="74"/>
    <w:bookmarkEnd w:id="75"/>
    <w:p w14:paraId="27BE0615" w14:textId="77777777" w:rsidR="00A77B3E" w:rsidRPr="00C22DBA" w:rsidRDefault="00A77B3E" w:rsidP="00C22DBA">
      <w:pPr>
        <w:spacing w:line="360" w:lineRule="auto"/>
        <w:jc w:val="both"/>
        <w:rPr>
          <w:rFonts w:ascii="Book Antiqua" w:hAnsi="Book Antiqua"/>
        </w:rPr>
        <w:sectPr w:rsidR="00A77B3E" w:rsidRPr="00C22DBA">
          <w:pgSz w:w="12240" w:h="15840"/>
          <w:pgMar w:top="1440" w:right="1440" w:bottom="1440" w:left="1440" w:header="720" w:footer="720" w:gutter="0"/>
          <w:cols w:space="720"/>
          <w:docGrid w:linePitch="360"/>
        </w:sectPr>
      </w:pPr>
    </w:p>
    <w:p w14:paraId="3FFC1AE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lastRenderedPageBreak/>
        <w:t>Footnotes</w:t>
      </w:r>
    </w:p>
    <w:p w14:paraId="45A04657" w14:textId="2033453B"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Institutional review board statement: </w:t>
      </w:r>
      <w:r w:rsidRPr="00C22DBA">
        <w:rPr>
          <w:rFonts w:ascii="Book Antiqua" w:eastAsia="Book Antiqua" w:hAnsi="Book Antiqua" w:cs="Book Antiqua"/>
          <w:color w:val="000000"/>
          <w:shd w:val="clear" w:color="auto" w:fill="FFFFFF"/>
        </w:rPr>
        <w:t xml:space="preserve">The study was reviewed and approved by the </w:t>
      </w:r>
      <w:proofErr w:type="spellStart"/>
      <w:r w:rsidRPr="00C22DBA">
        <w:rPr>
          <w:rFonts w:ascii="Book Antiqua" w:eastAsia="Book Antiqua" w:hAnsi="Book Antiqua" w:cs="Book Antiqua"/>
          <w:color w:val="000000"/>
          <w:shd w:val="clear" w:color="auto" w:fill="FFFFFF"/>
        </w:rPr>
        <w:t>ACCamargo</w:t>
      </w:r>
      <w:proofErr w:type="spellEnd"/>
      <w:r w:rsidRPr="00C22DBA">
        <w:rPr>
          <w:rFonts w:ascii="Book Antiqua" w:eastAsia="Book Antiqua" w:hAnsi="Book Antiqua" w:cs="Book Antiqua"/>
          <w:color w:val="000000"/>
          <w:shd w:val="clear" w:color="auto" w:fill="FFFFFF"/>
        </w:rPr>
        <w:t xml:space="preserve"> Cancer Center Institutional Review Board</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No. 103.402</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the University of Sao Paulo School of Medicine Institutional Review Board</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No. 243/12.</w:t>
      </w:r>
    </w:p>
    <w:p w14:paraId="30B74336" w14:textId="5E7C2F31" w:rsidR="00A77B3E" w:rsidRPr="00C22DBA" w:rsidRDefault="00A77B3E" w:rsidP="00C22DBA">
      <w:pPr>
        <w:spacing w:line="360" w:lineRule="auto"/>
        <w:jc w:val="both"/>
        <w:rPr>
          <w:rFonts w:ascii="Book Antiqua" w:hAnsi="Book Antiqua"/>
        </w:rPr>
      </w:pPr>
    </w:p>
    <w:p w14:paraId="5D2B4922" w14:textId="4088A1EE" w:rsidR="00B66612" w:rsidRPr="00C22DBA" w:rsidRDefault="00B66612"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b/>
          <w:bCs/>
          <w:color w:val="000000"/>
        </w:rPr>
        <w:t>Informed consent statement:</w:t>
      </w:r>
      <w:r w:rsidRPr="00C22DBA">
        <w:rPr>
          <w:rFonts w:ascii="Book Antiqua" w:eastAsia="Book Antiqua" w:hAnsi="Book Antiqua" w:cs="Book Antiqua"/>
          <w:color w:val="000000"/>
        </w:rPr>
        <w:t xml:space="preserve"> </w:t>
      </w:r>
      <w:bookmarkStart w:id="100" w:name="OLE_LINK91"/>
      <w:r w:rsidRPr="00C22DBA">
        <w:rPr>
          <w:rFonts w:ascii="Book Antiqua" w:eastAsia="Book Antiqua" w:hAnsi="Book Antiqua" w:cs="Book Antiqua"/>
          <w:color w:val="000000"/>
        </w:rPr>
        <w:t>Informed consent statements are not required.</w:t>
      </w:r>
    </w:p>
    <w:bookmarkEnd w:id="100"/>
    <w:p w14:paraId="31575715" w14:textId="77777777" w:rsidR="00B66612" w:rsidRPr="00C22DBA" w:rsidRDefault="00B66612" w:rsidP="00C22DBA">
      <w:pPr>
        <w:spacing w:line="360" w:lineRule="auto"/>
        <w:jc w:val="both"/>
        <w:rPr>
          <w:rFonts w:ascii="Book Antiqua" w:hAnsi="Book Antiqua"/>
        </w:rPr>
      </w:pPr>
    </w:p>
    <w:p w14:paraId="019A2CA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Conflict-of-interest statement: </w:t>
      </w:r>
      <w:bookmarkStart w:id="101" w:name="OLE_LINK92"/>
      <w:r w:rsidRPr="00C22DBA">
        <w:rPr>
          <w:rFonts w:ascii="Book Antiqua" w:eastAsia="Book Antiqua" w:hAnsi="Book Antiqua" w:cs="Book Antiqua"/>
          <w:color w:val="000000"/>
        </w:rPr>
        <w:t>The authors declare that they have no conflicts of interest relevant to the manuscript submitted to World Journal of Gastroenterology.</w:t>
      </w:r>
    </w:p>
    <w:bookmarkEnd w:id="101"/>
    <w:p w14:paraId="12B01229" w14:textId="77777777" w:rsidR="00A77B3E" w:rsidRPr="00C22DBA" w:rsidRDefault="00A77B3E" w:rsidP="00C22DBA">
      <w:pPr>
        <w:spacing w:line="360" w:lineRule="auto"/>
        <w:jc w:val="both"/>
        <w:rPr>
          <w:rFonts w:ascii="Book Antiqua" w:hAnsi="Book Antiqua"/>
        </w:rPr>
      </w:pPr>
    </w:p>
    <w:p w14:paraId="07B55C4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Data sharing statement: </w:t>
      </w:r>
      <w:bookmarkStart w:id="102" w:name="OLE_LINK93"/>
      <w:r w:rsidRPr="00C22DBA">
        <w:rPr>
          <w:rFonts w:ascii="Book Antiqua" w:eastAsia="Book Antiqua" w:hAnsi="Book Antiqua" w:cs="Book Antiqua"/>
          <w:color w:val="000000"/>
          <w:shd w:val="clear" w:color="auto" w:fill="FFFFFF"/>
        </w:rPr>
        <w:t>No additional data are available.</w:t>
      </w:r>
    </w:p>
    <w:bookmarkEnd w:id="102"/>
    <w:p w14:paraId="53A2DE29" w14:textId="77777777" w:rsidR="00A77B3E" w:rsidRPr="00C22DBA" w:rsidRDefault="00A77B3E" w:rsidP="00C22DBA">
      <w:pPr>
        <w:spacing w:line="360" w:lineRule="auto"/>
        <w:jc w:val="both"/>
        <w:rPr>
          <w:rFonts w:ascii="Book Antiqua" w:hAnsi="Book Antiqua"/>
        </w:rPr>
      </w:pPr>
    </w:p>
    <w:p w14:paraId="2A31A7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STROBE statement: </w:t>
      </w:r>
      <w:bookmarkStart w:id="103" w:name="OLE_LINK94"/>
      <w:r w:rsidRPr="00C22DB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103"/>
    <w:p w14:paraId="4DF27D36" w14:textId="77777777" w:rsidR="00A77B3E" w:rsidRPr="00C22DBA" w:rsidRDefault="00A77B3E" w:rsidP="00C22DBA">
      <w:pPr>
        <w:spacing w:line="360" w:lineRule="auto"/>
        <w:jc w:val="both"/>
        <w:rPr>
          <w:rFonts w:ascii="Book Antiqua" w:hAnsi="Book Antiqua"/>
        </w:rPr>
      </w:pPr>
    </w:p>
    <w:p w14:paraId="6ABA598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Open-Access: </w:t>
      </w:r>
      <w:bookmarkStart w:id="104" w:name="OLE_LINK78"/>
      <w:r w:rsidRPr="00C22D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2DBA">
        <w:rPr>
          <w:rFonts w:ascii="Book Antiqua" w:eastAsia="Book Antiqua" w:hAnsi="Book Antiqua" w:cs="Book Antiqua"/>
          <w:color w:val="000000"/>
        </w:rPr>
        <w:t>NonCommercial</w:t>
      </w:r>
      <w:proofErr w:type="spellEnd"/>
      <w:r w:rsidRPr="00C22D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4"/>
    <w:p w14:paraId="0A0A8DBB" w14:textId="77777777" w:rsidR="00A77B3E" w:rsidRPr="00C22DBA" w:rsidRDefault="00A77B3E" w:rsidP="00C22DBA">
      <w:pPr>
        <w:spacing w:line="360" w:lineRule="auto"/>
        <w:jc w:val="both"/>
        <w:rPr>
          <w:rFonts w:ascii="Book Antiqua" w:hAnsi="Book Antiqua"/>
        </w:rPr>
      </w:pPr>
    </w:p>
    <w:p w14:paraId="51EBFD0C" w14:textId="156A50CF"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source: </w:t>
      </w:r>
      <w:r w:rsidRPr="00C22DBA">
        <w:rPr>
          <w:rFonts w:ascii="Book Antiqua" w:eastAsia="Book Antiqua" w:hAnsi="Book Antiqua" w:cs="Book Antiqua"/>
          <w:color w:val="000000"/>
        </w:rPr>
        <w:t xml:space="preserve">Unsolicited </w:t>
      </w:r>
      <w:r w:rsidR="00E5259A" w:rsidRPr="00C22DBA">
        <w:rPr>
          <w:rFonts w:ascii="Book Antiqua" w:eastAsia="Book Antiqua" w:hAnsi="Book Antiqua" w:cs="Book Antiqua"/>
          <w:color w:val="000000"/>
        </w:rPr>
        <w:t>m</w:t>
      </w:r>
      <w:r w:rsidRPr="00C22DBA">
        <w:rPr>
          <w:rFonts w:ascii="Book Antiqua" w:eastAsia="Book Antiqua" w:hAnsi="Book Antiqua" w:cs="Book Antiqua"/>
          <w:color w:val="000000"/>
        </w:rPr>
        <w:t>anuscript</w:t>
      </w:r>
    </w:p>
    <w:p w14:paraId="6557A573" w14:textId="77777777" w:rsidR="00A77B3E" w:rsidRPr="00C22DBA" w:rsidRDefault="00A77B3E" w:rsidP="00C22DBA">
      <w:pPr>
        <w:spacing w:line="360" w:lineRule="auto"/>
        <w:jc w:val="both"/>
        <w:rPr>
          <w:rFonts w:ascii="Book Antiqua" w:hAnsi="Book Antiqua"/>
        </w:rPr>
      </w:pPr>
    </w:p>
    <w:p w14:paraId="6E7322C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Peer-review started: </w:t>
      </w:r>
      <w:r w:rsidRPr="00C22DBA">
        <w:rPr>
          <w:rFonts w:ascii="Book Antiqua" w:eastAsia="Book Antiqua" w:hAnsi="Book Antiqua" w:cs="Book Antiqua"/>
          <w:color w:val="000000"/>
        </w:rPr>
        <w:t>December 18, 2020</w:t>
      </w:r>
    </w:p>
    <w:p w14:paraId="520A7C7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First decision: </w:t>
      </w:r>
      <w:r w:rsidRPr="00C22DBA">
        <w:rPr>
          <w:rFonts w:ascii="Book Antiqua" w:eastAsia="Book Antiqua" w:hAnsi="Book Antiqua" w:cs="Book Antiqua"/>
          <w:color w:val="000000"/>
        </w:rPr>
        <w:t>January 10, 2021</w:t>
      </w:r>
    </w:p>
    <w:p w14:paraId="7754EBF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Article in press: </w:t>
      </w:r>
    </w:p>
    <w:p w14:paraId="0FED58AC" w14:textId="77777777" w:rsidR="00A77B3E" w:rsidRPr="00C22DBA" w:rsidRDefault="00A77B3E" w:rsidP="00C22DBA">
      <w:pPr>
        <w:spacing w:line="360" w:lineRule="auto"/>
        <w:jc w:val="both"/>
        <w:rPr>
          <w:rFonts w:ascii="Book Antiqua" w:hAnsi="Book Antiqua"/>
        </w:rPr>
      </w:pPr>
    </w:p>
    <w:p w14:paraId="1F6F6E5E" w14:textId="4A1F3772"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lastRenderedPageBreak/>
        <w:t xml:space="preserve">Specialty type: </w:t>
      </w:r>
      <w:r w:rsidR="00F71C73" w:rsidRPr="00C22DBA">
        <w:rPr>
          <w:rFonts w:ascii="Book Antiqua" w:eastAsia="微软雅黑" w:hAnsi="Book Antiqua" w:cs="宋体"/>
        </w:rPr>
        <w:t>Gastroenterology and hepatology</w:t>
      </w:r>
    </w:p>
    <w:p w14:paraId="10E9C24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Country/Territory of origin: </w:t>
      </w:r>
      <w:r w:rsidRPr="00C22DBA">
        <w:rPr>
          <w:rFonts w:ascii="Book Antiqua" w:eastAsia="Book Antiqua" w:hAnsi="Book Antiqua" w:cs="Book Antiqua"/>
          <w:color w:val="000000"/>
        </w:rPr>
        <w:t>Brazil</w:t>
      </w:r>
    </w:p>
    <w:p w14:paraId="72CDCA4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Peer-review report’s scientific quality classification</w:t>
      </w:r>
    </w:p>
    <w:p w14:paraId="5BD59BA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A (Excellent): 0</w:t>
      </w:r>
    </w:p>
    <w:p w14:paraId="2CC1F0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B (Very good): B, B</w:t>
      </w:r>
    </w:p>
    <w:p w14:paraId="2740923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C (Good): C, C</w:t>
      </w:r>
    </w:p>
    <w:p w14:paraId="733701D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D (Fair): 0</w:t>
      </w:r>
    </w:p>
    <w:p w14:paraId="204F044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E (Poor): 0</w:t>
      </w:r>
    </w:p>
    <w:p w14:paraId="1263E9D8" w14:textId="77777777" w:rsidR="00A77B3E" w:rsidRPr="00C22DBA" w:rsidRDefault="00A77B3E" w:rsidP="00C22DBA">
      <w:pPr>
        <w:spacing w:line="360" w:lineRule="auto"/>
        <w:jc w:val="both"/>
        <w:rPr>
          <w:rFonts w:ascii="Book Antiqua" w:hAnsi="Book Antiqua"/>
        </w:rPr>
      </w:pPr>
    </w:p>
    <w:p w14:paraId="1E0EB2FA" w14:textId="77777777" w:rsidR="00A77B3E" w:rsidRPr="00C22DBA" w:rsidRDefault="000C2047" w:rsidP="00C22DBA">
      <w:pPr>
        <w:spacing w:line="360" w:lineRule="auto"/>
        <w:jc w:val="both"/>
        <w:rPr>
          <w:rFonts w:ascii="Book Antiqua" w:hAnsi="Book Antiqua"/>
        </w:rPr>
        <w:sectPr w:rsidR="00A77B3E" w:rsidRPr="00C22DBA">
          <w:pgSz w:w="12240" w:h="15840"/>
          <w:pgMar w:top="1440" w:right="1440" w:bottom="1440" w:left="1440" w:header="720" w:footer="720" w:gutter="0"/>
          <w:cols w:space="720"/>
          <w:docGrid w:linePitch="360"/>
        </w:sectPr>
      </w:pPr>
      <w:r w:rsidRPr="00C22DBA">
        <w:rPr>
          <w:rFonts w:ascii="Book Antiqua" w:eastAsia="Book Antiqua" w:hAnsi="Book Antiqua" w:cs="Book Antiqua"/>
          <w:b/>
          <w:color w:val="000000"/>
        </w:rPr>
        <w:t xml:space="preserve">P-Reviewer: </w:t>
      </w:r>
      <w:r w:rsidRPr="00C22DBA">
        <w:rPr>
          <w:rFonts w:ascii="Book Antiqua" w:eastAsia="Book Antiqua" w:hAnsi="Book Antiqua" w:cs="Book Antiqua"/>
          <w:color w:val="000000"/>
        </w:rPr>
        <w:t xml:space="preserve">El </w:t>
      </w:r>
      <w:proofErr w:type="spellStart"/>
      <w:r w:rsidRPr="00C22DBA">
        <w:rPr>
          <w:rFonts w:ascii="Book Antiqua" w:eastAsia="Book Antiqua" w:hAnsi="Book Antiqua" w:cs="Book Antiqua"/>
          <w:color w:val="000000"/>
        </w:rPr>
        <w:t>Kassas</w:t>
      </w:r>
      <w:proofErr w:type="spellEnd"/>
      <w:r w:rsidRPr="00C22DBA">
        <w:rPr>
          <w:rFonts w:ascii="Book Antiqua" w:eastAsia="Book Antiqua" w:hAnsi="Book Antiqua" w:cs="Book Antiqua"/>
          <w:color w:val="000000"/>
        </w:rPr>
        <w:t xml:space="preserve"> M, </w:t>
      </w:r>
      <w:proofErr w:type="spellStart"/>
      <w:r w:rsidRPr="00C22DBA">
        <w:rPr>
          <w:rFonts w:ascii="Book Antiqua" w:eastAsia="Book Antiqua" w:hAnsi="Book Antiqua" w:cs="Book Antiqua"/>
          <w:color w:val="000000"/>
        </w:rPr>
        <w:t>Kutluturk</w:t>
      </w:r>
      <w:proofErr w:type="spellEnd"/>
      <w:r w:rsidRPr="00C22DBA">
        <w:rPr>
          <w:rFonts w:ascii="Book Antiqua" w:eastAsia="Book Antiqua" w:hAnsi="Book Antiqua" w:cs="Book Antiqua"/>
          <w:color w:val="000000"/>
        </w:rPr>
        <w:t xml:space="preserve"> K, Xu X</w:t>
      </w:r>
      <w:r w:rsidRPr="00C22DBA">
        <w:rPr>
          <w:rFonts w:ascii="Book Antiqua" w:eastAsia="Book Antiqua" w:hAnsi="Book Antiqua" w:cs="Book Antiqua"/>
          <w:b/>
          <w:color w:val="000000"/>
        </w:rPr>
        <w:t xml:space="preserve"> S-Editor: </w:t>
      </w:r>
      <w:r w:rsidRPr="00C22DBA">
        <w:rPr>
          <w:rFonts w:ascii="Book Antiqua" w:eastAsia="Book Antiqua" w:hAnsi="Book Antiqua" w:cs="Book Antiqua"/>
          <w:color w:val="000000"/>
        </w:rPr>
        <w:t>Fan JR</w:t>
      </w:r>
      <w:r w:rsidRPr="00C22DBA">
        <w:rPr>
          <w:rFonts w:ascii="Book Antiqua" w:eastAsia="Book Antiqua" w:hAnsi="Book Antiqua" w:cs="Book Antiqua"/>
          <w:b/>
          <w:color w:val="000000"/>
        </w:rPr>
        <w:t xml:space="preserve"> L-Editor:  P-Editor: </w:t>
      </w:r>
    </w:p>
    <w:p w14:paraId="34F4DA7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lastRenderedPageBreak/>
        <w:t>Figure Legends</w:t>
      </w:r>
    </w:p>
    <w:p w14:paraId="534C3E26" w14:textId="4A7B49B4" w:rsidR="001A5F01" w:rsidRPr="00C22DBA" w:rsidRDefault="001A5F01" w:rsidP="00C22DBA">
      <w:pPr>
        <w:spacing w:line="360" w:lineRule="auto"/>
        <w:jc w:val="both"/>
        <w:rPr>
          <w:rFonts w:ascii="Book Antiqua" w:eastAsia="Book Antiqua" w:hAnsi="Book Antiqua" w:cs="Book Antiqua"/>
          <w:b/>
          <w:bCs/>
          <w:color w:val="000000"/>
        </w:rPr>
      </w:pPr>
      <w:r w:rsidRPr="00C22DBA">
        <w:rPr>
          <w:rFonts w:ascii="Book Antiqua" w:hAnsi="Book Antiqua"/>
          <w:noProof/>
          <w:lang w:eastAsia="zh-CN"/>
        </w:rPr>
        <w:drawing>
          <wp:inline distT="0" distB="0" distL="0" distR="0" wp14:anchorId="76C7577A" wp14:editId="5873E266">
            <wp:extent cx="5876190" cy="380952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6190" cy="3809524"/>
                    </a:xfrm>
                    <a:prstGeom prst="rect">
                      <a:avLst/>
                    </a:prstGeom>
                  </pic:spPr>
                </pic:pic>
              </a:graphicData>
            </a:graphic>
          </wp:inline>
        </w:drawing>
      </w:r>
    </w:p>
    <w:p w14:paraId="306CEEAE" w14:textId="1CDF8AAA"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Figure 1 Patient flowchart.</w:t>
      </w:r>
      <w:r w:rsidR="001A5F01"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A</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Minor complication group (grade I-IIIa) and major complication group (grade </w:t>
      </w:r>
      <w:proofErr w:type="spellStart"/>
      <w:r w:rsidRPr="00C22DBA">
        <w:rPr>
          <w:rFonts w:ascii="Book Antiqua" w:eastAsia="Book Antiqua" w:hAnsi="Book Antiqua" w:cs="Book Antiqua"/>
          <w:color w:val="000000"/>
        </w:rPr>
        <w:t>IIIb</w:t>
      </w:r>
      <w:proofErr w:type="spellEnd"/>
      <w:r w:rsidRPr="00C22DBA">
        <w:rPr>
          <w:rFonts w:ascii="Book Antiqua" w:eastAsia="Book Antiqua" w:hAnsi="Book Antiqua" w:cs="Book Antiqua"/>
          <w:color w:val="000000"/>
        </w:rPr>
        <w:t>-V)</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B</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Low red blood cell (RBC) volume transfusion group (RBC ≤</w:t>
      </w:r>
      <w:r w:rsidR="002D6B45"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and high RBC volume transfusion group (RBC &gt;</w:t>
      </w:r>
      <w:r w:rsidR="001A5F0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LT</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w:t>
      </w:r>
      <w:r w:rsidR="001A5F01" w:rsidRPr="00C22DBA">
        <w:rPr>
          <w:rFonts w:ascii="Book Antiqua" w:eastAsia="Book Antiqua" w:hAnsi="Book Antiqua" w:cs="Book Antiqua"/>
          <w:color w:val="000000"/>
        </w:rPr>
        <w:t>L</w:t>
      </w:r>
      <w:r w:rsidRPr="00C22DBA">
        <w:rPr>
          <w:rFonts w:ascii="Book Antiqua" w:eastAsia="Book Antiqua" w:hAnsi="Book Antiqua" w:cs="Book Antiqua"/>
          <w:color w:val="000000"/>
        </w:rPr>
        <w:t>iver transplantation</w:t>
      </w:r>
      <w:r w:rsidR="0085494C" w:rsidRPr="00C22DBA">
        <w:rPr>
          <w:rFonts w:ascii="Book Antiqua" w:eastAsia="Book Antiqua" w:hAnsi="Book Antiqua" w:cs="Book Antiqua"/>
          <w:color w:val="000000"/>
        </w:rPr>
        <w:t>; RBC: Red blood cell;</w:t>
      </w:r>
      <w:r w:rsidR="002D6B45" w:rsidRPr="00C22DBA">
        <w:rPr>
          <w:rFonts w:ascii="Book Antiqua" w:eastAsia="Book Antiqua" w:hAnsi="Book Antiqua" w:cs="Book Antiqua"/>
          <w:color w:val="000000"/>
        </w:rPr>
        <w:t xml:space="preserve"> </w:t>
      </w:r>
      <w:proofErr w:type="spellStart"/>
      <w:r w:rsidR="002D6B45" w:rsidRPr="00C22DBA">
        <w:rPr>
          <w:rFonts w:ascii="Book Antiqua" w:eastAsia="Book Antiqua" w:hAnsi="Book Antiqua" w:cs="Book Antiqua"/>
          <w:color w:val="000000"/>
        </w:rPr>
        <w:t>MiC</w:t>
      </w:r>
      <w:proofErr w:type="spellEnd"/>
      <w:r w:rsidR="002D6B45" w:rsidRPr="00C22DBA">
        <w:rPr>
          <w:rFonts w:ascii="Book Antiqua" w:eastAsia="Book Antiqua" w:hAnsi="Book Antiqua" w:cs="Book Antiqua"/>
          <w:color w:val="000000"/>
        </w:rPr>
        <w:t xml:space="preserve">: Minor complication; </w:t>
      </w:r>
      <w:proofErr w:type="spellStart"/>
      <w:r w:rsidR="002D6B45" w:rsidRPr="00C22DBA">
        <w:rPr>
          <w:rFonts w:ascii="Book Antiqua" w:eastAsia="Book Antiqua" w:hAnsi="Book Antiqua" w:cs="Book Antiqua"/>
          <w:color w:val="000000"/>
        </w:rPr>
        <w:t>MaC</w:t>
      </w:r>
      <w:proofErr w:type="spellEnd"/>
      <w:r w:rsidR="002D6B45" w:rsidRPr="00C22DBA">
        <w:rPr>
          <w:rFonts w:ascii="Book Antiqua" w:eastAsia="Book Antiqua" w:hAnsi="Book Antiqua" w:cs="Book Antiqua"/>
          <w:color w:val="000000"/>
        </w:rPr>
        <w:t>: Major complication;</w:t>
      </w:r>
      <w:r w:rsidR="00FD6A8A" w:rsidRPr="00C22DBA">
        <w:rPr>
          <w:rFonts w:ascii="Book Antiqua" w:eastAsia="Book Antiqua" w:hAnsi="Book Antiqua" w:cs="Book Antiqua"/>
          <w:color w:val="000000"/>
        </w:rPr>
        <w:t xml:space="preserve"> </w:t>
      </w:r>
      <w:proofErr w:type="spellStart"/>
      <w:r w:rsidR="00FD6A8A" w:rsidRPr="00C22DBA">
        <w:rPr>
          <w:rFonts w:ascii="Book Antiqua" w:eastAsia="Book Antiqua" w:hAnsi="Book Antiqua" w:cs="Book Antiqua"/>
          <w:color w:val="000000"/>
        </w:rPr>
        <w:t>LTr</w:t>
      </w:r>
      <w:proofErr w:type="spellEnd"/>
      <w:r w:rsidR="00FD6A8A" w:rsidRPr="00C22DBA">
        <w:rPr>
          <w:rFonts w:ascii="Book Antiqua" w:eastAsia="Book Antiqua" w:hAnsi="Book Antiqua" w:cs="Book Antiqua"/>
          <w:color w:val="000000"/>
        </w:rPr>
        <w:t>: Low-volume transfusion;</w:t>
      </w:r>
      <w:r w:rsidR="00481FCE" w:rsidRPr="00C22DBA">
        <w:rPr>
          <w:rFonts w:ascii="Book Antiqua" w:eastAsia="Book Antiqua" w:hAnsi="Book Antiqua" w:cs="Book Antiqua"/>
          <w:color w:val="000000"/>
        </w:rPr>
        <w:t xml:space="preserve"> </w:t>
      </w:r>
      <w:proofErr w:type="spellStart"/>
      <w:r w:rsidR="00481FCE" w:rsidRPr="00C22DBA">
        <w:rPr>
          <w:rFonts w:ascii="Book Antiqua" w:eastAsia="Book Antiqua" w:hAnsi="Book Antiqua" w:cs="Book Antiqua"/>
          <w:color w:val="000000"/>
        </w:rPr>
        <w:t>HTr</w:t>
      </w:r>
      <w:proofErr w:type="spellEnd"/>
      <w:r w:rsidR="00481FCE" w:rsidRPr="00C22DBA">
        <w:rPr>
          <w:rFonts w:ascii="Book Antiqua" w:eastAsia="Book Antiqua" w:hAnsi="Book Antiqua" w:cs="Book Antiqua"/>
          <w:color w:val="000000"/>
        </w:rPr>
        <w:t>: High-volume transfusion</w:t>
      </w:r>
      <w:r w:rsidR="00CF36F1" w:rsidRPr="00C22DBA">
        <w:rPr>
          <w:rFonts w:ascii="Book Antiqua" w:eastAsia="Book Antiqua" w:hAnsi="Book Antiqua" w:cs="Book Antiqua"/>
          <w:color w:val="000000"/>
        </w:rPr>
        <w:t>.</w:t>
      </w:r>
    </w:p>
    <w:p w14:paraId="5E0D4394" w14:textId="205F9008" w:rsidR="00A77B3E" w:rsidRPr="00C22DBA" w:rsidRDefault="002D11DF" w:rsidP="00C22DBA">
      <w:pPr>
        <w:spacing w:line="360" w:lineRule="auto"/>
        <w:jc w:val="both"/>
        <w:rPr>
          <w:rFonts w:ascii="Book Antiqua" w:hAnsi="Book Antiqua"/>
        </w:rPr>
      </w:pPr>
      <w:r w:rsidRPr="00C22DBA">
        <w:rPr>
          <w:rFonts w:ascii="Book Antiqua" w:hAnsi="Book Antiqua"/>
        </w:rPr>
        <w:br w:type="page"/>
      </w:r>
      <w:r w:rsidRPr="00C22DBA">
        <w:rPr>
          <w:rFonts w:ascii="Book Antiqua" w:hAnsi="Book Antiqua"/>
          <w:noProof/>
          <w:lang w:eastAsia="zh-CN"/>
        </w:rPr>
        <w:lastRenderedPageBreak/>
        <w:drawing>
          <wp:inline distT="0" distB="0" distL="0" distR="0" wp14:anchorId="0D253C4F" wp14:editId="68874C0F">
            <wp:extent cx="5438095" cy="380952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8095" cy="3809524"/>
                    </a:xfrm>
                    <a:prstGeom prst="rect">
                      <a:avLst/>
                    </a:prstGeom>
                  </pic:spPr>
                </pic:pic>
              </a:graphicData>
            </a:graphic>
          </wp:inline>
        </w:drawing>
      </w:r>
    </w:p>
    <w:p w14:paraId="3DE671B6" w14:textId="4A497A3E"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Figure 2</w:t>
      </w:r>
      <w:r w:rsidR="00283D81" w:rsidRPr="00C22DBA">
        <w:rPr>
          <w:rFonts w:ascii="Book Antiqua" w:eastAsia="Book Antiqua" w:hAnsi="Book Antiqua" w:cs="Book Antiqua"/>
          <w:b/>
          <w:bCs/>
          <w:color w:val="000000"/>
        </w:rPr>
        <w:t xml:space="preserve"> </w:t>
      </w:r>
      <w:r w:rsidR="00172526" w:rsidRPr="00C22DBA">
        <w:rPr>
          <w:rFonts w:ascii="Book Antiqua" w:eastAsia="Book Antiqua" w:hAnsi="Book Antiqua" w:cs="Book Antiqua"/>
          <w:b/>
          <w:bCs/>
          <w:color w:val="000000"/>
        </w:rPr>
        <w:t>Receiver operating characteristic</w:t>
      </w:r>
      <w:r w:rsidRPr="00C22DBA">
        <w:rPr>
          <w:rFonts w:ascii="Book Antiqua" w:eastAsia="Book Antiqua" w:hAnsi="Book Antiqua" w:cs="Book Antiqua"/>
          <w:b/>
          <w:bCs/>
          <w:color w:val="000000"/>
        </w:rPr>
        <w:t xml:space="preserve"> curve.</w:t>
      </w:r>
      <w:r w:rsidR="00283D81"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 xml:space="preserve">A Receiver </w:t>
      </w:r>
      <w:r w:rsidR="008D30EF" w:rsidRPr="00C22DBA">
        <w:rPr>
          <w:rFonts w:ascii="Book Antiqua" w:eastAsia="Book Antiqua" w:hAnsi="Book Antiqua" w:cs="Book Antiqua"/>
          <w:color w:val="000000"/>
        </w:rPr>
        <w:t>operation characteristic</w:t>
      </w:r>
      <w:r w:rsidRPr="00C22DBA">
        <w:rPr>
          <w:rFonts w:ascii="Book Antiqua" w:eastAsia="Book Antiqua" w:hAnsi="Book Antiqua" w:cs="Book Antiqua"/>
          <w:color w:val="000000"/>
        </w:rPr>
        <w:t xml:space="preserve"> curve determined the optimal volume of perioperative red blood cells transfusion related to the presence of major postoperative complication. </w:t>
      </w:r>
      <w:r w:rsidR="00283D81" w:rsidRPr="00C22DBA">
        <w:rPr>
          <w:rFonts w:ascii="Book Antiqua" w:eastAsia="Book Antiqua" w:hAnsi="Book Antiqua" w:cs="Book Antiqua"/>
          <w:color w:val="000000"/>
        </w:rPr>
        <w:t>(</w:t>
      </w:r>
      <w:r w:rsidR="0009470B" w:rsidRPr="00C22DBA">
        <w:rPr>
          <w:rFonts w:ascii="Book Antiqua" w:eastAsia="Book Antiqua" w:hAnsi="Book Antiqua" w:cs="Book Antiqua"/>
          <w:color w:val="000000"/>
        </w:rPr>
        <w:t>Area under the curve</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0.648,</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283D81"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&lt;</w:t>
      </w:r>
      <w:r w:rsidR="00283D81"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0.0001</w:t>
      </w:r>
      <w:r w:rsidRPr="00C22DBA">
        <w:rPr>
          <w:rFonts w:ascii="Book Antiqua" w:eastAsia="Book Antiqua" w:hAnsi="Book Antiqua" w:cs="Book Antiqua"/>
          <w:i/>
          <w:iCs/>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Sensitivity</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68.7% and specificity</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56.9%. Cutoff point = 27.5</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mL/kg; 95%CI</w:t>
      </w:r>
      <w:r w:rsidR="00283D8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0.578-0.717).</w:t>
      </w:r>
    </w:p>
    <w:p w14:paraId="4CA53100" w14:textId="50CF3E97" w:rsidR="00A77B3E" w:rsidRPr="00C22DBA" w:rsidRDefault="002D11DF" w:rsidP="00C22DBA">
      <w:pPr>
        <w:spacing w:line="360" w:lineRule="auto"/>
        <w:jc w:val="both"/>
        <w:rPr>
          <w:rFonts w:ascii="Book Antiqua" w:hAnsi="Book Antiqua"/>
          <w:noProof/>
        </w:rPr>
      </w:pPr>
      <w:r w:rsidRPr="00C22DBA">
        <w:rPr>
          <w:rFonts w:ascii="Book Antiqua" w:hAnsi="Book Antiqua"/>
        </w:rPr>
        <w:br w:type="page"/>
      </w:r>
      <w:r w:rsidR="002C63E6" w:rsidRPr="00C22DBA">
        <w:rPr>
          <w:rFonts w:ascii="Book Antiqua" w:hAnsi="Book Antiqua"/>
          <w:noProof/>
          <w:lang w:eastAsia="zh-CN"/>
        </w:rPr>
        <w:lastRenderedPageBreak/>
        <w:drawing>
          <wp:inline distT="0" distB="0" distL="0" distR="0" wp14:anchorId="4FF65F02" wp14:editId="5891DC79">
            <wp:extent cx="3402199" cy="23535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3661" cy="2396104"/>
                    </a:xfrm>
                    <a:prstGeom prst="rect">
                      <a:avLst/>
                    </a:prstGeom>
                  </pic:spPr>
                </pic:pic>
              </a:graphicData>
            </a:graphic>
          </wp:inline>
        </w:drawing>
      </w:r>
      <w:r w:rsidR="002C63E6" w:rsidRPr="00C22DBA">
        <w:rPr>
          <w:rFonts w:ascii="Book Antiqua" w:hAnsi="Book Antiqua"/>
          <w:noProof/>
        </w:rPr>
        <w:t xml:space="preserve"> </w:t>
      </w:r>
      <w:r w:rsidR="002C63E6" w:rsidRPr="00C22DBA">
        <w:rPr>
          <w:rFonts w:ascii="Book Antiqua" w:hAnsi="Book Antiqua"/>
          <w:noProof/>
          <w:lang w:eastAsia="zh-CN"/>
        </w:rPr>
        <w:drawing>
          <wp:inline distT="0" distB="0" distL="0" distR="0" wp14:anchorId="689738AF" wp14:editId="7888841C">
            <wp:extent cx="3545840" cy="23638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6426" cy="2397616"/>
                    </a:xfrm>
                    <a:prstGeom prst="rect">
                      <a:avLst/>
                    </a:prstGeom>
                  </pic:spPr>
                </pic:pic>
              </a:graphicData>
            </a:graphic>
          </wp:inline>
        </w:drawing>
      </w:r>
    </w:p>
    <w:p w14:paraId="39A10651" w14:textId="30FF7D6C" w:rsidR="002C63E6" w:rsidRPr="00C22DBA" w:rsidRDefault="002C63E6" w:rsidP="00C22DBA">
      <w:pPr>
        <w:spacing w:line="360" w:lineRule="auto"/>
        <w:jc w:val="both"/>
        <w:rPr>
          <w:rFonts w:ascii="Book Antiqua" w:hAnsi="Book Antiqua"/>
        </w:rPr>
      </w:pPr>
      <w:r w:rsidRPr="00C22DBA">
        <w:rPr>
          <w:rFonts w:ascii="Book Antiqua" w:hAnsi="Book Antiqua"/>
          <w:noProof/>
          <w:lang w:eastAsia="zh-CN"/>
        </w:rPr>
        <w:drawing>
          <wp:inline distT="0" distB="0" distL="0" distR="0" wp14:anchorId="77109D60" wp14:editId="30A039DB">
            <wp:extent cx="3442915" cy="25120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7157" cy="2551637"/>
                    </a:xfrm>
                    <a:prstGeom prst="rect">
                      <a:avLst/>
                    </a:prstGeom>
                  </pic:spPr>
                </pic:pic>
              </a:graphicData>
            </a:graphic>
          </wp:inline>
        </w:drawing>
      </w:r>
      <w:r w:rsidRPr="00C22DBA">
        <w:rPr>
          <w:rFonts w:ascii="Book Antiqua" w:hAnsi="Book Antiqua"/>
          <w:noProof/>
        </w:rPr>
        <w:t xml:space="preserve"> </w:t>
      </w:r>
      <w:r w:rsidRPr="00C22DBA">
        <w:rPr>
          <w:rFonts w:ascii="Book Antiqua" w:hAnsi="Book Antiqua"/>
          <w:noProof/>
          <w:lang w:eastAsia="zh-CN"/>
        </w:rPr>
        <w:drawing>
          <wp:inline distT="0" distB="0" distL="0" distR="0" wp14:anchorId="25EF7F17" wp14:editId="3FD67A7C">
            <wp:extent cx="3586038" cy="24961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0056" cy="2526825"/>
                    </a:xfrm>
                    <a:prstGeom prst="rect">
                      <a:avLst/>
                    </a:prstGeom>
                  </pic:spPr>
                </pic:pic>
              </a:graphicData>
            </a:graphic>
          </wp:inline>
        </w:drawing>
      </w:r>
    </w:p>
    <w:p w14:paraId="7855BDB0" w14:textId="31E919DD"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b/>
          <w:bCs/>
          <w:color w:val="000000"/>
        </w:rPr>
        <w:t xml:space="preserve">Figure 3 Patient and graft survival curves. </w:t>
      </w:r>
      <w:r w:rsidRPr="00C22DBA">
        <w:rPr>
          <w:rFonts w:ascii="Book Antiqua" w:eastAsia="Book Antiqua" w:hAnsi="Book Antiqua" w:cs="Book Antiqua"/>
          <w:color w:val="000000"/>
        </w:rPr>
        <w:t>A</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Patient survival analysis comparing the minor complication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group (grade I-IIIa,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109) and the major complication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group (grade </w:t>
      </w:r>
      <w:proofErr w:type="spellStart"/>
      <w:r w:rsidRPr="00C22DBA">
        <w:rPr>
          <w:rFonts w:ascii="Book Antiqua" w:eastAsia="Book Antiqua" w:hAnsi="Book Antiqua" w:cs="Book Antiqua"/>
          <w:color w:val="000000"/>
        </w:rPr>
        <w:t>IIIb</w:t>
      </w:r>
      <w:proofErr w:type="spellEnd"/>
      <w:r w:rsidRPr="00C22DBA">
        <w:rPr>
          <w:rFonts w:ascii="Book Antiqua" w:eastAsia="Book Antiqua" w:hAnsi="Book Antiqua" w:cs="Book Antiqua"/>
          <w:color w:val="000000"/>
        </w:rPr>
        <w:t xml:space="preserve">-V,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131) with number of patients at risk.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12.6</w:t>
      </w:r>
      <w:r w:rsidR="00115C57"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degrees of freedom (</w:t>
      </w:r>
      <w:r w:rsidRPr="00C22DBA">
        <w:rPr>
          <w:rFonts w:ascii="Book Antiqua" w:eastAsia="Book Antiqua" w:hAnsi="Book Antiqua" w:cs="Book Antiqua"/>
          <w:i/>
          <w:iCs/>
          <w:color w:val="000000"/>
        </w:rPr>
        <w:t>df</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0.12</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B</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Graft survival analysis comparing the </w:t>
      </w:r>
      <w:proofErr w:type="spellStart"/>
      <w:r w:rsidRPr="00C22DBA">
        <w:rPr>
          <w:rFonts w:ascii="Book Antiqua" w:eastAsia="Book Antiqua" w:hAnsi="Book Antiqua" w:cs="Book Antiqua"/>
          <w:color w:val="000000"/>
        </w:rPr>
        <w:t>MiC</w:t>
      </w:r>
      <w:proofErr w:type="spellEnd"/>
      <w:r w:rsidRPr="00C22DBA">
        <w:rPr>
          <w:rFonts w:ascii="Book Antiqua" w:eastAsia="Book Antiqua" w:hAnsi="Book Antiqua" w:cs="Book Antiqua"/>
          <w:color w:val="000000"/>
        </w:rPr>
        <w:t xml:space="preserve"> and </w:t>
      </w:r>
      <w:proofErr w:type="spellStart"/>
      <w:r w:rsidRPr="00C22DBA">
        <w:rPr>
          <w:rFonts w:ascii="Book Antiqua" w:eastAsia="Book Antiqua" w:hAnsi="Book Antiqua" w:cs="Book Antiqua"/>
          <w:color w:val="000000"/>
        </w:rPr>
        <w:t>MaC</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lastRenderedPageBreak/>
        <w:t xml:space="preserve">groups.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14.6</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0.03</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C</w:t>
      </w:r>
      <w:r w:rsidR="00546C1F" w:rsidRPr="00C22DBA">
        <w:rPr>
          <w:rFonts w:ascii="Book Antiqua" w:eastAsia="Book Antiqua" w:hAnsi="Book Antiqua" w:cs="Book Antiqua"/>
          <w:color w:val="000000"/>
        </w:rPr>
        <w:t>:</w:t>
      </w:r>
      <w:r w:rsidR="00546C1F"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Patient survival analysis comparing the low-volume transfusion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group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and the high-volume transfusion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group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Log-rank test: </w:t>
      </w:r>
      <w:r w:rsidR="00546C1F"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12.6</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i/>
          <w:iCs/>
          <w:color w:val="000000"/>
        </w:rPr>
        <w:t>&lt;</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D</w:t>
      </w:r>
      <w:r w:rsidR="00115C57" w:rsidRPr="00C22DBA">
        <w:rPr>
          <w:rFonts w:ascii="Book Antiqua" w:eastAsia="Book Antiqua" w:hAnsi="Book Antiqua" w:cs="Book Antiqua"/>
          <w:color w:val="000000"/>
        </w:rPr>
        <w:t>:</w:t>
      </w:r>
      <w:r w:rsidR="00115C57"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 xml:space="preserve">Graft survival analysis comparing the </w:t>
      </w:r>
      <w:proofErr w:type="spellStart"/>
      <w:r w:rsidRPr="00C22DBA">
        <w:rPr>
          <w:rFonts w:ascii="Book Antiqua" w:eastAsia="Book Antiqua" w:hAnsi="Book Antiqua" w:cs="Book Antiqua"/>
          <w:color w:val="000000"/>
        </w:rPr>
        <w:t>LTr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and </w:t>
      </w:r>
      <w:proofErr w:type="spellStart"/>
      <w:r w:rsidRPr="00C22DBA">
        <w:rPr>
          <w:rFonts w:ascii="Book Antiqua" w:eastAsia="Book Antiqua" w:hAnsi="Book Antiqua" w:cs="Book Antiqua"/>
          <w:color w:val="000000"/>
        </w:rPr>
        <w:t>HTr</w:t>
      </w:r>
      <w:proofErr w:type="spellEnd"/>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groups.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14.6</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i/>
          <w:iCs/>
          <w:color w:val="000000"/>
        </w:rPr>
        <w:t>&lt;</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0.001.</w:t>
      </w:r>
      <w:r w:rsidR="0029614A" w:rsidRPr="00C22DBA">
        <w:rPr>
          <w:rFonts w:ascii="Book Antiqua" w:eastAsia="Book Antiqua" w:hAnsi="Book Antiqua" w:cs="Book Antiqua"/>
          <w:color w:val="000000"/>
        </w:rPr>
        <w:t xml:space="preserve"> </w:t>
      </w:r>
      <w:proofErr w:type="spellStart"/>
      <w:r w:rsidR="0029614A" w:rsidRPr="00C22DBA">
        <w:rPr>
          <w:rFonts w:ascii="Book Antiqua" w:eastAsia="Times New Roman" w:hAnsi="Book Antiqua" w:cs="Arial"/>
          <w:color w:val="000000"/>
        </w:rPr>
        <w:t>MiC</w:t>
      </w:r>
      <w:proofErr w:type="spellEnd"/>
      <w:r w:rsidR="0029614A" w:rsidRPr="00C22DBA">
        <w:rPr>
          <w:rFonts w:ascii="Book Antiqua" w:eastAsia="Times New Roman" w:hAnsi="Book Antiqua" w:cs="Arial"/>
          <w:color w:val="000000"/>
        </w:rPr>
        <w:t xml:space="preserve">: Minor complications group (I-IIIa); </w:t>
      </w:r>
      <w:proofErr w:type="spellStart"/>
      <w:r w:rsidR="0029614A" w:rsidRPr="00C22DBA">
        <w:rPr>
          <w:rFonts w:ascii="Book Antiqua" w:eastAsia="Times New Roman" w:hAnsi="Book Antiqua" w:cs="Arial"/>
          <w:color w:val="000000"/>
        </w:rPr>
        <w:t>MaC</w:t>
      </w:r>
      <w:proofErr w:type="spellEnd"/>
      <w:r w:rsidR="0029614A" w:rsidRPr="00C22DBA">
        <w:rPr>
          <w:rFonts w:ascii="Book Antiqua" w:eastAsia="Times New Roman" w:hAnsi="Book Antiqua" w:cs="Arial"/>
          <w:color w:val="000000"/>
        </w:rPr>
        <w:t>: Major complications group (</w:t>
      </w:r>
      <w:proofErr w:type="spellStart"/>
      <w:r w:rsidR="0029614A" w:rsidRPr="00C22DBA">
        <w:rPr>
          <w:rFonts w:ascii="Book Antiqua" w:eastAsia="Times New Roman" w:hAnsi="Book Antiqua" w:cs="Arial"/>
          <w:color w:val="000000"/>
        </w:rPr>
        <w:t>IIIb</w:t>
      </w:r>
      <w:proofErr w:type="spellEnd"/>
      <w:r w:rsidR="0029614A" w:rsidRPr="00C22DBA">
        <w:rPr>
          <w:rFonts w:ascii="Book Antiqua" w:eastAsia="Times New Roman" w:hAnsi="Book Antiqua" w:cs="Arial"/>
          <w:color w:val="000000"/>
        </w:rPr>
        <w:t xml:space="preserve">-V); </w:t>
      </w:r>
      <w:proofErr w:type="spellStart"/>
      <w:r w:rsidR="0029614A" w:rsidRPr="00C22DBA">
        <w:rPr>
          <w:rFonts w:ascii="Book Antiqua" w:eastAsia="Times New Roman" w:hAnsi="Book Antiqua"/>
          <w:color w:val="000000"/>
        </w:rPr>
        <w:t>LTr</w:t>
      </w:r>
      <w:proofErr w:type="spellEnd"/>
      <w:r w:rsidR="0029614A" w:rsidRPr="00C22DBA">
        <w:rPr>
          <w:rFonts w:ascii="Book Antiqua" w:eastAsia="Times New Roman" w:hAnsi="Book Antiqua"/>
          <w:color w:val="000000"/>
        </w:rPr>
        <w:t xml:space="preserve">: Low-volume transfusion group; </w:t>
      </w:r>
      <w:proofErr w:type="spellStart"/>
      <w:r w:rsidR="0029614A" w:rsidRPr="00C22DBA">
        <w:rPr>
          <w:rFonts w:ascii="Book Antiqua" w:eastAsia="Times New Roman" w:hAnsi="Book Antiqua"/>
          <w:color w:val="000000"/>
        </w:rPr>
        <w:t>HTr</w:t>
      </w:r>
      <w:proofErr w:type="spellEnd"/>
      <w:r w:rsidR="0029614A" w:rsidRPr="00C22DBA">
        <w:rPr>
          <w:rFonts w:ascii="Book Antiqua" w:eastAsia="Times New Roman" w:hAnsi="Book Antiqua"/>
          <w:color w:val="000000"/>
        </w:rPr>
        <w:t>: High-volume transfusion group.</w:t>
      </w:r>
    </w:p>
    <w:p w14:paraId="026AA229" w14:textId="49604D96" w:rsidR="00D676A4" w:rsidRPr="00C22DBA" w:rsidRDefault="00D676A4"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br w:type="page"/>
      </w:r>
      <w:r w:rsidR="002F2B95" w:rsidRPr="00C22DBA">
        <w:rPr>
          <w:rFonts w:ascii="Book Antiqua" w:eastAsia="Times New Roman" w:hAnsi="Book Antiqua"/>
          <w:b/>
          <w:bCs/>
          <w:color w:val="000000"/>
        </w:rPr>
        <w:lastRenderedPageBreak/>
        <w:t xml:space="preserve">Table 1 Modified </w:t>
      </w:r>
      <w:proofErr w:type="spellStart"/>
      <w:r w:rsidR="002F2B95" w:rsidRPr="00C22DBA">
        <w:rPr>
          <w:rFonts w:ascii="Book Antiqua" w:eastAsia="Times New Roman" w:hAnsi="Book Antiqua"/>
          <w:b/>
          <w:bCs/>
          <w:color w:val="000000"/>
        </w:rPr>
        <w:t>Clavien-Dindo</w:t>
      </w:r>
      <w:proofErr w:type="spellEnd"/>
      <w:r w:rsidR="002F2B95" w:rsidRPr="00C22DBA">
        <w:rPr>
          <w:rFonts w:ascii="Book Antiqua" w:eastAsia="Times New Roman" w:hAnsi="Book Antiqua"/>
          <w:b/>
          <w:bCs/>
          <w:color w:val="000000"/>
        </w:rPr>
        <w:t xml:space="preserve"> classification for pediatric liver transplantation</w:t>
      </w:r>
    </w:p>
    <w:tbl>
      <w:tblPr>
        <w:tblW w:w="5000" w:type="pct"/>
        <w:tblLook w:val="04A0" w:firstRow="1" w:lastRow="0" w:firstColumn="1" w:lastColumn="0" w:noHBand="0" w:noVBand="1"/>
      </w:tblPr>
      <w:tblGrid>
        <w:gridCol w:w="1369"/>
        <w:gridCol w:w="11591"/>
      </w:tblGrid>
      <w:tr w:rsidR="00D676A4" w:rsidRPr="00C22DBA" w14:paraId="4FF6EDCF" w14:textId="77777777" w:rsidTr="00D65619">
        <w:trPr>
          <w:trHeight w:val="383"/>
        </w:trPr>
        <w:tc>
          <w:tcPr>
            <w:tcW w:w="528" w:type="pct"/>
            <w:tcBorders>
              <w:top w:val="single" w:sz="4" w:space="0" w:color="auto"/>
              <w:bottom w:val="single" w:sz="4" w:space="0" w:color="auto"/>
            </w:tcBorders>
            <w:shd w:val="clear" w:color="auto" w:fill="auto"/>
            <w:hideMark/>
          </w:tcPr>
          <w:p w14:paraId="097D9376" w14:textId="77777777" w:rsidR="00D676A4" w:rsidRPr="00C22DBA" w:rsidRDefault="00D676A4"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Grade</w:t>
            </w:r>
          </w:p>
        </w:tc>
        <w:tc>
          <w:tcPr>
            <w:tcW w:w="4472" w:type="pct"/>
            <w:tcBorders>
              <w:top w:val="single" w:sz="4" w:space="0" w:color="auto"/>
              <w:bottom w:val="single" w:sz="4" w:space="0" w:color="auto"/>
            </w:tcBorders>
            <w:shd w:val="clear" w:color="auto" w:fill="auto"/>
            <w:hideMark/>
          </w:tcPr>
          <w:p w14:paraId="318ED7BB" w14:textId="77777777" w:rsidR="00D676A4" w:rsidRPr="00C22DBA" w:rsidRDefault="00D676A4"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Definition</w:t>
            </w:r>
          </w:p>
        </w:tc>
      </w:tr>
      <w:tr w:rsidR="00D676A4" w:rsidRPr="00C22DBA" w14:paraId="188A9E64" w14:textId="77777777" w:rsidTr="00D65619">
        <w:trPr>
          <w:trHeight w:val="520"/>
        </w:trPr>
        <w:tc>
          <w:tcPr>
            <w:tcW w:w="528" w:type="pct"/>
            <w:tcBorders>
              <w:top w:val="single" w:sz="4" w:space="0" w:color="auto"/>
            </w:tcBorders>
            <w:shd w:val="clear" w:color="auto" w:fill="auto"/>
            <w:hideMark/>
          </w:tcPr>
          <w:p w14:paraId="4F0E05F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w:t>
            </w:r>
          </w:p>
        </w:tc>
        <w:tc>
          <w:tcPr>
            <w:tcW w:w="4472" w:type="pct"/>
            <w:tcBorders>
              <w:top w:val="single" w:sz="4" w:space="0" w:color="auto"/>
            </w:tcBorders>
            <w:shd w:val="clear" w:color="auto" w:fill="auto"/>
            <w:hideMark/>
          </w:tcPr>
          <w:p w14:paraId="6808113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Complication that requires the use of simple analgesics, antipyretics, anti-emetics, diuretics, electrolytes and physiotherapy</w:t>
            </w:r>
          </w:p>
        </w:tc>
      </w:tr>
      <w:tr w:rsidR="00D676A4" w:rsidRPr="00C22DBA" w14:paraId="0A8A8ADD" w14:textId="77777777" w:rsidTr="00D65619">
        <w:trPr>
          <w:trHeight w:val="520"/>
        </w:trPr>
        <w:tc>
          <w:tcPr>
            <w:tcW w:w="528" w:type="pct"/>
            <w:shd w:val="clear" w:color="auto" w:fill="auto"/>
            <w:hideMark/>
          </w:tcPr>
          <w:p w14:paraId="18EB298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w:t>
            </w:r>
          </w:p>
        </w:tc>
        <w:tc>
          <w:tcPr>
            <w:tcW w:w="4472" w:type="pct"/>
            <w:shd w:val="clear" w:color="auto" w:fill="auto"/>
            <w:hideMark/>
          </w:tcPr>
          <w:p w14:paraId="10A44F8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Complication requiring other drugs, different from grade I, blood transfusion or parenteral nutrition </w:t>
            </w:r>
          </w:p>
        </w:tc>
      </w:tr>
      <w:tr w:rsidR="00D676A4" w:rsidRPr="00C22DBA" w14:paraId="14152943" w14:textId="77777777" w:rsidTr="00EA3B92">
        <w:trPr>
          <w:trHeight w:val="670"/>
        </w:trPr>
        <w:tc>
          <w:tcPr>
            <w:tcW w:w="528" w:type="pct"/>
            <w:shd w:val="clear" w:color="auto" w:fill="auto"/>
            <w:hideMark/>
          </w:tcPr>
          <w:p w14:paraId="7FFDFDF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III</w:t>
            </w:r>
          </w:p>
        </w:tc>
        <w:tc>
          <w:tcPr>
            <w:tcW w:w="4472" w:type="pct"/>
            <w:shd w:val="clear" w:color="auto" w:fill="auto"/>
            <w:hideMark/>
          </w:tcPr>
          <w:p w14:paraId="4E043FEC"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Complication requiring surgical, endoscopic or radiologic intervention under any kind of anesthesia</w:t>
            </w:r>
          </w:p>
        </w:tc>
      </w:tr>
      <w:tr w:rsidR="00D676A4" w:rsidRPr="00C22DBA" w14:paraId="08F00038" w14:textId="77777777" w:rsidTr="00EA3B92">
        <w:trPr>
          <w:trHeight w:val="1842"/>
        </w:trPr>
        <w:tc>
          <w:tcPr>
            <w:tcW w:w="528" w:type="pct"/>
            <w:shd w:val="clear" w:color="auto" w:fill="auto"/>
            <w:hideMark/>
          </w:tcPr>
          <w:p w14:paraId="0ADCB1B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IIIa</w:t>
            </w:r>
          </w:p>
        </w:tc>
        <w:tc>
          <w:tcPr>
            <w:tcW w:w="4472" w:type="pct"/>
            <w:shd w:val="clear" w:color="auto" w:fill="auto"/>
            <w:hideMark/>
          </w:tcPr>
          <w:p w14:paraId="4F9B03DC" w14:textId="52ECE9A3"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Low complexity procedures: </w:t>
            </w:r>
            <w:r w:rsidR="00EA3B92">
              <w:rPr>
                <w:rFonts w:ascii="Book Antiqua" w:eastAsia="Times New Roman" w:hAnsi="Book Antiqua"/>
                <w:color w:val="000000"/>
              </w:rPr>
              <w:t>S</w:t>
            </w:r>
            <w:r w:rsidRPr="00C22DBA">
              <w:rPr>
                <w:rFonts w:ascii="Book Antiqua" w:eastAsia="Times New Roman" w:hAnsi="Book Antiqua"/>
                <w:color w:val="000000"/>
              </w:rPr>
              <w:t xml:space="preserve">mall and medium surgery, endoscopy and colonoscopy, US, CT, ERCP or PTCD, arteriography and angioplasty of portal vein or </w:t>
            </w:r>
            <w:proofErr w:type="spellStart"/>
            <w:r w:rsidRPr="00C22DBA">
              <w:rPr>
                <w:rFonts w:ascii="Book Antiqua" w:eastAsia="Times New Roman" w:hAnsi="Book Antiqua"/>
                <w:color w:val="000000"/>
              </w:rPr>
              <w:t>suprahepatic</w:t>
            </w:r>
            <w:proofErr w:type="spellEnd"/>
            <w:r w:rsidRPr="00C22DBA">
              <w:rPr>
                <w:rFonts w:ascii="Book Antiqua" w:eastAsia="Times New Roman" w:hAnsi="Book Antiqua"/>
                <w:color w:val="000000"/>
              </w:rPr>
              <w:t xml:space="preserve"> veins and hepatic artery, biopsies, simple teeth extractions, drainages, ostomies and central catheter passage for medication, dialysis or chemotherapy</w:t>
            </w:r>
          </w:p>
        </w:tc>
      </w:tr>
      <w:tr w:rsidR="00D676A4" w:rsidRPr="00C22DBA" w14:paraId="75BC2F06" w14:textId="77777777" w:rsidTr="00EA3B92">
        <w:trPr>
          <w:trHeight w:val="1044"/>
        </w:trPr>
        <w:tc>
          <w:tcPr>
            <w:tcW w:w="528" w:type="pct"/>
            <w:shd w:val="clear" w:color="auto" w:fill="auto"/>
            <w:hideMark/>
          </w:tcPr>
          <w:p w14:paraId="7A450A08" w14:textId="77777777" w:rsidR="00D676A4" w:rsidRPr="00C22DBA" w:rsidRDefault="00D676A4" w:rsidP="00C22DBA">
            <w:pPr>
              <w:spacing w:line="360" w:lineRule="auto"/>
              <w:jc w:val="both"/>
              <w:rPr>
                <w:rFonts w:ascii="Book Antiqua" w:eastAsia="Times New Roman" w:hAnsi="Book Antiqua"/>
                <w:color w:val="000000"/>
              </w:rPr>
            </w:pPr>
            <w:proofErr w:type="spellStart"/>
            <w:r w:rsidRPr="00C22DBA">
              <w:rPr>
                <w:rFonts w:ascii="Book Antiqua" w:eastAsia="Times New Roman" w:hAnsi="Book Antiqua"/>
                <w:color w:val="000000"/>
              </w:rPr>
              <w:t>IIIb</w:t>
            </w:r>
            <w:proofErr w:type="spellEnd"/>
          </w:p>
        </w:tc>
        <w:tc>
          <w:tcPr>
            <w:tcW w:w="4472" w:type="pct"/>
            <w:shd w:val="clear" w:color="auto" w:fill="auto"/>
            <w:hideMark/>
          </w:tcPr>
          <w:p w14:paraId="459EBCC2" w14:textId="5DC688C1" w:rsidR="00D676A4" w:rsidRPr="00C22DBA" w:rsidRDefault="00D676A4" w:rsidP="00C22DBA">
            <w:pPr>
              <w:spacing w:line="360" w:lineRule="auto"/>
              <w:jc w:val="both"/>
              <w:rPr>
                <w:rFonts w:ascii="Book Antiqua" w:eastAsia="Times New Roman" w:hAnsi="Book Antiqua"/>
                <w:color w:val="000000"/>
                <w:u w:val="single"/>
              </w:rPr>
            </w:pPr>
            <w:r w:rsidRPr="00C22DBA">
              <w:rPr>
                <w:rFonts w:ascii="Book Antiqua" w:eastAsia="Times New Roman" w:hAnsi="Book Antiqua"/>
                <w:color w:val="000000"/>
              </w:rPr>
              <w:t xml:space="preserve">High complexity procedures: </w:t>
            </w:r>
            <w:r w:rsidR="00EA3B92">
              <w:rPr>
                <w:rFonts w:ascii="Book Antiqua" w:eastAsia="Times New Roman" w:hAnsi="Book Antiqua"/>
                <w:color w:val="000000"/>
              </w:rPr>
              <w:t>L</w:t>
            </w:r>
            <w:r w:rsidRPr="00C22DBA">
              <w:rPr>
                <w:rFonts w:ascii="Book Antiqua" w:eastAsia="Times New Roman" w:hAnsi="Book Antiqua"/>
                <w:color w:val="000000"/>
              </w:rPr>
              <w:t>arge surgery, multiple teeth extractions, vascular and biliodigestive re-anastomosis, laparotomy and thoracotomy</w:t>
            </w:r>
          </w:p>
        </w:tc>
      </w:tr>
      <w:tr w:rsidR="00D676A4" w:rsidRPr="00C22DBA" w14:paraId="4CAB83C8" w14:textId="77777777" w:rsidTr="00EA3B92">
        <w:trPr>
          <w:trHeight w:val="589"/>
        </w:trPr>
        <w:tc>
          <w:tcPr>
            <w:tcW w:w="528" w:type="pct"/>
            <w:shd w:val="clear" w:color="auto" w:fill="auto"/>
            <w:hideMark/>
          </w:tcPr>
          <w:p w14:paraId="4F64DD2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IV</w:t>
            </w:r>
          </w:p>
        </w:tc>
        <w:tc>
          <w:tcPr>
            <w:tcW w:w="4472" w:type="pct"/>
            <w:shd w:val="clear" w:color="auto" w:fill="auto"/>
            <w:hideMark/>
          </w:tcPr>
          <w:p w14:paraId="6B84472D" w14:textId="31D174B5"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Life-threatening complication (including CNS</w:t>
            </w:r>
            <w:r w:rsidR="00E268FE" w:rsidRPr="00C22DBA">
              <w:rPr>
                <w:rFonts w:ascii="Book Antiqua" w:eastAsia="Times New Roman" w:hAnsi="Book Antiqua"/>
                <w:color w:val="000000"/>
                <w:vertAlign w:val="superscript"/>
              </w:rPr>
              <w:t>1</w:t>
            </w:r>
            <w:r w:rsidRPr="00C22DBA">
              <w:rPr>
                <w:rFonts w:ascii="Book Antiqua" w:eastAsia="Times New Roman" w:hAnsi="Book Antiqua"/>
                <w:color w:val="000000"/>
              </w:rPr>
              <w:t xml:space="preserve"> complications) requiring ICU admission</w:t>
            </w:r>
          </w:p>
        </w:tc>
      </w:tr>
      <w:tr w:rsidR="00D676A4" w:rsidRPr="00C22DBA" w14:paraId="32CCC7AC" w14:textId="77777777" w:rsidTr="00EA3B92">
        <w:trPr>
          <w:trHeight w:val="566"/>
        </w:trPr>
        <w:tc>
          <w:tcPr>
            <w:tcW w:w="528" w:type="pct"/>
            <w:shd w:val="clear" w:color="auto" w:fill="auto"/>
            <w:hideMark/>
          </w:tcPr>
          <w:p w14:paraId="6AEB6200" w14:textId="77777777" w:rsidR="00D676A4" w:rsidRPr="00C22DBA" w:rsidRDefault="00D676A4" w:rsidP="00C22DBA">
            <w:pPr>
              <w:spacing w:line="360" w:lineRule="auto"/>
              <w:jc w:val="both"/>
              <w:rPr>
                <w:rFonts w:ascii="Book Antiqua" w:eastAsia="Times New Roman" w:hAnsi="Book Antiqua"/>
                <w:color w:val="000000"/>
              </w:rPr>
            </w:pPr>
            <w:proofErr w:type="spellStart"/>
            <w:r w:rsidRPr="00C22DBA">
              <w:rPr>
                <w:rFonts w:ascii="Book Antiqua" w:eastAsia="Times New Roman" w:hAnsi="Book Antiqua"/>
                <w:color w:val="000000"/>
              </w:rPr>
              <w:t>IVa</w:t>
            </w:r>
            <w:proofErr w:type="spellEnd"/>
          </w:p>
        </w:tc>
        <w:tc>
          <w:tcPr>
            <w:tcW w:w="4472" w:type="pct"/>
            <w:shd w:val="clear" w:color="auto" w:fill="auto"/>
            <w:hideMark/>
          </w:tcPr>
          <w:p w14:paraId="631B8BBD"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Dysfunction of one organ (including dialysis)</w:t>
            </w:r>
          </w:p>
        </w:tc>
      </w:tr>
      <w:tr w:rsidR="00D676A4" w:rsidRPr="00C22DBA" w14:paraId="6CBE616A" w14:textId="77777777" w:rsidTr="00D65619">
        <w:trPr>
          <w:trHeight w:val="300"/>
        </w:trPr>
        <w:tc>
          <w:tcPr>
            <w:tcW w:w="528" w:type="pct"/>
            <w:shd w:val="clear" w:color="auto" w:fill="auto"/>
            <w:hideMark/>
          </w:tcPr>
          <w:p w14:paraId="7514EE8B" w14:textId="77777777" w:rsidR="00D676A4" w:rsidRPr="00C22DBA" w:rsidRDefault="00D676A4" w:rsidP="00C22DBA">
            <w:pPr>
              <w:spacing w:line="360" w:lineRule="auto"/>
              <w:jc w:val="both"/>
              <w:rPr>
                <w:rFonts w:ascii="Book Antiqua" w:eastAsia="Times New Roman" w:hAnsi="Book Antiqua"/>
                <w:color w:val="000000"/>
              </w:rPr>
            </w:pPr>
            <w:proofErr w:type="spellStart"/>
            <w:r w:rsidRPr="00C22DBA">
              <w:rPr>
                <w:rFonts w:ascii="Book Antiqua" w:eastAsia="Times New Roman" w:hAnsi="Book Antiqua"/>
                <w:color w:val="000000"/>
              </w:rPr>
              <w:t>IVb</w:t>
            </w:r>
            <w:proofErr w:type="spellEnd"/>
          </w:p>
        </w:tc>
        <w:tc>
          <w:tcPr>
            <w:tcW w:w="4472" w:type="pct"/>
            <w:shd w:val="clear" w:color="auto" w:fill="auto"/>
            <w:hideMark/>
          </w:tcPr>
          <w:p w14:paraId="3F103B4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Dysfunction of two or more organs</w:t>
            </w:r>
          </w:p>
        </w:tc>
      </w:tr>
      <w:tr w:rsidR="00D676A4" w:rsidRPr="00C22DBA" w14:paraId="506E5206" w14:textId="77777777" w:rsidTr="00D65619">
        <w:trPr>
          <w:trHeight w:val="320"/>
        </w:trPr>
        <w:tc>
          <w:tcPr>
            <w:tcW w:w="528" w:type="pct"/>
            <w:tcBorders>
              <w:bottom w:val="single" w:sz="4" w:space="0" w:color="auto"/>
            </w:tcBorders>
            <w:shd w:val="clear" w:color="auto" w:fill="auto"/>
            <w:hideMark/>
          </w:tcPr>
          <w:p w14:paraId="5EAC04C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V</w:t>
            </w:r>
          </w:p>
        </w:tc>
        <w:tc>
          <w:tcPr>
            <w:tcW w:w="4472" w:type="pct"/>
            <w:tcBorders>
              <w:bottom w:val="single" w:sz="4" w:space="0" w:color="auto"/>
            </w:tcBorders>
            <w:shd w:val="clear" w:color="auto" w:fill="auto"/>
            <w:hideMark/>
          </w:tcPr>
          <w:p w14:paraId="0841693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Death of patient</w:t>
            </w:r>
          </w:p>
        </w:tc>
      </w:tr>
    </w:tbl>
    <w:p w14:paraId="6BA7A3BB" w14:textId="2A5F395F" w:rsidR="00D676A4" w:rsidRPr="00C22DBA" w:rsidRDefault="00E268FE" w:rsidP="00C22DBA">
      <w:pPr>
        <w:spacing w:line="360" w:lineRule="auto"/>
        <w:jc w:val="both"/>
        <w:rPr>
          <w:rFonts w:ascii="Book Antiqua" w:hAnsi="Book Antiqua"/>
        </w:rPr>
      </w:pPr>
      <w:r w:rsidRPr="00C22DBA">
        <w:rPr>
          <w:rFonts w:ascii="Book Antiqua" w:eastAsia="Times New Roman" w:hAnsi="Book Antiqua"/>
          <w:color w:val="000000"/>
          <w:vertAlign w:val="superscript"/>
        </w:rPr>
        <w:t>1</w:t>
      </w:r>
      <w:r w:rsidRPr="00C22DBA">
        <w:rPr>
          <w:rFonts w:ascii="Book Antiqua" w:eastAsia="Times New Roman" w:hAnsi="Book Antiqua"/>
          <w:color w:val="000000"/>
        </w:rPr>
        <w:t>Cerebral hemorrhage, ischemic stroke, subarachnoid bleeding, excluding transient ischemic attack. Suffix “d” (for "disability") indicates that the patient still has complication, at time of discharge, requiring follow-up and must be entered to the degree of complication (</w:t>
      </w:r>
      <w:r w:rsidRPr="00C22DBA">
        <w:rPr>
          <w:rFonts w:ascii="Book Antiqua" w:eastAsia="Times New Roman" w:hAnsi="Book Antiqua"/>
          <w:i/>
          <w:iCs/>
          <w:color w:val="000000"/>
        </w:rPr>
        <w:t>e.g.</w:t>
      </w:r>
      <w:r w:rsidR="005A4CB3" w:rsidRPr="0086142E">
        <w:rPr>
          <w:rFonts w:ascii="Book Antiqua" w:eastAsia="Times New Roman" w:hAnsi="Book Antiqua"/>
          <w:iCs/>
          <w:color w:val="000000"/>
        </w:rPr>
        <w:t>,</w:t>
      </w:r>
      <w:r w:rsidRPr="00C22DBA">
        <w:rPr>
          <w:rFonts w:ascii="Book Antiqua" w:eastAsia="Times New Roman" w:hAnsi="Book Antiqua"/>
          <w:color w:val="000000"/>
        </w:rPr>
        <w:t xml:space="preserve"> </w:t>
      </w:r>
      <w:proofErr w:type="spellStart"/>
      <w:r w:rsidRPr="00C22DBA">
        <w:rPr>
          <w:rFonts w:ascii="Book Antiqua" w:eastAsia="Times New Roman" w:hAnsi="Book Antiqua"/>
          <w:color w:val="000000"/>
        </w:rPr>
        <w:t>IVa</w:t>
      </w:r>
      <w:proofErr w:type="spellEnd"/>
      <w:r w:rsidRPr="00C22DBA">
        <w:rPr>
          <w:rFonts w:ascii="Book Antiqua" w:eastAsia="Times New Roman" w:hAnsi="Book Antiqua"/>
          <w:color w:val="000000"/>
        </w:rPr>
        <w:t xml:space="preserve">-d degree). US: Ultrasound; CT: Computed tomography; ERCP: Endoscopic </w:t>
      </w:r>
      <w:r w:rsidRPr="00C22DBA">
        <w:rPr>
          <w:rFonts w:ascii="Book Antiqua" w:eastAsia="Times New Roman" w:hAnsi="Book Antiqua"/>
          <w:color w:val="000000"/>
        </w:rPr>
        <w:lastRenderedPageBreak/>
        <w:t>retrograde cholangiopancreatography; PTCD: Percutaneous transhepatic cholangiography or drainage; CNS: Central nervous system; ICU: Intensive care unit.</w:t>
      </w:r>
    </w:p>
    <w:p w14:paraId="2D8699C5" w14:textId="06B9E05A" w:rsidR="00D676A4" w:rsidRPr="00C22DBA" w:rsidRDefault="00D676A4" w:rsidP="00C22DBA">
      <w:pPr>
        <w:spacing w:line="360" w:lineRule="auto"/>
        <w:jc w:val="both"/>
        <w:rPr>
          <w:rFonts w:ascii="Book Antiqua" w:hAnsi="Book Antiqua"/>
        </w:rPr>
      </w:pPr>
      <w:r w:rsidRPr="00C22DBA">
        <w:rPr>
          <w:rFonts w:ascii="Book Antiqua" w:hAnsi="Book Antiqua"/>
        </w:rPr>
        <w:br w:type="page"/>
      </w:r>
      <w:r w:rsidR="00FD0651" w:rsidRPr="00C22DBA">
        <w:rPr>
          <w:rFonts w:ascii="Book Antiqua" w:eastAsia="Times New Roman" w:hAnsi="Book Antiqua" w:cs="Arial"/>
          <w:b/>
          <w:bCs/>
          <w:color w:val="000000"/>
        </w:rPr>
        <w:lastRenderedPageBreak/>
        <w:t>Table</w:t>
      </w:r>
      <w:r w:rsidR="00F76D76" w:rsidRPr="00C22DBA">
        <w:rPr>
          <w:rFonts w:ascii="Book Antiqua" w:eastAsia="Times New Roman" w:hAnsi="Book Antiqua" w:cs="Arial"/>
          <w:b/>
          <w:bCs/>
          <w:color w:val="000000"/>
        </w:rPr>
        <w:t xml:space="preserve"> </w:t>
      </w:r>
      <w:r w:rsidR="00FD0651" w:rsidRPr="00C22DBA">
        <w:rPr>
          <w:rFonts w:ascii="Book Antiqua" w:eastAsia="Times New Roman" w:hAnsi="Book Antiqua" w:cs="Arial"/>
          <w:b/>
          <w:bCs/>
          <w:color w:val="000000"/>
        </w:rPr>
        <w:t xml:space="preserve">2 </w:t>
      </w:r>
      <w:r w:rsidR="00FD0651" w:rsidRPr="00C22DBA">
        <w:rPr>
          <w:rFonts w:ascii="Book Antiqua" w:eastAsia="Times New Roman" w:hAnsi="Book Antiqua" w:cs="Arial"/>
          <w:b/>
          <w:color w:val="000000"/>
        </w:rPr>
        <w:t>Univariate and multiple logistic regression analyses of perioperative data stratified by the severity of complications</w:t>
      </w:r>
    </w:p>
    <w:tbl>
      <w:tblPr>
        <w:tblW w:w="4966" w:type="pct"/>
        <w:tblBorders>
          <w:top w:val="single" w:sz="4" w:space="0" w:color="auto"/>
          <w:bottom w:val="single" w:sz="4" w:space="0" w:color="auto"/>
        </w:tblBorders>
        <w:tblLook w:val="04A0" w:firstRow="1" w:lastRow="0" w:firstColumn="1" w:lastColumn="0" w:noHBand="0" w:noVBand="1"/>
      </w:tblPr>
      <w:tblGrid>
        <w:gridCol w:w="3445"/>
        <w:gridCol w:w="2201"/>
        <w:gridCol w:w="2121"/>
        <w:gridCol w:w="1297"/>
        <w:gridCol w:w="1017"/>
        <w:gridCol w:w="1596"/>
        <w:gridCol w:w="1195"/>
      </w:tblGrid>
      <w:tr w:rsidR="00D676A4" w:rsidRPr="00C22DBA" w14:paraId="770EBC07" w14:textId="77777777" w:rsidTr="00E374D5">
        <w:trPr>
          <w:trHeight w:val="300"/>
        </w:trPr>
        <w:tc>
          <w:tcPr>
            <w:tcW w:w="1338" w:type="pct"/>
            <w:tcBorders>
              <w:top w:val="single" w:sz="4" w:space="0" w:color="auto"/>
              <w:bottom w:val="nil"/>
            </w:tcBorders>
            <w:shd w:val="clear" w:color="auto" w:fill="auto"/>
            <w:noWrap/>
            <w:vAlign w:val="center"/>
            <w:hideMark/>
          </w:tcPr>
          <w:p w14:paraId="0273032E" w14:textId="77777777"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Variables</w:t>
            </w:r>
          </w:p>
        </w:tc>
        <w:tc>
          <w:tcPr>
            <w:tcW w:w="1679" w:type="pct"/>
            <w:gridSpan w:val="2"/>
            <w:tcBorders>
              <w:top w:val="single" w:sz="4" w:space="0" w:color="auto"/>
              <w:bottom w:val="single" w:sz="4" w:space="0" w:color="auto"/>
            </w:tcBorders>
            <w:shd w:val="clear" w:color="auto" w:fill="auto"/>
            <w:noWrap/>
            <w:vAlign w:val="center"/>
            <w:hideMark/>
          </w:tcPr>
          <w:p w14:paraId="114DBD34" w14:textId="77777777"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Mean ± SD or No (%)</w:t>
            </w:r>
          </w:p>
        </w:tc>
        <w:tc>
          <w:tcPr>
            <w:tcW w:w="504" w:type="pct"/>
            <w:tcBorders>
              <w:top w:val="single" w:sz="4" w:space="0" w:color="auto"/>
              <w:bottom w:val="single" w:sz="4" w:space="0" w:color="auto"/>
            </w:tcBorders>
            <w:shd w:val="clear" w:color="auto" w:fill="auto"/>
            <w:noWrap/>
            <w:vAlign w:val="center"/>
            <w:hideMark/>
          </w:tcPr>
          <w:p w14:paraId="6E601DED" w14:textId="77777777" w:rsidR="00D676A4" w:rsidRPr="00C22DBA" w:rsidRDefault="00D676A4" w:rsidP="00C22DBA">
            <w:pPr>
              <w:spacing w:line="360" w:lineRule="auto"/>
              <w:ind w:left="34" w:hanging="34"/>
              <w:jc w:val="both"/>
              <w:rPr>
                <w:rFonts w:ascii="Book Antiqua" w:eastAsia="Times New Roman" w:hAnsi="Book Antiqua" w:cs="Arial"/>
                <w:b/>
                <w:i/>
                <w:iCs/>
                <w:color w:val="000000"/>
              </w:rPr>
            </w:pPr>
            <w:r w:rsidRPr="00C22DBA">
              <w:rPr>
                <w:rFonts w:ascii="Book Antiqua" w:eastAsia="Times New Roman" w:hAnsi="Book Antiqua" w:cs="Arial"/>
                <w:b/>
                <w:i/>
                <w:iCs/>
                <w:color w:val="000000"/>
              </w:rPr>
              <w:t xml:space="preserve">P </w:t>
            </w:r>
            <w:r w:rsidRPr="00C22DBA">
              <w:rPr>
                <w:rFonts w:ascii="Book Antiqua" w:eastAsia="Times New Roman" w:hAnsi="Book Antiqua" w:cs="Arial"/>
                <w:b/>
                <w:color w:val="000000"/>
              </w:rPr>
              <w:t>value</w:t>
            </w:r>
          </w:p>
        </w:tc>
        <w:tc>
          <w:tcPr>
            <w:tcW w:w="395" w:type="pct"/>
            <w:tcBorders>
              <w:top w:val="single" w:sz="4" w:space="0" w:color="auto"/>
              <w:bottom w:val="single" w:sz="4" w:space="0" w:color="auto"/>
            </w:tcBorders>
            <w:shd w:val="clear" w:color="auto" w:fill="auto"/>
            <w:vAlign w:val="center"/>
            <w:hideMark/>
          </w:tcPr>
          <w:p w14:paraId="7868FA1D" w14:textId="77777777"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OR</w:t>
            </w:r>
          </w:p>
        </w:tc>
        <w:tc>
          <w:tcPr>
            <w:tcW w:w="620" w:type="pct"/>
            <w:tcBorders>
              <w:top w:val="single" w:sz="4" w:space="0" w:color="auto"/>
              <w:bottom w:val="single" w:sz="4" w:space="0" w:color="auto"/>
            </w:tcBorders>
            <w:shd w:val="clear" w:color="auto" w:fill="auto"/>
            <w:vAlign w:val="center"/>
            <w:hideMark/>
          </w:tcPr>
          <w:p w14:paraId="6E5035D3" w14:textId="0A173C70"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CI</w:t>
            </w:r>
            <w:r w:rsidR="005F2372" w:rsidRPr="00C22DBA">
              <w:rPr>
                <w:rFonts w:ascii="Book Antiqua" w:eastAsia="Times New Roman" w:hAnsi="Book Antiqua" w:cs="Arial"/>
                <w:b/>
                <w:color w:val="000000"/>
              </w:rPr>
              <w:t xml:space="preserve"> </w:t>
            </w:r>
            <w:r w:rsidRPr="00C22DBA">
              <w:rPr>
                <w:rFonts w:ascii="Book Antiqua" w:eastAsia="Times New Roman" w:hAnsi="Book Antiqua" w:cs="Arial"/>
                <w:b/>
                <w:color w:val="000000"/>
              </w:rPr>
              <w:t>(95%)</w:t>
            </w:r>
          </w:p>
        </w:tc>
        <w:tc>
          <w:tcPr>
            <w:tcW w:w="464" w:type="pct"/>
            <w:tcBorders>
              <w:top w:val="single" w:sz="4" w:space="0" w:color="auto"/>
              <w:bottom w:val="single" w:sz="4" w:space="0" w:color="auto"/>
            </w:tcBorders>
            <w:shd w:val="clear" w:color="auto" w:fill="auto"/>
            <w:noWrap/>
            <w:vAlign w:val="center"/>
            <w:hideMark/>
          </w:tcPr>
          <w:p w14:paraId="162DD345" w14:textId="77777777" w:rsidR="00D676A4" w:rsidRPr="00C22DBA" w:rsidRDefault="00D676A4" w:rsidP="00C22DBA">
            <w:pPr>
              <w:spacing w:line="360" w:lineRule="auto"/>
              <w:ind w:left="34" w:hanging="34"/>
              <w:jc w:val="both"/>
              <w:rPr>
                <w:rFonts w:ascii="Book Antiqua" w:eastAsia="Times New Roman" w:hAnsi="Book Antiqua" w:cs="Arial"/>
                <w:b/>
                <w:i/>
                <w:iCs/>
                <w:color w:val="000000"/>
              </w:rPr>
            </w:pPr>
            <w:r w:rsidRPr="00C22DBA">
              <w:rPr>
                <w:rFonts w:ascii="Book Antiqua" w:eastAsia="Times New Roman" w:hAnsi="Book Antiqua" w:cs="Arial"/>
                <w:b/>
                <w:i/>
                <w:iCs/>
                <w:color w:val="000000"/>
              </w:rPr>
              <w:t xml:space="preserve">P </w:t>
            </w:r>
            <w:r w:rsidRPr="00C22DBA">
              <w:rPr>
                <w:rFonts w:ascii="Book Antiqua" w:eastAsia="Times New Roman" w:hAnsi="Book Antiqua" w:cs="Arial"/>
                <w:b/>
                <w:color w:val="000000"/>
              </w:rPr>
              <w:t>value</w:t>
            </w:r>
          </w:p>
        </w:tc>
      </w:tr>
      <w:tr w:rsidR="00D676A4" w:rsidRPr="00C22DBA" w14:paraId="42C8031C" w14:textId="77777777" w:rsidTr="00E374D5">
        <w:trPr>
          <w:trHeight w:val="300"/>
        </w:trPr>
        <w:tc>
          <w:tcPr>
            <w:tcW w:w="1338" w:type="pct"/>
            <w:tcBorders>
              <w:top w:val="nil"/>
              <w:bottom w:val="single" w:sz="4" w:space="0" w:color="auto"/>
            </w:tcBorders>
            <w:shd w:val="clear" w:color="auto" w:fill="auto"/>
            <w:noWrap/>
            <w:vAlign w:val="center"/>
          </w:tcPr>
          <w:p w14:paraId="0B62C0B9" w14:textId="36C02414"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855" w:type="pct"/>
            <w:tcBorders>
              <w:top w:val="single" w:sz="4" w:space="0" w:color="auto"/>
              <w:bottom w:val="single" w:sz="4" w:space="0" w:color="auto"/>
            </w:tcBorders>
            <w:shd w:val="clear" w:color="auto" w:fill="auto"/>
            <w:noWrap/>
            <w:vAlign w:val="center"/>
          </w:tcPr>
          <w:p w14:paraId="668823D7" w14:textId="43E7C96B" w:rsidR="00D676A4" w:rsidRPr="00C22DBA" w:rsidRDefault="00FD0651" w:rsidP="00C22DBA">
            <w:pPr>
              <w:spacing w:line="360" w:lineRule="auto"/>
              <w:ind w:left="34" w:hanging="34"/>
              <w:jc w:val="both"/>
              <w:rPr>
                <w:rFonts w:ascii="Book Antiqua" w:eastAsia="Times New Roman" w:hAnsi="Book Antiqua" w:cs="Arial"/>
                <w:color w:val="000000"/>
              </w:rPr>
            </w:pPr>
            <w:proofErr w:type="spellStart"/>
            <w:r w:rsidRPr="00C22DBA">
              <w:rPr>
                <w:rFonts w:ascii="Book Antiqua" w:eastAsia="Times New Roman" w:hAnsi="Book Antiqua" w:cs="Arial"/>
                <w:b/>
                <w:color w:val="000000"/>
              </w:rPr>
              <w:t>MiC</w:t>
            </w:r>
            <w:proofErr w:type="spellEnd"/>
            <w:r w:rsidRPr="00C22DBA">
              <w:rPr>
                <w:rFonts w:ascii="Book Antiqua" w:eastAsia="Times New Roman" w:hAnsi="Book Antiqua" w:cs="Arial"/>
                <w:b/>
                <w:color w:val="000000"/>
              </w:rPr>
              <w:t xml:space="preserve">, </w:t>
            </w:r>
            <w:r w:rsidRPr="00C22DBA">
              <w:rPr>
                <w:rFonts w:ascii="Book Antiqua" w:eastAsia="Times New Roman" w:hAnsi="Book Antiqua" w:cs="Arial"/>
                <w:b/>
                <w:i/>
                <w:iCs/>
                <w:color w:val="000000"/>
              </w:rPr>
              <w:t>n</w:t>
            </w:r>
            <w:r w:rsidRPr="00C22DBA">
              <w:rPr>
                <w:rFonts w:ascii="Book Antiqua" w:eastAsia="Times New Roman" w:hAnsi="Book Antiqua" w:cs="Arial"/>
                <w:b/>
                <w:color w:val="000000"/>
              </w:rPr>
              <w:t xml:space="preserve"> = 109</w:t>
            </w:r>
          </w:p>
        </w:tc>
        <w:tc>
          <w:tcPr>
            <w:tcW w:w="824" w:type="pct"/>
            <w:tcBorders>
              <w:top w:val="single" w:sz="4" w:space="0" w:color="auto"/>
              <w:bottom w:val="single" w:sz="4" w:space="0" w:color="auto"/>
            </w:tcBorders>
            <w:shd w:val="clear" w:color="auto" w:fill="auto"/>
            <w:noWrap/>
            <w:vAlign w:val="center"/>
          </w:tcPr>
          <w:p w14:paraId="0FD3D683" w14:textId="7A5EE30D" w:rsidR="00D676A4" w:rsidRPr="00C22DBA" w:rsidRDefault="00FD0651" w:rsidP="00C22DBA">
            <w:pPr>
              <w:spacing w:line="360" w:lineRule="auto"/>
              <w:ind w:left="34" w:hanging="34"/>
              <w:jc w:val="both"/>
              <w:rPr>
                <w:rFonts w:ascii="Book Antiqua" w:eastAsia="Times New Roman" w:hAnsi="Book Antiqua" w:cs="Arial"/>
                <w:color w:val="000000"/>
              </w:rPr>
            </w:pPr>
            <w:proofErr w:type="spellStart"/>
            <w:r w:rsidRPr="00C22DBA">
              <w:rPr>
                <w:rFonts w:ascii="Book Antiqua" w:eastAsia="Times New Roman" w:hAnsi="Book Antiqua" w:cs="Arial"/>
                <w:b/>
                <w:color w:val="000000"/>
              </w:rPr>
              <w:t>MaC</w:t>
            </w:r>
            <w:proofErr w:type="spellEnd"/>
            <w:r w:rsidRPr="00C22DBA">
              <w:rPr>
                <w:rFonts w:ascii="Book Antiqua" w:eastAsia="Times New Roman" w:hAnsi="Book Antiqua" w:cs="Arial"/>
                <w:b/>
                <w:color w:val="000000"/>
              </w:rPr>
              <w:t xml:space="preserve">, </w:t>
            </w:r>
            <w:r w:rsidRPr="00C22DBA">
              <w:rPr>
                <w:rFonts w:ascii="Book Antiqua" w:eastAsia="Times New Roman" w:hAnsi="Book Antiqua" w:cs="Arial"/>
                <w:b/>
                <w:i/>
                <w:iCs/>
                <w:color w:val="000000"/>
              </w:rPr>
              <w:t>n</w:t>
            </w:r>
            <w:r w:rsidRPr="00C22DBA">
              <w:rPr>
                <w:rFonts w:ascii="Book Antiqua" w:eastAsia="Times New Roman" w:hAnsi="Book Antiqua" w:cs="Arial"/>
                <w:b/>
                <w:color w:val="000000"/>
              </w:rPr>
              <w:t xml:space="preserve"> = 131</w:t>
            </w:r>
          </w:p>
        </w:tc>
        <w:tc>
          <w:tcPr>
            <w:tcW w:w="504" w:type="pct"/>
            <w:tcBorders>
              <w:top w:val="single" w:sz="4" w:space="0" w:color="auto"/>
              <w:bottom w:val="single" w:sz="4" w:space="0" w:color="auto"/>
            </w:tcBorders>
            <w:shd w:val="clear" w:color="auto" w:fill="auto"/>
            <w:noWrap/>
            <w:vAlign w:val="center"/>
          </w:tcPr>
          <w:p w14:paraId="4CD9062D" w14:textId="2072810E"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395" w:type="pct"/>
            <w:tcBorders>
              <w:top w:val="single" w:sz="4" w:space="0" w:color="auto"/>
              <w:bottom w:val="single" w:sz="4" w:space="0" w:color="auto"/>
            </w:tcBorders>
            <w:shd w:val="clear" w:color="auto" w:fill="auto"/>
            <w:vAlign w:val="center"/>
            <w:hideMark/>
          </w:tcPr>
          <w:p w14:paraId="3CCEDB18" w14:textId="6E546FAE"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620" w:type="pct"/>
            <w:tcBorders>
              <w:top w:val="single" w:sz="4" w:space="0" w:color="auto"/>
              <w:bottom w:val="single" w:sz="4" w:space="0" w:color="auto"/>
            </w:tcBorders>
            <w:shd w:val="clear" w:color="auto" w:fill="auto"/>
            <w:noWrap/>
            <w:vAlign w:val="bottom"/>
            <w:hideMark/>
          </w:tcPr>
          <w:p w14:paraId="66B7ED06" w14:textId="384D5734"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464" w:type="pct"/>
            <w:tcBorders>
              <w:top w:val="single" w:sz="4" w:space="0" w:color="auto"/>
              <w:bottom w:val="single" w:sz="4" w:space="0" w:color="auto"/>
            </w:tcBorders>
            <w:shd w:val="clear" w:color="auto" w:fill="auto"/>
            <w:noWrap/>
            <w:vAlign w:val="bottom"/>
            <w:hideMark/>
          </w:tcPr>
          <w:p w14:paraId="390D000F" w14:textId="3876404C" w:rsidR="00D676A4" w:rsidRPr="00C22DBA" w:rsidRDefault="00D676A4" w:rsidP="00C22DBA">
            <w:pPr>
              <w:spacing w:line="360" w:lineRule="auto"/>
              <w:ind w:left="34" w:hanging="34"/>
              <w:jc w:val="both"/>
              <w:rPr>
                <w:rFonts w:ascii="Book Antiqua" w:eastAsia="Times New Roman" w:hAnsi="Book Antiqua" w:cs="Arial"/>
                <w:color w:val="000000"/>
              </w:rPr>
            </w:pPr>
          </w:p>
        </w:tc>
      </w:tr>
      <w:tr w:rsidR="00FD0651" w:rsidRPr="00C22DBA" w14:paraId="6EBA6F5C" w14:textId="77777777" w:rsidTr="00E374D5">
        <w:trPr>
          <w:trHeight w:val="300"/>
        </w:trPr>
        <w:tc>
          <w:tcPr>
            <w:tcW w:w="1338" w:type="pct"/>
            <w:tcBorders>
              <w:top w:val="single" w:sz="4" w:space="0" w:color="auto"/>
            </w:tcBorders>
            <w:shd w:val="clear" w:color="auto" w:fill="auto"/>
            <w:noWrap/>
            <w:vAlign w:val="center"/>
          </w:tcPr>
          <w:p w14:paraId="58BA67BC" w14:textId="49290FE4"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Male gender </w:t>
            </w:r>
          </w:p>
        </w:tc>
        <w:tc>
          <w:tcPr>
            <w:tcW w:w="855" w:type="pct"/>
            <w:tcBorders>
              <w:top w:val="single" w:sz="4" w:space="0" w:color="auto"/>
            </w:tcBorders>
            <w:shd w:val="clear" w:color="auto" w:fill="auto"/>
            <w:noWrap/>
            <w:vAlign w:val="center"/>
          </w:tcPr>
          <w:p w14:paraId="022A6F6B" w14:textId="47537C6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54 (49.5)</w:t>
            </w:r>
          </w:p>
        </w:tc>
        <w:tc>
          <w:tcPr>
            <w:tcW w:w="824" w:type="pct"/>
            <w:tcBorders>
              <w:top w:val="single" w:sz="4" w:space="0" w:color="auto"/>
            </w:tcBorders>
            <w:shd w:val="clear" w:color="auto" w:fill="auto"/>
            <w:noWrap/>
            <w:vAlign w:val="center"/>
          </w:tcPr>
          <w:p w14:paraId="3101005D" w14:textId="68D7C4A5"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52 (39.7)</w:t>
            </w:r>
          </w:p>
        </w:tc>
        <w:tc>
          <w:tcPr>
            <w:tcW w:w="504" w:type="pct"/>
            <w:tcBorders>
              <w:top w:val="single" w:sz="4" w:space="0" w:color="auto"/>
            </w:tcBorders>
            <w:shd w:val="clear" w:color="auto" w:fill="auto"/>
            <w:noWrap/>
            <w:vAlign w:val="center"/>
          </w:tcPr>
          <w:p w14:paraId="0E77B4E0" w14:textId="389FD040"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0.081</w:t>
            </w:r>
          </w:p>
        </w:tc>
        <w:tc>
          <w:tcPr>
            <w:tcW w:w="395" w:type="pct"/>
            <w:tcBorders>
              <w:top w:val="single" w:sz="4" w:space="0" w:color="auto"/>
            </w:tcBorders>
            <w:shd w:val="clear" w:color="auto" w:fill="auto"/>
            <w:vAlign w:val="center"/>
          </w:tcPr>
          <w:p w14:paraId="2162ABA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tcBorders>
              <w:top w:val="single" w:sz="4" w:space="0" w:color="auto"/>
            </w:tcBorders>
            <w:shd w:val="clear" w:color="auto" w:fill="auto"/>
            <w:noWrap/>
            <w:vAlign w:val="bottom"/>
          </w:tcPr>
          <w:p w14:paraId="615EE01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tcBorders>
              <w:top w:val="single" w:sz="4" w:space="0" w:color="auto"/>
            </w:tcBorders>
            <w:shd w:val="clear" w:color="auto" w:fill="auto"/>
            <w:noWrap/>
            <w:vAlign w:val="bottom"/>
          </w:tcPr>
          <w:p w14:paraId="0FC75FF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BD5B802" w14:textId="77777777" w:rsidTr="00E374D5">
        <w:trPr>
          <w:trHeight w:val="300"/>
        </w:trPr>
        <w:tc>
          <w:tcPr>
            <w:tcW w:w="1338" w:type="pct"/>
            <w:shd w:val="clear" w:color="auto" w:fill="auto"/>
            <w:noWrap/>
            <w:vAlign w:val="center"/>
            <w:hideMark/>
          </w:tcPr>
          <w:p w14:paraId="0E2C23D7" w14:textId="2B8D72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Age (d)</w:t>
            </w:r>
          </w:p>
        </w:tc>
        <w:tc>
          <w:tcPr>
            <w:tcW w:w="855" w:type="pct"/>
            <w:shd w:val="clear" w:color="auto" w:fill="auto"/>
            <w:noWrap/>
            <w:vAlign w:val="center"/>
            <w:hideMark/>
          </w:tcPr>
          <w:p w14:paraId="4E679A57"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632 ± 440</w:t>
            </w:r>
          </w:p>
        </w:tc>
        <w:tc>
          <w:tcPr>
            <w:tcW w:w="824" w:type="pct"/>
            <w:shd w:val="clear" w:color="auto" w:fill="auto"/>
            <w:noWrap/>
            <w:vAlign w:val="center"/>
            <w:hideMark/>
          </w:tcPr>
          <w:p w14:paraId="7798CE0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512 ± 490</w:t>
            </w:r>
          </w:p>
        </w:tc>
        <w:tc>
          <w:tcPr>
            <w:tcW w:w="504" w:type="pct"/>
            <w:shd w:val="clear" w:color="auto" w:fill="auto"/>
            <w:noWrap/>
            <w:vAlign w:val="center"/>
            <w:hideMark/>
          </w:tcPr>
          <w:p w14:paraId="3C24B4E4" w14:textId="3660EE61"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673C5A4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116052A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374E8F2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328F826" w14:textId="77777777" w:rsidTr="00E374D5">
        <w:trPr>
          <w:trHeight w:val="300"/>
        </w:trPr>
        <w:tc>
          <w:tcPr>
            <w:tcW w:w="1338" w:type="pct"/>
            <w:shd w:val="clear" w:color="auto" w:fill="auto"/>
            <w:noWrap/>
            <w:vAlign w:val="center"/>
            <w:hideMark/>
          </w:tcPr>
          <w:p w14:paraId="3101087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Weight (kg)</w:t>
            </w:r>
          </w:p>
        </w:tc>
        <w:tc>
          <w:tcPr>
            <w:tcW w:w="855" w:type="pct"/>
            <w:shd w:val="clear" w:color="auto" w:fill="auto"/>
            <w:noWrap/>
            <w:vAlign w:val="center"/>
            <w:hideMark/>
          </w:tcPr>
          <w:p w14:paraId="0FAE414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9.67 ± 2.91</w:t>
            </w:r>
          </w:p>
        </w:tc>
        <w:tc>
          <w:tcPr>
            <w:tcW w:w="824" w:type="pct"/>
            <w:shd w:val="clear" w:color="auto" w:fill="auto"/>
            <w:noWrap/>
            <w:vAlign w:val="center"/>
            <w:hideMark/>
          </w:tcPr>
          <w:p w14:paraId="2B0B134A" w14:textId="3FA5DB8D"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8.61 ± 3.09</w:t>
            </w:r>
          </w:p>
        </w:tc>
        <w:tc>
          <w:tcPr>
            <w:tcW w:w="504" w:type="pct"/>
            <w:shd w:val="clear" w:color="auto" w:fill="auto"/>
            <w:noWrap/>
            <w:vAlign w:val="center"/>
            <w:hideMark/>
          </w:tcPr>
          <w:p w14:paraId="62EFD732" w14:textId="58E481AB"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261F86C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22829CE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7C9C8C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18F5142" w14:textId="77777777" w:rsidTr="00E374D5">
        <w:trPr>
          <w:trHeight w:val="300"/>
        </w:trPr>
        <w:tc>
          <w:tcPr>
            <w:tcW w:w="1338" w:type="pct"/>
            <w:shd w:val="clear" w:color="auto" w:fill="auto"/>
            <w:noWrap/>
            <w:vAlign w:val="center"/>
            <w:hideMark/>
          </w:tcPr>
          <w:p w14:paraId="35C4B2E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Height (cm)</w:t>
            </w:r>
          </w:p>
        </w:tc>
        <w:tc>
          <w:tcPr>
            <w:tcW w:w="855" w:type="pct"/>
            <w:shd w:val="clear" w:color="auto" w:fill="auto"/>
            <w:noWrap/>
            <w:vAlign w:val="center"/>
            <w:hideMark/>
          </w:tcPr>
          <w:p w14:paraId="5611283B"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76.6 ± 11.2</w:t>
            </w:r>
          </w:p>
        </w:tc>
        <w:tc>
          <w:tcPr>
            <w:tcW w:w="824" w:type="pct"/>
            <w:shd w:val="clear" w:color="auto" w:fill="auto"/>
            <w:noWrap/>
            <w:vAlign w:val="center"/>
            <w:hideMark/>
          </w:tcPr>
          <w:p w14:paraId="6B413C1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71.9 ± 11.6</w:t>
            </w:r>
          </w:p>
        </w:tc>
        <w:tc>
          <w:tcPr>
            <w:tcW w:w="504" w:type="pct"/>
            <w:shd w:val="clear" w:color="auto" w:fill="auto"/>
            <w:noWrap/>
            <w:vAlign w:val="center"/>
            <w:hideMark/>
          </w:tcPr>
          <w:p w14:paraId="40AC3F30" w14:textId="514F67F8"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2B00EAA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5D37F1A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463F32D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B5D791F" w14:textId="77777777" w:rsidTr="00E374D5">
        <w:trPr>
          <w:trHeight w:val="300"/>
        </w:trPr>
        <w:tc>
          <w:tcPr>
            <w:tcW w:w="1338" w:type="pct"/>
            <w:shd w:val="clear" w:color="auto" w:fill="auto"/>
            <w:vAlign w:val="center"/>
            <w:hideMark/>
          </w:tcPr>
          <w:p w14:paraId="722D05F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WAZ </w:t>
            </w:r>
          </w:p>
        </w:tc>
        <w:tc>
          <w:tcPr>
            <w:tcW w:w="855" w:type="pct"/>
            <w:shd w:val="clear" w:color="auto" w:fill="auto"/>
            <w:vAlign w:val="center"/>
            <w:hideMark/>
          </w:tcPr>
          <w:p w14:paraId="444A253A"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-1.28 ± 1.24</w:t>
            </w:r>
          </w:p>
        </w:tc>
        <w:tc>
          <w:tcPr>
            <w:tcW w:w="824" w:type="pct"/>
            <w:shd w:val="clear" w:color="auto" w:fill="auto"/>
            <w:vAlign w:val="center"/>
            <w:hideMark/>
          </w:tcPr>
          <w:p w14:paraId="6B83014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-1.49 ± 1.31</w:t>
            </w:r>
          </w:p>
        </w:tc>
        <w:tc>
          <w:tcPr>
            <w:tcW w:w="504" w:type="pct"/>
            <w:shd w:val="clear" w:color="auto" w:fill="auto"/>
            <w:noWrap/>
            <w:vAlign w:val="center"/>
            <w:hideMark/>
          </w:tcPr>
          <w:p w14:paraId="1BD5E20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0.105</w:t>
            </w:r>
          </w:p>
        </w:tc>
        <w:tc>
          <w:tcPr>
            <w:tcW w:w="395" w:type="pct"/>
            <w:shd w:val="clear" w:color="auto" w:fill="auto"/>
            <w:vAlign w:val="center"/>
            <w:hideMark/>
          </w:tcPr>
          <w:p w14:paraId="774C241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3F117D7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1D081D6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BE7BFB2" w14:textId="77777777" w:rsidTr="00E374D5">
        <w:trPr>
          <w:trHeight w:val="300"/>
        </w:trPr>
        <w:tc>
          <w:tcPr>
            <w:tcW w:w="1338" w:type="pct"/>
            <w:shd w:val="clear" w:color="auto" w:fill="auto"/>
            <w:vAlign w:val="center"/>
            <w:hideMark/>
          </w:tcPr>
          <w:p w14:paraId="2BFC7FA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HAZ </w:t>
            </w:r>
          </w:p>
        </w:tc>
        <w:tc>
          <w:tcPr>
            <w:tcW w:w="855" w:type="pct"/>
            <w:shd w:val="clear" w:color="auto" w:fill="auto"/>
            <w:noWrap/>
            <w:vAlign w:val="center"/>
            <w:hideMark/>
          </w:tcPr>
          <w:p w14:paraId="10B98734" w14:textId="712E8F21"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-0.28 ± 1.15</w:t>
            </w:r>
          </w:p>
        </w:tc>
        <w:tc>
          <w:tcPr>
            <w:tcW w:w="824" w:type="pct"/>
            <w:shd w:val="clear" w:color="auto" w:fill="auto"/>
            <w:noWrap/>
            <w:vAlign w:val="center"/>
            <w:hideMark/>
          </w:tcPr>
          <w:p w14:paraId="38849A73" w14:textId="27E6BD8B"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-0.54 ± 1.24</w:t>
            </w:r>
          </w:p>
        </w:tc>
        <w:tc>
          <w:tcPr>
            <w:tcW w:w="504" w:type="pct"/>
            <w:shd w:val="clear" w:color="auto" w:fill="auto"/>
            <w:noWrap/>
            <w:vAlign w:val="center"/>
            <w:hideMark/>
          </w:tcPr>
          <w:p w14:paraId="52260F5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0.012</w:t>
            </w:r>
          </w:p>
        </w:tc>
        <w:tc>
          <w:tcPr>
            <w:tcW w:w="395" w:type="pct"/>
            <w:shd w:val="clear" w:color="auto" w:fill="auto"/>
            <w:vAlign w:val="center"/>
            <w:hideMark/>
          </w:tcPr>
          <w:p w14:paraId="19271CC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0C86C8A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29CD169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3A368E6" w14:textId="77777777" w:rsidTr="00E374D5">
        <w:trPr>
          <w:trHeight w:val="300"/>
        </w:trPr>
        <w:tc>
          <w:tcPr>
            <w:tcW w:w="1338" w:type="pct"/>
            <w:shd w:val="clear" w:color="auto" w:fill="auto"/>
            <w:vAlign w:val="center"/>
            <w:hideMark/>
          </w:tcPr>
          <w:p w14:paraId="44B1F5A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WHZ</w:t>
            </w:r>
          </w:p>
        </w:tc>
        <w:tc>
          <w:tcPr>
            <w:tcW w:w="855" w:type="pct"/>
            <w:shd w:val="clear" w:color="auto" w:fill="auto"/>
            <w:noWrap/>
            <w:vAlign w:val="center"/>
            <w:hideMark/>
          </w:tcPr>
          <w:p w14:paraId="7A297695" w14:textId="6C6EC954"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-1.60 ± 1.34</w:t>
            </w:r>
          </w:p>
        </w:tc>
        <w:tc>
          <w:tcPr>
            <w:tcW w:w="824" w:type="pct"/>
            <w:shd w:val="clear" w:color="auto" w:fill="auto"/>
            <w:noWrap/>
            <w:vAlign w:val="center"/>
            <w:hideMark/>
          </w:tcPr>
          <w:p w14:paraId="23B72273"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-2.43 ± 1.48</w:t>
            </w:r>
          </w:p>
        </w:tc>
        <w:tc>
          <w:tcPr>
            <w:tcW w:w="504" w:type="pct"/>
            <w:shd w:val="clear" w:color="auto" w:fill="auto"/>
            <w:noWrap/>
            <w:vAlign w:val="center"/>
            <w:hideMark/>
          </w:tcPr>
          <w:p w14:paraId="43B1540B" w14:textId="5A02438E"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04F201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53369E2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715E8F1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1431A01" w14:textId="77777777" w:rsidTr="00E374D5">
        <w:trPr>
          <w:trHeight w:val="300"/>
        </w:trPr>
        <w:tc>
          <w:tcPr>
            <w:tcW w:w="1338" w:type="pct"/>
            <w:shd w:val="clear" w:color="auto" w:fill="auto"/>
            <w:vAlign w:val="center"/>
            <w:hideMark/>
          </w:tcPr>
          <w:p w14:paraId="3EFC24C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BMIZ </w:t>
            </w:r>
          </w:p>
        </w:tc>
        <w:tc>
          <w:tcPr>
            <w:tcW w:w="855" w:type="pct"/>
            <w:shd w:val="clear" w:color="auto" w:fill="auto"/>
            <w:noWrap/>
            <w:vAlign w:val="center"/>
            <w:hideMark/>
          </w:tcPr>
          <w:p w14:paraId="6A1BF5B4"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-0.20 ± 1.11</w:t>
            </w:r>
          </w:p>
        </w:tc>
        <w:tc>
          <w:tcPr>
            <w:tcW w:w="824" w:type="pct"/>
            <w:shd w:val="clear" w:color="auto" w:fill="auto"/>
            <w:noWrap/>
            <w:vAlign w:val="center"/>
            <w:hideMark/>
          </w:tcPr>
          <w:p w14:paraId="4DADED8E" w14:textId="2235C952"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-0.36 ± 1.39</w:t>
            </w:r>
          </w:p>
        </w:tc>
        <w:tc>
          <w:tcPr>
            <w:tcW w:w="504" w:type="pct"/>
            <w:shd w:val="clear" w:color="auto" w:fill="auto"/>
            <w:noWrap/>
            <w:vAlign w:val="center"/>
            <w:hideMark/>
          </w:tcPr>
          <w:p w14:paraId="247F416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0.001</w:t>
            </w:r>
          </w:p>
        </w:tc>
        <w:tc>
          <w:tcPr>
            <w:tcW w:w="395" w:type="pct"/>
            <w:shd w:val="clear" w:color="auto" w:fill="auto"/>
            <w:vAlign w:val="center"/>
            <w:hideMark/>
          </w:tcPr>
          <w:p w14:paraId="40FC8D3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33C35D4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68DEAA9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C68840D" w14:textId="77777777" w:rsidTr="00E374D5">
        <w:trPr>
          <w:trHeight w:val="300"/>
        </w:trPr>
        <w:tc>
          <w:tcPr>
            <w:tcW w:w="1338" w:type="pct"/>
            <w:shd w:val="clear" w:color="auto" w:fill="auto"/>
            <w:noWrap/>
            <w:vAlign w:val="center"/>
            <w:hideMark/>
          </w:tcPr>
          <w:p w14:paraId="4649663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Ascites</w:t>
            </w:r>
          </w:p>
        </w:tc>
        <w:tc>
          <w:tcPr>
            <w:tcW w:w="855" w:type="pct"/>
            <w:shd w:val="clear" w:color="auto" w:fill="auto"/>
            <w:noWrap/>
            <w:vAlign w:val="center"/>
            <w:hideMark/>
          </w:tcPr>
          <w:p w14:paraId="08E31B4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78 (71.6)</w:t>
            </w:r>
          </w:p>
        </w:tc>
        <w:tc>
          <w:tcPr>
            <w:tcW w:w="824" w:type="pct"/>
            <w:shd w:val="clear" w:color="auto" w:fill="auto"/>
            <w:noWrap/>
            <w:vAlign w:val="center"/>
            <w:hideMark/>
          </w:tcPr>
          <w:p w14:paraId="0B996D3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108 (82.4)</w:t>
            </w:r>
          </w:p>
        </w:tc>
        <w:tc>
          <w:tcPr>
            <w:tcW w:w="504" w:type="pct"/>
            <w:shd w:val="clear" w:color="auto" w:fill="auto"/>
            <w:noWrap/>
            <w:vAlign w:val="center"/>
            <w:hideMark/>
          </w:tcPr>
          <w:p w14:paraId="17FEF62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0.057</w:t>
            </w:r>
          </w:p>
        </w:tc>
        <w:tc>
          <w:tcPr>
            <w:tcW w:w="395" w:type="pct"/>
            <w:shd w:val="clear" w:color="auto" w:fill="auto"/>
            <w:vAlign w:val="center"/>
            <w:hideMark/>
          </w:tcPr>
          <w:p w14:paraId="2B36DC1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72A70E1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DD5569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BDA53AE" w14:textId="77777777" w:rsidTr="00E374D5">
        <w:trPr>
          <w:trHeight w:val="300"/>
        </w:trPr>
        <w:tc>
          <w:tcPr>
            <w:tcW w:w="1338" w:type="pct"/>
            <w:shd w:val="clear" w:color="auto" w:fill="auto"/>
            <w:noWrap/>
            <w:vAlign w:val="center"/>
            <w:hideMark/>
          </w:tcPr>
          <w:p w14:paraId="609EB75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PELD score</w:t>
            </w:r>
          </w:p>
        </w:tc>
        <w:tc>
          <w:tcPr>
            <w:tcW w:w="855" w:type="pct"/>
            <w:shd w:val="clear" w:color="auto" w:fill="auto"/>
            <w:noWrap/>
            <w:vAlign w:val="center"/>
            <w:hideMark/>
          </w:tcPr>
          <w:p w14:paraId="43EC95E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16.2 ± 7.0</w:t>
            </w:r>
          </w:p>
        </w:tc>
        <w:tc>
          <w:tcPr>
            <w:tcW w:w="824" w:type="pct"/>
            <w:shd w:val="clear" w:color="auto" w:fill="auto"/>
            <w:noWrap/>
            <w:vAlign w:val="center"/>
            <w:hideMark/>
          </w:tcPr>
          <w:p w14:paraId="663F2D6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17.8 ± 8.2</w:t>
            </w:r>
          </w:p>
        </w:tc>
        <w:tc>
          <w:tcPr>
            <w:tcW w:w="504" w:type="pct"/>
            <w:shd w:val="clear" w:color="auto" w:fill="auto"/>
            <w:noWrap/>
            <w:vAlign w:val="center"/>
            <w:hideMark/>
          </w:tcPr>
          <w:p w14:paraId="20BCF579"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0.14</w:t>
            </w:r>
          </w:p>
        </w:tc>
        <w:tc>
          <w:tcPr>
            <w:tcW w:w="395" w:type="pct"/>
            <w:shd w:val="clear" w:color="auto" w:fill="auto"/>
            <w:vAlign w:val="center"/>
            <w:hideMark/>
          </w:tcPr>
          <w:p w14:paraId="0C21F9E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0E7BD4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3FA0834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E719D77" w14:textId="77777777" w:rsidTr="00E374D5">
        <w:trPr>
          <w:trHeight w:val="300"/>
        </w:trPr>
        <w:tc>
          <w:tcPr>
            <w:tcW w:w="1338" w:type="pct"/>
            <w:shd w:val="clear" w:color="auto" w:fill="auto"/>
            <w:noWrap/>
            <w:vAlign w:val="center"/>
            <w:hideMark/>
          </w:tcPr>
          <w:p w14:paraId="51C8F5DA" w14:textId="0F18BDBF"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Kasai </w:t>
            </w:r>
            <w:r w:rsidR="000C32BA" w:rsidRPr="00C22DBA">
              <w:rPr>
                <w:rFonts w:ascii="Book Antiqua" w:eastAsia="Times New Roman" w:hAnsi="Book Antiqua" w:cs="Arial"/>
                <w:color w:val="000000"/>
              </w:rPr>
              <w:t>s</w:t>
            </w:r>
            <w:r w:rsidRPr="00C22DBA">
              <w:rPr>
                <w:rFonts w:ascii="Book Antiqua" w:eastAsia="Times New Roman" w:hAnsi="Book Antiqua" w:cs="Arial"/>
                <w:color w:val="000000"/>
              </w:rPr>
              <w:t>urgery</w:t>
            </w:r>
          </w:p>
        </w:tc>
        <w:tc>
          <w:tcPr>
            <w:tcW w:w="855" w:type="pct"/>
            <w:shd w:val="clear" w:color="auto" w:fill="auto"/>
            <w:noWrap/>
            <w:vAlign w:val="center"/>
            <w:hideMark/>
          </w:tcPr>
          <w:p w14:paraId="258C9C8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50 (45.9)</w:t>
            </w:r>
          </w:p>
        </w:tc>
        <w:tc>
          <w:tcPr>
            <w:tcW w:w="824" w:type="pct"/>
            <w:shd w:val="clear" w:color="auto" w:fill="auto"/>
            <w:noWrap/>
            <w:vAlign w:val="center"/>
            <w:hideMark/>
          </w:tcPr>
          <w:p w14:paraId="1E5D322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61 (46.6)</w:t>
            </w:r>
          </w:p>
        </w:tc>
        <w:tc>
          <w:tcPr>
            <w:tcW w:w="504" w:type="pct"/>
            <w:shd w:val="clear" w:color="auto" w:fill="auto"/>
            <w:noWrap/>
            <w:vAlign w:val="center"/>
            <w:hideMark/>
          </w:tcPr>
          <w:p w14:paraId="7859862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0.698</w:t>
            </w:r>
          </w:p>
        </w:tc>
        <w:tc>
          <w:tcPr>
            <w:tcW w:w="395" w:type="pct"/>
            <w:shd w:val="clear" w:color="auto" w:fill="auto"/>
            <w:vAlign w:val="center"/>
            <w:hideMark/>
          </w:tcPr>
          <w:p w14:paraId="1D7BDE9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3417BDB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DD70F4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A4166B8" w14:textId="77777777" w:rsidTr="00E374D5">
        <w:trPr>
          <w:trHeight w:val="300"/>
        </w:trPr>
        <w:tc>
          <w:tcPr>
            <w:tcW w:w="1338" w:type="pct"/>
            <w:shd w:val="clear" w:color="auto" w:fill="auto"/>
            <w:noWrap/>
            <w:vAlign w:val="center"/>
            <w:hideMark/>
          </w:tcPr>
          <w:p w14:paraId="37B2981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Portal hypertension</w:t>
            </w:r>
          </w:p>
        </w:tc>
        <w:tc>
          <w:tcPr>
            <w:tcW w:w="855" w:type="pct"/>
            <w:shd w:val="clear" w:color="auto" w:fill="auto"/>
            <w:noWrap/>
            <w:vAlign w:val="center"/>
            <w:hideMark/>
          </w:tcPr>
          <w:p w14:paraId="5980F36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97 (88.9)</w:t>
            </w:r>
          </w:p>
        </w:tc>
        <w:tc>
          <w:tcPr>
            <w:tcW w:w="824" w:type="pct"/>
            <w:shd w:val="clear" w:color="auto" w:fill="auto"/>
            <w:noWrap/>
            <w:vAlign w:val="center"/>
            <w:hideMark/>
          </w:tcPr>
          <w:p w14:paraId="4307BDB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131 (100.0)</w:t>
            </w:r>
          </w:p>
        </w:tc>
        <w:tc>
          <w:tcPr>
            <w:tcW w:w="504" w:type="pct"/>
            <w:shd w:val="clear" w:color="auto" w:fill="auto"/>
            <w:noWrap/>
            <w:vAlign w:val="center"/>
            <w:hideMark/>
          </w:tcPr>
          <w:p w14:paraId="1B051D5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0.132</w:t>
            </w:r>
          </w:p>
        </w:tc>
        <w:tc>
          <w:tcPr>
            <w:tcW w:w="395" w:type="pct"/>
            <w:shd w:val="clear" w:color="auto" w:fill="auto"/>
            <w:vAlign w:val="center"/>
            <w:hideMark/>
          </w:tcPr>
          <w:p w14:paraId="2E4498D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18A7FC9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7F93200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19B33AE" w14:textId="77777777" w:rsidTr="00E374D5">
        <w:trPr>
          <w:trHeight w:val="300"/>
        </w:trPr>
        <w:tc>
          <w:tcPr>
            <w:tcW w:w="1338" w:type="pct"/>
            <w:shd w:val="clear" w:color="auto" w:fill="auto"/>
            <w:noWrap/>
            <w:vAlign w:val="center"/>
            <w:hideMark/>
          </w:tcPr>
          <w:p w14:paraId="4A0E6C2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Hepatopulmonary syndrome</w:t>
            </w:r>
          </w:p>
        </w:tc>
        <w:tc>
          <w:tcPr>
            <w:tcW w:w="855" w:type="pct"/>
            <w:shd w:val="clear" w:color="auto" w:fill="auto"/>
            <w:noWrap/>
            <w:vAlign w:val="center"/>
            <w:hideMark/>
          </w:tcPr>
          <w:p w14:paraId="2657B656"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16 (14.7)</w:t>
            </w:r>
          </w:p>
        </w:tc>
        <w:tc>
          <w:tcPr>
            <w:tcW w:w="824" w:type="pct"/>
            <w:shd w:val="clear" w:color="auto" w:fill="auto"/>
            <w:noWrap/>
            <w:vAlign w:val="center"/>
            <w:hideMark/>
          </w:tcPr>
          <w:p w14:paraId="0DFAD47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15 (11.5)</w:t>
            </w:r>
          </w:p>
        </w:tc>
        <w:tc>
          <w:tcPr>
            <w:tcW w:w="504" w:type="pct"/>
            <w:shd w:val="clear" w:color="auto" w:fill="auto"/>
            <w:noWrap/>
            <w:vAlign w:val="center"/>
            <w:hideMark/>
          </w:tcPr>
          <w:p w14:paraId="6AB691A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0.414</w:t>
            </w:r>
          </w:p>
        </w:tc>
        <w:tc>
          <w:tcPr>
            <w:tcW w:w="395" w:type="pct"/>
            <w:shd w:val="clear" w:color="auto" w:fill="auto"/>
            <w:vAlign w:val="center"/>
            <w:hideMark/>
          </w:tcPr>
          <w:p w14:paraId="78FFAAF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034F592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161C956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73DA16B" w14:textId="77777777" w:rsidTr="00E374D5">
        <w:trPr>
          <w:trHeight w:val="300"/>
        </w:trPr>
        <w:tc>
          <w:tcPr>
            <w:tcW w:w="1338" w:type="pct"/>
            <w:shd w:val="clear" w:color="auto" w:fill="auto"/>
            <w:vAlign w:val="center"/>
            <w:hideMark/>
          </w:tcPr>
          <w:p w14:paraId="1A1A86B6" w14:textId="2A9EEE7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Infections 30 d pre-LT</w:t>
            </w:r>
          </w:p>
        </w:tc>
        <w:tc>
          <w:tcPr>
            <w:tcW w:w="855" w:type="pct"/>
            <w:shd w:val="clear" w:color="auto" w:fill="auto"/>
            <w:noWrap/>
            <w:vAlign w:val="center"/>
            <w:hideMark/>
          </w:tcPr>
          <w:p w14:paraId="06AEA83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0.4 ± 0.6</w:t>
            </w:r>
          </w:p>
        </w:tc>
        <w:tc>
          <w:tcPr>
            <w:tcW w:w="824" w:type="pct"/>
            <w:shd w:val="clear" w:color="auto" w:fill="auto"/>
            <w:noWrap/>
            <w:vAlign w:val="center"/>
            <w:hideMark/>
          </w:tcPr>
          <w:p w14:paraId="757742DA"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 ± 0.7</w:t>
            </w:r>
          </w:p>
        </w:tc>
        <w:tc>
          <w:tcPr>
            <w:tcW w:w="504" w:type="pct"/>
            <w:shd w:val="clear" w:color="auto" w:fill="auto"/>
            <w:noWrap/>
            <w:vAlign w:val="center"/>
            <w:hideMark/>
          </w:tcPr>
          <w:p w14:paraId="7B4CAA5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0.081</w:t>
            </w:r>
          </w:p>
        </w:tc>
        <w:tc>
          <w:tcPr>
            <w:tcW w:w="395" w:type="pct"/>
            <w:shd w:val="clear" w:color="auto" w:fill="auto"/>
            <w:vAlign w:val="center"/>
            <w:hideMark/>
          </w:tcPr>
          <w:p w14:paraId="472FC34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0E62E4B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2EC1DB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F1FC786" w14:textId="77777777" w:rsidTr="00E374D5">
        <w:trPr>
          <w:trHeight w:val="300"/>
        </w:trPr>
        <w:tc>
          <w:tcPr>
            <w:tcW w:w="1338" w:type="pct"/>
            <w:shd w:val="clear" w:color="auto" w:fill="auto"/>
            <w:vAlign w:val="center"/>
            <w:hideMark/>
          </w:tcPr>
          <w:p w14:paraId="526663D5" w14:textId="5D431C7E"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eGFR (mL/min/1.73</w:t>
            </w:r>
            <w:r w:rsidR="005F2372" w:rsidRPr="00C22DBA">
              <w:rPr>
                <w:rFonts w:ascii="Book Antiqua" w:eastAsia="Times New Roman" w:hAnsi="Book Antiqua" w:cs="Arial"/>
                <w:color w:val="000000"/>
              </w:rPr>
              <w:t xml:space="preserve"> </w:t>
            </w:r>
            <w:r w:rsidRPr="00C22DBA">
              <w:rPr>
                <w:rFonts w:ascii="Book Antiqua" w:eastAsia="Times New Roman" w:hAnsi="Book Antiqua" w:cs="Arial"/>
                <w:color w:val="000000"/>
              </w:rPr>
              <w:t>m</w:t>
            </w:r>
            <w:r w:rsidR="005F2372" w:rsidRPr="00C22DBA">
              <w:rPr>
                <w:rFonts w:ascii="Book Antiqua" w:eastAsia="Times New Roman" w:hAnsi="Book Antiqua" w:cs="Arial"/>
                <w:color w:val="000000"/>
                <w:vertAlign w:val="superscript"/>
              </w:rPr>
              <w:t>2</w:t>
            </w:r>
            <w:r w:rsidRPr="00C22DBA">
              <w:rPr>
                <w:rFonts w:ascii="Book Antiqua" w:eastAsia="Times New Roman" w:hAnsi="Book Antiqua" w:cs="Arial"/>
                <w:color w:val="000000"/>
              </w:rPr>
              <w:t>)</w:t>
            </w:r>
            <w:r w:rsidRPr="00C22DBA">
              <w:rPr>
                <w:rFonts w:ascii="Book Antiqua" w:eastAsia="Times New Roman" w:hAnsi="Book Antiqua" w:cs="Arial"/>
                <w:color w:val="000000"/>
                <w:vertAlign w:val="superscript"/>
              </w:rPr>
              <w:t>1</w:t>
            </w:r>
          </w:p>
        </w:tc>
        <w:tc>
          <w:tcPr>
            <w:tcW w:w="855" w:type="pct"/>
            <w:shd w:val="clear" w:color="auto" w:fill="auto"/>
            <w:noWrap/>
            <w:vAlign w:val="center"/>
            <w:hideMark/>
          </w:tcPr>
          <w:p w14:paraId="3D10CAA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228 ± 121</w:t>
            </w:r>
          </w:p>
        </w:tc>
        <w:tc>
          <w:tcPr>
            <w:tcW w:w="824" w:type="pct"/>
            <w:shd w:val="clear" w:color="auto" w:fill="auto"/>
            <w:noWrap/>
            <w:vAlign w:val="center"/>
            <w:hideMark/>
          </w:tcPr>
          <w:p w14:paraId="483C490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187 ± 104</w:t>
            </w:r>
          </w:p>
        </w:tc>
        <w:tc>
          <w:tcPr>
            <w:tcW w:w="504" w:type="pct"/>
            <w:shd w:val="clear" w:color="auto" w:fill="auto"/>
            <w:noWrap/>
            <w:vAlign w:val="center"/>
            <w:hideMark/>
          </w:tcPr>
          <w:p w14:paraId="4BCB81BD"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0.006</w:t>
            </w:r>
          </w:p>
        </w:tc>
        <w:tc>
          <w:tcPr>
            <w:tcW w:w="395" w:type="pct"/>
            <w:shd w:val="clear" w:color="auto" w:fill="auto"/>
            <w:vAlign w:val="center"/>
            <w:hideMark/>
          </w:tcPr>
          <w:p w14:paraId="593D1F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18FADEA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6B3BC5C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288F565" w14:textId="77777777" w:rsidTr="00E374D5">
        <w:trPr>
          <w:trHeight w:val="300"/>
        </w:trPr>
        <w:tc>
          <w:tcPr>
            <w:tcW w:w="1338" w:type="pct"/>
            <w:shd w:val="clear" w:color="auto" w:fill="auto"/>
            <w:noWrap/>
            <w:vAlign w:val="center"/>
            <w:hideMark/>
          </w:tcPr>
          <w:p w14:paraId="3136444F" w14:textId="147424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Hemoglobin (g/dL)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09E76272"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10.2 ± 1.5</w:t>
            </w:r>
          </w:p>
        </w:tc>
        <w:tc>
          <w:tcPr>
            <w:tcW w:w="824" w:type="pct"/>
            <w:shd w:val="clear" w:color="auto" w:fill="auto"/>
            <w:noWrap/>
            <w:vAlign w:val="center"/>
            <w:hideMark/>
          </w:tcPr>
          <w:p w14:paraId="0CB8576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9.3 ± 1.5</w:t>
            </w:r>
          </w:p>
        </w:tc>
        <w:tc>
          <w:tcPr>
            <w:tcW w:w="504" w:type="pct"/>
            <w:shd w:val="clear" w:color="auto" w:fill="auto"/>
            <w:noWrap/>
            <w:vAlign w:val="center"/>
            <w:hideMark/>
          </w:tcPr>
          <w:p w14:paraId="16FECA4A" w14:textId="23E6720F"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47A33C9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5C595B0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6B060F6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66D2B6B" w14:textId="77777777" w:rsidTr="00E374D5">
        <w:trPr>
          <w:trHeight w:val="300"/>
        </w:trPr>
        <w:tc>
          <w:tcPr>
            <w:tcW w:w="1338" w:type="pct"/>
            <w:shd w:val="clear" w:color="auto" w:fill="auto"/>
            <w:noWrap/>
            <w:vAlign w:val="center"/>
            <w:hideMark/>
          </w:tcPr>
          <w:p w14:paraId="3B3B18F4" w14:textId="01185AD2"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lastRenderedPageBreak/>
              <w:t>Platelets (</w:t>
            </w:r>
            <w:r w:rsidR="00A13DC9" w:rsidRPr="00C22DBA">
              <w:rPr>
                <w:rFonts w:ascii="Book Antiqua" w:eastAsia="Times New Roman" w:hAnsi="Book Antiqua" w:cs="Arial"/>
                <w:color w:val="000000"/>
              </w:rPr>
              <w:t xml:space="preserve">× </w:t>
            </w:r>
            <w:r w:rsidRPr="00C22DBA">
              <w:rPr>
                <w:rFonts w:ascii="Book Antiqua" w:eastAsia="Times New Roman" w:hAnsi="Book Antiqua" w:cs="Arial"/>
                <w:color w:val="000000"/>
              </w:rPr>
              <w:t>10</w:t>
            </w:r>
            <w:r w:rsidRPr="00C22DBA">
              <w:rPr>
                <w:rFonts w:ascii="Book Antiqua" w:eastAsia="Times New Roman" w:hAnsi="Book Antiqua" w:cs="Arial"/>
                <w:color w:val="000000"/>
                <w:vertAlign w:val="superscript"/>
              </w:rPr>
              <w:t>3</w:t>
            </w:r>
            <w:r w:rsidRPr="00C22DBA">
              <w:rPr>
                <w:rFonts w:ascii="Book Antiqua" w:eastAsia="Times New Roman" w:hAnsi="Book Antiqua" w:cs="Arial"/>
                <w:color w:val="000000"/>
              </w:rPr>
              <w:t>/mm</w:t>
            </w:r>
            <w:r w:rsidRPr="00C22DBA">
              <w:rPr>
                <w:rFonts w:ascii="Book Antiqua" w:eastAsia="Times New Roman" w:hAnsi="Book Antiqua" w:cs="Arial"/>
                <w:color w:val="000000"/>
                <w:vertAlign w:val="superscript"/>
              </w:rPr>
              <w:t>3</w:t>
            </w:r>
            <w:r w:rsidRPr="00C22DBA">
              <w:rPr>
                <w:rFonts w:ascii="Book Antiqua" w:eastAsia="Times New Roman" w:hAnsi="Book Antiqua" w:cs="Arial"/>
                <w:color w:val="000000"/>
              </w:rPr>
              <w:t>)</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65392CB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196 ± 112</w:t>
            </w:r>
          </w:p>
        </w:tc>
        <w:tc>
          <w:tcPr>
            <w:tcW w:w="824" w:type="pct"/>
            <w:shd w:val="clear" w:color="auto" w:fill="auto"/>
            <w:noWrap/>
            <w:vAlign w:val="center"/>
            <w:hideMark/>
          </w:tcPr>
          <w:p w14:paraId="5D7668A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193 ± 118</w:t>
            </w:r>
          </w:p>
        </w:tc>
        <w:tc>
          <w:tcPr>
            <w:tcW w:w="504" w:type="pct"/>
            <w:shd w:val="clear" w:color="auto" w:fill="auto"/>
            <w:noWrap/>
            <w:vAlign w:val="center"/>
            <w:hideMark/>
          </w:tcPr>
          <w:p w14:paraId="22991979"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0.789</w:t>
            </w:r>
          </w:p>
        </w:tc>
        <w:tc>
          <w:tcPr>
            <w:tcW w:w="395" w:type="pct"/>
            <w:shd w:val="clear" w:color="auto" w:fill="auto"/>
            <w:vAlign w:val="center"/>
            <w:hideMark/>
          </w:tcPr>
          <w:p w14:paraId="6672EBC8"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61CC33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71E7030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7FB793F2" w14:textId="77777777" w:rsidTr="00E374D5">
        <w:trPr>
          <w:trHeight w:val="300"/>
        </w:trPr>
        <w:tc>
          <w:tcPr>
            <w:tcW w:w="1338" w:type="pct"/>
            <w:shd w:val="clear" w:color="auto" w:fill="auto"/>
            <w:noWrap/>
            <w:vAlign w:val="center"/>
            <w:hideMark/>
          </w:tcPr>
          <w:p w14:paraId="6527811C" w14:textId="059D1E15"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INR</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3790F5D3"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1.24 ± 0.25</w:t>
            </w:r>
          </w:p>
        </w:tc>
        <w:tc>
          <w:tcPr>
            <w:tcW w:w="824" w:type="pct"/>
            <w:shd w:val="clear" w:color="auto" w:fill="auto"/>
            <w:noWrap/>
            <w:vAlign w:val="center"/>
            <w:hideMark/>
          </w:tcPr>
          <w:p w14:paraId="4F3373A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1.49 ± 0.56</w:t>
            </w:r>
          </w:p>
        </w:tc>
        <w:tc>
          <w:tcPr>
            <w:tcW w:w="504" w:type="pct"/>
            <w:shd w:val="clear" w:color="auto" w:fill="auto"/>
            <w:noWrap/>
            <w:vAlign w:val="center"/>
            <w:hideMark/>
          </w:tcPr>
          <w:p w14:paraId="03E87289" w14:textId="40BF570E"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077EB35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22B29B3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38FA91C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E54CA34" w14:textId="77777777" w:rsidTr="00E374D5">
        <w:trPr>
          <w:trHeight w:val="300"/>
        </w:trPr>
        <w:tc>
          <w:tcPr>
            <w:tcW w:w="1338" w:type="pct"/>
            <w:shd w:val="clear" w:color="auto" w:fill="auto"/>
            <w:noWrap/>
            <w:vAlign w:val="center"/>
            <w:hideMark/>
          </w:tcPr>
          <w:p w14:paraId="40B3B981" w14:textId="0338AE81"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Sodium (</w:t>
            </w:r>
            <w:proofErr w:type="spellStart"/>
            <w:r w:rsidRPr="00C22DBA">
              <w:rPr>
                <w:rFonts w:ascii="Book Antiqua" w:eastAsia="Times New Roman" w:hAnsi="Book Antiqua" w:cs="Arial"/>
                <w:color w:val="000000"/>
              </w:rPr>
              <w:t>mEq</w:t>
            </w:r>
            <w:proofErr w:type="spellEnd"/>
            <w:r w:rsidRPr="00C22DBA">
              <w:rPr>
                <w:rFonts w:ascii="Book Antiqua" w:eastAsia="Times New Roman" w:hAnsi="Book Antiqua" w:cs="Arial"/>
                <w:color w:val="000000"/>
              </w:rPr>
              <w:t>/L)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49E056D0"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137 ± 2.7</w:t>
            </w:r>
          </w:p>
        </w:tc>
        <w:tc>
          <w:tcPr>
            <w:tcW w:w="824" w:type="pct"/>
            <w:shd w:val="clear" w:color="auto" w:fill="auto"/>
            <w:noWrap/>
            <w:vAlign w:val="center"/>
            <w:hideMark/>
          </w:tcPr>
          <w:p w14:paraId="3E6F584F"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135 ± 4.3</w:t>
            </w:r>
          </w:p>
        </w:tc>
        <w:tc>
          <w:tcPr>
            <w:tcW w:w="504" w:type="pct"/>
            <w:shd w:val="clear" w:color="auto" w:fill="auto"/>
            <w:noWrap/>
            <w:vAlign w:val="center"/>
            <w:hideMark/>
          </w:tcPr>
          <w:p w14:paraId="509B9402" w14:textId="2F3C8B78"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vAlign w:val="center"/>
            <w:hideMark/>
          </w:tcPr>
          <w:p w14:paraId="7B89EB3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75126D2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5EF37ED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38B0F38" w14:textId="77777777" w:rsidTr="00E374D5">
        <w:trPr>
          <w:trHeight w:val="300"/>
        </w:trPr>
        <w:tc>
          <w:tcPr>
            <w:tcW w:w="1338" w:type="pct"/>
            <w:shd w:val="clear" w:color="auto" w:fill="auto"/>
            <w:vAlign w:val="center"/>
            <w:hideMark/>
          </w:tcPr>
          <w:p w14:paraId="55DE0228" w14:textId="2FA88DBC"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Potassium (</w:t>
            </w:r>
            <w:proofErr w:type="spellStart"/>
            <w:r w:rsidRPr="00C22DBA">
              <w:rPr>
                <w:rFonts w:ascii="Book Antiqua" w:eastAsia="Times New Roman" w:hAnsi="Book Antiqua" w:cs="Arial"/>
                <w:color w:val="000000"/>
              </w:rPr>
              <w:t>mEq</w:t>
            </w:r>
            <w:proofErr w:type="spellEnd"/>
            <w:r w:rsidRPr="00C22DBA">
              <w:rPr>
                <w:rFonts w:ascii="Book Antiqua" w:eastAsia="Times New Roman" w:hAnsi="Book Antiqua" w:cs="Arial"/>
                <w:color w:val="000000"/>
              </w:rPr>
              <w:t>/L)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4105AD7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4.4 ± 0.5</w:t>
            </w:r>
          </w:p>
        </w:tc>
        <w:tc>
          <w:tcPr>
            <w:tcW w:w="824" w:type="pct"/>
            <w:shd w:val="clear" w:color="auto" w:fill="auto"/>
            <w:noWrap/>
            <w:vAlign w:val="center"/>
            <w:hideMark/>
          </w:tcPr>
          <w:p w14:paraId="11DDA95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4.3 ± 0.7</w:t>
            </w:r>
          </w:p>
        </w:tc>
        <w:tc>
          <w:tcPr>
            <w:tcW w:w="504" w:type="pct"/>
            <w:shd w:val="clear" w:color="auto" w:fill="auto"/>
            <w:noWrap/>
            <w:vAlign w:val="center"/>
            <w:hideMark/>
          </w:tcPr>
          <w:p w14:paraId="7FB758E1"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0.613</w:t>
            </w:r>
          </w:p>
        </w:tc>
        <w:tc>
          <w:tcPr>
            <w:tcW w:w="395" w:type="pct"/>
            <w:shd w:val="clear" w:color="auto" w:fill="auto"/>
            <w:vAlign w:val="center"/>
            <w:hideMark/>
          </w:tcPr>
          <w:p w14:paraId="37D9B8D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369592F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233496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C5E95DB" w14:textId="77777777" w:rsidTr="00E374D5">
        <w:trPr>
          <w:trHeight w:val="300"/>
        </w:trPr>
        <w:tc>
          <w:tcPr>
            <w:tcW w:w="1338" w:type="pct"/>
            <w:shd w:val="clear" w:color="auto" w:fill="auto"/>
            <w:noWrap/>
            <w:vAlign w:val="center"/>
            <w:hideMark/>
          </w:tcPr>
          <w:p w14:paraId="78D3A6C4" w14:textId="6717762D"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Glucose (</w:t>
            </w:r>
            <w:proofErr w:type="spellStart"/>
            <w:r w:rsidRPr="00C22DBA">
              <w:rPr>
                <w:rFonts w:ascii="Book Antiqua" w:eastAsia="Times New Roman" w:hAnsi="Book Antiqua" w:cs="Arial"/>
                <w:color w:val="000000"/>
              </w:rPr>
              <w:t>mEq</w:t>
            </w:r>
            <w:proofErr w:type="spellEnd"/>
            <w:r w:rsidRPr="00C22DBA">
              <w:rPr>
                <w:rFonts w:ascii="Book Antiqua" w:eastAsia="Times New Roman" w:hAnsi="Book Antiqua" w:cs="Arial"/>
                <w:color w:val="000000"/>
              </w:rPr>
              <w:t>/L)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6AB19BB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104 ± 59</w:t>
            </w:r>
          </w:p>
        </w:tc>
        <w:tc>
          <w:tcPr>
            <w:tcW w:w="824" w:type="pct"/>
            <w:shd w:val="clear" w:color="auto" w:fill="auto"/>
            <w:noWrap/>
            <w:vAlign w:val="center"/>
            <w:hideMark/>
          </w:tcPr>
          <w:p w14:paraId="3AAFDF0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92 ± 60</w:t>
            </w:r>
          </w:p>
        </w:tc>
        <w:tc>
          <w:tcPr>
            <w:tcW w:w="504" w:type="pct"/>
            <w:shd w:val="clear" w:color="auto" w:fill="auto"/>
            <w:noWrap/>
            <w:vAlign w:val="center"/>
            <w:hideMark/>
          </w:tcPr>
          <w:p w14:paraId="080CBD3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0.313</w:t>
            </w:r>
          </w:p>
        </w:tc>
        <w:tc>
          <w:tcPr>
            <w:tcW w:w="395" w:type="pct"/>
            <w:shd w:val="clear" w:color="auto" w:fill="auto"/>
            <w:vAlign w:val="center"/>
            <w:hideMark/>
          </w:tcPr>
          <w:p w14:paraId="6BC358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402D7DB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2C3D07B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799C12D" w14:textId="77777777" w:rsidTr="00E374D5">
        <w:trPr>
          <w:trHeight w:val="300"/>
        </w:trPr>
        <w:tc>
          <w:tcPr>
            <w:tcW w:w="1338" w:type="pct"/>
            <w:shd w:val="clear" w:color="auto" w:fill="auto"/>
            <w:noWrap/>
            <w:vAlign w:val="center"/>
            <w:hideMark/>
          </w:tcPr>
          <w:p w14:paraId="13A7D53E" w14:textId="16C01FAA"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Albumin (g/dL)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28AC677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2.9 ± 0.9</w:t>
            </w:r>
          </w:p>
        </w:tc>
        <w:tc>
          <w:tcPr>
            <w:tcW w:w="824" w:type="pct"/>
            <w:shd w:val="clear" w:color="auto" w:fill="auto"/>
            <w:noWrap/>
            <w:vAlign w:val="center"/>
            <w:hideMark/>
          </w:tcPr>
          <w:p w14:paraId="790A260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2.5 ± 0.8</w:t>
            </w:r>
          </w:p>
        </w:tc>
        <w:tc>
          <w:tcPr>
            <w:tcW w:w="504" w:type="pct"/>
            <w:shd w:val="clear" w:color="auto" w:fill="auto"/>
            <w:noWrap/>
            <w:vAlign w:val="center"/>
            <w:hideMark/>
          </w:tcPr>
          <w:p w14:paraId="1562E18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0.002</w:t>
            </w:r>
          </w:p>
        </w:tc>
        <w:tc>
          <w:tcPr>
            <w:tcW w:w="395" w:type="pct"/>
            <w:shd w:val="clear" w:color="auto" w:fill="auto"/>
            <w:vAlign w:val="center"/>
            <w:hideMark/>
          </w:tcPr>
          <w:p w14:paraId="0D727DA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7C4BAE22"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7E64443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029435E" w14:textId="77777777" w:rsidTr="00E374D5">
        <w:trPr>
          <w:trHeight w:val="300"/>
        </w:trPr>
        <w:tc>
          <w:tcPr>
            <w:tcW w:w="1338" w:type="pct"/>
            <w:shd w:val="clear" w:color="auto" w:fill="auto"/>
            <w:noWrap/>
            <w:vAlign w:val="center"/>
            <w:hideMark/>
          </w:tcPr>
          <w:p w14:paraId="1094DB67" w14:textId="38A077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Total Bilirubin (g/dL)</w:t>
            </w:r>
            <w:r w:rsidRPr="00C22DBA">
              <w:rPr>
                <w:rFonts w:ascii="Book Antiqua" w:eastAsia="Times New Roman" w:hAnsi="Book Antiqua" w:cs="Arial"/>
                <w:color w:val="000000"/>
                <w:vertAlign w:val="superscript"/>
              </w:rPr>
              <w:t>2</w:t>
            </w:r>
          </w:p>
        </w:tc>
        <w:tc>
          <w:tcPr>
            <w:tcW w:w="855" w:type="pct"/>
            <w:shd w:val="clear" w:color="auto" w:fill="auto"/>
            <w:noWrap/>
            <w:vAlign w:val="center"/>
            <w:hideMark/>
          </w:tcPr>
          <w:p w14:paraId="39B1C22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11.9 ± 7.3</w:t>
            </w:r>
          </w:p>
        </w:tc>
        <w:tc>
          <w:tcPr>
            <w:tcW w:w="824" w:type="pct"/>
            <w:shd w:val="clear" w:color="auto" w:fill="auto"/>
            <w:noWrap/>
            <w:vAlign w:val="center"/>
            <w:hideMark/>
          </w:tcPr>
          <w:p w14:paraId="737233CC"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13.4 ± 8.8</w:t>
            </w:r>
          </w:p>
        </w:tc>
        <w:tc>
          <w:tcPr>
            <w:tcW w:w="504" w:type="pct"/>
            <w:shd w:val="clear" w:color="auto" w:fill="auto"/>
            <w:noWrap/>
            <w:vAlign w:val="center"/>
            <w:hideMark/>
          </w:tcPr>
          <w:p w14:paraId="7F3A0CF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0.304</w:t>
            </w:r>
          </w:p>
        </w:tc>
        <w:tc>
          <w:tcPr>
            <w:tcW w:w="395" w:type="pct"/>
            <w:shd w:val="clear" w:color="auto" w:fill="auto"/>
            <w:vAlign w:val="center"/>
            <w:hideMark/>
          </w:tcPr>
          <w:p w14:paraId="710F9938"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7E75FC8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F663C7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24523C7" w14:textId="77777777" w:rsidTr="00E374D5">
        <w:trPr>
          <w:trHeight w:val="300"/>
        </w:trPr>
        <w:tc>
          <w:tcPr>
            <w:tcW w:w="1338" w:type="pct"/>
            <w:shd w:val="clear" w:color="auto" w:fill="auto"/>
            <w:vAlign w:val="center"/>
            <w:hideMark/>
          </w:tcPr>
          <w:p w14:paraId="2A0A4D3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GBWR (%)</w:t>
            </w:r>
          </w:p>
        </w:tc>
        <w:tc>
          <w:tcPr>
            <w:tcW w:w="855" w:type="pct"/>
            <w:shd w:val="clear" w:color="auto" w:fill="auto"/>
            <w:noWrap/>
            <w:vAlign w:val="center"/>
            <w:hideMark/>
          </w:tcPr>
          <w:p w14:paraId="6840BED9"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3.3 ± 1.1</w:t>
            </w:r>
          </w:p>
        </w:tc>
        <w:tc>
          <w:tcPr>
            <w:tcW w:w="824" w:type="pct"/>
            <w:shd w:val="clear" w:color="auto" w:fill="auto"/>
            <w:noWrap/>
            <w:vAlign w:val="center"/>
            <w:hideMark/>
          </w:tcPr>
          <w:p w14:paraId="16E66772"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3.7 ± 1.2</w:t>
            </w:r>
          </w:p>
        </w:tc>
        <w:tc>
          <w:tcPr>
            <w:tcW w:w="504" w:type="pct"/>
            <w:shd w:val="clear" w:color="auto" w:fill="auto"/>
            <w:noWrap/>
            <w:vAlign w:val="center"/>
            <w:hideMark/>
          </w:tcPr>
          <w:p w14:paraId="201B4760"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0.035</w:t>
            </w:r>
          </w:p>
        </w:tc>
        <w:tc>
          <w:tcPr>
            <w:tcW w:w="395" w:type="pct"/>
            <w:shd w:val="clear" w:color="auto" w:fill="auto"/>
            <w:vAlign w:val="bottom"/>
            <w:hideMark/>
          </w:tcPr>
          <w:p w14:paraId="518DE1E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4B1F2A7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center"/>
            <w:hideMark/>
          </w:tcPr>
          <w:p w14:paraId="05ACD3C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5D04082" w14:textId="77777777" w:rsidTr="00E374D5">
        <w:trPr>
          <w:trHeight w:val="300"/>
        </w:trPr>
        <w:tc>
          <w:tcPr>
            <w:tcW w:w="1338" w:type="pct"/>
            <w:shd w:val="clear" w:color="auto" w:fill="auto"/>
            <w:vAlign w:val="center"/>
            <w:hideMark/>
          </w:tcPr>
          <w:p w14:paraId="417A62C2" w14:textId="4F43433E"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RBC (mL/kg)</w:t>
            </w:r>
            <w:r w:rsidRPr="00C22DBA">
              <w:rPr>
                <w:rFonts w:ascii="Book Antiqua" w:eastAsia="Times New Roman" w:hAnsi="Book Antiqua" w:cs="Arial"/>
                <w:color w:val="000000"/>
                <w:vertAlign w:val="superscript"/>
              </w:rPr>
              <w:t>3</w:t>
            </w:r>
          </w:p>
        </w:tc>
        <w:tc>
          <w:tcPr>
            <w:tcW w:w="855" w:type="pct"/>
            <w:shd w:val="clear" w:color="auto" w:fill="auto"/>
            <w:noWrap/>
            <w:vAlign w:val="center"/>
            <w:hideMark/>
          </w:tcPr>
          <w:p w14:paraId="0F2B81A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31.1 ± 25.4</w:t>
            </w:r>
          </w:p>
        </w:tc>
        <w:tc>
          <w:tcPr>
            <w:tcW w:w="824" w:type="pct"/>
            <w:shd w:val="clear" w:color="auto" w:fill="auto"/>
            <w:noWrap/>
            <w:vAlign w:val="center"/>
            <w:hideMark/>
          </w:tcPr>
          <w:p w14:paraId="131A6B1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46.7 ± 39.7</w:t>
            </w:r>
          </w:p>
        </w:tc>
        <w:tc>
          <w:tcPr>
            <w:tcW w:w="504" w:type="pct"/>
            <w:shd w:val="clear" w:color="auto" w:fill="auto"/>
            <w:noWrap/>
            <w:vAlign w:val="center"/>
            <w:hideMark/>
          </w:tcPr>
          <w:p w14:paraId="778C2A3F" w14:textId="17158283"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395" w:type="pct"/>
            <w:shd w:val="clear" w:color="auto" w:fill="auto"/>
            <w:noWrap/>
            <w:vAlign w:val="center"/>
            <w:hideMark/>
          </w:tcPr>
          <w:p w14:paraId="573DB69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1.018</w:t>
            </w:r>
          </w:p>
        </w:tc>
        <w:tc>
          <w:tcPr>
            <w:tcW w:w="620" w:type="pct"/>
            <w:shd w:val="clear" w:color="auto" w:fill="auto"/>
            <w:noWrap/>
            <w:vAlign w:val="center"/>
            <w:hideMark/>
          </w:tcPr>
          <w:p w14:paraId="75936519" w14:textId="3E2E7399"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1.007-1.028</w:t>
            </w:r>
          </w:p>
        </w:tc>
        <w:tc>
          <w:tcPr>
            <w:tcW w:w="464" w:type="pct"/>
            <w:shd w:val="clear" w:color="auto" w:fill="auto"/>
            <w:noWrap/>
            <w:vAlign w:val="center"/>
            <w:hideMark/>
          </w:tcPr>
          <w:p w14:paraId="329A5589"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0.001</w:t>
            </w:r>
          </w:p>
        </w:tc>
      </w:tr>
      <w:tr w:rsidR="00FD0651" w:rsidRPr="00C22DBA" w14:paraId="066BDDA8" w14:textId="77777777" w:rsidTr="00E374D5">
        <w:trPr>
          <w:trHeight w:val="300"/>
        </w:trPr>
        <w:tc>
          <w:tcPr>
            <w:tcW w:w="1338" w:type="pct"/>
            <w:shd w:val="clear" w:color="auto" w:fill="auto"/>
            <w:vAlign w:val="center"/>
            <w:hideMark/>
          </w:tcPr>
          <w:p w14:paraId="0147AFF8" w14:textId="52BFC23A"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FFP (mL/kg)</w:t>
            </w:r>
            <w:r w:rsidRPr="00C22DBA">
              <w:rPr>
                <w:rFonts w:ascii="Book Antiqua" w:eastAsia="Times New Roman" w:hAnsi="Book Antiqua" w:cs="Arial"/>
                <w:color w:val="000000"/>
                <w:vertAlign w:val="superscript"/>
              </w:rPr>
              <w:t>3</w:t>
            </w:r>
          </w:p>
        </w:tc>
        <w:tc>
          <w:tcPr>
            <w:tcW w:w="855" w:type="pct"/>
            <w:shd w:val="clear" w:color="auto" w:fill="auto"/>
            <w:noWrap/>
            <w:vAlign w:val="center"/>
            <w:hideMark/>
          </w:tcPr>
          <w:p w14:paraId="3636706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0.3 ± 2.6</w:t>
            </w:r>
          </w:p>
        </w:tc>
        <w:tc>
          <w:tcPr>
            <w:tcW w:w="824" w:type="pct"/>
            <w:shd w:val="clear" w:color="auto" w:fill="auto"/>
            <w:noWrap/>
            <w:vAlign w:val="center"/>
            <w:hideMark/>
          </w:tcPr>
          <w:p w14:paraId="6183A2F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3.0 ± 11.5</w:t>
            </w:r>
          </w:p>
        </w:tc>
        <w:tc>
          <w:tcPr>
            <w:tcW w:w="504" w:type="pct"/>
            <w:shd w:val="clear" w:color="auto" w:fill="auto"/>
            <w:noWrap/>
            <w:vAlign w:val="center"/>
            <w:hideMark/>
          </w:tcPr>
          <w:p w14:paraId="120FF131"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0.015</w:t>
            </w:r>
          </w:p>
        </w:tc>
        <w:tc>
          <w:tcPr>
            <w:tcW w:w="395" w:type="pct"/>
            <w:shd w:val="clear" w:color="auto" w:fill="auto"/>
            <w:vAlign w:val="bottom"/>
            <w:hideMark/>
          </w:tcPr>
          <w:p w14:paraId="08A4AA4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30248E6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bottom"/>
            <w:hideMark/>
          </w:tcPr>
          <w:p w14:paraId="0578CD62"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78F06C91" w14:textId="77777777" w:rsidTr="00E374D5">
        <w:trPr>
          <w:trHeight w:val="300"/>
        </w:trPr>
        <w:tc>
          <w:tcPr>
            <w:tcW w:w="1338" w:type="pct"/>
            <w:shd w:val="clear" w:color="auto" w:fill="auto"/>
            <w:vAlign w:val="center"/>
            <w:hideMark/>
          </w:tcPr>
          <w:p w14:paraId="73231A38" w14:textId="4549EFA8"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Platelets (mL/kg)</w:t>
            </w:r>
            <w:r w:rsidRPr="00C22DBA">
              <w:rPr>
                <w:rFonts w:ascii="Book Antiqua" w:eastAsia="Times New Roman" w:hAnsi="Book Antiqua" w:cs="Arial"/>
                <w:color w:val="000000"/>
                <w:vertAlign w:val="superscript"/>
              </w:rPr>
              <w:t>3</w:t>
            </w:r>
          </w:p>
        </w:tc>
        <w:tc>
          <w:tcPr>
            <w:tcW w:w="855" w:type="pct"/>
            <w:shd w:val="clear" w:color="auto" w:fill="auto"/>
            <w:noWrap/>
            <w:vAlign w:val="center"/>
            <w:hideMark/>
          </w:tcPr>
          <w:p w14:paraId="24B1CC4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0.1 ± 0.8</w:t>
            </w:r>
          </w:p>
        </w:tc>
        <w:tc>
          <w:tcPr>
            <w:tcW w:w="824" w:type="pct"/>
            <w:shd w:val="clear" w:color="auto" w:fill="auto"/>
            <w:noWrap/>
            <w:vAlign w:val="center"/>
            <w:hideMark/>
          </w:tcPr>
          <w:p w14:paraId="53F6BC6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1.2 ± 6.0</w:t>
            </w:r>
          </w:p>
        </w:tc>
        <w:tc>
          <w:tcPr>
            <w:tcW w:w="504" w:type="pct"/>
            <w:shd w:val="clear" w:color="auto" w:fill="auto"/>
            <w:noWrap/>
            <w:vAlign w:val="center"/>
            <w:hideMark/>
          </w:tcPr>
          <w:p w14:paraId="3BA67184"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0.021</w:t>
            </w:r>
          </w:p>
        </w:tc>
        <w:tc>
          <w:tcPr>
            <w:tcW w:w="395" w:type="pct"/>
            <w:shd w:val="clear" w:color="auto" w:fill="auto"/>
            <w:vAlign w:val="bottom"/>
            <w:hideMark/>
          </w:tcPr>
          <w:p w14:paraId="7B5DB45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bottom"/>
            <w:hideMark/>
          </w:tcPr>
          <w:p w14:paraId="54DC29D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center"/>
            <w:hideMark/>
          </w:tcPr>
          <w:p w14:paraId="1D3E452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1CEDD34A" w14:textId="77777777" w:rsidTr="00E374D5">
        <w:trPr>
          <w:trHeight w:val="236"/>
        </w:trPr>
        <w:tc>
          <w:tcPr>
            <w:tcW w:w="1338" w:type="pct"/>
            <w:shd w:val="clear" w:color="auto" w:fill="auto"/>
            <w:vAlign w:val="center"/>
            <w:hideMark/>
          </w:tcPr>
          <w:p w14:paraId="3A81F0BC" w14:textId="1F3071A8"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Cryoprecipitate (mL/kg)</w:t>
            </w:r>
            <w:r w:rsidRPr="00C22DBA">
              <w:rPr>
                <w:rFonts w:ascii="Book Antiqua" w:eastAsia="Times New Roman" w:hAnsi="Book Antiqua" w:cs="Arial"/>
                <w:color w:val="000000"/>
                <w:vertAlign w:val="superscript"/>
              </w:rPr>
              <w:t>3</w:t>
            </w:r>
          </w:p>
        </w:tc>
        <w:tc>
          <w:tcPr>
            <w:tcW w:w="855" w:type="pct"/>
            <w:shd w:val="clear" w:color="auto" w:fill="auto"/>
            <w:vAlign w:val="center"/>
            <w:hideMark/>
          </w:tcPr>
          <w:p w14:paraId="25FD321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 ± 0.0</w:t>
            </w:r>
          </w:p>
        </w:tc>
        <w:tc>
          <w:tcPr>
            <w:tcW w:w="824" w:type="pct"/>
            <w:shd w:val="clear" w:color="auto" w:fill="auto"/>
            <w:noWrap/>
            <w:vAlign w:val="center"/>
            <w:hideMark/>
          </w:tcPr>
          <w:p w14:paraId="7D77755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 ± 1.2</w:t>
            </w:r>
          </w:p>
        </w:tc>
        <w:tc>
          <w:tcPr>
            <w:tcW w:w="504" w:type="pct"/>
            <w:shd w:val="clear" w:color="auto" w:fill="auto"/>
            <w:noWrap/>
            <w:vAlign w:val="center"/>
            <w:hideMark/>
          </w:tcPr>
          <w:p w14:paraId="6ADE8F4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0.196</w:t>
            </w:r>
          </w:p>
        </w:tc>
        <w:tc>
          <w:tcPr>
            <w:tcW w:w="395" w:type="pct"/>
            <w:shd w:val="clear" w:color="auto" w:fill="auto"/>
            <w:vAlign w:val="center"/>
            <w:hideMark/>
          </w:tcPr>
          <w:p w14:paraId="772AB768" w14:textId="4DD15232"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620" w:type="pct"/>
            <w:shd w:val="clear" w:color="auto" w:fill="auto"/>
            <w:noWrap/>
            <w:vAlign w:val="center"/>
            <w:hideMark/>
          </w:tcPr>
          <w:p w14:paraId="3CCB084B" w14:textId="724B1AF5"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464" w:type="pct"/>
            <w:shd w:val="clear" w:color="auto" w:fill="auto"/>
            <w:noWrap/>
            <w:vAlign w:val="center"/>
            <w:hideMark/>
          </w:tcPr>
          <w:p w14:paraId="5409F44B" w14:textId="46561E31" w:rsidR="00FD0651" w:rsidRPr="00C22DBA" w:rsidRDefault="00FD0651" w:rsidP="00C22DBA">
            <w:pPr>
              <w:spacing w:line="360" w:lineRule="auto"/>
              <w:ind w:left="34" w:hanging="34"/>
              <w:jc w:val="both"/>
              <w:rPr>
                <w:rFonts w:ascii="Book Antiqua" w:eastAsia="Times New Roman" w:hAnsi="Book Antiqua" w:cs="Arial"/>
                <w:color w:val="000000"/>
              </w:rPr>
            </w:pPr>
          </w:p>
        </w:tc>
      </w:tr>
    </w:tbl>
    <w:p w14:paraId="3A0B35DC" w14:textId="77777777" w:rsidR="000A3F5B" w:rsidRDefault="006C0A5D" w:rsidP="000A3F5B">
      <w:pPr>
        <w:spacing w:line="360" w:lineRule="auto"/>
        <w:jc w:val="both"/>
        <w:rPr>
          <w:rFonts w:ascii="Book Antiqua" w:eastAsia="Times New Roman" w:hAnsi="Book Antiqua" w:cs="Arial"/>
          <w:color w:val="000000"/>
        </w:rPr>
      </w:pPr>
      <w:r w:rsidRPr="00C22DBA">
        <w:rPr>
          <w:rFonts w:ascii="Book Antiqua" w:eastAsia="Times New Roman" w:hAnsi="Book Antiqua" w:cs="Arial"/>
          <w:color w:val="000000"/>
          <w:vertAlign w:val="superscript"/>
        </w:rPr>
        <w:t>1</w:t>
      </w:r>
      <w:r w:rsidR="000C2CCE" w:rsidRPr="00C22DBA">
        <w:rPr>
          <w:rFonts w:ascii="Book Antiqua" w:eastAsia="Times New Roman" w:hAnsi="Book Antiqua" w:cs="Arial"/>
          <w:color w:val="000000"/>
        </w:rPr>
        <w:t>E</w:t>
      </w:r>
      <w:r w:rsidRPr="00C22DBA">
        <w:rPr>
          <w:rFonts w:ascii="Book Antiqua" w:eastAsia="Times New Roman" w:hAnsi="Book Antiqua" w:cs="Arial"/>
          <w:color w:val="000000"/>
        </w:rPr>
        <w:t xml:space="preserve">stimated </w:t>
      </w:r>
      <w:r w:rsidR="000C2CCE" w:rsidRPr="00C22DBA">
        <w:rPr>
          <w:rFonts w:ascii="Book Antiqua" w:eastAsia="Times New Roman" w:hAnsi="Book Antiqua" w:cs="Arial"/>
          <w:color w:val="000000"/>
        </w:rPr>
        <w:t>g</w:t>
      </w:r>
      <w:r w:rsidRPr="00C22DBA">
        <w:rPr>
          <w:rFonts w:ascii="Book Antiqua" w:eastAsia="Times New Roman" w:hAnsi="Book Antiqua" w:cs="Arial"/>
          <w:color w:val="000000"/>
        </w:rPr>
        <w:t xml:space="preserve">lomerular </w:t>
      </w:r>
      <w:r w:rsidR="000C2CCE" w:rsidRPr="00C22DBA">
        <w:rPr>
          <w:rFonts w:ascii="Book Antiqua" w:eastAsia="Times New Roman" w:hAnsi="Book Antiqua" w:cs="Arial"/>
          <w:color w:val="000000"/>
        </w:rPr>
        <w:t>f</w:t>
      </w:r>
      <w:r w:rsidRPr="00C22DBA">
        <w:rPr>
          <w:rFonts w:ascii="Book Antiqua" w:eastAsia="Times New Roman" w:hAnsi="Book Antiqua" w:cs="Arial"/>
          <w:color w:val="000000"/>
        </w:rPr>
        <w:t xml:space="preserve">iltration </w:t>
      </w:r>
      <w:r w:rsidR="000C2CCE" w:rsidRPr="00C22DBA">
        <w:rPr>
          <w:rFonts w:ascii="Book Antiqua" w:eastAsia="Times New Roman" w:hAnsi="Book Antiqua" w:cs="Arial"/>
          <w:color w:val="000000"/>
        </w:rPr>
        <w:t>r</w:t>
      </w:r>
      <w:r w:rsidRPr="00C22DBA">
        <w:rPr>
          <w:rFonts w:ascii="Book Antiqua" w:eastAsia="Times New Roman" w:hAnsi="Book Antiqua" w:cs="Arial"/>
          <w:color w:val="000000"/>
        </w:rPr>
        <w:t xml:space="preserve">ate by simplified Schwartz's formula; </w:t>
      </w:r>
      <w:r w:rsidRPr="00C22DBA">
        <w:rPr>
          <w:rFonts w:ascii="Book Antiqua" w:eastAsia="Times New Roman" w:hAnsi="Book Antiqua" w:cs="Arial"/>
          <w:color w:val="000000"/>
          <w:vertAlign w:val="superscript"/>
        </w:rPr>
        <w:t>2</w:t>
      </w:r>
      <w:r w:rsidRPr="00C22DBA">
        <w:rPr>
          <w:rFonts w:ascii="Book Antiqua" w:eastAsia="Times New Roman" w:hAnsi="Book Antiqua" w:cs="Arial"/>
          <w:color w:val="000000"/>
        </w:rPr>
        <w:t xml:space="preserve">Blood samples collected up to 72 h before </w:t>
      </w:r>
      <w:r w:rsidR="000C2CCE" w:rsidRPr="00C22DBA">
        <w:rPr>
          <w:rFonts w:ascii="Book Antiqua" w:eastAsia="Times New Roman" w:hAnsi="Book Antiqua" w:cs="Arial"/>
          <w:color w:val="000000"/>
        </w:rPr>
        <w:t>liver transplantation</w:t>
      </w:r>
      <w:r w:rsidRPr="00C22DBA">
        <w:rPr>
          <w:rFonts w:ascii="Book Antiqua" w:eastAsia="Times New Roman" w:hAnsi="Book Antiqua" w:cs="Arial"/>
          <w:color w:val="000000"/>
        </w:rPr>
        <w:t xml:space="preserve"> anesthetic induction. SD</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S</w:t>
      </w:r>
      <w:r w:rsidRPr="00C22DBA">
        <w:rPr>
          <w:rFonts w:ascii="Book Antiqua" w:eastAsia="Times New Roman" w:hAnsi="Book Antiqua" w:cs="Arial"/>
          <w:color w:val="000000"/>
        </w:rPr>
        <w:t xml:space="preserve">tandard deviation; </w:t>
      </w:r>
      <w:proofErr w:type="spellStart"/>
      <w:r w:rsidRPr="00C22DBA">
        <w:rPr>
          <w:rFonts w:ascii="Book Antiqua" w:eastAsia="Times New Roman" w:hAnsi="Book Antiqua" w:cs="Arial"/>
          <w:color w:val="000000"/>
        </w:rPr>
        <w:t>MiC</w:t>
      </w:r>
      <w:proofErr w:type="spellEnd"/>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M</w:t>
      </w:r>
      <w:r w:rsidRPr="00C22DBA">
        <w:rPr>
          <w:rFonts w:ascii="Book Antiqua" w:eastAsia="Times New Roman" w:hAnsi="Book Antiqua" w:cs="Arial"/>
          <w:color w:val="000000"/>
        </w:rPr>
        <w:t xml:space="preserve">inor complications group (I-IIIa); </w:t>
      </w:r>
      <w:proofErr w:type="spellStart"/>
      <w:r w:rsidRPr="00C22DBA">
        <w:rPr>
          <w:rFonts w:ascii="Book Antiqua" w:eastAsia="Times New Roman" w:hAnsi="Book Antiqua" w:cs="Arial"/>
          <w:color w:val="000000"/>
        </w:rPr>
        <w:t>MaC</w:t>
      </w:r>
      <w:proofErr w:type="spellEnd"/>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M</w:t>
      </w:r>
      <w:r w:rsidRPr="00C22DBA">
        <w:rPr>
          <w:rFonts w:ascii="Book Antiqua" w:eastAsia="Times New Roman" w:hAnsi="Book Antiqua" w:cs="Arial"/>
          <w:color w:val="000000"/>
        </w:rPr>
        <w:t>ajor complications group (</w:t>
      </w:r>
      <w:proofErr w:type="spellStart"/>
      <w:r w:rsidRPr="00C22DBA">
        <w:rPr>
          <w:rFonts w:ascii="Book Antiqua" w:eastAsia="Times New Roman" w:hAnsi="Book Antiqua" w:cs="Arial"/>
          <w:color w:val="000000"/>
        </w:rPr>
        <w:t>IIIb</w:t>
      </w:r>
      <w:proofErr w:type="spellEnd"/>
      <w:r w:rsidRPr="00C22DBA">
        <w:rPr>
          <w:rFonts w:ascii="Book Antiqua" w:eastAsia="Times New Roman" w:hAnsi="Book Antiqua" w:cs="Arial"/>
          <w:color w:val="000000"/>
        </w:rPr>
        <w:t>-V); WAZ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W</w:t>
      </w:r>
      <w:r w:rsidRPr="00C22DBA">
        <w:rPr>
          <w:rFonts w:ascii="Book Antiqua" w:eastAsia="Times New Roman" w:hAnsi="Book Antiqua" w:cs="Arial"/>
          <w:color w:val="000000"/>
        </w:rPr>
        <w:t>eight-for-age z-score; HAZ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H</w:t>
      </w:r>
      <w:r w:rsidRPr="00C22DBA">
        <w:rPr>
          <w:rFonts w:ascii="Book Antiqua" w:eastAsia="Times New Roman" w:hAnsi="Book Antiqua" w:cs="Arial"/>
          <w:color w:val="000000"/>
        </w:rPr>
        <w:t>eight-for-age z-score; WHZ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W</w:t>
      </w:r>
      <w:r w:rsidRPr="00C22DBA">
        <w:rPr>
          <w:rFonts w:ascii="Book Antiqua" w:eastAsia="Times New Roman" w:hAnsi="Book Antiqua" w:cs="Arial"/>
          <w:color w:val="000000"/>
        </w:rPr>
        <w:t>eight-for-height z-score; BMIZ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262626"/>
        </w:rPr>
        <w:t>B</w:t>
      </w:r>
      <w:r w:rsidRPr="00C22DBA">
        <w:rPr>
          <w:rFonts w:ascii="Book Antiqua" w:eastAsia="Times New Roman" w:hAnsi="Book Antiqua" w:cs="Arial"/>
          <w:color w:val="262626"/>
        </w:rPr>
        <w:t>ody-mass-index-for-age z-score</w:t>
      </w:r>
      <w:r w:rsidRPr="00C22DBA">
        <w:rPr>
          <w:rFonts w:ascii="Book Antiqua" w:eastAsia="Times New Roman" w:hAnsi="Book Antiqua" w:cs="Arial"/>
          <w:color w:val="000000"/>
        </w:rPr>
        <w:t>; PELD</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Pediatric </w:t>
      </w:r>
      <w:r w:rsidR="000C2CCE" w:rsidRPr="00C22DBA">
        <w:rPr>
          <w:rFonts w:ascii="Book Antiqua" w:eastAsia="Times New Roman" w:hAnsi="Book Antiqua" w:cs="Arial"/>
          <w:color w:val="000000"/>
        </w:rPr>
        <w:t>e</w:t>
      </w:r>
      <w:r w:rsidRPr="00C22DBA">
        <w:rPr>
          <w:rFonts w:ascii="Book Antiqua" w:eastAsia="Times New Roman" w:hAnsi="Book Antiqua" w:cs="Arial"/>
          <w:color w:val="000000"/>
        </w:rPr>
        <w:t>nd-</w:t>
      </w:r>
      <w:r w:rsidR="000C2CCE" w:rsidRPr="00C22DBA">
        <w:rPr>
          <w:rFonts w:ascii="Book Antiqua" w:eastAsia="Times New Roman" w:hAnsi="Book Antiqua" w:cs="Arial"/>
          <w:color w:val="000000"/>
        </w:rPr>
        <w:t>s</w:t>
      </w:r>
      <w:r w:rsidRPr="00C22DBA">
        <w:rPr>
          <w:rFonts w:ascii="Book Antiqua" w:eastAsia="Times New Roman" w:hAnsi="Book Antiqua" w:cs="Arial"/>
          <w:color w:val="000000"/>
        </w:rPr>
        <w:t xml:space="preserve">tage </w:t>
      </w:r>
      <w:r w:rsidR="000C2CCE" w:rsidRPr="00C22DBA">
        <w:rPr>
          <w:rFonts w:ascii="Book Antiqua" w:eastAsia="Times New Roman" w:hAnsi="Book Antiqua" w:cs="Arial"/>
          <w:color w:val="000000"/>
        </w:rPr>
        <w:t>l</w:t>
      </w:r>
      <w:r w:rsidRPr="00C22DBA">
        <w:rPr>
          <w:rFonts w:ascii="Book Antiqua" w:eastAsia="Times New Roman" w:hAnsi="Book Antiqua" w:cs="Arial"/>
          <w:color w:val="000000"/>
        </w:rPr>
        <w:t xml:space="preserve">iver </w:t>
      </w:r>
      <w:r w:rsidR="000C2CCE" w:rsidRPr="00C22DBA">
        <w:rPr>
          <w:rFonts w:ascii="Book Antiqua" w:eastAsia="Times New Roman" w:hAnsi="Book Antiqua" w:cs="Arial"/>
          <w:color w:val="000000"/>
        </w:rPr>
        <w:t>d</w:t>
      </w:r>
      <w:r w:rsidRPr="00C22DBA">
        <w:rPr>
          <w:rFonts w:ascii="Book Antiqua" w:eastAsia="Times New Roman" w:hAnsi="Book Antiqua" w:cs="Arial"/>
          <w:color w:val="000000"/>
        </w:rPr>
        <w:t>isease; LT</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L</w:t>
      </w:r>
      <w:r w:rsidRPr="00C22DBA">
        <w:rPr>
          <w:rFonts w:ascii="Book Antiqua" w:eastAsia="Times New Roman" w:hAnsi="Book Antiqua" w:cs="Arial"/>
          <w:color w:val="000000"/>
        </w:rPr>
        <w:t>iver transplantation; INR</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I</w:t>
      </w:r>
      <w:r w:rsidRPr="00C22DBA">
        <w:rPr>
          <w:rFonts w:ascii="Book Antiqua" w:eastAsia="Times New Roman" w:hAnsi="Book Antiqua" w:cs="Arial"/>
          <w:color w:val="000000"/>
        </w:rPr>
        <w:t>nternational normalization ratio; GBWR</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G</w:t>
      </w:r>
      <w:r w:rsidRPr="00C22DBA">
        <w:rPr>
          <w:rFonts w:ascii="Book Antiqua" w:eastAsia="Times New Roman" w:hAnsi="Book Antiqua" w:cs="Arial"/>
          <w:color w:val="000000"/>
        </w:rPr>
        <w:t>raft-to-body-weight ratio; RBC</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R</w:t>
      </w:r>
      <w:r w:rsidRPr="00C22DBA">
        <w:rPr>
          <w:rFonts w:ascii="Book Antiqua" w:eastAsia="Times New Roman" w:hAnsi="Book Antiqua" w:cs="Arial"/>
          <w:color w:val="000000"/>
        </w:rPr>
        <w:t>ed blood cells; FFP</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F</w:t>
      </w:r>
      <w:r w:rsidRPr="00C22DBA">
        <w:rPr>
          <w:rFonts w:ascii="Book Antiqua" w:eastAsia="Times New Roman" w:hAnsi="Book Antiqua" w:cs="Arial"/>
          <w:color w:val="000000"/>
        </w:rPr>
        <w:t>resh frozen plasma</w:t>
      </w:r>
      <w:r w:rsidR="00CA6E01" w:rsidRPr="00C22DBA">
        <w:rPr>
          <w:rFonts w:ascii="Book Antiqua" w:eastAsia="Times New Roman" w:hAnsi="Book Antiqua" w:cs="Arial"/>
          <w:color w:val="000000"/>
        </w:rPr>
        <w:t>; eGFR: Estimated glomerular filtration rate.</w:t>
      </w:r>
    </w:p>
    <w:p w14:paraId="29896E1F" w14:textId="77777777" w:rsidR="000A3F5B" w:rsidRDefault="000A3F5B">
      <w:pPr>
        <w:rPr>
          <w:rFonts w:ascii="Book Antiqua" w:eastAsia="Times New Roman" w:hAnsi="Book Antiqua" w:cs="Arial"/>
          <w:color w:val="000000"/>
        </w:rPr>
      </w:pPr>
      <w:r>
        <w:rPr>
          <w:rFonts w:ascii="Book Antiqua" w:eastAsia="Times New Roman" w:hAnsi="Book Antiqua" w:cs="Arial"/>
          <w:color w:val="000000"/>
        </w:rPr>
        <w:br w:type="page"/>
      </w:r>
    </w:p>
    <w:p w14:paraId="1E969B66" w14:textId="5B1E03EC" w:rsidR="00F33F9F" w:rsidRPr="000A3F5B" w:rsidRDefault="00F33F9F" w:rsidP="000A3F5B">
      <w:pPr>
        <w:spacing w:line="360" w:lineRule="auto"/>
        <w:jc w:val="both"/>
        <w:rPr>
          <w:rFonts w:ascii="Book Antiqua" w:hAnsi="Book Antiqua"/>
        </w:rPr>
      </w:pPr>
      <w:r w:rsidRPr="00C22DBA">
        <w:rPr>
          <w:rFonts w:ascii="Book Antiqua" w:eastAsia="Times New Roman" w:hAnsi="Book Antiqua"/>
          <w:b/>
          <w:color w:val="000000"/>
        </w:rPr>
        <w:lastRenderedPageBreak/>
        <w:t>Table 3 Univariate analysis of preoperative, intraoperative and early postoperative data according to perioperative red blood cell volume transfused</w:t>
      </w:r>
    </w:p>
    <w:tbl>
      <w:tblPr>
        <w:tblpPr w:leftFromText="180" w:rightFromText="180" w:vertAnchor="text" w:horzAnchor="margin" w:tblpY="126"/>
        <w:tblOverlap w:val="never"/>
        <w:tblW w:w="5000" w:type="pct"/>
        <w:tblBorders>
          <w:top w:val="single" w:sz="4" w:space="0" w:color="auto"/>
          <w:bottom w:val="single" w:sz="4" w:space="0" w:color="auto"/>
        </w:tblBorders>
        <w:tblLook w:val="04A0" w:firstRow="1" w:lastRow="0" w:firstColumn="1" w:lastColumn="0" w:noHBand="0" w:noVBand="1"/>
      </w:tblPr>
      <w:tblGrid>
        <w:gridCol w:w="4950"/>
        <w:gridCol w:w="1965"/>
        <w:gridCol w:w="1680"/>
        <w:gridCol w:w="4365"/>
      </w:tblGrid>
      <w:tr w:rsidR="00EE1B70" w:rsidRPr="00C22DBA" w14:paraId="5E71977F" w14:textId="77777777" w:rsidTr="00AC302A">
        <w:trPr>
          <w:trHeight w:val="57"/>
        </w:trPr>
        <w:tc>
          <w:tcPr>
            <w:tcW w:w="1910" w:type="pct"/>
            <w:vMerge w:val="restart"/>
            <w:tcBorders>
              <w:top w:val="single" w:sz="4" w:space="0" w:color="auto"/>
              <w:bottom w:val="nil"/>
            </w:tcBorders>
            <w:shd w:val="clear" w:color="auto" w:fill="auto"/>
            <w:noWrap/>
            <w:hideMark/>
          </w:tcPr>
          <w:p w14:paraId="3A491DE4" w14:textId="411DF096" w:rsidR="00EE1B70" w:rsidRPr="00C22DBA" w:rsidRDefault="00EE1B70"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1406" w:type="pct"/>
            <w:gridSpan w:val="2"/>
            <w:tcBorders>
              <w:top w:val="single" w:sz="4" w:space="0" w:color="auto"/>
              <w:bottom w:val="single" w:sz="4" w:space="0" w:color="auto"/>
            </w:tcBorders>
            <w:shd w:val="clear" w:color="auto" w:fill="auto"/>
            <w:vAlign w:val="center"/>
            <w:hideMark/>
          </w:tcPr>
          <w:p w14:paraId="220C777E" w14:textId="77777777" w:rsidR="00EE1B70" w:rsidRPr="00C22DBA" w:rsidRDefault="00EE1B70"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Mean ± SD or No. (%)</w:t>
            </w:r>
          </w:p>
        </w:tc>
        <w:tc>
          <w:tcPr>
            <w:tcW w:w="1684" w:type="pct"/>
            <w:tcBorders>
              <w:top w:val="single" w:sz="4" w:space="0" w:color="auto"/>
              <w:bottom w:val="single" w:sz="4" w:space="0" w:color="auto"/>
            </w:tcBorders>
            <w:shd w:val="clear" w:color="auto" w:fill="auto"/>
            <w:noWrap/>
            <w:vAlign w:val="center"/>
            <w:hideMark/>
          </w:tcPr>
          <w:p w14:paraId="5350D113" w14:textId="77777777" w:rsidR="00EE1B70" w:rsidRPr="00C22DBA" w:rsidRDefault="00EE1B70" w:rsidP="00C22DBA">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r>
      <w:tr w:rsidR="00EE1B70" w:rsidRPr="00C22DBA" w14:paraId="730FA031" w14:textId="77777777" w:rsidTr="00AC302A">
        <w:trPr>
          <w:trHeight w:val="57"/>
        </w:trPr>
        <w:tc>
          <w:tcPr>
            <w:tcW w:w="1910" w:type="pct"/>
            <w:vMerge/>
            <w:tcBorders>
              <w:top w:val="nil"/>
              <w:bottom w:val="single" w:sz="4" w:space="0" w:color="auto"/>
            </w:tcBorders>
            <w:shd w:val="clear" w:color="auto" w:fill="auto"/>
            <w:noWrap/>
            <w:vAlign w:val="center"/>
            <w:hideMark/>
          </w:tcPr>
          <w:p w14:paraId="46CDDBEC" w14:textId="7D79B4E7" w:rsidR="00EE1B70" w:rsidRPr="00C22DBA" w:rsidRDefault="00EE1B70" w:rsidP="00C22DBA">
            <w:pPr>
              <w:spacing w:line="360" w:lineRule="auto"/>
              <w:jc w:val="both"/>
              <w:rPr>
                <w:rFonts w:ascii="Book Antiqua" w:eastAsia="Times New Roman" w:hAnsi="Book Antiqua"/>
                <w:b/>
                <w:color w:val="000000"/>
              </w:rPr>
            </w:pPr>
          </w:p>
        </w:tc>
        <w:tc>
          <w:tcPr>
            <w:tcW w:w="758" w:type="pct"/>
            <w:tcBorders>
              <w:top w:val="single" w:sz="4" w:space="0" w:color="auto"/>
              <w:bottom w:val="single" w:sz="4" w:space="0" w:color="auto"/>
            </w:tcBorders>
            <w:shd w:val="clear" w:color="auto" w:fill="auto"/>
            <w:vAlign w:val="center"/>
            <w:hideMark/>
          </w:tcPr>
          <w:p w14:paraId="627ABF14" w14:textId="517EA259" w:rsidR="00EE1B70" w:rsidRPr="00C22DBA" w:rsidRDefault="00EE1B70" w:rsidP="00C22DBA">
            <w:pPr>
              <w:spacing w:line="360" w:lineRule="auto"/>
              <w:jc w:val="both"/>
              <w:rPr>
                <w:rFonts w:ascii="Book Antiqua" w:eastAsia="Times New Roman" w:hAnsi="Book Antiqua"/>
                <w:b/>
                <w:color w:val="000000"/>
              </w:rPr>
            </w:pPr>
            <w:proofErr w:type="spellStart"/>
            <w:r w:rsidRPr="00C22DBA">
              <w:rPr>
                <w:rFonts w:ascii="Book Antiqua" w:eastAsia="Times New Roman" w:hAnsi="Book Antiqua"/>
                <w:b/>
                <w:color w:val="000000"/>
              </w:rPr>
              <w:t>LTr</w:t>
            </w:r>
            <w:proofErr w:type="spellEnd"/>
            <w:r w:rsidRPr="00C22DBA">
              <w:rPr>
                <w:rFonts w:ascii="Book Antiqua" w:eastAsia="Times New Roman" w:hAnsi="Book Antiqua"/>
                <w:b/>
                <w:color w:val="000000"/>
              </w:rPr>
              <w:t xml:space="preserve">, </w:t>
            </w:r>
            <w:r w:rsidRPr="00C22DBA">
              <w:rPr>
                <w:rFonts w:ascii="Book Antiqua" w:eastAsia="Times New Roman" w:hAnsi="Book Antiqua"/>
                <w:b/>
                <w:i/>
                <w:iCs/>
                <w:color w:val="000000"/>
              </w:rPr>
              <w:t>n</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103</w:t>
            </w:r>
          </w:p>
        </w:tc>
        <w:tc>
          <w:tcPr>
            <w:tcW w:w="648" w:type="pct"/>
            <w:tcBorders>
              <w:top w:val="single" w:sz="4" w:space="0" w:color="auto"/>
              <w:bottom w:val="single" w:sz="4" w:space="0" w:color="auto"/>
            </w:tcBorders>
            <w:shd w:val="clear" w:color="auto" w:fill="auto"/>
            <w:vAlign w:val="center"/>
            <w:hideMark/>
          </w:tcPr>
          <w:p w14:paraId="1A015402" w14:textId="2EA9EC90" w:rsidR="00EE1B70" w:rsidRPr="00C22DBA" w:rsidRDefault="00EE1B70" w:rsidP="00C22DBA">
            <w:pPr>
              <w:spacing w:line="360" w:lineRule="auto"/>
              <w:jc w:val="both"/>
              <w:rPr>
                <w:rFonts w:ascii="Book Antiqua" w:eastAsia="Times New Roman" w:hAnsi="Book Antiqua"/>
                <w:b/>
                <w:color w:val="000000"/>
              </w:rPr>
            </w:pPr>
            <w:proofErr w:type="spellStart"/>
            <w:r w:rsidRPr="00C22DBA">
              <w:rPr>
                <w:rFonts w:ascii="Book Antiqua" w:eastAsia="Times New Roman" w:hAnsi="Book Antiqua"/>
                <w:b/>
                <w:color w:val="000000"/>
              </w:rPr>
              <w:t>HTr</w:t>
            </w:r>
            <w:proofErr w:type="spellEnd"/>
            <w:r w:rsidRPr="00C22DBA">
              <w:rPr>
                <w:rFonts w:ascii="Book Antiqua" w:eastAsia="Times New Roman" w:hAnsi="Book Antiqua"/>
                <w:b/>
                <w:color w:val="000000"/>
              </w:rPr>
              <w:t xml:space="preserve">, </w:t>
            </w:r>
            <w:r w:rsidRPr="00C22DBA">
              <w:rPr>
                <w:rFonts w:ascii="Book Antiqua" w:eastAsia="Times New Roman" w:hAnsi="Book Antiqua"/>
                <w:b/>
                <w:i/>
                <w:iCs/>
                <w:color w:val="000000"/>
              </w:rPr>
              <w:t>n</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137</w:t>
            </w:r>
          </w:p>
        </w:tc>
        <w:tc>
          <w:tcPr>
            <w:tcW w:w="1684" w:type="pct"/>
            <w:tcBorders>
              <w:top w:val="single" w:sz="4" w:space="0" w:color="auto"/>
              <w:bottom w:val="single" w:sz="4" w:space="0" w:color="auto"/>
            </w:tcBorders>
            <w:shd w:val="clear" w:color="auto" w:fill="auto"/>
            <w:noWrap/>
            <w:vAlign w:val="center"/>
            <w:hideMark/>
          </w:tcPr>
          <w:p w14:paraId="4000A03A" w14:textId="488BC377" w:rsidR="00EE1B70" w:rsidRPr="00C22DBA" w:rsidRDefault="00EE1B70" w:rsidP="00C22DBA">
            <w:pPr>
              <w:spacing w:line="360" w:lineRule="auto"/>
              <w:jc w:val="both"/>
              <w:rPr>
                <w:rFonts w:ascii="Book Antiqua" w:eastAsia="Times New Roman" w:hAnsi="Book Antiqua"/>
                <w:b/>
                <w:i/>
                <w:iCs/>
                <w:color w:val="000000"/>
              </w:rPr>
            </w:pPr>
          </w:p>
        </w:tc>
      </w:tr>
      <w:tr w:rsidR="00D676A4" w:rsidRPr="00C22DBA" w14:paraId="49EB3B4B" w14:textId="77777777" w:rsidTr="00AC302A">
        <w:trPr>
          <w:trHeight w:val="57"/>
        </w:trPr>
        <w:tc>
          <w:tcPr>
            <w:tcW w:w="1910" w:type="pct"/>
            <w:tcBorders>
              <w:top w:val="single" w:sz="4" w:space="0" w:color="auto"/>
            </w:tcBorders>
            <w:shd w:val="clear" w:color="auto" w:fill="auto"/>
            <w:vAlign w:val="center"/>
            <w:hideMark/>
          </w:tcPr>
          <w:p w14:paraId="398170D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Male gender</w:t>
            </w:r>
          </w:p>
        </w:tc>
        <w:tc>
          <w:tcPr>
            <w:tcW w:w="758" w:type="pct"/>
            <w:tcBorders>
              <w:top w:val="single" w:sz="4" w:space="0" w:color="auto"/>
            </w:tcBorders>
            <w:shd w:val="clear" w:color="auto" w:fill="auto"/>
            <w:noWrap/>
            <w:vAlign w:val="center"/>
            <w:hideMark/>
          </w:tcPr>
          <w:p w14:paraId="35D19C87"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48 (46.6)</w:t>
            </w:r>
          </w:p>
        </w:tc>
        <w:tc>
          <w:tcPr>
            <w:tcW w:w="648" w:type="pct"/>
            <w:tcBorders>
              <w:top w:val="single" w:sz="4" w:space="0" w:color="auto"/>
            </w:tcBorders>
            <w:shd w:val="clear" w:color="auto" w:fill="auto"/>
            <w:noWrap/>
            <w:vAlign w:val="center"/>
            <w:hideMark/>
          </w:tcPr>
          <w:p w14:paraId="456EAD07"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58 (42.3)</w:t>
            </w:r>
          </w:p>
        </w:tc>
        <w:tc>
          <w:tcPr>
            <w:tcW w:w="1684" w:type="pct"/>
            <w:tcBorders>
              <w:top w:val="single" w:sz="4" w:space="0" w:color="auto"/>
            </w:tcBorders>
            <w:shd w:val="clear" w:color="auto" w:fill="auto"/>
            <w:noWrap/>
            <w:vAlign w:val="center"/>
            <w:hideMark/>
          </w:tcPr>
          <w:p w14:paraId="41F0B20C"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0.565</w:t>
            </w:r>
          </w:p>
        </w:tc>
      </w:tr>
      <w:tr w:rsidR="00D676A4" w:rsidRPr="00C22DBA" w14:paraId="2951BD53" w14:textId="77777777" w:rsidTr="00AC302A">
        <w:trPr>
          <w:trHeight w:val="57"/>
        </w:trPr>
        <w:tc>
          <w:tcPr>
            <w:tcW w:w="1910" w:type="pct"/>
            <w:shd w:val="clear" w:color="auto" w:fill="auto"/>
            <w:vAlign w:val="center"/>
            <w:hideMark/>
          </w:tcPr>
          <w:p w14:paraId="604E8A48" w14:textId="47E52030"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Age (d)</w:t>
            </w:r>
          </w:p>
        </w:tc>
        <w:tc>
          <w:tcPr>
            <w:tcW w:w="758" w:type="pct"/>
            <w:shd w:val="clear" w:color="auto" w:fill="auto"/>
            <w:noWrap/>
            <w:vAlign w:val="center"/>
            <w:hideMark/>
          </w:tcPr>
          <w:p w14:paraId="401BC46C"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764 ± 544</w:t>
            </w:r>
          </w:p>
        </w:tc>
        <w:tc>
          <w:tcPr>
            <w:tcW w:w="648" w:type="pct"/>
            <w:shd w:val="clear" w:color="auto" w:fill="auto"/>
            <w:noWrap/>
            <w:vAlign w:val="center"/>
            <w:hideMark/>
          </w:tcPr>
          <w:p w14:paraId="044B3C0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419 ± 350</w:t>
            </w:r>
          </w:p>
        </w:tc>
        <w:tc>
          <w:tcPr>
            <w:tcW w:w="1684" w:type="pct"/>
            <w:shd w:val="clear" w:color="auto" w:fill="auto"/>
            <w:noWrap/>
            <w:vAlign w:val="center"/>
            <w:hideMark/>
          </w:tcPr>
          <w:p w14:paraId="554A9562" w14:textId="34D677AF"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6599981D" w14:textId="77777777" w:rsidTr="00AC302A">
        <w:trPr>
          <w:trHeight w:val="57"/>
        </w:trPr>
        <w:tc>
          <w:tcPr>
            <w:tcW w:w="1910" w:type="pct"/>
            <w:shd w:val="clear" w:color="auto" w:fill="auto"/>
            <w:vAlign w:val="center"/>
            <w:hideMark/>
          </w:tcPr>
          <w:p w14:paraId="3FD8E22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Weight (kg)</w:t>
            </w:r>
          </w:p>
        </w:tc>
        <w:tc>
          <w:tcPr>
            <w:tcW w:w="758" w:type="pct"/>
            <w:shd w:val="clear" w:color="auto" w:fill="auto"/>
            <w:noWrap/>
            <w:vAlign w:val="center"/>
            <w:hideMark/>
          </w:tcPr>
          <w:p w14:paraId="7E68090A"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10.67 ± 3.20</w:t>
            </w:r>
          </w:p>
        </w:tc>
        <w:tc>
          <w:tcPr>
            <w:tcW w:w="648" w:type="pct"/>
            <w:shd w:val="clear" w:color="auto" w:fill="auto"/>
            <w:noWrap/>
            <w:vAlign w:val="center"/>
            <w:hideMark/>
          </w:tcPr>
          <w:p w14:paraId="782FCAE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7.88 ± 2.29</w:t>
            </w:r>
          </w:p>
        </w:tc>
        <w:tc>
          <w:tcPr>
            <w:tcW w:w="1684" w:type="pct"/>
            <w:shd w:val="clear" w:color="auto" w:fill="auto"/>
            <w:noWrap/>
            <w:vAlign w:val="center"/>
            <w:hideMark/>
          </w:tcPr>
          <w:p w14:paraId="5C87ECF0" w14:textId="22BA4B0B"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CF556A4" w14:textId="77777777" w:rsidTr="00AC302A">
        <w:trPr>
          <w:trHeight w:val="57"/>
        </w:trPr>
        <w:tc>
          <w:tcPr>
            <w:tcW w:w="1910" w:type="pct"/>
            <w:shd w:val="clear" w:color="auto" w:fill="auto"/>
            <w:vAlign w:val="center"/>
            <w:hideMark/>
          </w:tcPr>
          <w:p w14:paraId="506D841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Height (cm)</w:t>
            </w:r>
          </w:p>
        </w:tc>
        <w:tc>
          <w:tcPr>
            <w:tcW w:w="758" w:type="pct"/>
            <w:shd w:val="clear" w:color="auto" w:fill="auto"/>
            <w:noWrap/>
            <w:vAlign w:val="center"/>
            <w:hideMark/>
          </w:tcPr>
          <w:p w14:paraId="1470AA3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80.0 ± 12.1</w:t>
            </w:r>
          </w:p>
        </w:tc>
        <w:tc>
          <w:tcPr>
            <w:tcW w:w="648" w:type="pct"/>
            <w:shd w:val="clear" w:color="auto" w:fill="auto"/>
            <w:noWrap/>
            <w:vAlign w:val="center"/>
            <w:hideMark/>
          </w:tcPr>
          <w:p w14:paraId="413DD2B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69.4 ± 8.7</w:t>
            </w:r>
          </w:p>
        </w:tc>
        <w:tc>
          <w:tcPr>
            <w:tcW w:w="1684" w:type="pct"/>
            <w:shd w:val="clear" w:color="auto" w:fill="auto"/>
            <w:noWrap/>
            <w:vAlign w:val="center"/>
            <w:hideMark/>
          </w:tcPr>
          <w:p w14:paraId="7BCAC505" w14:textId="5FDDAFFF"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3D94EB5B" w14:textId="77777777" w:rsidTr="00AC302A">
        <w:trPr>
          <w:trHeight w:val="57"/>
        </w:trPr>
        <w:tc>
          <w:tcPr>
            <w:tcW w:w="1910" w:type="pct"/>
            <w:shd w:val="clear" w:color="auto" w:fill="auto"/>
            <w:vAlign w:val="center"/>
            <w:hideMark/>
          </w:tcPr>
          <w:p w14:paraId="5B0994F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WAZ </w:t>
            </w:r>
          </w:p>
        </w:tc>
        <w:tc>
          <w:tcPr>
            <w:tcW w:w="758" w:type="pct"/>
            <w:shd w:val="clear" w:color="auto" w:fill="auto"/>
            <w:vAlign w:val="center"/>
            <w:hideMark/>
          </w:tcPr>
          <w:p w14:paraId="19A3A05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-0.90 ± 1.20</w:t>
            </w:r>
          </w:p>
        </w:tc>
        <w:tc>
          <w:tcPr>
            <w:tcW w:w="648" w:type="pct"/>
            <w:shd w:val="clear" w:color="auto" w:fill="auto"/>
            <w:vAlign w:val="center"/>
            <w:hideMark/>
          </w:tcPr>
          <w:p w14:paraId="354B0BB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-1.75 ± 1.21</w:t>
            </w:r>
          </w:p>
        </w:tc>
        <w:tc>
          <w:tcPr>
            <w:tcW w:w="1684" w:type="pct"/>
            <w:shd w:val="clear" w:color="auto" w:fill="auto"/>
            <w:noWrap/>
            <w:vAlign w:val="center"/>
            <w:hideMark/>
          </w:tcPr>
          <w:p w14:paraId="1B0C2FDD" w14:textId="56B5C305"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AE3FCCE" w14:textId="77777777" w:rsidTr="00AC302A">
        <w:trPr>
          <w:trHeight w:val="57"/>
        </w:trPr>
        <w:tc>
          <w:tcPr>
            <w:tcW w:w="1910" w:type="pct"/>
            <w:shd w:val="clear" w:color="auto" w:fill="auto"/>
            <w:vAlign w:val="center"/>
            <w:hideMark/>
          </w:tcPr>
          <w:p w14:paraId="1515D32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HAZ </w:t>
            </w:r>
          </w:p>
        </w:tc>
        <w:tc>
          <w:tcPr>
            <w:tcW w:w="758" w:type="pct"/>
            <w:shd w:val="clear" w:color="auto" w:fill="auto"/>
            <w:noWrap/>
            <w:vAlign w:val="center"/>
            <w:hideMark/>
          </w:tcPr>
          <w:p w14:paraId="0151875D"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-0.11 ± 1.41</w:t>
            </w:r>
          </w:p>
        </w:tc>
        <w:tc>
          <w:tcPr>
            <w:tcW w:w="648" w:type="pct"/>
            <w:shd w:val="clear" w:color="auto" w:fill="auto"/>
            <w:noWrap/>
            <w:vAlign w:val="center"/>
            <w:hideMark/>
          </w:tcPr>
          <w:p w14:paraId="2FC29D4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-0.54 ± 1.24</w:t>
            </w:r>
          </w:p>
        </w:tc>
        <w:tc>
          <w:tcPr>
            <w:tcW w:w="1684" w:type="pct"/>
            <w:shd w:val="clear" w:color="auto" w:fill="auto"/>
            <w:noWrap/>
            <w:vAlign w:val="center"/>
            <w:hideMark/>
          </w:tcPr>
          <w:p w14:paraId="58178F5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0.012</w:t>
            </w:r>
          </w:p>
        </w:tc>
      </w:tr>
      <w:tr w:rsidR="00D676A4" w:rsidRPr="00C22DBA" w14:paraId="0C4982D1" w14:textId="77777777" w:rsidTr="00AC302A">
        <w:trPr>
          <w:trHeight w:val="57"/>
        </w:trPr>
        <w:tc>
          <w:tcPr>
            <w:tcW w:w="1910" w:type="pct"/>
            <w:shd w:val="clear" w:color="auto" w:fill="auto"/>
            <w:vAlign w:val="center"/>
            <w:hideMark/>
          </w:tcPr>
          <w:p w14:paraId="376618FE"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WHZ</w:t>
            </w:r>
          </w:p>
        </w:tc>
        <w:tc>
          <w:tcPr>
            <w:tcW w:w="758" w:type="pct"/>
            <w:shd w:val="clear" w:color="auto" w:fill="auto"/>
            <w:noWrap/>
            <w:vAlign w:val="center"/>
            <w:hideMark/>
          </w:tcPr>
          <w:p w14:paraId="62D99DEA"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-1.60 ± 1.34</w:t>
            </w:r>
          </w:p>
        </w:tc>
        <w:tc>
          <w:tcPr>
            <w:tcW w:w="648" w:type="pct"/>
            <w:shd w:val="clear" w:color="auto" w:fill="auto"/>
            <w:noWrap/>
            <w:vAlign w:val="center"/>
            <w:hideMark/>
          </w:tcPr>
          <w:p w14:paraId="518C0B7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-2.43 ± 1.48</w:t>
            </w:r>
          </w:p>
        </w:tc>
        <w:tc>
          <w:tcPr>
            <w:tcW w:w="1684" w:type="pct"/>
            <w:shd w:val="clear" w:color="auto" w:fill="auto"/>
            <w:noWrap/>
            <w:vAlign w:val="center"/>
            <w:hideMark/>
          </w:tcPr>
          <w:p w14:paraId="04A014C5" w14:textId="16077A8D"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101BFC5" w14:textId="77777777" w:rsidTr="00AC302A">
        <w:trPr>
          <w:trHeight w:val="57"/>
        </w:trPr>
        <w:tc>
          <w:tcPr>
            <w:tcW w:w="1910" w:type="pct"/>
            <w:shd w:val="clear" w:color="auto" w:fill="auto"/>
            <w:vAlign w:val="center"/>
            <w:hideMark/>
          </w:tcPr>
          <w:p w14:paraId="7B2C36B5"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BMIZ </w:t>
            </w:r>
          </w:p>
        </w:tc>
        <w:tc>
          <w:tcPr>
            <w:tcW w:w="758" w:type="pct"/>
            <w:shd w:val="clear" w:color="auto" w:fill="auto"/>
            <w:noWrap/>
            <w:vAlign w:val="center"/>
            <w:hideMark/>
          </w:tcPr>
          <w:p w14:paraId="6A3BB31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0.20 ± 1.20</w:t>
            </w:r>
          </w:p>
        </w:tc>
        <w:tc>
          <w:tcPr>
            <w:tcW w:w="648" w:type="pct"/>
            <w:shd w:val="clear" w:color="auto" w:fill="auto"/>
            <w:noWrap/>
            <w:vAlign w:val="center"/>
            <w:hideMark/>
          </w:tcPr>
          <w:p w14:paraId="0F526495"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-0.36 ± 1.39</w:t>
            </w:r>
          </w:p>
        </w:tc>
        <w:tc>
          <w:tcPr>
            <w:tcW w:w="1684" w:type="pct"/>
            <w:shd w:val="clear" w:color="auto" w:fill="auto"/>
            <w:noWrap/>
            <w:vAlign w:val="center"/>
            <w:hideMark/>
          </w:tcPr>
          <w:p w14:paraId="66E958D5"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r>
      <w:tr w:rsidR="00D676A4" w:rsidRPr="00C22DBA" w14:paraId="2497E469" w14:textId="77777777" w:rsidTr="00AC302A">
        <w:trPr>
          <w:trHeight w:val="57"/>
        </w:trPr>
        <w:tc>
          <w:tcPr>
            <w:tcW w:w="1910" w:type="pct"/>
            <w:shd w:val="clear" w:color="auto" w:fill="auto"/>
            <w:vAlign w:val="center"/>
            <w:hideMark/>
          </w:tcPr>
          <w:p w14:paraId="5B269A9E"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Ascites</w:t>
            </w:r>
          </w:p>
        </w:tc>
        <w:tc>
          <w:tcPr>
            <w:tcW w:w="758" w:type="pct"/>
            <w:shd w:val="clear" w:color="auto" w:fill="auto"/>
            <w:noWrap/>
            <w:vAlign w:val="center"/>
            <w:hideMark/>
          </w:tcPr>
          <w:p w14:paraId="7306861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72 (69.9)</w:t>
            </w:r>
          </w:p>
        </w:tc>
        <w:tc>
          <w:tcPr>
            <w:tcW w:w="648" w:type="pct"/>
            <w:shd w:val="clear" w:color="auto" w:fill="auto"/>
            <w:noWrap/>
            <w:vAlign w:val="center"/>
            <w:hideMark/>
          </w:tcPr>
          <w:p w14:paraId="5C545496"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115 (83.9)</w:t>
            </w:r>
          </w:p>
        </w:tc>
        <w:tc>
          <w:tcPr>
            <w:tcW w:w="1684" w:type="pct"/>
            <w:shd w:val="clear" w:color="auto" w:fill="auto"/>
            <w:noWrap/>
            <w:vAlign w:val="center"/>
            <w:hideMark/>
          </w:tcPr>
          <w:p w14:paraId="2A3DEC1D"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0.036</w:t>
            </w:r>
          </w:p>
        </w:tc>
      </w:tr>
      <w:tr w:rsidR="00D676A4" w:rsidRPr="00C22DBA" w14:paraId="19316154" w14:textId="77777777" w:rsidTr="00AC302A">
        <w:trPr>
          <w:trHeight w:val="57"/>
        </w:trPr>
        <w:tc>
          <w:tcPr>
            <w:tcW w:w="1910" w:type="pct"/>
            <w:shd w:val="clear" w:color="auto" w:fill="auto"/>
            <w:vAlign w:val="center"/>
            <w:hideMark/>
          </w:tcPr>
          <w:p w14:paraId="72225BB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PELD score</w:t>
            </w:r>
          </w:p>
        </w:tc>
        <w:tc>
          <w:tcPr>
            <w:tcW w:w="758" w:type="pct"/>
            <w:shd w:val="clear" w:color="auto" w:fill="auto"/>
            <w:noWrap/>
            <w:vAlign w:val="center"/>
            <w:hideMark/>
          </w:tcPr>
          <w:p w14:paraId="2B2692CB"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14.1 ± 6.2</w:t>
            </w:r>
          </w:p>
        </w:tc>
        <w:tc>
          <w:tcPr>
            <w:tcW w:w="648" w:type="pct"/>
            <w:shd w:val="clear" w:color="auto" w:fill="auto"/>
            <w:noWrap/>
            <w:vAlign w:val="center"/>
            <w:hideMark/>
          </w:tcPr>
          <w:p w14:paraId="01DA388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19.1 ± 7.9</w:t>
            </w:r>
          </w:p>
        </w:tc>
        <w:tc>
          <w:tcPr>
            <w:tcW w:w="1684" w:type="pct"/>
            <w:shd w:val="clear" w:color="auto" w:fill="auto"/>
            <w:noWrap/>
            <w:vAlign w:val="center"/>
            <w:hideMark/>
          </w:tcPr>
          <w:p w14:paraId="2BB6A6FF" w14:textId="688A3CC2"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46E38AD" w14:textId="77777777" w:rsidTr="00AC302A">
        <w:trPr>
          <w:trHeight w:val="57"/>
        </w:trPr>
        <w:tc>
          <w:tcPr>
            <w:tcW w:w="1910" w:type="pct"/>
            <w:shd w:val="clear" w:color="auto" w:fill="auto"/>
            <w:vAlign w:val="center"/>
            <w:hideMark/>
          </w:tcPr>
          <w:p w14:paraId="166F9215"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Extra-hepatic cholestasis</w:t>
            </w:r>
          </w:p>
        </w:tc>
        <w:tc>
          <w:tcPr>
            <w:tcW w:w="758" w:type="pct"/>
            <w:shd w:val="clear" w:color="auto" w:fill="auto"/>
            <w:noWrap/>
            <w:vAlign w:val="center"/>
            <w:hideMark/>
          </w:tcPr>
          <w:p w14:paraId="5143FCC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67 (65.0)</w:t>
            </w:r>
          </w:p>
        </w:tc>
        <w:tc>
          <w:tcPr>
            <w:tcW w:w="648" w:type="pct"/>
            <w:shd w:val="clear" w:color="auto" w:fill="auto"/>
            <w:noWrap/>
            <w:vAlign w:val="center"/>
            <w:hideMark/>
          </w:tcPr>
          <w:p w14:paraId="3846481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105 (76.6)</w:t>
            </w:r>
          </w:p>
        </w:tc>
        <w:tc>
          <w:tcPr>
            <w:tcW w:w="1684" w:type="pct"/>
            <w:shd w:val="clear" w:color="auto" w:fill="auto"/>
            <w:noWrap/>
            <w:vAlign w:val="center"/>
            <w:hideMark/>
          </w:tcPr>
          <w:p w14:paraId="7B49AC9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0.029</w:t>
            </w:r>
          </w:p>
        </w:tc>
      </w:tr>
      <w:tr w:rsidR="00D676A4" w:rsidRPr="00C22DBA" w14:paraId="35D71C6E" w14:textId="77777777" w:rsidTr="00AC302A">
        <w:trPr>
          <w:trHeight w:val="57"/>
        </w:trPr>
        <w:tc>
          <w:tcPr>
            <w:tcW w:w="1910" w:type="pct"/>
            <w:shd w:val="clear" w:color="auto" w:fill="auto"/>
            <w:vAlign w:val="center"/>
            <w:hideMark/>
          </w:tcPr>
          <w:p w14:paraId="2381246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Intrahepatic cholestasis</w:t>
            </w:r>
          </w:p>
        </w:tc>
        <w:tc>
          <w:tcPr>
            <w:tcW w:w="758" w:type="pct"/>
            <w:shd w:val="clear" w:color="auto" w:fill="auto"/>
            <w:noWrap/>
            <w:vAlign w:val="center"/>
            <w:hideMark/>
          </w:tcPr>
          <w:p w14:paraId="2C5D8DC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 (12,6)</w:t>
            </w:r>
          </w:p>
        </w:tc>
        <w:tc>
          <w:tcPr>
            <w:tcW w:w="648" w:type="pct"/>
            <w:shd w:val="clear" w:color="auto" w:fill="auto"/>
            <w:noWrap/>
            <w:vAlign w:val="center"/>
            <w:hideMark/>
          </w:tcPr>
          <w:p w14:paraId="1C1504C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5 (3.6)</w:t>
            </w:r>
          </w:p>
        </w:tc>
        <w:tc>
          <w:tcPr>
            <w:tcW w:w="1684" w:type="pct"/>
            <w:shd w:val="clear" w:color="auto" w:fill="auto"/>
            <w:noWrap/>
            <w:vAlign w:val="center"/>
            <w:hideMark/>
          </w:tcPr>
          <w:p w14:paraId="6D64247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5FD45C1D" w14:textId="77777777" w:rsidTr="00AC302A">
        <w:trPr>
          <w:trHeight w:val="57"/>
        </w:trPr>
        <w:tc>
          <w:tcPr>
            <w:tcW w:w="1910" w:type="pct"/>
            <w:shd w:val="clear" w:color="auto" w:fill="auto"/>
            <w:vAlign w:val="center"/>
            <w:hideMark/>
          </w:tcPr>
          <w:p w14:paraId="186A7AE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Cirrhosis</w:t>
            </w:r>
          </w:p>
        </w:tc>
        <w:tc>
          <w:tcPr>
            <w:tcW w:w="758" w:type="pct"/>
            <w:shd w:val="clear" w:color="auto" w:fill="auto"/>
            <w:noWrap/>
            <w:vAlign w:val="center"/>
            <w:hideMark/>
          </w:tcPr>
          <w:p w14:paraId="47F9F30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6 (5.8)</w:t>
            </w:r>
          </w:p>
        </w:tc>
        <w:tc>
          <w:tcPr>
            <w:tcW w:w="648" w:type="pct"/>
            <w:shd w:val="clear" w:color="auto" w:fill="auto"/>
            <w:noWrap/>
            <w:vAlign w:val="center"/>
            <w:hideMark/>
          </w:tcPr>
          <w:p w14:paraId="5AEDC1E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 (8.8)</w:t>
            </w:r>
          </w:p>
        </w:tc>
        <w:tc>
          <w:tcPr>
            <w:tcW w:w="1684" w:type="pct"/>
            <w:shd w:val="clear" w:color="auto" w:fill="auto"/>
            <w:noWrap/>
            <w:vAlign w:val="center"/>
            <w:hideMark/>
          </w:tcPr>
          <w:p w14:paraId="6E3419F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0.373</w:t>
            </w:r>
          </w:p>
        </w:tc>
      </w:tr>
      <w:tr w:rsidR="00D676A4" w:rsidRPr="00C22DBA" w14:paraId="69F09D2F" w14:textId="77777777" w:rsidTr="00AC302A">
        <w:trPr>
          <w:trHeight w:val="57"/>
        </w:trPr>
        <w:tc>
          <w:tcPr>
            <w:tcW w:w="1910" w:type="pct"/>
            <w:shd w:val="clear" w:color="auto" w:fill="auto"/>
            <w:noWrap/>
            <w:vAlign w:val="center"/>
            <w:hideMark/>
          </w:tcPr>
          <w:p w14:paraId="70DEA07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Metabolic diseases</w:t>
            </w:r>
          </w:p>
        </w:tc>
        <w:tc>
          <w:tcPr>
            <w:tcW w:w="758" w:type="pct"/>
            <w:shd w:val="clear" w:color="auto" w:fill="auto"/>
            <w:noWrap/>
            <w:vAlign w:val="center"/>
            <w:hideMark/>
          </w:tcPr>
          <w:p w14:paraId="27BF16ED"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7 (6.8)</w:t>
            </w:r>
          </w:p>
        </w:tc>
        <w:tc>
          <w:tcPr>
            <w:tcW w:w="648" w:type="pct"/>
            <w:shd w:val="clear" w:color="auto" w:fill="auto"/>
            <w:noWrap/>
            <w:vAlign w:val="center"/>
            <w:hideMark/>
          </w:tcPr>
          <w:p w14:paraId="68DF5B56"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 (7.3)</w:t>
            </w:r>
          </w:p>
        </w:tc>
        <w:tc>
          <w:tcPr>
            <w:tcW w:w="1684" w:type="pct"/>
            <w:shd w:val="clear" w:color="auto" w:fill="auto"/>
            <w:noWrap/>
            <w:vAlign w:val="center"/>
            <w:hideMark/>
          </w:tcPr>
          <w:p w14:paraId="5BBFD8E5"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0.852</w:t>
            </w:r>
          </w:p>
        </w:tc>
      </w:tr>
      <w:tr w:rsidR="00D676A4" w:rsidRPr="00C22DBA" w14:paraId="712460B5" w14:textId="77777777" w:rsidTr="00AC302A">
        <w:trPr>
          <w:trHeight w:val="57"/>
        </w:trPr>
        <w:tc>
          <w:tcPr>
            <w:tcW w:w="1910" w:type="pct"/>
            <w:shd w:val="clear" w:color="auto" w:fill="auto"/>
            <w:noWrap/>
            <w:vAlign w:val="center"/>
            <w:hideMark/>
          </w:tcPr>
          <w:p w14:paraId="4ECB05AA"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Malignant diseases</w:t>
            </w:r>
          </w:p>
        </w:tc>
        <w:tc>
          <w:tcPr>
            <w:tcW w:w="758" w:type="pct"/>
            <w:shd w:val="clear" w:color="auto" w:fill="auto"/>
            <w:noWrap/>
            <w:vAlign w:val="center"/>
            <w:hideMark/>
          </w:tcPr>
          <w:p w14:paraId="5DA532A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7 (6.8)</w:t>
            </w:r>
          </w:p>
        </w:tc>
        <w:tc>
          <w:tcPr>
            <w:tcW w:w="648" w:type="pct"/>
            <w:shd w:val="clear" w:color="auto" w:fill="auto"/>
            <w:noWrap/>
            <w:vAlign w:val="center"/>
            <w:hideMark/>
          </w:tcPr>
          <w:p w14:paraId="25963AF1"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 (2.2)</w:t>
            </w:r>
          </w:p>
        </w:tc>
        <w:tc>
          <w:tcPr>
            <w:tcW w:w="1684" w:type="pct"/>
            <w:shd w:val="clear" w:color="auto" w:fill="auto"/>
            <w:noWrap/>
            <w:vAlign w:val="center"/>
            <w:hideMark/>
          </w:tcPr>
          <w:p w14:paraId="0F60017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0.159</w:t>
            </w:r>
          </w:p>
        </w:tc>
      </w:tr>
      <w:tr w:rsidR="00D676A4" w:rsidRPr="00C22DBA" w14:paraId="517DF2D7" w14:textId="77777777" w:rsidTr="00AC302A">
        <w:trPr>
          <w:trHeight w:val="57"/>
        </w:trPr>
        <w:tc>
          <w:tcPr>
            <w:tcW w:w="1910" w:type="pct"/>
            <w:shd w:val="clear" w:color="auto" w:fill="auto"/>
            <w:noWrap/>
            <w:vAlign w:val="center"/>
            <w:hideMark/>
          </w:tcPr>
          <w:p w14:paraId="1B9EE7F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Miscellany</w:t>
            </w:r>
          </w:p>
        </w:tc>
        <w:tc>
          <w:tcPr>
            <w:tcW w:w="758" w:type="pct"/>
            <w:shd w:val="clear" w:color="auto" w:fill="auto"/>
            <w:noWrap/>
            <w:vAlign w:val="center"/>
            <w:hideMark/>
          </w:tcPr>
          <w:p w14:paraId="3A36552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 (2.9)</w:t>
            </w:r>
          </w:p>
        </w:tc>
        <w:tc>
          <w:tcPr>
            <w:tcW w:w="648" w:type="pct"/>
            <w:shd w:val="clear" w:color="auto" w:fill="auto"/>
            <w:noWrap/>
            <w:vAlign w:val="center"/>
            <w:hideMark/>
          </w:tcPr>
          <w:p w14:paraId="516CE81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 (1.5)</w:t>
            </w:r>
          </w:p>
        </w:tc>
        <w:tc>
          <w:tcPr>
            <w:tcW w:w="1684" w:type="pct"/>
            <w:shd w:val="clear" w:color="auto" w:fill="auto"/>
            <w:noWrap/>
            <w:vAlign w:val="center"/>
            <w:hideMark/>
          </w:tcPr>
          <w:p w14:paraId="5A10CC64"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0.751</w:t>
            </w:r>
          </w:p>
        </w:tc>
      </w:tr>
      <w:tr w:rsidR="00D676A4" w:rsidRPr="00C22DBA" w14:paraId="5C9F14F8" w14:textId="77777777" w:rsidTr="00AC302A">
        <w:trPr>
          <w:trHeight w:val="57"/>
        </w:trPr>
        <w:tc>
          <w:tcPr>
            <w:tcW w:w="1910" w:type="pct"/>
            <w:shd w:val="clear" w:color="auto" w:fill="auto"/>
            <w:noWrap/>
            <w:vAlign w:val="center"/>
            <w:hideMark/>
          </w:tcPr>
          <w:p w14:paraId="67DA0C20" w14:textId="0B5DBE62"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lastRenderedPageBreak/>
              <w:t xml:space="preserve">Kasai </w:t>
            </w:r>
            <w:r w:rsidR="00AC302A" w:rsidRPr="00C22DBA">
              <w:rPr>
                <w:rFonts w:ascii="Book Antiqua" w:eastAsia="Times New Roman" w:hAnsi="Book Antiqua"/>
                <w:color w:val="000000"/>
              </w:rPr>
              <w:t>s</w:t>
            </w:r>
            <w:r w:rsidRPr="00C22DBA">
              <w:rPr>
                <w:rFonts w:ascii="Book Antiqua" w:eastAsia="Times New Roman" w:hAnsi="Book Antiqua"/>
                <w:color w:val="000000"/>
              </w:rPr>
              <w:t>urgery</w:t>
            </w:r>
          </w:p>
        </w:tc>
        <w:tc>
          <w:tcPr>
            <w:tcW w:w="758" w:type="pct"/>
            <w:shd w:val="clear" w:color="auto" w:fill="auto"/>
            <w:noWrap/>
            <w:vAlign w:val="center"/>
            <w:hideMark/>
          </w:tcPr>
          <w:p w14:paraId="331028A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40 (38.8)</w:t>
            </w:r>
          </w:p>
        </w:tc>
        <w:tc>
          <w:tcPr>
            <w:tcW w:w="648" w:type="pct"/>
            <w:shd w:val="clear" w:color="auto" w:fill="auto"/>
            <w:noWrap/>
            <w:vAlign w:val="center"/>
            <w:hideMark/>
          </w:tcPr>
          <w:p w14:paraId="0DF46045"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74 (54.0)</w:t>
            </w:r>
          </w:p>
        </w:tc>
        <w:tc>
          <w:tcPr>
            <w:tcW w:w="1684" w:type="pct"/>
            <w:shd w:val="clear" w:color="auto" w:fill="auto"/>
            <w:noWrap/>
            <w:vAlign w:val="center"/>
            <w:hideMark/>
          </w:tcPr>
          <w:p w14:paraId="731DE31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0.016</w:t>
            </w:r>
          </w:p>
        </w:tc>
      </w:tr>
      <w:tr w:rsidR="00D676A4" w:rsidRPr="00C22DBA" w14:paraId="44217EE7" w14:textId="77777777" w:rsidTr="00AC302A">
        <w:trPr>
          <w:trHeight w:val="57"/>
        </w:trPr>
        <w:tc>
          <w:tcPr>
            <w:tcW w:w="1910" w:type="pct"/>
            <w:shd w:val="clear" w:color="auto" w:fill="auto"/>
            <w:noWrap/>
            <w:vAlign w:val="center"/>
            <w:hideMark/>
          </w:tcPr>
          <w:p w14:paraId="5DF45FE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Portal hypertension</w:t>
            </w:r>
          </w:p>
        </w:tc>
        <w:tc>
          <w:tcPr>
            <w:tcW w:w="758" w:type="pct"/>
            <w:shd w:val="clear" w:color="auto" w:fill="auto"/>
            <w:noWrap/>
            <w:vAlign w:val="center"/>
            <w:hideMark/>
          </w:tcPr>
          <w:p w14:paraId="0310441E"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96 (93.2)</w:t>
            </w:r>
          </w:p>
        </w:tc>
        <w:tc>
          <w:tcPr>
            <w:tcW w:w="648" w:type="pct"/>
            <w:shd w:val="clear" w:color="auto" w:fill="auto"/>
            <w:noWrap/>
            <w:vAlign w:val="center"/>
            <w:hideMark/>
          </w:tcPr>
          <w:p w14:paraId="2211D78A"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132 (96.3)</w:t>
            </w:r>
          </w:p>
        </w:tc>
        <w:tc>
          <w:tcPr>
            <w:tcW w:w="1684" w:type="pct"/>
            <w:shd w:val="clear" w:color="auto" w:fill="auto"/>
            <w:noWrap/>
            <w:vAlign w:val="center"/>
            <w:hideMark/>
          </w:tcPr>
          <w:p w14:paraId="21869C2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0.132</w:t>
            </w:r>
          </w:p>
        </w:tc>
      </w:tr>
      <w:tr w:rsidR="00D676A4" w:rsidRPr="00C22DBA" w14:paraId="000230F0" w14:textId="77777777" w:rsidTr="00AC302A">
        <w:trPr>
          <w:trHeight w:val="57"/>
        </w:trPr>
        <w:tc>
          <w:tcPr>
            <w:tcW w:w="1910" w:type="pct"/>
            <w:shd w:val="clear" w:color="auto" w:fill="auto"/>
            <w:noWrap/>
            <w:vAlign w:val="center"/>
            <w:hideMark/>
          </w:tcPr>
          <w:p w14:paraId="540E2BA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Hepatopulmonary syndrome</w:t>
            </w:r>
          </w:p>
        </w:tc>
        <w:tc>
          <w:tcPr>
            <w:tcW w:w="758" w:type="pct"/>
            <w:shd w:val="clear" w:color="auto" w:fill="auto"/>
            <w:noWrap/>
            <w:vAlign w:val="center"/>
            <w:hideMark/>
          </w:tcPr>
          <w:p w14:paraId="3EAC6C7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19 (18.4)</w:t>
            </w:r>
          </w:p>
        </w:tc>
        <w:tc>
          <w:tcPr>
            <w:tcW w:w="648" w:type="pct"/>
            <w:shd w:val="clear" w:color="auto" w:fill="auto"/>
            <w:noWrap/>
            <w:vAlign w:val="center"/>
            <w:hideMark/>
          </w:tcPr>
          <w:p w14:paraId="77C92AA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 (8.7)</w:t>
            </w:r>
          </w:p>
        </w:tc>
        <w:tc>
          <w:tcPr>
            <w:tcW w:w="1684" w:type="pct"/>
            <w:shd w:val="clear" w:color="auto" w:fill="auto"/>
            <w:noWrap/>
            <w:vAlign w:val="center"/>
            <w:hideMark/>
          </w:tcPr>
          <w:p w14:paraId="7B762F5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0.043</w:t>
            </w:r>
          </w:p>
        </w:tc>
      </w:tr>
      <w:tr w:rsidR="00D676A4" w:rsidRPr="00C22DBA" w14:paraId="2962AE33" w14:textId="77777777" w:rsidTr="00AC302A">
        <w:trPr>
          <w:trHeight w:val="57"/>
        </w:trPr>
        <w:tc>
          <w:tcPr>
            <w:tcW w:w="1910" w:type="pct"/>
            <w:shd w:val="clear" w:color="auto" w:fill="auto"/>
            <w:vAlign w:val="center"/>
            <w:hideMark/>
          </w:tcPr>
          <w:p w14:paraId="6F1C1A10" w14:textId="1ECE0C70"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Infections ≤</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30 d pre-LT</w:t>
            </w:r>
          </w:p>
        </w:tc>
        <w:tc>
          <w:tcPr>
            <w:tcW w:w="758" w:type="pct"/>
            <w:shd w:val="clear" w:color="auto" w:fill="auto"/>
            <w:noWrap/>
            <w:vAlign w:val="center"/>
            <w:hideMark/>
          </w:tcPr>
          <w:p w14:paraId="2420BE7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 ± 1</w:t>
            </w:r>
          </w:p>
        </w:tc>
        <w:tc>
          <w:tcPr>
            <w:tcW w:w="648" w:type="pct"/>
            <w:shd w:val="clear" w:color="auto" w:fill="auto"/>
            <w:noWrap/>
            <w:vAlign w:val="center"/>
            <w:hideMark/>
          </w:tcPr>
          <w:p w14:paraId="1737BD2A"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 ± 1</w:t>
            </w:r>
          </w:p>
        </w:tc>
        <w:tc>
          <w:tcPr>
            <w:tcW w:w="1684" w:type="pct"/>
            <w:shd w:val="clear" w:color="auto" w:fill="auto"/>
            <w:noWrap/>
            <w:vAlign w:val="center"/>
            <w:hideMark/>
          </w:tcPr>
          <w:p w14:paraId="5060B73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w:t>
            </w:r>
          </w:p>
        </w:tc>
      </w:tr>
      <w:tr w:rsidR="00D676A4" w:rsidRPr="00C22DBA" w14:paraId="07FF89A8" w14:textId="77777777" w:rsidTr="00AC302A">
        <w:trPr>
          <w:trHeight w:val="57"/>
        </w:trPr>
        <w:tc>
          <w:tcPr>
            <w:tcW w:w="1910" w:type="pct"/>
            <w:shd w:val="clear" w:color="auto" w:fill="auto"/>
            <w:vAlign w:val="center"/>
            <w:hideMark/>
          </w:tcPr>
          <w:p w14:paraId="49C1AADA" w14:textId="5441FC2C"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eGFR (mL/min/1.73</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m</w:t>
            </w:r>
            <w:r w:rsidRPr="00C22DBA">
              <w:rPr>
                <w:rFonts w:ascii="Book Antiqua" w:eastAsia="Times New Roman" w:hAnsi="Book Antiqua"/>
                <w:color w:val="000000"/>
                <w:vertAlign w:val="superscript"/>
              </w:rPr>
              <w:t>2</w:t>
            </w:r>
            <w:r w:rsidRPr="00C22DBA">
              <w:rPr>
                <w:rFonts w:ascii="Book Antiqua" w:eastAsia="Times New Roman" w:hAnsi="Book Antiqua"/>
                <w:color w:val="000000"/>
              </w:rPr>
              <w:t>)</w:t>
            </w:r>
            <w:r w:rsidR="00B94BD1" w:rsidRPr="00C22DBA">
              <w:rPr>
                <w:rFonts w:ascii="Book Antiqua" w:eastAsia="Times New Roman" w:hAnsi="Book Antiqua"/>
                <w:color w:val="000000"/>
                <w:vertAlign w:val="superscript"/>
              </w:rPr>
              <w:t>1</w:t>
            </w:r>
          </w:p>
        </w:tc>
        <w:tc>
          <w:tcPr>
            <w:tcW w:w="758" w:type="pct"/>
            <w:shd w:val="clear" w:color="auto" w:fill="auto"/>
            <w:noWrap/>
            <w:vAlign w:val="center"/>
            <w:hideMark/>
          </w:tcPr>
          <w:p w14:paraId="25C43C3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229 ± 121</w:t>
            </w:r>
          </w:p>
        </w:tc>
        <w:tc>
          <w:tcPr>
            <w:tcW w:w="648" w:type="pct"/>
            <w:shd w:val="clear" w:color="auto" w:fill="auto"/>
            <w:noWrap/>
            <w:vAlign w:val="center"/>
            <w:hideMark/>
          </w:tcPr>
          <w:p w14:paraId="7448089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188 ± 105</w:t>
            </w:r>
          </w:p>
        </w:tc>
        <w:tc>
          <w:tcPr>
            <w:tcW w:w="1684" w:type="pct"/>
            <w:shd w:val="clear" w:color="auto" w:fill="auto"/>
            <w:noWrap/>
            <w:vAlign w:val="center"/>
            <w:hideMark/>
          </w:tcPr>
          <w:p w14:paraId="0A7D67B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0.006</w:t>
            </w:r>
          </w:p>
        </w:tc>
      </w:tr>
      <w:tr w:rsidR="00D676A4" w:rsidRPr="00C22DBA" w14:paraId="15F772FF" w14:textId="77777777" w:rsidTr="00AC302A">
        <w:trPr>
          <w:trHeight w:val="57"/>
        </w:trPr>
        <w:tc>
          <w:tcPr>
            <w:tcW w:w="1910" w:type="pct"/>
            <w:shd w:val="clear" w:color="auto" w:fill="auto"/>
            <w:vAlign w:val="center"/>
            <w:hideMark/>
          </w:tcPr>
          <w:p w14:paraId="7150A6C7" w14:textId="01947ED0"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3E1B1BB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10.2 ± 1.5</w:t>
            </w:r>
          </w:p>
        </w:tc>
        <w:tc>
          <w:tcPr>
            <w:tcW w:w="648" w:type="pct"/>
            <w:shd w:val="clear" w:color="auto" w:fill="auto"/>
            <w:noWrap/>
            <w:vAlign w:val="center"/>
            <w:hideMark/>
          </w:tcPr>
          <w:p w14:paraId="31028229"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9.3 ± 1.5</w:t>
            </w:r>
          </w:p>
        </w:tc>
        <w:tc>
          <w:tcPr>
            <w:tcW w:w="1684" w:type="pct"/>
            <w:shd w:val="clear" w:color="auto" w:fill="auto"/>
            <w:noWrap/>
            <w:vAlign w:val="center"/>
            <w:hideMark/>
          </w:tcPr>
          <w:p w14:paraId="48483A75" w14:textId="77730C43"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41829628" w14:textId="77777777" w:rsidTr="00AC302A">
        <w:trPr>
          <w:trHeight w:val="57"/>
        </w:trPr>
        <w:tc>
          <w:tcPr>
            <w:tcW w:w="1910" w:type="pct"/>
            <w:shd w:val="clear" w:color="auto" w:fill="auto"/>
            <w:vAlign w:val="center"/>
            <w:hideMark/>
          </w:tcPr>
          <w:p w14:paraId="510367F8" w14:textId="5E75D9A4"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Platelets (</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10</w:t>
            </w:r>
            <w:r w:rsidRPr="00C22DBA">
              <w:rPr>
                <w:rFonts w:ascii="Book Antiqua" w:eastAsia="Times New Roman" w:hAnsi="Book Antiqua"/>
                <w:color w:val="000000"/>
                <w:vertAlign w:val="superscript"/>
              </w:rPr>
              <w:t>3</w:t>
            </w:r>
            <w:r w:rsidRPr="00C22DBA">
              <w:rPr>
                <w:rFonts w:ascii="Book Antiqua" w:eastAsia="Times New Roman" w:hAnsi="Book Antiqua"/>
                <w:color w:val="000000"/>
              </w:rPr>
              <w:t>/ mm</w:t>
            </w:r>
            <w:r w:rsidRPr="00C22DBA">
              <w:rPr>
                <w:rFonts w:ascii="Book Antiqua" w:eastAsia="Times New Roman" w:hAnsi="Book Antiqua"/>
                <w:color w:val="000000"/>
                <w:vertAlign w:val="superscript"/>
              </w:rPr>
              <w:t>3</w:t>
            </w:r>
            <w:r w:rsidRPr="00C22DBA">
              <w:rPr>
                <w:rFonts w:ascii="Book Antiqua" w:eastAsia="Times New Roman" w:hAnsi="Book Antiqua"/>
                <w:color w:val="000000"/>
              </w:rPr>
              <w:t>)</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0AB86BF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196 ± 112</w:t>
            </w:r>
          </w:p>
        </w:tc>
        <w:tc>
          <w:tcPr>
            <w:tcW w:w="648" w:type="pct"/>
            <w:shd w:val="clear" w:color="auto" w:fill="auto"/>
            <w:noWrap/>
            <w:vAlign w:val="center"/>
            <w:hideMark/>
          </w:tcPr>
          <w:p w14:paraId="60119DA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193 ± 118</w:t>
            </w:r>
          </w:p>
        </w:tc>
        <w:tc>
          <w:tcPr>
            <w:tcW w:w="1684" w:type="pct"/>
            <w:shd w:val="clear" w:color="auto" w:fill="auto"/>
            <w:noWrap/>
            <w:vAlign w:val="center"/>
            <w:hideMark/>
          </w:tcPr>
          <w:p w14:paraId="1EDA8DE7"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0.789</w:t>
            </w:r>
          </w:p>
        </w:tc>
      </w:tr>
      <w:tr w:rsidR="00D676A4" w:rsidRPr="00C22DBA" w14:paraId="7D35545B" w14:textId="77777777" w:rsidTr="00AC302A">
        <w:trPr>
          <w:trHeight w:val="57"/>
        </w:trPr>
        <w:tc>
          <w:tcPr>
            <w:tcW w:w="1910" w:type="pct"/>
            <w:shd w:val="clear" w:color="auto" w:fill="auto"/>
            <w:vAlign w:val="center"/>
            <w:hideMark/>
          </w:tcPr>
          <w:p w14:paraId="49C7620F" w14:textId="19240E99"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0109B80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1.24 ± 0.25</w:t>
            </w:r>
          </w:p>
        </w:tc>
        <w:tc>
          <w:tcPr>
            <w:tcW w:w="648" w:type="pct"/>
            <w:shd w:val="clear" w:color="auto" w:fill="auto"/>
            <w:noWrap/>
            <w:vAlign w:val="center"/>
            <w:hideMark/>
          </w:tcPr>
          <w:p w14:paraId="6CE5076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1.49 ± 0.56</w:t>
            </w:r>
          </w:p>
        </w:tc>
        <w:tc>
          <w:tcPr>
            <w:tcW w:w="1684" w:type="pct"/>
            <w:shd w:val="clear" w:color="auto" w:fill="auto"/>
            <w:noWrap/>
            <w:vAlign w:val="center"/>
            <w:hideMark/>
          </w:tcPr>
          <w:p w14:paraId="295A0317" w14:textId="7E00C85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EF83B1E" w14:textId="77777777" w:rsidTr="00AC302A">
        <w:trPr>
          <w:trHeight w:val="57"/>
        </w:trPr>
        <w:tc>
          <w:tcPr>
            <w:tcW w:w="1910" w:type="pct"/>
            <w:shd w:val="clear" w:color="auto" w:fill="auto"/>
            <w:vAlign w:val="center"/>
            <w:hideMark/>
          </w:tcPr>
          <w:p w14:paraId="01F22072" w14:textId="0ED08905"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Sodium (</w:t>
            </w:r>
            <w:proofErr w:type="spellStart"/>
            <w:r w:rsidRPr="00C22DBA">
              <w:rPr>
                <w:rFonts w:ascii="Book Antiqua" w:eastAsia="Times New Roman" w:hAnsi="Book Antiqua"/>
                <w:color w:val="000000"/>
              </w:rPr>
              <w:t>mEq</w:t>
            </w:r>
            <w:proofErr w:type="spellEnd"/>
            <w:r w:rsidRPr="00C22DBA">
              <w:rPr>
                <w:rFonts w:ascii="Book Antiqua" w:eastAsia="Times New Roman" w:hAnsi="Book Antiqua"/>
                <w:color w:val="000000"/>
              </w:rPr>
              <w:t>/L)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40D372C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137 ± 2.6</w:t>
            </w:r>
          </w:p>
        </w:tc>
        <w:tc>
          <w:tcPr>
            <w:tcW w:w="648" w:type="pct"/>
            <w:shd w:val="clear" w:color="auto" w:fill="auto"/>
            <w:noWrap/>
            <w:vAlign w:val="center"/>
            <w:hideMark/>
          </w:tcPr>
          <w:p w14:paraId="0AE7336F"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135 ± 4.4</w:t>
            </w:r>
          </w:p>
        </w:tc>
        <w:tc>
          <w:tcPr>
            <w:tcW w:w="1684" w:type="pct"/>
            <w:shd w:val="clear" w:color="auto" w:fill="auto"/>
            <w:noWrap/>
            <w:vAlign w:val="center"/>
            <w:hideMark/>
          </w:tcPr>
          <w:p w14:paraId="62ACEC75" w14:textId="55642588"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08D088C" w14:textId="77777777" w:rsidTr="00AC302A">
        <w:trPr>
          <w:trHeight w:val="57"/>
        </w:trPr>
        <w:tc>
          <w:tcPr>
            <w:tcW w:w="1910" w:type="pct"/>
            <w:shd w:val="clear" w:color="auto" w:fill="auto"/>
            <w:vAlign w:val="center"/>
            <w:hideMark/>
          </w:tcPr>
          <w:p w14:paraId="3400B5FB" w14:textId="3E490BC3"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Potassium (</w:t>
            </w:r>
            <w:proofErr w:type="spellStart"/>
            <w:r w:rsidRPr="00C22DBA">
              <w:rPr>
                <w:rFonts w:ascii="Book Antiqua" w:eastAsia="Times New Roman" w:hAnsi="Book Antiqua"/>
                <w:color w:val="000000"/>
              </w:rPr>
              <w:t>mEq</w:t>
            </w:r>
            <w:proofErr w:type="spellEnd"/>
            <w:r w:rsidRPr="00C22DBA">
              <w:rPr>
                <w:rFonts w:ascii="Book Antiqua" w:eastAsia="Times New Roman" w:hAnsi="Book Antiqua"/>
                <w:color w:val="000000"/>
              </w:rPr>
              <w:t>/L)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1A522DFC"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4.3 ± 0.5</w:t>
            </w:r>
          </w:p>
        </w:tc>
        <w:tc>
          <w:tcPr>
            <w:tcW w:w="648" w:type="pct"/>
            <w:shd w:val="clear" w:color="auto" w:fill="auto"/>
            <w:noWrap/>
            <w:vAlign w:val="center"/>
            <w:hideMark/>
          </w:tcPr>
          <w:p w14:paraId="5DBAE12E"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4.4 ± 0.6</w:t>
            </w:r>
          </w:p>
        </w:tc>
        <w:tc>
          <w:tcPr>
            <w:tcW w:w="1684" w:type="pct"/>
            <w:shd w:val="clear" w:color="auto" w:fill="auto"/>
            <w:noWrap/>
            <w:vAlign w:val="center"/>
            <w:hideMark/>
          </w:tcPr>
          <w:p w14:paraId="655D8A3C"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0.613</w:t>
            </w:r>
          </w:p>
        </w:tc>
      </w:tr>
      <w:tr w:rsidR="00D676A4" w:rsidRPr="00C22DBA" w14:paraId="4E7AC74A" w14:textId="77777777" w:rsidTr="00AC302A">
        <w:trPr>
          <w:trHeight w:val="57"/>
        </w:trPr>
        <w:tc>
          <w:tcPr>
            <w:tcW w:w="1910" w:type="pct"/>
            <w:shd w:val="clear" w:color="auto" w:fill="auto"/>
            <w:vAlign w:val="center"/>
            <w:hideMark/>
          </w:tcPr>
          <w:p w14:paraId="4D8DBA26" w14:textId="3E4CB7A5"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Glucose (</w:t>
            </w:r>
            <w:proofErr w:type="spellStart"/>
            <w:r w:rsidRPr="00C22DBA">
              <w:rPr>
                <w:rFonts w:ascii="Book Antiqua" w:eastAsia="Times New Roman" w:hAnsi="Book Antiqua"/>
                <w:color w:val="000000"/>
              </w:rPr>
              <w:t>mEq</w:t>
            </w:r>
            <w:proofErr w:type="spellEnd"/>
            <w:r w:rsidRPr="00C22DBA">
              <w:rPr>
                <w:rFonts w:ascii="Book Antiqua" w:eastAsia="Times New Roman" w:hAnsi="Book Antiqua"/>
                <w:color w:val="000000"/>
              </w:rPr>
              <w:t>/L)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512B351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104 ± 59</w:t>
            </w:r>
          </w:p>
        </w:tc>
        <w:tc>
          <w:tcPr>
            <w:tcW w:w="648" w:type="pct"/>
            <w:shd w:val="clear" w:color="auto" w:fill="auto"/>
            <w:noWrap/>
            <w:vAlign w:val="center"/>
            <w:hideMark/>
          </w:tcPr>
          <w:p w14:paraId="01A0CC2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92 ± 60</w:t>
            </w:r>
          </w:p>
        </w:tc>
        <w:tc>
          <w:tcPr>
            <w:tcW w:w="1684" w:type="pct"/>
            <w:shd w:val="clear" w:color="auto" w:fill="auto"/>
            <w:noWrap/>
            <w:vAlign w:val="center"/>
            <w:hideMark/>
          </w:tcPr>
          <w:p w14:paraId="10C41C35"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0.313</w:t>
            </w:r>
          </w:p>
        </w:tc>
      </w:tr>
      <w:tr w:rsidR="00D676A4" w:rsidRPr="00C22DBA" w14:paraId="25E892F5" w14:textId="77777777" w:rsidTr="00AC302A">
        <w:trPr>
          <w:trHeight w:val="57"/>
        </w:trPr>
        <w:tc>
          <w:tcPr>
            <w:tcW w:w="1910" w:type="pct"/>
            <w:shd w:val="clear" w:color="auto" w:fill="auto"/>
            <w:vAlign w:val="center"/>
            <w:hideMark/>
          </w:tcPr>
          <w:p w14:paraId="573C4367" w14:textId="240508CB"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Albumin (g/dL)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3DF29C96"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2.9 ± 0.9</w:t>
            </w:r>
          </w:p>
        </w:tc>
        <w:tc>
          <w:tcPr>
            <w:tcW w:w="648" w:type="pct"/>
            <w:shd w:val="clear" w:color="auto" w:fill="auto"/>
            <w:noWrap/>
            <w:vAlign w:val="center"/>
            <w:hideMark/>
          </w:tcPr>
          <w:p w14:paraId="1F6DFBFD"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2.5 ± 0.8</w:t>
            </w:r>
          </w:p>
        </w:tc>
        <w:tc>
          <w:tcPr>
            <w:tcW w:w="1684" w:type="pct"/>
            <w:shd w:val="clear" w:color="auto" w:fill="auto"/>
            <w:noWrap/>
            <w:vAlign w:val="center"/>
            <w:hideMark/>
          </w:tcPr>
          <w:p w14:paraId="5968D60D"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260341D7" w14:textId="77777777" w:rsidTr="00AC302A">
        <w:trPr>
          <w:trHeight w:val="57"/>
        </w:trPr>
        <w:tc>
          <w:tcPr>
            <w:tcW w:w="1910" w:type="pct"/>
            <w:shd w:val="clear" w:color="auto" w:fill="auto"/>
            <w:vAlign w:val="center"/>
            <w:hideMark/>
          </w:tcPr>
          <w:p w14:paraId="665A797F" w14:textId="59B8CA69"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bilirubin (g/dL)</w:t>
            </w:r>
            <w:r w:rsidR="00B94BD1" w:rsidRPr="00C22DBA">
              <w:rPr>
                <w:rFonts w:ascii="Book Antiqua" w:eastAsia="Times New Roman" w:hAnsi="Book Antiqua" w:cs="Arial"/>
                <w:color w:val="000000"/>
                <w:vertAlign w:val="superscript"/>
              </w:rPr>
              <w:t>2</w:t>
            </w:r>
          </w:p>
        </w:tc>
        <w:tc>
          <w:tcPr>
            <w:tcW w:w="758" w:type="pct"/>
            <w:shd w:val="clear" w:color="auto" w:fill="auto"/>
            <w:noWrap/>
            <w:vAlign w:val="center"/>
            <w:hideMark/>
          </w:tcPr>
          <w:p w14:paraId="37F3FBB1"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11.9 ± 7.3</w:t>
            </w:r>
          </w:p>
        </w:tc>
        <w:tc>
          <w:tcPr>
            <w:tcW w:w="648" w:type="pct"/>
            <w:shd w:val="clear" w:color="auto" w:fill="auto"/>
            <w:noWrap/>
            <w:vAlign w:val="center"/>
            <w:hideMark/>
          </w:tcPr>
          <w:p w14:paraId="260B872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13.4 ± 8.8</w:t>
            </w:r>
          </w:p>
        </w:tc>
        <w:tc>
          <w:tcPr>
            <w:tcW w:w="1684" w:type="pct"/>
            <w:shd w:val="clear" w:color="auto" w:fill="auto"/>
            <w:noWrap/>
            <w:vAlign w:val="center"/>
            <w:hideMark/>
          </w:tcPr>
          <w:p w14:paraId="234B9797"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0.304</w:t>
            </w:r>
          </w:p>
        </w:tc>
      </w:tr>
      <w:tr w:rsidR="00D676A4" w:rsidRPr="00C22DBA" w14:paraId="0081C097" w14:textId="77777777" w:rsidTr="00AC302A">
        <w:trPr>
          <w:trHeight w:val="57"/>
        </w:trPr>
        <w:tc>
          <w:tcPr>
            <w:tcW w:w="1910" w:type="pct"/>
            <w:shd w:val="clear" w:color="auto" w:fill="auto"/>
            <w:vAlign w:val="center"/>
            <w:hideMark/>
          </w:tcPr>
          <w:p w14:paraId="6601A19B" w14:textId="2B864D20"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4D0DBA" w:rsidRPr="00C22DBA">
              <w:rPr>
                <w:rFonts w:ascii="Book Antiqua" w:eastAsia="Times New Roman" w:hAnsi="Book Antiqua" w:cs="Arial"/>
                <w:color w:val="000000"/>
                <w:vertAlign w:val="superscript"/>
              </w:rPr>
              <w:t>3</w:t>
            </w:r>
          </w:p>
        </w:tc>
        <w:tc>
          <w:tcPr>
            <w:tcW w:w="758" w:type="pct"/>
            <w:shd w:val="clear" w:color="auto" w:fill="auto"/>
            <w:noWrap/>
            <w:vAlign w:val="center"/>
            <w:hideMark/>
          </w:tcPr>
          <w:p w14:paraId="67A1A29B"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8.6 ± 1.5</w:t>
            </w:r>
          </w:p>
        </w:tc>
        <w:tc>
          <w:tcPr>
            <w:tcW w:w="648" w:type="pct"/>
            <w:shd w:val="clear" w:color="auto" w:fill="auto"/>
            <w:noWrap/>
            <w:vAlign w:val="center"/>
            <w:hideMark/>
          </w:tcPr>
          <w:p w14:paraId="3EE7F25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7.6 ± 1.2</w:t>
            </w:r>
          </w:p>
        </w:tc>
        <w:tc>
          <w:tcPr>
            <w:tcW w:w="1684" w:type="pct"/>
            <w:shd w:val="clear" w:color="auto" w:fill="auto"/>
            <w:noWrap/>
            <w:vAlign w:val="center"/>
            <w:hideMark/>
          </w:tcPr>
          <w:p w14:paraId="6348F23C" w14:textId="7F12AE0F"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491AC279" w14:textId="77777777" w:rsidTr="00AC302A">
        <w:trPr>
          <w:trHeight w:val="57"/>
        </w:trPr>
        <w:tc>
          <w:tcPr>
            <w:tcW w:w="1910" w:type="pct"/>
            <w:shd w:val="clear" w:color="auto" w:fill="auto"/>
            <w:vAlign w:val="center"/>
            <w:hideMark/>
          </w:tcPr>
          <w:p w14:paraId="0CC61DB3" w14:textId="5456F82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4D0DBA" w:rsidRPr="00C22DBA">
              <w:rPr>
                <w:rFonts w:ascii="Book Antiqua" w:eastAsia="Times New Roman" w:hAnsi="Book Antiqua" w:cs="Arial"/>
                <w:color w:val="000000"/>
                <w:vertAlign w:val="superscript"/>
              </w:rPr>
              <w:t>3</w:t>
            </w:r>
          </w:p>
        </w:tc>
        <w:tc>
          <w:tcPr>
            <w:tcW w:w="758" w:type="pct"/>
            <w:shd w:val="clear" w:color="auto" w:fill="auto"/>
            <w:noWrap/>
            <w:vAlign w:val="center"/>
            <w:hideMark/>
          </w:tcPr>
          <w:p w14:paraId="276E226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1.23 ± 0.42</w:t>
            </w:r>
          </w:p>
        </w:tc>
        <w:tc>
          <w:tcPr>
            <w:tcW w:w="648" w:type="pct"/>
            <w:shd w:val="clear" w:color="auto" w:fill="auto"/>
            <w:noWrap/>
            <w:vAlign w:val="center"/>
            <w:hideMark/>
          </w:tcPr>
          <w:p w14:paraId="472A047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1.67 ± 0.75</w:t>
            </w:r>
          </w:p>
        </w:tc>
        <w:tc>
          <w:tcPr>
            <w:tcW w:w="1684" w:type="pct"/>
            <w:shd w:val="clear" w:color="auto" w:fill="auto"/>
            <w:noWrap/>
            <w:vAlign w:val="center"/>
            <w:hideMark/>
          </w:tcPr>
          <w:p w14:paraId="31F96EC1" w14:textId="0AAC6A6A"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7BBEC29F" w14:textId="77777777" w:rsidTr="00AC302A">
        <w:trPr>
          <w:trHeight w:val="57"/>
        </w:trPr>
        <w:tc>
          <w:tcPr>
            <w:tcW w:w="1910" w:type="pct"/>
            <w:shd w:val="clear" w:color="auto" w:fill="auto"/>
            <w:vAlign w:val="center"/>
            <w:hideMark/>
          </w:tcPr>
          <w:p w14:paraId="22A36610" w14:textId="2E900A49"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Sodium (</w:t>
            </w:r>
            <w:proofErr w:type="spellStart"/>
            <w:r w:rsidRPr="00C22DBA">
              <w:rPr>
                <w:rFonts w:ascii="Book Antiqua" w:eastAsia="Times New Roman" w:hAnsi="Book Antiqua"/>
                <w:color w:val="000000"/>
              </w:rPr>
              <w:t>mEq</w:t>
            </w:r>
            <w:proofErr w:type="spellEnd"/>
            <w:r w:rsidRPr="00C22DBA">
              <w:rPr>
                <w:rFonts w:ascii="Book Antiqua" w:eastAsia="Times New Roman" w:hAnsi="Book Antiqua"/>
                <w:color w:val="000000"/>
              </w:rPr>
              <w:t>/L)</w:t>
            </w:r>
            <w:r w:rsidR="004D0DBA" w:rsidRPr="00C22DBA">
              <w:rPr>
                <w:rFonts w:ascii="Book Antiqua" w:eastAsia="Times New Roman" w:hAnsi="Book Antiqua" w:cs="Arial"/>
                <w:color w:val="000000"/>
                <w:vertAlign w:val="superscript"/>
              </w:rPr>
              <w:t>3</w:t>
            </w:r>
          </w:p>
        </w:tc>
        <w:tc>
          <w:tcPr>
            <w:tcW w:w="758" w:type="pct"/>
            <w:shd w:val="clear" w:color="auto" w:fill="auto"/>
            <w:noWrap/>
            <w:vAlign w:val="center"/>
            <w:hideMark/>
          </w:tcPr>
          <w:p w14:paraId="718F3FF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135 ± 8</w:t>
            </w:r>
          </w:p>
        </w:tc>
        <w:tc>
          <w:tcPr>
            <w:tcW w:w="648" w:type="pct"/>
            <w:shd w:val="clear" w:color="auto" w:fill="auto"/>
            <w:noWrap/>
            <w:vAlign w:val="center"/>
            <w:hideMark/>
          </w:tcPr>
          <w:p w14:paraId="1F94C90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134 ± 5</w:t>
            </w:r>
          </w:p>
        </w:tc>
        <w:tc>
          <w:tcPr>
            <w:tcW w:w="1684" w:type="pct"/>
            <w:shd w:val="clear" w:color="auto" w:fill="auto"/>
            <w:noWrap/>
            <w:vAlign w:val="center"/>
            <w:hideMark/>
          </w:tcPr>
          <w:p w14:paraId="29F01E15"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0EB74DCF" w14:textId="77777777" w:rsidTr="00AC302A">
        <w:trPr>
          <w:trHeight w:val="57"/>
        </w:trPr>
        <w:tc>
          <w:tcPr>
            <w:tcW w:w="1910" w:type="pct"/>
            <w:shd w:val="clear" w:color="auto" w:fill="auto"/>
            <w:vAlign w:val="center"/>
            <w:hideMark/>
          </w:tcPr>
          <w:p w14:paraId="603D5A67"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Warm ischemia time (min)</w:t>
            </w:r>
          </w:p>
        </w:tc>
        <w:tc>
          <w:tcPr>
            <w:tcW w:w="758" w:type="pct"/>
            <w:shd w:val="clear" w:color="auto" w:fill="auto"/>
            <w:vAlign w:val="center"/>
            <w:hideMark/>
          </w:tcPr>
          <w:p w14:paraId="2CC1F90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42.2 ± 12.9</w:t>
            </w:r>
          </w:p>
        </w:tc>
        <w:tc>
          <w:tcPr>
            <w:tcW w:w="648" w:type="pct"/>
            <w:shd w:val="clear" w:color="auto" w:fill="auto"/>
            <w:vAlign w:val="center"/>
            <w:hideMark/>
          </w:tcPr>
          <w:p w14:paraId="287AA88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42.9 ± 11.4</w:t>
            </w:r>
          </w:p>
        </w:tc>
        <w:tc>
          <w:tcPr>
            <w:tcW w:w="1684" w:type="pct"/>
            <w:shd w:val="clear" w:color="auto" w:fill="auto"/>
            <w:vAlign w:val="center"/>
            <w:hideMark/>
          </w:tcPr>
          <w:p w14:paraId="04A024FA"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0.515</w:t>
            </w:r>
          </w:p>
        </w:tc>
      </w:tr>
      <w:tr w:rsidR="00D676A4" w:rsidRPr="00C22DBA" w14:paraId="3D188AFF" w14:textId="77777777" w:rsidTr="00AC302A">
        <w:trPr>
          <w:trHeight w:val="57"/>
        </w:trPr>
        <w:tc>
          <w:tcPr>
            <w:tcW w:w="1910" w:type="pct"/>
            <w:shd w:val="clear" w:color="auto" w:fill="auto"/>
            <w:vAlign w:val="center"/>
            <w:hideMark/>
          </w:tcPr>
          <w:p w14:paraId="2930C08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Cold ischemia time (min)</w:t>
            </w:r>
          </w:p>
        </w:tc>
        <w:tc>
          <w:tcPr>
            <w:tcW w:w="758" w:type="pct"/>
            <w:shd w:val="clear" w:color="auto" w:fill="auto"/>
            <w:vAlign w:val="center"/>
            <w:hideMark/>
          </w:tcPr>
          <w:p w14:paraId="4E5631EA"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 53.3 ± 34.8</w:t>
            </w:r>
          </w:p>
        </w:tc>
        <w:tc>
          <w:tcPr>
            <w:tcW w:w="648" w:type="pct"/>
            <w:shd w:val="clear" w:color="auto" w:fill="auto"/>
            <w:vAlign w:val="center"/>
            <w:hideMark/>
          </w:tcPr>
          <w:p w14:paraId="5BC5AD0E"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  67.1 ± 56.3</w:t>
            </w:r>
          </w:p>
        </w:tc>
        <w:tc>
          <w:tcPr>
            <w:tcW w:w="1684" w:type="pct"/>
            <w:shd w:val="clear" w:color="auto" w:fill="auto"/>
            <w:vAlign w:val="center"/>
            <w:hideMark/>
          </w:tcPr>
          <w:p w14:paraId="498CE42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0.118</w:t>
            </w:r>
          </w:p>
        </w:tc>
      </w:tr>
      <w:tr w:rsidR="00D676A4" w:rsidRPr="00C22DBA" w14:paraId="47D95E2C" w14:textId="77777777" w:rsidTr="00AC302A">
        <w:trPr>
          <w:trHeight w:val="57"/>
        </w:trPr>
        <w:tc>
          <w:tcPr>
            <w:tcW w:w="1910" w:type="pct"/>
            <w:shd w:val="clear" w:color="auto" w:fill="auto"/>
            <w:vAlign w:val="center"/>
            <w:hideMark/>
          </w:tcPr>
          <w:p w14:paraId="71993DA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Anesthetic time (h)</w:t>
            </w:r>
          </w:p>
        </w:tc>
        <w:tc>
          <w:tcPr>
            <w:tcW w:w="758" w:type="pct"/>
            <w:shd w:val="clear" w:color="auto" w:fill="auto"/>
            <w:vAlign w:val="center"/>
            <w:hideMark/>
          </w:tcPr>
          <w:p w14:paraId="1EDE90BA"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9.7 ± 1.6</w:t>
            </w:r>
          </w:p>
        </w:tc>
        <w:tc>
          <w:tcPr>
            <w:tcW w:w="648" w:type="pct"/>
            <w:shd w:val="clear" w:color="auto" w:fill="auto"/>
            <w:vAlign w:val="center"/>
            <w:hideMark/>
          </w:tcPr>
          <w:p w14:paraId="5B62E27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10.8 ± 1.9</w:t>
            </w:r>
          </w:p>
        </w:tc>
        <w:tc>
          <w:tcPr>
            <w:tcW w:w="1684" w:type="pct"/>
            <w:shd w:val="clear" w:color="auto" w:fill="auto"/>
            <w:vAlign w:val="center"/>
            <w:hideMark/>
          </w:tcPr>
          <w:p w14:paraId="7B961610" w14:textId="137B2CD1"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7D40F15F" w14:textId="77777777" w:rsidTr="00AC302A">
        <w:trPr>
          <w:trHeight w:val="57"/>
        </w:trPr>
        <w:tc>
          <w:tcPr>
            <w:tcW w:w="1910" w:type="pct"/>
            <w:shd w:val="clear" w:color="auto" w:fill="auto"/>
            <w:vAlign w:val="center"/>
            <w:hideMark/>
          </w:tcPr>
          <w:p w14:paraId="78FE894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Surgical time (h)</w:t>
            </w:r>
          </w:p>
        </w:tc>
        <w:tc>
          <w:tcPr>
            <w:tcW w:w="758" w:type="pct"/>
            <w:shd w:val="clear" w:color="auto" w:fill="auto"/>
            <w:vAlign w:val="center"/>
            <w:hideMark/>
          </w:tcPr>
          <w:p w14:paraId="57E5A46A"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7.8 ± 1.5</w:t>
            </w:r>
          </w:p>
        </w:tc>
        <w:tc>
          <w:tcPr>
            <w:tcW w:w="648" w:type="pct"/>
            <w:shd w:val="clear" w:color="auto" w:fill="auto"/>
            <w:vAlign w:val="center"/>
            <w:hideMark/>
          </w:tcPr>
          <w:p w14:paraId="1FE149C1"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9.0 ± 1.9</w:t>
            </w:r>
          </w:p>
        </w:tc>
        <w:tc>
          <w:tcPr>
            <w:tcW w:w="1684" w:type="pct"/>
            <w:shd w:val="clear" w:color="auto" w:fill="auto"/>
            <w:vAlign w:val="center"/>
            <w:hideMark/>
          </w:tcPr>
          <w:p w14:paraId="20D7436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 xml:space="preserve"> 0.001</w:t>
            </w:r>
          </w:p>
        </w:tc>
      </w:tr>
      <w:tr w:rsidR="00D676A4" w:rsidRPr="00C22DBA" w14:paraId="1F53CA7A" w14:textId="77777777" w:rsidTr="00AC302A">
        <w:trPr>
          <w:trHeight w:val="57"/>
        </w:trPr>
        <w:tc>
          <w:tcPr>
            <w:tcW w:w="1910" w:type="pct"/>
            <w:shd w:val="clear" w:color="auto" w:fill="auto"/>
            <w:vAlign w:val="center"/>
            <w:hideMark/>
          </w:tcPr>
          <w:p w14:paraId="3F78C37F" w14:textId="32E83DF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lastRenderedPageBreak/>
              <w:t>Crystalloid (mL/kg)</w:t>
            </w:r>
            <w:r w:rsidR="004C4F0A" w:rsidRPr="00C22DBA">
              <w:rPr>
                <w:rFonts w:ascii="Book Antiqua" w:eastAsia="Times New Roman" w:hAnsi="Book Antiqua"/>
                <w:color w:val="000000"/>
                <w:vertAlign w:val="superscript"/>
              </w:rPr>
              <w:t>4</w:t>
            </w:r>
            <w:r w:rsidRPr="00C22DBA">
              <w:rPr>
                <w:rFonts w:ascii="Book Antiqua" w:eastAsia="Times New Roman" w:hAnsi="Book Antiqua"/>
                <w:color w:val="000000"/>
              </w:rPr>
              <w:t xml:space="preserve"> </w:t>
            </w:r>
          </w:p>
        </w:tc>
        <w:tc>
          <w:tcPr>
            <w:tcW w:w="758" w:type="pct"/>
            <w:shd w:val="clear" w:color="auto" w:fill="auto"/>
            <w:vAlign w:val="center"/>
            <w:hideMark/>
          </w:tcPr>
          <w:p w14:paraId="16F0ADE4"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179 ± 67</w:t>
            </w:r>
          </w:p>
        </w:tc>
        <w:tc>
          <w:tcPr>
            <w:tcW w:w="648" w:type="pct"/>
            <w:shd w:val="clear" w:color="auto" w:fill="auto"/>
            <w:vAlign w:val="center"/>
            <w:hideMark/>
          </w:tcPr>
          <w:p w14:paraId="2A4BB3A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251 ± 105</w:t>
            </w:r>
          </w:p>
        </w:tc>
        <w:tc>
          <w:tcPr>
            <w:tcW w:w="1684" w:type="pct"/>
            <w:shd w:val="clear" w:color="auto" w:fill="auto"/>
            <w:vAlign w:val="center"/>
            <w:hideMark/>
          </w:tcPr>
          <w:p w14:paraId="35372359"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0.015</w:t>
            </w:r>
          </w:p>
        </w:tc>
      </w:tr>
      <w:tr w:rsidR="00D676A4" w:rsidRPr="00C22DBA" w14:paraId="5344035A" w14:textId="77777777" w:rsidTr="00AC302A">
        <w:trPr>
          <w:trHeight w:val="57"/>
        </w:trPr>
        <w:tc>
          <w:tcPr>
            <w:tcW w:w="1910" w:type="pct"/>
            <w:shd w:val="clear" w:color="auto" w:fill="auto"/>
            <w:vAlign w:val="center"/>
            <w:hideMark/>
          </w:tcPr>
          <w:p w14:paraId="6C8B6630" w14:textId="76319FA3"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Colloid (mL/kg)</w:t>
            </w:r>
            <w:r w:rsidR="004C4F0A" w:rsidRPr="00C22DBA">
              <w:rPr>
                <w:rFonts w:ascii="Book Antiqua" w:eastAsia="Times New Roman" w:hAnsi="Book Antiqua"/>
                <w:color w:val="000000"/>
                <w:vertAlign w:val="superscript"/>
              </w:rPr>
              <w:t>4</w:t>
            </w:r>
          </w:p>
        </w:tc>
        <w:tc>
          <w:tcPr>
            <w:tcW w:w="758" w:type="pct"/>
            <w:shd w:val="clear" w:color="auto" w:fill="auto"/>
            <w:vAlign w:val="center"/>
            <w:hideMark/>
          </w:tcPr>
          <w:p w14:paraId="3ADC1E4C"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33.6 ± 20.8</w:t>
            </w:r>
          </w:p>
        </w:tc>
        <w:tc>
          <w:tcPr>
            <w:tcW w:w="648" w:type="pct"/>
            <w:shd w:val="clear" w:color="auto" w:fill="auto"/>
            <w:vAlign w:val="center"/>
            <w:hideMark/>
          </w:tcPr>
          <w:p w14:paraId="298321F4" w14:textId="08161B00"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43.1 ± 19.7</w:t>
            </w:r>
          </w:p>
        </w:tc>
        <w:tc>
          <w:tcPr>
            <w:tcW w:w="1684" w:type="pct"/>
            <w:shd w:val="clear" w:color="auto" w:fill="auto"/>
            <w:vAlign w:val="center"/>
            <w:hideMark/>
          </w:tcPr>
          <w:p w14:paraId="26BA470A" w14:textId="13AA6B5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6F2F7A44" w14:textId="77777777" w:rsidTr="00AC302A">
        <w:trPr>
          <w:trHeight w:val="57"/>
        </w:trPr>
        <w:tc>
          <w:tcPr>
            <w:tcW w:w="1910" w:type="pct"/>
            <w:shd w:val="clear" w:color="auto" w:fill="auto"/>
            <w:vAlign w:val="center"/>
            <w:hideMark/>
          </w:tcPr>
          <w:p w14:paraId="734180CA" w14:textId="17224046"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Diuresis (mL/kg)</w:t>
            </w:r>
            <w:r w:rsidR="004C4F0A" w:rsidRPr="00C22DBA">
              <w:rPr>
                <w:rFonts w:ascii="Book Antiqua" w:eastAsia="Times New Roman" w:hAnsi="Book Antiqua"/>
                <w:color w:val="000000"/>
                <w:vertAlign w:val="superscript"/>
              </w:rPr>
              <w:t>4</w:t>
            </w:r>
          </w:p>
        </w:tc>
        <w:tc>
          <w:tcPr>
            <w:tcW w:w="758" w:type="pct"/>
            <w:shd w:val="clear" w:color="auto" w:fill="auto"/>
            <w:vAlign w:val="center"/>
            <w:hideMark/>
          </w:tcPr>
          <w:p w14:paraId="32F6B135" w14:textId="47BDF2C5"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47.5 ± 22.9</w:t>
            </w:r>
          </w:p>
        </w:tc>
        <w:tc>
          <w:tcPr>
            <w:tcW w:w="648" w:type="pct"/>
            <w:shd w:val="clear" w:color="auto" w:fill="auto"/>
            <w:vAlign w:val="center"/>
            <w:hideMark/>
          </w:tcPr>
          <w:p w14:paraId="3CF9006B" w14:textId="2295489D"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61.3 ± 36.6</w:t>
            </w:r>
          </w:p>
        </w:tc>
        <w:tc>
          <w:tcPr>
            <w:tcW w:w="1684" w:type="pct"/>
            <w:shd w:val="clear" w:color="auto" w:fill="auto"/>
            <w:vAlign w:val="center"/>
            <w:hideMark/>
          </w:tcPr>
          <w:p w14:paraId="3791CB42"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0.013</w:t>
            </w:r>
          </w:p>
        </w:tc>
      </w:tr>
      <w:tr w:rsidR="00D676A4" w:rsidRPr="00C22DBA" w14:paraId="75751BAC" w14:textId="77777777" w:rsidTr="00AC302A">
        <w:trPr>
          <w:trHeight w:val="57"/>
        </w:trPr>
        <w:tc>
          <w:tcPr>
            <w:tcW w:w="1910" w:type="pct"/>
            <w:shd w:val="clear" w:color="auto" w:fill="auto"/>
            <w:vAlign w:val="center"/>
            <w:hideMark/>
          </w:tcPr>
          <w:p w14:paraId="0B72740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GBWR (%)</w:t>
            </w:r>
          </w:p>
        </w:tc>
        <w:tc>
          <w:tcPr>
            <w:tcW w:w="758" w:type="pct"/>
            <w:shd w:val="clear" w:color="auto" w:fill="auto"/>
            <w:vAlign w:val="center"/>
            <w:hideMark/>
          </w:tcPr>
          <w:p w14:paraId="40D8C9B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2.9 ± 1.0</w:t>
            </w:r>
          </w:p>
        </w:tc>
        <w:tc>
          <w:tcPr>
            <w:tcW w:w="648" w:type="pct"/>
            <w:shd w:val="clear" w:color="auto" w:fill="auto"/>
            <w:vAlign w:val="center"/>
            <w:hideMark/>
          </w:tcPr>
          <w:p w14:paraId="57BE4CC9"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3.9 ± 1.1</w:t>
            </w:r>
          </w:p>
        </w:tc>
        <w:tc>
          <w:tcPr>
            <w:tcW w:w="1684" w:type="pct"/>
            <w:shd w:val="clear" w:color="auto" w:fill="auto"/>
            <w:vAlign w:val="center"/>
            <w:hideMark/>
          </w:tcPr>
          <w:p w14:paraId="3A94B1C8" w14:textId="0BE4ABF8"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C2A5D8D" w14:textId="77777777" w:rsidTr="00AC302A">
        <w:trPr>
          <w:trHeight w:val="57"/>
        </w:trPr>
        <w:tc>
          <w:tcPr>
            <w:tcW w:w="1910" w:type="pct"/>
            <w:shd w:val="clear" w:color="auto" w:fill="auto"/>
            <w:vAlign w:val="center"/>
            <w:hideMark/>
          </w:tcPr>
          <w:p w14:paraId="28B38368" w14:textId="77777777" w:rsidR="00D676A4" w:rsidRPr="00C22DBA" w:rsidRDefault="00D676A4" w:rsidP="00C22DBA">
            <w:pPr>
              <w:spacing w:line="360" w:lineRule="auto"/>
              <w:jc w:val="both"/>
              <w:rPr>
                <w:rFonts w:ascii="Book Antiqua" w:eastAsia="Times New Roman" w:hAnsi="Book Antiqua"/>
                <w:color w:val="000000"/>
              </w:rPr>
            </w:pPr>
            <w:proofErr w:type="spellStart"/>
            <w:r w:rsidRPr="00C22DBA">
              <w:rPr>
                <w:rFonts w:ascii="Book Antiqua" w:eastAsia="Times New Roman" w:hAnsi="Book Antiqua"/>
                <w:color w:val="000000"/>
              </w:rPr>
              <w:t>Extubation</w:t>
            </w:r>
            <w:proofErr w:type="spellEnd"/>
            <w:r w:rsidRPr="00C22DBA">
              <w:rPr>
                <w:rFonts w:ascii="Book Antiqua" w:eastAsia="Times New Roman" w:hAnsi="Book Antiqua"/>
                <w:color w:val="000000"/>
              </w:rPr>
              <w:t xml:space="preserve"> in OR</w:t>
            </w:r>
          </w:p>
        </w:tc>
        <w:tc>
          <w:tcPr>
            <w:tcW w:w="758" w:type="pct"/>
            <w:shd w:val="clear" w:color="auto" w:fill="auto"/>
            <w:vAlign w:val="center"/>
            <w:hideMark/>
          </w:tcPr>
          <w:p w14:paraId="09C4F23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24 (23.1)</w:t>
            </w:r>
          </w:p>
        </w:tc>
        <w:tc>
          <w:tcPr>
            <w:tcW w:w="648" w:type="pct"/>
            <w:shd w:val="clear" w:color="auto" w:fill="auto"/>
            <w:vAlign w:val="center"/>
            <w:hideMark/>
          </w:tcPr>
          <w:p w14:paraId="638DF69C"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 (11.8)</w:t>
            </w:r>
          </w:p>
        </w:tc>
        <w:tc>
          <w:tcPr>
            <w:tcW w:w="1684" w:type="pct"/>
            <w:shd w:val="clear" w:color="auto" w:fill="auto"/>
            <w:vAlign w:val="center"/>
            <w:hideMark/>
          </w:tcPr>
          <w:p w14:paraId="583AA074"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0.014</w:t>
            </w:r>
          </w:p>
        </w:tc>
      </w:tr>
      <w:tr w:rsidR="00D676A4" w:rsidRPr="00C22DBA" w14:paraId="7C1CED68" w14:textId="77777777" w:rsidTr="00AC302A">
        <w:trPr>
          <w:trHeight w:val="57"/>
        </w:trPr>
        <w:tc>
          <w:tcPr>
            <w:tcW w:w="1910" w:type="pct"/>
            <w:shd w:val="clear" w:color="auto" w:fill="auto"/>
            <w:vAlign w:val="center"/>
            <w:hideMark/>
          </w:tcPr>
          <w:p w14:paraId="6053DB2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Intubation period ≥ 48 h </w:t>
            </w:r>
          </w:p>
        </w:tc>
        <w:tc>
          <w:tcPr>
            <w:tcW w:w="758" w:type="pct"/>
            <w:shd w:val="clear" w:color="auto" w:fill="auto"/>
            <w:vAlign w:val="center"/>
            <w:hideMark/>
          </w:tcPr>
          <w:p w14:paraId="0C0AC3A8"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 (6.7)</w:t>
            </w:r>
          </w:p>
        </w:tc>
        <w:tc>
          <w:tcPr>
            <w:tcW w:w="648" w:type="pct"/>
            <w:shd w:val="clear" w:color="auto" w:fill="auto"/>
            <w:vAlign w:val="center"/>
            <w:hideMark/>
          </w:tcPr>
          <w:p w14:paraId="1400B3C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35 (25.7)</w:t>
            </w:r>
          </w:p>
        </w:tc>
        <w:tc>
          <w:tcPr>
            <w:tcW w:w="1684" w:type="pct"/>
            <w:shd w:val="clear" w:color="auto" w:fill="auto"/>
            <w:vAlign w:val="center"/>
            <w:hideMark/>
          </w:tcPr>
          <w:p w14:paraId="79FD0E5D" w14:textId="5EA607E2"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8C42488" w14:textId="77777777" w:rsidTr="00AC302A">
        <w:trPr>
          <w:trHeight w:val="57"/>
        </w:trPr>
        <w:tc>
          <w:tcPr>
            <w:tcW w:w="1910" w:type="pct"/>
            <w:shd w:val="clear" w:color="auto" w:fill="auto"/>
            <w:vAlign w:val="center"/>
            <w:hideMark/>
          </w:tcPr>
          <w:p w14:paraId="7CCCB713" w14:textId="5D1757CA"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ICU length of stay (d)</w:t>
            </w:r>
          </w:p>
        </w:tc>
        <w:tc>
          <w:tcPr>
            <w:tcW w:w="758" w:type="pct"/>
            <w:shd w:val="clear" w:color="auto" w:fill="auto"/>
            <w:vAlign w:val="center"/>
            <w:hideMark/>
          </w:tcPr>
          <w:p w14:paraId="54983D53"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 ± 5</w:t>
            </w:r>
          </w:p>
        </w:tc>
        <w:tc>
          <w:tcPr>
            <w:tcW w:w="648" w:type="pct"/>
            <w:shd w:val="clear" w:color="auto" w:fill="auto"/>
            <w:noWrap/>
            <w:vAlign w:val="center"/>
            <w:hideMark/>
          </w:tcPr>
          <w:p w14:paraId="6F7588D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 ± 13</w:t>
            </w:r>
          </w:p>
        </w:tc>
        <w:tc>
          <w:tcPr>
            <w:tcW w:w="1684" w:type="pct"/>
            <w:shd w:val="clear" w:color="auto" w:fill="auto"/>
            <w:noWrap/>
            <w:vAlign w:val="center"/>
            <w:hideMark/>
          </w:tcPr>
          <w:p w14:paraId="0B10A630"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r>
      <w:tr w:rsidR="00D676A4" w:rsidRPr="00C22DBA" w14:paraId="18BCC19B" w14:textId="77777777" w:rsidTr="00AC302A">
        <w:trPr>
          <w:trHeight w:val="57"/>
        </w:trPr>
        <w:tc>
          <w:tcPr>
            <w:tcW w:w="1910" w:type="pct"/>
            <w:shd w:val="clear" w:color="auto" w:fill="auto"/>
            <w:vAlign w:val="center"/>
            <w:hideMark/>
          </w:tcPr>
          <w:p w14:paraId="37BA2583" w14:textId="638FD39F"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Hospital length of stay (d)</w:t>
            </w:r>
          </w:p>
        </w:tc>
        <w:tc>
          <w:tcPr>
            <w:tcW w:w="758" w:type="pct"/>
            <w:shd w:val="clear" w:color="auto" w:fill="auto"/>
            <w:vAlign w:val="center"/>
            <w:hideMark/>
          </w:tcPr>
          <w:p w14:paraId="7B3DDD97"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 ± 13</w:t>
            </w:r>
          </w:p>
        </w:tc>
        <w:tc>
          <w:tcPr>
            <w:tcW w:w="648" w:type="pct"/>
            <w:shd w:val="clear" w:color="auto" w:fill="auto"/>
            <w:vAlign w:val="center"/>
            <w:hideMark/>
          </w:tcPr>
          <w:p w14:paraId="0F6AE33E"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23 ± 21</w:t>
            </w:r>
          </w:p>
        </w:tc>
        <w:tc>
          <w:tcPr>
            <w:tcW w:w="1684" w:type="pct"/>
            <w:shd w:val="clear" w:color="auto" w:fill="auto"/>
            <w:vAlign w:val="center"/>
            <w:hideMark/>
          </w:tcPr>
          <w:p w14:paraId="129C7EE5" w14:textId="77777777" w:rsidR="00D676A4" w:rsidRPr="00C22DBA" w:rsidRDefault="00D676A4"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0.010</w:t>
            </w:r>
          </w:p>
        </w:tc>
      </w:tr>
    </w:tbl>
    <w:p w14:paraId="241F8634" w14:textId="4792C1E5" w:rsidR="00D676A4" w:rsidRPr="00C22DBA" w:rsidRDefault="00153F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vertAlign w:val="superscript"/>
        </w:rPr>
        <w:t>1</w:t>
      </w:r>
      <w:r w:rsidR="00EE65E7" w:rsidRPr="00C22DBA">
        <w:rPr>
          <w:rFonts w:ascii="Book Antiqua" w:eastAsia="Times New Roman" w:hAnsi="Book Antiqua"/>
          <w:color w:val="000000"/>
        </w:rPr>
        <w:t>E</w:t>
      </w:r>
      <w:r w:rsidRPr="00C22DBA">
        <w:rPr>
          <w:rFonts w:ascii="Book Antiqua" w:eastAsia="Times New Roman" w:hAnsi="Book Antiqua"/>
          <w:color w:val="000000"/>
        </w:rPr>
        <w:t xml:space="preserve">stimated </w:t>
      </w:r>
      <w:r w:rsidR="009D21A6" w:rsidRPr="00C22DBA">
        <w:rPr>
          <w:rFonts w:ascii="Book Antiqua" w:eastAsia="Times New Roman" w:hAnsi="Book Antiqua"/>
          <w:color w:val="000000"/>
        </w:rPr>
        <w:t>g</w:t>
      </w:r>
      <w:r w:rsidRPr="00C22DBA">
        <w:rPr>
          <w:rFonts w:ascii="Book Antiqua" w:eastAsia="Times New Roman" w:hAnsi="Book Antiqua"/>
          <w:color w:val="000000"/>
        </w:rPr>
        <w:t xml:space="preserve">lomerular </w:t>
      </w:r>
      <w:r w:rsidR="009D21A6" w:rsidRPr="00C22DBA">
        <w:rPr>
          <w:rFonts w:ascii="Book Antiqua" w:eastAsia="Times New Roman" w:hAnsi="Book Antiqua"/>
          <w:color w:val="000000"/>
        </w:rPr>
        <w:t>f</w:t>
      </w:r>
      <w:r w:rsidRPr="00C22DBA">
        <w:rPr>
          <w:rFonts w:ascii="Book Antiqua" w:eastAsia="Times New Roman" w:hAnsi="Book Antiqua"/>
          <w:color w:val="000000"/>
        </w:rPr>
        <w:t xml:space="preserve">iltration </w:t>
      </w:r>
      <w:r w:rsidR="009D21A6" w:rsidRPr="00C22DBA">
        <w:rPr>
          <w:rFonts w:ascii="Book Antiqua" w:eastAsia="Times New Roman" w:hAnsi="Book Antiqua"/>
          <w:color w:val="000000"/>
        </w:rPr>
        <w:t>r</w:t>
      </w:r>
      <w:r w:rsidRPr="00C22DBA">
        <w:rPr>
          <w:rFonts w:ascii="Book Antiqua" w:eastAsia="Times New Roman" w:hAnsi="Book Antiqua"/>
          <w:color w:val="000000"/>
        </w:rPr>
        <w:t xml:space="preserve">ate, preoperative calculated by Schwartz's formula; </w:t>
      </w:r>
      <w:r w:rsidRPr="00C22DBA">
        <w:rPr>
          <w:rFonts w:ascii="Book Antiqua" w:eastAsia="Times New Roman" w:hAnsi="Book Antiqua" w:cs="Arial"/>
          <w:color w:val="000000"/>
          <w:vertAlign w:val="superscript"/>
        </w:rPr>
        <w:t>2</w:t>
      </w:r>
      <w:r w:rsidRPr="00C22DBA">
        <w:rPr>
          <w:rFonts w:ascii="Book Antiqua" w:eastAsia="Times New Roman" w:hAnsi="Book Antiqua"/>
          <w:color w:val="000000"/>
        </w:rPr>
        <w:t xml:space="preserve">Blood samples collected up to 72 h before </w:t>
      </w:r>
      <w:r w:rsidR="0042098F" w:rsidRPr="00C22DBA">
        <w:rPr>
          <w:rFonts w:ascii="Book Antiqua" w:eastAsia="Times New Roman" w:hAnsi="Book Antiqua"/>
          <w:color w:val="000000"/>
        </w:rPr>
        <w:t>liver transplantation (</w:t>
      </w:r>
      <w:r w:rsidRPr="00C22DBA">
        <w:rPr>
          <w:rFonts w:ascii="Book Antiqua" w:eastAsia="Times New Roman" w:hAnsi="Book Antiqua"/>
          <w:color w:val="000000"/>
        </w:rPr>
        <w:t>LT</w:t>
      </w:r>
      <w:r w:rsidR="0042098F" w:rsidRPr="00C22DBA">
        <w:rPr>
          <w:rFonts w:ascii="Book Antiqua" w:eastAsia="Times New Roman" w:hAnsi="Book Antiqua"/>
          <w:color w:val="000000"/>
        </w:rPr>
        <w:t>)</w:t>
      </w:r>
      <w:r w:rsidRPr="00C22DBA">
        <w:rPr>
          <w:rFonts w:ascii="Book Antiqua" w:eastAsia="Times New Roman" w:hAnsi="Book Antiqua"/>
          <w:color w:val="000000"/>
        </w:rPr>
        <w:t xml:space="preserve"> anesthetic induction; </w:t>
      </w:r>
      <w:r w:rsidRPr="00C22DBA">
        <w:rPr>
          <w:rFonts w:ascii="Book Antiqua" w:eastAsia="Times New Roman" w:hAnsi="Book Antiqua" w:cs="Arial"/>
          <w:color w:val="000000"/>
          <w:vertAlign w:val="superscript"/>
        </w:rPr>
        <w:t>3</w:t>
      </w:r>
      <w:r w:rsidRPr="00C22DBA">
        <w:rPr>
          <w:rFonts w:ascii="Book Antiqua" w:eastAsia="Times New Roman" w:hAnsi="Book Antiqua"/>
          <w:color w:val="000000"/>
        </w:rPr>
        <w:t xml:space="preserve">Blood samples collected up to 2 h after the onset of LT anesthetic induction; </w:t>
      </w:r>
      <w:r w:rsidRPr="00C22DBA">
        <w:rPr>
          <w:rFonts w:ascii="Book Antiqua" w:eastAsia="Times New Roman" w:hAnsi="Book Antiqua"/>
          <w:color w:val="000000"/>
          <w:vertAlign w:val="superscript"/>
        </w:rPr>
        <w:t>4</w:t>
      </w:r>
      <w:r w:rsidRPr="00C22DBA">
        <w:rPr>
          <w:rFonts w:ascii="Book Antiqua" w:eastAsia="Times New Roman" w:hAnsi="Book Antiqua"/>
          <w:color w:val="000000"/>
        </w:rPr>
        <w:t xml:space="preserve">Intraoperative volume indexed by body's weight. </w:t>
      </w:r>
      <w:r w:rsidR="00011112" w:rsidRPr="00C22DBA">
        <w:rPr>
          <w:rFonts w:ascii="Book Antiqua" w:eastAsia="Times New Roman" w:hAnsi="Book Antiqua"/>
          <w:color w:val="000000"/>
        </w:rPr>
        <w:t xml:space="preserve">Extra-hepatic cholestasis, extra-hepatic biliary atresia, </w:t>
      </w:r>
      <w:proofErr w:type="spellStart"/>
      <w:r w:rsidR="00011112" w:rsidRPr="00C22DBA">
        <w:rPr>
          <w:rFonts w:ascii="Book Antiqua" w:eastAsia="Times New Roman" w:hAnsi="Book Antiqua"/>
          <w:color w:val="000000"/>
        </w:rPr>
        <w:t>coledocus</w:t>
      </w:r>
      <w:proofErr w:type="spellEnd"/>
      <w:r w:rsidR="00011112" w:rsidRPr="00C22DBA">
        <w:rPr>
          <w:rFonts w:ascii="Book Antiqua" w:eastAsia="Times New Roman" w:hAnsi="Book Antiqua"/>
          <w:color w:val="000000"/>
        </w:rPr>
        <w:t xml:space="preserve"> cyst; intrahepatic cholestasis, Alagille's syndrome, non-syndromic biliary hypoplasia, primary sclerosing cholangitis, progressive intrahepatic familial cholestasis; </w:t>
      </w:r>
      <w:r w:rsidR="00343A37" w:rsidRPr="00C22DBA">
        <w:rPr>
          <w:rFonts w:ascii="Book Antiqua" w:eastAsia="Times New Roman" w:hAnsi="Book Antiqua"/>
          <w:color w:val="000000"/>
        </w:rPr>
        <w:t>c</w:t>
      </w:r>
      <w:r w:rsidR="00011112" w:rsidRPr="00C22DBA">
        <w:rPr>
          <w:rFonts w:ascii="Book Antiqua" w:eastAsia="Times New Roman" w:hAnsi="Book Antiqua"/>
          <w:color w:val="000000"/>
        </w:rPr>
        <w:t xml:space="preserve">irrhosis, </w:t>
      </w:r>
      <w:r w:rsidR="00343A37" w:rsidRPr="00C22DBA">
        <w:rPr>
          <w:rFonts w:ascii="Book Antiqua" w:eastAsia="Times New Roman" w:hAnsi="Book Antiqua"/>
          <w:color w:val="000000"/>
        </w:rPr>
        <w:t>i</w:t>
      </w:r>
      <w:r w:rsidR="00011112" w:rsidRPr="00C22DBA">
        <w:rPr>
          <w:rFonts w:ascii="Book Antiqua" w:eastAsia="Times New Roman" w:hAnsi="Book Antiqua"/>
          <w:color w:val="000000"/>
        </w:rPr>
        <w:t xml:space="preserve">diopathic, </w:t>
      </w:r>
      <w:proofErr w:type="spellStart"/>
      <w:r w:rsidR="00011112" w:rsidRPr="00C22DBA">
        <w:rPr>
          <w:rFonts w:ascii="Book Antiqua" w:eastAsia="Times New Roman" w:hAnsi="Book Antiqua"/>
          <w:color w:val="000000"/>
        </w:rPr>
        <w:t>autoimune</w:t>
      </w:r>
      <w:proofErr w:type="spellEnd"/>
      <w:r w:rsidR="00011112" w:rsidRPr="00C22DBA">
        <w:rPr>
          <w:rFonts w:ascii="Book Antiqua" w:eastAsia="Times New Roman" w:hAnsi="Book Antiqua"/>
          <w:color w:val="000000"/>
        </w:rPr>
        <w:t xml:space="preserve"> and cryptogenic; </w:t>
      </w:r>
      <w:r w:rsidR="00343A37" w:rsidRPr="00C22DBA">
        <w:rPr>
          <w:rFonts w:ascii="Book Antiqua" w:eastAsia="Times New Roman" w:hAnsi="Book Antiqua"/>
          <w:color w:val="000000"/>
        </w:rPr>
        <w:t>m</w:t>
      </w:r>
      <w:r w:rsidR="00011112" w:rsidRPr="00C22DBA">
        <w:rPr>
          <w:rFonts w:ascii="Book Antiqua" w:eastAsia="Times New Roman" w:hAnsi="Book Antiqua"/>
          <w:color w:val="000000"/>
        </w:rPr>
        <w:t xml:space="preserve">etabolic diseases, glycogenesis, </w:t>
      </w:r>
      <w:proofErr w:type="spellStart"/>
      <w:r w:rsidR="00011112" w:rsidRPr="00C22DBA">
        <w:rPr>
          <w:rFonts w:ascii="Book Antiqua" w:eastAsia="Times New Roman" w:hAnsi="Book Antiqua"/>
          <w:color w:val="000000"/>
        </w:rPr>
        <w:t>Cligger-Najar's</w:t>
      </w:r>
      <w:proofErr w:type="spellEnd"/>
      <w:r w:rsidR="00011112" w:rsidRPr="00C22DBA">
        <w:rPr>
          <w:rFonts w:ascii="Book Antiqua" w:eastAsia="Times New Roman" w:hAnsi="Book Antiqua"/>
          <w:color w:val="000000"/>
        </w:rPr>
        <w:t xml:space="preserve"> disease, tyrosinemia, cystic fibrosis, alpha-1 </w:t>
      </w:r>
      <w:proofErr w:type="spellStart"/>
      <w:r w:rsidR="00011112" w:rsidRPr="00C22DBA">
        <w:rPr>
          <w:rFonts w:ascii="Book Antiqua" w:eastAsia="Times New Roman" w:hAnsi="Book Antiqua"/>
          <w:color w:val="000000"/>
        </w:rPr>
        <w:t>anti trypsin</w:t>
      </w:r>
      <w:proofErr w:type="spellEnd"/>
      <w:r w:rsidR="00011112" w:rsidRPr="00C22DBA">
        <w:rPr>
          <w:rFonts w:ascii="Book Antiqua" w:eastAsia="Times New Roman" w:hAnsi="Book Antiqua"/>
          <w:color w:val="000000"/>
        </w:rPr>
        <w:t xml:space="preserve"> deficiency, urea cycle defects, type 1 oxaluria; </w:t>
      </w:r>
      <w:r w:rsidR="00A62F2F" w:rsidRPr="00C22DBA">
        <w:rPr>
          <w:rFonts w:ascii="Book Antiqua" w:eastAsia="Times New Roman" w:hAnsi="Book Antiqua"/>
          <w:color w:val="000000"/>
        </w:rPr>
        <w:t>m</w:t>
      </w:r>
      <w:r w:rsidR="00011112" w:rsidRPr="00C22DBA">
        <w:rPr>
          <w:rFonts w:ascii="Book Antiqua" w:eastAsia="Times New Roman" w:hAnsi="Book Antiqua"/>
          <w:color w:val="000000"/>
        </w:rPr>
        <w:t xml:space="preserve">alignant diseases, hepatoblastoma and hepatocarcinoma and hepatic miscellany diseases, Budd-Chiari syndrome, Caroli's disease and unclarified fibrosis. </w:t>
      </w:r>
      <w:r w:rsidRPr="00C22DBA">
        <w:rPr>
          <w:rFonts w:ascii="Book Antiqua" w:eastAsia="Times New Roman" w:hAnsi="Book Antiqua"/>
          <w:color w:val="000000"/>
        </w:rPr>
        <w:t>SD</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S</w:t>
      </w:r>
      <w:r w:rsidRPr="00C22DBA">
        <w:rPr>
          <w:rFonts w:ascii="Book Antiqua" w:eastAsia="Times New Roman" w:hAnsi="Book Antiqua"/>
          <w:color w:val="000000"/>
        </w:rPr>
        <w:t xml:space="preserve">tandard deviation; </w:t>
      </w:r>
      <w:proofErr w:type="spellStart"/>
      <w:r w:rsidRPr="00C22DBA">
        <w:rPr>
          <w:rFonts w:ascii="Book Antiqua" w:eastAsia="Times New Roman" w:hAnsi="Book Antiqua"/>
          <w:color w:val="000000"/>
        </w:rPr>
        <w:t>LTr</w:t>
      </w:r>
      <w:proofErr w:type="spellEnd"/>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L</w:t>
      </w:r>
      <w:r w:rsidRPr="00C22DBA">
        <w:rPr>
          <w:rFonts w:ascii="Book Antiqua" w:eastAsia="Times New Roman" w:hAnsi="Book Antiqua"/>
          <w:color w:val="000000"/>
        </w:rPr>
        <w:t xml:space="preserve">ow-volume transfusion group; </w:t>
      </w:r>
      <w:proofErr w:type="spellStart"/>
      <w:r w:rsidRPr="00C22DBA">
        <w:rPr>
          <w:rFonts w:ascii="Book Antiqua" w:eastAsia="Times New Roman" w:hAnsi="Book Antiqua"/>
          <w:color w:val="000000"/>
        </w:rPr>
        <w:t>HTr</w:t>
      </w:r>
      <w:proofErr w:type="spellEnd"/>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H</w:t>
      </w:r>
      <w:r w:rsidRPr="00C22DBA">
        <w:rPr>
          <w:rFonts w:ascii="Book Antiqua" w:eastAsia="Times New Roman" w:hAnsi="Book Antiqua"/>
          <w:color w:val="000000"/>
        </w:rPr>
        <w:t>igh-volume transfusion group; WAZ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W</w:t>
      </w:r>
      <w:r w:rsidRPr="00C22DBA">
        <w:rPr>
          <w:rFonts w:ascii="Book Antiqua" w:eastAsia="Times New Roman" w:hAnsi="Book Antiqua"/>
          <w:color w:val="000000"/>
        </w:rPr>
        <w:t>eight-for-age z-score; HAZ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H</w:t>
      </w:r>
      <w:r w:rsidRPr="00C22DBA">
        <w:rPr>
          <w:rFonts w:ascii="Book Antiqua" w:eastAsia="Times New Roman" w:hAnsi="Book Antiqua"/>
          <w:color w:val="000000"/>
        </w:rPr>
        <w:t>eight-for-age z-score; WHZ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W</w:t>
      </w:r>
      <w:r w:rsidRPr="00C22DBA">
        <w:rPr>
          <w:rFonts w:ascii="Book Antiqua" w:eastAsia="Times New Roman" w:hAnsi="Book Antiqua"/>
          <w:color w:val="000000"/>
        </w:rPr>
        <w:t>eight-for-height z-score; BMIZ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B</w:t>
      </w:r>
      <w:r w:rsidRPr="00C22DBA">
        <w:rPr>
          <w:rFonts w:ascii="Book Antiqua" w:eastAsia="Times New Roman" w:hAnsi="Book Antiqua"/>
          <w:color w:val="000000"/>
        </w:rPr>
        <w:t>ody-mass-index-for-age z-score; PELD</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Pediatric </w:t>
      </w:r>
      <w:r w:rsidR="00011112" w:rsidRPr="00C22DBA">
        <w:rPr>
          <w:rFonts w:ascii="Book Antiqua" w:eastAsia="Times New Roman" w:hAnsi="Book Antiqua"/>
          <w:color w:val="000000"/>
        </w:rPr>
        <w:t>e</w:t>
      </w:r>
      <w:r w:rsidRPr="00C22DBA">
        <w:rPr>
          <w:rFonts w:ascii="Book Antiqua" w:eastAsia="Times New Roman" w:hAnsi="Book Antiqua"/>
          <w:color w:val="000000"/>
        </w:rPr>
        <w:t>nd-</w:t>
      </w:r>
      <w:r w:rsidR="00011112" w:rsidRPr="00C22DBA">
        <w:rPr>
          <w:rFonts w:ascii="Book Antiqua" w:eastAsia="Times New Roman" w:hAnsi="Book Antiqua"/>
          <w:color w:val="000000"/>
        </w:rPr>
        <w:t>s</w:t>
      </w:r>
      <w:r w:rsidRPr="00C22DBA">
        <w:rPr>
          <w:rFonts w:ascii="Book Antiqua" w:eastAsia="Times New Roman" w:hAnsi="Book Antiqua"/>
          <w:color w:val="000000"/>
        </w:rPr>
        <w:t xml:space="preserve">tage </w:t>
      </w:r>
      <w:r w:rsidR="00011112" w:rsidRPr="00C22DBA">
        <w:rPr>
          <w:rFonts w:ascii="Book Antiqua" w:eastAsia="Times New Roman" w:hAnsi="Book Antiqua"/>
          <w:color w:val="000000"/>
        </w:rPr>
        <w:t>l</w:t>
      </w:r>
      <w:r w:rsidRPr="00C22DBA">
        <w:rPr>
          <w:rFonts w:ascii="Book Antiqua" w:eastAsia="Times New Roman" w:hAnsi="Book Antiqua"/>
          <w:color w:val="000000"/>
        </w:rPr>
        <w:t xml:space="preserve">iver </w:t>
      </w:r>
      <w:r w:rsidR="00011112" w:rsidRPr="00C22DBA">
        <w:rPr>
          <w:rFonts w:ascii="Book Antiqua" w:eastAsia="Times New Roman" w:hAnsi="Book Antiqua"/>
          <w:color w:val="000000"/>
        </w:rPr>
        <w:t>d</w:t>
      </w:r>
      <w:r w:rsidRPr="00C22DBA">
        <w:rPr>
          <w:rFonts w:ascii="Book Antiqua" w:eastAsia="Times New Roman" w:hAnsi="Book Antiqua"/>
          <w:color w:val="000000"/>
        </w:rPr>
        <w:t>isease</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LT</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F15691" w:rsidRPr="00C22DBA">
        <w:rPr>
          <w:rFonts w:ascii="Book Antiqua" w:eastAsia="Times New Roman" w:hAnsi="Book Antiqua"/>
          <w:color w:val="000000"/>
        </w:rPr>
        <w:t>L</w:t>
      </w:r>
      <w:r w:rsidRPr="00C22DBA">
        <w:rPr>
          <w:rFonts w:ascii="Book Antiqua" w:eastAsia="Times New Roman" w:hAnsi="Book Antiqua"/>
          <w:color w:val="000000"/>
        </w:rPr>
        <w:t>iver transplantation; INR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I</w:t>
      </w:r>
      <w:r w:rsidRPr="00C22DBA">
        <w:rPr>
          <w:rFonts w:ascii="Book Antiqua" w:eastAsia="Times New Roman" w:hAnsi="Book Antiqua"/>
          <w:color w:val="000000"/>
        </w:rPr>
        <w:t>nternational normalized ratio; GBWR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G</w:t>
      </w:r>
      <w:r w:rsidRPr="00C22DBA">
        <w:rPr>
          <w:rFonts w:ascii="Book Antiqua" w:eastAsia="Times New Roman" w:hAnsi="Book Antiqua"/>
          <w:color w:val="000000"/>
        </w:rPr>
        <w:t>raft-to-body-weight ratio; OR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O</w:t>
      </w:r>
      <w:r w:rsidRPr="00C22DBA">
        <w:rPr>
          <w:rFonts w:ascii="Book Antiqua" w:eastAsia="Times New Roman" w:hAnsi="Book Antiqua"/>
          <w:color w:val="000000"/>
        </w:rPr>
        <w:t>perating room; ICU</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F15691" w:rsidRPr="00C22DBA">
        <w:rPr>
          <w:rFonts w:ascii="Book Antiqua" w:eastAsia="Times New Roman" w:hAnsi="Book Antiqua"/>
          <w:color w:val="000000"/>
        </w:rPr>
        <w:t>I</w:t>
      </w:r>
      <w:r w:rsidRPr="00C22DBA">
        <w:rPr>
          <w:rFonts w:ascii="Book Antiqua" w:eastAsia="Times New Roman" w:hAnsi="Book Antiqua"/>
          <w:color w:val="000000"/>
        </w:rPr>
        <w:t>ntensive care unit</w:t>
      </w:r>
      <w:r w:rsidR="00D747EB" w:rsidRPr="00C22DBA">
        <w:rPr>
          <w:rFonts w:ascii="Book Antiqua" w:eastAsia="Times New Roman" w:hAnsi="Book Antiqua"/>
          <w:color w:val="000000"/>
        </w:rPr>
        <w:t>; eGFR</w:t>
      </w:r>
      <w:r w:rsidR="00343A37" w:rsidRPr="00C22DBA">
        <w:rPr>
          <w:rFonts w:ascii="Book Antiqua" w:eastAsia="Times New Roman" w:hAnsi="Book Antiqua"/>
          <w:color w:val="000000"/>
        </w:rPr>
        <w:t>:</w:t>
      </w:r>
      <w:r w:rsidR="00D747EB" w:rsidRPr="00C22DBA">
        <w:rPr>
          <w:rFonts w:ascii="Book Antiqua" w:eastAsia="Times New Roman" w:hAnsi="Book Antiqua"/>
          <w:color w:val="000000"/>
        </w:rPr>
        <w:t xml:space="preserve"> </w:t>
      </w:r>
      <w:r w:rsidR="00343A37" w:rsidRPr="00C22DBA">
        <w:rPr>
          <w:rFonts w:ascii="Book Antiqua" w:eastAsia="Times New Roman" w:hAnsi="Book Antiqua"/>
          <w:color w:val="000000"/>
        </w:rPr>
        <w:t>E</w:t>
      </w:r>
      <w:r w:rsidR="00D747EB" w:rsidRPr="00C22DBA">
        <w:rPr>
          <w:rFonts w:ascii="Book Antiqua" w:eastAsia="Times New Roman" w:hAnsi="Book Antiqua"/>
          <w:color w:val="000000"/>
        </w:rPr>
        <w:t xml:space="preserve">stimated </w:t>
      </w:r>
      <w:r w:rsidR="006D2126" w:rsidRPr="00C22DBA">
        <w:rPr>
          <w:rFonts w:ascii="Book Antiqua" w:eastAsia="Times New Roman" w:hAnsi="Book Antiqua"/>
          <w:color w:val="000000"/>
        </w:rPr>
        <w:t>g</w:t>
      </w:r>
      <w:r w:rsidR="00D747EB" w:rsidRPr="00C22DBA">
        <w:rPr>
          <w:rFonts w:ascii="Book Antiqua" w:eastAsia="Times New Roman" w:hAnsi="Book Antiqua"/>
          <w:color w:val="000000"/>
        </w:rPr>
        <w:t xml:space="preserve">lomerular </w:t>
      </w:r>
      <w:r w:rsidR="006D2126" w:rsidRPr="00C22DBA">
        <w:rPr>
          <w:rFonts w:ascii="Book Antiqua" w:eastAsia="Times New Roman" w:hAnsi="Book Antiqua"/>
          <w:color w:val="000000"/>
        </w:rPr>
        <w:t>f</w:t>
      </w:r>
      <w:r w:rsidR="00D747EB" w:rsidRPr="00C22DBA">
        <w:rPr>
          <w:rFonts w:ascii="Book Antiqua" w:eastAsia="Times New Roman" w:hAnsi="Book Antiqua"/>
          <w:color w:val="000000"/>
        </w:rPr>
        <w:t xml:space="preserve">iltration </w:t>
      </w:r>
      <w:r w:rsidR="006D2126" w:rsidRPr="00C22DBA">
        <w:rPr>
          <w:rFonts w:ascii="Book Antiqua" w:eastAsia="Times New Roman" w:hAnsi="Book Antiqua"/>
          <w:color w:val="000000"/>
        </w:rPr>
        <w:t>r</w:t>
      </w:r>
      <w:r w:rsidR="00D747EB" w:rsidRPr="00C22DBA">
        <w:rPr>
          <w:rFonts w:ascii="Book Antiqua" w:eastAsia="Times New Roman" w:hAnsi="Book Antiqua"/>
          <w:color w:val="000000"/>
        </w:rPr>
        <w:t>ate.</w:t>
      </w:r>
    </w:p>
    <w:p w14:paraId="0E0EB774" w14:textId="5BAFFA17" w:rsidR="00D676A4" w:rsidRPr="00C22DBA" w:rsidRDefault="00D676A4" w:rsidP="00C22DBA">
      <w:pPr>
        <w:spacing w:line="360" w:lineRule="auto"/>
        <w:jc w:val="both"/>
        <w:rPr>
          <w:rFonts w:ascii="Book Antiqua" w:eastAsia="Times New Roman" w:hAnsi="Book Antiqua"/>
          <w:b/>
          <w:color w:val="000000"/>
        </w:rPr>
      </w:pPr>
      <w:r w:rsidRPr="00C22DBA">
        <w:rPr>
          <w:rFonts w:ascii="Book Antiqua" w:hAnsi="Book Antiqua"/>
        </w:rPr>
        <w:br w:type="page"/>
      </w:r>
      <w:r w:rsidRPr="00C22DBA">
        <w:rPr>
          <w:rFonts w:ascii="Book Antiqua" w:eastAsia="Times New Roman" w:hAnsi="Book Antiqua"/>
          <w:b/>
          <w:bCs/>
          <w:color w:val="000000"/>
        </w:rPr>
        <w:lastRenderedPageBreak/>
        <w:t xml:space="preserve">Table 4 </w:t>
      </w:r>
      <w:r w:rsidRPr="00C22DBA">
        <w:rPr>
          <w:rFonts w:ascii="Book Antiqua" w:eastAsia="Times New Roman" w:hAnsi="Book Antiqua"/>
          <w:b/>
          <w:color w:val="000000"/>
        </w:rPr>
        <w:t xml:space="preserve">Comparative analysis of postoperative complications during the hospitalization period using the modified </w:t>
      </w:r>
      <w:proofErr w:type="spellStart"/>
      <w:r w:rsidRPr="00C22DBA">
        <w:rPr>
          <w:rFonts w:ascii="Book Antiqua" w:eastAsia="Times New Roman" w:hAnsi="Book Antiqua"/>
          <w:b/>
          <w:color w:val="000000"/>
        </w:rPr>
        <w:t>Clavien</w:t>
      </w:r>
      <w:proofErr w:type="spellEnd"/>
      <w:r w:rsidRPr="00C22DBA">
        <w:rPr>
          <w:rFonts w:ascii="Book Antiqua" w:eastAsia="Times New Roman" w:hAnsi="Book Antiqua"/>
          <w:b/>
          <w:color w:val="000000"/>
        </w:rPr>
        <w:t>–</w:t>
      </w:r>
      <w:proofErr w:type="spellStart"/>
      <w:r w:rsidRPr="00C22DBA">
        <w:rPr>
          <w:rFonts w:ascii="Book Antiqua" w:eastAsia="Times New Roman" w:hAnsi="Book Antiqua"/>
          <w:b/>
          <w:color w:val="000000"/>
        </w:rPr>
        <w:t>Dindo</w:t>
      </w:r>
      <w:proofErr w:type="spellEnd"/>
      <w:r w:rsidRPr="00C22DBA">
        <w:rPr>
          <w:rFonts w:ascii="Book Antiqua" w:eastAsia="Times New Roman" w:hAnsi="Book Antiqua"/>
          <w:b/>
          <w:color w:val="000000"/>
        </w:rPr>
        <w:t xml:space="preserve"> classification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6"/>
        <w:gridCol w:w="2411"/>
        <w:gridCol w:w="1903"/>
      </w:tblGrid>
      <w:tr w:rsidR="00F0386B" w:rsidRPr="00C22DBA" w14:paraId="1936A879" w14:textId="77777777" w:rsidTr="0086142E">
        <w:trPr>
          <w:trHeight w:val="408"/>
        </w:trPr>
        <w:tc>
          <w:tcPr>
            <w:tcW w:w="2188" w:type="pct"/>
            <w:vMerge w:val="restart"/>
            <w:tcBorders>
              <w:top w:val="single" w:sz="4" w:space="0" w:color="auto"/>
              <w:bottom w:val="nil"/>
            </w:tcBorders>
          </w:tcPr>
          <w:p w14:paraId="59A2587F" w14:textId="49E18117" w:rsidR="00F0386B" w:rsidRPr="00C22DBA" w:rsidRDefault="00F0386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2812" w:type="pct"/>
            <w:gridSpan w:val="3"/>
            <w:tcBorders>
              <w:top w:val="single" w:sz="4" w:space="0" w:color="auto"/>
              <w:bottom w:val="single" w:sz="4" w:space="0" w:color="auto"/>
            </w:tcBorders>
            <w:vAlign w:val="center"/>
          </w:tcPr>
          <w:p w14:paraId="4429F8B2" w14:textId="03D09D86" w:rsidR="00F0386B" w:rsidRPr="00C22DBA" w:rsidRDefault="00F0386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All </w:t>
            </w:r>
            <w:r w:rsidR="00A62F2F" w:rsidRPr="00C22DBA">
              <w:rPr>
                <w:rFonts w:ascii="Book Antiqua" w:eastAsia="Times New Roman" w:hAnsi="Book Antiqua"/>
                <w:b/>
                <w:color w:val="000000"/>
              </w:rPr>
              <w:t>p</w:t>
            </w:r>
            <w:r w:rsidRPr="00C22DBA">
              <w:rPr>
                <w:rFonts w:ascii="Book Antiqua" w:eastAsia="Times New Roman" w:hAnsi="Book Antiqua"/>
                <w:b/>
                <w:color w:val="000000"/>
              </w:rPr>
              <w:t xml:space="preserve">atients,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240 </w:t>
            </w:r>
          </w:p>
        </w:tc>
      </w:tr>
      <w:tr w:rsidR="00F0386B" w:rsidRPr="00C22DBA" w14:paraId="25EF66EB" w14:textId="77777777" w:rsidTr="0086142E">
        <w:trPr>
          <w:trHeight w:val="419"/>
        </w:trPr>
        <w:tc>
          <w:tcPr>
            <w:tcW w:w="2188" w:type="pct"/>
            <w:vMerge/>
            <w:tcBorders>
              <w:top w:val="nil"/>
              <w:bottom w:val="nil"/>
            </w:tcBorders>
          </w:tcPr>
          <w:p w14:paraId="20728700" w14:textId="670BC716" w:rsidR="00F0386B" w:rsidRPr="00C22DBA" w:rsidRDefault="00F0386B" w:rsidP="00C22DBA">
            <w:pPr>
              <w:spacing w:line="360" w:lineRule="auto"/>
              <w:jc w:val="both"/>
              <w:rPr>
                <w:rFonts w:ascii="Book Antiqua" w:hAnsi="Book Antiqua"/>
              </w:rPr>
            </w:pPr>
          </w:p>
        </w:tc>
        <w:tc>
          <w:tcPr>
            <w:tcW w:w="2812" w:type="pct"/>
            <w:gridSpan w:val="3"/>
            <w:tcBorders>
              <w:top w:val="single" w:sz="4" w:space="0" w:color="auto"/>
              <w:bottom w:val="single" w:sz="4" w:space="0" w:color="auto"/>
            </w:tcBorders>
            <w:vAlign w:val="center"/>
          </w:tcPr>
          <w:p w14:paraId="4C8859F2" w14:textId="79B8D931"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color w:val="000000"/>
              </w:rPr>
              <w:t xml:space="preserve">All </w:t>
            </w:r>
            <w:r w:rsidR="00A62F2F" w:rsidRPr="00C22DBA">
              <w:rPr>
                <w:rFonts w:ascii="Book Antiqua" w:eastAsia="Times New Roman" w:hAnsi="Book Antiqua"/>
                <w:b/>
                <w:color w:val="000000"/>
              </w:rPr>
              <w:t>c</w:t>
            </w:r>
            <w:r w:rsidRPr="00C22DBA">
              <w:rPr>
                <w:rFonts w:ascii="Book Antiqua" w:eastAsia="Times New Roman" w:hAnsi="Book Antiqua"/>
                <w:b/>
                <w:color w:val="000000"/>
              </w:rPr>
              <w:t xml:space="preserve">omplications during </w:t>
            </w:r>
            <w:r w:rsidR="000C049F" w:rsidRPr="00C22DBA">
              <w:rPr>
                <w:rFonts w:ascii="Book Antiqua" w:eastAsia="Times New Roman" w:hAnsi="Book Antiqua"/>
                <w:b/>
                <w:color w:val="000000"/>
              </w:rPr>
              <w:t>h</w:t>
            </w:r>
            <w:r w:rsidRPr="00C22DBA">
              <w:rPr>
                <w:rFonts w:ascii="Book Antiqua" w:eastAsia="Times New Roman" w:hAnsi="Book Antiqua"/>
                <w:b/>
                <w:color w:val="000000"/>
              </w:rPr>
              <w:t xml:space="preserve">ospitalization,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783</w:t>
            </w:r>
          </w:p>
        </w:tc>
      </w:tr>
      <w:tr w:rsidR="00F0386B" w:rsidRPr="00C22DBA" w14:paraId="13A60C5B" w14:textId="77777777" w:rsidTr="0086142E">
        <w:trPr>
          <w:trHeight w:val="419"/>
        </w:trPr>
        <w:tc>
          <w:tcPr>
            <w:tcW w:w="2188" w:type="pct"/>
            <w:vMerge/>
            <w:tcBorders>
              <w:top w:val="nil"/>
              <w:bottom w:val="nil"/>
            </w:tcBorders>
          </w:tcPr>
          <w:p w14:paraId="6C4BFC37" w14:textId="26725909" w:rsidR="00F0386B" w:rsidRPr="00C22DBA" w:rsidRDefault="00F0386B" w:rsidP="00C22DBA">
            <w:pPr>
              <w:spacing w:line="360" w:lineRule="auto"/>
              <w:jc w:val="both"/>
              <w:rPr>
                <w:rFonts w:ascii="Book Antiqua" w:hAnsi="Book Antiqua"/>
              </w:rPr>
            </w:pPr>
          </w:p>
        </w:tc>
        <w:tc>
          <w:tcPr>
            <w:tcW w:w="1148" w:type="pct"/>
            <w:tcBorders>
              <w:top w:val="single" w:sz="4" w:space="0" w:color="auto"/>
              <w:bottom w:val="single" w:sz="4" w:space="0" w:color="auto"/>
            </w:tcBorders>
            <w:vAlign w:val="center"/>
          </w:tcPr>
          <w:p w14:paraId="3A17C8AF" w14:textId="2368F9EF"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color w:val="000000"/>
              </w:rPr>
              <w:t>Mean ± SD or No. (%)</w:t>
            </w:r>
          </w:p>
        </w:tc>
        <w:tc>
          <w:tcPr>
            <w:tcW w:w="930" w:type="pct"/>
            <w:tcBorders>
              <w:top w:val="single" w:sz="4" w:space="0" w:color="auto"/>
              <w:bottom w:val="single" w:sz="4" w:space="0" w:color="auto"/>
            </w:tcBorders>
            <w:vAlign w:val="center"/>
          </w:tcPr>
          <w:p w14:paraId="3D7AC168" w14:textId="255332A0"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c>
          <w:tcPr>
            <w:tcW w:w="734" w:type="pct"/>
            <w:tcBorders>
              <w:top w:val="single" w:sz="4" w:space="0" w:color="auto"/>
              <w:bottom w:val="single" w:sz="4" w:space="0" w:color="auto"/>
            </w:tcBorders>
          </w:tcPr>
          <w:p w14:paraId="295A98D6" w14:textId="77777777" w:rsidR="00F0386B" w:rsidRPr="00C22DBA" w:rsidRDefault="00F0386B" w:rsidP="00C22DBA">
            <w:pPr>
              <w:spacing w:line="360" w:lineRule="auto"/>
              <w:jc w:val="both"/>
              <w:rPr>
                <w:rFonts w:ascii="Book Antiqua" w:hAnsi="Book Antiqua"/>
              </w:rPr>
            </w:pPr>
          </w:p>
        </w:tc>
      </w:tr>
      <w:tr w:rsidR="00F0386B" w:rsidRPr="00C22DBA" w14:paraId="36C44CDA" w14:textId="77777777" w:rsidTr="0086142E">
        <w:trPr>
          <w:trHeight w:val="430"/>
        </w:trPr>
        <w:tc>
          <w:tcPr>
            <w:tcW w:w="2188" w:type="pct"/>
            <w:vMerge/>
            <w:tcBorders>
              <w:top w:val="nil"/>
              <w:bottom w:val="single" w:sz="4" w:space="0" w:color="auto"/>
            </w:tcBorders>
            <w:vAlign w:val="center"/>
          </w:tcPr>
          <w:p w14:paraId="1837D3CB" w14:textId="77777777" w:rsidR="00F0386B" w:rsidRPr="00C22DBA" w:rsidRDefault="00F0386B" w:rsidP="00C22DBA">
            <w:pPr>
              <w:spacing w:line="360" w:lineRule="auto"/>
              <w:jc w:val="both"/>
              <w:rPr>
                <w:rFonts w:ascii="Book Antiqua" w:hAnsi="Book Antiqua"/>
              </w:rPr>
            </w:pPr>
          </w:p>
        </w:tc>
        <w:tc>
          <w:tcPr>
            <w:tcW w:w="1148" w:type="pct"/>
            <w:tcBorders>
              <w:top w:val="single" w:sz="4" w:space="0" w:color="auto"/>
              <w:bottom w:val="single" w:sz="4" w:space="0" w:color="auto"/>
            </w:tcBorders>
            <w:vAlign w:val="center"/>
          </w:tcPr>
          <w:p w14:paraId="30C4C9F8" w14:textId="25813A67" w:rsidR="00F0386B" w:rsidRPr="00C22DBA" w:rsidRDefault="00F0386B" w:rsidP="00C22DBA">
            <w:pPr>
              <w:spacing w:line="360" w:lineRule="auto"/>
              <w:jc w:val="both"/>
              <w:rPr>
                <w:rFonts w:ascii="Book Antiqua" w:hAnsi="Book Antiqua"/>
              </w:rPr>
            </w:pPr>
            <w:proofErr w:type="spellStart"/>
            <w:r w:rsidRPr="00C22DBA">
              <w:rPr>
                <w:rFonts w:ascii="Book Antiqua" w:eastAsia="Times New Roman" w:hAnsi="Book Antiqua"/>
                <w:b/>
                <w:color w:val="000000"/>
              </w:rPr>
              <w:t>LTr</w:t>
            </w:r>
            <w:proofErr w:type="spellEnd"/>
            <w:r w:rsidRPr="00C22DBA">
              <w:rPr>
                <w:rFonts w:ascii="Book Antiqua" w:eastAsia="Times New Roman" w:hAnsi="Book Antiqua"/>
                <w:b/>
                <w:color w:val="000000"/>
              </w:rPr>
              <w:t xml:space="preserve">,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103</w:t>
            </w:r>
          </w:p>
        </w:tc>
        <w:tc>
          <w:tcPr>
            <w:tcW w:w="930" w:type="pct"/>
            <w:tcBorders>
              <w:top w:val="single" w:sz="4" w:space="0" w:color="auto"/>
              <w:bottom w:val="single" w:sz="4" w:space="0" w:color="auto"/>
            </w:tcBorders>
            <w:vAlign w:val="center"/>
          </w:tcPr>
          <w:p w14:paraId="088503EB" w14:textId="7568F230" w:rsidR="00F0386B" w:rsidRPr="00C22DBA" w:rsidRDefault="00F0386B" w:rsidP="00C22DBA">
            <w:pPr>
              <w:spacing w:line="360" w:lineRule="auto"/>
              <w:jc w:val="both"/>
              <w:rPr>
                <w:rFonts w:ascii="Book Antiqua" w:hAnsi="Book Antiqua"/>
              </w:rPr>
            </w:pPr>
            <w:proofErr w:type="spellStart"/>
            <w:r w:rsidRPr="00C22DBA">
              <w:rPr>
                <w:rFonts w:ascii="Book Antiqua" w:eastAsia="Times New Roman" w:hAnsi="Book Antiqua"/>
                <w:b/>
                <w:color w:val="000000"/>
              </w:rPr>
              <w:t>HTr</w:t>
            </w:r>
            <w:proofErr w:type="spellEnd"/>
            <w:r w:rsidRPr="00C22DBA">
              <w:rPr>
                <w:rFonts w:ascii="Book Antiqua" w:eastAsia="Times New Roman" w:hAnsi="Book Antiqua"/>
                <w:b/>
                <w:color w:val="000000"/>
              </w:rPr>
              <w:t xml:space="preserve">,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137</w:t>
            </w:r>
          </w:p>
        </w:tc>
        <w:tc>
          <w:tcPr>
            <w:tcW w:w="734" w:type="pct"/>
            <w:tcBorders>
              <w:top w:val="nil"/>
              <w:bottom w:val="single" w:sz="4" w:space="0" w:color="auto"/>
            </w:tcBorders>
            <w:vAlign w:val="center"/>
          </w:tcPr>
          <w:p w14:paraId="71F3F328" w14:textId="77777777" w:rsidR="00F0386B" w:rsidRPr="00C22DBA" w:rsidRDefault="00F0386B" w:rsidP="00C22DBA">
            <w:pPr>
              <w:spacing w:line="360" w:lineRule="auto"/>
              <w:jc w:val="both"/>
              <w:rPr>
                <w:rFonts w:ascii="Book Antiqua" w:hAnsi="Book Antiqua"/>
              </w:rPr>
            </w:pPr>
          </w:p>
        </w:tc>
      </w:tr>
      <w:tr w:rsidR="00D676A4" w:rsidRPr="00C22DBA" w14:paraId="68BD4CF2" w14:textId="77777777" w:rsidTr="0086142E">
        <w:trPr>
          <w:trHeight w:val="156"/>
        </w:trPr>
        <w:tc>
          <w:tcPr>
            <w:tcW w:w="2188" w:type="pct"/>
            <w:tcBorders>
              <w:top w:val="single" w:sz="4" w:space="0" w:color="auto"/>
            </w:tcBorders>
            <w:vAlign w:val="center"/>
          </w:tcPr>
          <w:p w14:paraId="6434C4E4" w14:textId="4E186B73"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Patients with any complication</w:t>
            </w:r>
          </w:p>
        </w:tc>
        <w:tc>
          <w:tcPr>
            <w:tcW w:w="1148" w:type="pct"/>
            <w:tcBorders>
              <w:top w:val="single" w:sz="4" w:space="0" w:color="auto"/>
            </w:tcBorders>
            <w:vAlign w:val="center"/>
          </w:tcPr>
          <w:p w14:paraId="577243C1" w14:textId="19DEFAC3"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95 (92.2)</w:t>
            </w:r>
          </w:p>
        </w:tc>
        <w:tc>
          <w:tcPr>
            <w:tcW w:w="930" w:type="pct"/>
            <w:tcBorders>
              <w:top w:val="single" w:sz="4" w:space="0" w:color="auto"/>
            </w:tcBorders>
            <w:vAlign w:val="center"/>
          </w:tcPr>
          <w:p w14:paraId="559E36A7" w14:textId="1A46D878"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132 (96.4)</w:t>
            </w:r>
          </w:p>
        </w:tc>
        <w:tc>
          <w:tcPr>
            <w:tcW w:w="734" w:type="pct"/>
            <w:tcBorders>
              <w:top w:val="single" w:sz="4" w:space="0" w:color="auto"/>
            </w:tcBorders>
            <w:vAlign w:val="center"/>
          </w:tcPr>
          <w:p w14:paraId="31A381F4" w14:textId="2AEB2DF7"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0.264</w:t>
            </w:r>
          </w:p>
        </w:tc>
      </w:tr>
      <w:tr w:rsidR="00D676A4" w:rsidRPr="00C22DBA" w14:paraId="4ADB69EB" w14:textId="77777777" w:rsidTr="0086142E">
        <w:trPr>
          <w:trHeight w:val="66"/>
        </w:trPr>
        <w:tc>
          <w:tcPr>
            <w:tcW w:w="2188" w:type="pct"/>
            <w:vAlign w:val="center"/>
          </w:tcPr>
          <w:p w14:paraId="413DE1EA" w14:textId="1B4F2351"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Patients with major complications (</w:t>
            </w:r>
            <w:proofErr w:type="spellStart"/>
            <w:r w:rsidRPr="00C22DBA">
              <w:rPr>
                <w:rFonts w:ascii="Book Antiqua" w:eastAsia="Times New Roman" w:hAnsi="Book Antiqua"/>
                <w:color w:val="000000"/>
              </w:rPr>
              <w:t>IIIb</w:t>
            </w:r>
            <w:proofErr w:type="spellEnd"/>
            <w:r w:rsidRPr="00C22DBA">
              <w:rPr>
                <w:rFonts w:ascii="Book Antiqua" w:eastAsia="Times New Roman" w:hAnsi="Book Antiqua"/>
                <w:color w:val="000000"/>
              </w:rPr>
              <w:t>-V)</w:t>
            </w:r>
          </w:p>
        </w:tc>
        <w:tc>
          <w:tcPr>
            <w:tcW w:w="1148" w:type="pct"/>
            <w:vAlign w:val="center"/>
          </w:tcPr>
          <w:p w14:paraId="7E10AD77" w14:textId="524BFAAE"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41</w:t>
            </w:r>
            <w:r w:rsidR="00D03CA9" w:rsidRPr="00C22DBA">
              <w:rPr>
                <w:rFonts w:ascii="Book Antiqua" w:eastAsia="Times New Roman" w:hAnsi="Book Antiqua"/>
                <w:bCs/>
                <w:color w:val="000000"/>
              </w:rPr>
              <w:t xml:space="preserve"> </w:t>
            </w:r>
            <w:r w:rsidRPr="00C22DBA">
              <w:rPr>
                <w:rFonts w:ascii="Book Antiqua" w:eastAsia="Times New Roman" w:hAnsi="Book Antiqua"/>
                <w:bCs/>
                <w:color w:val="000000"/>
              </w:rPr>
              <w:t>(39.8)</w:t>
            </w:r>
          </w:p>
        </w:tc>
        <w:tc>
          <w:tcPr>
            <w:tcW w:w="930" w:type="pct"/>
            <w:vAlign w:val="center"/>
          </w:tcPr>
          <w:p w14:paraId="60DB97CE" w14:textId="1E8DE19C"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90 (65.7)</w:t>
            </w:r>
          </w:p>
        </w:tc>
        <w:tc>
          <w:tcPr>
            <w:tcW w:w="734" w:type="pct"/>
            <w:vAlign w:val="center"/>
          </w:tcPr>
          <w:p w14:paraId="635B9120" w14:textId="21523CD5"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03E07EE4" w14:textId="77777777" w:rsidTr="0086142E">
        <w:trPr>
          <w:trHeight w:val="419"/>
        </w:trPr>
        <w:tc>
          <w:tcPr>
            <w:tcW w:w="2188" w:type="pct"/>
            <w:vAlign w:val="center"/>
          </w:tcPr>
          <w:p w14:paraId="5E7B286C" w14:textId="6EBC640F"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Complications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patient</w:t>
            </w:r>
          </w:p>
        </w:tc>
        <w:tc>
          <w:tcPr>
            <w:tcW w:w="1148" w:type="pct"/>
            <w:vAlign w:val="center"/>
          </w:tcPr>
          <w:p w14:paraId="35CA9F16" w14:textId="4C578737"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2.5 ± 1.7</w:t>
            </w:r>
          </w:p>
        </w:tc>
        <w:tc>
          <w:tcPr>
            <w:tcW w:w="930" w:type="pct"/>
            <w:vAlign w:val="center"/>
          </w:tcPr>
          <w:p w14:paraId="3945DF64" w14:textId="54EB14E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3.8 ± 3.6</w:t>
            </w:r>
          </w:p>
        </w:tc>
        <w:tc>
          <w:tcPr>
            <w:tcW w:w="734" w:type="pct"/>
            <w:vAlign w:val="center"/>
          </w:tcPr>
          <w:p w14:paraId="4897D558" w14:textId="598CFC04"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0.007</w:t>
            </w:r>
          </w:p>
        </w:tc>
      </w:tr>
      <w:tr w:rsidR="00D676A4" w:rsidRPr="00C22DBA" w14:paraId="354EE5A5" w14:textId="77777777" w:rsidTr="0086142E">
        <w:trPr>
          <w:trHeight w:val="66"/>
        </w:trPr>
        <w:tc>
          <w:tcPr>
            <w:tcW w:w="2188" w:type="pct"/>
            <w:vAlign w:val="center"/>
          </w:tcPr>
          <w:p w14:paraId="5670B636" w14:textId="10ACFE19"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Number of major complications (</w:t>
            </w:r>
            <w:proofErr w:type="spellStart"/>
            <w:r w:rsidRPr="00C22DBA">
              <w:rPr>
                <w:rFonts w:ascii="Book Antiqua" w:eastAsia="Times New Roman" w:hAnsi="Book Antiqua"/>
                <w:color w:val="000000"/>
              </w:rPr>
              <w:t>IIIb</w:t>
            </w:r>
            <w:proofErr w:type="spellEnd"/>
            <w:r w:rsidRPr="00C22DBA">
              <w:rPr>
                <w:rFonts w:ascii="Book Antiqua" w:eastAsia="Times New Roman" w:hAnsi="Book Antiqua"/>
                <w:color w:val="000000"/>
              </w:rPr>
              <w:t>-V)</w:t>
            </w:r>
          </w:p>
        </w:tc>
        <w:tc>
          <w:tcPr>
            <w:tcW w:w="1148" w:type="pct"/>
            <w:vAlign w:val="center"/>
          </w:tcPr>
          <w:p w14:paraId="3D0B1719" w14:textId="579CB3FC"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54/262 (20.6)</w:t>
            </w:r>
          </w:p>
        </w:tc>
        <w:tc>
          <w:tcPr>
            <w:tcW w:w="930" w:type="pct"/>
            <w:vAlign w:val="center"/>
          </w:tcPr>
          <w:p w14:paraId="6D81FFFB" w14:textId="31B1BF83"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207/521 (39.7)</w:t>
            </w:r>
          </w:p>
        </w:tc>
        <w:tc>
          <w:tcPr>
            <w:tcW w:w="734" w:type="pct"/>
            <w:vAlign w:val="center"/>
          </w:tcPr>
          <w:p w14:paraId="2F464196" w14:textId="6AF47D8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F21075E" w14:textId="77777777" w:rsidTr="0086142E">
        <w:trPr>
          <w:trHeight w:val="66"/>
        </w:trPr>
        <w:tc>
          <w:tcPr>
            <w:tcW w:w="2188" w:type="pct"/>
            <w:vAlign w:val="center"/>
          </w:tcPr>
          <w:p w14:paraId="2ECCAFBA" w14:textId="051A7207"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Median of the highest degrees of complication</w:t>
            </w:r>
          </w:p>
        </w:tc>
        <w:tc>
          <w:tcPr>
            <w:tcW w:w="1148" w:type="pct"/>
            <w:vAlign w:val="center"/>
          </w:tcPr>
          <w:p w14:paraId="7D7E42AA" w14:textId="3610BE10"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IIIa (I</w:t>
            </w:r>
            <w:r w:rsidR="00551ADF" w:rsidRPr="00C22DBA">
              <w:rPr>
                <w:rFonts w:ascii="Book Antiqua" w:eastAsia="Times New Roman" w:hAnsi="Book Antiqua"/>
                <w:bCs/>
                <w:color w:val="000000"/>
              </w:rPr>
              <w:t>-</w:t>
            </w:r>
            <w:proofErr w:type="spellStart"/>
            <w:r w:rsidRPr="00C22DBA">
              <w:rPr>
                <w:rFonts w:ascii="Book Antiqua" w:eastAsia="Times New Roman" w:hAnsi="Book Antiqua"/>
                <w:bCs/>
                <w:color w:val="000000"/>
              </w:rPr>
              <w:t>IVb</w:t>
            </w:r>
            <w:proofErr w:type="spellEnd"/>
            <w:r w:rsidRPr="00C22DBA">
              <w:rPr>
                <w:rFonts w:ascii="Book Antiqua" w:eastAsia="Times New Roman" w:hAnsi="Book Antiqua"/>
                <w:bCs/>
                <w:color w:val="000000"/>
              </w:rPr>
              <w:t>)</w:t>
            </w:r>
          </w:p>
        </w:tc>
        <w:tc>
          <w:tcPr>
            <w:tcW w:w="930" w:type="pct"/>
            <w:vAlign w:val="center"/>
          </w:tcPr>
          <w:p w14:paraId="6FD07AA0" w14:textId="7A1D0567" w:rsidR="00D676A4" w:rsidRPr="00C22DBA" w:rsidRDefault="00D676A4" w:rsidP="00C22DBA">
            <w:pPr>
              <w:spacing w:line="360" w:lineRule="auto"/>
              <w:jc w:val="both"/>
              <w:rPr>
                <w:rFonts w:ascii="Book Antiqua" w:hAnsi="Book Antiqua"/>
              </w:rPr>
            </w:pPr>
            <w:proofErr w:type="spellStart"/>
            <w:r w:rsidRPr="00C22DBA">
              <w:rPr>
                <w:rFonts w:ascii="Book Antiqua" w:eastAsia="Times New Roman" w:hAnsi="Book Antiqua"/>
                <w:bCs/>
                <w:color w:val="000000"/>
              </w:rPr>
              <w:t>IVa</w:t>
            </w:r>
            <w:proofErr w:type="spellEnd"/>
            <w:r w:rsidRPr="00C22DBA">
              <w:rPr>
                <w:rFonts w:ascii="Book Antiqua" w:eastAsia="Times New Roman" w:hAnsi="Book Antiqua"/>
                <w:bCs/>
                <w:color w:val="000000"/>
              </w:rPr>
              <w:t xml:space="preserve">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V)</w:t>
            </w:r>
          </w:p>
        </w:tc>
        <w:tc>
          <w:tcPr>
            <w:tcW w:w="734" w:type="pct"/>
            <w:vAlign w:val="center"/>
          </w:tcPr>
          <w:p w14:paraId="2BFD4A88" w14:textId="407FE507"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BABFBBA" w14:textId="77777777" w:rsidTr="0086142E">
        <w:trPr>
          <w:trHeight w:val="66"/>
        </w:trPr>
        <w:tc>
          <w:tcPr>
            <w:tcW w:w="2188" w:type="pct"/>
            <w:vAlign w:val="center"/>
          </w:tcPr>
          <w:p w14:paraId="21247153" w14:textId="32833DD4"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Median grade of complications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patient</w:t>
            </w:r>
          </w:p>
        </w:tc>
        <w:tc>
          <w:tcPr>
            <w:tcW w:w="1148" w:type="pct"/>
            <w:vAlign w:val="center"/>
          </w:tcPr>
          <w:p w14:paraId="0E1C3E45" w14:textId="7E715093"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 (I</w:t>
            </w:r>
            <w:r w:rsidR="00551ADF" w:rsidRPr="00C22DBA">
              <w:rPr>
                <w:rFonts w:ascii="Book Antiqua" w:eastAsia="Times New Roman" w:hAnsi="Book Antiqua"/>
                <w:bCs/>
                <w:color w:val="000000"/>
              </w:rPr>
              <w:t>-</w:t>
            </w:r>
            <w:proofErr w:type="spellStart"/>
            <w:r w:rsidRPr="00C22DBA">
              <w:rPr>
                <w:rFonts w:ascii="Book Antiqua" w:eastAsia="Times New Roman" w:hAnsi="Book Antiqua"/>
                <w:bCs/>
                <w:color w:val="000000"/>
              </w:rPr>
              <w:t>IIIb</w:t>
            </w:r>
            <w:proofErr w:type="spellEnd"/>
            <w:r w:rsidRPr="00C22DBA">
              <w:rPr>
                <w:rFonts w:ascii="Book Antiqua" w:eastAsia="Times New Roman" w:hAnsi="Book Antiqua"/>
                <w:bCs/>
                <w:color w:val="000000"/>
              </w:rPr>
              <w:t>)</w:t>
            </w:r>
          </w:p>
        </w:tc>
        <w:tc>
          <w:tcPr>
            <w:tcW w:w="930" w:type="pct"/>
            <w:vAlign w:val="center"/>
          </w:tcPr>
          <w:p w14:paraId="6C8D8A9F" w14:textId="7A758D4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V)</w:t>
            </w:r>
          </w:p>
        </w:tc>
        <w:tc>
          <w:tcPr>
            <w:tcW w:w="734" w:type="pct"/>
            <w:vAlign w:val="center"/>
          </w:tcPr>
          <w:p w14:paraId="0D0BE063" w14:textId="058220AD"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bl>
    <w:p w14:paraId="091A3068" w14:textId="5035C967" w:rsidR="00D676A4" w:rsidRPr="00C22DBA" w:rsidRDefault="00644573"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SD</w:t>
      </w:r>
      <w:r w:rsidR="00D03CA9" w:rsidRPr="00C22DBA">
        <w:rPr>
          <w:rFonts w:ascii="Book Antiqua" w:eastAsia="Times New Roman" w:hAnsi="Book Antiqua"/>
          <w:color w:val="000000"/>
        </w:rPr>
        <w:t>: S</w:t>
      </w:r>
      <w:r w:rsidRPr="00C22DBA">
        <w:rPr>
          <w:rFonts w:ascii="Book Antiqua" w:eastAsia="Times New Roman" w:hAnsi="Book Antiqua"/>
          <w:color w:val="000000"/>
        </w:rPr>
        <w:t xml:space="preserve">tandard deviation; </w:t>
      </w:r>
      <w:proofErr w:type="spellStart"/>
      <w:r w:rsidRPr="00C22DBA">
        <w:rPr>
          <w:rFonts w:ascii="Book Antiqua" w:eastAsia="Times New Roman" w:hAnsi="Book Antiqua"/>
          <w:color w:val="000000"/>
        </w:rPr>
        <w:t>LTr</w:t>
      </w:r>
      <w:proofErr w:type="spellEnd"/>
      <w:r w:rsidR="00D03CA9" w:rsidRPr="00C22DBA">
        <w:rPr>
          <w:rFonts w:ascii="Book Antiqua" w:eastAsia="Times New Roman" w:hAnsi="Book Antiqua"/>
          <w:color w:val="000000"/>
        </w:rPr>
        <w:t>: L</w:t>
      </w:r>
      <w:r w:rsidRPr="00C22DBA">
        <w:rPr>
          <w:rFonts w:ascii="Book Antiqua" w:eastAsia="Times New Roman" w:hAnsi="Book Antiqua"/>
          <w:color w:val="000000"/>
        </w:rPr>
        <w:t xml:space="preserve">ow transfusion group; </w:t>
      </w:r>
      <w:proofErr w:type="spellStart"/>
      <w:r w:rsidRPr="00C22DBA">
        <w:rPr>
          <w:rFonts w:ascii="Book Antiqua" w:eastAsia="Times New Roman" w:hAnsi="Book Antiqua"/>
          <w:color w:val="000000"/>
        </w:rPr>
        <w:t>HTr</w:t>
      </w:r>
      <w:proofErr w:type="spellEnd"/>
      <w:r w:rsidR="00D03CA9"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D03CA9" w:rsidRPr="00C22DBA">
        <w:rPr>
          <w:rFonts w:ascii="Book Antiqua" w:eastAsia="Times New Roman" w:hAnsi="Book Antiqua"/>
          <w:color w:val="000000"/>
        </w:rPr>
        <w:t>H</w:t>
      </w:r>
      <w:r w:rsidRPr="00C22DBA">
        <w:rPr>
          <w:rFonts w:ascii="Book Antiqua" w:eastAsia="Times New Roman" w:hAnsi="Book Antiqua"/>
          <w:color w:val="000000"/>
        </w:rPr>
        <w:t>igh transfusion group.</w:t>
      </w:r>
    </w:p>
    <w:p w14:paraId="084D1AF9" w14:textId="79A7F5A3" w:rsidR="00644573" w:rsidRPr="00C22DBA" w:rsidRDefault="00644573" w:rsidP="00C22DBA">
      <w:pPr>
        <w:spacing w:line="360" w:lineRule="auto"/>
        <w:jc w:val="both"/>
        <w:rPr>
          <w:rFonts w:ascii="Book Antiqua" w:eastAsia="Times New Roman" w:hAnsi="Book Antiqua"/>
          <w:b/>
          <w:color w:val="000000"/>
        </w:rPr>
      </w:pPr>
      <w:r w:rsidRPr="00C22DBA">
        <w:rPr>
          <w:rFonts w:ascii="Book Antiqua" w:eastAsia="Times New Roman" w:hAnsi="Book Antiqua"/>
          <w:color w:val="000000"/>
        </w:rPr>
        <w:br w:type="page"/>
      </w:r>
      <w:r w:rsidRPr="00C22DBA">
        <w:rPr>
          <w:rFonts w:ascii="Book Antiqua" w:eastAsia="Times New Roman" w:hAnsi="Book Antiqua"/>
          <w:b/>
          <w:bCs/>
          <w:color w:val="000000"/>
        </w:rPr>
        <w:lastRenderedPageBreak/>
        <w:t>Table 5</w:t>
      </w:r>
      <w:r w:rsidRPr="00C22DBA">
        <w:rPr>
          <w:rFonts w:ascii="Book Antiqua" w:eastAsia="Times New Roman" w:hAnsi="Book Antiqua"/>
          <w:color w:val="000000"/>
        </w:rPr>
        <w:t xml:space="preserve"> </w:t>
      </w:r>
      <w:r w:rsidRPr="00C22DBA">
        <w:rPr>
          <w:rFonts w:ascii="Book Antiqua" w:eastAsia="Times New Roman" w:hAnsi="Book Antiqua"/>
          <w:b/>
          <w:color w:val="000000"/>
        </w:rPr>
        <w:t>Comparative analysis of type and grade of postoperative complications along the four periods of follow-up</w:t>
      </w:r>
    </w:p>
    <w:tbl>
      <w:tblPr>
        <w:tblStyle w:val="a7"/>
        <w:tblW w:w="15451"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1417"/>
        <w:gridCol w:w="851"/>
        <w:gridCol w:w="1336"/>
        <w:gridCol w:w="932"/>
        <w:gridCol w:w="992"/>
        <w:gridCol w:w="1134"/>
        <w:gridCol w:w="1134"/>
        <w:gridCol w:w="1276"/>
        <w:gridCol w:w="1276"/>
        <w:gridCol w:w="992"/>
        <w:gridCol w:w="850"/>
        <w:gridCol w:w="1134"/>
      </w:tblGrid>
      <w:tr w:rsidR="00194018" w:rsidRPr="00C22DBA" w14:paraId="5DB48887" w14:textId="77777777" w:rsidTr="00CE79C9">
        <w:tc>
          <w:tcPr>
            <w:tcW w:w="1134" w:type="dxa"/>
            <w:tcBorders>
              <w:top w:val="single" w:sz="4" w:space="0" w:color="auto"/>
              <w:bottom w:val="single" w:sz="4" w:space="0" w:color="auto"/>
            </w:tcBorders>
          </w:tcPr>
          <w:p w14:paraId="4781FF87" w14:textId="7786D716" w:rsidR="00194018" w:rsidRPr="00C22DBA" w:rsidRDefault="00194018"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Complication</w:t>
            </w:r>
          </w:p>
        </w:tc>
        <w:tc>
          <w:tcPr>
            <w:tcW w:w="993" w:type="dxa"/>
            <w:tcBorders>
              <w:top w:val="single" w:sz="4" w:space="0" w:color="auto"/>
              <w:bottom w:val="single" w:sz="4" w:space="0" w:color="auto"/>
            </w:tcBorders>
          </w:tcPr>
          <w:p w14:paraId="766F4A74" w14:textId="39020BFC" w:rsidR="00194018" w:rsidRPr="00C22DBA" w:rsidRDefault="00194018" w:rsidP="00C22DBA">
            <w:pPr>
              <w:spacing w:line="360" w:lineRule="auto"/>
              <w:jc w:val="both"/>
              <w:rPr>
                <w:rFonts w:ascii="Book Antiqua" w:hAnsi="Book Antiqua"/>
              </w:rPr>
            </w:pPr>
          </w:p>
        </w:tc>
        <w:tc>
          <w:tcPr>
            <w:tcW w:w="1417" w:type="dxa"/>
            <w:tcBorders>
              <w:top w:val="single" w:sz="4" w:space="0" w:color="auto"/>
              <w:bottom w:val="single" w:sz="4" w:space="0" w:color="auto"/>
            </w:tcBorders>
          </w:tcPr>
          <w:p w14:paraId="239B2D92" w14:textId="76A417ED" w:rsidR="00194018" w:rsidRPr="00C22DBA" w:rsidRDefault="00194018"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Hospitalization</w:t>
            </w:r>
          </w:p>
        </w:tc>
        <w:tc>
          <w:tcPr>
            <w:tcW w:w="851" w:type="dxa"/>
            <w:tcBorders>
              <w:top w:val="single" w:sz="4" w:space="0" w:color="auto"/>
              <w:bottom w:val="single" w:sz="4" w:space="0" w:color="auto"/>
            </w:tcBorders>
          </w:tcPr>
          <w:p w14:paraId="43DC7F4B" w14:textId="60C9CE73" w:rsidR="00194018" w:rsidRPr="00C22DBA" w:rsidRDefault="00194018" w:rsidP="00C22DBA">
            <w:pPr>
              <w:spacing w:line="360" w:lineRule="auto"/>
              <w:jc w:val="both"/>
              <w:rPr>
                <w:rFonts w:ascii="Book Antiqua" w:hAnsi="Book Antiqua"/>
              </w:rPr>
            </w:pPr>
          </w:p>
        </w:tc>
        <w:tc>
          <w:tcPr>
            <w:tcW w:w="1336" w:type="dxa"/>
            <w:tcBorders>
              <w:top w:val="single" w:sz="4" w:space="0" w:color="auto"/>
              <w:bottom w:val="single" w:sz="4" w:space="0" w:color="auto"/>
            </w:tcBorders>
          </w:tcPr>
          <w:p w14:paraId="19CBA130" w14:textId="0E4DD8F2" w:rsidR="00194018" w:rsidRPr="00C22DBA" w:rsidRDefault="00194018" w:rsidP="00C22DBA">
            <w:pPr>
              <w:spacing w:line="360" w:lineRule="auto"/>
              <w:jc w:val="both"/>
              <w:rPr>
                <w:rFonts w:ascii="Book Antiqua" w:hAnsi="Book Antiqua"/>
              </w:rPr>
            </w:pPr>
          </w:p>
        </w:tc>
        <w:tc>
          <w:tcPr>
            <w:tcW w:w="932" w:type="dxa"/>
            <w:tcBorders>
              <w:top w:val="single" w:sz="4" w:space="0" w:color="auto"/>
              <w:bottom w:val="single" w:sz="4" w:space="0" w:color="auto"/>
            </w:tcBorders>
          </w:tcPr>
          <w:p w14:paraId="24DF683E" w14:textId="5B886CB1"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color w:val="000000"/>
              </w:rPr>
              <w:t xml:space="preserve">1 </w:t>
            </w:r>
            <w:proofErr w:type="spellStart"/>
            <w:r w:rsidRPr="00C22DBA">
              <w:rPr>
                <w:rFonts w:ascii="Book Antiqua" w:eastAsia="Times New Roman" w:hAnsi="Book Antiqua"/>
                <w:b/>
                <w:color w:val="000000"/>
              </w:rPr>
              <w:t>yr</w:t>
            </w:r>
            <w:proofErr w:type="spellEnd"/>
          </w:p>
        </w:tc>
        <w:tc>
          <w:tcPr>
            <w:tcW w:w="992" w:type="dxa"/>
            <w:tcBorders>
              <w:top w:val="single" w:sz="4" w:space="0" w:color="auto"/>
              <w:bottom w:val="single" w:sz="4" w:space="0" w:color="auto"/>
            </w:tcBorders>
          </w:tcPr>
          <w:p w14:paraId="6134AA65" w14:textId="3F8E4141" w:rsidR="00194018" w:rsidRPr="00C22DBA" w:rsidRDefault="00194018" w:rsidP="00C22DBA">
            <w:pPr>
              <w:spacing w:line="360" w:lineRule="auto"/>
              <w:jc w:val="both"/>
              <w:rPr>
                <w:rFonts w:ascii="Book Antiqua" w:hAnsi="Book Antiqua"/>
              </w:rPr>
            </w:pPr>
          </w:p>
        </w:tc>
        <w:tc>
          <w:tcPr>
            <w:tcW w:w="1134" w:type="dxa"/>
            <w:tcBorders>
              <w:top w:val="single" w:sz="4" w:space="0" w:color="auto"/>
              <w:bottom w:val="single" w:sz="4" w:space="0" w:color="auto"/>
            </w:tcBorders>
          </w:tcPr>
          <w:p w14:paraId="3C79C20D" w14:textId="1E92A634" w:rsidR="00194018" w:rsidRPr="00C22DBA" w:rsidRDefault="00194018" w:rsidP="00C22DBA">
            <w:pPr>
              <w:spacing w:line="360" w:lineRule="auto"/>
              <w:jc w:val="both"/>
              <w:rPr>
                <w:rFonts w:ascii="Book Antiqua" w:hAnsi="Book Antiqua"/>
              </w:rPr>
            </w:pPr>
          </w:p>
        </w:tc>
        <w:tc>
          <w:tcPr>
            <w:tcW w:w="1134" w:type="dxa"/>
            <w:tcBorders>
              <w:top w:val="single" w:sz="4" w:space="0" w:color="auto"/>
              <w:bottom w:val="single" w:sz="4" w:space="0" w:color="auto"/>
            </w:tcBorders>
          </w:tcPr>
          <w:p w14:paraId="26165300" w14:textId="66459035"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color w:val="000000"/>
              </w:rPr>
              <w:t xml:space="preserve">5 </w:t>
            </w:r>
            <w:proofErr w:type="spellStart"/>
            <w:r w:rsidRPr="00C22DBA">
              <w:rPr>
                <w:rFonts w:ascii="Book Antiqua" w:eastAsia="Times New Roman" w:hAnsi="Book Antiqua"/>
                <w:b/>
                <w:color w:val="000000"/>
              </w:rPr>
              <w:t>yr</w:t>
            </w:r>
            <w:proofErr w:type="spellEnd"/>
          </w:p>
        </w:tc>
        <w:tc>
          <w:tcPr>
            <w:tcW w:w="1276" w:type="dxa"/>
            <w:tcBorders>
              <w:top w:val="single" w:sz="4" w:space="0" w:color="auto"/>
              <w:bottom w:val="single" w:sz="4" w:space="0" w:color="auto"/>
            </w:tcBorders>
          </w:tcPr>
          <w:p w14:paraId="417AFE84" w14:textId="7AFEE2B1" w:rsidR="00194018" w:rsidRPr="00C22DBA" w:rsidRDefault="00194018" w:rsidP="00C22DBA">
            <w:pPr>
              <w:spacing w:line="360" w:lineRule="auto"/>
              <w:jc w:val="both"/>
              <w:rPr>
                <w:rFonts w:ascii="Book Antiqua" w:hAnsi="Book Antiqua"/>
              </w:rPr>
            </w:pPr>
          </w:p>
        </w:tc>
        <w:tc>
          <w:tcPr>
            <w:tcW w:w="1276" w:type="dxa"/>
            <w:tcBorders>
              <w:top w:val="single" w:sz="4" w:space="0" w:color="auto"/>
              <w:bottom w:val="single" w:sz="4" w:space="0" w:color="auto"/>
            </w:tcBorders>
          </w:tcPr>
          <w:p w14:paraId="2682EDCA" w14:textId="1F4B9D49" w:rsidR="00194018" w:rsidRPr="00C22DBA" w:rsidRDefault="00194018" w:rsidP="00C22DBA">
            <w:pPr>
              <w:spacing w:line="360" w:lineRule="auto"/>
              <w:jc w:val="both"/>
              <w:rPr>
                <w:rFonts w:ascii="Book Antiqua" w:hAnsi="Book Antiqua"/>
              </w:rPr>
            </w:pPr>
          </w:p>
        </w:tc>
        <w:tc>
          <w:tcPr>
            <w:tcW w:w="992" w:type="dxa"/>
            <w:tcBorders>
              <w:top w:val="single" w:sz="4" w:space="0" w:color="auto"/>
              <w:bottom w:val="single" w:sz="4" w:space="0" w:color="auto"/>
            </w:tcBorders>
          </w:tcPr>
          <w:p w14:paraId="07E91E13" w14:textId="15BA3B8A"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color w:val="000000"/>
              </w:rPr>
              <w:t xml:space="preserve">10 </w:t>
            </w:r>
            <w:proofErr w:type="spellStart"/>
            <w:r w:rsidRPr="00C22DBA">
              <w:rPr>
                <w:rFonts w:ascii="Book Antiqua" w:eastAsia="Times New Roman" w:hAnsi="Book Antiqua"/>
                <w:b/>
                <w:color w:val="000000"/>
              </w:rPr>
              <w:t>yr</w:t>
            </w:r>
            <w:proofErr w:type="spellEnd"/>
          </w:p>
        </w:tc>
        <w:tc>
          <w:tcPr>
            <w:tcW w:w="850" w:type="dxa"/>
            <w:tcBorders>
              <w:top w:val="single" w:sz="4" w:space="0" w:color="auto"/>
              <w:bottom w:val="single" w:sz="4" w:space="0" w:color="auto"/>
            </w:tcBorders>
          </w:tcPr>
          <w:p w14:paraId="15338184" w14:textId="77777777" w:rsidR="00194018" w:rsidRPr="00C22DBA" w:rsidRDefault="00194018" w:rsidP="00C22DBA">
            <w:pPr>
              <w:spacing w:line="360" w:lineRule="auto"/>
              <w:jc w:val="both"/>
              <w:rPr>
                <w:rFonts w:ascii="Book Antiqua" w:hAnsi="Book Antiqua"/>
              </w:rPr>
            </w:pPr>
          </w:p>
        </w:tc>
        <w:tc>
          <w:tcPr>
            <w:tcW w:w="1134" w:type="dxa"/>
            <w:tcBorders>
              <w:top w:val="single" w:sz="4" w:space="0" w:color="auto"/>
              <w:bottom w:val="single" w:sz="4" w:space="0" w:color="auto"/>
            </w:tcBorders>
          </w:tcPr>
          <w:p w14:paraId="73FC6AC9" w14:textId="77777777" w:rsidR="00194018" w:rsidRPr="00C22DBA" w:rsidRDefault="00194018" w:rsidP="00C22DBA">
            <w:pPr>
              <w:spacing w:line="360" w:lineRule="auto"/>
              <w:jc w:val="both"/>
              <w:rPr>
                <w:rFonts w:ascii="Book Antiqua" w:hAnsi="Book Antiqua"/>
              </w:rPr>
            </w:pPr>
          </w:p>
        </w:tc>
      </w:tr>
      <w:tr w:rsidR="00194018" w:rsidRPr="00C22DBA" w14:paraId="3A8B8617" w14:textId="77777777" w:rsidTr="00CE79C9">
        <w:tc>
          <w:tcPr>
            <w:tcW w:w="1134" w:type="dxa"/>
            <w:tcBorders>
              <w:top w:val="single" w:sz="4" w:space="0" w:color="auto"/>
              <w:bottom w:val="single" w:sz="4" w:space="0" w:color="auto"/>
            </w:tcBorders>
          </w:tcPr>
          <w:p w14:paraId="71E6874B" w14:textId="34B7EC8F"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color w:val="000000"/>
              </w:rPr>
              <w:t>Type</w:t>
            </w:r>
          </w:p>
        </w:tc>
        <w:tc>
          <w:tcPr>
            <w:tcW w:w="993" w:type="dxa"/>
            <w:tcBorders>
              <w:top w:val="single" w:sz="4" w:space="0" w:color="auto"/>
              <w:bottom w:val="single" w:sz="4" w:space="0" w:color="auto"/>
            </w:tcBorders>
          </w:tcPr>
          <w:p w14:paraId="530948DB" w14:textId="0EFAEA04"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color w:val="000000"/>
              </w:rPr>
              <w:t>Grade</w:t>
            </w:r>
          </w:p>
        </w:tc>
        <w:tc>
          <w:tcPr>
            <w:tcW w:w="1417" w:type="dxa"/>
            <w:tcBorders>
              <w:top w:val="single" w:sz="4" w:space="0" w:color="auto"/>
              <w:bottom w:val="single" w:sz="4" w:space="0" w:color="auto"/>
            </w:tcBorders>
          </w:tcPr>
          <w:p w14:paraId="31AEE781" w14:textId="4AF05A8B"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LTr</w:t>
            </w:r>
            <w:proofErr w:type="spellEnd"/>
          </w:p>
        </w:tc>
        <w:tc>
          <w:tcPr>
            <w:tcW w:w="851" w:type="dxa"/>
            <w:tcBorders>
              <w:top w:val="single" w:sz="4" w:space="0" w:color="auto"/>
              <w:bottom w:val="single" w:sz="4" w:space="0" w:color="auto"/>
            </w:tcBorders>
          </w:tcPr>
          <w:p w14:paraId="5BBAF188" w14:textId="01CE5E17"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HTr</w:t>
            </w:r>
            <w:proofErr w:type="spellEnd"/>
          </w:p>
        </w:tc>
        <w:tc>
          <w:tcPr>
            <w:tcW w:w="1336" w:type="dxa"/>
            <w:tcBorders>
              <w:top w:val="single" w:sz="4" w:space="0" w:color="auto"/>
              <w:bottom w:val="single" w:sz="4" w:space="0" w:color="auto"/>
            </w:tcBorders>
          </w:tcPr>
          <w:p w14:paraId="1D366634" w14:textId="50E5454C"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c>
          <w:tcPr>
            <w:tcW w:w="932" w:type="dxa"/>
            <w:tcBorders>
              <w:top w:val="single" w:sz="4" w:space="0" w:color="auto"/>
              <w:bottom w:val="single" w:sz="4" w:space="0" w:color="auto"/>
            </w:tcBorders>
          </w:tcPr>
          <w:p w14:paraId="340267BD" w14:textId="3FE745AE"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LTr</w:t>
            </w:r>
            <w:proofErr w:type="spellEnd"/>
          </w:p>
        </w:tc>
        <w:tc>
          <w:tcPr>
            <w:tcW w:w="992" w:type="dxa"/>
            <w:tcBorders>
              <w:top w:val="single" w:sz="4" w:space="0" w:color="auto"/>
              <w:bottom w:val="single" w:sz="4" w:space="0" w:color="auto"/>
            </w:tcBorders>
          </w:tcPr>
          <w:p w14:paraId="33E149CC" w14:textId="2668FE34"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HTr</w:t>
            </w:r>
            <w:proofErr w:type="spellEnd"/>
          </w:p>
        </w:tc>
        <w:tc>
          <w:tcPr>
            <w:tcW w:w="1134" w:type="dxa"/>
            <w:tcBorders>
              <w:top w:val="single" w:sz="4" w:space="0" w:color="auto"/>
              <w:bottom w:val="single" w:sz="4" w:space="0" w:color="auto"/>
            </w:tcBorders>
          </w:tcPr>
          <w:p w14:paraId="64D8F332" w14:textId="7CB7C477"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c>
          <w:tcPr>
            <w:tcW w:w="1134" w:type="dxa"/>
            <w:tcBorders>
              <w:top w:val="single" w:sz="4" w:space="0" w:color="auto"/>
              <w:bottom w:val="single" w:sz="4" w:space="0" w:color="auto"/>
            </w:tcBorders>
          </w:tcPr>
          <w:p w14:paraId="71F6A811" w14:textId="2B1371DD"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LTr</w:t>
            </w:r>
            <w:proofErr w:type="spellEnd"/>
          </w:p>
        </w:tc>
        <w:tc>
          <w:tcPr>
            <w:tcW w:w="1276" w:type="dxa"/>
            <w:tcBorders>
              <w:top w:val="single" w:sz="4" w:space="0" w:color="auto"/>
              <w:bottom w:val="single" w:sz="4" w:space="0" w:color="auto"/>
            </w:tcBorders>
          </w:tcPr>
          <w:p w14:paraId="1E9A8B64" w14:textId="2403FA43"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HTr</w:t>
            </w:r>
            <w:proofErr w:type="spellEnd"/>
          </w:p>
        </w:tc>
        <w:tc>
          <w:tcPr>
            <w:tcW w:w="1276" w:type="dxa"/>
            <w:tcBorders>
              <w:top w:val="single" w:sz="4" w:space="0" w:color="auto"/>
              <w:bottom w:val="single" w:sz="4" w:space="0" w:color="auto"/>
            </w:tcBorders>
          </w:tcPr>
          <w:p w14:paraId="29E22E81" w14:textId="70CB22B0"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c>
          <w:tcPr>
            <w:tcW w:w="992" w:type="dxa"/>
            <w:tcBorders>
              <w:top w:val="single" w:sz="4" w:space="0" w:color="auto"/>
              <w:bottom w:val="single" w:sz="4" w:space="0" w:color="auto"/>
            </w:tcBorders>
          </w:tcPr>
          <w:p w14:paraId="651EE706" w14:textId="11C338DB"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LTr</w:t>
            </w:r>
            <w:proofErr w:type="spellEnd"/>
          </w:p>
        </w:tc>
        <w:tc>
          <w:tcPr>
            <w:tcW w:w="850" w:type="dxa"/>
            <w:tcBorders>
              <w:top w:val="single" w:sz="4" w:space="0" w:color="auto"/>
              <w:bottom w:val="single" w:sz="4" w:space="0" w:color="auto"/>
            </w:tcBorders>
          </w:tcPr>
          <w:p w14:paraId="6D91BB0D" w14:textId="0968E7D4"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b/>
                <w:color w:val="000000"/>
              </w:rPr>
              <w:t>HTr</w:t>
            </w:r>
            <w:proofErr w:type="spellEnd"/>
          </w:p>
        </w:tc>
        <w:tc>
          <w:tcPr>
            <w:tcW w:w="1134" w:type="dxa"/>
            <w:tcBorders>
              <w:top w:val="single" w:sz="4" w:space="0" w:color="auto"/>
              <w:bottom w:val="single" w:sz="4" w:space="0" w:color="auto"/>
            </w:tcBorders>
          </w:tcPr>
          <w:p w14:paraId="0AC1D4D1" w14:textId="69ED6D61" w:rsidR="00194018" w:rsidRPr="00C22DBA" w:rsidRDefault="00194018" w:rsidP="00C22DBA">
            <w:pPr>
              <w:spacing w:line="360" w:lineRule="auto"/>
              <w:jc w:val="both"/>
              <w:rPr>
                <w:rFonts w:ascii="Book Antiqua" w:hAnsi="Book Antiqua"/>
              </w:rPr>
            </w:pPr>
            <w:r w:rsidRPr="00C22DBA">
              <w:rPr>
                <w:rFonts w:ascii="Book Antiqua" w:eastAsia="Times New Roman" w:hAnsi="Book Antiqua"/>
                <w:b/>
                <w:i/>
                <w:iCs/>
                <w:color w:val="000000"/>
              </w:rPr>
              <w:t>P</w:t>
            </w:r>
            <w:r w:rsidR="007E6762" w:rsidRPr="00C22DBA">
              <w:rPr>
                <w:rFonts w:ascii="Book Antiqua" w:eastAsia="Times New Roman" w:hAnsi="Book Antiqua"/>
                <w:b/>
                <w:color w:val="000000"/>
              </w:rPr>
              <w:t xml:space="preserve"> value</w:t>
            </w:r>
          </w:p>
        </w:tc>
      </w:tr>
      <w:tr w:rsidR="00194018" w:rsidRPr="00C22DBA" w14:paraId="0C7D3F65" w14:textId="77777777" w:rsidTr="00F52177">
        <w:tc>
          <w:tcPr>
            <w:tcW w:w="1134" w:type="dxa"/>
            <w:tcBorders>
              <w:top w:val="single" w:sz="4" w:space="0" w:color="auto"/>
            </w:tcBorders>
          </w:tcPr>
          <w:p w14:paraId="57CE8485" w14:textId="0801045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Bleeding (%)</w:t>
            </w:r>
          </w:p>
        </w:tc>
        <w:tc>
          <w:tcPr>
            <w:tcW w:w="993" w:type="dxa"/>
            <w:tcBorders>
              <w:top w:val="single" w:sz="4" w:space="0" w:color="auto"/>
            </w:tcBorders>
          </w:tcPr>
          <w:p w14:paraId="130603B1" w14:textId="2A115B1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Borders>
              <w:top w:val="single" w:sz="4" w:space="0" w:color="auto"/>
            </w:tcBorders>
          </w:tcPr>
          <w:p w14:paraId="193A422A" w14:textId="371388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1" w:type="dxa"/>
            <w:tcBorders>
              <w:top w:val="single" w:sz="4" w:space="0" w:color="auto"/>
            </w:tcBorders>
          </w:tcPr>
          <w:p w14:paraId="15A918C7" w14:textId="03648A7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1336" w:type="dxa"/>
            <w:tcBorders>
              <w:top w:val="single" w:sz="4" w:space="0" w:color="auto"/>
            </w:tcBorders>
          </w:tcPr>
          <w:p w14:paraId="5F52EF34" w14:textId="7BAF8F8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0.252</w:t>
            </w:r>
          </w:p>
        </w:tc>
        <w:tc>
          <w:tcPr>
            <w:tcW w:w="932" w:type="dxa"/>
            <w:tcBorders>
              <w:top w:val="single" w:sz="4" w:space="0" w:color="auto"/>
            </w:tcBorders>
          </w:tcPr>
          <w:p w14:paraId="58749293" w14:textId="432005A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992" w:type="dxa"/>
            <w:tcBorders>
              <w:top w:val="single" w:sz="4" w:space="0" w:color="auto"/>
            </w:tcBorders>
          </w:tcPr>
          <w:p w14:paraId="28BEBF28" w14:textId="3E85305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(1.3)</w:t>
            </w:r>
          </w:p>
        </w:tc>
        <w:tc>
          <w:tcPr>
            <w:tcW w:w="1134" w:type="dxa"/>
            <w:tcBorders>
              <w:top w:val="single" w:sz="4" w:space="0" w:color="auto"/>
            </w:tcBorders>
          </w:tcPr>
          <w:p w14:paraId="38B81708" w14:textId="3570F3B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0.61</w:t>
            </w:r>
          </w:p>
        </w:tc>
        <w:tc>
          <w:tcPr>
            <w:tcW w:w="1134" w:type="dxa"/>
            <w:tcBorders>
              <w:top w:val="single" w:sz="4" w:space="0" w:color="auto"/>
            </w:tcBorders>
          </w:tcPr>
          <w:p w14:paraId="09585BE9" w14:textId="169BF8D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276" w:type="dxa"/>
            <w:tcBorders>
              <w:top w:val="single" w:sz="4" w:space="0" w:color="auto"/>
            </w:tcBorders>
          </w:tcPr>
          <w:p w14:paraId="1DCAB07F" w14:textId="78A6CA7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276" w:type="dxa"/>
            <w:tcBorders>
              <w:top w:val="single" w:sz="4" w:space="0" w:color="auto"/>
            </w:tcBorders>
          </w:tcPr>
          <w:p w14:paraId="03E1AA1E" w14:textId="212AC10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0.237</w:t>
            </w:r>
          </w:p>
        </w:tc>
        <w:tc>
          <w:tcPr>
            <w:tcW w:w="992" w:type="dxa"/>
            <w:tcBorders>
              <w:top w:val="single" w:sz="4" w:space="0" w:color="auto"/>
            </w:tcBorders>
          </w:tcPr>
          <w:p w14:paraId="0347FA4C" w14:textId="31B1259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850" w:type="dxa"/>
            <w:tcBorders>
              <w:top w:val="single" w:sz="4" w:space="0" w:color="auto"/>
            </w:tcBorders>
          </w:tcPr>
          <w:p w14:paraId="7B59EE54" w14:textId="73FB27A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E505A5"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134" w:type="dxa"/>
            <w:tcBorders>
              <w:top w:val="single" w:sz="4" w:space="0" w:color="auto"/>
            </w:tcBorders>
          </w:tcPr>
          <w:p w14:paraId="4418F99D" w14:textId="242B10C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0.236</w:t>
            </w:r>
          </w:p>
        </w:tc>
      </w:tr>
      <w:tr w:rsidR="00194018" w:rsidRPr="00C22DBA" w14:paraId="3CB470C9" w14:textId="77777777" w:rsidTr="00F52177">
        <w:tc>
          <w:tcPr>
            <w:tcW w:w="1134" w:type="dxa"/>
          </w:tcPr>
          <w:p w14:paraId="3BF5BDD0" w14:textId="77777777" w:rsidR="00194018" w:rsidRPr="00C22DBA" w:rsidRDefault="00194018" w:rsidP="00C22DBA">
            <w:pPr>
              <w:spacing w:line="360" w:lineRule="auto"/>
              <w:jc w:val="both"/>
              <w:rPr>
                <w:rFonts w:ascii="Book Antiqua" w:hAnsi="Book Antiqua"/>
              </w:rPr>
            </w:pPr>
          </w:p>
        </w:tc>
        <w:tc>
          <w:tcPr>
            <w:tcW w:w="993" w:type="dxa"/>
          </w:tcPr>
          <w:p w14:paraId="6A39B828" w14:textId="232F6E3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546E7C9F" w14:textId="7015230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0C886134" w14:textId="5AAC637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(1.8)</w:t>
            </w:r>
          </w:p>
        </w:tc>
        <w:tc>
          <w:tcPr>
            <w:tcW w:w="1336" w:type="dxa"/>
          </w:tcPr>
          <w:p w14:paraId="6A2E7D73" w14:textId="21A8F2A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0.211</w:t>
            </w:r>
          </w:p>
        </w:tc>
        <w:tc>
          <w:tcPr>
            <w:tcW w:w="932" w:type="dxa"/>
          </w:tcPr>
          <w:p w14:paraId="16728FF2" w14:textId="226FDD0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992" w:type="dxa"/>
          </w:tcPr>
          <w:p w14:paraId="5D7FB046" w14:textId="0C04AAB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134" w:type="dxa"/>
          </w:tcPr>
          <w:p w14:paraId="069A53DC" w14:textId="5C347B0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0.465</w:t>
            </w:r>
          </w:p>
        </w:tc>
        <w:tc>
          <w:tcPr>
            <w:tcW w:w="1134" w:type="dxa"/>
          </w:tcPr>
          <w:p w14:paraId="698FDE02" w14:textId="2A170BB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276" w:type="dxa"/>
          </w:tcPr>
          <w:p w14:paraId="4F44F0AE" w14:textId="1286AF0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(0.7)</w:t>
            </w:r>
          </w:p>
        </w:tc>
        <w:tc>
          <w:tcPr>
            <w:tcW w:w="1276" w:type="dxa"/>
          </w:tcPr>
          <w:p w14:paraId="22D22A04" w14:textId="7C5A510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0.467</w:t>
            </w:r>
          </w:p>
        </w:tc>
        <w:tc>
          <w:tcPr>
            <w:tcW w:w="992" w:type="dxa"/>
          </w:tcPr>
          <w:p w14:paraId="73A29705" w14:textId="53F50EF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850" w:type="dxa"/>
          </w:tcPr>
          <w:p w14:paraId="3F88842A" w14:textId="1668977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134" w:type="dxa"/>
          </w:tcPr>
          <w:p w14:paraId="73432814" w14:textId="53B3C40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0.297</w:t>
            </w:r>
          </w:p>
        </w:tc>
      </w:tr>
      <w:tr w:rsidR="00194018" w:rsidRPr="00C22DBA" w14:paraId="7FD4F4B6" w14:textId="77777777" w:rsidTr="00F52177">
        <w:tc>
          <w:tcPr>
            <w:tcW w:w="1134" w:type="dxa"/>
          </w:tcPr>
          <w:p w14:paraId="7157A975" w14:textId="77777777" w:rsidR="00194018" w:rsidRPr="00C22DBA" w:rsidRDefault="00194018" w:rsidP="00C22DBA">
            <w:pPr>
              <w:spacing w:line="360" w:lineRule="auto"/>
              <w:jc w:val="both"/>
              <w:rPr>
                <w:rFonts w:ascii="Book Antiqua" w:hAnsi="Book Antiqua"/>
              </w:rPr>
            </w:pPr>
          </w:p>
        </w:tc>
        <w:tc>
          <w:tcPr>
            <w:tcW w:w="993" w:type="dxa"/>
          </w:tcPr>
          <w:p w14:paraId="0E4EA316" w14:textId="3274F14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49141EC1" w14:textId="75EEC0D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1" w:type="dxa"/>
          </w:tcPr>
          <w:p w14:paraId="6322891C" w14:textId="6369534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(2.9)</w:t>
            </w:r>
          </w:p>
        </w:tc>
        <w:tc>
          <w:tcPr>
            <w:tcW w:w="1336" w:type="dxa"/>
          </w:tcPr>
          <w:p w14:paraId="64CA6D96" w14:textId="50C6D50C"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0.016</w:t>
            </w:r>
          </w:p>
        </w:tc>
        <w:tc>
          <w:tcPr>
            <w:tcW w:w="932" w:type="dxa"/>
          </w:tcPr>
          <w:p w14:paraId="28C68574" w14:textId="387F8D3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992" w:type="dxa"/>
          </w:tcPr>
          <w:p w14:paraId="4B0CD08F" w14:textId="43681BF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(2.3)</w:t>
            </w:r>
          </w:p>
        </w:tc>
        <w:tc>
          <w:tcPr>
            <w:tcW w:w="1134" w:type="dxa"/>
          </w:tcPr>
          <w:p w14:paraId="45A9DCE2" w14:textId="1FFBF6F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0.178</w:t>
            </w:r>
          </w:p>
        </w:tc>
        <w:tc>
          <w:tcPr>
            <w:tcW w:w="1134" w:type="dxa"/>
          </w:tcPr>
          <w:p w14:paraId="208BA943" w14:textId="512983B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276" w:type="dxa"/>
          </w:tcPr>
          <w:p w14:paraId="28E93D0B" w14:textId="600A9F1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22</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(1.6)</w:t>
            </w:r>
          </w:p>
        </w:tc>
        <w:tc>
          <w:tcPr>
            <w:tcW w:w="1276" w:type="dxa"/>
          </w:tcPr>
          <w:p w14:paraId="16D79056" w14:textId="3F36CA6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0.052</w:t>
            </w:r>
          </w:p>
        </w:tc>
        <w:tc>
          <w:tcPr>
            <w:tcW w:w="992" w:type="dxa"/>
          </w:tcPr>
          <w:p w14:paraId="66C8F5B4" w14:textId="7B4CADE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850" w:type="dxa"/>
          </w:tcPr>
          <w:p w14:paraId="4686D8A6" w14:textId="38AB15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22</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(1.4)</w:t>
            </w:r>
          </w:p>
        </w:tc>
        <w:tc>
          <w:tcPr>
            <w:tcW w:w="1134" w:type="dxa"/>
          </w:tcPr>
          <w:p w14:paraId="3E32457A" w14:textId="22B3FE9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0.068</w:t>
            </w:r>
          </w:p>
        </w:tc>
      </w:tr>
      <w:tr w:rsidR="00194018" w:rsidRPr="00C22DBA" w14:paraId="01366D1B" w14:textId="77777777" w:rsidTr="00F52177">
        <w:tc>
          <w:tcPr>
            <w:tcW w:w="1134" w:type="dxa"/>
          </w:tcPr>
          <w:p w14:paraId="27BCF2A3" w14:textId="6E3B71F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Cardiovascular (%)</w:t>
            </w:r>
          </w:p>
        </w:tc>
        <w:tc>
          <w:tcPr>
            <w:tcW w:w="993" w:type="dxa"/>
          </w:tcPr>
          <w:p w14:paraId="3645121F" w14:textId="79904C5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4C00251E" w14:textId="7A1E30B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(6.5)</w:t>
            </w:r>
          </w:p>
        </w:tc>
        <w:tc>
          <w:tcPr>
            <w:tcW w:w="851" w:type="dxa"/>
          </w:tcPr>
          <w:p w14:paraId="07BE89EF" w14:textId="433BE6C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(5.6)</w:t>
            </w:r>
          </w:p>
        </w:tc>
        <w:tc>
          <w:tcPr>
            <w:tcW w:w="1336" w:type="dxa"/>
          </w:tcPr>
          <w:p w14:paraId="23028BAD" w14:textId="239C98E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0.754</w:t>
            </w:r>
          </w:p>
        </w:tc>
        <w:tc>
          <w:tcPr>
            <w:tcW w:w="932" w:type="dxa"/>
          </w:tcPr>
          <w:p w14:paraId="3EF70244" w14:textId="1058725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992" w:type="dxa"/>
          </w:tcPr>
          <w:p w14:paraId="16B52F42" w14:textId="2C27F9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32</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1134" w:type="dxa"/>
          </w:tcPr>
          <w:p w14:paraId="3FE2BADD" w14:textId="22B9F17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0.662</w:t>
            </w:r>
          </w:p>
        </w:tc>
        <w:tc>
          <w:tcPr>
            <w:tcW w:w="1134" w:type="dxa"/>
          </w:tcPr>
          <w:p w14:paraId="7827797D" w14:textId="40AFA0B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(2.6)</w:t>
            </w:r>
          </w:p>
        </w:tc>
        <w:tc>
          <w:tcPr>
            <w:tcW w:w="1276" w:type="dxa"/>
          </w:tcPr>
          <w:p w14:paraId="1D6C9C02" w14:textId="2CB6132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(2.8)</w:t>
            </w:r>
          </w:p>
        </w:tc>
        <w:tc>
          <w:tcPr>
            <w:tcW w:w="1276" w:type="dxa"/>
          </w:tcPr>
          <w:p w14:paraId="6AA9CC45" w14:textId="16F5934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0.518</w:t>
            </w:r>
          </w:p>
        </w:tc>
        <w:tc>
          <w:tcPr>
            <w:tcW w:w="992" w:type="dxa"/>
          </w:tcPr>
          <w:p w14:paraId="0F0E6137" w14:textId="47B8D81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25</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(2.5)</w:t>
            </w:r>
          </w:p>
        </w:tc>
        <w:tc>
          <w:tcPr>
            <w:tcW w:w="850" w:type="dxa"/>
          </w:tcPr>
          <w:p w14:paraId="35B42EE8" w14:textId="19464A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42</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(2.7)</w:t>
            </w:r>
          </w:p>
        </w:tc>
        <w:tc>
          <w:tcPr>
            <w:tcW w:w="1134" w:type="dxa"/>
          </w:tcPr>
          <w:p w14:paraId="5C784F66" w14:textId="4661E13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0.381</w:t>
            </w:r>
          </w:p>
        </w:tc>
      </w:tr>
      <w:tr w:rsidR="00194018" w:rsidRPr="00C22DBA" w14:paraId="5CB86A08" w14:textId="77777777" w:rsidTr="00F52177">
        <w:tc>
          <w:tcPr>
            <w:tcW w:w="1134" w:type="dxa"/>
          </w:tcPr>
          <w:p w14:paraId="5178943E" w14:textId="77777777" w:rsidR="00194018" w:rsidRPr="00C22DBA" w:rsidRDefault="00194018" w:rsidP="00C22DBA">
            <w:pPr>
              <w:spacing w:line="360" w:lineRule="auto"/>
              <w:jc w:val="both"/>
              <w:rPr>
                <w:rFonts w:ascii="Book Antiqua" w:hAnsi="Book Antiqua"/>
              </w:rPr>
            </w:pPr>
          </w:p>
        </w:tc>
        <w:tc>
          <w:tcPr>
            <w:tcW w:w="993" w:type="dxa"/>
          </w:tcPr>
          <w:p w14:paraId="19DBF5C7" w14:textId="340AB81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2670924F" w14:textId="733F147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47A9B152" w14:textId="14C0CB1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(3.3)</w:t>
            </w:r>
          </w:p>
        </w:tc>
        <w:tc>
          <w:tcPr>
            <w:tcW w:w="1336" w:type="dxa"/>
          </w:tcPr>
          <w:p w14:paraId="540481B6" w14:textId="5CDAAAB1"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0.028</w:t>
            </w:r>
          </w:p>
        </w:tc>
        <w:tc>
          <w:tcPr>
            <w:tcW w:w="932" w:type="dxa"/>
          </w:tcPr>
          <w:p w14:paraId="4BF104AC" w14:textId="5990538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992" w:type="dxa"/>
          </w:tcPr>
          <w:p w14:paraId="784D275A" w14:textId="6232FFE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18</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(2.0)</w:t>
            </w:r>
          </w:p>
        </w:tc>
        <w:tc>
          <w:tcPr>
            <w:tcW w:w="1134" w:type="dxa"/>
          </w:tcPr>
          <w:p w14:paraId="42EBA4FA" w14:textId="5FA60538"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0.017</w:t>
            </w:r>
          </w:p>
        </w:tc>
        <w:tc>
          <w:tcPr>
            <w:tcW w:w="1134" w:type="dxa"/>
          </w:tcPr>
          <w:p w14:paraId="6524D945" w14:textId="6523C2B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7F6817"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51B00CB9" w14:textId="1004650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18</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(1.3)</w:t>
            </w:r>
          </w:p>
        </w:tc>
        <w:tc>
          <w:tcPr>
            <w:tcW w:w="1276" w:type="dxa"/>
          </w:tcPr>
          <w:p w14:paraId="69E4FB2F" w14:textId="257451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0.005</w:t>
            </w:r>
          </w:p>
        </w:tc>
        <w:tc>
          <w:tcPr>
            <w:tcW w:w="992" w:type="dxa"/>
          </w:tcPr>
          <w:p w14:paraId="10851C15" w14:textId="0C36090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0" w:type="dxa"/>
          </w:tcPr>
          <w:p w14:paraId="5D931B95" w14:textId="4587F7B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18</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(1.2)</w:t>
            </w:r>
          </w:p>
        </w:tc>
        <w:tc>
          <w:tcPr>
            <w:tcW w:w="1134" w:type="dxa"/>
          </w:tcPr>
          <w:p w14:paraId="6F9607AE" w14:textId="74189B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0.005</w:t>
            </w:r>
          </w:p>
        </w:tc>
      </w:tr>
      <w:tr w:rsidR="00194018" w:rsidRPr="00C22DBA" w14:paraId="6CDCB585" w14:textId="77777777" w:rsidTr="00F52177">
        <w:tc>
          <w:tcPr>
            <w:tcW w:w="1134" w:type="dxa"/>
          </w:tcPr>
          <w:p w14:paraId="79C6F567" w14:textId="77777777" w:rsidR="00194018" w:rsidRPr="00C22DBA" w:rsidRDefault="00194018" w:rsidP="00C22DBA">
            <w:pPr>
              <w:spacing w:line="360" w:lineRule="auto"/>
              <w:jc w:val="both"/>
              <w:rPr>
                <w:rFonts w:ascii="Book Antiqua" w:hAnsi="Book Antiqua"/>
              </w:rPr>
            </w:pPr>
          </w:p>
        </w:tc>
        <w:tc>
          <w:tcPr>
            <w:tcW w:w="993" w:type="dxa"/>
          </w:tcPr>
          <w:p w14:paraId="60C173EA" w14:textId="6F0B7F1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7888CFD1" w14:textId="5E6E411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(6.5)</w:t>
            </w:r>
          </w:p>
        </w:tc>
        <w:tc>
          <w:tcPr>
            <w:tcW w:w="851" w:type="dxa"/>
          </w:tcPr>
          <w:p w14:paraId="33996FC6" w14:textId="6EDE3A4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46</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(8.9)</w:t>
            </w:r>
          </w:p>
        </w:tc>
        <w:tc>
          <w:tcPr>
            <w:tcW w:w="1336" w:type="dxa"/>
          </w:tcPr>
          <w:p w14:paraId="2061D9AC" w14:textId="0B6C8C2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0.319</w:t>
            </w:r>
          </w:p>
        </w:tc>
        <w:tc>
          <w:tcPr>
            <w:tcW w:w="932" w:type="dxa"/>
          </w:tcPr>
          <w:p w14:paraId="64E84DAF" w14:textId="10E2341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992" w:type="dxa"/>
          </w:tcPr>
          <w:p w14:paraId="3EF9273D" w14:textId="057054F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1134" w:type="dxa"/>
          </w:tcPr>
          <w:p w14:paraId="776321E1" w14:textId="4934BDE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0.098</w:t>
            </w:r>
          </w:p>
        </w:tc>
        <w:tc>
          <w:tcPr>
            <w:tcW w:w="1134" w:type="dxa"/>
          </w:tcPr>
          <w:p w14:paraId="3117A2F6" w14:textId="686BAA4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(2.6)</w:t>
            </w:r>
          </w:p>
        </w:tc>
        <w:tc>
          <w:tcPr>
            <w:tcW w:w="1276" w:type="dxa"/>
          </w:tcPr>
          <w:p w14:paraId="72D37255" w14:textId="13A556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57</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(4.1)</w:t>
            </w:r>
          </w:p>
        </w:tc>
        <w:tc>
          <w:tcPr>
            <w:tcW w:w="1276" w:type="dxa"/>
          </w:tcPr>
          <w:p w14:paraId="34D62536" w14:textId="15630E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0.075</w:t>
            </w:r>
          </w:p>
        </w:tc>
        <w:tc>
          <w:tcPr>
            <w:tcW w:w="992" w:type="dxa"/>
          </w:tcPr>
          <w:p w14:paraId="165E45B0" w14:textId="48F8123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25</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(2.5)</w:t>
            </w:r>
          </w:p>
        </w:tc>
        <w:tc>
          <w:tcPr>
            <w:tcW w:w="850" w:type="dxa"/>
          </w:tcPr>
          <w:p w14:paraId="39A425D6" w14:textId="6FE05BC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60</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(3.9)</w:t>
            </w:r>
          </w:p>
        </w:tc>
        <w:tc>
          <w:tcPr>
            <w:tcW w:w="1134" w:type="dxa"/>
          </w:tcPr>
          <w:p w14:paraId="694C65B8" w14:textId="0B5BFE6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0.282</w:t>
            </w:r>
          </w:p>
        </w:tc>
      </w:tr>
      <w:tr w:rsidR="00194018" w:rsidRPr="00C22DBA" w14:paraId="1D1F1D10" w14:textId="77777777" w:rsidTr="00F52177">
        <w:tc>
          <w:tcPr>
            <w:tcW w:w="1134" w:type="dxa"/>
          </w:tcPr>
          <w:p w14:paraId="6D4CB03B" w14:textId="633C1E2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Dermatologic (%)</w:t>
            </w:r>
          </w:p>
        </w:tc>
        <w:tc>
          <w:tcPr>
            <w:tcW w:w="993" w:type="dxa"/>
          </w:tcPr>
          <w:p w14:paraId="3211ACF6" w14:textId="145D520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6B253800" w14:textId="46C4932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(3.4)</w:t>
            </w:r>
          </w:p>
        </w:tc>
        <w:tc>
          <w:tcPr>
            <w:tcW w:w="851" w:type="dxa"/>
          </w:tcPr>
          <w:p w14:paraId="0DE241A7" w14:textId="6C114DB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336" w:type="dxa"/>
          </w:tcPr>
          <w:p w14:paraId="3BFD5BA4" w14:textId="33FC264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0.093</w:t>
            </w:r>
          </w:p>
        </w:tc>
        <w:tc>
          <w:tcPr>
            <w:tcW w:w="932" w:type="dxa"/>
          </w:tcPr>
          <w:p w14:paraId="01B1705C" w14:textId="50F6525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25</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(4.7)</w:t>
            </w:r>
          </w:p>
        </w:tc>
        <w:tc>
          <w:tcPr>
            <w:tcW w:w="992" w:type="dxa"/>
          </w:tcPr>
          <w:p w14:paraId="0F301B5E" w14:textId="417936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16</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(1.8)</w:t>
            </w:r>
          </w:p>
        </w:tc>
        <w:tc>
          <w:tcPr>
            <w:tcW w:w="1134" w:type="dxa"/>
          </w:tcPr>
          <w:p w14:paraId="4396A37E" w14:textId="37CD702E"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0.009</w:t>
            </w:r>
          </w:p>
        </w:tc>
        <w:tc>
          <w:tcPr>
            <w:tcW w:w="1134" w:type="dxa"/>
          </w:tcPr>
          <w:p w14:paraId="050AE80D" w14:textId="06AAFAF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52</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(5.6)</w:t>
            </w:r>
          </w:p>
        </w:tc>
        <w:tc>
          <w:tcPr>
            <w:tcW w:w="1276" w:type="dxa"/>
          </w:tcPr>
          <w:p w14:paraId="0E74F4F2" w14:textId="6DEF0BF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58</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(4.1)</w:t>
            </w:r>
          </w:p>
        </w:tc>
        <w:tc>
          <w:tcPr>
            <w:tcW w:w="1276" w:type="dxa"/>
          </w:tcPr>
          <w:p w14:paraId="37E5A090" w14:textId="59BCB99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0.322</w:t>
            </w:r>
          </w:p>
        </w:tc>
        <w:tc>
          <w:tcPr>
            <w:tcW w:w="992" w:type="dxa"/>
          </w:tcPr>
          <w:p w14:paraId="7F4D7413" w14:textId="433F496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59</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850" w:type="dxa"/>
          </w:tcPr>
          <w:p w14:paraId="596AECD8" w14:textId="0D2E45F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71</w:t>
            </w:r>
            <w:r w:rsidR="009E3776" w:rsidRPr="00C22DBA">
              <w:rPr>
                <w:rFonts w:ascii="Book Antiqua" w:eastAsia="Times New Roman" w:hAnsi="Book Antiqua"/>
                <w:color w:val="000000"/>
              </w:rPr>
              <w:t xml:space="preserve"> </w:t>
            </w:r>
            <w:r w:rsidRPr="00C22DBA">
              <w:rPr>
                <w:rFonts w:ascii="Book Antiqua" w:eastAsia="Times New Roman" w:hAnsi="Book Antiqua"/>
                <w:color w:val="000000"/>
              </w:rPr>
              <w:t>(4.6)</w:t>
            </w:r>
          </w:p>
        </w:tc>
        <w:tc>
          <w:tcPr>
            <w:tcW w:w="1134" w:type="dxa"/>
          </w:tcPr>
          <w:p w14:paraId="760D02B1" w14:textId="09FEFFF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0.583</w:t>
            </w:r>
          </w:p>
        </w:tc>
      </w:tr>
      <w:tr w:rsidR="00194018" w:rsidRPr="00C22DBA" w14:paraId="45AD17F7" w14:textId="77777777" w:rsidTr="00F52177">
        <w:tc>
          <w:tcPr>
            <w:tcW w:w="1134" w:type="dxa"/>
          </w:tcPr>
          <w:p w14:paraId="76D18C6C" w14:textId="77777777" w:rsidR="00194018" w:rsidRPr="00C22DBA" w:rsidRDefault="00194018" w:rsidP="00C22DBA">
            <w:pPr>
              <w:spacing w:line="360" w:lineRule="auto"/>
              <w:jc w:val="both"/>
              <w:rPr>
                <w:rFonts w:ascii="Book Antiqua" w:hAnsi="Book Antiqua"/>
              </w:rPr>
            </w:pPr>
          </w:p>
        </w:tc>
        <w:tc>
          <w:tcPr>
            <w:tcW w:w="993" w:type="dxa"/>
          </w:tcPr>
          <w:p w14:paraId="6004F5B5" w14:textId="16AE80A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3952FEF1" w14:textId="560150E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400B2364" w14:textId="0B88A96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336" w:type="dxa"/>
          </w:tcPr>
          <w:p w14:paraId="065983E1" w14:textId="6FAA1EA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33250C55" w14:textId="31A574C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992" w:type="dxa"/>
          </w:tcPr>
          <w:p w14:paraId="2F56D832" w14:textId="36E731F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134" w:type="dxa"/>
          </w:tcPr>
          <w:p w14:paraId="31B0BC4C" w14:textId="4A42F6B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0.406</w:t>
            </w:r>
          </w:p>
        </w:tc>
        <w:tc>
          <w:tcPr>
            <w:tcW w:w="1134" w:type="dxa"/>
          </w:tcPr>
          <w:p w14:paraId="64348A0C" w14:textId="5E73AA3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1276" w:type="dxa"/>
          </w:tcPr>
          <w:p w14:paraId="4EA0D16A" w14:textId="7F50FF3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(0.7)</w:t>
            </w:r>
          </w:p>
        </w:tc>
        <w:tc>
          <w:tcPr>
            <w:tcW w:w="1276" w:type="dxa"/>
          </w:tcPr>
          <w:p w14:paraId="0A8EAE4C" w14:textId="7A97E8A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0.168</w:t>
            </w:r>
          </w:p>
        </w:tc>
        <w:tc>
          <w:tcPr>
            <w:tcW w:w="992" w:type="dxa"/>
          </w:tcPr>
          <w:p w14:paraId="1EC14479" w14:textId="615C801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850" w:type="dxa"/>
          </w:tcPr>
          <w:p w14:paraId="776C8589" w14:textId="4CFC461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(0.7)</w:t>
            </w:r>
          </w:p>
        </w:tc>
        <w:tc>
          <w:tcPr>
            <w:tcW w:w="1134" w:type="dxa"/>
          </w:tcPr>
          <w:p w14:paraId="194BBFB9" w14:textId="6AF9923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0.114</w:t>
            </w:r>
          </w:p>
        </w:tc>
      </w:tr>
      <w:tr w:rsidR="00194018" w:rsidRPr="00C22DBA" w14:paraId="00C3B0A3" w14:textId="77777777" w:rsidTr="00F52177">
        <w:tc>
          <w:tcPr>
            <w:tcW w:w="1134" w:type="dxa"/>
          </w:tcPr>
          <w:p w14:paraId="275E7654" w14:textId="77777777" w:rsidR="00194018" w:rsidRPr="00C22DBA" w:rsidRDefault="00194018" w:rsidP="00C22DBA">
            <w:pPr>
              <w:spacing w:line="360" w:lineRule="auto"/>
              <w:jc w:val="both"/>
              <w:rPr>
                <w:rFonts w:ascii="Book Antiqua" w:hAnsi="Book Antiqua"/>
              </w:rPr>
            </w:pPr>
          </w:p>
        </w:tc>
        <w:tc>
          <w:tcPr>
            <w:tcW w:w="993" w:type="dxa"/>
          </w:tcPr>
          <w:p w14:paraId="6DEE3986" w14:textId="036AC8A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6721AEAE" w14:textId="016CB2B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(3.4)</w:t>
            </w:r>
          </w:p>
        </w:tc>
        <w:tc>
          <w:tcPr>
            <w:tcW w:w="851" w:type="dxa"/>
          </w:tcPr>
          <w:p w14:paraId="123743B9" w14:textId="14D66EF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(1.2)</w:t>
            </w:r>
          </w:p>
        </w:tc>
        <w:tc>
          <w:tcPr>
            <w:tcW w:w="1336" w:type="dxa"/>
          </w:tcPr>
          <w:p w14:paraId="6D2DC302" w14:textId="6B508D4C"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0.049</w:t>
            </w:r>
          </w:p>
        </w:tc>
        <w:tc>
          <w:tcPr>
            <w:tcW w:w="932" w:type="dxa"/>
          </w:tcPr>
          <w:p w14:paraId="0F9F036A" w14:textId="337CEBF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26</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(4.9)</w:t>
            </w:r>
          </w:p>
        </w:tc>
        <w:tc>
          <w:tcPr>
            <w:tcW w:w="992" w:type="dxa"/>
          </w:tcPr>
          <w:p w14:paraId="6252AB55" w14:textId="0B8CE2D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(1.9)</w:t>
            </w:r>
          </w:p>
        </w:tc>
        <w:tc>
          <w:tcPr>
            <w:tcW w:w="1134" w:type="dxa"/>
          </w:tcPr>
          <w:p w14:paraId="1883D411" w14:textId="1CD4C0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0.003</w:t>
            </w:r>
          </w:p>
        </w:tc>
        <w:tc>
          <w:tcPr>
            <w:tcW w:w="1134" w:type="dxa"/>
          </w:tcPr>
          <w:p w14:paraId="146B5124" w14:textId="1656CF2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59</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(6.4)</w:t>
            </w:r>
          </w:p>
        </w:tc>
        <w:tc>
          <w:tcPr>
            <w:tcW w:w="1276" w:type="dxa"/>
          </w:tcPr>
          <w:p w14:paraId="7414980F" w14:textId="6616448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68</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(4.8)</w:t>
            </w:r>
          </w:p>
        </w:tc>
        <w:tc>
          <w:tcPr>
            <w:tcW w:w="1276" w:type="dxa"/>
          </w:tcPr>
          <w:p w14:paraId="551A6A50" w14:textId="5B7B72C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0.134</w:t>
            </w:r>
          </w:p>
        </w:tc>
        <w:tc>
          <w:tcPr>
            <w:tcW w:w="992" w:type="dxa"/>
          </w:tcPr>
          <w:p w14:paraId="716D6A6F" w14:textId="34AB677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67</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(6.6)</w:t>
            </w:r>
          </w:p>
        </w:tc>
        <w:tc>
          <w:tcPr>
            <w:tcW w:w="850" w:type="dxa"/>
          </w:tcPr>
          <w:p w14:paraId="0D990955" w14:textId="23E96CB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81</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(5.3)</w:t>
            </w:r>
          </w:p>
        </w:tc>
        <w:tc>
          <w:tcPr>
            <w:tcW w:w="1134" w:type="dxa"/>
          </w:tcPr>
          <w:p w14:paraId="4307AFA9" w14:textId="51BF013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0.209</w:t>
            </w:r>
          </w:p>
        </w:tc>
      </w:tr>
      <w:tr w:rsidR="00194018" w:rsidRPr="00C22DBA" w14:paraId="6A64AEB1" w14:textId="77777777" w:rsidTr="00F52177">
        <w:tc>
          <w:tcPr>
            <w:tcW w:w="1134" w:type="dxa"/>
          </w:tcPr>
          <w:p w14:paraId="7583CC3F" w14:textId="279EF94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Gastrointestinal (%)</w:t>
            </w:r>
          </w:p>
        </w:tc>
        <w:tc>
          <w:tcPr>
            <w:tcW w:w="993" w:type="dxa"/>
          </w:tcPr>
          <w:p w14:paraId="5C3F788F" w14:textId="18CE895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0A00E08B" w14:textId="4210989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(1.9)</w:t>
            </w:r>
          </w:p>
        </w:tc>
        <w:tc>
          <w:tcPr>
            <w:tcW w:w="851" w:type="dxa"/>
          </w:tcPr>
          <w:p w14:paraId="5EB2D8C3" w14:textId="11BA42E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(2.5)</w:t>
            </w:r>
          </w:p>
        </w:tc>
        <w:tc>
          <w:tcPr>
            <w:tcW w:w="1336" w:type="dxa"/>
          </w:tcPr>
          <w:p w14:paraId="0E328763" w14:textId="33C1908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0.336</w:t>
            </w:r>
          </w:p>
        </w:tc>
        <w:tc>
          <w:tcPr>
            <w:tcW w:w="932" w:type="dxa"/>
          </w:tcPr>
          <w:p w14:paraId="43808C93" w14:textId="5A75A3D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(2.8)</w:t>
            </w:r>
          </w:p>
        </w:tc>
        <w:tc>
          <w:tcPr>
            <w:tcW w:w="992" w:type="dxa"/>
          </w:tcPr>
          <w:p w14:paraId="359DB24E" w14:textId="6E1A8C7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(3.4)</w:t>
            </w:r>
          </w:p>
        </w:tc>
        <w:tc>
          <w:tcPr>
            <w:tcW w:w="1134" w:type="dxa"/>
          </w:tcPr>
          <w:p w14:paraId="7DCE1813" w14:textId="6F3ED0A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0.353</w:t>
            </w:r>
          </w:p>
        </w:tc>
        <w:tc>
          <w:tcPr>
            <w:tcW w:w="1134" w:type="dxa"/>
          </w:tcPr>
          <w:p w14:paraId="667E8484" w14:textId="1B55378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30</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(3.3)</w:t>
            </w:r>
          </w:p>
        </w:tc>
        <w:tc>
          <w:tcPr>
            <w:tcW w:w="1276" w:type="dxa"/>
          </w:tcPr>
          <w:p w14:paraId="1EAEA049" w14:textId="2F40DAC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44</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(3.1)</w:t>
            </w:r>
          </w:p>
        </w:tc>
        <w:tc>
          <w:tcPr>
            <w:tcW w:w="1276" w:type="dxa"/>
          </w:tcPr>
          <w:p w14:paraId="2C47CC50" w14:textId="3AD61DB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0.721</w:t>
            </w:r>
          </w:p>
        </w:tc>
        <w:tc>
          <w:tcPr>
            <w:tcW w:w="992" w:type="dxa"/>
          </w:tcPr>
          <w:p w14:paraId="5975F0F4" w14:textId="2EAC5FE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(3.2)</w:t>
            </w:r>
          </w:p>
        </w:tc>
        <w:tc>
          <w:tcPr>
            <w:tcW w:w="850" w:type="dxa"/>
          </w:tcPr>
          <w:p w14:paraId="1CA99CF4" w14:textId="25E6D79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49</w:t>
            </w:r>
            <w:r w:rsidR="00FB3571" w:rsidRPr="00C22DBA">
              <w:rPr>
                <w:rFonts w:ascii="Book Antiqua" w:eastAsia="Times New Roman" w:hAnsi="Book Antiqua"/>
                <w:color w:val="000000"/>
              </w:rPr>
              <w:t xml:space="preserve"> </w:t>
            </w:r>
            <w:r w:rsidRPr="00C22DBA">
              <w:rPr>
                <w:rFonts w:ascii="Book Antiqua" w:eastAsia="Times New Roman" w:hAnsi="Book Antiqua"/>
                <w:color w:val="000000"/>
              </w:rPr>
              <w:t>(3.2)</w:t>
            </w:r>
          </w:p>
        </w:tc>
        <w:tc>
          <w:tcPr>
            <w:tcW w:w="1134" w:type="dxa"/>
          </w:tcPr>
          <w:p w14:paraId="31F70E17" w14:textId="5F1F34E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0.65</w:t>
            </w:r>
          </w:p>
        </w:tc>
      </w:tr>
      <w:tr w:rsidR="00194018" w:rsidRPr="00C22DBA" w14:paraId="0055CE81" w14:textId="77777777" w:rsidTr="00F52177">
        <w:tc>
          <w:tcPr>
            <w:tcW w:w="1134" w:type="dxa"/>
          </w:tcPr>
          <w:p w14:paraId="66625817" w14:textId="77777777" w:rsidR="00194018" w:rsidRPr="00C22DBA" w:rsidRDefault="00194018" w:rsidP="00C22DBA">
            <w:pPr>
              <w:spacing w:line="360" w:lineRule="auto"/>
              <w:jc w:val="both"/>
              <w:rPr>
                <w:rFonts w:ascii="Book Antiqua" w:hAnsi="Book Antiqua"/>
              </w:rPr>
            </w:pPr>
          </w:p>
        </w:tc>
        <w:tc>
          <w:tcPr>
            <w:tcW w:w="993" w:type="dxa"/>
          </w:tcPr>
          <w:p w14:paraId="65DA6922" w14:textId="4B3D05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07002415" w14:textId="32E622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2B74EE3B" w14:textId="21C1D6C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336" w:type="dxa"/>
          </w:tcPr>
          <w:p w14:paraId="3FE4148A" w14:textId="0F0F1BC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2BF4DA6F" w14:textId="24584AA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992" w:type="dxa"/>
          </w:tcPr>
          <w:p w14:paraId="6B6CA82B" w14:textId="1CF2F72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134" w:type="dxa"/>
          </w:tcPr>
          <w:p w14:paraId="427C5D47" w14:textId="5E602B7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381336BF" w14:textId="724450F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276" w:type="dxa"/>
          </w:tcPr>
          <w:p w14:paraId="542821F1" w14:textId="41E3E1D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276" w:type="dxa"/>
          </w:tcPr>
          <w:p w14:paraId="22AAEB40" w14:textId="3E02305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0.704</w:t>
            </w:r>
          </w:p>
        </w:tc>
        <w:tc>
          <w:tcPr>
            <w:tcW w:w="992" w:type="dxa"/>
          </w:tcPr>
          <w:p w14:paraId="120FC1C8" w14:textId="1308587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850" w:type="dxa"/>
          </w:tcPr>
          <w:p w14:paraId="0189CCBC" w14:textId="73163E2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134" w:type="dxa"/>
          </w:tcPr>
          <w:p w14:paraId="1E7FE8D1" w14:textId="2E55F8B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0.713</w:t>
            </w:r>
          </w:p>
        </w:tc>
      </w:tr>
      <w:tr w:rsidR="00194018" w:rsidRPr="00C22DBA" w14:paraId="381210CE" w14:textId="77777777" w:rsidTr="00F52177">
        <w:tc>
          <w:tcPr>
            <w:tcW w:w="1134" w:type="dxa"/>
          </w:tcPr>
          <w:p w14:paraId="49742403" w14:textId="77777777" w:rsidR="00194018" w:rsidRPr="00C22DBA" w:rsidRDefault="00194018" w:rsidP="00C22DBA">
            <w:pPr>
              <w:spacing w:line="360" w:lineRule="auto"/>
              <w:jc w:val="both"/>
              <w:rPr>
                <w:rFonts w:ascii="Book Antiqua" w:hAnsi="Book Antiqua"/>
              </w:rPr>
            </w:pPr>
          </w:p>
        </w:tc>
        <w:tc>
          <w:tcPr>
            <w:tcW w:w="993" w:type="dxa"/>
          </w:tcPr>
          <w:p w14:paraId="07965CE3" w14:textId="3333ABF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2E76231E" w14:textId="41B79D7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(1.9)</w:t>
            </w:r>
          </w:p>
        </w:tc>
        <w:tc>
          <w:tcPr>
            <w:tcW w:w="851" w:type="dxa"/>
          </w:tcPr>
          <w:p w14:paraId="052E07A6" w14:textId="35BCA99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(2.7)</w:t>
            </w:r>
          </w:p>
        </w:tc>
        <w:tc>
          <w:tcPr>
            <w:tcW w:w="1336" w:type="dxa"/>
          </w:tcPr>
          <w:p w14:paraId="51E8254C" w14:textId="6648B54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0.627</w:t>
            </w:r>
          </w:p>
        </w:tc>
        <w:tc>
          <w:tcPr>
            <w:tcW w:w="932" w:type="dxa"/>
          </w:tcPr>
          <w:p w14:paraId="51EBC513" w14:textId="6A33FC3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(3.0)</w:t>
            </w:r>
          </w:p>
        </w:tc>
        <w:tc>
          <w:tcPr>
            <w:tcW w:w="992" w:type="dxa"/>
          </w:tcPr>
          <w:p w14:paraId="5CF45C64" w14:textId="22BF38C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(3.9)</w:t>
            </w:r>
          </w:p>
        </w:tc>
        <w:tc>
          <w:tcPr>
            <w:tcW w:w="1134" w:type="dxa"/>
          </w:tcPr>
          <w:p w14:paraId="25895726" w14:textId="590D7E4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0.488</w:t>
            </w:r>
          </w:p>
        </w:tc>
        <w:tc>
          <w:tcPr>
            <w:tcW w:w="1134" w:type="dxa"/>
          </w:tcPr>
          <w:p w14:paraId="20E11915" w14:textId="2FFF5A9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1276" w:type="dxa"/>
          </w:tcPr>
          <w:p w14:paraId="768C1105" w14:textId="5E5BA62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1276" w:type="dxa"/>
          </w:tcPr>
          <w:p w14:paraId="7675D736" w14:textId="58B98F5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92" w:type="dxa"/>
          </w:tcPr>
          <w:p w14:paraId="21CE3020" w14:textId="42363E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(3.5)</w:t>
            </w:r>
          </w:p>
        </w:tc>
        <w:tc>
          <w:tcPr>
            <w:tcW w:w="850" w:type="dxa"/>
          </w:tcPr>
          <w:p w14:paraId="7E18F8B0" w14:textId="375BD7F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1134" w:type="dxa"/>
          </w:tcPr>
          <w:p w14:paraId="1F097991" w14:textId="71B9880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r>
      <w:tr w:rsidR="00194018" w:rsidRPr="00C22DBA" w14:paraId="405BF6C9" w14:textId="77777777" w:rsidTr="00F52177">
        <w:tc>
          <w:tcPr>
            <w:tcW w:w="1134" w:type="dxa"/>
          </w:tcPr>
          <w:p w14:paraId="0DEF0097" w14:textId="75A5583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Infectious (%)</w:t>
            </w:r>
          </w:p>
        </w:tc>
        <w:tc>
          <w:tcPr>
            <w:tcW w:w="993" w:type="dxa"/>
          </w:tcPr>
          <w:p w14:paraId="24F65D53" w14:textId="63368C8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1A670309" w14:textId="3C20731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w:t>
            </w:r>
          </w:p>
        </w:tc>
        <w:tc>
          <w:tcPr>
            <w:tcW w:w="851" w:type="dxa"/>
          </w:tcPr>
          <w:p w14:paraId="7CEC277D" w14:textId="6DE6439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(6.1)</w:t>
            </w:r>
          </w:p>
        </w:tc>
        <w:tc>
          <w:tcPr>
            <w:tcW w:w="1336" w:type="dxa"/>
          </w:tcPr>
          <w:p w14:paraId="0AB3E199" w14:textId="42FD55F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31E24F5F" w14:textId="6760DD1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(16.2)</w:t>
            </w:r>
          </w:p>
        </w:tc>
        <w:tc>
          <w:tcPr>
            <w:tcW w:w="992" w:type="dxa"/>
          </w:tcPr>
          <w:p w14:paraId="520BD078" w14:textId="07C4C4D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(13.2)</w:t>
            </w:r>
          </w:p>
        </w:tc>
        <w:tc>
          <w:tcPr>
            <w:tcW w:w="1134" w:type="dxa"/>
          </w:tcPr>
          <w:p w14:paraId="2A496715" w14:textId="285677A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0.577</w:t>
            </w:r>
          </w:p>
        </w:tc>
        <w:tc>
          <w:tcPr>
            <w:tcW w:w="1134" w:type="dxa"/>
          </w:tcPr>
          <w:p w14:paraId="5D046226" w14:textId="7E9FAE5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188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(20.3)</w:t>
            </w:r>
          </w:p>
        </w:tc>
        <w:tc>
          <w:tcPr>
            <w:tcW w:w="1276" w:type="dxa"/>
          </w:tcPr>
          <w:p w14:paraId="0C363DA0" w14:textId="7D0331F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235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(16.7)</w:t>
            </w:r>
          </w:p>
        </w:tc>
        <w:tc>
          <w:tcPr>
            <w:tcW w:w="1276" w:type="dxa"/>
          </w:tcPr>
          <w:p w14:paraId="17E6D33B" w14:textId="337CBB1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0.434</w:t>
            </w:r>
          </w:p>
        </w:tc>
        <w:tc>
          <w:tcPr>
            <w:tcW w:w="992" w:type="dxa"/>
          </w:tcPr>
          <w:p w14:paraId="0D424971" w14:textId="3601A40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207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(20.3)</w:t>
            </w:r>
          </w:p>
        </w:tc>
        <w:tc>
          <w:tcPr>
            <w:tcW w:w="850" w:type="dxa"/>
          </w:tcPr>
          <w:p w14:paraId="430820B5" w14:textId="3289FF5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257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(16.8)</w:t>
            </w:r>
          </w:p>
        </w:tc>
        <w:tc>
          <w:tcPr>
            <w:tcW w:w="1134" w:type="dxa"/>
          </w:tcPr>
          <w:p w14:paraId="29DBA37C" w14:textId="6AAE334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0.394</w:t>
            </w:r>
          </w:p>
        </w:tc>
      </w:tr>
      <w:tr w:rsidR="00194018" w:rsidRPr="00C22DBA" w14:paraId="2A88F7BA" w14:textId="77777777" w:rsidTr="00F52177">
        <w:tc>
          <w:tcPr>
            <w:tcW w:w="1134" w:type="dxa"/>
          </w:tcPr>
          <w:p w14:paraId="0BC6A779" w14:textId="77777777" w:rsidR="00194018" w:rsidRPr="00C22DBA" w:rsidRDefault="00194018" w:rsidP="00C22DBA">
            <w:pPr>
              <w:spacing w:line="360" w:lineRule="auto"/>
              <w:jc w:val="both"/>
              <w:rPr>
                <w:rFonts w:ascii="Book Antiqua" w:hAnsi="Book Antiqua"/>
              </w:rPr>
            </w:pPr>
          </w:p>
        </w:tc>
        <w:tc>
          <w:tcPr>
            <w:tcW w:w="993" w:type="dxa"/>
          </w:tcPr>
          <w:p w14:paraId="5F1379FD" w14:textId="37F1BF1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093BBF1F" w14:textId="43EAF3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(12.2)</w:t>
            </w:r>
          </w:p>
        </w:tc>
        <w:tc>
          <w:tcPr>
            <w:tcW w:w="851" w:type="dxa"/>
          </w:tcPr>
          <w:p w14:paraId="541FC46E" w14:textId="5FF8FBF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(15.8)</w:t>
            </w:r>
          </w:p>
        </w:tc>
        <w:tc>
          <w:tcPr>
            <w:tcW w:w="1336" w:type="dxa"/>
          </w:tcPr>
          <w:p w14:paraId="61BF8454" w14:textId="76692698"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0.013</w:t>
            </w:r>
          </w:p>
        </w:tc>
        <w:tc>
          <w:tcPr>
            <w:tcW w:w="932" w:type="dxa"/>
          </w:tcPr>
          <w:p w14:paraId="0B447897" w14:textId="0A0EC44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(8.1)</w:t>
            </w:r>
          </w:p>
        </w:tc>
        <w:tc>
          <w:tcPr>
            <w:tcW w:w="992" w:type="dxa"/>
          </w:tcPr>
          <w:p w14:paraId="5CD2E5D0" w14:textId="7141E39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(12.1)</w:t>
            </w:r>
          </w:p>
        </w:tc>
        <w:tc>
          <w:tcPr>
            <w:tcW w:w="1134" w:type="dxa"/>
          </w:tcPr>
          <w:p w14:paraId="21C735CE" w14:textId="1B2D6C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0.028</w:t>
            </w:r>
          </w:p>
        </w:tc>
        <w:tc>
          <w:tcPr>
            <w:tcW w:w="1134" w:type="dxa"/>
          </w:tcPr>
          <w:p w14:paraId="7267E01F" w14:textId="4EF0E81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(6.0)</w:t>
            </w:r>
          </w:p>
        </w:tc>
        <w:tc>
          <w:tcPr>
            <w:tcW w:w="1276" w:type="dxa"/>
          </w:tcPr>
          <w:p w14:paraId="160DFF9F" w14:textId="0C722BD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(9.4)</w:t>
            </w:r>
          </w:p>
        </w:tc>
        <w:tc>
          <w:tcPr>
            <w:tcW w:w="1276" w:type="dxa"/>
          </w:tcPr>
          <w:p w14:paraId="32144211" w14:textId="7A5C65F6"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w:t>
            </w:r>
          </w:p>
        </w:tc>
        <w:tc>
          <w:tcPr>
            <w:tcW w:w="992" w:type="dxa"/>
          </w:tcPr>
          <w:p w14:paraId="4E374EB5" w14:textId="77FDC0D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(5.9)</w:t>
            </w:r>
          </w:p>
        </w:tc>
        <w:tc>
          <w:tcPr>
            <w:tcW w:w="850" w:type="dxa"/>
          </w:tcPr>
          <w:p w14:paraId="3AD34900" w14:textId="4037AA3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(8.7)</w:t>
            </w:r>
          </w:p>
        </w:tc>
        <w:tc>
          <w:tcPr>
            <w:tcW w:w="1134" w:type="dxa"/>
          </w:tcPr>
          <w:p w14:paraId="56A45745" w14:textId="03F4B49D"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0.022</w:t>
            </w:r>
          </w:p>
        </w:tc>
      </w:tr>
      <w:tr w:rsidR="00194018" w:rsidRPr="00C22DBA" w14:paraId="50D6630F" w14:textId="77777777" w:rsidTr="00F52177">
        <w:tc>
          <w:tcPr>
            <w:tcW w:w="1134" w:type="dxa"/>
          </w:tcPr>
          <w:p w14:paraId="1E529919" w14:textId="77777777" w:rsidR="00194018" w:rsidRPr="00C22DBA" w:rsidRDefault="00194018" w:rsidP="00C22DBA">
            <w:pPr>
              <w:spacing w:line="360" w:lineRule="auto"/>
              <w:jc w:val="both"/>
              <w:rPr>
                <w:rFonts w:ascii="Book Antiqua" w:hAnsi="Book Antiqua"/>
              </w:rPr>
            </w:pPr>
          </w:p>
        </w:tc>
        <w:tc>
          <w:tcPr>
            <w:tcW w:w="993" w:type="dxa"/>
          </w:tcPr>
          <w:p w14:paraId="61C8271A" w14:textId="5DC1A84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5690F42C" w14:textId="278567B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(20.2)</w:t>
            </w:r>
          </w:p>
        </w:tc>
        <w:tc>
          <w:tcPr>
            <w:tcW w:w="851" w:type="dxa"/>
          </w:tcPr>
          <w:p w14:paraId="11F43320" w14:textId="4107B6B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(21.9)</w:t>
            </w:r>
          </w:p>
        </w:tc>
        <w:tc>
          <w:tcPr>
            <w:tcW w:w="1336" w:type="dxa"/>
          </w:tcPr>
          <w:p w14:paraId="6059FEC2" w14:textId="6585668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0.66</w:t>
            </w:r>
          </w:p>
        </w:tc>
        <w:tc>
          <w:tcPr>
            <w:tcW w:w="932" w:type="dxa"/>
          </w:tcPr>
          <w:p w14:paraId="778F31CA" w14:textId="738B9F9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129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(24.3)</w:t>
            </w:r>
          </w:p>
        </w:tc>
        <w:tc>
          <w:tcPr>
            <w:tcW w:w="992" w:type="dxa"/>
          </w:tcPr>
          <w:p w14:paraId="4B760001" w14:textId="4DA5EB5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222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(25.3)</w:t>
            </w:r>
          </w:p>
        </w:tc>
        <w:tc>
          <w:tcPr>
            <w:tcW w:w="1134" w:type="dxa"/>
          </w:tcPr>
          <w:p w14:paraId="08EAF651" w14:textId="631E87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0.729</w:t>
            </w:r>
          </w:p>
        </w:tc>
        <w:tc>
          <w:tcPr>
            <w:tcW w:w="1134" w:type="dxa"/>
          </w:tcPr>
          <w:p w14:paraId="38F82DA2" w14:textId="0B04D77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(26.3)</w:t>
            </w:r>
          </w:p>
        </w:tc>
        <w:tc>
          <w:tcPr>
            <w:tcW w:w="1276" w:type="dxa"/>
          </w:tcPr>
          <w:p w14:paraId="23FB8023" w14:textId="5020914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367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(26.1)</w:t>
            </w:r>
          </w:p>
        </w:tc>
        <w:tc>
          <w:tcPr>
            <w:tcW w:w="1276" w:type="dxa"/>
          </w:tcPr>
          <w:p w14:paraId="026F81DB" w14:textId="7E45587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0.948</w:t>
            </w:r>
          </w:p>
        </w:tc>
        <w:tc>
          <w:tcPr>
            <w:tcW w:w="992" w:type="dxa"/>
          </w:tcPr>
          <w:p w14:paraId="0AD55872" w14:textId="7495CC1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267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(26.2)</w:t>
            </w:r>
          </w:p>
        </w:tc>
        <w:tc>
          <w:tcPr>
            <w:tcW w:w="850" w:type="dxa"/>
          </w:tcPr>
          <w:p w14:paraId="35AED580" w14:textId="162C65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390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(25.5)</w:t>
            </w:r>
          </w:p>
        </w:tc>
        <w:tc>
          <w:tcPr>
            <w:tcW w:w="1134" w:type="dxa"/>
          </w:tcPr>
          <w:p w14:paraId="0F414FEF" w14:textId="1545D69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0.743</w:t>
            </w:r>
          </w:p>
        </w:tc>
      </w:tr>
      <w:tr w:rsidR="00194018" w:rsidRPr="00C22DBA" w14:paraId="512DD69E" w14:textId="77777777" w:rsidTr="00F52177">
        <w:tc>
          <w:tcPr>
            <w:tcW w:w="1134" w:type="dxa"/>
          </w:tcPr>
          <w:p w14:paraId="75690667" w14:textId="33460EE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Malignancy (%)</w:t>
            </w:r>
          </w:p>
        </w:tc>
        <w:tc>
          <w:tcPr>
            <w:tcW w:w="993" w:type="dxa"/>
          </w:tcPr>
          <w:p w14:paraId="592785F1" w14:textId="21B5DE8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5C4A5760" w14:textId="43E8593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2B06DC23" w14:textId="4C4653B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336" w:type="dxa"/>
          </w:tcPr>
          <w:p w14:paraId="4137F186" w14:textId="6A22C6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1A396E1C" w14:textId="4E775E7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992" w:type="dxa"/>
          </w:tcPr>
          <w:p w14:paraId="2841E624" w14:textId="058B576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134" w:type="dxa"/>
          </w:tcPr>
          <w:p w14:paraId="0326AEE0" w14:textId="7906D6E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0.576</w:t>
            </w:r>
          </w:p>
        </w:tc>
        <w:tc>
          <w:tcPr>
            <w:tcW w:w="1134" w:type="dxa"/>
          </w:tcPr>
          <w:p w14:paraId="7E0F78E6" w14:textId="53CB5FB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(1.4)</w:t>
            </w:r>
          </w:p>
        </w:tc>
        <w:tc>
          <w:tcPr>
            <w:tcW w:w="1276" w:type="dxa"/>
          </w:tcPr>
          <w:p w14:paraId="329E123C" w14:textId="0624E2E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(2.3)</w:t>
            </w:r>
          </w:p>
        </w:tc>
        <w:tc>
          <w:tcPr>
            <w:tcW w:w="1276" w:type="dxa"/>
          </w:tcPr>
          <w:p w14:paraId="752E49F5" w14:textId="0208604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0.067</w:t>
            </w:r>
          </w:p>
        </w:tc>
        <w:tc>
          <w:tcPr>
            <w:tcW w:w="992" w:type="dxa"/>
          </w:tcPr>
          <w:p w14:paraId="0BD824C2" w14:textId="31C47DA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(1.3)</w:t>
            </w:r>
          </w:p>
        </w:tc>
        <w:tc>
          <w:tcPr>
            <w:tcW w:w="850" w:type="dxa"/>
          </w:tcPr>
          <w:p w14:paraId="7E06D78D" w14:textId="4304473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(2.3)</w:t>
            </w:r>
          </w:p>
        </w:tc>
        <w:tc>
          <w:tcPr>
            <w:tcW w:w="1134" w:type="dxa"/>
          </w:tcPr>
          <w:p w14:paraId="67883B73" w14:textId="2CEE89E0"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0.027</w:t>
            </w:r>
          </w:p>
        </w:tc>
      </w:tr>
      <w:tr w:rsidR="00194018" w:rsidRPr="00C22DBA" w14:paraId="659007DA" w14:textId="77777777" w:rsidTr="00F52177">
        <w:tc>
          <w:tcPr>
            <w:tcW w:w="1134" w:type="dxa"/>
          </w:tcPr>
          <w:p w14:paraId="2042B138" w14:textId="77777777" w:rsidR="00194018" w:rsidRPr="00C22DBA" w:rsidRDefault="00194018" w:rsidP="00C22DBA">
            <w:pPr>
              <w:spacing w:line="360" w:lineRule="auto"/>
              <w:jc w:val="both"/>
              <w:rPr>
                <w:rFonts w:ascii="Book Antiqua" w:hAnsi="Book Antiqua"/>
              </w:rPr>
            </w:pPr>
          </w:p>
        </w:tc>
        <w:tc>
          <w:tcPr>
            <w:tcW w:w="993" w:type="dxa"/>
          </w:tcPr>
          <w:p w14:paraId="399567EE" w14:textId="562C325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33C0E898" w14:textId="43B3008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0AA7EA2F" w14:textId="4528E0D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336" w:type="dxa"/>
          </w:tcPr>
          <w:p w14:paraId="66CFD42E" w14:textId="3862EA6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4E0BD103" w14:textId="546FF4F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992" w:type="dxa"/>
          </w:tcPr>
          <w:p w14:paraId="365E33EF" w14:textId="66166E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134" w:type="dxa"/>
          </w:tcPr>
          <w:p w14:paraId="56FB3B7A" w14:textId="5774C22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0.058</w:t>
            </w:r>
          </w:p>
        </w:tc>
        <w:tc>
          <w:tcPr>
            <w:tcW w:w="1134" w:type="dxa"/>
          </w:tcPr>
          <w:p w14:paraId="7F25A77C" w14:textId="3C2343F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276" w:type="dxa"/>
          </w:tcPr>
          <w:p w14:paraId="62973D07" w14:textId="2FF286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276" w:type="dxa"/>
          </w:tcPr>
          <w:p w14:paraId="5F0D0E7B" w14:textId="600EA4F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0.137</w:t>
            </w:r>
          </w:p>
        </w:tc>
        <w:tc>
          <w:tcPr>
            <w:tcW w:w="992" w:type="dxa"/>
          </w:tcPr>
          <w:p w14:paraId="12F175D4" w14:textId="5A15591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850" w:type="dxa"/>
          </w:tcPr>
          <w:p w14:paraId="54420421" w14:textId="0007B70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134" w:type="dxa"/>
          </w:tcPr>
          <w:p w14:paraId="03A55616" w14:textId="5FF4909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0.07</w:t>
            </w:r>
          </w:p>
        </w:tc>
      </w:tr>
      <w:tr w:rsidR="00194018" w:rsidRPr="00C22DBA" w14:paraId="4ECAAD1D" w14:textId="77777777" w:rsidTr="00F52177">
        <w:tc>
          <w:tcPr>
            <w:tcW w:w="1134" w:type="dxa"/>
          </w:tcPr>
          <w:p w14:paraId="4FF7C28C" w14:textId="77777777" w:rsidR="00194018" w:rsidRPr="00C22DBA" w:rsidRDefault="00194018" w:rsidP="00C22DBA">
            <w:pPr>
              <w:spacing w:line="360" w:lineRule="auto"/>
              <w:jc w:val="both"/>
              <w:rPr>
                <w:rFonts w:ascii="Book Antiqua" w:hAnsi="Book Antiqua"/>
              </w:rPr>
            </w:pPr>
          </w:p>
        </w:tc>
        <w:tc>
          <w:tcPr>
            <w:tcW w:w="993" w:type="dxa"/>
          </w:tcPr>
          <w:p w14:paraId="6EEF6360" w14:textId="445BCFC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70C45701" w14:textId="5979827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374AA864" w14:textId="79A0789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336" w:type="dxa"/>
          </w:tcPr>
          <w:p w14:paraId="462AD4E0" w14:textId="2B4E8ED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74357954" w14:textId="1C3FE04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w:t>
            </w:r>
          </w:p>
        </w:tc>
        <w:tc>
          <w:tcPr>
            <w:tcW w:w="992" w:type="dxa"/>
          </w:tcPr>
          <w:p w14:paraId="427C7132" w14:textId="01CF988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(1.4)</w:t>
            </w:r>
          </w:p>
        </w:tc>
        <w:tc>
          <w:tcPr>
            <w:tcW w:w="1134" w:type="dxa"/>
          </w:tcPr>
          <w:p w14:paraId="3B0F515F" w14:textId="45777E4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55B18AEB" w14:textId="3117823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(2.4)</w:t>
            </w:r>
          </w:p>
        </w:tc>
        <w:tc>
          <w:tcPr>
            <w:tcW w:w="1276" w:type="dxa"/>
          </w:tcPr>
          <w:p w14:paraId="172B384F" w14:textId="222E8C8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(3.2)</w:t>
            </w:r>
          </w:p>
        </w:tc>
        <w:tc>
          <w:tcPr>
            <w:tcW w:w="1276" w:type="dxa"/>
          </w:tcPr>
          <w:p w14:paraId="701BE77E" w14:textId="796AEE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0.296</w:t>
            </w:r>
          </w:p>
        </w:tc>
        <w:tc>
          <w:tcPr>
            <w:tcW w:w="992" w:type="dxa"/>
          </w:tcPr>
          <w:p w14:paraId="798CC0D6" w14:textId="67B80C9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(2.4)</w:t>
            </w:r>
          </w:p>
        </w:tc>
        <w:tc>
          <w:tcPr>
            <w:tcW w:w="850" w:type="dxa"/>
          </w:tcPr>
          <w:p w14:paraId="27CEB985" w14:textId="5B737B0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(3.2)</w:t>
            </w:r>
          </w:p>
        </w:tc>
        <w:tc>
          <w:tcPr>
            <w:tcW w:w="1134" w:type="dxa"/>
          </w:tcPr>
          <w:p w14:paraId="40AFECD2" w14:textId="54DA0E4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0.253</w:t>
            </w:r>
          </w:p>
        </w:tc>
      </w:tr>
      <w:tr w:rsidR="00194018" w:rsidRPr="00C22DBA" w14:paraId="4B4EE784" w14:textId="77777777" w:rsidTr="00F52177">
        <w:tc>
          <w:tcPr>
            <w:tcW w:w="1134" w:type="dxa"/>
          </w:tcPr>
          <w:p w14:paraId="143DBD57" w14:textId="4C633D1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Metabolic (%)</w:t>
            </w:r>
          </w:p>
        </w:tc>
        <w:tc>
          <w:tcPr>
            <w:tcW w:w="993" w:type="dxa"/>
          </w:tcPr>
          <w:p w14:paraId="1F957704" w14:textId="162C9AF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4403A813" w14:textId="258DDCC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(32.8)</w:t>
            </w:r>
          </w:p>
        </w:tc>
        <w:tc>
          <w:tcPr>
            <w:tcW w:w="851" w:type="dxa"/>
          </w:tcPr>
          <w:p w14:paraId="5B53AFA7" w14:textId="7952D4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(25.7)</w:t>
            </w:r>
          </w:p>
        </w:tc>
        <w:tc>
          <w:tcPr>
            <w:tcW w:w="1336" w:type="dxa"/>
          </w:tcPr>
          <w:p w14:paraId="34866FD6" w14:textId="2CA400A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0.786</w:t>
            </w:r>
          </w:p>
        </w:tc>
        <w:tc>
          <w:tcPr>
            <w:tcW w:w="932" w:type="dxa"/>
          </w:tcPr>
          <w:p w14:paraId="247D3A3D" w14:textId="598CA58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(16.8)</w:t>
            </w:r>
          </w:p>
        </w:tc>
        <w:tc>
          <w:tcPr>
            <w:tcW w:w="992" w:type="dxa"/>
          </w:tcPr>
          <w:p w14:paraId="732FF34D" w14:textId="58CB141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(16.0)</w:t>
            </w:r>
          </w:p>
        </w:tc>
        <w:tc>
          <w:tcPr>
            <w:tcW w:w="1134" w:type="dxa"/>
          </w:tcPr>
          <w:p w14:paraId="1195B335" w14:textId="091737C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0.494</w:t>
            </w:r>
          </w:p>
        </w:tc>
        <w:tc>
          <w:tcPr>
            <w:tcW w:w="1134" w:type="dxa"/>
          </w:tcPr>
          <w:p w14:paraId="3708B0D3" w14:textId="5EBA0A6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(10.4)</w:t>
            </w:r>
          </w:p>
        </w:tc>
        <w:tc>
          <w:tcPr>
            <w:tcW w:w="1276" w:type="dxa"/>
          </w:tcPr>
          <w:p w14:paraId="63746DCF" w14:textId="6ED0FE5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(10.4)</w:t>
            </w:r>
          </w:p>
        </w:tc>
        <w:tc>
          <w:tcPr>
            <w:tcW w:w="1276" w:type="dxa"/>
          </w:tcPr>
          <w:p w14:paraId="04A59244" w14:textId="1919122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0.329</w:t>
            </w:r>
          </w:p>
        </w:tc>
        <w:tc>
          <w:tcPr>
            <w:tcW w:w="992" w:type="dxa"/>
          </w:tcPr>
          <w:p w14:paraId="5EE8FC0A" w14:textId="1AC80B7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(10.0)</w:t>
            </w:r>
          </w:p>
        </w:tc>
        <w:tc>
          <w:tcPr>
            <w:tcW w:w="850" w:type="dxa"/>
          </w:tcPr>
          <w:p w14:paraId="2B19F476" w14:textId="28F5095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(9.9)</w:t>
            </w:r>
          </w:p>
        </w:tc>
        <w:tc>
          <w:tcPr>
            <w:tcW w:w="1134" w:type="dxa"/>
          </w:tcPr>
          <w:p w14:paraId="1DC40AC4" w14:textId="0706C22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0.416</w:t>
            </w:r>
          </w:p>
        </w:tc>
      </w:tr>
      <w:tr w:rsidR="00194018" w:rsidRPr="00C22DBA" w14:paraId="5EBB0574" w14:textId="77777777" w:rsidTr="00F52177">
        <w:tc>
          <w:tcPr>
            <w:tcW w:w="1134" w:type="dxa"/>
          </w:tcPr>
          <w:p w14:paraId="28869346" w14:textId="77777777" w:rsidR="00194018" w:rsidRPr="00C22DBA" w:rsidRDefault="00194018" w:rsidP="00C22DBA">
            <w:pPr>
              <w:spacing w:line="360" w:lineRule="auto"/>
              <w:jc w:val="both"/>
              <w:rPr>
                <w:rFonts w:ascii="Book Antiqua" w:hAnsi="Book Antiqua"/>
              </w:rPr>
            </w:pPr>
          </w:p>
        </w:tc>
        <w:tc>
          <w:tcPr>
            <w:tcW w:w="993" w:type="dxa"/>
          </w:tcPr>
          <w:p w14:paraId="4DCCA40B" w14:textId="2952BE9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3EBE1C01" w14:textId="4E5A985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1" w:type="dxa"/>
          </w:tcPr>
          <w:p w14:paraId="1E451C52" w14:textId="313C81F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336" w:type="dxa"/>
          </w:tcPr>
          <w:p w14:paraId="5C5C33FA" w14:textId="2D9B3F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0.207</w:t>
            </w:r>
          </w:p>
        </w:tc>
        <w:tc>
          <w:tcPr>
            <w:tcW w:w="932" w:type="dxa"/>
          </w:tcPr>
          <w:p w14:paraId="5842F4E1" w14:textId="03B7887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992" w:type="dxa"/>
          </w:tcPr>
          <w:p w14:paraId="1BB94DA2" w14:textId="141BD79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134" w:type="dxa"/>
          </w:tcPr>
          <w:p w14:paraId="2EE3F6ED" w14:textId="4B6612E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0.052</w:t>
            </w:r>
          </w:p>
        </w:tc>
        <w:tc>
          <w:tcPr>
            <w:tcW w:w="1134" w:type="dxa"/>
          </w:tcPr>
          <w:p w14:paraId="7A84A8FA" w14:textId="7154D69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276" w:type="dxa"/>
          </w:tcPr>
          <w:p w14:paraId="4E537894" w14:textId="19C698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7345A60C" w14:textId="13E7DB8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0.069</w:t>
            </w:r>
          </w:p>
        </w:tc>
        <w:tc>
          <w:tcPr>
            <w:tcW w:w="992" w:type="dxa"/>
          </w:tcPr>
          <w:p w14:paraId="520003DC" w14:textId="076BE14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850" w:type="dxa"/>
          </w:tcPr>
          <w:p w14:paraId="65A0DF2B" w14:textId="7C4CCA2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134" w:type="dxa"/>
          </w:tcPr>
          <w:p w14:paraId="679E6310" w14:textId="797DAE6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0.077</w:t>
            </w:r>
          </w:p>
        </w:tc>
      </w:tr>
      <w:tr w:rsidR="00194018" w:rsidRPr="00C22DBA" w14:paraId="37FF04F4" w14:textId="77777777" w:rsidTr="00F52177">
        <w:tc>
          <w:tcPr>
            <w:tcW w:w="1134" w:type="dxa"/>
          </w:tcPr>
          <w:p w14:paraId="59BDD267" w14:textId="77777777" w:rsidR="00194018" w:rsidRPr="00C22DBA" w:rsidRDefault="00194018" w:rsidP="00C22DBA">
            <w:pPr>
              <w:spacing w:line="360" w:lineRule="auto"/>
              <w:jc w:val="both"/>
              <w:rPr>
                <w:rFonts w:ascii="Book Antiqua" w:hAnsi="Book Antiqua"/>
              </w:rPr>
            </w:pPr>
          </w:p>
        </w:tc>
        <w:tc>
          <w:tcPr>
            <w:tcW w:w="993" w:type="dxa"/>
          </w:tcPr>
          <w:p w14:paraId="623D9FD8" w14:textId="65990B2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712A06EB" w14:textId="04929B8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(33.2)</w:t>
            </w:r>
          </w:p>
        </w:tc>
        <w:tc>
          <w:tcPr>
            <w:tcW w:w="851" w:type="dxa"/>
          </w:tcPr>
          <w:p w14:paraId="74586353" w14:textId="53990AB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(25.7)</w:t>
            </w:r>
          </w:p>
        </w:tc>
        <w:tc>
          <w:tcPr>
            <w:tcW w:w="1336" w:type="dxa"/>
          </w:tcPr>
          <w:p w14:paraId="7DE74E07" w14:textId="5B13063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0.085</w:t>
            </w:r>
          </w:p>
        </w:tc>
        <w:tc>
          <w:tcPr>
            <w:tcW w:w="932" w:type="dxa"/>
          </w:tcPr>
          <w:p w14:paraId="2DA94B85" w14:textId="32FBBF5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(17.2)</w:t>
            </w:r>
          </w:p>
        </w:tc>
        <w:tc>
          <w:tcPr>
            <w:tcW w:w="992" w:type="dxa"/>
          </w:tcPr>
          <w:p w14:paraId="52C2F339" w14:textId="0B29FC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(16.0)</w:t>
            </w:r>
          </w:p>
        </w:tc>
        <w:tc>
          <w:tcPr>
            <w:tcW w:w="1134" w:type="dxa"/>
          </w:tcPr>
          <w:p w14:paraId="1BF9BD9B" w14:textId="6588FBE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0.605</w:t>
            </w:r>
          </w:p>
        </w:tc>
        <w:tc>
          <w:tcPr>
            <w:tcW w:w="1134" w:type="dxa"/>
          </w:tcPr>
          <w:p w14:paraId="56EBAC5D" w14:textId="0D437E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(10.6)</w:t>
            </w:r>
          </w:p>
        </w:tc>
        <w:tc>
          <w:tcPr>
            <w:tcW w:w="1276" w:type="dxa"/>
          </w:tcPr>
          <w:p w14:paraId="2A404972" w14:textId="62BA22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(10.4)</w:t>
            </w:r>
          </w:p>
        </w:tc>
        <w:tc>
          <w:tcPr>
            <w:tcW w:w="1276" w:type="dxa"/>
          </w:tcPr>
          <w:p w14:paraId="7F4E7633" w14:textId="252FAF1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0.942</w:t>
            </w:r>
          </w:p>
        </w:tc>
        <w:tc>
          <w:tcPr>
            <w:tcW w:w="992" w:type="dxa"/>
          </w:tcPr>
          <w:p w14:paraId="00196FED" w14:textId="50AEBBA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(10.2)</w:t>
            </w:r>
          </w:p>
        </w:tc>
        <w:tc>
          <w:tcPr>
            <w:tcW w:w="850" w:type="dxa"/>
          </w:tcPr>
          <w:p w14:paraId="6AE79210" w14:textId="1A34F2A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(9.9)</w:t>
            </w:r>
          </w:p>
        </w:tc>
        <w:tc>
          <w:tcPr>
            <w:tcW w:w="1134" w:type="dxa"/>
          </w:tcPr>
          <w:p w14:paraId="50DB6E24" w14:textId="173B3C2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0.846</w:t>
            </w:r>
          </w:p>
        </w:tc>
      </w:tr>
      <w:tr w:rsidR="00194018" w:rsidRPr="00C22DBA" w14:paraId="5CB69724" w14:textId="77777777" w:rsidTr="00F52177">
        <w:tc>
          <w:tcPr>
            <w:tcW w:w="1134" w:type="dxa"/>
          </w:tcPr>
          <w:p w14:paraId="78E2B8B8" w14:textId="567E9A9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Miscellany (%)</w:t>
            </w:r>
          </w:p>
        </w:tc>
        <w:tc>
          <w:tcPr>
            <w:tcW w:w="993" w:type="dxa"/>
          </w:tcPr>
          <w:p w14:paraId="2CD56B7F" w14:textId="51FDCCE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1289BC55" w14:textId="0765F2D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(3.1)</w:t>
            </w:r>
          </w:p>
        </w:tc>
        <w:tc>
          <w:tcPr>
            <w:tcW w:w="851" w:type="dxa"/>
          </w:tcPr>
          <w:p w14:paraId="490AD083" w14:textId="6D22300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(4.8)</w:t>
            </w:r>
          </w:p>
        </w:tc>
        <w:tc>
          <w:tcPr>
            <w:tcW w:w="1336" w:type="dxa"/>
          </w:tcPr>
          <w:p w14:paraId="3EEDFDF1" w14:textId="6683AF6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0.067</w:t>
            </w:r>
          </w:p>
        </w:tc>
        <w:tc>
          <w:tcPr>
            <w:tcW w:w="932" w:type="dxa"/>
          </w:tcPr>
          <w:p w14:paraId="4B33E3E9" w14:textId="7EE8FCB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(5.7)</w:t>
            </w:r>
          </w:p>
        </w:tc>
        <w:tc>
          <w:tcPr>
            <w:tcW w:w="992" w:type="dxa"/>
          </w:tcPr>
          <w:p w14:paraId="20BB47ED" w14:textId="64C47EF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(5.5)</w:t>
            </w:r>
          </w:p>
        </w:tc>
        <w:tc>
          <w:tcPr>
            <w:tcW w:w="1134" w:type="dxa"/>
          </w:tcPr>
          <w:p w14:paraId="4BC30040" w14:textId="3A710BF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0.093</w:t>
            </w:r>
          </w:p>
        </w:tc>
        <w:tc>
          <w:tcPr>
            <w:tcW w:w="1134" w:type="dxa"/>
          </w:tcPr>
          <w:p w14:paraId="12ED7716" w14:textId="6DEBE1D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(7.2)</w:t>
            </w:r>
          </w:p>
        </w:tc>
        <w:tc>
          <w:tcPr>
            <w:tcW w:w="1276" w:type="dxa"/>
          </w:tcPr>
          <w:p w14:paraId="3AFE46AF" w14:textId="72CE3F8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(5.1)</w:t>
            </w:r>
          </w:p>
        </w:tc>
        <w:tc>
          <w:tcPr>
            <w:tcW w:w="1276" w:type="dxa"/>
          </w:tcPr>
          <w:p w14:paraId="47EA6A2F" w14:textId="5CF9AA0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0.179</w:t>
            </w:r>
          </w:p>
        </w:tc>
        <w:tc>
          <w:tcPr>
            <w:tcW w:w="992" w:type="dxa"/>
          </w:tcPr>
          <w:p w14:paraId="06F87946" w14:textId="5A620BD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(7.2)</w:t>
            </w:r>
          </w:p>
        </w:tc>
        <w:tc>
          <w:tcPr>
            <w:tcW w:w="850" w:type="dxa"/>
          </w:tcPr>
          <w:p w14:paraId="05513100" w14:textId="1EFE3B4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(4.8)</w:t>
            </w:r>
          </w:p>
        </w:tc>
        <w:tc>
          <w:tcPr>
            <w:tcW w:w="1134" w:type="dxa"/>
          </w:tcPr>
          <w:p w14:paraId="16D173D1" w14:textId="7AD06D9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w:t>
            </w:r>
          </w:p>
        </w:tc>
      </w:tr>
      <w:tr w:rsidR="00194018" w:rsidRPr="00C22DBA" w14:paraId="12E0C354" w14:textId="77777777" w:rsidTr="00F52177">
        <w:tc>
          <w:tcPr>
            <w:tcW w:w="1134" w:type="dxa"/>
          </w:tcPr>
          <w:p w14:paraId="21B72ADF" w14:textId="77777777" w:rsidR="00194018" w:rsidRPr="00C22DBA" w:rsidRDefault="00194018" w:rsidP="00C22DBA">
            <w:pPr>
              <w:spacing w:line="360" w:lineRule="auto"/>
              <w:jc w:val="both"/>
              <w:rPr>
                <w:rFonts w:ascii="Book Antiqua" w:hAnsi="Book Antiqua"/>
              </w:rPr>
            </w:pPr>
          </w:p>
        </w:tc>
        <w:tc>
          <w:tcPr>
            <w:tcW w:w="993" w:type="dxa"/>
          </w:tcPr>
          <w:p w14:paraId="0AF469C8" w14:textId="2909DFB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5D8ADD0B" w14:textId="4A78667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1" w:type="dxa"/>
          </w:tcPr>
          <w:p w14:paraId="334EE276" w14:textId="4B34FA7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336" w:type="dxa"/>
          </w:tcPr>
          <w:p w14:paraId="74529F2F" w14:textId="3FB99A2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20B1B182" w14:textId="6F3335A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992" w:type="dxa"/>
          </w:tcPr>
          <w:p w14:paraId="5BF37D33" w14:textId="6146ABA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1134" w:type="dxa"/>
          </w:tcPr>
          <w:p w14:paraId="2716F77A" w14:textId="664D9F6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0.702</w:t>
            </w:r>
          </w:p>
        </w:tc>
        <w:tc>
          <w:tcPr>
            <w:tcW w:w="1134" w:type="dxa"/>
          </w:tcPr>
          <w:p w14:paraId="3720D704" w14:textId="76F8B28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276" w:type="dxa"/>
          </w:tcPr>
          <w:p w14:paraId="01E58A2D" w14:textId="6D6811A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276" w:type="dxa"/>
          </w:tcPr>
          <w:p w14:paraId="5DF28C08" w14:textId="6D37E10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0.792</w:t>
            </w:r>
          </w:p>
        </w:tc>
        <w:tc>
          <w:tcPr>
            <w:tcW w:w="992" w:type="dxa"/>
          </w:tcPr>
          <w:p w14:paraId="3CF2E4C7" w14:textId="7E6C77C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850" w:type="dxa"/>
          </w:tcPr>
          <w:p w14:paraId="4D3F76EA" w14:textId="6D5CDFA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134" w:type="dxa"/>
          </w:tcPr>
          <w:p w14:paraId="16C1D9EF" w14:textId="2F2A0CC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r>
      <w:tr w:rsidR="00194018" w:rsidRPr="00C22DBA" w14:paraId="2354C63F" w14:textId="77777777" w:rsidTr="00F52177">
        <w:tc>
          <w:tcPr>
            <w:tcW w:w="1134" w:type="dxa"/>
          </w:tcPr>
          <w:p w14:paraId="776903A4" w14:textId="77777777" w:rsidR="00194018" w:rsidRPr="00C22DBA" w:rsidRDefault="00194018" w:rsidP="00C22DBA">
            <w:pPr>
              <w:spacing w:line="360" w:lineRule="auto"/>
              <w:jc w:val="both"/>
              <w:rPr>
                <w:rFonts w:ascii="Book Antiqua" w:hAnsi="Book Antiqua"/>
              </w:rPr>
            </w:pPr>
          </w:p>
        </w:tc>
        <w:tc>
          <w:tcPr>
            <w:tcW w:w="993" w:type="dxa"/>
          </w:tcPr>
          <w:p w14:paraId="12BD9701" w14:textId="7B38506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0E56AE8C" w14:textId="07FEC90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(3.5)</w:t>
            </w:r>
          </w:p>
        </w:tc>
        <w:tc>
          <w:tcPr>
            <w:tcW w:w="851" w:type="dxa"/>
          </w:tcPr>
          <w:p w14:paraId="2E72F8A4" w14:textId="5472F26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1336" w:type="dxa"/>
          </w:tcPr>
          <w:p w14:paraId="0BB985DF" w14:textId="01C082D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0.217</w:t>
            </w:r>
          </w:p>
        </w:tc>
        <w:tc>
          <w:tcPr>
            <w:tcW w:w="932" w:type="dxa"/>
          </w:tcPr>
          <w:p w14:paraId="67516AC4" w14:textId="1A9E0C4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(6.3)</w:t>
            </w:r>
          </w:p>
        </w:tc>
        <w:tc>
          <w:tcPr>
            <w:tcW w:w="992" w:type="dxa"/>
          </w:tcPr>
          <w:p w14:paraId="3979C83B" w14:textId="3C4ACE8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(6.3)</w:t>
            </w:r>
          </w:p>
        </w:tc>
        <w:tc>
          <w:tcPr>
            <w:tcW w:w="1134" w:type="dxa"/>
          </w:tcPr>
          <w:p w14:paraId="10034FE9" w14:textId="072BBE9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6A1D5444" w14:textId="08B731A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(7.6)</w:t>
            </w:r>
          </w:p>
        </w:tc>
        <w:tc>
          <w:tcPr>
            <w:tcW w:w="1276" w:type="dxa"/>
          </w:tcPr>
          <w:p w14:paraId="02369E82" w14:textId="4C7A3E5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(6.1)</w:t>
            </w:r>
          </w:p>
        </w:tc>
        <w:tc>
          <w:tcPr>
            <w:tcW w:w="1276" w:type="dxa"/>
          </w:tcPr>
          <w:p w14:paraId="046B80A0" w14:textId="502287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0.18</w:t>
            </w:r>
          </w:p>
        </w:tc>
        <w:tc>
          <w:tcPr>
            <w:tcW w:w="992" w:type="dxa"/>
          </w:tcPr>
          <w:p w14:paraId="2B3231BA" w14:textId="223C6D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(7.7)</w:t>
            </w:r>
          </w:p>
        </w:tc>
        <w:tc>
          <w:tcPr>
            <w:tcW w:w="850" w:type="dxa"/>
          </w:tcPr>
          <w:p w14:paraId="3FAA6E80" w14:textId="70C5BFD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1134" w:type="dxa"/>
          </w:tcPr>
          <w:p w14:paraId="085DE91A" w14:textId="5C60C46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0.07</w:t>
            </w:r>
          </w:p>
        </w:tc>
      </w:tr>
      <w:tr w:rsidR="00194018" w:rsidRPr="00C22DBA" w14:paraId="00EAE307" w14:textId="77777777" w:rsidTr="00F52177">
        <w:tc>
          <w:tcPr>
            <w:tcW w:w="1134" w:type="dxa"/>
          </w:tcPr>
          <w:p w14:paraId="18936414" w14:textId="075CCAD7" w:rsidR="00194018" w:rsidRPr="00C22DBA" w:rsidRDefault="00194018" w:rsidP="00C22DBA">
            <w:pPr>
              <w:spacing w:line="360" w:lineRule="auto"/>
              <w:jc w:val="both"/>
              <w:rPr>
                <w:rFonts w:ascii="Book Antiqua" w:hAnsi="Book Antiqua"/>
              </w:rPr>
            </w:pPr>
            <w:proofErr w:type="spellStart"/>
            <w:r w:rsidRPr="00C22DBA">
              <w:rPr>
                <w:rFonts w:ascii="Book Antiqua" w:eastAsia="Times New Roman" w:hAnsi="Book Antiqua"/>
                <w:color w:val="000000"/>
              </w:rPr>
              <w:t>Neuropsyquiatric</w:t>
            </w:r>
            <w:proofErr w:type="spellEnd"/>
            <w:r w:rsidRPr="00C22DBA">
              <w:rPr>
                <w:rFonts w:ascii="Book Antiqua" w:eastAsia="Times New Roman" w:hAnsi="Book Antiqua"/>
                <w:color w:val="000000"/>
              </w:rPr>
              <w:t xml:space="preserve"> (%)</w:t>
            </w:r>
          </w:p>
        </w:tc>
        <w:tc>
          <w:tcPr>
            <w:tcW w:w="993" w:type="dxa"/>
          </w:tcPr>
          <w:p w14:paraId="69731414" w14:textId="0DDE5EE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7ED621AC" w14:textId="61AC7BD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851" w:type="dxa"/>
          </w:tcPr>
          <w:p w14:paraId="77D6BE97" w14:textId="485AE26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336" w:type="dxa"/>
          </w:tcPr>
          <w:p w14:paraId="045A917B" w14:textId="2FCC865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0.391</w:t>
            </w:r>
          </w:p>
        </w:tc>
        <w:tc>
          <w:tcPr>
            <w:tcW w:w="932" w:type="dxa"/>
          </w:tcPr>
          <w:p w14:paraId="218BE172" w14:textId="763AC9C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(1.3)</w:t>
            </w:r>
          </w:p>
        </w:tc>
        <w:tc>
          <w:tcPr>
            <w:tcW w:w="992" w:type="dxa"/>
          </w:tcPr>
          <w:p w14:paraId="0E548A04" w14:textId="1CE0C6E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134" w:type="dxa"/>
          </w:tcPr>
          <w:p w14:paraId="5C3F6663" w14:textId="3FB40F7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0.135</w:t>
            </w:r>
          </w:p>
        </w:tc>
        <w:tc>
          <w:tcPr>
            <w:tcW w:w="1134" w:type="dxa"/>
          </w:tcPr>
          <w:p w14:paraId="0747C0E1" w14:textId="3DE5BD3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(1.8)</w:t>
            </w:r>
          </w:p>
        </w:tc>
        <w:tc>
          <w:tcPr>
            <w:tcW w:w="1276" w:type="dxa"/>
          </w:tcPr>
          <w:p w14:paraId="66BF3434" w14:textId="319978B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276" w:type="dxa"/>
          </w:tcPr>
          <w:p w14:paraId="50429F22" w14:textId="7F37306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w:t>
            </w:r>
          </w:p>
        </w:tc>
        <w:tc>
          <w:tcPr>
            <w:tcW w:w="992" w:type="dxa"/>
          </w:tcPr>
          <w:p w14:paraId="26DFB8F0" w14:textId="03520C8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(2.4)</w:t>
            </w:r>
          </w:p>
        </w:tc>
        <w:tc>
          <w:tcPr>
            <w:tcW w:w="850" w:type="dxa"/>
          </w:tcPr>
          <w:p w14:paraId="6FC6A401" w14:textId="7DB7019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w:t>
            </w:r>
          </w:p>
        </w:tc>
        <w:tc>
          <w:tcPr>
            <w:tcW w:w="1134" w:type="dxa"/>
          </w:tcPr>
          <w:p w14:paraId="328EABE1" w14:textId="0BF893F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0.297</w:t>
            </w:r>
          </w:p>
        </w:tc>
      </w:tr>
      <w:tr w:rsidR="00194018" w:rsidRPr="00C22DBA" w14:paraId="2EB06902" w14:textId="77777777" w:rsidTr="00F52177">
        <w:tc>
          <w:tcPr>
            <w:tcW w:w="1134" w:type="dxa"/>
          </w:tcPr>
          <w:p w14:paraId="65E6B0AE" w14:textId="77777777" w:rsidR="00194018" w:rsidRPr="00C22DBA" w:rsidRDefault="00194018" w:rsidP="00C22DBA">
            <w:pPr>
              <w:spacing w:line="360" w:lineRule="auto"/>
              <w:jc w:val="both"/>
              <w:rPr>
                <w:rFonts w:ascii="Book Antiqua" w:hAnsi="Book Antiqua"/>
              </w:rPr>
            </w:pPr>
          </w:p>
        </w:tc>
        <w:tc>
          <w:tcPr>
            <w:tcW w:w="993" w:type="dxa"/>
          </w:tcPr>
          <w:p w14:paraId="5E14FA0C" w14:textId="5A5175C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65C97B58" w14:textId="7844DA5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1" w:type="dxa"/>
          </w:tcPr>
          <w:p w14:paraId="7D8DC8C4" w14:textId="3D3420B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336" w:type="dxa"/>
          </w:tcPr>
          <w:p w14:paraId="435BF353" w14:textId="6A8577A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0.371</w:t>
            </w:r>
          </w:p>
        </w:tc>
        <w:tc>
          <w:tcPr>
            <w:tcW w:w="932" w:type="dxa"/>
          </w:tcPr>
          <w:p w14:paraId="39929530" w14:textId="4702C2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992" w:type="dxa"/>
          </w:tcPr>
          <w:p w14:paraId="47722AB4" w14:textId="38E274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134" w:type="dxa"/>
          </w:tcPr>
          <w:p w14:paraId="01DD142F" w14:textId="1C057C6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0.406</w:t>
            </w:r>
          </w:p>
        </w:tc>
        <w:tc>
          <w:tcPr>
            <w:tcW w:w="1134" w:type="dxa"/>
          </w:tcPr>
          <w:p w14:paraId="195C0BEB" w14:textId="1C8E40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276" w:type="dxa"/>
          </w:tcPr>
          <w:p w14:paraId="7B41FCBA" w14:textId="4C9B5F7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276" w:type="dxa"/>
          </w:tcPr>
          <w:p w14:paraId="2D8971EB" w14:textId="4403809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0.459</w:t>
            </w:r>
          </w:p>
        </w:tc>
        <w:tc>
          <w:tcPr>
            <w:tcW w:w="992" w:type="dxa"/>
          </w:tcPr>
          <w:p w14:paraId="0CE41213" w14:textId="4118B9A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850" w:type="dxa"/>
          </w:tcPr>
          <w:p w14:paraId="2496243E" w14:textId="74DCF60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(0.1)</w:t>
            </w:r>
          </w:p>
        </w:tc>
        <w:tc>
          <w:tcPr>
            <w:tcW w:w="1134" w:type="dxa"/>
          </w:tcPr>
          <w:p w14:paraId="2EF920FC" w14:textId="32C5D3B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0.188</w:t>
            </w:r>
          </w:p>
        </w:tc>
      </w:tr>
      <w:tr w:rsidR="00194018" w:rsidRPr="00C22DBA" w14:paraId="0F5D1060" w14:textId="77777777" w:rsidTr="00F52177">
        <w:tc>
          <w:tcPr>
            <w:tcW w:w="1134" w:type="dxa"/>
          </w:tcPr>
          <w:p w14:paraId="68A57888" w14:textId="77777777" w:rsidR="00194018" w:rsidRPr="00C22DBA" w:rsidRDefault="00194018" w:rsidP="00C22DBA">
            <w:pPr>
              <w:spacing w:line="360" w:lineRule="auto"/>
              <w:jc w:val="both"/>
              <w:rPr>
                <w:rFonts w:ascii="Book Antiqua" w:hAnsi="Book Antiqua"/>
              </w:rPr>
            </w:pPr>
          </w:p>
        </w:tc>
        <w:tc>
          <w:tcPr>
            <w:tcW w:w="993" w:type="dxa"/>
          </w:tcPr>
          <w:p w14:paraId="2F0DEAED" w14:textId="6A57C12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43FA40B1" w14:textId="0479516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w:t>
            </w:r>
          </w:p>
        </w:tc>
        <w:tc>
          <w:tcPr>
            <w:tcW w:w="851" w:type="dxa"/>
          </w:tcPr>
          <w:p w14:paraId="7290A1C9" w14:textId="13D755C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336" w:type="dxa"/>
          </w:tcPr>
          <w:p w14:paraId="319B93E8" w14:textId="774E66C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0.169</w:t>
            </w:r>
          </w:p>
        </w:tc>
        <w:tc>
          <w:tcPr>
            <w:tcW w:w="932" w:type="dxa"/>
          </w:tcPr>
          <w:p w14:paraId="3885F6BC" w14:textId="4FFD062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w:t>
            </w:r>
          </w:p>
        </w:tc>
        <w:tc>
          <w:tcPr>
            <w:tcW w:w="992" w:type="dxa"/>
          </w:tcPr>
          <w:p w14:paraId="065760C5" w14:textId="628B7ED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134" w:type="dxa"/>
          </w:tcPr>
          <w:p w14:paraId="61280A34" w14:textId="741D7A0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0.134</w:t>
            </w:r>
          </w:p>
        </w:tc>
        <w:tc>
          <w:tcPr>
            <w:tcW w:w="1134" w:type="dxa"/>
          </w:tcPr>
          <w:p w14:paraId="581C6646" w14:textId="18493C4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(1.9)</w:t>
            </w:r>
          </w:p>
        </w:tc>
        <w:tc>
          <w:tcPr>
            <w:tcW w:w="1276" w:type="dxa"/>
          </w:tcPr>
          <w:p w14:paraId="548C6F29" w14:textId="7FAA3DF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1276" w:type="dxa"/>
          </w:tcPr>
          <w:p w14:paraId="2A9148AB" w14:textId="2B17D41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0.116</w:t>
            </w:r>
          </w:p>
        </w:tc>
        <w:tc>
          <w:tcPr>
            <w:tcW w:w="992" w:type="dxa"/>
          </w:tcPr>
          <w:p w14:paraId="229D9A9F" w14:textId="6C96EBB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(2.6)</w:t>
            </w:r>
          </w:p>
        </w:tc>
        <w:tc>
          <w:tcPr>
            <w:tcW w:w="850" w:type="dxa"/>
          </w:tcPr>
          <w:p w14:paraId="134178B7" w14:textId="5BD89AF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w:t>
            </w:r>
          </w:p>
        </w:tc>
        <w:tc>
          <w:tcPr>
            <w:tcW w:w="1134" w:type="dxa"/>
          </w:tcPr>
          <w:p w14:paraId="51C0CBBD" w14:textId="0F034B4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0.109</w:t>
            </w:r>
          </w:p>
        </w:tc>
      </w:tr>
      <w:tr w:rsidR="00194018" w:rsidRPr="00C22DBA" w14:paraId="094F1692" w14:textId="77777777" w:rsidTr="00F52177">
        <w:tc>
          <w:tcPr>
            <w:tcW w:w="1134" w:type="dxa"/>
          </w:tcPr>
          <w:p w14:paraId="19DB8CBC" w14:textId="0C6BCE0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PNF (%)</w:t>
            </w:r>
          </w:p>
        </w:tc>
        <w:tc>
          <w:tcPr>
            <w:tcW w:w="993" w:type="dxa"/>
          </w:tcPr>
          <w:p w14:paraId="16B2B5B5" w14:textId="1ECB468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60F19713" w14:textId="1FBD661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2F3DA831" w14:textId="2780949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336" w:type="dxa"/>
          </w:tcPr>
          <w:p w14:paraId="6B6A360A" w14:textId="3431AA9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64A82075" w14:textId="0AD266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992" w:type="dxa"/>
          </w:tcPr>
          <w:p w14:paraId="20F2080A" w14:textId="670A648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134" w:type="dxa"/>
          </w:tcPr>
          <w:p w14:paraId="002B31D1" w14:textId="67315AE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1422CBA9" w14:textId="14C0444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15EBD6BC" w14:textId="04B8CE2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13999EF5" w14:textId="10E668F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92" w:type="dxa"/>
          </w:tcPr>
          <w:p w14:paraId="0773CC92" w14:textId="40C917F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0" w:type="dxa"/>
          </w:tcPr>
          <w:p w14:paraId="007B9F1E" w14:textId="7DAA27B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134" w:type="dxa"/>
          </w:tcPr>
          <w:p w14:paraId="2193EFAA" w14:textId="43347C5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r>
      <w:tr w:rsidR="00194018" w:rsidRPr="00C22DBA" w14:paraId="202DE472" w14:textId="77777777" w:rsidTr="00F52177">
        <w:tc>
          <w:tcPr>
            <w:tcW w:w="1134" w:type="dxa"/>
          </w:tcPr>
          <w:p w14:paraId="49713B21" w14:textId="77777777" w:rsidR="00194018" w:rsidRPr="00C22DBA" w:rsidRDefault="00194018" w:rsidP="00C22DBA">
            <w:pPr>
              <w:spacing w:line="360" w:lineRule="auto"/>
              <w:jc w:val="both"/>
              <w:rPr>
                <w:rFonts w:ascii="Book Antiqua" w:hAnsi="Book Antiqua"/>
              </w:rPr>
            </w:pPr>
          </w:p>
        </w:tc>
        <w:tc>
          <w:tcPr>
            <w:tcW w:w="993" w:type="dxa"/>
          </w:tcPr>
          <w:p w14:paraId="17F643F9" w14:textId="4F935F1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5D9A58E9" w14:textId="40019BC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0551B7FE" w14:textId="26690F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336" w:type="dxa"/>
          </w:tcPr>
          <w:p w14:paraId="2B0C3A7B" w14:textId="143DC6F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0.587</w:t>
            </w:r>
          </w:p>
        </w:tc>
        <w:tc>
          <w:tcPr>
            <w:tcW w:w="932" w:type="dxa"/>
          </w:tcPr>
          <w:p w14:paraId="0F2C44CC" w14:textId="44A2468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992" w:type="dxa"/>
          </w:tcPr>
          <w:p w14:paraId="3057FDDB" w14:textId="714B0BA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134" w:type="dxa"/>
          </w:tcPr>
          <w:p w14:paraId="3AB299CB" w14:textId="7272AC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0.593</w:t>
            </w:r>
          </w:p>
        </w:tc>
        <w:tc>
          <w:tcPr>
            <w:tcW w:w="1134" w:type="dxa"/>
          </w:tcPr>
          <w:p w14:paraId="70C2D56A" w14:textId="2F07FD1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7D822716" w14:textId="5CB772B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276" w:type="dxa"/>
          </w:tcPr>
          <w:p w14:paraId="05226045" w14:textId="372D9EC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0.332</w:t>
            </w:r>
          </w:p>
        </w:tc>
        <w:tc>
          <w:tcPr>
            <w:tcW w:w="992" w:type="dxa"/>
          </w:tcPr>
          <w:p w14:paraId="12D3F27D" w14:textId="7B5C14A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0" w:type="dxa"/>
          </w:tcPr>
          <w:p w14:paraId="680A5A75" w14:textId="03C36DE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134" w:type="dxa"/>
          </w:tcPr>
          <w:p w14:paraId="703D2B6B" w14:textId="3603C7C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0.329</w:t>
            </w:r>
          </w:p>
        </w:tc>
      </w:tr>
      <w:tr w:rsidR="00194018" w:rsidRPr="00C22DBA" w14:paraId="61D0C478" w14:textId="77777777" w:rsidTr="00F52177">
        <w:tc>
          <w:tcPr>
            <w:tcW w:w="1134" w:type="dxa"/>
          </w:tcPr>
          <w:p w14:paraId="58C17054" w14:textId="77777777" w:rsidR="00194018" w:rsidRPr="00C22DBA" w:rsidRDefault="00194018" w:rsidP="00C22DBA">
            <w:pPr>
              <w:spacing w:line="360" w:lineRule="auto"/>
              <w:jc w:val="both"/>
              <w:rPr>
                <w:rFonts w:ascii="Book Antiqua" w:hAnsi="Book Antiqua"/>
              </w:rPr>
            </w:pPr>
          </w:p>
        </w:tc>
        <w:tc>
          <w:tcPr>
            <w:tcW w:w="993" w:type="dxa"/>
          </w:tcPr>
          <w:p w14:paraId="0FFF3D6F" w14:textId="4A142D4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4DE4798E" w14:textId="18C2EA7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51181932" w14:textId="0C3D4AB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336" w:type="dxa"/>
          </w:tcPr>
          <w:p w14:paraId="248B807D" w14:textId="7B3021D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0.175</w:t>
            </w:r>
          </w:p>
        </w:tc>
        <w:tc>
          <w:tcPr>
            <w:tcW w:w="932" w:type="dxa"/>
          </w:tcPr>
          <w:p w14:paraId="16CCEF6A" w14:textId="2078BDA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992" w:type="dxa"/>
          </w:tcPr>
          <w:p w14:paraId="4F096B3B" w14:textId="035865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134" w:type="dxa"/>
          </w:tcPr>
          <w:p w14:paraId="37639957" w14:textId="774A568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0.164</w:t>
            </w:r>
          </w:p>
        </w:tc>
        <w:tc>
          <w:tcPr>
            <w:tcW w:w="1134" w:type="dxa"/>
          </w:tcPr>
          <w:p w14:paraId="02FE6F75" w14:textId="6085E02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1276" w:type="dxa"/>
          </w:tcPr>
          <w:p w14:paraId="76068E9A" w14:textId="3F2DD7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276" w:type="dxa"/>
          </w:tcPr>
          <w:p w14:paraId="7499A580" w14:textId="7CD28DB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0.164</w:t>
            </w:r>
          </w:p>
        </w:tc>
        <w:tc>
          <w:tcPr>
            <w:tcW w:w="992" w:type="dxa"/>
          </w:tcPr>
          <w:p w14:paraId="456F247F" w14:textId="16912D6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0" w:type="dxa"/>
          </w:tcPr>
          <w:p w14:paraId="53D805DC" w14:textId="5A8871A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134" w:type="dxa"/>
          </w:tcPr>
          <w:p w14:paraId="2165AE14" w14:textId="298FCE4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0.164</w:t>
            </w:r>
          </w:p>
        </w:tc>
      </w:tr>
      <w:tr w:rsidR="00194018" w:rsidRPr="00C22DBA" w14:paraId="6080DDAC" w14:textId="77777777" w:rsidTr="00F52177">
        <w:tc>
          <w:tcPr>
            <w:tcW w:w="1134" w:type="dxa"/>
          </w:tcPr>
          <w:p w14:paraId="6348112C" w14:textId="0CE83C7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Rejection (%)</w:t>
            </w:r>
          </w:p>
        </w:tc>
        <w:tc>
          <w:tcPr>
            <w:tcW w:w="993" w:type="dxa"/>
          </w:tcPr>
          <w:p w14:paraId="5EC7B5AD" w14:textId="4463E16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2E918EE2" w14:textId="08A93BF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(15.3)</w:t>
            </w:r>
          </w:p>
        </w:tc>
        <w:tc>
          <w:tcPr>
            <w:tcW w:w="851" w:type="dxa"/>
          </w:tcPr>
          <w:p w14:paraId="21233032" w14:textId="0FCB7B1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(6.1)</w:t>
            </w:r>
          </w:p>
        </w:tc>
        <w:tc>
          <w:tcPr>
            <w:tcW w:w="1336" w:type="dxa"/>
          </w:tcPr>
          <w:p w14:paraId="5DFCBB90" w14:textId="07B92315"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0.004</w:t>
            </w:r>
          </w:p>
        </w:tc>
        <w:tc>
          <w:tcPr>
            <w:tcW w:w="932" w:type="dxa"/>
          </w:tcPr>
          <w:p w14:paraId="43B47581" w14:textId="530F846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(13.8)</w:t>
            </w:r>
          </w:p>
        </w:tc>
        <w:tc>
          <w:tcPr>
            <w:tcW w:w="992" w:type="dxa"/>
          </w:tcPr>
          <w:p w14:paraId="7D0CA8CE" w14:textId="37383BB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66</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(7.5)</w:t>
            </w:r>
          </w:p>
        </w:tc>
        <w:tc>
          <w:tcPr>
            <w:tcW w:w="1134" w:type="dxa"/>
          </w:tcPr>
          <w:p w14:paraId="69B4E9F5" w14:textId="2EBC3037"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0.003</w:t>
            </w:r>
          </w:p>
        </w:tc>
        <w:tc>
          <w:tcPr>
            <w:tcW w:w="1134" w:type="dxa"/>
          </w:tcPr>
          <w:p w14:paraId="5C805769" w14:textId="0AF629B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(12.0)</w:t>
            </w:r>
          </w:p>
        </w:tc>
        <w:tc>
          <w:tcPr>
            <w:tcW w:w="1276" w:type="dxa"/>
          </w:tcPr>
          <w:p w14:paraId="42A63734" w14:textId="15036B0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(7.3)</w:t>
            </w:r>
          </w:p>
        </w:tc>
        <w:tc>
          <w:tcPr>
            <w:tcW w:w="1276" w:type="dxa"/>
          </w:tcPr>
          <w:p w14:paraId="7DA09A7B" w14:textId="0B8FE96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0.106</w:t>
            </w:r>
          </w:p>
        </w:tc>
        <w:tc>
          <w:tcPr>
            <w:tcW w:w="992" w:type="dxa"/>
          </w:tcPr>
          <w:p w14:paraId="155363A9" w14:textId="3FB49E0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(11.5)</w:t>
            </w:r>
          </w:p>
        </w:tc>
        <w:tc>
          <w:tcPr>
            <w:tcW w:w="850" w:type="dxa"/>
          </w:tcPr>
          <w:p w14:paraId="3B23115A" w14:textId="3F7D29A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125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(8.2)</w:t>
            </w:r>
          </w:p>
        </w:tc>
        <w:tc>
          <w:tcPr>
            <w:tcW w:w="1134" w:type="dxa"/>
          </w:tcPr>
          <w:p w14:paraId="4B5D840F" w14:textId="0DBFDD52"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0.03</w:t>
            </w:r>
          </w:p>
        </w:tc>
      </w:tr>
      <w:tr w:rsidR="00194018" w:rsidRPr="00C22DBA" w14:paraId="4AD3CEF8" w14:textId="77777777" w:rsidTr="00F52177">
        <w:tc>
          <w:tcPr>
            <w:tcW w:w="1134" w:type="dxa"/>
          </w:tcPr>
          <w:p w14:paraId="45817E07" w14:textId="77777777" w:rsidR="00194018" w:rsidRPr="00C22DBA" w:rsidRDefault="00194018" w:rsidP="00C22DBA">
            <w:pPr>
              <w:spacing w:line="360" w:lineRule="auto"/>
              <w:jc w:val="both"/>
              <w:rPr>
                <w:rFonts w:ascii="Book Antiqua" w:hAnsi="Book Antiqua"/>
              </w:rPr>
            </w:pPr>
          </w:p>
        </w:tc>
        <w:tc>
          <w:tcPr>
            <w:tcW w:w="993" w:type="dxa"/>
          </w:tcPr>
          <w:p w14:paraId="13CCBF91" w14:textId="149A5A2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30DDDC2B" w14:textId="5F6DFB5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1" w:type="dxa"/>
          </w:tcPr>
          <w:p w14:paraId="4A5423D4" w14:textId="42ECC19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336" w:type="dxa"/>
          </w:tcPr>
          <w:p w14:paraId="18EF5D6D" w14:textId="4820C0A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31DFD72B" w14:textId="1556749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992" w:type="dxa"/>
          </w:tcPr>
          <w:p w14:paraId="734E6BC7" w14:textId="48E5E96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134" w:type="dxa"/>
          </w:tcPr>
          <w:p w14:paraId="2289A55C" w14:textId="09DF571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15997BD6" w14:textId="20AB25A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276" w:type="dxa"/>
          </w:tcPr>
          <w:p w14:paraId="3C308A2C" w14:textId="7600BA9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276" w:type="dxa"/>
          </w:tcPr>
          <w:p w14:paraId="2D319420" w14:textId="16BBAA8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0.526</w:t>
            </w:r>
          </w:p>
        </w:tc>
        <w:tc>
          <w:tcPr>
            <w:tcW w:w="992" w:type="dxa"/>
          </w:tcPr>
          <w:p w14:paraId="620C56CE" w14:textId="0F20282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850" w:type="dxa"/>
          </w:tcPr>
          <w:p w14:paraId="0E6B0C1C" w14:textId="5FB101F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134" w:type="dxa"/>
          </w:tcPr>
          <w:p w14:paraId="3BBC3788" w14:textId="1F8FDC7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0.363</w:t>
            </w:r>
          </w:p>
        </w:tc>
      </w:tr>
      <w:tr w:rsidR="00194018" w:rsidRPr="00C22DBA" w14:paraId="49668AE5" w14:textId="77777777" w:rsidTr="00F52177">
        <w:tc>
          <w:tcPr>
            <w:tcW w:w="1134" w:type="dxa"/>
          </w:tcPr>
          <w:p w14:paraId="53DACE13" w14:textId="77777777" w:rsidR="00194018" w:rsidRPr="00C22DBA" w:rsidRDefault="00194018" w:rsidP="00C22DBA">
            <w:pPr>
              <w:spacing w:line="360" w:lineRule="auto"/>
              <w:jc w:val="both"/>
              <w:rPr>
                <w:rFonts w:ascii="Book Antiqua" w:hAnsi="Book Antiqua"/>
              </w:rPr>
            </w:pPr>
          </w:p>
        </w:tc>
        <w:tc>
          <w:tcPr>
            <w:tcW w:w="993" w:type="dxa"/>
          </w:tcPr>
          <w:p w14:paraId="0C209376" w14:textId="6D0A665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58C5C033" w14:textId="19505AE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(15.3)</w:t>
            </w:r>
          </w:p>
        </w:tc>
        <w:tc>
          <w:tcPr>
            <w:tcW w:w="851" w:type="dxa"/>
          </w:tcPr>
          <w:p w14:paraId="356B566B" w14:textId="645F9BE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(6.3)</w:t>
            </w:r>
          </w:p>
        </w:tc>
        <w:tc>
          <w:tcPr>
            <w:tcW w:w="1336" w:type="dxa"/>
          </w:tcPr>
          <w:p w14:paraId="71DF244E" w14:textId="6933A87F"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&lt;</w:t>
            </w:r>
            <w:r w:rsidR="0005681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c>
          <w:tcPr>
            <w:tcW w:w="932" w:type="dxa"/>
          </w:tcPr>
          <w:p w14:paraId="1880B196" w14:textId="30C3F8F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(14.0)</w:t>
            </w:r>
          </w:p>
        </w:tc>
        <w:tc>
          <w:tcPr>
            <w:tcW w:w="992" w:type="dxa"/>
          </w:tcPr>
          <w:p w14:paraId="1C2974AD" w14:textId="7DD3FEE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(8.0)</w:t>
            </w:r>
          </w:p>
        </w:tc>
        <w:tc>
          <w:tcPr>
            <w:tcW w:w="1134" w:type="dxa"/>
          </w:tcPr>
          <w:p w14:paraId="7D6DD8A0" w14:textId="60CF444A"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&lt;</w:t>
            </w:r>
            <w:r w:rsidR="0005681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c>
          <w:tcPr>
            <w:tcW w:w="1134" w:type="dxa"/>
          </w:tcPr>
          <w:p w14:paraId="7A1C72C6" w14:textId="0A7BAA9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(12.4)</w:t>
            </w:r>
          </w:p>
        </w:tc>
        <w:tc>
          <w:tcPr>
            <w:tcW w:w="1276" w:type="dxa"/>
          </w:tcPr>
          <w:p w14:paraId="306C117D" w14:textId="454B54C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(7.9)</w:t>
            </w:r>
          </w:p>
        </w:tc>
        <w:tc>
          <w:tcPr>
            <w:tcW w:w="1276" w:type="dxa"/>
          </w:tcPr>
          <w:p w14:paraId="3CE7B01E" w14:textId="6EA095F8"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&lt;</w:t>
            </w:r>
            <w:r w:rsidR="0005681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c>
          <w:tcPr>
            <w:tcW w:w="992" w:type="dxa"/>
          </w:tcPr>
          <w:p w14:paraId="1F5C4239" w14:textId="6B8F2C3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122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(12.0)</w:t>
            </w:r>
          </w:p>
        </w:tc>
        <w:tc>
          <w:tcPr>
            <w:tcW w:w="850" w:type="dxa"/>
          </w:tcPr>
          <w:p w14:paraId="31653796" w14:textId="24A5112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(8.7)</w:t>
            </w:r>
          </w:p>
        </w:tc>
        <w:tc>
          <w:tcPr>
            <w:tcW w:w="1134" w:type="dxa"/>
          </w:tcPr>
          <w:p w14:paraId="131235C9" w14:textId="21A63053"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&lt;</w:t>
            </w:r>
            <w:r w:rsidR="0005681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194018" w:rsidRPr="00C22DBA" w14:paraId="7A408E03" w14:textId="77777777" w:rsidTr="00F52177">
        <w:tc>
          <w:tcPr>
            <w:tcW w:w="1134" w:type="dxa"/>
          </w:tcPr>
          <w:p w14:paraId="4415D874" w14:textId="7928F4F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Renal (%)</w:t>
            </w:r>
          </w:p>
        </w:tc>
        <w:tc>
          <w:tcPr>
            <w:tcW w:w="993" w:type="dxa"/>
          </w:tcPr>
          <w:p w14:paraId="151DB329" w14:textId="334BB50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2F6ED748" w14:textId="3ABC140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851" w:type="dxa"/>
          </w:tcPr>
          <w:p w14:paraId="4A459F27" w14:textId="5C592EA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336" w:type="dxa"/>
          </w:tcPr>
          <w:p w14:paraId="6BF76545" w14:textId="67D8175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0CF4FA8F" w14:textId="30A30F3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992" w:type="dxa"/>
          </w:tcPr>
          <w:p w14:paraId="2D3D0868" w14:textId="62068ED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134" w:type="dxa"/>
          </w:tcPr>
          <w:p w14:paraId="19784A10" w14:textId="21332F7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0.693</w:t>
            </w:r>
          </w:p>
        </w:tc>
        <w:tc>
          <w:tcPr>
            <w:tcW w:w="1134" w:type="dxa"/>
          </w:tcPr>
          <w:p w14:paraId="36BDF7D8" w14:textId="53D9B52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1276" w:type="dxa"/>
          </w:tcPr>
          <w:p w14:paraId="30D9DD81" w14:textId="1DAEBEC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(0.2)</w:t>
            </w:r>
          </w:p>
        </w:tc>
        <w:tc>
          <w:tcPr>
            <w:tcW w:w="1276" w:type="dxa"/>
          </w:tcPr>
          <w:p w14:paraId="31137502" w14:textId="15E1C77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0.469</w:t>
            </w:r>
          </w:p>
        </w:tc>
        <w:tc>
          <w:tcPr>
            <w:tcW w:w="992" w:type="dxa"/>
          </w:tcPr>
          <w:p w14:paraId="527C8AB8" w14:textId="7F98A2E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850" w:type="dxa"/>
          </w:tcPr>
          <w:p w14:paraId="0EE28924" w14:textId="460B00F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(0.3)</w:t>
            </w:r>
          </w:p>
        </w:tc>
        <w:tc>
          <w:tcPr>
            <w:tcW w:w="1134" w:type="dxa"/>
          </w:tcPr>
          <w:p w14:paraId="23B3EAD1" w14:textId="2AC07C8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0.731</w:t>
            </w:r>
          </w:p>
        </w:tc>
      </w:tr>
      <w:tr w:rsidR="00194018" w:rsidRPr="00C22DBA" w14:paraId="68B46476" w14:textId="77777777" w:rsidTr="00F52177">
        <w:tc>
          <w:tcPr>
            <w:tcW w:w="1134" w:type="dxa"/>
          </w:tcPr>
          <w:p w14:paraId="5ACED669" w14:textId="77777777" w:rsidR="00194018" w:rsidRPr="00C22DBA" w:rsidRDefault="00194018" w:rsidP="00C22DBA">
            <w:pPr>
              <w:spacing w:line="360" w:lineRule="auto"/>
              <w:jc w:val="both"/>
              <w:rPr>
                <w:rFonts w:ascii="Book Antiqua" w:hAnsi="Book Antiqua"/>
              </w:rPr>
            </w:pPr>
          </w:p>
        </w:tc>
        <w:tc>
          <w:tcPr>
            <w:tcW w:w="993" w:type="dxa"/>
          </w:tcPr>
          <w:p w14:paraId="4C046FC8" w14:textId="35762A7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61412C3D" w14:textId="147DB70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851" w:type="dxa"/>
          </w:tcPr>
          <w:p w14:paraId="1C4AFF2C" w14:textId="61CD4AD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1336" w:type="dxa"/>
          </w:tcPr>
          <w:p w14:paraId="042BFAC1" w14:textId="039A89F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0.637</w:t>
            </w:r>
          </w:p>
        </w:tc>
        <w:tc>
          <w:tcPr>
            <w:tcW w:w="932" w:type="dxa"/>
          </w:tcPr>
          <w:p w14:paraId="263F6155" w14:textId="7A8ACE5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(0.4)</w:t>
            </w:r>
          </w:p>
        </w:tc>
        <w:tc>
          <w:tcPr>
            <w:tcW w:w="992" w:type="dxa"/>
          </w:tcPr>
          <w:p w14:paraId="6885BB97" w14:textId="551D49A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(0.8)</w:t>
            </w:r>
          </w:p>
        </w:tc>
        <w:tc>
          <w:tcPr>
            <w:tcW w:w="1134" w:type="dxa"/>
          </w:tcPr>
          <w:p w14:paraId="6D7A7528" w14:textId="16DDF21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1134" w:type="dxa"/>
          </w:tcPr>
          <w:p w14:paraId="0DED6F8D" w14:textId="37E9AA7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1276" w:type="dxa"/>
          </w:tcPr>
          <w:p w14:paraId="68DD3CFA" w14:textId="1A3E0C5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(0.7)</w:t>
            </w:r>
          </w:p>
        </w:tc>
        <w:tc>
          <w:tcPr>
            <w:tcW w:w="1276" w:type="dxa"/>
          </w:tcPr>
          <w:p w14:paraId="0A792AF9" w14:textId="3F6ECFE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0.535</w:t>
            </w:r>
          </w:p>
        </w:tc>
        <w:tc>
          <w:tcPr>
            <w:tcW w:w="992" w:type="dxa"/>
          </w:tcPr>
          <w:p w14:paraId="6572585D" w14:textId="1535A51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(0.5)</w:t>
            </w:r>
          </w:p>
        </w:tc>
        <w:tc>
          <w:tcPr>
            <w:tcW w:w="850" w:type="dxa"/>
          </w:tcPr>
          <w:p w14:paraId="6EB4D3AE" w14:textId="2F3060D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(0.6)</w:t>
            </w:r>
          </w:p>
        </w:tc>
        <w:tc>
          <w:tcPr>
            <w:tcW w:w="1134" w:type="dxa"/>
          </w:tcPr>
          <w:p w14:paraId="2A29A9A2" w14:textId="7BEEEED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0.547</w:t>
            </w:r>
          </w:p>
        </w:tc>
      </w:tr>
      <w:tr w:rsidR="00194018" w:rsidRPr="00C22DBA" w14:paraId="7F5E17E2" w14:textId="77777777" w:rsidTr="00F52177">
        <w:tc>
          <w:tcPr>
            <w:tcW w:w="1134" w:type="dxa"/>
          </w:tcPr>
          <w:p w14:paraId="3A44AC4D" w14:textId="77777777" w:rsidR="00194018" w:rsidRPr="00C22DBA" w:rsidRDefault="00194018" w:rsidP="00C22DBA">
            <w:pPr>
              <w:spacing w:line="360" w:lineRule="auto"/>
              <w:jc w:val="both"/>
              <w:rPr>
                <w:rFonts w:ascii="Book Antiqua" w:hAnsi="Book Antiqua"/>
              </w:rPr>
            </w:pPr>
          </w:p>
        </w:tc>
        <w:tc>
          <w:tcPr>
            <w:tcW w:w="993" w:type="dxa"/>
          </w:tcPr>
          <w:p w14:paraId="7792E19B" w14:textId="184E6C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58E5FD21" w14:textId="35E2B3E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w:t>
            </w:r>
          </w:p>
        </w:tc>
        <w:tc>
          <w:tcPr>
            <w:tcW w:w="851" w:type="dxa"/>
          </w:tcPr>
          <w:p w14:paraId="0A2CC4B7" w14:textId="1BBBF39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(1.6)</w:t>
            </w:r>
          </w:p>
        </w:tc>
        <w:tc>
          <w:tcPr>
            <w:tcW w:w="1336" w:type="dxa"/>
          </w:tcPr>
          <w:p w14:paraId="72835F45" w14:textId="139FC8E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c>
          <w:tcPr>
            <w:tcW w:w="932" w:type="dxa"/>
          </w:tcPr>
          <w:p w14:paraId="34EABC26" w14:textId="3A1C113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(1.0)</w:t>
            </w:r>
          </w:p>
        </w:tc>
        <w:tc>
          <w:tcPr>
            <w:tcW w:w="992" w:type="dxa"/>
          </w:tcPr>
          <w:p w14:paraId="2C40CECE" w14:textId="5F9FCBE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10</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(1.1)</w:t>
            </w:r>
          </w:p>
        </w:tc>
        <w:tc>
          <w:tcPr>
            <w:tcW w:w="1134" w:type="dxa"/>
          </w:tcPr>
          <w:p w14:paraId="4D4A75E0" w14:textId="12B009E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0.796</w:t>
            </w:r>
          </w:p>
        </w:tc>
        <w:tc>
          <w:tcPr>
            <w:tcW w:w="1134" w:type="dxa"/>
          </w:tcPr>
          <w:p w14:paraId="3C98DF54" w14:textId="105F6D1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276" w:type="dxa"/>
          </w:tcPr>
          <w:p w14:paraId="4FBC61E5" w14:textId="596B853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12</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276" w:type="dxa"/>
          </w:tcPr>
          <w:p w14:paraId="090479DE" w14:textId="5D5FF29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0.945</w:t>
            </w:r>
          </w:p>
        </w:tc>
        <w:tc>
          <w:tcPr>
            <w:tcW w:w="992" w:type="dxa"/>
          </w:tcPr>
          <w:p w14:paraId="0BC3EDCD" w14:textId="0CE3AB7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850" w:type="dxa"/>
          </w:tcPr>
          <w:p w14:paraId="76869521" w14:textId="6DFEF309"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13</w:t>
            </w:r>
            <w:r w:rsidR="00056811" w:rsidRPr="00C22DBA">
              <w:rPr>
                <w:rFonts w:ascii="Book Antiqua" w:eastAsia="Times New Roman" w:hAnsi="Book Antiqua"/>
                <w:color w:val="000000"/>
              </w:rPr>
              <w:t xml:space="preserve"> </w:t>
            </w:r>
            <w:r w:rsidRPr="00C22DBA">
              <w:rPr>
                <w:rFonts w:ascii="Book Antiqua" w:eastAsia="Times New Roman" w:hAnsi="Book Antiqua"/>
                <w:color w:val="000000"/>
              </w:rPr>
              <w:t>(0.9)</w:t>
            </w:r>
          </w:p>
        </w:tc>
        <w:tc>
          <w:tcPr>
            <w:tcW w:w="1134" w:type="dxa"/>
          </w:tcPr>
          <w:p w14:paraId="24141404" w14:textId="21F4D7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w:t>
            </w:r>
          </w:p>
        </w:tc>
      </w:tr>
      <w:tr w:rsidR="00194018" w:rsidRPr="00C22DBA" w14:paraId="342F61D2" w14:textId="77777777" w:rsidTr="00F52177">
        <w:tc>
          <w:tcPr>
            <w:tcW w:w="1134" w:type="dxa"/>
          </w:tcPr>
          <w:p w14:paraId="44BAE85B" w14:textId="48EB5F4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Respiratory (%)</w:t>
            </w:r>
          </w:p>
        </w:tc>
        <w:tc>
          <w:tcPr>
            <w:tcW w:w="993" w:type="dxa"/>
          </w:tcPr>
          <w:p w14:paraId="5170B370" w14:textId="08B3C25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6BA0BB5B" w14:textId="6E894A1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(3.1)</w:t>
            </w:r>
          </w:p>
        </w:tc>
        <w:tc>
          <w:tcPr>
            <w:tcW w:w="851" w:type="dxa"/>
          </w:tcPr>
          <w:p w14:paraId="104092F0" w14:textId="23EB8F3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(4.6)</w:t>
            </w:r>
          </w:p>
        </w:tc>
        <w:tc>
          <w:tcPr>
            <w:tcW w:w="1336" w:type="dxa"/>
          </w:tcPr>
          <w:p w14:paraId="1851C4DA" w14:textId="4546AB1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0.093</w:t>
            </w:r>
          </w:p>
        </w:tc>
        <w:tc>
          <w:tcPr>
            <w:tcW w:w="932" w:type="dxa"/>
          </w:tcPr>
          <w:p w14:paraId="13F99380" w14:textId="1EE1585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75</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(14.2)</w:t>
            </w:r>
          </w:p>
        </w:tc>
        <w:tc>
          <w:tcPr>
            <w:tcW w:w="992" w:type="dxa"/>
          </w:tcPr>
          <w:p w14:paraId="689C40BB" w14:textId="4606E00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110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(12.6)</w:t>
            </w:r>
          </w:p>
        </w:tc>
        <w:tc>
          <w:tcPr>
            <w:tcW w:w="1134" w:type="dxa"/>
          </w:tcPr>
          <w:p w14:paraId="4D6C3EB8" w14:textId="2B6311A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0.934</w:t>
            </w:r>
          </w:p>
        </w:tc>
        <w:tc>
          <w:tcPr>
            <w:tcW w:w="1134" w:type="dxa"/>
          </w:tcPr>
          <w:p w14:paraId="4CAEEB31" w14:textId="10CCCE3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161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(17.4)</w:t>
            </w:r>
          </w:p>
        </w:tc>
        <w:tc>
          <w:tcPr>
            <w:tcW w:w="1276" w:type="dxa"/>
          </w:tcPr>
          <w:p w14:paraId="6D81822D" w14:textId="1C0F3EB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247</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(17.6)</w:t>
            </w:r>
          </w:p>
        </w:tc>
        <w:tc>
          <w:tcPr>
            <w:tcW w:w="1276" w:type="dxa"/>
          </w:tcPr>
          <w:p w14:paraId="1C6BEE36" w14:textId="1D5F4FE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0.141</w:t>
            </w:r>
          </w:p>
        </w:tc>
        <w:tc>
          <w:tcPr>
            <w:tcW w:w="992" w:type="dxa"/>
          </w:tcPr>
          <w:p w14:paraId="739E5CD0" w14:textId="0FE5B13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177</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(17.4)</w:t>
            </w:r>
          </w:p>
        </w:tc>
        <w:tc>
          <w:tcPr>
            <w:tcW w:w="850" w:type="dxa"/>
          </w:tcPr>
          <w:p w14:paraId="1D5B978B" w14:textId="79CBA64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261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(17.1)</w:t>
            </w:r>
          </w:p>
        </w:tc>
        <w:tc>
          <w:tcPr>
            <w:tcW w:w="1134" w:type="dxa"/>
          </w:tcPr>
          <w:p w14:paraId="5DD16C43" w14:textId="4F125AA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0.106</w:t>
            </w:r>
          </w:p>
        </w:tc>
      </w:tr>
      <w:tr w:rsidR="00194018" w:rsidRPr="00C22DBA" w14:paraId="2CB70E63" w14:textId="77777777" w:rsidTr="00F52177">
        <w:tc>
          <w:tcPr>
            <w:tcW w:w="1134" w:type="dxa"/>
          </w:tcPr>
          <w:p w14:paraId="2E158E7D" w14:textId="77777777" w:rsidR="00194018" w:rsidRPr="00C22DBA" w:rsidRDefault="00194018" w:rsidP="00C22DBA">
            <w:pPr>
              <w:spacing w:line="360" w:lineRule="auto"/>
              <w:jc w:val="both"/>
              <w:rPr>
                <w:rFonts w:ascii="Book Antiqua" w:hAnsi="Book Antiqua"/>
              </w:rPr>
            </w:pPr>
          </w:p>
        </w:tc>
        <w:tc>
          <w:tcPr>
            <w:tcW w:w="993" w:type="dxa"/>
          </w:tcPr>
          <w:p w14:paraId="0C081D77" w14:textId="0E2D3F5F"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Major</w:t>
            </w:r>
          </w:p>
        </w:tc>
        <w:tc>
          <w:tcPr>
            <w:tcW w:w="1417" w:type="dxa"/>
          </w:tcPr>
          <w:p w14:paraId="2E5F1FB8" w14:textId="14B6C6D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(2.7)</w:t>
            </w:r>
          </w:p>
        </w:tc>
        <w:tc>
          <w:tcPr>
            <w:tcW w:w="851" w:type="dxa"/>
          </w:tcPr>
          <w:p w14:paraId="1250A63F" w14:textId="6BA61AC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36</w:t>
            </w:r>
            <w:r w:rsidR="007F6817" w:rsidRPr="00C22DBA">
              <w:rPr>
                <w:rFonts w:ascii="Book Antiqua" w:eastAsia="Times New Roman" w:hAnsi="Book Antiqua"/>
                <w:color w:val="000000"/>
              </w:rPr>
              <w:t xml:space="preserve"> </w:t>
            </w:r>
            <w:r w:rsidRPr="00C22DBA">
              <w:rPr>
                <w:rFonts w:ascii="Book Antiqua" w:eastAsia="Times New Roman" w:hAnsi="Book Antiqua"/>
                <w:color w:val="000000"/>
              </w:rPr>
              <w:t>(6.9)</w:t>
            </w:r>
          </w:p>
        </w:tc>
        <w:tc>
          <w:tcPr>
            <w:tcW w:w="1336" w:type="dxa"/>
          </w:tcPr>
          <w:p w14:paraId="3B066E8B" w14:textId="015E6BE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0.539</w:t>
            </w:r>
          </w:p>
        </w:tc>
        <w:tc>
          <w:tcPr>
            <w:tcW w:w="932" w:type="dxa"/>
          </w:tcPr>
          <w:p w14:paraId="00CB920F" w14:textId="32FE94FA"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7F6817" w:rsidRPr="00C22DBA">
              <w:rPr>
                <w:rFonts w:ascii="Book Antiqua" w:eastAsia="Times New Roman" w:hAnsi="Book Antiqua"/>
                <w:color w:val="000000"/>
              </w:rPr>
              <w:t xml:space="preserve"> </w:t>
            </w:r>
            <w:r w:rsidRPr="00C22DBA">
              <w:rPr>
                <w:rFonts w:ascii="Book Antiqua" w:eastAsia="Times New Roman" w:hAnsi="Book Antiqua"/>
                <w:color w:val="000000"/>
              </w:rPr>
              <w:t>(1.7)</w:t>
            </w:r>
          </w:p>
        </w:tc>
        <w:tc>
          <w:tcPr>
            <w:tcW w:w="992" w:type="dxa"/>
          </w:tcPr>
          <w:p w14:paraId="1CAEE879" w14:textId="27F311C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53</w:t>
            </w:r>
            <w:r w:rsidR="007F6817" w:rsidRPr="00C22DBA">
              <w:rPr>
                <w:rFonts w:ascii="Book Antiqua" w:eastAsia="Times New Roman" w:hAnsi="Book Antiqua"/>
                <w:color w:val="000000"/>
              </w:rPr>
              <w:t xml:space="preserve"> </w:t>
            </w:r>
            <w:r w:rsidRPr="00C22DBA">
              <w:rPr>
                <w:rFonts w:ascii="Book Antiqua" w:eastAsia="Times New Roman" w:hAnsi="Book Antiqua"/>
                <w:color w:val="000000"/>
              </w:rPr>
              <w:t>(6.0)</w:t>
            </w:r>
          </w:p>
        </w:tc>
        <w:tc>
          <w:tcPr>
            <w:tcW w:w="1134" w:type="dxa"/>
          </w:tcPr>
          <w:p w14:paraId="7D192513" w14:textId="150710A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0.096</w:t>
            </w:r>
          </w:p>
        </w:tc>
        <w:tc>
          <w:tcPr>
            <w:tcW w:w="1134" w:type="dxa"/>
          </w:tcPr>
          <w:p w14:paraId="48B03B4E" w14:textId="5936700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(1.5)</w:t>
            </w:r>
          </w:p>
        </w:tc>
        <w:tc>
          <w:tcPr>
            <w:tcW w:w="1276" w:type="dxa"/>
          </w:tcPr>
          <w:p w14:paraId="2BE00910" w14:textId="1874D68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(5.0)</w:t>
            </w:r>
          </w:p>
        </w:tc>
        <w:tc>
          <w:tcPr>
            <w:tcW w:w="1276" w:type="dxa"/>
          </w:tcPr>
          <w:p w14:paraId="4CC8699A" w14:textId="0F8449E7"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0.029</w:t>
            </w:r>
          </w:p>
        </w:tc>
        <w:tc>
          <w:tcPr>
            <w:tcW w:w="992" w:type="dxa"/>
          </w:tcPr>
          <w:p w14:paraId="3F881B07" w14:textId="54BD06E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(1.5)</w:t>
            </w:r>
          </w:p>
        </w:tc>
        <w:tc>
          <w:tcPr>
            <w:tcW w:w="850" w:type="dxa"/>
          </w:tcPr>
          <w:p w14:paraId="6381AC77" w14:textId="72BEC06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71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(4.7)</w:t>
            </w:r>
          </w:p>
        </w:tc>
        <w:tc>
          <w:tcPr>
            <w:tcW w:w="1134" w:type="dxa"/>
          </w:tcPr>
          <w:p w14:paraId="00C231AB" w14:textId="0002B699"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0.017</w:t>
            </w:r>
          </w:p>
        </w:tc>
      </w:tr>
      <w:tr w:rsidR="00194018" w:rsidRPr="00C22DBA" w14:paraId="5A535581" w14:textId="77777777" w:rsidTr="00F52177">
        <w:tc>
          <w:tcPr>
            <w:tcW w:w="1134" w:type="dxa"/>
          </w:tcPr>
          <w:p w14:paraId="6D24B5B2" w14:textId="77777777" w:rsidR="00194018" w:rsidRPr="00C22DBA" w:rsidRDefault="00194018" w:rsidP="00C22DBA">
            <w:pPr>
              <w:spacing w:line="360" w:lineRule="auto"/>
              <w:jc w:val="both"/>
              <w:rPr>
                <w:rFonts w:ascii="Book Antiqua" w:hAnsi="Book Antiqua"/>
              </w:rPr>
            </w:pPr>
          </w:p>
        </w:tc>
        <w:tc>
          <w:tcPr>
            <w:tcW w:w="993" w:type="dxa"/>
          </w:tcPr>
          <w:p w14:paraId="345B652D" w14:textId="0323B00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 xml:space="preserve">Subtotal </w:t>
            </w:r>
          </w:p>
        </w:tc>
        <w:tc>
          <w:tcPr>
            <w:tcW w:w="1417" w:type="dxa"/>
          </w:tcPr>
          <w:p w14:paraId="31453E66" w14:textId="42F6DFE0"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15</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851" w:type="dxa"/>
          </w:tcPr>
          <w:p w14:paraId="48779ABB" w14:textId="6C1D225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(11.5)</w:t>
            </w:r>
          </w:p>
        </w:tc>
        <w:tc>
          <w:tcPr>
            <w:tcW w:w="1336" w:type="dxa"/>
          </w:tcPr>
          <w:p w14:paraId="2F77E34F" w14:textId="6BA88140"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0.014</w:t>
            </w:r>
          </w:p>
        </w:tc>
        <w:tc>
          <w:tcPr>
            <w:tcW w:w="932" w:type="dxa"/>
          </w:tcPr>
          <w:p w14:paraId="25580C57" w14:textId="34BC2C78"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(15.9)</w:t>
            </w:r>
          </w:p>
        </w:tc>
        <w:tc>
          <w:tcPr>
            <w:tcW w:w="992" w:type="dxa"/>
          </w:tcPr>
          <w:p w14:paraId="3DDE39C0" w14:textId="1F6A0EA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163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(18.6)</w:t>
            </w:r>
          </w:p>
        </w:tc>
        <w:tc>
          <w:tcPr>
            <w:tcW w:w="1134" w:type="dxa"/>
          </w:tcPr>
          <w:p w14:paraId="115A53EB" w14:textId="64E9D84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0.217</w:t>
            </w:r>
          </w:p>
        </w:tc>
        <w:tc>
          <w:tcPr>
            <w:tcW w:w="1134" w:type="dxa"/>
          </w:tcPr>
          <w:p w14:paraId="515217B1" w14:textId="01BD60C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175</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(18.9)</w:t>
            </w:r>
          </w:p>
        </w:tc>
        <w:tc>
          <w:tcPr>
            <w:tcW w:w="1276" w:type="dxa"/>
          </w:tcPr>
          <w:p w14:paraId="5563B96A" w14:textId="5556A79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317</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(22.6)</w:t>
            </w:r>
          </w:p>
        </w:tc>
        <w:tc>
          <w:tcPr>
            <w:tcW w:w="1276" w:type="dxa"/>
          </w:tcPr>
          <w:p w14:paraId="6DCD08B9" w14:textId="20309412"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0.038</w:t>
            </w:r>
          </w:p>
        </w:tc>
        <w:tc>
          <w:tcPr>
            <w:tcW w:w="992" w:type="dxa"/>
          </w:tcPr>
          <w:p w14:paraId="6DD48CA7" w14:textId="76C0926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192</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(18.9)</w:t>
            </w:r>
          </w:p>
        </w:tc>
        <w:tc>
          <w:tcPr>
            <w:tcW w:w="850" w:type="dxa"/>
          </w:tcPr>
          <w:p w14:paraId="0E24CECB" w14:textId="1AE9271C"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332</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(21.8)</w:t>
            </w:r>
          </w:p>
        </w:tc>
        <w:tc>
          <w:tcPr>
            <w:tcW w:w="1134" w:type="dxa"/>
          </w:tcPr>
          <w:p w14:paraId="351DF96B" w14:textId="243E1D55" w:rsidR="00194018" w:rsidRPr="00C22DBA" w:rsidRDefault="00194018" w:rsidP="00C22DBA">
            <w:pPr>
              <w:spacing w:line="360" w:lineRule="auto"/>
              <w:jc w:val="both"/>
              <w:rPr>
                <w:rFonts w:ascii="Book Antiqua" w:hAnsi="Book Antiqua"/>
              </w:rPr>
            </w:pPr>
            <w:r w:rsidRPr="00C22DBA">
              <w:rPr>
                <w:rFonts w:ascii="Book Antiqua" w:eastAsia="Times New Roman" w:hAnsi="Book Antiqua"/>
                <w:bCs/>
                <w:color w:val="000000"/>
              </w:rPr>
              <w:t>0.041</w:t>
            </w:r>
          </w:p>
        </w:tc>
      </w:tr>
      <w:tr w:rsidR="00194018" w:rsidRPr="00C22DBA" w14:paraId="28390677" w14:textId="77777777" w:rsidTr="00F52177">
        <w:tc>
          <w:tcPr>
            <w:tcW w:w="1134" w:type="dxa"/>
          </w:tcPr>
          <w:p w14:paraId="20045B6F" w14:textId="7DF80B4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lastRenderedPageBreak/>
              <w:t>Surgical (%)</w:t>
            </w:r>
          </w:p>
        </w:tc>
        <w:tc>
          <w:tcPr>
            <w:tcW w:w="993" w:type="dxa"/>
          </w:tcPr>
          <w:p w14:paraId="0FF95112" w14:textId="2FD4EAD3"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Minor</w:t>
            </w:r>
          </w:p>
        </w:tc>
        <w:tc>
          <w:tcPr>
            <w:tcW w:w="1417" w:type="dxa"/>
          </w:tcPr>
          <w:p w14:paraId="693B8391" w14:textId="13F76FF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(3.1)</w:t>
            </w:r>
          </w:p>
        </w:tc>
        <w:tc>
          <w:tcPr>
            <w:tcW w:w="851" w:type="dxa"/>
          </w:tcPr>
          <w:p w14:paraId="257F271D" w14:textId="0127BA2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9</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(1.8)</w:t>
            </w:r>
          </w:p>
        </w:tc>
        <w:tc>
          <w:tcPr>
            <w:tcW w:w="1336" w:type="dxa"/>
          </w:tcPr>
          <w:p w14:paraId="47F25424" w14:textId="3C69FA12"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0.617</w:t>
            </w:r>
          </w:p>
        </w:tc>
        <w:tc>
          <w:tcPr>
            <w:tcW w:w="932" w:type="dxa"/>
          </w:tcPr>
          <w:p w14:paraId="25225FCE" w14:textId="3202BF27"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19</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992" w:type="dxa"/>
          </w:tcPr>
          <w:p w14:paraId="623474C2" w14:textId="42C1D57E"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23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(2.6)</w:t>
            </w:r>
          </w:p>
        </w:tc>
        <w:tc>
          <w:tcPr>
            <w:tcW w:w="1134" w:type="dxa"/>
          </w:tcPr>
          <w:p w14:paraId="11702E1A" w14:textId="51C36A66"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0.631</w:t>
            </w:r>
          </w:p>
        </w:tc>
        <w:tc>
          <w:tcPr>
            <w:tcW w:w="1134" w:type="dxa"/>
          </w:tcPr>
          <w:p w14:paraId="17A561BB" w14:textId="0AC9FB6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33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(3.6)</w:t>
            </w:r>
          </w:p>
        </w:tc>
        <w:tc>
          <w:tcPr>
            <w:tcW w:w="1276" w:type="dxa"/>
          </w:tcPr>
          <w:p w14:paraId="3EA304F2" w14:textId="78678485"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49</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(3.5)</w:t>
            </w:r>
          </w:p>
        </w:tc>
        <w:tc>
          <w:tcPr>
            <w:tcW w:w="1276" w:type="dxa"/>
          </w:tcPr>
          <w:p w14:paraId="0F0192BB" w14:textId="355EF06D"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0.732</w:t>
            </w:r>
          </w:p>
        </w:tc>
        <w:tc>
          <w:tcPr>
            <w:tcW w:w="992" w:type="dxa"/>
          </w:tcPr>
          <w:p w14:paraId="4A66C91B" w14:textId="50CD8051"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43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(4.2)</w:t>
            </w:r>
          </w:p>
        </w:tc>
        <w:tc>
          <w:tcPr>
            <w:tcW w:w="850" w:type="dxa"/>
          </w:tcPr>
          <w:p w14:paraId="643DDAFC" w14:textId="7D8E2D6B"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66</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(4.3)</w:t>
            </w:r>
          </w:p>
        </w:tc>
        <w:tc>
          <w:tcPr>
            <w:tcW w:w="1134" w:type="dxa"/>
          </w:tcPr>
          <w:p w14:paraId="3406EF02" w14:textId="64105484" w:rsidR="00194018" w:rsidRPr="00C22DBA" w:rsidRDefault="00194018" w:rsidP="00C22DBA">
            <w:pPr>
              <w:spacing w:line="360" w:lineRule="auto"/>
              <w:jc w:val="both"/>
              <w:rPr>
                <w:rFonts w:ascii="Book Antiqua" w:hAnsi="Book Antiqua"/>
              </w:rPr>
            </w:pPr>
            <w:r w:rsidRPr="00C22DBA">
              <w:rPr>
                <w:rFonts w:ascii="Book Antiqua" w:eastAsia="Times New Roman" w:hAnsi="Book Antiqua"/>
                <w:color w:val="000000"/>
              </w:rPr>
              <w:t>0.487</w:t>
            </w:r>
          </w:p>
        </w:tc>
      </w:tr>
      <w:tr w:rsidR="00194018" w:rsidRPr="00C22DBA" w14:paraId="3E32844B" w14:textId="77777777" w:rsidTr="00F52177">
        <w:tc>
          <w:tcPr>
            <w:tcW w:w="1134" w:type="dxa"/>
          </w:tcPr>
          <w:p w14:paraId="3FF9E0FF" w14:textId="77777777" w:rsidR="00194018" w:rsidRPr="00C22DBA" w:rsidRDefault="00194018" w:rsidP="00C22DBA">
            <w:pPr>
              <w:spacing w:line="360" w:lineRule="auto"/>
              <w:jc w:val="both"/>
              <w:rPr>
                <w:rFonts w:ascii="Book Antiqua" w:eastAsia="Times New Roman" w:hAnsi="Book Antiqua"/>
                <w:color w:val="000000"/>
              </w:rPr>
            </w:pPr>
          </w:p>
        </w:tc>
        <w:tc>
          <w:tcPr>
            <w:tcW w:w="993" w:type="dxa"/>
          </w:tcPr>
          <w:p w14:paraId="7039757E" w14:textId="330A0DEF"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Major</w:t>
            </w:r>
          </w:p>
        </w:tc>
        <w:tc>
          <w:tcPr>
            <w:tcW w:w="1417" w:type="dxa"/>
          </w:tcPr>
          <w:p w14:paraId="675D6153" w14:textId="168E22AE"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(3.8)</w:t>
            </w:r>
          </w:p>
        </w:tc>
        <w:tc>
          <w:tcPr>
            <w:tcW w:w="851" w:type="dxa"/>
          </w:tcPr>
          <w:p w14:paraId="046BA56B" w14:textId="4DF9BF2B"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(8.4)</w:t>
            </w:r>
          </w:p>
        </w:tc>
        <w:tc>
          <w:tcPr>
            <w:tcW w:w="1336" w:type="dxa"/>
          </w:tcPr>
          <w:p w14:paraId="30B59B71" w14:textId="567E8ABC"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0.711</w:t>
            </w:r>
          </w:p>
        </w:tc>
        <w:tc>
          <w:tcPr>
            <w:tcW w:w="932" w:type="dxa"/>
          </w:tcPr>
          <w:p w14:paraId="4218FFEA" w14:textId="2E6C008E"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(2.3)</w:t>
            </w:r>
          </w:p>
        </w:tc>
        <w:tc>
          <w:tcPr>
            <w:tcW w:w="992" w:type="dxa"/>
          </w:tcPr>
          <w:p w14:paraId="541E80E2" w14:textId="21282A07"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1134" w:type="dxa"/>
          </w:tcPr>
          <w:p w14:paraId="314345E1" w14:textId="60528343"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0.509</w:t>
            </w:r>
          </w:p>
        </w:tc>
        <w:tc>
          <w:tcPr>
            <w:tcW w:w="1134" w:type="dxa"/>
          </w:tcPr>
          <w:p w14:paraId="7CDC922A" w14:textId="73B8921B"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(2.2)</w:t>
            </w:r>
          </w:p>
        </w:tc>
        <w:tc>
          <w:tcPr>
            <w:tcW w:w="1276" w:type="dxa"/>
          </w:tcPr>
          <w:p w14:paraId="34E055C3" w14:textId="3653E584"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56</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(4.0)</w:t>
            </w:r>
          </w:p>
        </w:tc>
        <w:tc>
          <w:tcPr>
            <w:tcW w:w="1276" w:type="dxa"/>
          </w:tcPr>
          <w:p w14:paraId="1D46E119" w14:textId="13AD287D"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w:t>
            </w:r>
          </w:p>
        </w:tc>
        <w:tc>
          <w:tcPr>
            <w:tcW w:w="992" w:type="dxa"/>
          </w:tcPr>
          <w:p w14:paraId="43364BF5" w14:textId="555FA1C2"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(2.0)</w:t>
            </w:r>
          </w:p>
        </w:tc>
        <w:tc>
          <w:tcPr>
            <w:tcW w:w="850" w:type="dxa"/>
          </w:tcPr>
          <w:p w14:paraId="150CC19C" w14:textId="52715051"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(3.8)</w:t>
            </w:r>
          </w:p>
        </w:tc>
        <w:tc>
          <w:tcPr>
            <w:tcW w:w="1134" w:type="dxa"/>
          </w:tcPr>
          <w:p w14:paraId="256C3BB7" w14:textId="55C3F7A0"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0.682</w:t>
            </w:r>
          </w:p>
        </w:tc>
      </w:tr>
      <w:tr w:rsidR="00194018" w:rsidRPr="00C22DBA" w14:paraId="02E6F70F" w14:textId="77777777" w:rsidTr="00F52177">
        <w:tc>
          <w:tcPr>
            <w:tcW w:w="1134" w:type="dxa"/>
          </w:tcPr>
          <w:p w14:paraId="02C8A923" w14:textId="77777777" w:rsidR="00194018" w:rsidRPr="00C22DBA" w:rsidRDefault="00194018" w:rsidP="00C22DBA">
            <w:pPr>
              <w:spacing w:line="360" w:lineRule="auto"/>
              <w:jc w:val="both"/>
              <w:rPr>
                <w:rFonts w:ascii="Book Antiqua" w:eastAsia="Times New Roman" w:hAnsi="Book Antiqua"/>
                <w:color w:val="000000"/>
              </w:rPr>
            </w:pPr>
          </w:p>
        </w:tc>
        <w:tc>
          <w:tcPr>
            <w:tcW w:w="993" w:type="dxa"/>
          </w:tcPr>
          <w:p w14:paraId="670D64E7" w14:textId="71A0B7F6"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Subtotal </w:t>
            </w:r>
          </w:p>
        </w:tc>
        <w:tc>
          <w:tcPr>
            <w:tcW w:w="1417" w:type="dxa"/>
          </w:tcPr>
          <w:p w14:paraId="07E4CCD0" w14:textId="65D5348A"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(6.9)</w:t>
            </w:r>
          </w:p>
        </w:tc>
        <w:tc>
          <w:tcPr>
            <w:tcW w:w="851" w:type="dxa"/>
          </w:tcPr>
          <w:p w14:paraId="6F91F857" w14:textId="6FEF64C5"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(10.2)</w:t>
            </w:r>
          </w:p>
        </w:tc>
        <w:tc>
          <w:tcPr>
            <w:tcW w:w="1336" w:type="dxa"/>
          </w:tcPr>
          <w:p w14:paraId="4DF104F6" w14:textId="49F01C91"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0.166</w:t>
            </w:r>
          </w:p>
        </w:tc>
        <w:tc>
          <w:tcPr>
            <w:tcW w:w="932" w:type="dxa"/>
          </w:tcPr>
          <w:p w14:paraId="325825D0" w14:textId="005E02B5"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(5.9)</w:t>
            </w:r>
          </w:p>
        </w:tc>
        <w:tc>
          <w:tcPr>
            <w:tcW w:w="992" w:type="dxa"/>
          </w:tcPr>
          <w:p w14:paraId="7AAF6B3C" w14:textId="1CE10D8F"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74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(8.4)</w:t>
            </w:r>
          </w:p>
        </w:tc>
        <w:tc>
          <w:tcPr>
            <w:tcW w:w="1134" w:type="dxa"/>
          </w:tcPr>
          <w:p w14:paraId="36B1D25C" w14:textId="705546BC"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0.092</w:t>
            </w:r>
          </w:p>
        </w:tc>
        <w:tc>
          <w:tcPr>
            <w:tcW w:w="1134" w:type="dxa"/>
          </w:tcPr>
          <w:p w14:paraId="5EDFED1C" w14:textId="122D6CEE"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(5.8)</w:t>
            </w:r>
          </w:p>
        </w:tc>
        <w:tc>
          <w:tcPr>
            <w:tcW w:w="1276" w:type="dxa"/>
          </w:tcPr>
          <w:p w14:paraId="4F983545" w14:textId="4B98D4E4"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105</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(7.5)</w:t>
            </w:r>
          </w:p>
        </w:tc>
        <w:tc>
          <w:tcPr>
            <w:tcW w:w="1276" w:type="dxa"/>
          </w:tcPr>
          <w:p w14:paraId="1D4079B3" w14:textId="54B5CD29"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0.118</w:t>
            </w:r>
          </w:p>
        </w:tc>
        <w:tc>
          <w:tcPr>
            <w:tcW w:w="992" w:type="dxa"/>
          </w:tcPr>
          <w:p w14:paraId="4D899581" w14:textId="5281B73E"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63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(6.2)</w:t>
            </w:r>
          </w:p>
        </w:tc>
        <w:tc>
          <w:tcPr>
            <w:tcW w:w="850" w:type="dxa"/>
          </w:tcPr>
          <w:p w14:paraId="323948A9" w14:textId="6023035F"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(8.1)</w:t>
            </w:r>
          </w:p>
        </w:tc>
        <w:tc>
          <w:tcPr>
            <w:tcW w:w="1134" w:type="dxa"/>
          </w:tcPr>
          <w:p w14:paraId="5AA54A38" w14:textId="1062D47D"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0.079</w:t>
            </w:r>
          </w:p>
        </w:tc>
      </w:tr>
      <w:tr w:rsidR="00194018" w:rsidRPr="00C22DBA" w14:paraId="0D6A59FC" w14:textId="77777777" w:rsidTr="00F52177">
        <w:tc>
          <w:tcPr>
            <w:tcW w:w="1134" w:type="dxa"/>
          </w:tcPr>
          <w:p w14:paraId="40B96110" w14:textId="440ADA42"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minor complications (%)</w:t>
            </w:r>
          </w:p>
        </w:tc>
        <w:tc>
          <w:tcPr>
            <w:tcW w:w="993" w:type="dxa"/>
          </w:tcPr>
          <w:p w14:paraId="22CD6786" w14:textId="1D80C417"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208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(79.4)</w:t>
            </w:r>
          </w:p>
        </w:tc>
        <w:tc>
          <w:tcPr>
            <w:tcW w:w="1417" w:type="dxa"/>
          </w:tcPr>
          <w:p w14:paraId="3D0948CF" w14:textId="3F4D8F57"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314</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(60.3)</w:t>
            </w:r>
          </w:p>
        </w:tc>
        <w:tc>
          <w:tcPr>
            <w:tcW w:w="851" w:type="dxa"/>
          </w:tcPr>
          <w:p w14:paraId="283B11D4" w14:textId="32816741" w:rsidR="00194018" w:rsidRPr="00C22DBA" w:rsidRDefault="00194018" w:rsidP="00C22DBA">
            <w:pPr>
              <w:spacing w:line="360" w:lineRule="auto"/>
              <w:jc w:val="both"/>
              <w:rPr>
                <w:rFonts w:ascii="Book Antiqua" w:eastAsia="Times New Roman" w:hAnsi="Book Antiqua"/>
                <w:color w:val="000000"/>
              </w:rPr>
            </w:pPr>
          </w:p>
        </w:tc>
        <w:tc>
          <w:tcPr>
            <w:tcW w:w="1336" w:type="dxa"/>
          </w:tcPr>
          <w:p w14:paraId="7D27C9AE" w14:textId="12F7AD4A"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450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(84.9)</w:t>
            </w:r>
          </w:p>
        </w:tc>
        <w:tc>
          <w:tcPr>
            <w:tcW w:w="932" w:type="dxa"/>
          </w:tcPr>
          <w:p w14:paraId="7A7105FA" w14:textId="319A994B"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608</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(69.3)</w:t>
            </w:r>
          </w:p>
        </w:tc>
        <w:tc>
          <w:tcPr>
            <w:tcW w:w="992" w:type="dxa"/>
          </w:tcPr>
          <w:p w14:paraId="5CFF4C11" w14:textId="51521EDE" w:rsidR="00194018" w:rsidRPr="00C22DBA" w:rsidRDefault="00194018" w:rsidP="00C22DBA">
            <w:pPr>
              <w:spacing w:line="360" w:lineRule="auto"/>
              <w:jc w:val="both"/>
              <w:rPr>
                <w:rFonts w:ascii="Book Antiqua" w:eastAsia="Times New Roman" w:hAnsi="Book Antiqua"/>
                <w:color w:val="000000"/>
              </w:rPr>
            </w:pPr>
          </w:p>
        </w:tc>
        <w:tc>
          <w:tcPr>
            <w:tcW w:w="1134" w:type="dxa"/>
          </w:tcPr>
          <w:p w14:paraId="491618F1" w14:textId="00D1F794"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800</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(86.4)</w:t>
            </w:r>
          </w:p>
        </w:tc>
        <w:tc>
          <w:tcPr>
            <w:tcW w:w="1134" w:type="dxa"/>
          </w:tcPr>
          <w:p w14:paraId="6FC7BD8C" w14:textId="121386F7"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1053</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(75.0)</w:t>
            </w:r>
          </w:p>
        </w:tc>
        <w:tc>
          <w:tcPr>
            <w:tcW w:w="1276" w:type="dxa"/>
          </w:tcPr>
          <w:p w14:paraId="5CBFA88E" w14:textId="0CC6009C" w:rsidR="00194018" w:rsidRPr="00C22DBA" w:rsidRDefault="00194018" w:rsidP="00C22DBA">
            <w:pPr>
              <w:spacing w:line="360" w:lineRule="auto"/>
              <w:jc w:val="both"/>
              <w:rPr>
                <w:rFonts w:ascii="Book Antiqua" w:eastAsia="Times New Roman" w:hAnsi="Book Antiqua"/>
                <w:color w:val="000000"/>
              </w:rPr>
            </w:pPr>
          </w:p>
        </w:tc>
        <w:tc>
          <w:tcPr>
            <w:tcW w:w="1276" w:type="dxa"/>
          </w:tcPr>
          <w:p w14:paraId="3FB243CD" w14:textId="412C03CC"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882</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(86.6)</w:t>
            </w:r>
          </w:p>
        </w:tc>
        <w:tc>
          <w:tcPr>
            <w:tcW w:w="992" w:type="dxa"/>
          </w:tcPr>
          <w:p w14:paraId="34DFDEBF" w14:textId="509A8233" w:rsidR="00194018" w:rsidRPr="00C22DBA" w:rsidRDefault="00194018"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1171</w:t>
            </w:r>
            <w:r w:rsidR="00853A72" w:rsidRPr="00C22DBA">
              <w:rPr>
                <w:rFonts w:ascii="Book Antiqua" w:eastAsia="Times New Roman" w:hAnsi="Book Antiqua"/>
                <w:color w:val="000000"/>
              </w:rPr>
              <w:t xml:space="preserve"> </w:t>
            </w:r>
            <w:r w:rsidRPr="00C22DBA">
              <w:rPr>
                <w:rFonts w:ascii="Book Antiqua" w:eastAsia="Times New Roman" w:hAnsi="Book Antiqua"/>
                <w:color w:val="000000"/>
              </w:rPr>
              <w:t>(76.7)</w:t>
            </w:r>
          </w:p>
        </w:tc>
        <w:tc>
          <w:tcPr>
            <w:tcW w:w="850" w:type="dxa"/>
          </w:tcPr>
          <w:p w14:paraId="0B7125F9" w14:textId="27A77FA6" w:rsidR="00194018" w:rsidRPr="00C22DBA" w:rsidRDefault="00194018" w:rsidP="00C22DBA">
            <w:pPr>
              <w:spacing w:line="360" w:lineRule="auto"/>
              <w:jc w:val="both"/>
              <w:rPr>
                <w:rFonts w:ascii="Book Antiqua" w:eastAsia="Times New Roman" w:hAnsi="Book Antiqua"/>
                <w:color w:val="000000"/>
              </w:rPr>
            </w:pPr>
          </w:p>
        </w:tc>
        <w:tc>
          <w:tcPr>
            <w:tcW w:w="1134" w:type="dxa"/>
          </w:tcPr>
          <w:p w14:paraId="0ECA7A1B" w14:textId="77777777" w:rsidR="00194018" w:rsidRPr="00C22DBA" w:rsidRDefault="00194018" w:rsidP="00C22DBA">
            <w:pPr>
              <w:spacing w:line="360" w:lineRule="auto"/>
              <w:jc w:val="both"/>
              <w:rPr>
                <w:rFonts w:ascii="Book Antiqua" w:eastAsia="Times New Roman" w:hAnsi="Book Antiqua"/>
                <w:color w:val="000000"/>
              </w:rPr>
            </w:pPr>
          </w:p>
        </w:tc>
      </w:tr>
      <w:tr w:rsidR="00853A72" w:rsidRPr="00C22DBA" w14:paraId="1FADAAFA" w14:textId="77777777" w:rsidTr="00F52177">
        <w:tc>
          <w:tcPr>
            <w:tcW w:w="1134" w:type="dxa"/>
          </w:tcPr>
          <w:p w14:paraId="57054ED8" w14:textId="562D6B87" w:rsidR="00853A72" w:rsidRPr="00C22DBA" w:rsidRDefault="00853A72" w:rsidP="00C22DBA">
            <w:pPr>
              <w:spacing w:line="360" w:lineRule="auto"/>
              <w:jc w:val="both"/>
              <w:rPr>
                <w:rFonts w:ascii="Book Antiqua" w:eastAsia="Times New Roman" w:hAnsi="Book Antiqua"/>
                <w:color w:val="000000"/>
              </w:rPr>
            </w:pPr>
          </w:p>
        </w:tc>
        <w:tc>
          <w:tcPr>
            <w:tcW w:w="993" w:type="dxa"/>
          </w:tcPr>
          <w:p w14:paraId="01AE980D" w14:textId="2F43C6C6" w:rsidR="00853A72" w:rsidRPr="00C22DBA" w:rsidRDefault="00853A72" w:rsidP="00C22DBA">
            <w:pPr>
              <w:spacing w:line="360" w:lineRule="auto"/>
              <w:jc w:val="both"/>
              <w:rPr>
                <w:rFonts w:ascii="Book Antiqua" w:eastAsia="Times New Roman" w:hAnsi="Book Antiqua"/>
                <w:color w:val="000000"/>
              </w:rPr>
            </w:pPr>
          </w:p>
        </w:tc>
        <w:tc>
          <w:tcPr>
            <w:tcW w:w="1417" w:type="dxa"/>
          </w:tcPr>
          <w:p w14:paraId="220BED90" w14:textId="5B0022CC" w:rsidR="00853A72" w:rsidRPr="00C22DBA" w:rsidRDefault="00853A72" w:rsidP="00C22DBA">
            <w:pPr>
              <w:spacing w:line="360" w:lineRule="auto"/>
              <w:jc w:val="both"/>
              <w:rPr>
                <w:rFonts w:ascii="Book Antiqua" w:eastAsia="Times New Roman" w:hAnsi="Book Antiqua"/>
                <w:color w:val="000000"/>
              </w:rPr>
            </w:pPr>
          </w:p>
        </w:tc>
        <w:tc>
          <w:tcPr>
            <w:tcW w:w="851" w:type="dxa"/>
          </w:tcPr>
          <w:p w14:paraId="3EA561B1" w14:textId="42BFA5FB" w:rsidR="00853A72" w:rsidRPr="00C22DBA" w:rsidRDefault="00853A72"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 0.001</w:t>
            </w:r>
          </w:p>
        </w:tc>
        <w:tc>
          <w:tcPr>
            <w:tcW w:w="1336" w:type="dxa"/>
          </w:tcPr>
          <w:p w14:paraId="69A18C81" w14:textId="43CE437E" w:rsidR="00853A72" w:rsidRPr="00C22DBA" w:rsidRDefault="00853A72" w:rsidP="00C22DBA">
            <w:pPr>
              <w:spacing w:line="360" w:lineRule="auto"/>
              <w:jc w:val="both"/>
              <w:rPr>
                <w:rFonts w:ascii="Book Antiqua" w:eastAsia="Times New Roman" w:hAnsi="Book Antiqua"/>
                <w:color w:val="000000"/>
              </w:rPr>
            </w:pPr>
          </w:p>
        </w:tc>
        <w:tc>
          <w:tcPr>
            <w:tcW w:w="932" w:type="dxa"/>
          </w:tcPr>
          <w:p w14:paraId="75981C75" w14:textId="7B2B3647" w:rsidR="00853A72" w:rsidRPr="00C22DBA" w:rsidRDefault="00853A72" w:rsidP="00C22DBA">
            <w:pPr>
              <w:spacing w:line="360" w:lineRule="auto"/>
              <w:jc w:val="both"/>
              <w:rPr>
                <w:rFonts w:ascii="Book Antiqua" w:eastAsia="Times New Roman" w:hAnsi="Book Antiqua"/>
                <w:color w:val="000000"/>
              </w:rPr>
            </w:pPr>
          </w:p>
        </w:tc>
        <w:tc>
          <w:tcPr>
            <w:tcW w:w="992" w:type="dxa"/>
          </w:tcPr>
          <w:p w14:paraId="6788AE69" w14:textId="4D4F6D91" w:rsidR="00853A72" w:rsidRPr="00C22DBA" w:rsidRDefault="00853A72"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 0.001</w:t>
            </w:r>
          </w:p>
        </w:tc>
        <w:tc>
          <w:tcPr>
            <w:tcW w:w="1134" w:type="dxa"/>
          </w:tcPr>
          <w:p w14:paraId="0197E05E" w14:textId="2782EC77" w:rsidR="00853A72" w:rsidRPr="00C22DBA" w:rsidRDefault="00853A72" w:rsidP="00C22DBA">
            <w:pPr>
              <w:spacing w:line="360" w:lineRule="auto"/>
              <w:jc w:val="both"/>
              <w:rPr>
                <w:rFonts w:ascii="Book Antiqua" w:eastAsia="Times New Roman" w:hAnsi="Book Antiqua"/>
                <w:color w:val="000000"/>
              </w:rPr>
            </w:pPr>
          </w:p>
        </w:tc>
        <w:tc>
          <w:tcPr>
            <w:tcW w:w="1134" w:type="dxa"/>
          </w:tcPr>
          <w:p w14:paraId="3A87310B" w14:textId="64B66393" w:rsidR="00853A72" w:rsidRPr="00C22DBA" w:rsidRDefault="00853A72" w:rsidP="00C22DBA">
            <w:pPr>
              <w:spacing w:line="360" w:lineRule="auto"/>
              <w:jc w:val="both"/>
              <w:rPr>
                <w:rFonts w:ascii="Book Antiqua" w:eastAsia="Times New Roman" w:hAnsi="Book Antiqua"/>
                <w:color w:val="000000"/>
              </w:rPr>
            </w:pPr>
          </w:p>
        </w:tc>
        <w:tc>
          <w:tcPr>
            <w:tcW w:w="1276" w:type="dxa"/>
          </w:tcPr>
          <w:p w14:paraId="6F7143FE" w14:textId="773FA4F3" w:rsidR="00853A72" w:rsidRPr="00C22DBA" w:rsidRDefault="00853A72"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 0.001</w:t>
            </w:r>
          </w:p>
        </w:tc>
        <w:tc>
          <w:tcPr>
            <w:tcW w:w="1276" w:type="dxa"/>
          </w:tcPr>
          <w:p w14:paraId="674A5A23" w14:textId="4416F025" w:rsidR="00853A72" w:rsidRPr="00C22DBA" w:rsidRDefault="00853A72" w:rsidP="00C22DBA">
            <w:pPr>
              <w:spacing w:line="360" w:lineRule="auto"/>
              <w:jc w:val="both"/>
              <w:rPr>
                <w:rFonts w:ascii="Book Antiqua" w:eastAsia="Times New Roman" w:hAnsi="Book Antiqua"/>
                <w:color w:val="000000"/>
              </w:rPr>
            </w:pPr>
          </w:p>
        </w:tc>
        <w:tc>
          <w:tcPr>
            <w:tcW w:w="992" w:type="dxa"/>
          </w:tcPr>
          <w:p w14:paraId="2A70DC17" w14:textId="3F078AF1" w:rsidR="00853A72" w:rsidRPr="00C22DBA" w:rsidRDefault="00853A72" w:rsidP="00C22DBA">
            <w:pPr>
              <w:spacing w:line="360" w:lineRule="auto"/>
              <w:jc w:val="both"/>
              <w:rPr>
                <w:rFonts w:ascii="Book Antiqua" w:eastAsia="Times New Roman" w:hAnsi="Book Antiqua"/>
                <w:color w:val="000000"/>
              </w:rPr>
            </w:pPr>
          </w:p>
        </w:tc>
        <w:tc>
          <w:tcPr>
            <w:tcW w:w="850" w:type="dxa"/>
          </w:tcPr>
          <w:p w14:paraId="46B81CFF" w14:textId="4D89221D" w:rsidR="00853A72" w:rsidRPr="00C22DBA" w:rsidRDefault="00853A72"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 0.001</w:t>
            </w:r>
          </w:p>
        </w:tc>
        <w:tc>
          <w:tcPr>
            <w:tcW w:w="1134" w:type="dxa"/>
          </w:tcPr>
          <w:p w14:paraId="203D36C9" w14:textId="77777777" w:rsidR="00853A72" w:rsidRPr="00C22DBA" w:rsidRDefault="00853A72" w:rsidP="00C22DBA">
            <w:pPr>
              <w:spacing w:line="360" w:lineRule="auto"/>
              <w:jc w:val="both"/>
              <w:rPr>
                <w:rFonts w:ascii="Book Antiqua" w:eastAsia="Times New Roman" w:hAnsi="Book Antiqua"/>
                <w:color w:val="000000"/>
              </w:rPr>
            </w:pPr>
          </w:p>
        </w:tc>
      </w:tr>
      <w:tr w:rsidR="00853A72" w:rsidRPr="00C22DBA" w14:paraId="67EBF009" w14:textId="77777777" w:rsidTr="00F52177">
        <w:tc>
          <w:tcPr>
            <w:tcW w:w="1134" w:type="dxa"/>
          </w:tcPr>
          <w:p w14:paraId="45ABB219" w14:textId="10B01E08"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major complications (%)</w:t>
            </w:r>
          </w:p>
        </w:tc>
        <w:tc>
          <w:tcPr>
            <w:tcW w:w="993" w:type="dxa"/>
          </w:tcPr>
          <w:p w14:paraId="66DC562D" w14:textId="20EE8256"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54 (20.6)</w:t>
            </w:r>
          </w:p>
        </w:tc>
        <w:tc>
          <w:tcPr>
            <w:tcW w:w="1417" w:type="dxa"/>
          </w:tcPr>
          <w:p w14:paraId="2DE2E82C" w14:textId="790AE1E0"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207 (39.7)</w:t>
            </w:r>
          </w:p>
        </w:tc>
        <w:tc>
          <w:tcPr>
            <w:tcW w:w="851" w:type="dxa"/>
          </w:tcPr>
          <w:p w14:paraId="74F1A211" w14:textId="77777777" w:rsidR="00853A72" w:rsidRPr="00C22DBA" w:rsidRDefault="00853A72" w:rsidP="00C22DBA">
            <w:pPr>
              <w:spacing w:line="360" w:lineRule="auto"/>
              <w:jc w:val="both"/>
              <w:rPr>
                <w:rFonts w:ascii="Book Antiqua" w:eastAsia="Times New Roman" w:hAnsi="Book Antiqua"/>
                <w:bCs/>
                <w:color w:val="000000"/>
              </w:rPr>
            </w:pPr>
          </w:p>
        </w:tc>
        <w:tc>
          <w:tcPr>
            <w:tcW w:w="1336" w:type="dxa"/>
          </w:tcPr>
          <w:p w14:paraId="74E36E51" w14:textId="318836E7"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80 (15.1)</w:t>
            </w:r>
          </w:p>
        </w:tc>
        <w:tc>
          <w:tcPr>
            <w:tcW w:w="932" w:type="dxa"/>
          </w:tcPr>
          <w:p w14:paraId="540C1B47" w14:textId="51AEFE61"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269 (30.7)</w:t>
            </w:r>
          </w:p>
        </w:tc>
        <w:tc>
          <w:tcPr>
            <w:tcW w:w="992" w:type="dxa"/>
          </w:tcPr>
          <w:p w14:paraId="6F7F4463" w14:textId="77777777"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006F82C1" w14:textId="4161AD80"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126 (13.6)</w:t>
            </w:r>
          </w:p>
        </w:tc>
        <w:tc>
          <w:tcPr>
            <w:tcW w:w="1134" w:type="dxa"/>
          </w:tcPr>
          <w:p w14:paraId="50F7D218" w14:textId="5B49CE4E"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351 (25.0)</w:t>
            </w:r>
          </w:p>
        </w:tc>
        <w:tc>
          <w:tcPr>
            <w:tcW w:w="1276" w:type="dxa"/>
          </w:tcPr>
          <w:p w14:paraId="4E43D476" w14:textId="77777777" w:rsidR="00853A72" w:rsidRPr="00C22DBA" w:rsidRDefault="00853A72" w:rsidP="00C22DBA">
            <w:pPr>
              <w:spacing w:line="360" w:lineRule="auto"/>
              <w:jc w:val="both"/>
              <w:rPr>
                <w:rFonts w:ascii="Book Antiqua" w:eastAsia="Times New Roman" w:hAnsi="Book Antiqua"/>
                <w:bCs/>
                <w:color w:val="000000"/>
              </w:rPr>
            </w:pPr>
          </w:p>
        </w:tc>
        <w:tc>
          <w:tcPr>
            <w:tcW w:w="1276" w:type="dxa"/>
          </w:tcPr>
          <w:p w14:paraId="1B3A8DD5" w14:textId="397C7920"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137 (13.4)</w:t>
            </w:r>
          </w:p>
        </w:tc>
        <w:tc>
          <w:tcPr>
            <w:tcW w:w="992" w:type="dxa"/>
          </w:tcPr>
          <w:p w14:paraId="305FEB7D" w14:textId="5FA806CC"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356 (23.3)</w:t>
            </w:r>
          </w:p>
        </w:tc>
        <w:tc>
          <w:tcPr>
            <w:tcW w:w="850" w:type="dxa"/>
          </w:tcPr>
          <w:p w14:paraId="6AD9DC58" w14:textId="77777777"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42E7162D" w14:textId="77777777" w:rsidR="00853A72" w:rsidRPr="00C22DBA" w:rsidRDefault="00853A72" w:rsidP="00C22DBA">
            <w:pPr>
              <w:spacing w:line="360" w:lineRule="auto"/>
              <w:jc w:val="both"/>
              <w:rPr>
                <w:rFonts w:ascii="Book Antiqua" w:eastAsia="Times New Roman" w:hAnsi="Book Antiqua"/>
                <w:color w:val="000000"/>
              </w:rPr>
            </w:pPr>
          </w:p>
        </w:tc>
      </w:tr>
      <w:tr w:rsidR="00853A72" w:rsidRPr="00C22DBA" w14:paraId="3E562FBE" w14:textId="77777777" w:rsidTr="00F52177">
        <w:tc>
          <w:tcPr>
            <w:tcW w:w="1134" w:type="dxa"/>
          </w:tcPr>
          <w:p w14:paraId="3544264F" w14:textId="0B724E7D"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complic</w:t>
            </w:r>
            <w:r w:rsidRPr="00C22DBA">
              <w:rPr>
                <w:rFonts w:ascii="Book Antiqua" w:eastAsia="Times New Roman" w:hAnsi="Book Antiqua"/>
                <w:color w:val="000000"/>
              </w:rPr>
              <w:lastRenderedPageBreak/>
              <w:t>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group (%)</w:t>
            </w:r>
          </w:p>
        </w:tc>
        <w:tc>
          <w:tcPr>
            <w:tcW w:w="993" w:type="dxa"/>
          </w:tcPr>
          <w:p w14:paraId="127E6750" w14:textId="5F14B04F"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lastRenderedPageBreak/>
              <w:t>262 (33,</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5)</w:t>
            </w:r>
          </w:p>
        </w:tc>
        <w:tc>
          <w:tcPr>
            <w:tcW w:w="1417" w:type="dxa"/>
          </w:tcPr>
          <w:p w14:paraId="164E2DE6" w14:textId="37BCB90A"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521 (66,</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5)</w:t>
            </w:r>
          </w:p>
        </w:tc>
        <w:tc>
          <w:tcPr>
            <w:tcW w:w="851" w:type="dxa"/>
          </w:tcPr>
          <w:p w14:paraId="50438F1F" w14:textId="4B14907B" w:rsidR="00853A72" w:rsidRPr="00C22DBA" w:rsidRDefault="00853A72" w:rsidP="00C22DBA">
            <w:pPr>
              <w:spacing w:line="360" w:lineRule="auto"/>
              <w:jc w:val="both"/>
              <w:rPr>
                <w:rFonts w:ascii="Book Antiqua" w:eastAsia="Times New Roman" w:hAnsi="Book Antiqua"/>
                <w:bCs/>
                <w:color w:val="000000"/>
              </w:rPr>
            </w:pPr>
          </w:p>
        </w:tc>
        <w:tc>
          <w:tcPr>
            <w:tcW w:w="1336" w:type="dxa"/>
          </w:tcPr>
          <w:p w14:paraId="4AD66570" w14:textId="5E139583"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530 (37,</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7)</w:t>
            </w:r>
          </w:p>
        </w:tc>
        <w:tc>
          <w:tcPr>
            <w:tcW w:w="932" w:type="dxa"/>
          </w:tcPr>
          <w:p w14:paraId="1DFE56FA" w14:textId="305BBD79"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877 (62,</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3)</w:t>
            </w:r>
          </w:p>
        </w:tc>
        <w:tc>
          <w:tcPr>
            <w:tcW w:w="992" w:type="dxa"/>
          </w:tcPr>
          <w:p w14:paraId="415B6DC4" w14:textId="6EF7923A"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6B8ED3D7" w14:textId="4A80A09A"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926 (39,</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7)</w:t>
            </w:r>
          </w:p>
        </w:tc>
        <w:tc>
          <w:tcPr>
            <w:tcW w:w="1134" w:type="dxa"/>
          </w:tcPr>
          <w:p w14:paraId="6161BE90" w14:textId="76E2483A"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1404 (60,</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3)</w:t>
            </w:r>
          </w:p>
        </w:tc>
        <w:tc>
          <w:tcPr>
            <w:tcW w:w="1276" w:type="dxa"/>
          </w:tcPr>
          <w:p w14:paraId="7DD88408" w14:textId="6A5BE708" w:rsidR="00853A72" w:rsidRPr="00C22DBA" w:rsidRDefault="00853A72" w:rsidP="00C22DBA">
            <w:pPr>
              <w:spacing w:line="360" w:lineRule="auto"/>
              <w:jc w:val="both"/>
              <w:rPr>
                <w:rFonts w:ascii="Book Antiqua" w:eastAsia="Times New Roman" w:hAnsi="Book Antiqua"/>
                <w:bCs/>
                <w:color w:val="000000"/>
              </w:rPr>
            </w:pPr>
          </w:p>
        </w:tc>
        <w:tc>
          <w:tcPr>
            <w:tcW w:w="1276" w:type="dxa"/>
          </w:tcPr>
          <w:p w14:paraId="764E326B" w14:textId="439DFF06"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1019 (40,</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992" w:type="dxa"/>
          </w:tcPr>
          <w:p w14:paraId="30F13B77" w14:textId="1F4D632C"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1527 (60,</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0)</w:t>
            </w:r>
          </w:p>
        </w:tc>
        <w:tc>
          <w:tcPr>
            <w:tcW w:w="850" w:type="dxa"/>
          </w:tcPr>
          <w:p w14:paraId="3183232A" w14:textId="0B917314"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0EE8E16C" w14:textId="77777777" w:rsidR="00853A72" w:rsidRPr="00C22DBA" w:rsidRDefault="00853A72" w:rsidP="00C22DBA">
            <w:pPr>
              <w:spacing w:line="360" w:lineRule="auto"/>
              <w:jc w:val="both"/>
              <w:rPr>
                <w:rFonts w:ascii="Book Antiqua" w:eastAsia="Times New Roman" w:hAnsi="Book Antiqua"/>
                <w:color w:val="000000"/>
              </w:rPr>
            </w:pPr>
          </w:p>
        </w:tc>
      </w:tr>
      <w:tr w:rsidR="00853A72" w:rsidRPr="00C22DBA" w14:paraId="7C7F4059" w14:textId="77777777" w:rsidTr="00F52177">
        <w:tc>
          <w:tcPr>
            <w:tcW w:w="1134" w:type="dxa"/>
          </w:tcPr>
          <w:p w14:paraId="6C7B9FFD" w14:textId="38D48946"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complications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period (%)</w:t>
            </w:r>
          </w:p>
        </w:tc>
        <w:tc>
          <w:tcPr>
            <w:tcW w:w="993" w:type="dxa"/>
          </w:tcPr>
          <w:p w14:paraId="5DB58DB7" w14:textId="39BDB764"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783 (30,</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8)</w:t>
            </w:r>
          </w:p>
        </w:tc>
        <w:tc>
          <w:tcPr>
            <w:tcW w:w="1417" w:type="dxa"/>
          </w:tcPr>
          <w:p w14:paraId="190A9966" w14:textId="0AA225D5" w:rsidR="00853A72" w:rsidRPr="00C22DBA" w:rsidRDefault="00853A72" w:rsidP="00C22DBA">
            <w:pPr>
              <w:spacing w:line="360" w:lineRule="auto"/>
              <w:jc w:val="both"/>
              <w:rPr>
                <w:rFonts w:ascii="Book Antiqua" w:eastAsia="Times New Roman" w:hAnsi="Book Antiqua"/>
                <w:color w:val="000000"/>
              </w:rPr>
            </w:pPr>
          </w:p>
        </w:tc>
        <w:tc>
          <w:tcPr>
            <w:tcW w:w="851" w:type="dxa"/>
          </w:tcPr>
          <w:p w14:paraId="46AB9175" w14:textId="47C3B32E" w:rsidR="00853A72" w:rsidRPr="00C22DBA" w:rsidRDefault="00853A72" w:rsidP="00C22DBA">
            <w:pPr>
              <w:spacing w:line="360" w:lineRule="auto"/>
              <w:jc w:val="both"/>
              <w:rPr>
                <w:rFonts w:ascii="Book Antiqua" w:eastAsia="Times New Roman" w:hAnsi="Book Antiqua"/>
                <w:bCs/>
                <w:color w:val="000000"/>
              </w:rPr>
            </w:pPr>
            <w:r w:rsidRPr="00C22DBA">
              <w:rPr>
                <w:rFonts w:ascii="Book Antiqua" w:eastAsia="Times New Roman" w:hAnsi="Book Antiqua"/>
                <w:color w:val="000000"/>
              </w:rPr>
              <w:t>1407 (55,</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3)</w:t>
            </w:r>
          </w:p>
        </w:tc>
        <w:tc>
          <w:tcPr>
            <w:tcW w:w="1336" w:type="dxa"/>
          </w:tcPr>
          <w:p w14:paraId="3EF80035" w14:textId="465CB4DD" w:rsidR="00853A72" w:rsidRPr="00C22DBA" w:rsidRDefault="00853A72" w:rsidP="00C22DBA">
            <w:pPr>
              <w:spacing w:line="360" w:lineRule="auto"/>
              <w:jc w:val="both"/>
              <w:rPr>
                <w:rFonts w:ascii="Book Antiqua" w:eastAsia="Times New Roman" w:hAnsi="Book Antiqua"/>
                <w:color w:val="000000"/>
              </w:rPr>
            </w:pPr>
          </w:p>
        </w:tc>
        <w:tc>
          <w:tcPr>
            <w:tcW w:w="932" w:type="dxa"/>
          </w:tcPr>
          <w:p w14:paraId="4B2CCEC4" w14:textId="61F9D094"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2330 (91,</w:t>
            </w:r>
            <w:r w:rsidR="00B02A8B" w:rsidRPr="00C22DBA">
              <w:rPr>
                <w:rFonts w:ascii="Book Antiqua" w:eastAsia="Times New Roman" w:hAnsi="Book Antiqua"/>
                <w:color w:val="000000"/>
              </w:rPr>
              <w:t xml:space="preserve"> </w:t>
            </w:r>
            <w:r w:rsidRPr="00C22DBA">
              <w:rPr>
                <w:rFonts w:ascii="Book Antiqua" w:eastAsia="Times New Roman" w:hAnsi="Book Antiqua"/>
                <w:color w:val="000000"/>
              </w:rPr>
              <w:t>5)</w:t>
            </w:r>
          </w:p>
        </w:tc>
        <w:tc>
          <w:tcPr>
            <w:tcW w:w="992" w:type="dxa"/>
          </w:tcPr>
          <w:p w14:paraId="1105030F" w14:textId="4AD47731"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0852FF5D" w14:textId="53ED6AD7" w:rsidR="00853A72" w:rsidRPr="00C22DBA" w:rsidRDefault="00853A7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2546 (100)</w:t>
            </w:r>
          </w:p>
        </w:tc>
        <w:tc>
          <w:tcPr>
            <w:tcW w:w="1134" w:type="dxa"/>
          </w:tcPr>
          <w:p w14:paraId="731B4D00" w14:textId="5628A45A" w:rsidR="00853A72" w:rsidRPr="00C22DBA" w:rsidRDefault="00853A72" w:rsidP="00C22DBA">
            <w:pPr>
              <w:spacing w:line="360" w:lineRule="auto"/>
              <w:jc w:val="both"/>
              <w:rPr>
                <w:rFonts w:ascii="Book Antiqua" w:eastAsia="Times New Roman" w:hAnsi="Book Antiqua"/>
                <w:color w:val="000000"/>
              </w:rPr>
            </w:pPr>
          </w:p>
        </w:tc>
        <w:tc>
          <w:tcPr>
            <w:tcW w:w="1276" w:type="dxa"/>
          </w:tcPr>
          <w:p w14:paraId="7965FE5F" w14:textId="77777777" w:rsidR="00853A72" w:rsidRPr="00C22DBA" w:rsidRDefault="00853A72" w:rsidP="00C22DBA">
            <w:pPr>
              <w:spacing w:line="360" w:lineRule="auto"/>
              <w:jc w:val="both"/>
              <w:rPr>
                <w:rFonts w:ascii="Book Antiqua" w:eastAsia="Times New Roman" w:hAnsi="Book Antiqua"/>
                <w:bCs/>
                <w:color w:val="000000"/>
              </w:rPr>
            </w:pPr>
          </w:p>
        </w:tc>
        <w:tc>
          <w:tcPr>
            <w:tcW w:w="1276" w:type="dxa"/>
          </w:tcPr>
          <w:p w14:paraId="58DC68A3" w14:textId="77777777" w:rsidR="00853A72" w:rsidRPr="00C22DBA" w:rsidRDefault="00853A72" w:rsidP="00C22DBA">
            <w:pPr>
              <w:spacing w:line="360" w:lineRule="auto"/>
              <w:jc w:val="both"/>
              <w:rPr>
                <w:rFonts w:ascii="Book Antiqua" w:eastAsia="Times New Roman" w:hAnsi="Book Antiqua"/>
                <w:color w:val="000000"/>
              </w:rPr>
            </w:pPr>
          </w:p>
        </w:tc>
        <w:tc>
          <w:tcPr>
            <w:tcW w:w="992" w:type="dxa"/>
          </w:tcPr>
          <w:p w14:paraId="1AA7253C" w14:textId="77777777" w:rsidR="00853A72" w:rsidRPr="00C22DBA" w:rsidRDefault="00853A72" w:rsidP="00C22DBA">
            <w:pPr>
              <w:spacing w:line="360" w:lineRule="auto"/>
              <w:jc w:val="both"/>
              <w:rPr>
                <w:rFonts w:ascii="Book Antiqua" w:eastAsia="Times New Roman" w:hAnsi="Book Antiqua"/>
                <w:color w:val="000000"/>
              </w:rPr>
            </w:pPr>
          </w:p>
        </w:tc>
        <w:tc>
          <w:tcPr>
            <w:tcW w:w="850" w:type="dxa"/>
          </w:tcPr>
          <w:p w14:paraId="194C377B" w14:textId="77777777" w:rsidR="00853A72" w:rsidRPr="00C22DBA" w:rsidRDefault="00853A72" w:rsidP="00C22DBA">
            <w:pPr>
              <w:spacing w:line="360" w:lineRule="auto"/>
              <w:jc w:val="both"/>
              <w:rPr>
                <w:rFonts w:ascii="Book Antiqua" w:eastAsia="Times New Roman" w:hAnsi="Book Antiqua"/>
                <w:bCs/>
                <w:color w:val="000000"/>
              </w:rPr>
            </w:pPr>
          </w:p>
        </w:tc>
        <w:tc>
          <w:tcPr>
            <w:tcW w:w="1134" w:type="dxa"/>
          </w:tcPr>
          <w:p w14:paraId="1BF92481" w14:textId="77777777" w:rsidR="00853A72" w:rsidRPr="00C22DBA" w:rsidRDefault="00853A72" w:rsidP="00C22DBA">
            <w:pPr>
              <w:spacing w:line="360" w:lineRule="auto"/>
              <w:jc w:val="both"/>
              <w:rPr>
                <w:rFonts w:ascii="Book Antiqua" w:eastAsia="Times New Roman" w:hAnsi="Book Antiqua"/>
                <w:color w:val="000000"/>
              </w:rPr>
            </w:pPr>
          </w:p>
        </w:tc>
      </w:tr>
    </w:tbl>
    <w:p w14:paraId="3B8755D7" w14:textId="29CB7194" w:rsidR="00644573" w:rsidRPr="00C22DBA" w:rsidRDefault="00B4198B" w:rsidP="00C22DBA">
      <w:pPr>
        <w:spacing w:line="360" w:lineRule="auto"/>
        <w:jc w:val="both"/>
        <w:rPr>
          <w:rFonts w:ascii="Book Antiqua" w:eastAsia="Times New Roman" w:hAnsi="Book Antiqua"/>
          <w:color w:val="000000"/>
        </w:rPr>
      </w:pPr>
      <w:proofErr w:type="spellStart"/>
      <w:r w:rsidRPr="00C22DBA">
        <w:rPr>
          <w:rFonts w:ascii="Book Antiqua" w:eastAsia="Times New Roman" w:hAnsi="Book Antiqua"/>
          <w:color w:val="000000"/>
        </w:rPr>
        <w:t>HTr</w:t>
      </w:r>
      <w:proofErr w:type="spellEnd"/>
      <w:r w:rsidR="006049F3"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6049F3" w:rsidRPr="00C22DBA">
        <w:rPr>
          <w:rFonts w:ascii="Book Antiqua" w:eastAsia="Times New Roman" w:hAnsi="Book Antiqua"/>
          <w:color w:val="000000"/>
        </w:rPr>
        <w:t>H</w:t>
      </w:r>
      <w:r w:rsidRPr="00C22DBA">
        <w:rPr>
          <w:rFonts w:ascii="Book Antiqua" w:eastAsia="Times New Roman" w:hAnsi="Book Antiqua"/>
          <w:color w:val="000000"/>
        </w:rPr>
        <w:t xml:space="preserve">igh-volume transfusion group; </w:t>
      </w:r>
      <w:proofErr w:type="spellStart"/>
      <w:r w:rsidRPr="00C22DBA">
        <w:rPr>
          <w:rFonts w:ascii="Book Antiqua" w:eastAsia="Times New Roman" w:hAnsi="Book Antiqua"/>
          <w:color w:val="000000"/>
        </w:rPr>
        <w:t>LTr</w:t>
      </w:r>
      <w:proofErr w:type="spellEnd"/>
      <w:r w:rsidR="006049F3"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6049F3" w:rsidRPr="00C22DBA">
        <w:rPr>
          <w:rFonts w:ascii="Book Antiqua" w:eastAsia="Times New Roman" w:hAnsi="Book Antiqua"/>
          <w:color w:val="000000"/>
        </w:rPr>
        <w:t>L</w:t>
      </w:r>
      <w:r w:rsidRPr="00C22DBA">
        <w:rPr>
          <w:rFonts w:ascii="Book Antiqua" w:eastAsia="Times New Roman" w:hAnsi="Book Antiqua"/>
          <w:color w:val="000000"/>
        </w:rPr>
        <w:t xml:space="preserve">ow-volume transfusion group; </w:t>
      </w:r>
      <w:r w:rsidR="007F6817" w:rsidRPr="00C22DBA">
        <w:rPr>
          <w:rFonts w:ascii="Book Antiqua" w:eastAsia="Times New Roman" w:hAnsi="Book Antiqua" w:cs="Calibri"/>
          <w:color w:val="000000"/>
          <w:lang w:eastAsia="pt-BR"/>
        </w:rPr>
        <w:t xml:space="preserve">PNF: </w:t>
      </w:r>
      <w:r w:rsidR="007F6817" w:rsidRPr="00C22DBA">
        <w:rPr>
          <w:rFonts w:ascii="Book Antiqua" w:eastAsia="Book Antiqua" w:hAnsi="Book Antiqua" w:cs="Book Antiqua"/>
          <w:color w:val="000000"/>
        </w:rPr>
        <w:t>Primary non-function.</w:t>
      </w:r>
    </w:p>
    <w:p w14:paraId="261E3364" w14:textId="55B22364" w:rsidR="00B4198B" w:rsidRPr="00C22DBA" w:rsidRDefault="00B4198B" w:rsidP="00C22DBA">
      <w:pPr>
        <w:spacing w:line="360" w:lineRule="auto"/>
        <w:jc w:val="both"/>
        <w:rPr>
          <w:rFonts w:ascii="Book Antiqua" w:hAnsi="Book Antiqua"/>
        </w:rPr>
      </w:pPr>
      <w:r w:rsidRPr="00C22DBA">
        <w:rPr>
          <w:rFonts w:ascii="Book Antiqua" w:eastAsia="Times New Roman" w:hAnsi="Book Antiqua"/>
          <w:color w:val="000000"/>
        </w:rPr>
        <w:br w:type="page"/>
      </w:r>
      <w:r w:rsidR="00E461D4" w:rsidRPr="00C22DBA">
        <w:rPr>
          <w:rFonts w:ascii="Book Antiqua" w:eastAsia="Times New Roman" w:hAnsi="Book Antiqua" w:cs="Calibri"/>
          <w:b/>
          <w:bCs/>
          <w:color w:val="000000"/>
          <w:lang w:eastAsia="pt-BR"/>
        </w:rPr>
        <w:lastRenderedPageBreak/>
        <w:t>Table 6 Patients with early and late liver transplantation specific complications and 30 d and 10 years mortality rate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95"/>
        <w:gridCol w:w="1685"/>
        <w:gridCol w:w="1887"/>
        <w:gridCol w:w="1477"/>
        <w:gridCol w:w="1542"/>
        <w:gridCol w:w="1843"/>
        <w:gridCol w:w="1231"/>
      </w:tblGrid>
      <w:tr w:rsidR="00793A63" w:rsidRPr="00C22DBA" w14:paraId="6208248A" w14:textId="77777777" w:rsidTr="0024165A">
        <w:trPr>
          <w:trHeight w:val="56"/>
        </w:trPr>
        <w:tc>
          <w:tcPr>
            <w:tcW w:w="1271" w:type="pct"/>
            <w:vMerge w:val="restart"/>
            <w:tcBorders>
              <w:top w:val="single" w:sz="4" w:space="0" w:color="auto"/>
              <w:bottom w:val="single" w:sz="4" w:space="0" w:color="auto"/>
            </w:tcBorders>
            <w:shd w:val="clear" w:color="auto" w:fill="auto"/>
            <w:noWrap/>
            <w:hideMark/>
          </w:tcPr>
          <w:p w14:paraId="55B78569" w14:textId="5A891BE1"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Variables</w:t>
            </w:r>
          </w:p>
        </w:tc>
        <w:tc>
          <w:tcPr>
            <w:tcW w:w="1948" w:type="pct"/>
            <w:gridSpan w:val="3"/>
            <w:tcBorders>
              <w:top w:val="single" w:sz="4" w:space="0" w:color="auto"/>
              <w:bottom w:val="single" w:sz="4" w:space="0" w:color="auto"/>
            </w:tcBorders>
            <w:shd w:val="clear" w:color="auto" w:fill="auto"/>
            <w:noWrap/>
            <w:hideMark/>
          </w:tcPr>
          <w:p w14:paraId="7C85E050"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Early complications</w:t>
            </w:r>
          </w:p>
        </w:tc>
        <w:tc>
          <w:tcPr>
            <w:tcW w:w="1781" w:type="pct"/>
            <w:gridSpan w:val="3"/>
            <w:tcBorders>
              <w:top w:val="single" w:sz="4" w:space="0" w:color="auto"/>
              <w:bottom w:val="single" w:sz="4" w:space="0" w:color="auto"/>
            </w:tcBorders>
            <w:shd w:val="clear" w:color="auto" w:fill="auto"/>
            <w:noWrap/>
            <w:hideMark/>
          </w:tcPr>
          <w:p w14:paraId="36FB4EBB"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Late Complications</w:t>
            </w:r>
          </w:p>
        </w:tc>
      </w:tr>
      <w:tr w:rsidR="00793A63" w:rsidRPr="00C22DBA" w14:paraId="1359735B" w14:textId="77777777" w:rsidTr="0024165A">
        <w:trPr>
          <w:trHeight w:val="56"/>
        </w:trPr>
        <w:tc>
          <w:tcPr>
            <w:tcW w:w="1271" w:type="pct"/>
            <w:vMerge/>
            <w:tcBorders>
              <w:top w:val="nil"/>
              <w:bottom w:val="single" w:sz="4" w:space="0" w:color="auto"/>
            </w:tcBorders>
            <w:shd w:val="clear" w:color="auto" w:fill="auto"/>
            <w:hideMark/>
          </w:tcPr>
          <w:p w14:paraId="6D6E9C58" w14:textId="21126A6A" w:rsidR="00793A63" w:rsidRPr="00C22DBA" w:rsidRDefault="00793A63" w:rsidP="00C22DBA">
            <w:pPr>
              <w:spacing w:line="360" w:lineRule="auto"/>
              <w:jc w:val="both"/>
              <w:rPr>
                <w:rFonts w:ascii="Book Antiqua" w:eastAsia="Times New Roman" w:hAnsi="Book Antiqua" w:cs="Calibri"/>
                <w:b/>
                <w:bCs/>
                <w:color w:val="000000"/>
                <w:lang w:eastAsia="pt-BR"/>
              </w:rPr>
            </w:pPr>
          </w:p>
        </w:tc>
        <w:tc>
          <w:tcPr>
            <w:tcW w:w="650" w:type="pct"/>
            <w:tcBorders>
              <w:top w:val="single" w:sz="4" w:space="0" w:color="auto"/>
              <w:bottom w:val="single" w:sz="4" w:space="0" w:color="auto"/>
            </w:tcBorders>
            <w:shd w:val="clear" w:color="000000" w:fill="FFFFFF"/>
            <w:hideMark/>
          </w:tcPr>
          <w:p w14:paraId="4770D07B"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728" w:type="pct"/>
            <w:tcBorders>
              <w:top w:val="single" w:sz="4" w:space="0" w:color="auto"/>
              <w:bottom w:val="single" w:sz="4" w:space="0" w:color="auto"/>
            </w:tcBorders>
            <w:shd w:val="clear" w:color="auto" w:fill="auto"/>
            <w:hideMark/>
          </w:tcPr>
          <w:p w14:paraId="4DFAE9E8"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570" w:type="pct"/>
            <w:vMerge w:val="restart"/>
            <w:tcBorders>
              <w:top w:val="single" w:sz="4" w:space="0" w:color="auto"/>
              <w:bottom w:val="nil"/>
            </w:tcBorders>
            <w:shd w:val="clear" w:color="auto" w:fill="auto"/>
            <w:hideMark/>
          </w:tcPr>
          <w:p w14:paraId="2DEC4059"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r w:rsidRPr="00C22DBA">
              <w:rPr>
                <w:rFonts w:ascii="Book Antiqua" w:eastAsia="Times New Roman" w:hAnsi="Book Antiqua" w:cs="Calibri"/>
                <w:b/>
                <w:bCs/>
                <w:i/>
                <w:iCs/>
                <w:color w:val="000000"/>
                <w:lang w:eastAsia="pt-BR"/>
              </w:rPr>
              <w:t xml:space="preserve">P </w:t>
            </w:r>
            <w:r w:rsidRPr="00C22DBA">
              <w:rPr>
                <w:rFonts w:ascii="Book Antiqua" w:eastAsia="Times New Roman" w:hAnsi="Book Antiqua" w:cs="Calibri"/>
                <w:b/>
                <w:bCs/>
                <w:color w:val="000000"/>
                <w:lang w:eastAsia="pt-BR"/>
              </w:rPr>
              <w:t>value</w:t>
            </w:r>
          </w:p>
        </w:tc>
        <w:tc>
          <w:tcPr>
            <w:tcW w:w="595" w:type="pct"/>
            <w:tcBorders>
              <w:top w:val="single" w:sz="4" w:space="0" w:color="auto"/>
              <w:bottom w:val="single" w:sz="4" w:space="0" w:color="auto"/>
            </w:tcBorders>
            <w:shd w:val="clear" w:color="000000" w:fill="FFFFFF"/>
            <w:hideMark/>
          </w:tcPr>
          <w:p w14:paraId="5B6D72B8"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711" w:type="pct"/>
            <w:tcBorders>
              <w:top w:val="single" w:sz="4" w:space="0" w:color="auto"/>
              <w:bottom w:val="single" w:sz="4" w:space="0" w:color="auto"/>
            </w:tcBorders>
            <w:shd w:val="clear" w:color="auto" w:fill="auto"/>
            <w:hideMark/>
          </w:tcPr>
          <w:p w14:paraId="10D6D543"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475" w:type="pct"/>
            <w:vMerge w:val="restart"/>
            <w:tcBorders>
              <w:top w:val="single" w:sz="4" w:space="0" w:color="auto"/>
              <w:bottom w:val="nil"/>
            </w:tcBorders>
            <w:shd w:val="clear" w:color="auto" w:fill="auto"/>
            <w:hideMark/>
          </w:tcPr>
          <w:p w14:paraId="1CC02BB5"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r w:rsidRPr="00C22DBA">
              <w:rPr>
                <w:rFonts w:ascii="Book Antiqua" w:eastAsia="Times New Roman" w:hAnsi="Book Antiqua" w:cs="Calibri"/>
                <w:b/>
                <w:bCs/>
                <w:i/>
                <w:iCs/>
                <w:color w:val="000000"/>
                <w:lang w:eastAsia="pt-BR"/>
              </w:rPr>
              <w:t xml:space="preserve">P </w:t>
            </w:r>
            <w:r w:rsidRPr="00C22DBA">
              <w:rPr>
                <w:rFonts w:ascii="Book Antiqua" w:eastAsia="Times New Roman" w:hAnsi="Book Antiqua" w:cs="Calibri"/>
                <w:b/>
                <w:bCs/>
                <w:color w:val="000000"/>
                <w:lang w:eastAsia="pt-BR"/>
              </w:rPr>
              <w:t>value</w:t>
            </w:r>
          </w:p>
        </w:tc>
      </w:tr>
      <w:tr w:rsidR="00793A63" w:rsidRPr="00C22DBA" w14:paraId="5AA1DA7F" w14:textId="77777777" w:rsidTr="0024165A">
        <w:trPr>
          <w:trHeight w:val="56"/>
        </w:trPr>
        <w:tc>
          <w:tcPr>
            <w:tcW w:w="1271" w:type="pct"/>
            <w:vMerge/>
            <w:tcBorders>
              <w:top w:val="nil"/>
              <w:bottom w:val="single" w:sz="4" w:space="0" w:color="auto"/>
            </w:tcBorders>
            <w:hideMark/>
          </w:tcPr>
          <w:p w14:paraId="69AB312A"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p>
        </w:tc>
        <w:tc>
          <w:tcPr>
            <w:tcW w:w="650" w:type="pct"/>
            <w:tcBorders>
              <w:top w:val="single" w:sz="4" w:space="0" w:color="auto"/>
              <w:bottom w:val="single" w:sz="4" w:space="0" w:color="auto"/>
            </w:tcBorders>
            <w:shd w:val="clear" w:color="000000" w:fill="FFFFFF"/>
            <w:hideMark/>
          </w:tcPr>
          <w:p w14:paraId="678A008E" w14:textId="412EE23B" w:rsidR="00793A63" w:rsidRPr="00C22DBA" w:rsidRDefault="00793A63" w:rsidP="00C22DBA">
            <w:pPr>
              <w:spacing w:line="360" w:lineRule="auto"/>
              <w:jc w:val="both"/>
              <w:rPr>
                <w:rFonts w:ascii="Book Antiqua" w:eastAsia="Times New Roman" w:hAnsi="Book Antiqua" w:cs="Calibri"/>
                <w:b/>
                <w:bCs/>
                <w:color w:val="000000"/>
                <w:lang w:eastAsia="pt-BR"/>
              </w:rPr>
            </w:pPr>
            <w:proofErr w:type="spellStart"/>
            <w:r w:rsidRPr="00C22DBA">
              <w:rPr>
                <w:rFonts w:ascii="Book Antiqua" w:eastAsia="Times New Roman" w:hAnsi="Book Antiqua" w:cs="Calibri"/>
                <w:b/>
                <w:bCs/>
                <w:color w:val="000000"/>
                <w:lang w:eastAsia="pt-BR"/>
              </w:rPr>
              <w:t>LTr</w:t>
            </w:r>
            <w:proofErr w:type="spellEnd"/>
            <w:r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i/>
                <w:iCs/>
                <w:color w:val="000000"/>
                <w:lang w:eastAsia="pt-BR"/>
              </w:rPr>
              <w:t>n</w:t>
            </w:r>
            <w:r w:rsidR="00D00826"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D00826"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103</w:t>
            </w:r>
          </w:p>
        </w:tc>
        <w:tc>
          <w:tcPr>
            <w:tcW w:w="728" w:type="pct"/>
            <w:tcBorders>
              <w:top w:val="single" w:sz="4" w:space="0" w:color="auto"/>
              <w:bottom w:val="single" w:sz="4" w:space="0" w:color="auto"/>
            </w:tcBorders>
            <w:shd w:val="clear" w:color="auto" w:fill="auto"/>
            <w:hideMark/>
          </w:tcPr>
          <w:p w14:paraId="344441CC" w14:textId="1C07F4BB" w:rsidR="00793A63" w:rsidRPr="00C22DBA" w:rsidRDefault="00793A63" w:rsidP="00C22DBA">
            <w:pPr>
              <w:spacing w:line="360" w:lineRule="auto"/>
              <w:jc w:val="both"/>
              <w:rPr>
                <w:rFonts w:ascii="Book Antiqua" w:eastAsia="Times New Roman" w:hAnsi="Book Antiqua" w:cs="Calibri"/>
                <w:b/>
                <w:bCs/>
                <w:color w:val="000000"/>
                <w:lang w:eastAsia="pt-BR"/>
              </w:rPr>
            </w:pPr>
            <w:proofErr w:type="spellStart"/>
            <w:r w:rsidRPr="00C22DBA">
              <w:rPr>
                <w:rFonts w:ascii="Book Antiqua" w:eastAsia="Times New Roman" w:hAnsi="Book Antiqua" w:cs="Calibri"/>
                <w:b/>
                <w:bCs/>
                <w:color w:val="000000"/>
                <w:lang w:eastAsia="pt-BR"/>
              </w:rPr>
              <w:t>HTr</w:t>
            </w:r>
            <w:proofErr w:type="spellEnd"/>
            <w:r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137</w:t>
            </w:r>
          </w:p>
        </w:tc>
        <w:tc>
          <w:tcPr>
            <w:tcW w:w="570" w:type="pct"/>
            <w:vMerge/>
            <w:tcBorders>
              <w:top w:val="single" w:sz="4" w:space="0" w:color="auto"/>
              <w:bottom w:val="single" w:sz="4" w:space="0" w:color="auto"/>
            </w:tcBorders>
            <w:hideMark/>
          </w:tcPr>
          <w:p w14:paraId="399CEC67"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p>
        </w:tc>
        <w:tc>
          <w:tcPr>
            <w:tcW w:w="595" w:type="pct"/>
            <w:tcBorders>
              <w:top w:val="single" w:sz="4" w:space="0" w:color="auto"/>
              <w:bottom w:val="single" w:sz="4" w:space="0" w:color="auto"/>
            </w:tcBorders>
            <w:shd w:val="clear" w:color="000000" w:fill="FFFFFF"/>
            <w:hideMark/>
          </w:tcPr>
          <w:p w14:paraId="5425F539" w14:textId="72AEEC14" w:rsidR="00793A63" w:rsidRPr="00C22DBA" w:rsidRDefault="00793A63" w:rsidP="00C22DBA">
            <w:pPr>
              <w:spacing w:line="360" w:lineRule="auto"/>
              <w:jc w:val="both"/>
              <w:rPr>
                <w:rFonts w:ascii="Book Antiqua" w:eastAsia="Times New Roman" w:hAnsi="Book Antiqua" w:cs="Calibri"/>
                <w:b/>
                <w:bCs/>
                <w:color w:val="000000"/>
                <w:lang w:eastAsia="pt-BR"/>
              </w:rPr>
            </w:pPr>
            <w:proofErr w:type="spellStart"/>
            <w:r w:rsidRPr="00C22DBA">
              <w:rPr>
                <w:rFonts w:ascii="Book Antiqua" w:eastAsia="Times New Roman" w:hAnsi="Book Antiqua" w:cs="Calibri"/>
                <w:b/>
                <w:bCs/>
                <w:color w:val="000000"/>
                <w:lang w:eastAsia="pt-BR"/>
              </w:rPr>
              <w:t>LTr</w:t>
            </w:r>
            <w:proofErr w:type="spellEnd"/>
            <w:r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103</w:t>
            </w:r>
          </w:p>
        </w:tc>
        <w:tc>
          <w:tcPr>
            <w:tcW w:w="711" w:type="pct"/>
            <w:tcBorders>
              <w:top w:val="single" w:sz="4" w:space="0" w:color="auto"/>
              <w:bottom w:val="single" w:sz="4" w:space="0" w:color="auto"/>
            </w:tcBorders>
            <w:shd w:val="clear" w:color="auto" w:fill="auto"/>
            <w:hideMark/>
          </w:tcPr>
          <w:p w14:paraId="4F3D6253" w14:textId="13C8F76E" w:rsidR="00793A63" w:rsidRPr="00C22DBA" w:rsidRDefault="00793A63" w:rsidP="00C22DBA">
            <w:pPr>
              <w:spacing w:line="360" w:lineRule="auto"/>
              <w:jc w:val="both"/>
              <w:rPr>
                <w:rFonts w:ascii="Book Antiqua" w:eastAsia="Times New Roman" w:hAnsi="Book Antiqua" w:cs="Calibri"/>
                <w:b/>
                <w:bCs/>
                <w:color w:val="000000"/>
                <w:lang w:eastAsia="pt-BR"/>
              </w:rPr>
            </w:pPr>
            <w:proofErr w:type="spellStart"/>
            <w:r w:rsidRPr="00C22DBA">
              <w:rPr>
                <w:rFonts w:ascii="Book Antiqua" w:eastAsia="Times New Roman" w:hAnsi="Book Antiqua" w:cs="Calibri"/>
                <w:b/>
                <w:bCs/>
                <w:color w:val="000000"/>
                <w:lang w:eastAsia="pt-BR"/>
              </w:rPr>
              <w:t>HTr</w:t>
            </w:r>
            <w:proofErr w:type="spellEnd"/>
            <w:r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137</w:t>
            </w:r>
          </w:p>
        </w:tc>
        <w:tc>
          <w:tcPr>
            <w:tcW w:w="475" w:type="pct"/>
            <w:vMerge/>
            <w:tcBorders>
              <w:top w:val="nil"/>
              <w:bottom w:val="single" w:sz="4" w:space="0" w:color="auto"/>
            </w:tcBorders>
            <w:hideMark/>
          </w:tcPr>
          <w:p w14:paraId="00F1E319"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p>
        </w:tc>
      </w:tr>
      <w:tr w:rsidR="00B4198B" w:rsidRPr="00C22DBA" w14:paraId="7D1CB99F" w14:textId="77777777" w:rsidTr="00A76073">
        <w:trPr>
          <w:trHeight w:val="555"/>
        </w:trPr>
        <w:tc>
          <w:tcPr>
            <w:tcW w:w="1271" w:type="pct"/>
            <w:tcBorders>
              <w:top w:val="single" w:sz="4" w:space="0" w:color="auto"/>
            </w:tcBorders>
            <w:shd w:val="clear" w:color="auto" w:fill="auto"/>
            <w:noWrap/>
            <w:hideMark/>
          </w:tcPr>
          <w:p w14:paraId="0E481E9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PNF</w:t>
            </w:r>
          </w:p>
        </w:tc>
        <w:tc>
          <w:tcPr>
            <w:tcW w:w="650" w:type="pct"/>
            <w:tcBorders>
              <w:top w:val="single" w:sz="4" w:space="0" w:color="auto"/>
            </w:tcBorders>
            <w:shd w:val="clear" w:color="auto" w:fill="auto"/>
            <w:noWrap/>
            <w:hideMark/>
          </w:tcPr>
          <w:p w14:paraId="7FCB689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28" w:type="pct"/>
            <w:tcBorders>
              <w:top w:val="single" w:sz="4" w:space="0" w:color="auto"/>
            </w:tcBorders>
            <w:shd w:val="clear" w:color="000000" w:fill="FFFFFF"/>
            <w:noWrap/>
            <w:hideMark/>
          </w:tcPr>
          <w:p w14:paraId="397856D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5 (3.6)</w:t>
            </w:r>
          </w:p>
        </w:tc>
        <w:tc>
          <w:tcPr>
            <w:tcW w:w="570" w:type="pct"/>
            <w:tcBorders>
              <w:top w:val="single" w:sz="4" w:space="0" w:color="auto"/>
            </w:tcBorders>
            <w:shd w:val="clear" w:color="auto" w:fill="auto"/>
            <w:noWrap/>
            <w:hideMark/>
          </w:tcPr>
          <w:p w14:paraId="58A8B58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0.072</w:t>
            </w:r>
          </w:p>
        </w:tc>
        <w:tc>
          <w:tcPr>
            <w:tcW w:w="595" w:type="pct"/>
            <w:tcBorders>
              <w:top w:val="single" w:sz="4" w:space="0" w:color="auto"/>
            </w:tcBorders>
            <w:shd w:val="clear" w:color="auto" w:fill="auto"/>
            <w:noWrap/>
            <w:hideMark/>
          </w:tcPr>
          <w:p w14:paraId="5B49993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11" w:type="pct"/>
            <w:tcBorders>
              <w:top w:val="single" w:sz="4" w:space="0" w:color="auto"/>
            </w:tcBorders>
            <w:shd w:val="clear" w:color="auto" w:fill="auto"/>
            <w:noWrap/>
            <w:hideMark/>
          </w:tcPr>
          <w:p w14:paraId="3187DF9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475" w:type="pct"/>
            <w:tcBorders>
              <w:top w:val="single" w:sz="4" w:space="0" w:color="auto"/>
            </w:tcBorders>
            <w:shd w:val="clear" w:color="auto" w:fill="auto"/>
            <w:noWrap/>
            <w:hideMark/>
          </w:tcPr>
          <w:p w14:paraId="449AAE4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792BBD70" w14:textId="77777777" w:rsidTr="00A76073">
        <w:trPr>
          <w:trHeight w:val="555"/>
        </w:trPr>
        <w:tc>
          <w:tcPr>
            <w:tcW w:w="1271" w:type="pct"/>
            <w:shd w:val="clear" w:color="auto" w:fill="auto"/>
            <w:noWrap/>
            <w:hideMark/>
          </w:tcPr>
          <w:p w14:paraId="520A152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Biliary fistula </w:t>
            </w:r>
          </w:p>
        </w:tc>
        <w:tc>
          <w:tcPr>
            <w:tcW w:w="650" w:type="pct"/>
            <w:shd w:val="clear" w:color="auto" w:fill="auto"/>
            <w:noWrap/>
            <w:hideMark/>
          </w:tcPr>
          <w:p w14:paraId="67DB487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(3.9)</w:t>
            </w:r>
          </w:p>
        </w:tc>
        <w:tc>
          <w:tcPr>
            <w:tcW w:w="728" w:type="pct"/>
            <w:shd w:val="clear" w:color="000000" w:fill="FFFFFF"/>
            <w:noWrap/>
            <w:hideMark/>
          </w:tcPr>
          <w:p w14:paraId="62781DB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10 (7.3)</w:t>
            </w:r>
          </w:p>
        </w:tc>
        <w:tc>
          <w:tcPr>
            <w:tcW w:w="570" w:type="pct"/>
            <w:shd w:val="clear" w:color="auto" w:fill="auto"/>
            <w:noWrap/>
            <w:hideMark/>
          </w:tcPr>
          <w:p w14:paraId="3519454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0.267</w:t>
            </w:r>
          </w:p>
        </w:tc>
        <w:tc>
          <w:tcPr>
            <w:tcW w:w="595" w:type="pct"/>
            <w:shd w:val="clear" w:color="auto" w:fill="auto"/>
            <w:noWrap/>
            <w:hideMark/>
          </w:tcPr>
          <w:p w14:paraId="2582C2E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11" w:type="pct"/>
            <w:shd w:val="clear" w:color="auto" w:fill="auto"/>
            <w:noWrap/>
            <w:hideMark/>
          </w:tcPr>
          <w:p w14:paraId="247BEE2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 (0.7)</w:t>
            </w:r>
          </w:p>
        </w:tc>
        <w:tc>
          <w:tcPr>
            <w:tcW w:w="475" w:type="pct"/>
            <w:shd w:val="clear" w:color="auto" w:fill="auto"/>
            <w:noWrap/>
            <w:hideMark/>
          </w:tcPr>
          <w:p w14:paraId="416C775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5986C90E" w14:textId="77777777" w:rsidTr="00A76073">
        <w:trPr>
          <w:trHeight w:val="555"/>
        </w:trPr>
        <w:tc>
          <w:tcPr>
            <w:tcW w:w="1271" w:type="pct"/>
            <w:shd w:val="clear" w:color="auto" w:fill="auto"/>
            <w:noWrap/>
            <w:hideMark/>
          </w:tcPr>
          <w:p w14:paraId="1E0F7AA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Biliary stenosis</w:t>
            </w:r>
          </w:p>
        </w:tc>
        <w:tc>
          <w:tcPr>
            <w:tcW w:w="650" w:type="pct"/>
            <w:shd w:val="clear" w:color="auto" w:fill="auto"/>
            <w:noWrap/>
            <w:hideMark/>
          </w:tcPr>
          <w:p w14:paraId="52E15A5E"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728" w:type="pct"/>
            <w:shd w:val="clear" w:color="000000" w:fill="FFFFFF"/>
            <w:noWrap/>
            <w:hideMark/>
          </w:tcPr>
          <w:p w14:paraId="2A54B21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570" w:type="pct"/>
            <w:shd w:val="clear" w:color="auto" w:fill="auto"/>
            <w:noWrap/>
            <w:hideMark/>
          </w:tcPr>
          <w:p w14:paraId="0E413CC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NA </w:t>
            </w:r>
          </w:p>
        </w:tc>
        <w:tc>
          <w:tcPr>
            <w:tcW w:w="595" w:type="pct"/>
            <w:shd w:val="clear" w:color="auto" w:fill="auto"/>
            <w:noWrap/>
            <w:hideMark/>
          </w:tcPr>
          <w:p w14:paraId="77C5740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15 (14.6)</w:t>
            </w:r>
          </w:p>
        </w:tc>
        <w:tc>
          <w:tcPr>
            <w:tcW w:w="711" w:type="pct"/>
            <w:shd w:val="clear" w:color="auto" w:fill="auto"/>
            <w:noWrap/>
            <w:hideMark/>
          </w:tcPr>
          <w:p w14:paraId="6D00692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14 (10.2)</w:t>
            </w:r>
          </w:p>
        </w:tc>
        <w:tc>
          <w:tcPr>
            <w:tcW w:w="475" w:type="pct"/>
            <w:shd w:val="clear" w:color="auto" w:fill="auto"/>
            <w:noWrap/>
            <w:hideMark/>
          </w:tcPr>
          <w:p w14:paraId="43CE39A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0.307</w:t>
            </w:r>
          </w:p>
        </w:tc>
      </w:tr>
      <w:tr w:rsidR="00B4198B" w:rsidRPr="00C22DBA" w14:paraId="7BB01016" w14:textId="77777777" w:rsidTr="00A76073">
        <w:trPr>
          <w:trHeight w:val="555"/>
        </w:trPr>
        <w:tc>
          <w:tcPr>
            <w:tcW w:w="1271" w:type="pct"/>
            <w:shd w:val="clear" w:color="auto" w:fill="auto"/>
            <w:noWrap/>
            <w:hideMark/>
          </w:tcPr>
          <w:p w14:paraId="22DC14ED" w14:textId="3B0D97BB"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Hepatic </w:t>
            </w:r>
            <w:proofErr w:type="spellStart"/>
            <w:r w:rsidRPr="00C22DBA">
              <w:rPr>
                <w:rFonts w:ascii="Book Antiqua" w:eastAsia="Times New Roman" w:hAnsi="Book Antiqua" w:cs="Calibri"/>
                <w:color w:val="000000"/>
                <w:lang w:eastAsia="pt-BR"/>
              </w:rPr>
              <w:t>arthery</w:t>
            </w:r>
            <w:proofErr w:type="spellEnd"/>
            <w:r w:rsidRPr="00C22DBA">
              <w:rPr>
                <w:rFonts w:ascii="Book Antiqua" w:eastAsia="Times New Roman" w:hAnsi="Book Antiqua" w:cs="Calibri"/>
                <w:color w:val="000000"/>
                <w:lang w:eastAsia="pt-BR"/>
              </w:rPr>
              <w:t xml:space="preserve"> thrombosis</w:t>
            </w:r>
          </w:p>
        </w:tc>
        <w:tc>
          <w:tcPr>
            <w:tcW w:w="650" w:type="pct"/>
            <w:shd w:val="clear" w:color="auto" w:fill="auto"/>
            <w:noWrap/>
            <w:hideMark/>
          </w:tcPr>
          <w:p w14:paraId="701B7EB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 (1.9)</w:t>
            </w:r>
          </w:p>
        </w:tc>
        <w:tc>
          <w:tcPr>
            <w:tcW w:w="728" w:type="pct"/>
            <w:shd w:val="clear" w:color="000000" w:fill="FFFFFF"/>
            <w:noWrap/>
            <w:hideMark/>
          </w:tcPr>
          <w:p w14:paraId="69D942A4"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(4.4)</w:t>
            </w:r>
          </w:p>
        </w:tc>
        <w:tc>
          <w:tcPr>
            <w:tcW w:w="570" w:type="pct"/>
            <w:shd w:val="clear" w:color="auto" w:fill="auto"/>
            <w:noWrap/>
            <w:hideMark/>
          </w:tcPr>
          <w:p w14:paraId="4EDE79B3"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0.478</w:t>
            </w:r>
          </w:p>
        </w:tc>
        <w:tc>
          <w:tcPr>
            <w:tcW w:w="595" w:type="pct"/>
            <w:shd w:val="clear" w:color="auto" w:fill="auto"/>
            <w:noWrap/>
            <w:hideMark/>
          </w:tcPr>
          <w:p w14:paraId="47EFA5F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11" w:type="pct"/>
            <w:shd w:val="clear" w:color="auto" w:fill="auto"/>
            <w:noWrap/>
            <w:hideMark/>
          </w:tcPr>
          <w:p w14:paraId="4FBFAC3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(2.2)</w:t>
            </w:r>
          </w:p>
        </w:tc>
        <w:tc>
          <w:tcPr>
            <w:tcW w:w="475" w:type="pct"/>
            <w:shd w:val="clear" w:color="auto" w:fill="auto"/>
            <w:noWrap/>
            <w:hideMark/>
          </w:tcPr>
          <w:p w14:paraId="073E4A2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0.261</w:t>
            </w:r>
          </w:p>
        </w:tc>
      </w:tr>
      <w:tr w:rsidR="00B4198B" w:rsidRPr="00C22DBA" w14:paraId="1E228B33" w14:textId="77777777" w:rsidTr="00A76073">
        <w:trPr>
          <w:trHeight w:val="555"/>
        </w:trPr>
        <w:tc>
          <w:tcPr>
            <w:tcW w:w="1271" w:type="pct"/>
            <w:shd w:val="clear" w:color="auto" w:fill="auto"/>
            <w:noWrap/>
            <w:hideMark/>
          </w:tcPr>
          <w:p w14:paraId="2C660C3C" w14:textId="1382AD7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Portal vein thrombosis</w:t>
            </w:r>
          </w:p>
        </w:tc>
        <w:tc>
          <w:tcPr>
            <w:tcW w:w="650" w:type="pct"/>
            <w:shd w:val="clear" w:color="auto" w:fill="auto"/>
            <w:noWrap/>
            <w:hideMark/>
          </w:tcPr>
          <w:p w14:paraId="61F0378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(5.1)</w:t>
            </w:r>
          </w:p>
        </w:tc>
        <w:tc>
          <w:tcPr>
            <w:tcW w:w="728" w:type="pct"/>
            <w:shd w:val="clear" w:color="000000" w:fill="FFFFFF"/>
            <w:noWrap/>
            <w:hideMark/>
          </w:tcPr>
          <w:p w14:paraId="578F3F2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16 (11.7)</w:t>
            </w:r>
          </w:p>
        </w:tc>
        <w:tc>
          <w:tcPr>
            <w:tcW w:w="570" w:type="pct"/>
            <w:shd w:val="clear" w:color="auto" w:fill="auto"/>
            <w:noWrap/>
            <w:hideMark/>
          </w:tcPr>
          <w:p w14:paraId="2D76F12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0.113</w:t>
            </w:r>
          </w:p>
        </w:tc>
        <w:tc>
          <w:tcPr>
            <w:tcW w:w="595" w:type="pct"/>
            <w:shd w:val="clear" w:color="auto" w:fill="auto"/>
            <w:noWrap/>
            <w:hideMark/>
          </w:tcPr>
          <w:p w14:paraId="470EE054"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(2.9)</w:t>
            </w:r>
          </w:p>
        </w:tc>
        <w:tc>
          <w:tcPr>
            <w:tcW w:w="711" w:type="pct"/>
            <w:shd w:val="clear" w:color="auto" w:fill="auto"/>
            <w:noWrap/>
            <w:hideMark/>
          </w:tcPr>
          <w:p w14:paraId="20C0CAF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(4.4)</w:t>
            </w:r>
          </w:p>
        </w:tc>
        <w:tc>
          <w:tcPr>
            <w:tcW w:w="475" w:type="pct"/>
            <w:shd w:val="clear" w:color="auto" w:fill="auto"/>
            <w:noWrap/>
            <w:hideMark/>
          </w:tcPr>
          <w:p w14:paraId="1F370E0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0.554</w:t>
            </w:r>
          </w:p>
        </w:tc>
      </w:tr>
      <w:tr w:rsidR="00B4198B" w:rsidRPr="00C22DBA" w14:paraId="0E1618B9" w14:textId="77777777" w:rsidTr="00A76073">
        <w:trPr>
          <w:trHeight w:val="555"/>
        </w:trPr>
        <w:tc>
          <w:tcPr>
            <w:tcW w:w="1271" w:type="pct"/>
            <w:shd w:val="clear" w:color="auto" w:fill="auto"/>
            <w:noWrap/>
            <w:hideMark/>
          </w:tcPr>
          <w:p w14:paraId="2E42D6C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Reoperation</w:t>
            </w:r>
          </w:p>
        </w:tc>
        <w:tc>
          <w:tcPr>
            <w:tcW w:w="650" w:type="pct"/>
            <w:shd w:val="clear" w:color="auto" w:fill="auto"/>
            <w:noWrap/>
            <w:hideMark/>
          </w:tcPr>
          <w:p w14:paraId="5536736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9 (8.7)</w:t>
            </w:r>
          </w:p>
        </w:tc>
        <w:tc>
          <w:tcPr>
            <w:tcW w:w="728" w:type="pct"/>
            <w:shd w:val="clear" w:color="000000" w:fill="FFFFFF"/>
            <w:noWrap/>
            <w:hideMark/>
          </w:tcPr>
          <w:p w14:paraId="24F6DBF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36 (26.3)</w:t>
            </w:r>
          </w:p>
        </w:tc>
        <w:tc>
          <w:tcPr>
            <w:tcW w:w="570" w:type="pct"/>
            <w:shd w:val="clear" w:color="auto" w:fill="auto"/>
            <w:noWrap/>
            <w:hideMark/>
          </w:tcPr>
          <w:p w14:paraId="2D624603" w14:textId="1B6CE55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&lt;</w:t>
            </w:r>
            <w:r w:rsidR="0084111B" w:rsidRPr="00C22DBA">
              <w:rPr>
                <w:rFonts w:ascii="Book Antiqua" w:eastAsia="Times New Roman" w:hAnsi="Book Antiqua" w:cs="Calibri"/>
                <w:color w:val="000000"/>
                <w:lang w:eastAsia="pt-BR"/>
              </w:rPr>
              <w:t xml:space="preserve"> </w:t>
            </w:r>
            <w:r w:rsidRPr="00C22DBA">
              <w:rPr>
                <w:rFonts w:ascii="Book Antiqua" w:eastAsia="Times New Roman" w:hAnsi="Book Antiqua" w:cs="Calibri"/>
                <w:color w:val="000000"/>
                <w:lang w:eastAsia="pt-BR"/>
              </w:rPr>
              <w:t>0.001</w:t>
            </w:r>
          </w:p>
        </w:tc>
        <w:tc>
          <w:tcPr>
            <w:tcW w:w="595" w:type="pct"/>
            <w:shd w:val="clear" w:color="auto" w:fill="auto"/>
            <w:noWrap/>
            <w:hideMark/>
          </w:tcPr>
          <w:p w14:paraId="2E24B76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(3.9)</w:t>
            </w:r>
          </w:p>
        </w:tc>
        <w:tc>
          <w:tcPr>
            <w:tcW w:w="711" w:type="pct"/>
            <w:shd w:val="clear" w:color="auto" w:fill="auto"/>
            <w:noWrap/>
            <w:hideMark/>
          </w:tcPr>
          <w:p w14:paraId="519CF43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13 (9.5)</w:t>
            </w:r>
          </w:p>
        </w:tc>
        <w:tc>
          <w:tcPr>
            <w:tcW w:w="475" w:type="pct"/>
            <w:shd w:val="clear" w:color="auto" w:fill="auto"/>
            <w:noWrap/>
            <w:hideMark/>
          </w:tcPr>
          <w:p w14:paraId="0D5196E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0.298</w:t>
            </w:r>
          </w:p>
        </w:tc>
      </w:tr>
      <w:tr w:rsidR="00B4198B" w:rsidRPr="00C22DBA" w14:paraId="4FE9AB4B" w14:textId="77777777" w:rsidTr="00A76073">
        <w:trPr>
          <w:trHeight w:val="555"/>
        </w:trPr>
        <w:tc>
          <w:tcPr>
            <w:tcW w:w="1271" w:type="pct"/>
            <w:shd w:val="clear" w:color="auto" w:fill="auto"/>
            <w:noWrap/>
            <w:hideMark/>
          </w:tcPr>
          <w:p w14:paraId="00BF22AA" w14:textId="174466A0" w:rsidR="00B4198B" w:rsidRPr="00C22DBA" w:rsidRDefault="00B4198B" w:rsidP="00C22DBA">
            <w:pPr>
              <w:spacing w:line="360" w:lineRule="auto"/>
              <w:jc w:val="both"/>
              <w:rPr>
                <w:rFonts w:ascii="Book Antiqua" w:eastAsia="Times New Roman" w:hAnsi="Book Antiqua" w:cs="Calibri"/>
                <w:color w:val="000000"/>
                <w:lang w:eastAsia="pt-BR"/>
              </w:rPr>
            </w:pPr>
            <w:proofErr w:type="spellStart"/>
            <w:r w:rsidRPr="00C22DBA">
              <w:rPr>
                <w:rFonts w:ascii="Book Antiqua" w:eastAsia="Times New Roman" w:hAnsi="Book Antiqua" w:cs="Calibri"/>
                <w:color w:val="000000"/>
                <w:lang w:eastAsia="pt-BR"/>
              </w:rPr>
              <w:t>Retransplantation</w:t>
            </w:r>
            <w:proofErr w:type="spellEnd"/>
          </w:p>
        </w:tc>
        <w:tc>
          <w:tcPr>
            <w:tcW w:w="650" w:type="pct"/>
            <w:shd w:val="clear" w:color="auto" w:fill="auto"/>
            <w:noWrap/>
            <w:hideMark/>
          </w:tcPr>
          <w:p w14:paraId="3FA182B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28" w:type="pct"/>
            <w:shd w:val="clear" w:color="000000" w:fill="FFFFFF"/>
            <w:noWrap/>
            <w:hideMark/>
          </w:tcPr>
          <w:p w14:paraId="3221623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(2.2)</w:t>
            </w:r>
          </w:p>
        </w:tc>
        <w:tc>
          <w:tcPr>
            <w:tcW w:w="570" w:type="pct"/>
            <w:shd w:val="clear" w:color="auto" w:fill="auto"/>
            <w:noWrap/>
            <w:hideMark/>
          </w:tcPr>
          <w:p w14:paraId="45C2410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0.262</w:t>
            </w:r>
          </w:p>
        </w:tc>
        <w:tc>
          <w:tcPr>
            <w:tcW w:w="595" w:type="pct"/>
            <w:shd w:val="clear" w:color="auto" w:fill="auto"/>
            <w:noWrap/>
            <w:hideMark/>
          </w:tcPr>
          <w:p w14:paraId="4844BFD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 (1.9)</w:t>
            </w:r>
          </w:p>
        </w:tc>
        <w:tc>
          <w:tcPr>
            <w:tcW w:w="711" w:type="pct"/>
            <w:shd w:val="clear" w:color="auto" w:fill="auto"/>
            <w:noWrap/>
            <w:hideMark/>
          </w:tcPr>
          <w:p w14:paraId="107FA9D1"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(2.9)</w:t>
            </w:r>
          </w:p>
        </w:tc>
        <w:tc>
          <w:tcPr>
            <w:tcW w:w="475" w:type="pct"/>
            <w:shd w:val="clear" w:color="auto" w:fill="auto"/>
            <w:noWrap/>
            <w:hideMark/>
          </w:tcPr>
          <w:p w14:paraId="0CA27831"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0.306</w:t>
            </w:r>
          </w:p>
        </w:tc>
      </w:tr>
      <w:tr w:rsidR="00B4198B" w:rsidRPr="00C22DBA" w14:paraId="5D416871" w14:textId="77777777" w:rsidTr="00A76073">
        <w:trPr>
          <w:trHeight w:val="555"/>
        </w:trPr>
        <w:tc>
          <w:tcPr>
            <w:tcW w:w="1271" w:type="pct"/>
            <w:shd w:val="clear" w:color="auto" w:fill="auto"/>
            <w:noWrap/>
            <w:hideMark/>
          </w:tcPr>
          <w:p w14:paraId="525D3EA0" w14:textId="023DF1C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30</w:t>
            </w:r>
            <w:r w:rsidR="0086185E" w:rsidRPr="00C22DBA">
              <w:rPr>
                <w:rFonts w:ascii="Book Antiqua" w:eastAsia="Times New Roman" w:hAnsi="Book Antiqua" w:cs="Calibri"/>
                <w:color w:val="000000"/>
                <w:lang w:eastAsia="pt-BR"/>
              </w:rPr>
              <w:t xml:space="preserve"> </w:t>
            </w:r>
            <w:r w:rsidRPr="00C22DBA">
              <w:rPr>
                <w:rFonts w:ascii="Book Antiqua" w:eastAsia="Times New Roman" w:hAnsi="Book Antiqua" w:cs="Calibri"/>
                <w:color w:val="000000"/>
                <w:lang w:eastAsia="pt-BR"/>
              </w:rPr>
              <w:t xml:space="preserve">d </w:t>
            </w:r>
            <w:r w:rsidR="00986C2A" w:rsidRPr="00C22DBA">
              <w:rPr>
                <w:rFonts w:ascii="Book Antiqua" w:eastAsia="Times New Roman" w:hAnsi="Book Antiqua" w:cs="Calibri"/>
                <w:color w:val="000000"/>
                <w:lang w:eastAsia="pt-BR"/>
              </w:rPr>
              <w:t>m</w:t>
            </w:r>
            <w:r w:rsidRPr="00C22DBA">
              <w:rPr>
                <w:rFonts w:ascii="Book Antiqua" w:eastAsia="Times New Roman" w:hAnsi="Book Antiqua" w:cs="Calibri"/>
                <w:color w:val="000000"/>
                <w:lang w:eastAsia="pt-BR"/>
              </w:rPr>
              <w:t>ortality</w:t>
            </w:r>
          </w:p>
        </w:tc>
        <w:tc>
          <w:tcPr>
            <w:tcW w:w="650" w:type="pct"/>
            <w:shd w:val="clear" w:color="auto" w:fill="auto"/>
            <w:noWrap/>
            <w:hideMark/>
          </w:tcPr>
          <w:p w14:paraId="5E386CE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728" w:type="pct"/>
            <w:shd w:val="clear" w:color="000000" w:fill="FFFFFF"/>
            <w:noWrap/>
            <w:hideMark/>
          </w:tcPr>
          <w:p w14:paraId="35B769A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9 (3.6)</w:t>
            </w:r>
          </w:p>
        </w:tc>
        <w:tc>
          <w:tcPr>
            <w:tcW w:w="570" w:type="pct"/>
            <w:shd w:val="clear" w:color="auto" w:fill="auto"/>
            <w:noWrap/>
            <w:hideMark/>
          </w:tcPr>
          <w:p w14:paraId="585E312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0.008</w:t>
            </w:r>
          </w:p>
        </w:tc>
        <w:tc>
          <w:tcPr>
            <w:tcW w:w="595" w:type="pct"/>
            <w:shd w:val="clear" w:color="auto" w:fill="auto"/>
            <w:noWrap/>
            <w:hideMark/>
          </w:tcPr>
          <w:p w14:paraId="309038B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711" w:type="pct"/>
            <w:shd w:val="clear" w:color="auto" w:fill="auto"/>
            <w:noWrap/>
            <w:hideMark/>
          </w:tcPr>
          <w:p w14:paraId="27DCFAB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475" w:type="pct"/>
            <w:shd w:val="clear" w:color="auto" w:fill="auto"/>
            <w:noWrap/>
            <w:hideMark/>
          </w:tcPr>
          <w:p w14:paraId="638AC200"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1754E89E" w14:textId="77777777" w:rsidTr="00A76073">
        <w:trPr>
          <w:trHeight w:val="555"/>
        </w:trPr>
        <w:tc>
          <w:tcPr>
            <w:tcW w:w="1271" w:type="pct"/>
            <w:shd w:val="clear" w:color="auto" w:fill="auto"/>
            <w:noWrap/>
            <w:hideMark/>
          </w:tcPr>
          <w:p w14:paraId="3150AD37" w14:textId="53A00994"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10 </w:t>
            </w:r>
            <w:proofErr w:type="spellStart"/>
            <w:r w:rsidRPr="00C22DBA">
              <w:rPr>
                <w:rFonts w:ascii="Book Antiqua" w:eastAsia="Times New Roman" w:hAnsi="Book Antiqua" w:cs="Calibri"/>
                <w:color w:val="000000"/>
                <w:lang w:eastAsia="pt-BR"/>
              </w:rPr>
              <w:t>yr</w:t>
            </w:r>
            <w:proofErr w:type="spellEnd"/>
            <w:r w:rsidRPr="00C22DBA">
              <w:rPr>
                <w:rFonts w:ascii="Book Antiqua" w:eastAsia="Times New Roman" w:hAnsi="Book Antiqua" w:cs="Calibri"/>
                <w:color w:val="000000"/>
                <w:lang w:eastAsia="pt-BR"/>
              </w:rPr>
              <w:t xml:space="preserve"> </w:t>
            </w:r>
            <w:r w:rsidR="00F16356" w:rsidRPr="00C22DBA">
              <w:rPr>
                <w:rFonts w:ascii="Book Antiqua" w:eastAsia="Times New Roman" w:hAnsi="Book Antiqua" w:cs="Calibri"/>
                <w:color w:val="000000"/>
                <w:lang w:eastAsia="pt-BR"/>
              </w:rPr>
              <w:t>m</w:t>
            </w:r>
            <w:r w:rsidRPr="00C22DBA">
              <w:rPr>
                <w:rFonts w:ascii="Book Antiqua" w:eastAsia="Times New Roman" w:hAnsi="Book Antiqua" w:cs="Calibri"/>
                <w:color w:val="000000"/>
                <w:lang w:eastAsia="pt-BR"/>
              </w:rPr>
              <w:t>ortality</w:t>
            </w:r>
          </w:p>
        </w:tc>
        <w:tc>
          <w:tcPr>
            <w:tcW w:w="650" w:type="pct"/>
            <w:shd w:val="clear" w:color="000000" w:fill="FFFFFF"/>
            <w:noWrap/>
            <w:hideMark/>
          </w:tcPr>
          <w:p w14:paraId="7F11DB9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728" w:type="pct"/>
            <w:shd w:val="clear" w:color="auto" w:fill="auto"/>
            <w:noWrap/>
            <w:hideMark/>
          </w:tcPr>
          <w:p w14:paraId="6B22FE8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570" w:type="pct"/>
            <w:shd w:val="clear" w:color="auto" w:fill="auto"/>
            <w:noWrap/>
            <w:hideMark/>
          </w:tcPr>
          <w:p w14:paraId="388C9CC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NA </w:t>
            </w:r>
          </w:p>
        </w:tc>
        <w:tc>
          <w:tcPr>
            <w:tcW w:w="595" w:type="pct"/>
            <w:shd w:val="clear" w:color="auto" w:fill="auto"/>
            <w:noWrap/>
            <w:hideMark/>
          </w:tcPr>
          <w:p w14:paraId="0567364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8 (7.8)</w:t>
            </w:r>
          </w:p>
        </w:tc>
        <w:tc>
          <w:tcPr>
            <w:tcW w:w="711" w:type="pct"/>
            <w:shd w:val="clear" w:color="auto" w:fill="auto"/>
            <w:noWrap/>
            <w:hideMark/>
          </w:tcPr>
          <w:p w14:paraId="63999C7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26 (19.0)</w:t>
            </w:r>
          </w:p>
        </w:tc>
        <w:tc>
          <w:tcPr>
            <w:tcW w:w="475" w:type="pct"/>
            <w:shd w:val="clear" w:color="auto" w:fill="auto"/>
            <w:noWrap/>
            <w:hideMark/>
          </w:tcPr>
          <w:p w14:paraId="1714E2FE"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0.137</w:t>
            </w:r>
          </w:p>
        </w:tc>
      </w:tr>
    </w:tbl>
    <w:p w14:paraId="053131E1" w14:textId="4F401D48" w:rsidR="00B4198B" w:rsidRPr="00C22DBA" w:rsidRDefault="000C2047" w:rsidP="00C22DBA">
      <w:pPr>
        <w:spacing w:line="360" w:lineRule="auto"/>
        <w:jc w:val="both"/>
        <w:rPr>
          <w:rFonts w:ascii="Book Antiqua" w:hAnsi="Book Antiqua"/>
        </w:rPr>
      </w:pPr>
      <w:proofErr w:type="spellStart"/>
      <w:r w:rsidRPr="00C22DBA">
        <w:rPr>
          <w:rFonts w:ascii="Book Antiqua" w:eastAsia="Times New Roman" w:hAnsi="Book Antiqua" w:cs="Calibri"/>
          <w:color w:val="000000"/>
          <w:lang w:eastAsia="pt-BR"/>
        </w:rPr>
        <w:t>LTr</w:t>
      </w:r>
      <w:proofErr w:type="spellEnd"/>
      <w:r w:rsidR="003F01F0" w:rsidRPr="00C22DBA">
        <w:rPr>
          <w:rFonts w:ascii="Book Antiqua" w:eastAsia="Times New Roman" w:hAnsi="Book Antiqua" w:cs="Calibri"/>
          <w:color w:val="000000"/>
          <w:lang w:eastAsia="pt-BR"/>
        </w:rPr>
        <w:t>:</w:t>
      </w:r>
      <w:r w:rsidRPr="00C22DBA">
        <w:rPr>
          <w:rFonts w:ascii="Book Antiqua" w:eastAsia="Times New Roman" w:hAnsi="Book Antiqua" w:cs="Calibri"/>
          <w:color w:val="000000"/>
          <w:lang w:eastAsia="pt-BR"/>
        </w:rPr>
        <w:t xml:space="preserve"> </w:t>
      </w:r>
      <w:r w:rsidR="003F01F0" w:rsidRPr="00C22DBA">
        <w:rPr>
          <w:rFonts w:ascii="Book Antiqua" w:eastAsia="Times New Roman" w:hAnsi="Book Antiqua" w:cs="Calibri"/>
          <w:color w:val="000000"/>
          <w:lang w:eastAsia="pt-BR"/>
        </w:rPr>
        <w:t>L</w:t>
      </w:r>
      <w:r w:rsidRPr="00C22DBA">
        <w:rPr>
          <w:rFonts w:ascii="Book Antiqua" w:eastAsia="Times New Roman" w:hAnsi="Book Antiqua" w:cs="Calibri"/>
          <w:color w:val="000000"/>
          <w:lang w:eastAsia="pt-BR"/>
        </w:rPr>
        <w:t xml:space="preserve">ow-volume transfusion group; </w:t>
      </w:r>
      <w:proofErr w:type="spellStart"/>
      <w:r w:rsidRPr="00C22DBA">
        <w:rPr>
          <w:rFonts w:ascii="Book Antiqua" w:eastAsia="Times New Roman" w:hAnsi="Book Antiqua" w:cs="Calibri"/>
          <w:color w:val="000000"/>
          <w:lang w:eastAsia="pt-BR"/>
        </w:rPr>
        <w:t>HTr</w:t>
      </w:r>
      <w:proofErr w:type="spellEnd"/>
      <w:r w:rsidR="003F01F0" w:rsidRPr="00C22DBA">
        <w:rPr>
          <w:rFonts w:ascii="Book Antiqua" w:eastAsia="Times New Roman" w:hAnsi="Book Antiqua" w:cs="Calibri"/>
          <w:color w:val="000000"/>
          <w:lang w:eastAsia="pt-BR"/>
        </w:rPr>
        <w:t>:</w:t>
      </w:r>
      <w:r w:rsidRPr="00C22DBA">
        <w:rPr>
          <w:rFonts w:ascii="Book Antiqua" w:eastAsia="Times New Roman" w:hAnsi="Book Antiqua" w:cs="Calibri"/>
          <w:color w:val="000000"/>
          <w:lang w:eastAsia="pt-BR"/>
        </w:rPr>
        <w:t xml:space="preserve"> </w:t>
      </w:r>
      <w:r w:rsidR="003F01F0" w:rsidRPr="00C22DBA">
        <w:rPr>
          <w:rFonts w:ascii="Book Antiqua" w:eastAsia="Times New Roman" w:hAnsi="Book Antiqua" w:cs="Calibri"/>
          <w:color w:val="000000"/>
          <w:lang w:eastAsia="pt-BR"/>
        </w:rPr>
        <w:t>H</w:t>
      </w:r>
      <w:r w:rsidRPr="00C22DBA">
        <w:rPr>
          <w:rFonts w:ascii="Book Antiqua" w:eastAsia="Times New Roman" w:hAnsi="Book Antiqua" w:cs="Calibri"/>
          <w:color w:val="000000"/>
          <w:lang w:eastAsia="pt-BR"/>
        </w:rPr>
        <w:t>igh-volume transfusion group</w:t>
      </w:r>
      <w:r w:rsidR="00C47865" w:rsidRPr="00C22DBA">
        <w:rPr>
          <w:rFonts w:ascii="Book Antiqua" w:eastAsia="Times New Roman" w:hAnsi="Book Antiqua" w:cs="Calibri"/>
          <w:color w:val="000000"/>
          <w:lang w:eastAsia="pt-BR"/>
        </w:rPr>
        <w:t xml:space="preserve">; PNF: </w:t>
      </w:r>
      <w:r w:rsidR="00C47865" w:rsidRPr="00C22DBA">
        <w:rPr>
          <w:rFonts w:ascii="Book Antiqua" w:eastAsia="Book Antiqua" w:hAnsi="Book Antiqua" w:cs="Book Antiqua"/>
          <w:color w:val="000000"/>
        </w:rPr>
        <w:t>Primary non-function.</w:t>
      </w:r>
    </w:p>
    <w:p w14:paraId="62EE64B5" w14:textId="55A47571" w:rsidR="00B4198B" w:rsidRPr="00C22DBA" w:rsidRDefault="00B4198B" w:rsidP="00C22DBA">
      <w:pPr>
        <w:spacing w:line="360" w:lineRule="auto"/>
        <w:jc w:val="both"/>
        <w:rPr>
          <w:rFonts w:ascii="Book Antiqua" w:eastAsia="Times New Roman" w:hAnsi="Book Antiqua"/>
          <w:b/>
          <w:bCs/>
          <w:color w:val="000000"/>
        </w:rPr>
      </w:pPr>
      <w:r w:rsidRPr="00C22DBA">
        <w:rPr>
          <w:rFonts w:ascii="Book Antiqua" w:hAnsi="Book Antiqua"/>
        </w:rPr>
        <w:br w:type="page"/>
      </w:r>
      <w:r w:rsidRPr="00C22DBA">
        <w:rPr>
          <w:rFonts w:ascii="Book Antiqua" w:eastAsia="Times New Roman" w:hAnsi="Book Antiqua"/>
          <w:b/>
          <w:bCs/>
          <w:color w:val="000000"/>
        </w:rPr>
        <w:lastRenderedPageBreak/>
        <w:t>Table 7</w:t>
      </w:r>
      <w:r w:rsidRPr="00C22DBA">
        <w:rPr>
          <w:rFonts w:ascii="Book Antiqua" w:eastAsia="Times New Roman" w:hAnsi="Book Antiqua"/>
          <w:color w:val="000000"/>
        </w:rPr>
        <w:t xml:space="preserve"> </w:t>
      </w:r>
      <w:r w:rsidRPr="00C22DBA">
        <w:rPr>
          <w:rFonts w:ascii="Book Antiqua" w:eastAsia="Times New Roman" w:hAnsi="Book Antiqua"/>
          <w:b/>
          <w:color w:val="000000"/>
        </w:rPr>
        <w:t>Independent risk factors for death identified by simple and multiple Cox regression</w:t>
      </w:r>
      <w:r w:rsidRPr="00C22DBA">
        <w:rPr>
          <w:rFonts w:ascii="Book Antiqua" w:eastAsia="Times New Roman" w:hAnsi="Book Antiqua"/>
          <w:color w:val="00000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096"/>
        <w:gridCol w:w="1552"/>
        <w:gridCol w:w="1733"/>
        <w:gridCol w:w="2628"/>
        <w:gridCol w:w="1037"/>
        <w:gridCol w:w="1877"/>
        <w:gridCol w:w="1037"/>
      </w:tblGrid>
      <w:tr w:rsidR="00B4198B" w:rsidRPr="00C22DBA" w14:paraId="7922C28C" w14:textId="77777777" w:rsidTr="0060599D">
        <w:trPr>
          <w:trHeight w:val="300"/>
        </w:trPr>
        <w:tc>
          <w:tcPr>
            <w:tcW w:w="1195" w:type="pct"/>
            <w:tcBorders>
              <w:bottom w:val="nil"/>
            </w:tcBorders>
            <w:shd w:val="clear" w:color="auto" w:fill="auto"/>
            <w:noWrap/>
            <w:vAlign w:val="center"/>
            <w:hideMark/>
          </w:tcPr>
          <w:p w14:paraId="14B3FCF3" w14:textId="4A338B29" w:rsidR="00B4198B" w:rsidRPr="00C22DBA" w:rsidRDefault="00B4198B" w:rsidP="00C22DBA">
            <w:pPr>
              <w:spacing w:line="360" w:lineRule="auto"/>
              <w:jc w:val="both"/>
              <w:rPr>
                <w:rFonts w:ascii="Book Antiqua" w:eastAsia="Times New Roman" w:hAnsi="Book Antiqua"/>
                <w:color w:val="000000"/>
              </w:rPr>
            </w:pPr>
          </w:p>
        </w:tc>
        <w:tc>
          <w:tcPr>
            <w:tcW w:w="599" w:type="pct"/>
            <w:tcBorders>
              <w:bottom w:val="nil"/>
            </w:tcBorders>
            <w:shd w:val="clear" w:color="auto" w:fill="auto"/>
            <w:noWrap/>
            <w:vAlign w:val="center"/>
            <w:hideMark/>
          </w:tcPr>
          <w:p w14:paraId="57FBACC0" w14:textId="3357662D" w:rsidR="00B4198B" w:rsidRPr="00C22DBA" w:rsidRDefault="00B4198B" w:rsidP="00C22DBA">
            <w:pPr>
              <w:spacing w:line="360" w:lineRule="auto"/>
              <w:jc w:val="both"/>
              <w:rPr>
                <w:rFonts w:ascii="Book Antiqua" w:eastAsia="Times New Roman" w:hAnsi="Book Antiqua"/>
                <w:color w:val="000000"/>
              </w:rPr>
            </w:pPr>
          </w:p>
        </w:tc>
        <w:tc>
          <w:tcPr>
            <w:tcW w:w="669" w:type="pct"/>
            <w:tcBorders>
              <w:bottom w:val="nil"/>
            </w:tcBorders>
            <w:shd w:val="clear" w:color="auto" w:fill="auto"/>
            <w:vAlign w:val="center"/>
            <w:hideMark/>
          </w:tcPr>
          <w:p w14:paraId="6D1F1D9C" w14:textId="3AF7A9A2" w:rsidR="00B4198B" w:rsidRPr="00C22DBA" w:rsidRDefault="00B4198B" w:rsidP="00C22DBA">
            <w:pPr>
              <w:spacing w:line="360" w:lineRule="auto"/>
              <w:jc w:val="both"/>
              <w:rPr>
                <w:rFonts w:ascii="Book Antiqua" w:eastAsia="Times New Roman" w:hAnsi="Book Antiqua"/>
                <w:color w:val="000000"/>
              </w:rPr>
            </w:pPr>
          </w:p>
        </w:tc>
        <w:tc>
          <w:tcPr>
            <w:tcW w:w="1014" w:type="pct"/>
            <w:tcBorders>
              <w:top w:val="single" w:sz="4" w:space="0" w:color="auto"/>
              <w:bottom w:val="single" w:sz="4" w:space="0" w:color="auto"/>
            </w:tcBorders>
            <w:shd w:val="clear" w:color="auto" w:fill="auto"/>
            <w:noWrap/>
            <w:vAlign w:val="center"/>
            <w:hideMark/>
          </w:tcPr>
          <w:p w14:paraId="5DBFDE09" w14:textId="778E0A3B"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All patients </w:t>
            </w:r>
            <w:r w:rsidR="002135C5" w:rsidRPr="00C22DBA">
              <w:rPr>
                <w:rFonts w:ascii="Book Antiqua" w:eastAsia="Times New Roman" w:hAnsi="Book Antiqua"/>
                <w:b/>
                <w:i/>
                <w:iCs/>
                <w:color w:val="000000"/>
              </w:rPr>
              <w:t>n</w:t>
            </w:r>
            <w:r w:rsidR="002135C5"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2135C5" w:rsidRPr="00C22DBA">
              <w:rPr>
                <w:rFonts w:ascii="Book Antiqua" w:eastAsia="Times New Roman" w:hAnsi="Book Antiqua"/>
                <w:b/>
                <w:color w:val="000000"/>
              </w:rPr>
              <w:t xml:space="preserve"> </w:t>
            </w:r>
            <w:r w:rsidRPr="00C22DBA">
              <w:rPr>
                <w:rFonts w:ascii="Book Antiqua" w:eastAsia="Times New Roman" w:hAnsi="Book Antiqua"/>
                <w:b/>
                <w:color w:val="000000"/>
              </w:rPr>
              <w:t xml:space="preserve">240 </w:t>
            </w:r>
          </w:p>
        </w:tc>
        <w:tc>
          <w:tcPr>
            <w:tcW w:w="399" w:type="pct"/>
            <w:tcBorders>
              <w:top w:val="single" w:sz="4" w:space="0" w:color="auto"/>
              <w:bottom w:val="single" w:sz="4" w:space="0" w:color="auto"/>
            </w:tcBorders>
            <w:shd w:val="clear" w:color="auto" w:fill="auto"/>
            <w:noWrap/>
            <w:vAlign w:val="center"/>
            <w:hideMark/>
          </w:tcPr>
          <w:p w14:paraId="24B5DC8F" w14:textId="59B3CA09" w:rsidR="00B4198B" w:rsidRPr="00C22DBA" w:rsidRDefault="00B4198B" w:rsidP="00C22DBA">
            <w:pPr>
              <w:spacing w:line="360" w:lineRule="auto"/>
              <w:jc w:val="both"/>
              <w:rPr>
                <w:rFonts w:ascii="Book Antiqua" w:eastAsia="Times New Roman" w:hAnsi="Book Antiqua"/>
                <w:i/>
                <w:iCs/>
                <w:color w:val="000000"/>
              </w:rPr>
            </w:pPr>
          </w:p>
        </w:tc>
        <w:tc>
          <w:tcPr>
            <w:tcW w:w="724" w:type="pct"/>
            <w:tcBorders>
              <w:top w:val="single" w:sz="4" w:space="0" w:color="auto"/>
              <w:bottom w:val="single" w:sz="4" w:space="0" w:color="auto"/>
            </w:tcBorders>
            <w:shd w:val="clear" w:color="auto" w:fill="auto"/>
            <w:vAlign w:val="center"/>
            <w:hideMark/>
          </w:tcPr>
          <w:p w14:paraId="6FDB12E4" w14:textId="615AB1E1" w:rsidR="00B4198B" w:rsidRPr="00C22DBA" w:rsidRDefault="00B4198B" w:rsidP="00C22DBA">
            <w:pPr>
              <w:spacing w:line="360" w:lineRule="auto"/>
              <w:jc w:val="both"/>
              <w:rPr>
                <w:rFonts w:ascii="Book Antiqua" w:eastAsia="Times New Roman" w:hAnsi="Book Antiqua"/>
                <w:color w:val="000000"/>
              </w:rPr>
            </w:pPr>
          </w:p>
        </w:tc>
        <w:tc>
          <w:tcPr>
            <w:tcW w:w="400" w:type="pct"/>
            <w:tcBorders>
              <w:top w:val="single" w:sz="4" w:space="0" w:color="auto"/>
              <w:bottom w:val="single" w:sz="4" w:space="0" w:color="auto"/>
            </w:tcBorders>
            <w:shd w:val="clear" w:color="auto" w:fill="auto"/>
            <w:noWrap/>
            <w:vAlign w:val="center"/>
            <w:hideMark/>
          </w:tcPr>
          <w:p w14:paraId="4270B6D4" w14:textId="6F66F32E" w:rsidR="00B4198B" w:rsidRPr="00C22DBA" w:rsidRDefault="00B4198B" w:rsidP="00C22DBA">
            <w:pPr>
              <w:spacing w:line="360" w:lineRule="auto"/>
              <w:jc w:val="both"/>
              <w:rPr>
                <w:rFonts w:ascii="Book Antiqua" w:eastAsia="Times New Roman" w:hAnsi="Book Antiqua"/>
                <w:i/>
                <w:iCs/>
                <w:color w:val="000000"/>
              </w:rPr>
            </w:pPr>
          </w:p>
        </w:tc>
      </w:tr>
      <w:tr w:rsidR="00B4198B" w:rsidRPr="00C22DBA" w14:paraId="2A94602B" w14:textId="77777777" w:rsidTr="0060599D">
        <w:trPr>
          <w:trHeight w:val="300"/>
        </w:trPr>
        <w:tc>
          <w:tcPr>
            <w:tcW w:w="1195" w:type="pct"/>
            <w:tcBorders>
              <w:top w:val="nil"/>
              <w:bottom w:val="nil"/>
            </w:tcBorders>
            <w:shd w:val="clear" w:color="auto" w:fill="auto"/>
            <w:noWrap/>
            <w:vAlign w:val="center"/>
            <w:hideMark/>
          </w:tcPr>
          <w:p w14:paraId="458E6567"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599" w:type="pct"/>
            <w:tcBorders>
              <w:top w:val="nil"/>
              <w:bottom w:val="nil"/>
            </w:tcBorders>
            <w:shd w:val="clear" w:color="auto" w:fill="auto"/>
            <w:noWrap/>
            <w:vAlign w:val="center"/>
            <w:hideMark/>
          </w:tcPr>
          <w:p w14:paraId="02D4F3AB"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Estimative</w:t>
            </w:r>
          </w:p>
        </w:tc>
        <w:tc>
          <w:tcPr>
            <w:tcW w:w="669" w:type="pct"/>
            <w:tcBorders>
              <w:top w:val="nil"/>
              <w:bottom w:val="nil"/>
            </w:tcBorders>
            <w:shd w:val="clear" w:color="auto" w:fill="auto"/>
            <w:vAlign w:val="center"/>
            <w:hideMark/>
          </w:tcPr>
          <w:p w14:paraId="3E949308" w14:textId="77777777" w:rsidR="00B4198B" w:rsidRPr="00C22DBA" w:rsidRDefault="00B4198B" w:rsidP="00C22DBA">
            <w:pPr>
              <w:spacing w:line="360" w:lineRule="auto"/>
              <w:jc w:val="both"/>
              <w:rPr>
                <w:rFonts w:ascii="Book Antiqua" w:eastAsia="Times New Roman" w:hAnsi="Book Antiqua"/>
                <w:b/>
                <w:color w:val="000000"/>
              </w:rPr>
            </w:pPr>
            <w:bookmarkStart w:id="105" w:name="OLE_LINK292"/>
            <w:bookmarkStart w:id="106" w:name="OLE_LINK293"/>
            <w:r w:rsidRPr="00C22DBA">
              <w:rPr>
                <w:rFonts w:ascii="Book Antiqua" w:eastAsia="Times New Roman" w:hAnsi="Book Antiqua"/>
                <w:b/>
                <w:color w:val="000000"/>
              </w:rPr>
              <w:t>HR</w:t>
            </w:r>
            <w:bookmarkEnd w:id="105"/>
            <w:bookmarkEnd w:id="106"/>
            <w:r w:rsidRPr="00C22DBA">
              <w:rPr>
                <w:rFonts w:ascii="Book Antiqua" w:eastAsia="Times New Roman" w:hAnsi="Book Antiqua"/>
                <w:b/>
                <w:color w:val="000000"/>
              </w:rPr>
              <w:t xml:space="preserve"> </w:t>
            </w:r>
          </w:p>
        </w:tc>
        <w:tc>
          <w:tcPr>
            <w:tcW w:w="1014" w:type="pct"/>
            <w:tcBorders>
              <w:top w:val="single" w:sz="4" w:space="0" w:color="auto"/>
              <w:bottom w:val="nil"/>
            </w:tcBorders>
            <w:shd w:val="clear" w:color="auto" w:fill="auto"/>
            <w:noWrap/>
            <w:vAlign w:val="center"/>
            <w:hideMark/>
          </w:tcPr>
          <w:p w14:paraId="64D95E51" w14:textId="4A897E0D"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IC</w:t>
            </w:r>
            <w:r w:rsidR="00BB1D04" w:rsidRPr="00C22DBA">
              <w:rPr>
                <w:rFonts w:ascii="Book Antiqua" w:eastAsia="Times New Roman" w:hAnsi="Book Antiqua"/>
                <w:b/>
                <w:color w:val="000000"/>
              </w:rPr>
              <w:t xml:space="preserve"> </w:t>
            </w:r>
            <w:r w:rsidRPr="00C22DBA">
              <w:rPr>
                <w:rFonts w:ascii="Book Antiqua" w:eastAsia="Times New Roman" w:hAnsi="Book Antiqua"/>
                <w:b/>
                <w:color w:val="000000"/>
              </w:rPr>
              <w:t>(95%)</w:t>
            </w:r>
          </w:p>
        </w:tc>
        <w:tc>
          <w:tcPr>
            <w:tcW w:w="399" w:type="pct"/>
            <w:tcBorders>
              <w:top w:val="single" w:sz="4" w:space="0" w:color="auto"/>
              <w:bottom w:val="nil"/>
            </w:tcBorders>
            <w:shd w:val="clear" w:color="auto" w:fill="auto"/>
            <w:noWrap/>
            <w:vAlign w:val="center"/>
            <w:hideMark/>
          </w:tcPr>
          <w:p w14:paraId="764D9C67" w14:textId="2F0EAA18" w:rsidR="00B4198B" w:rsidRPr="00C22DBA" w:rsidRDefault="00B4198B" w:rsidP="00C22DBA">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P</w:t>
            </w:r>
            <w:r w:rsidR="00BB1D04" w:rsidRPr="00C22DBA">
              <w:rPr>
                <w:rFonts w:ascii="Book Antiqua" w:hAnsi="Book Antiqua"/>
                <w:b/>
                <w:i/>
                <w:iCs/>
                <w:color w:val="000000"/>
                <w:lang w:eastAsia="zh-CN"/>
              </w:rPr>
              <w:t xml:space="preserve"> </w:t>
            </w:r>
            <w:r w:rsidRPr="00C22DBA">
              <w:rPr>
                <w:rFonts w:ascii="Book Antiqua" w:eastAsia="Times New Roman" w:hAnsi="Book Antiqua"/>
                <w:b/>
                <w:color w:val="000000"/>
              </w:rPr>
              <w:t>value</w:t>
            </w:r>
          </w:p>
        </w:tc>
        <w:tc>
          <w:tcPr>
            <w:tcW w:w="724" w:type="pct"/>
            <w:tcBorders>
              <w:top w:val="single" w:sz="4" w:space="0" w:color="auto"/>
              <w:bottom w:val="nil"/>
            </w:tcBorders>
            <w:shd w:val="clear" w:color="auto" w:fill="auto"/>
            <w:vAlign w:val="center"/>
            <w:hideMark/>
          </w:tcPr>
          <w:p w14:paraId="1A7618C7"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HR</w:t>
            </w:r>
          </w:p>
        </w:tc>
        <w:tc>
          <w:tcPr>
            <w:tcW w:w="400" w:type="pct"/>
            <w:tcBorders>
              <w:top w:val="single" w:sz="4" w:space="0" w:color="auto"/>
              <w:bottom w:val="nil"/>
            </w:tcBorders>
            <w:shd w:val="clear" w:color="auto" w:fill="auto"/>
            <w:noWrap/>
            <w:vAlign w:val="center"/>
            <w:hideMark/>
          </w:tcPr>
          <w:p w14:paraId="3FA1505A" w14:textId="77777777" w:rsidR="00B4198B" w:rsidRPr="00C22DBA" w:rsidRDefault="00B4198B" w:rsidP="00C22DBA">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r>
      <w:tr w:rsidR="00B4198B" w:rsidRPr="00C22DBA" w14:paraId="18442C41" w14:textId="77777777" w:rsidTr="0060599D">
        <w:trPr>
          <w:trHeight w:val="320"/>
        </w:trPr>
        <w:tc>
          <w:tcPr>
            <w:tcW w:w="1195" w:type="pct"/>
            <w:tcBorders>
              <w:top w:val="nil"/>
              <w:bottom w:val="single" w:sz="4" w:space="0" w:color="auto"/>
            </w:tcBorders>
            <w:shd w:val="clear" w:color="auto" w:fill="auto"/>
            <w:noWrap/>
            <w:vAlign w:val="center"/>
            <w:hideMark/>
          </w:tcPr>
          <w:p w14:paraId="193A1270" w14:textId="366E7F88" w:rsidR="00B4198B" w:rsidRPr="00C22DBA" w:rsidRDefault="00B4198B" w:rsidP="00C22DBA">
            <w:pPr>
              <w:spacing w:line="360" w:lineRule="auto"/>
              <w:jc w:val="both"/>
              <w:rPr>
                <w:rFonts w:ascii="Book Antiqua" w:eastAsia="Times New Roman" w:hAnsi="Book Antiqua"/>
                <w:b/>
                <w:color w:val="000000"/>
              </w:rPr>
            </w:pPr>
          </w:p>
        </w:tc>
        <w:tc>
          <w:tcPr>
            <w:tcW w:w="599" w:type="pct"/>
            <w:tcBorders>
              <w:top w:val="nil"/>
              <w:bottom w:val="single" w:sz="4" w:space="0" w:color="auto"/>
            </w:tcBorders>
            <w:shd w:val="clear" w:color="auto" w:fill="auto"/>
            <w:noWrap/>
            <w:vAlign w:val="center"/>
            <w:hideMark/>
          </w:tcPr>
          <w:p w14:paraId="63E20ABB" w14:textId="481F63DD" w:rsidR="00B4198B" w:rsidRPr="00C22DBA" w:rsidRDefault="00B4198B" w:rsidP="00C22DBA">
            <w:pPr>
              <w:spacing w:line="360" w:lineRule="auto"/>
              <w:jc w:val="both"/>
              <w:rPr>
                <w:rFonts w:ascii="Book Antiqua" w:eastAsia="Times New Roman" w:hAnsi="Book Antiqua"/>
                <w:b/>
                <w:color w:val="000000"/>
              </w:rPr>
            </w:pPr>
          </w:p>
        </w:tc>
        <w:tc>
          <w:tcPr>
            <w:tcW w:w="669" w:type="pct"/>
            <w:tcBorders>
              <w:top w:val="nil"/>
              <w:bottom w:val="single" w:sz="4" w:space="0" w:color="auto"/>
            </w:tcBorders>
            <w:shd w:val="clear" w:color="auto" w:fill="auto"/>
            <w:vAlign w:val="center"/>
            <w:hideMark/>
          </w:tcPr>
          <w:p w14:paraId="71C2A30A" w14:textId="11903838" w:rsidR="00B4198B" w:rsidRPr="00C22DBA" w:rsidRDefault="00872AD3"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U</w:t>
            </w:r>
            <w:r w:rsidR="00B4198B" w:rsidRPr="00C22DBA">
              <w:rPr>
                <w:rFonts w:ascii="Book Antiqua" w:eastAsia="Times New Roman" w:hAnsi="Book Antiqua"/>
                <w:b/>
                <w:color w:val="000000"/>
              </w:rPr>
              <w:t>nivariate</w:t>
            </w:r>
          </w:p>
        </w:tc>
        <w:tc>
          <w:tcPr>
            <w:tcW w:w="1014" w:type="pct"/>
            <w:tcBorders>
              <w:top w:val="nil"/>
              <w:bottom w:val="single" w:sz="4" w:space="0" w:color="auto"/>
            </w:tcBorders>
            <w:shd w:val="clear" w:color="auto" w:fill="auto"/>
            <w:noWrap/>
            <w:vAlign w:val="center"/>
            <w:hideMark/>
          </w:tcPr>
          <w:p w14:paraId="52F5A12E" w14:textId="7746FEDB" w:rsidR="00B4198B" w:rsidRPr="00C22DBA" w:rsidRDefault="00B4198B" w:rsidP="00C22DBA">
            <w:pPr>
              <w:spacing w:line="360" w:lineRule="auto"/>
              <w:jc w:val="both"/>
              <w:rPr>
                <w:rFonts w:ascii="Book Antiqua" w:eastAsia="Times New Roman" w:hAnsi="Book Antiqua"/>
                <w:b/>
                <w:color w:val="000000"/>
              </w:rPr>
            </w:pPr>
          </w:p>
        </w:tc>
        <w:tc>
          <w:tcPr>
            <w:tcW w:w="399" w:type="pct"/>
            <w:tcBorders>
              <w:top w:val="nil"/>
              <w:bottom w:val="single" w:sz="4" w:space="0" w:color="auto"/>
            </w:tcBorders>
            <w:shd w:val="clear" w:color="auto" w:fill="auto"/>
            <w:noWrap/>
            <w:vAlign w:val="center"/>
            <w:hideMark/>
          </w:tcPr>
          <w:p w14:paraId="343546F1" w14:textId="79AC1523" w:rsidR="00B4198B" w:rsidRPr="00C22DBA" w:rsidRDefault="00B4198B" w:rsidP="00C22DBA">
            <w:pPr>
              <w:spacing w:line="360" w:lineRule="auto"/>
              <w:jc w:val="both"/>
              <w:rPr>
                <w:rFonts w:ascii="Book Antiqua" w:eastAsia="Times New Roman" w:hAnsi="Book Antiqua"/>
                <w:b/>
                <w:color w:val="000000"/>
              </w:rPr>
            </w:pPr>
          </w:p>
        </w:tc>
        <w:tc>
          <w:tcPr>
            <w:tcW w:w="724" w:type="pct"/>
            <w:tcBorders>
              <w:top w:val="nil"/>
              <w:bottom w:val="single" w:sz="4" w:space="0" w:color="auto"/>
            </w:tcBorders>
            <w:shd w:val="clear" w:color="auto" w:fill="auto"/>
            <w:vAlign w:val="center"/>
            <w:hideMark/>
          </w:tcPr>
          <w:p w14:paraId="7AEF4E3C" w14:textId="1F0D1A60" w:rsidR="00B4198B" w:rsidRPr="00C22DBA" w:rsidRDefault="00872AD3"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M</w:t>
            </w:r>
            <w:r w:rsidR="00B4198B" w:rsidRPr="00C22DBA">
              <w:rPr>
                <w:rFonts w:ascii="Book Antiqua" w:eastAsia="Times New Roman" w:hAnsi="Book Antiqua"/>
                <w:b/>
                <w:color w:val="000000"/>
              </w:rPr>
              <w:t>ultivariate</w:t>
            </w:r>
          </w:p>
        </w:tc>
        <w:tc>
          <w:tcPr>
            <w:tcW w:w="400" w:type="pct"/>
            <w:tcBorders>
              <w:top w:val="nil"/>
              <w:bottom w:val="single" w:sz="4" w:space="0" w:color="auto"/>
            </w:tcBorders>
            <w:shd w:val="clear" w:color="auto" w:fill="auto"/>
            <w:noWrap/>
            <w:vAlign w:val="center"/>
            <w:hideMark/>
          </w:tcPr>
          <w:p w14:paraId="499946F6" w14:textId="5B8C21DF" w:rsidR="00B4198B" w:rsidRPr="00C22DBA" w:rsidRDefault="00B4198B" w:rsidP="00C22DBA">
            <w:pPr>
              <w:spacing w:line="360" w:lineRule="auto"/>
              <w:jc w:val="both"/>
              <w:rPr>
                <w:rFonts w:ascii="Book Antiqua" w:eastAsia="Times New Roman" w:hAnsi="Book Antiqua"/>
                <w:b/>
                <w:color w:val="000000"/>
              </w:rPr>
            </w:pPr>
          </w:p>
        </w:tc>
      </w:tr>
      <w:tr w:rsidR="00B4198B" w:rsidRPr="00C22DBA" w14:paraId="0D886ACA" w14:textId="77777777" w:rsidTr="0060599D">
        <w:trPr>
          <w:trHeight w:val="300"/>
        </w:trPr>
        <w:tc>
          <w:tcPr>
            <w:tcW w:w="1195" w:type="pct"/>
            <w:tcBorders>
              <w:top w:val="single" w:sz="4" w:space="0" w:color="auto"/>
            </w:tcBorders>
            <w:shd w:val="clear" w:color="auto" w:fill="auto"/>
            <w:noWrap/>
            <w:vAlign w:val="center"/>
            <w:hideMark/>
          </w:tcPr>
          <w:p w14:paraId="0A6267C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Male gender</w:t>
            </w:r>
          </w:p>
        </w:tc>
        <w:tc>
          <w:tcPr>
            <w:tcW w:w="599" w:type="pct"/>
            <w:tcBorders>
              <w:top w:val="single" w:sz="4" w:space="0" w:color="auto"/>
            </w:tcBorders>
            <w:shd w:val="clear" w:color="auto" w:fill="auto"/>
            <w:noWrap/>
            <w:vAlign w:val="center"/>
            <w:hideMark/>
          </w:tcPr>
          <w:p w14:paraId="7C33C6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-0.062</w:t>
            </w:r>
          </w:p>
        </w:tc>
        <w:tc>
          <w:tcPr>
            <w:tcW w:w="669" w:type="pct"/>
            <w:tcBorders>
              <w:top w:val="single" w:sz="4" w:space="0" w:color="auto"/>
            </w:tcBorders>
            <w:shd w:val="clear" w:color="auto" w:fill="auto"/>
            <w:noWrap/>
            <w:vAlign w:val="center"/>
            <w:hideMark/>
          </w:tcPr>
          <w:p w14:paraId="6947D0B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0.94</w:t>
            </w:r>
          </w:p>
        </w:tc>
        <w:tc>
          <w:tcPr>
            <w:tcW w:w="1014" w:type="pct"/>
            <w:tcBorders>
              <w:top w:val="single" w:sz="4" w:space="0" w:color="auto"/>
            </w:tcBorders>
            <w:shd w:val="clear" w:color="auto" w:fill="auto"/>
            <w:noWrap/>
            <w:vAlign w:val="center"/>
            <w:hideMark/>
          </w:tcPr>
          <w:p w14:paraId="031E16CF" w14:textId="3929DED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0.514</w:t>
            </w:r>
            <w:r w:rsidR="000B6546" w:rsidRPr="00C22DBA">
              <w:rPr>
                <w:rFonts w:ascii="Book Antiqua" w:eastAsia="Times New Roman" w:hAnsi="Book Antiqua"/>
                <w:color w:val="000000"/>
              </w:rPr>
              <w:t>-</w:t>
            </w:r>
            <w:r w:rsidRPr="00C22DBA">
              <w:rPr>
                <w:rFonts w:ascii="Book Antiqua" w:eastAsia="Times New Roman" w:hAnsi="Book Antiqua"/>
                <w:color w:val="000000"/>
              </w:rPr>
              <w:t>1.718</w:t>
            </w:r>
          </w:p>
        </w:tc>
        <w:tc>
          <w:tcPr>
            <w:tcW w:w="399" w:type="pct"/>
            <w:tcBorders>
              <w:top w:val="single" w:sz="4" w:space="0" w:color="auto"/>
            </w:tcBorders>
            <w:shd w:val="clear" w:color="auto" w:fill="auto"/>
            <w:noWrap/>
            <w:vAlign w:val="center"/>
            <w:hideMark/>
          </w:tcPr>
          <w:p w14:paraId="345DA40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0.841</w:t>
            </w:r>
          </w:p>
        </w:tc>
        <w:tc>
          <w:tcPr>
            <w:tcW w:w="724" w:type="pct"/>
            <w:tcBorders>
              <w:top w:val="single" w:sz="4" w:space="0" w:color="auto"/>
            </w:tcBorders>
            <w:shd w:val="clear" w:color="auto" w:fill="auto"/>
            <w:noWrap/>
            <w:vAlign w:val="center"/>
            <w:hideMark/>
          </w:tcPr>
          <w:p w14:paraId="076A1CBA"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tcBorders>
              <w:top w:val="single" w:sz="4" w:space="0" w:color="auto"/>
            </w:tcBorders>
            <w:shd w:val="clear" w:color="auto" w:fill="auto"/>
            <w:noWrap/>
            <w:vAlign w:val="center"/>
            <w:hideMark/>
          </w:tcPr>
          <w:p w14:paraId="0CDCCBF0"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E67299A" w14:textId="77777777" w:rsidTr="0060599D">
        <w:trPr>
          <w:trHeight w:val="300"/>
        </w:trPr>
        <w:tc>
          <w:tcPr>
            <w:tcW w:w="1195" w:type="pct"/>
            <w:shd w:val="clear" w:color="auto" w:fill="auto"/>
            <w:noWrap/>
            <w:vAlign w:val="center"/>
            <w:hideMark/>
          </w:tcPr>
          <w:p w14:paraId="45758E7D" w14:textId="0E996F9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Age (d)</w:t>
            </w:r>
          </w:p>
        </w:tc>
        <w:tc>
          <w:tcPr>
            <w:tcW w:w="599" w:type="pct"/>
            <w:shd w:val="clear" w:color="auto" w:fill="auto"/>
            <w:noWrap/>
            <w:vAlign w:val="center"/>
            <w:hideMark/>
          </w:tcPr>
          <w:p w14:paraId="49E839B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-0.024</w:t>
            </w:r>
          </w:p>
        </w:tc>
        <w:tc>
          <w:tcPr>
            <w:tcW w:w="669" w:type="pct"/>
            <w:shd w:val="clear" w:color="auto" w:fill="auto"/>
            <w:noWrap/>
            <w:vAlign w:val="center"/>
            <w:hideMark/>
          </w:tcPr>
          <w:p w14:paraId="6CFACEF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0.977</w:t>
            </w:r>
          </w:p>
        </w:tc>
        <w:tc>
          <w:tcPr>
            <w:tcW w:w="1014" w:type="pct"/>
            <w:shd w:val="clear" w:color="auto" w:fill="auto"/>
            <w:noWrap/>
            <w:vAlign w:val="center"/>
            <w:hideMark/>
          </w:tcPr>
          <w:p w14:paraId="6CE29705" w14:textId="6E02529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0.950</w:t>
            </w:r>
            <w:r w:rsidR="000B6546" w:rsidRPr="00C22DBA">
              <w:rPr>
                <w:rFonts w:ascii="Book Antiqua" w:eastAsia="Times New Roman" w:hAnsi="Book Antiqua"/>
                <w:color w:val="000000"/>
              </w:rPr>
              <w:t>-</w:t>
            </w:r>
            <w:r w:rsidRPr="00C22DBA">
              <w:rPr>
                <w:rFonts w:ascii="Book Antiqua" w:eastAsia="Times New Roman" w:hAnsi="Book Antiqua"/>
                <w:color w:val="000000"/>
              </w:rPr>
              <w:t>1.004</w:t>
            </w:r>
          </w:p>
        </w:tc>
        <w:tc>
          <w:tcPr>
            <w:tcW w:w="399" w:type="pct"/>
            <w:shd w:val="clear" w:color="auto" w:fill="auto"/>
            <w:noWrap/>
            <w:vAlign w:val="center"/>
            <w:hideMark/>
          </w:tcPr>
          <w:p w14:paraId="4BC88B2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0.095</w:t>
            </w:r>
          </w:p>
        </w:tc>
        <w:tc>
          <w:tcPr>
            <w:tcW w:w="724" w:type="pct"/>
            <w:shd w:val="clear" w:color="auto" w:fill="auto"/>
            <w:noWrap/>
            <w:vAlign w:val="center"/>
            <w:hideMark/>
          </w:tcPr>
          <w:p w14:paraId="678E7BFA"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603723D9"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7C79C05" w14:textId="77777777" w:rsidTr="0060599D">
        <w:trPr>
          <w:trHeight w:val="300"/>
        </w:trPr>
        <w:tc>
          <w:tcPr>
            <w:tcW w:w="1195" w:type="pct"/>
            <w:shd w:val="clear" w:color="auto" w:fill="auto"/>
            <w:noWrap/>
            <w:vAlign w:val="center"/>
            <w:hideMark/>
          </w:tcPr>
          <w:p w14:paraId="16B3D6C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Weight (kg)</w:t>
            </w:r>
          </w:p>
        </w:tc>
        <w:tc>
          <w:tcPr>
            <w:tcW w:w="599" w:type="pct"/>
            <w:shd w:val="clear" w:color="auto" w:fill="auto"/>
            <w:noWrap/>
            <w:vAlign w:val="center"/>
            <w:hideMark/>
          </w:tcPr>
          <w:p w14:paraId="0C4293D7"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-0.17</w:t>
            </w:r>
          </w:p>
        </w:tc>
        <w:tc>
          <w:tcPr>
            <w:tcW w:w="669" w:type="pct"/>
            <w:shd w:val="clear" w:color="auto" w:fill="auto"/>
            <w:noWrap/>
            <w:vAlign w:val="center"/>
            <w:hideMark/>
          </w:tcPr>
          <w:p w14:paraId="712E5DE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0.844</w:t>
            </w:r>
          </w:p>
        </w:tc>
        <w:tc>
          <w:tcPr>
            <w:tcW w:w="1014" w:type="pct"/>
            <w:shd w:val="clear" w:color="auto" w:fill="auto"/>
            <w:noWrap/>
            <w:vAlign w:val="center"/>
            <w:hideMark/>
          </w:tcPr>
          <w:p w14:paraId="1AD4FC46" w14:textId="76063FC3"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0.738</w:t>
            </w:r>
            <w:r w:rsidR="000B6546" w:rsidRPr="00C22DBA">
              <w:rPr>
                <w:rFonts w:ascii="Book Antiqua" w:eastAsia="Times New Roman" w:hAnsi="Book Antiqua"/>
                <w:color w:val="000000"/>
              </w:rPr>
              <w:t>-</w:t>
            </w:r>
            <w:r w:rsidRPr="00C22DBA">
              <w:rPr>
                <w:rFonts w:ascii="Book Antiqua" w:eastAsia="Times New Roman" w:hAnsi="Book Antiqua"/>
                <w:color w:val="000000"/>
              </w:rPr>
              <w:t>0.964</w:t>
            </w:r>
          </w:p>
        </w:tc>
        <w:tc>
          <w:tcPr>
            <w:tcW w:w="399" w:type="pct"/>
            <w:shd w:val="clear" w:color="auto" w:fill="auto"/>
            <w:noWrap/>
            <w:vAlign w:val="center"/>
            <w:hideMark/>
          </w:tcPr>
          <w:p w14:paraId="77DEDA6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0.012</w:t>
            </w:r>
          </w:p>
        </w:tc>
        <w:tc>
          <w:tcPr>
            <w:tcW w:w="724" w:type="pct"/>
            <w:shd w:val="clear" w:color="auto" w:fill="auto"/>
            <w:noWrap/>
            <w:vAlign w:val="center"/>
            <w:hideMark/>
          </w:tcPr>
          <w:p w14:paraId="3B6E6F00"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16A51FF4"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5347FE3" w14:textId="77777777" w:rsidTr="0060599D">
        <w:trPr>
          <w:trHeight w:val="300"/>
        </w:trPr>
        <w:tc>
          <w:tcPr>
            <w:tcW w:w="1195" w:type="pct"/>
            <w:shd w:val="clear" w:color="auto" w:fill="auto"/>
            <w:noWrap/>
            <w:vAlign w:val="center"/>
            <w:hideMark/>
          </w:tcPr>
          <w:p w14:paraId="1FB9577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Height (cm)</w:t>
            </w:r>
          </w:p>
        </w:tc>
        <w:tc>
          <w:tcPr>
            <w:tcW w:w="599" w:type="pct"/>
            <w:shd w:val="clear" w:color="auto" w:fill="auto"/>
            <w:noWrap/>
            <w:vAlign w:val="center"/>
            <w:hideMark/>
          </w:tcPr>
          <w:p w14:paraId="245E30E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-0.044</w:t>
            </w:r>
          </w:p>
        </w:tc>
        <w:tc>
          <w:tcPr>
            <w:tcW w:w="669" w:type="pct"/>
            <w:shd w:val="clear" w:color="auto" w:fill="auto"/>
            <w:noWrap/>
            <w:vAlign w:val="center"/>
            <w:hideMark/>
          </w:tcPr>
          <w:p w14:paraId="4C87B7C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0.957</w:t>
            </w:r>
          </w:p>
        </w:tc>
        <w:tc>
          <w:tcPr>
            <w:tcW w:w="1014" w:type="pct"/>
            <w:shd w:val="clear" w:color="auto" w:fill="auto"/>
            <w:noWrap/>
            <w:vAlign w:val="center"/>
            <w:hideMark/>
          </w:tcPr>
          <w:p w14:paraId="0DA16825" w14:textId="06FABBAD"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0.924</w:t>
            </w:r>
            <w:r w:rsidR="000B6546" w:rsidRPr="00C22DBA">
              <w:rPr>
                <w:rFonts w:ascii="Book Antiqua" w:eastAsia="Times New Roman" w:hAnsi="Book Antiqua"/>
                <w:color w:val="000000"/>
              </w:rPr>
              <w:t>-</w:t>
            </w:r>
            <w:r w:rsidRPr="00C22DBA">
              <w:rPr>
                <w:rFonts w:ascii="Book Antiqua" w:eastAsia="Times New Roman" w:hAnsi="Book Antiqua"/>
                <w:color w:val="000000"/>
              </w:rPr>
              <w:t>0.990</w:t>
            </w:r>
          </w:p>
        </w:tc>
        <w:tc>
          <w:tcPr>
            <w:tcW w:w="399" w:type="pct"/>
            <w:shd w:val="clear" w:color="auto" w:fill="auto"/>
            <w:noWrap/>
            <w:vAlign w:val="center"/>
            <w:hideMark/>
          </w:tcPr>
          <w:p w14:paraId="0424FEA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0.013</w:t>
            </w:r>
          </w:p>
        </w:tc>
        <w:tc>
          <w:tcPr>
            <w:tcW w:w="724" w:type="pct"/>
            <w:shd w:val="clear" w:color="auto" w:fill="auto"/>
            <w:noWrap/>
            <w:vAlign w:val="center"/>
            <w:hideMark/>
          </w:tcPr>
          <w:p w14:paraId="1A4B0545"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4B15FA6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0618D50" w14:textId="77777777" w:rsidTr="0060599D">
        <w:trPr>
          <w:trHeight w:val="320"/>
        </w:trPr>
        <w:tc>
          <w:tcPr>
            <w:tcW w:w="1195" w:type="pct"/>
            <w:shd w:val="clear" w:color="000000" w:fill="FFFFFF"/>
            <w:vAlign w:val="center"/>
            <w:hideMark/>
          </w:tcPr>
          <w:p w14:paraId="6A1AF6F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WAZ </w:t>
            </w:r>
          </w:p>
        </w:tc>
        <w:tc>
          <w:tcPr>
            <w:tcW w:w="599" w:type="pct"/>
            <w:shd w:val="clear" w:color="auto" w:fill="auto"/>
            <w:noWrap/>
            <w:vAlign w:val="center"/>
            <w:hideMark/>
          </w:tcPr>
          <w:p w14:paraId="278130D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-0.243</w:t>
            </w:r>
          </w:p>
        </w:tc>
        <w:tc>
          <w:tcPr>
            <w:tcW w:w="669" w:type="pct"/>
            <w:shd w:val="clear" w:color="auto" w:fill="auto"/>
            <w:noWrap/>
            <w:vAlign w:val="center"/>
            <w:hideMark/>
          </w:tcPr>
          <w:p w14:paraId="223C14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0.784</w:t>
            </w:r>
          </w:p>
        </w:tc>
        <w:tc>
          <w:tcPr>
            <w:tcW w:w="1014" w:type="pct"/>
            <w:shd w:val="clear" w:color="auto" w:fill="auto"/>
            <w:noWrap/>
            <w:vAlign w:val="center"/>
            <w:hideMark/>
          </w:tcPr>
          <w:p w14:paraId="75DFF624" w14:textId="4D68F05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0.623</w:t>
            </w:r>
            <w:r w:rsidR="000B6546" w:rsidRPr="00C22DBA">
              <w:rPr>
                <w:rFonts w:ascii="Book Antiqua" w:eastAsia="Times New Roman" w:hAnsi="Book Antiqua"/>
                <w:color w:val="000000"/>
              </w:rPr>
              <w:t>-</w:t>
            </w:r>
            <w:r w:rsidRPr="00C22DBA">
              <w:rPr>
                <w:rFonts w:ascii="Book Antiqua" w:eastAsia="Times New Roman" w:hAnsi="Book Antiqua"/>
                <w:color w:val="000000"/>
              </w:rPr>
              <w:t>0.986</w:t>
            </w:r>
          </w:p>
        </w:tc>
        <w:tc>
          <w:tcPr>
            <w:tcW w:w="399" w:type="pct"/>
            <w:shd w:val="clear" w:color="auto" w:fill="auto"/>
            <w:noWrap/>
            <w:vAlign w:val="center"/>
            <w:hideMark/>
          </w:tcPr>
          <w:p w14:paraId="2BF2A87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0.037</w:t>
            </w:r>
          </w:p>
        </w:tc>
        <w:tc>
          <w:tcPr>
            <w:tcW w:w="724" w:type="pct"/>
            <w:shd w:val="clear" w:color="auto" w:fill="auto"/>
            <w:noWrap/>
            <w:vAlign w:val="center"/>
            <w:hideMark/>
          </w:tcPr>
          <w:p w14:paraId="17356134"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75DED36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B0CA0E3" w14:textId="77777777" w:rsidTr="0060599D">
        <w:trPr>
          <w:trHeight w:val="300"/>
        </w:trPr>
        <w:tc>
          <w:tcPr>
            <w:tcW w:w="1195" w:type="pct"/>
            <w:shd w:val="clear" w:color="000000" w:fill="FFFFFF"/>
            <w:vAlign w:val="center"/>
            <w:hideMark/>
          </w:tcPr>
          <w:p w14:paraId="3976D6A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HAZ </w:t>
            </w:r>
          </w:p>
        </w:tc>
        <w:tc>
          <w:tcPr>
            <w:tcW w:w="599" w:type="pct"/>
            <w:shd w:val="clear" w:color="auto" w:fill="auto"/>
            <w:noWrap/>
            <w:vAlign w:val="center"/>
            <w:hideMark/>
          </w:tcPr>
          <w:p w14:paraId="1F15C56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-0.085</w:t>
            </w:r>
          </w:p>
        </w:tc>
        <w:tc>
          <w:tcPr>
            <w:tcW w:w="669" w:type="pct"/>
            <w:shd w:val="clear" w:color="auto" w:fill="auto"/>
            <w:noWrap/>
            <w:vAlign w:val="center"/>
            <w:hideMark/>
          </w:tcPr>
          <w:p w14:paraId="21429E2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0.918</w:t>
            </w:r>
          </w:p>
        </w:tc>
        <w:tc>
          <w:tcPr>
            <w:tcW w:w="1014" w:type="pct"/>
            <w:shd w:val="clear" w:color="auto" w:fill="auto"/>
            <w:noWrap/>
            <w:vAlign w:val="center"/>
            <w:hideMark/>
          </w:tcPr>
          <w:p w14:paraId="13BA8F5F" w14:textId="4909250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0.734</w:t>
            </w:r>
            <w:r w:rsidR="000B6546" w:rsidRPr="00C22DBA">
              <w:rPr>
                <w:rFonts w:ascii="Book Antiqua" w:eastAsia="Times New Roman" w:hAnsi="Book Antiqua"/>
                <w:color w:val="000000"/>
              </w:rPr>
              <w:t>-</w:t>
            </w:r>
            <w:r w:rsidRPr="00C22DBA">
              <w:rPr>
                <w:rFonts w:ascii="Book Antiqua" w:eastAsia="Times New Roman" w:hAnsi="Book Antiqua"/>
                <w:color w:val="000000"/>
              </w:rPr>
              <w:t>1.148</w:t>
            </w:r>
          </w:p>
        </w:tc>
        <w:tc>
          <w:tcPr>
            <w:tcW w:w="399" w:type="pct"/>
            <w:shd w:val="clear" w:color="auto" w:fill="auto"/>
            <w:noWrap/>
            <w:vAlign w:val="center"/>
            <w:hideMark/>
          </w:tcPr>
          <w:p w14:paraId="771AE86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0.455</w:t>
            </w:r>
          </w:p>
        </w:tc>
        <w:tc>
          <w:tcPr>
            <w:tcW w:w="724" w:type="pct"/>
            <w:shd w:val="clear" w:color="auto" w:fill="auto"/>
            <w:noWrap/>
            <w:vAlign w:val="center"/>
            <w:hideMark/>
          </w:tcPr>
          <w:p w14:paraId="5E51CC45"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031656CD"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6B8D201" w14:textId="77777777" w:rsidTr="0060599D">
        <w:trPr>
          <w:trHeight w:val="300"/>
        </w:trPr>
        <w:tc>
          <w:tcPr>
            <w:tcW w:w="1195" w:type="pct"/>
            <w:shd w:val="clear" w:color="000000" w:fill="FFFFFF"/>
            <w:vAlign w:val="center"/>
            <w:hideMark/>
          </w:tcPr>
          <w:p w14:paraId="7E84D099"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WHZ</w:t>
            </w:r>
          </w:p>
        </w:tc>
        <w:tc>
          <w:tcPr>
            <w:tcW w:w="599" w:type="pct"/>
            <w:shd w:val="clear" w:color="auto" w:fill="auto"/>
            <w:noWrap/>
            <w:vAlign w:val="center"/>
            <w:hideMark/>
          </w:tcPr>
          <w:p w14:paraId="48436D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-0.235</w:t>
            </w:r>
          </w:p>
        </w:tc>
        <w:tc>
          <w:tcPr>
            <w:tcW w:w="669" w:type="pct"/>
            <w:shd w:val="clear" w:color="auto" w:fill="auto"/>
            <w:noWrap/>
            <w:vAlign w:val="center"/>
            <w:hideMark/>
          </w:tcPr>
          <w:p w14:paraId="5DDB992C"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0.791</w:t>
            </w:r>
          </w:p>
        </w:tc>
        <w:tc>
          <w:tcPr>
            <w:tcW w:w="1014" w:type="pct"/>
            <w:shd w:val="clear" w:color="auto" w:fill="auto"/>
            <w:noWrap/>
            <w:vAlign w:val="center"/>
            <w:hideMark/>
          </w:tcPr>
          <w:p w14:paraId="4C90028D" w14:textId="399BEDC6"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0.649</w:t>
            </w:r>
            <w:r w:rsidR="000B6546" w:rsidRPr="00C22DBA">
              <w:rPr>
                <w:rFonts w:ascii="Book Antiqua" w:eastAsia="Times New Roman" w:hAnsi="Book Antiqua"/>
                <w:color w:val="000000"/>
              </w:rPr>
              <w:t>-</w:t>
            </w:r>
            <w:r w:rsidRPr="00C22DBA">
              <w:rPr>
                <w:rFonts w:ascii="Book Antiqua" w:eastAsia="Times New Roman" w:hAnsi="Book Antiqua"/>
                <w:color w:val="000000"/>
              </w:rPr>
              <w:t>0.963</w:t>
            </w:r>
          </w:p>
        </w:tc>
        <w:tc>
          <w:tcPr>
            <w:tcW w:w="399" w:type="pct"/>
            <w:shd w:val="clear" w:color="auto" w:fill="auto"/>
            <w:noWrap/>
            <w:vAlign w:val="center"/>
            <w:hideMark/>
          </w:tcPr>
          <w:p w14:paraId="4BBEC5B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0.019</w:t>
            </w:r>
          </w:p>
        </w:tc>
        <w:tc>
          <w:tcPr>
            <w:tcW w:w="724" w:type="pct"/>
            <w:shd w:val="clear" w:color="auto" w:fill="auto"/>
            <w:noWrap/>
            <w:vAlign w:val="center"/>
            <w:hideMark/>
          </w:tcPr>
          <w:p w14:paraId="70B31BC5"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223D5A2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13CB18E6" w14:textId="77777777" w:rsidTr="0060599D">
        <w:trPr>
          <w:trHeight w:val="300"/>
        </w:trPr>
        <w:tc>
          <w:tcPr>
            <w:tcW w:w="1195" w:type="pct"/>
            <w:shd w:val="clear" w:color="000000" w:fill="FFFFFF"/>
            <w:vAlign w:val="center"/>
            <w:hideMark/>
          </w:tcPr>
          <w:p w14:paraId="1B5D348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BMIZ </w:t>
            </w:r>
          </w:p>
        </w:tc>
        <w:tc>
          <w:tcPr>
            <w:tcW w:w="599" w:type="pct"/>
            <w:shd w:val="clear" w:color="auto" w:fill="auto"/>
            <w:noWrap/>
            <w:vAlign w:val="center"/>
            <w:hideMark/>
          </w:tcPr>
          <w:p w14:paraId="61B5C3F0"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-0.084</w:t>
            </w:r>
          </w:p>
        </w:tc>
        <w:tc>
          <w:tcPr>
            <w:tcW w:w="669" w:type="pct"/>
            <w:shd w:val="clear" w:color="auto" w:fill="auto"/>
            <w:noWrap/>
            <w:vAlign w:val="center"/>
            <w:hideMark/>
          </w:tcPr>
          <w:p w14:paraId="152AA94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0.919</w:t>
            </w:r>
          </w:p>
        </w:tc>
        <w:tc>
          <w:tcPr>
            <w:tcW w:w="1014" w:type="pct"/>
            <w:shd w:val="clear" w:color="auto" w:fill="auto"/>
            <w:noWrap/>
            <w:vAlign w:val="center"/>
            <w:hideMark/>
          </w:tcPr>
          <w:p w14:paraId="20ADC405" w14:textId="74848B76"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0.723</w:t>
            </w:r>
            <w:r w:rsidR="000B6546" w:rsidRPr="00C22DBA">
              <w:rPr>
                <w:rFonts w:ascii="Book Antiqua" w:eastAsia="Times New Roman" w:hAnsi="Book Antiqua"/>
                <w:color w:val="000000"/>
              </w:rPr>
              <w:t>-</w:t>
            </w:r>
            <w:r w:rsidRPr="00C22DBA">
              <w:rPr>
                <w:rFonts w:ascii="Book Antiqua" w:eastAsia="Times New Roman" w:hAnsi="Book Antiqua"/>
                <w:color w:val="000000"/>
              </w:rPr>
              <w:t>1.168</w:t>
            </w:r>
          </w:p>
        </w:tc>
        <w:tc>
          <w:tcPr>
            <w:tcW w:w="399" w:type="pct"/>
            <w:shd w:val="clear" w:color="auto" w:fill="auto"/>
            <w:noWrap/>
            <w:vAlign w:val="center"/>
            <w:hideMark/>
          </w:tcPr>
          <w:p w14:paraId="4545AD83"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0.49</w:t>
            </w:r>
          </w:p>
        </w:tc>
        <w:tc>
          <w:tcPr>
            <w:tcW w:w="724" w:type="pct"/>
            <w:shd w:val="clear" w:color="auto" w:fill="auto"/>
            <w:noWrap/>
            <w:vAlign w:val="center"/>
            <w:hideMark/>
          </w:tcPr>
          <w:p w14:paraId="1D1E4F30"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2ED09AB0"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6BE4426E" w14:textId="77777777" w:rsidTr="0060599D">
        <w:trPr>
          <w:trHeight w:val="300"/>
        </w:trPr>
        <w:tc>
          <w:tcPr>
            <w:tcW w:w="1195" w:type="pct"/>
            <w:shd w:val="clear" w:color="auto" w:fill="auto"/>
            <w:noWrap/>
            <w:vAlign w:val="center"/>
            <w:hideMark/>
          </w:tcPr>
          <w:p w14:paraId="7186E38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PELD score</w:t>
            </w:r>
          </w:p>
        </w:tc>
        <w:tc>
          <w:tcPr>
            <w:tcW w:w="599" w:type="pct"/>
            <w:shd w:val="clear" w:color="auto" w:fill="auto"/>
            <w:noWrap/>
            <w:vAlign w:val="center"/>
            <w:hideMark/>
          </w:tcPr>
          <w:p w14:paraId="5ED49AAC"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0.022</w:t>
            </w:r>
          </w:p>
        </w:tc>
        <w:tc>
          <w:tcPr>
            <w:tcW w:w="669" w:type="pct"/>
            <w:shd w:val="clear" w:color="auto" w:fill="auto"/>
            <w:noWrap/>
            <w:vAlign w:val="center"/>
            <w:hideMark/>
          </w:tcPr>
          <w:p w14:paraId="1D3E9B7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1.022</w:t>
            </w:r>
          </w:p>
        </w:tc>
        <w:tc>
          <w:tcPr>
            <w:tcW w:w="1014" w:type="pct"/>
            <w:shd w:val="clear" w:color="auto" w:fill="auto"/>
            <w:noWrap/>
            <w:vAlign w:val="center"/>
            <w:hideMark/>
          </w:tcPr>
          <w:p w14:paraId="05DEFC0D" w14:textId="0DBFC739"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0.982</w:t>
            </w:r>
            <w:r w:rsidR="000B6546" w:rsidRPr="00C22DBA">
              <w:rPr>
                <w:rFonts w:ascii="Book Antiqua" w:eastAsia="Times New Roman" w:hAnsi="Book Antiqua"/>
                <w:color w:val="000000"/>
              </w:rPr>
              <w:t>-</w:t>
            </w:r>
            <w:r w:rsidRPr="00C22DBA">
              <w:rPr>
                <w:rFonts w:ascii="Book Antiqua" w:eastAsia="Times New Roman" w:hAnsi="Book Antiqua"/>
                <w:color w:val="000000"/>
              </w:rPr>
              <w:t>1.064</w:t>
            </w:r>
          </w:p>
        </w:tc>
        <w:tc>
          <w:tcPr>
            <w:tcW w:w="399" w:type="pct"/>
            <w:shd w:val="clear" w:color="auto" w:fill="auto"/>
            <w:noWrap/>
            <w:vAlign w:val="center"/>
            <w:hideMark/>
          </w:tcPr>
          <w:p w14:paraId="56782DB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0.282</w:t>
            </w:r>
          </w:p>
        </w:tc>
        <w:tc>
          <w:tcPr>
            <w:tcW w:w="724" w:type="pct"/>
            <w:shd w:val="clear" w:color="auto" w:fill="auto"/>
            <w:noWrap/>
            <w:vAlign w:val="center"/>
            <w:hideMark/>
          </w:tcPr>
          <w:p w14:paraId="5B7E27F5"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11CFCC7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80D5ED7" w14:textId="77777777" w:rsidTr="0060599D">
        <w:trPr>
          <w:trHeight w:val="300"/>
        </w:trPr>
        <w:tc>
          <w:tcPr>
            <w:tcW w:w="1195" w:type="pct"/>
            <w:shd w:val="clear" w:color="auto" w:fill="auto"/>
            <w:vAlign w:val="center"/>
            <w:hideMark/>
          </w:tcPr>
          <w:p w14:paraId="2ED5553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Biliary Atresia</w:t>
            </w:r>
          </w:p>
        </w:tc>
        <w:tc>
          <w:tcPr>
            <w:tcW w:w="599" w:type="pct"/>
            <w:shd w:val="clear" w:color="auto" w:fill="auto"/>
            <w:noWrap/>
            <w:vAlign w:val="center"/>
            <w:hideMark/>
          </w:tcPr>
          <w:p w14:paraId="493233E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-0.426</w:t>
            </w:r>
          </w:p>
        </w:tc>
        <w:tc>
          <w:tcPr>
            <w:tcW w:w="669" w:type="pct"/>
            <w:shd w:val="clear" w:color="auto" w:fill="auto"/>
            <w:noWrap/>
            <w:vAlign w:val="center"/>
            <w:hideMark/>
          </w:tcPr>
          <w:p w14:paraId="25FE35D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0.653</w:t>
            </w:r>
          </w:p>
        </w:tc>
        <w:tc>
          <w:tcPr>
            <w:tcW w:w="1014" w:type="pct"/>
            <w:shd w:val="clear" w:color="auto" w:fill="auto"/>
            <w:noWrap/>
            <w:vAlign w:val="center"/>
            <w:hideMark/>
          </w:tcPr>
          <w:p w14:paraId="2463EB19" w14:textId="72FC479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0.357</w:t>
            </w:r>
            <w:r w:rsidR="000B6546" w:rsidRPr="00C22DBA">
              <w:rPr>
                <w:rFonts w:ascii="Book Antiqua" w:eastAsia="Times New Roman" w:hAnsi="Book Antiqua"/>
                <w:color w:val="000000"/>
              </w:rPr>
              <w:t>-</w:t>
            </w:r>
            <w:r w:rsidRPr="00C22DBA">
              <w:rPr>
                <w:rFonts w:ascii="Book Antiqua" w:eastAsia="Times New Roman" w:hAnsi="Book Antiqua"/>
                <w:color w:val="000000"/>
              </w:rPr>
              <w:t>1.195</w:t>
            </w:r>
          </w:p>
        </w:tc>
        <w:tc>
          <w:tcPr>
            <w:tcW w:w="399" w:type="pct"/>
            <w:shd w:val="clear" w:color="auto" w:fill="auto"/>
            <w:noWrap/>
            <w:vAlign w:val="center"/>
            <w:hideMark/>
          </w:tcPr>
          <w:p w14:paraId="283ED2D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0.167</w:t>
            </w:r>
          </w:p>
        </w:tc>
        <w:tc>
          <w:tcPr>
            <w:tcW w:w="724" w:type="pct"/>
            <w:shd w:val="clear" w:color="auto" w:fill="auto"/>
            <w:noWrap/>
            <w:vAlign w:val="center"/>
            <w:hideMark/>
          </w:tcPr>
          <w:p w14:paraId="0D2B0A6D"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473BB14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67287069" w14:textId="77777777" w:rsidTr="0060599D">
        <w:trPr>
          <w:trHeight w:val="300"/>
        </w:trPr>
        <w:tc>
          <w:tcPr>
            <w:tcW w:w="1195" w:type="pct"/>
            <w:shd w:val="clear" w:color="auto" w:fill="auto"/>
            <w:vAlign w:val="center"/>
            <w:hideMark/>
          </w:tcPr>
          <w:p w14:paraId="13FC3AB8" w14:textId="71CA2C3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Kasai </w:t>
            </w:r>
            <w:r w:rsidR="0060599D" w:rsidRPr="00C22DBA">
              <w:rPr>
                <w:rFonts w:ascii="Book Antiqua" w:eastAsia="Times New Roman" w:hAnsi="Book Antiqua"/>
                <w:color w:val="000000"/>
              </w:rPr>
              <w:t>s</w:t>
            </w:r>
            <w:r w:rsidRPr="00C22DBA">
              <w:rPr>
                <w:rFonts w:ascii="Book Antiqua" w:eastAsia="Times New Roman" w:hAnsi="Book Antiqua"/>
                <w:color w:val="000000"/>
              </w:rPr>
              <w:t>urgery</w:t>
            </w:r>
          </w:p>
        </w:tc>
        <w:tc>
          <w:tcPr>
            <w:tcW w:w="599" w:type="pct"/>
            <w:shd w:val="clear" w:color="auto" w:fill="auto"/>
            <w:noWrap/>
            <w:vAlign w:val="center"/>
            <w:hideMark/>
          </w:tcPr>
          <w:p w14:paraId="4E656BC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-0.214</w:t>
            </w:r>
          </w:p>
        </w:tc>
        <w:tc>
          <w:tcPr>
            <w:tcW w:w="669" w:type="pct"/>
            <w:shd w:val="clear" w:color="auto" w:fill="auto"/>
            <w:noWrap/>
            <w:vAlign w:val="center"/>
            <w:hideMark/>
          </w:tcPr>
          <w:p w14:paraId="23E571D7"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0.808</w:t>
            </w:r>
          </w:p>
        </w:tc>
        <w:tc>
          <w:tcPr>
            <w:tcW w:w="1014" w:type="pct"/>
            <w:shd w:val="clear" w:color="auto" w:fill="auto"/>
            <w:noWrap/>
            <w:vAlign w:val="center"/>
            <w:hideMark/>
          </w:tcPr>
          <w:p w14:paraId="344CFAD5" w14:textId="1921886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0.440</w:t>
            </w:r>
            <w:r w:rsidR="000B6546" w:rsidRPr="00C22DBA">
              <w:rPr>
                <w:rFonts w:ascii="Book Antiqua" w:eastAsia="Times New Roman" w:hAnsi="Book Antiqua"/>
                <w:color w:val="000000"/>
              </w:rPr>
              <w:t>-</w:t>
            </w:r>
            <w:r w:rsidRPr="00C22DBA">
              <w:rPr>
                <w:rFonts w:ascii="Book Antiqua" w:eastAsia="Times New Roman" w:hAnsi="Book Antiqua"/>
                <w:color w:val="000000"/>
              </w:rPr>
              <w:t>1.483</w:t>
            </w:r>
          </w:p>
        </w:tc>
        <w:tc>
          <w:tcPr>
            <w:tcW w:w="399" w:type="pct"/>
            <w:shd w:val="clear" w:color="auto" w:fill="auto"/>
            <w:noWrap/>
            <w:vAlign w:val="center"/>
            <w:hideMark/>
          </w:tcPr>
          <w:p w14:paraId="083F79E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0.491</w:t>
            </w:r>
          </w:p>
        </w:tc>
        <w:tc>
          <w:tcPr>
            <w:tcW w:w="724" w:type="pct"/>
            <w:shd w:val="clear" w:color="auto" w:fill="auto"/>
            <w:noWrap/>
            <w:vAlign w:val="center"/>
            <w:hideMark/>
          </w:tcPr>
          <w:p w14:paraId="06352396"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3FA2E49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DF86365" w14:textId="77777777" w:rsidTr="0060599D">
        <w:trPr>
          <w:trHeight w:val="520"/>
        </w:trPr>
        <w:tc>
          <w:tcPr>
            <w:tcW w:w="1195" w:type="pct"/>
            <w:shd w:val="clear" w:color="auto" w:fill="auto"/>
            <w:vAlign w:val="center"/>
            <w:hideMark/>
          </w:tcPr>
          <w:p w14:paraId="156D5A24" w14:textId="0BC41A5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Infections ≤</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30</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d pre-LT</w:t>
            </w:r>
          </w:p>
        </w:tc>
        <w:tc>
          <w:tcPr>
            <w:tcW w:w="599" w:type="pct"/>
            <w:shd w:val="clear" w:color="auto" w:fill="auto"/>
            <w:noWrap/>
            <w:vAlign w:val="center"/>
            <w:hideMark/>
          </w:tcPr>
          <w:p w14:paraId="1F27E36F"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0.348</w:t>
            </w:r>
          </w:p>
        </w:tc>
        <w:tc>
          <w:tcPr>
            <w:tcW w:w="669" w:type="pct"/>
            <w:shd w:val="clear" w:color="auto" w:fill="auto"/>
            <w:noWrap/>
            <w:vAlign w:val="center"/>
            <w:hideMark/>
          </w:tcPr>
          <w:p w14:paraId="584CD05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1.416</w:t>
            </w:r>
          </w:p>
        </w:tc>
        <w:tc>
          <w:tcPr>
            <w:tcW w:w="1014" w:type="pct"/>
            <w:shd w:val="clear" w:color="auto" w:fill="auto"/>
            <w:noWrap/>
            <w:vAlign w:val="center"/>
            <w:hideMark/>
          </w:tcPr>
          <w:p w14:paraId="15E0C012" w14:textId="0F13B6B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1.023</w:t>
            </w:r>
            <w:r w:rsidR="000B6546" w:rsidRPr="00C22DBA">
              <w:rPr>
                <w:rFonts w:ascii="Book Antiqua" w:eastAsia="Times New Roman" w:hAnsi="Book Antiqua"/>
                <w:color w:val="000000"/>
              </w:rPr>
              <w:t>-</w:t>
            </w:r>
            <w:r w:rsidRPr="00C22DBA">
              <w:rPr>
                <w:rFonts w:ascii="Book Antiqua" w:eastAsia="Times New Roman" w:hAnsi="Book Antiqua"/>
                <w:color w:val="000000"/>
              </w:rPr>
              <w:t>1.960</w:t>
            </w:r>
          </w:p>
        </w:tc>
        <w:tc>
          <w:tcPr>
            <w:tcW w:w="399" w:type="pct"/>
            <w:shd w:val="clear" w:color="auto" w:fill="auto"/>
            <w:noWrap/>
            <w:vAlign w:val="center"/>
            <w:hideMark/>
          </w:tcPr>
          <w:p w14:paraId="6A3523B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0.036</w:t>
            </w:r>
          </w:p>
        </w:tc>
        <w:tc>
          <w:tcPr>
            <w:tcW w:w="724" w:type="pct"/>
            <w:shd w:val="clear" w:color="auto" w:fill="auto"/>
            <w:noWrap/>
            <w:vAlign w:val="center"/>
            <w:hideMark/>
          </w:tcPr>
          <w:p w14:paraId="13A71D23"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0D15876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408EC518" w14:textId="77777777" w:rsidTr="009A64F7">
        <w:trPr>
          <w:trHeight w:val="146"/>
        </w:trPr>
        <w:tc>
          <w:tcPr>
            <w:tcW w:w="1195" w:type="pct"/>
            <w:shd w:val="clear" w:color="auto" w:fill="auto"/>
            <w:vAlign w:val="center"/>
            <w:hideMark/>
          </w:tcPr>
          <w:p w14:paraId="0D09DF87" w14:textId="7D34749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eGFR (mL/min/1.73</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m</w:t>
            </w:r>
            <w:r w:rsidRPr="00C22DBA">
              <w:rPr>
                <w:rFonts w:ascii="Book Antiqua" w:eastAsia="Times New Roman" w:hAnsi="Book Antiqua"/>
                <w:color w:val="000000"/>
                <w:vertAlign w:val="superscript"/>
              </w:rPr>
              <w:t>2</w:t>
            </w:r>
            <w:r w:rsidRPr="00C22DBA">
              <w:rPr>
                <w:rFonts w:ascii="Book Antiqua" w:eastAsia="Times New Roman" w:hAnsi="Book Antiqua"/>
                <w:color w:val="000000"/>
              </w:rPr>
              <w:t>)</w:t>
            </w:r>
            <w:r w:rsidR="00C30042" w:rsidRPr="00C22DBA">
              <w:rPr>
                <w:rFonts w:ascii="Book Antiqua" w:eastAsia="Times New Roman" w:hAnsi="Book Antiqua"/>
                <w:color w:val="000000"/>
                <w:vertAlign w:val="superscript"/>
              </w:rPr>
              <w:t>1</w:t>
            </w:r>
          </w:p>
        </w:tc>
        <w:tc>
          <w:tcPr>
            <w:tcW w:w="599" w:type="pct"/>
            <w:shd w:val="clear" w:color="auto" w:fill="auto"/>
            <w:noWrap/>
            <w:vAlign w:val="center"/>
            <w:hideMark/>
          </w:tcPr>
          <w:p w14:paraId="4ED0FC9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-0.005</w:t>
            </w:r>
          </w:p>
        </w:tc>
        <w:tc>
          <w:tcPr>
            <w:tcW w:w="669" w:type="pct"/>
            <w:shd w:val="clear" w:color="auto" w:fill="auto"/>
            <w:noWrap/>
            <w:vAlign w:val="center"/>
            <w:hideMark/>
          </w:tcPr>
          <w:p w14:paraId="4277B9D9"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0.995</w:t>
            </w:r>
          </w:p>
        </w:tc>
        <w:tc>
          <w:tcPr>
            <w:tcW w:w="1014" w:type="pct"/>
            <w:shd w:val="clear" w:color="auto" w:fill="auto"/>
            <w:noWrap/>
            <w:vAlign w:val="center"/>
            <w:hideMark/>
          </w:tcPr>
          <w:p w14:paraId="0621971F" w14:textId="60C0FF22"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0.991</w:t>
            </w:r>
            <w:r w:rsidR="000B6546" w:rsidRPr="00C22DBA">
              <w:rPr>
                <w:rFonts w:ascii="Book Antiqua" w:eastAsia="Times New Roman" w:hAnsi="Book Antiqua"/>
                <w:bCs/>
                <w:color w:val="000000"/>
              </w:rPr>
              <w:t>-</w:t>
            </w:r>
            <w:r w:rsidRPr="00C22DBA">
              <w:rPr>
                <w:rFonts w:ascii="Book Antiqua" w:eastAsia="Times New Roman" w:hAnsi="Book Antiqua"/>
                <w:bCs/>
                <w:color w:val="000000"/>
              </w:rPr>
              <w:t>0.999</w:t>
            </w:r>
          </w:p>
        </w:tc>
        <w:tc>
          <w:tcPr>
            <w:tcW w:w="399" w:type="pct"/>
            <w:shd w:val="clear" w:color="auto" w:fill="auto"/>
            <w:noWrap/>
            <w:vAlign w:val="center"/>
            <w:hideMark/>
          </w:tcPr>
          <w:p w14:paraId="51AF3935"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0.010</w:t>
            </w:r>
          </w:p>
        </w:tc>
        <w:tc>
          <w:tcPr>
            <w:tcW w:w="724" w:type="pct"/>
            <w:shd w:val="clear" w:color="auto" w:fill="auto"/>
            <w:noWrap/>
            <w:vAlign w:val="center"/>
            <w:hideMark/>
          </w:tcPr>
          <w:p w14:paraId="4A3281E4"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0.995</w:t>
            </w:r>
          </w:p>
        </w:tc>
        <w:tc>
          <w:tcPr>
            <w:tcW w:w="400" w:type="pct"/>
            <w:shd w:val="clear" w:color="auto" w:fill="auto"/>
            <w:noWrap/>
            <w:vAlign w:val="center"/>
            <w:hideMark/>
          </w:tcPr>
          <w:p w14:paraId="0EADE74A"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0.023</w:t>
            </w:r>
          </w:p>
        </w:tc>
      </w:tr>
      <w:tr w:rsidR="00B4198B" w:rsidRPr="00C22DBA" w14:paraId="2B458370" w14:textId="77777777" w:rsidTr="0060599D">
        <w:trPr>
          <w:trHeight w:val="300"/>
        </w:trPr>
        <w:tc>
          <w:tcPr>
            <w:tcW w:w="1195" w:type="pct"/>
            <w:shd w:val="clear" w:color="auto" w:fill="auto"/>
            <w:vAlign w:val="center"/>
            <w:hideMark/>
          </w:tcPr>
          <w:p w14:paraId="402C00F0"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Surgical time (hours)</w:t>
            </w:r>
          </w:p>
        </w:tc>
        <w:tc>
          <w:tcPr>
            <w:tcW w:w="599" w:type="pct"/>
            <w:shd w:val="clear" w:color="auto" w:fill="auto"/>
            <w:noWrap/>
            <w:vAlign w:val="center"/>
            <w:hideMark/>
          </w:tcPr>
          <w:p w14:paraId="732CBB2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0.012</w:t>
            </w:r>
          </w:p>
        </w:tc>
        <w:tc>
          <w:tcPr>
            <w:tcW w:w="669" w:type="pct"/>
            <w:shd w:val="clear" w:color="auto" w:fill="auto"/>
            <w:noWrap/>
            <w:vAlign w:val="center"/>
            <w:hideMark/>
          </w:tcPr>
          <w:p w14:paraId="161470F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1.013</w:t>
            </w:r>
          </w:p>
        </w:tc>
        <w:tc>
          <w:tcPr>
            <w:tcW w:w="1014" w:type="pct"/>
            <w:shd w:val="clear" w:color="auto" w:fill="auto"/>
            <w:noWrap/>
            <w:vAlign w:val="center"/>
            <w:hideMark/>
          </w:tcPr>
          <w:p w14:paraId="293F0E73" w14:textId="51BA4EA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0.856</w:t>
            </w:r>
            <w:r w:rsidR="000B6546" w:rsidRPr="00C22DBA">
              <w:rPr>
                <w:rFonts w:ascii="Book Antiqua" w:eastAsia="Times New Roman" w:hAnsi="Book Antiqua"/>
                <w:color w:val="000000"/>
              </w:rPr>
              <w:t>-</w:t>
            </w:r>
            <w:r w:rsidRPr="00C22DBA">
              <w:rPr>
                <w:rFonts w:ascii="Book Antiqua" w:eastAsia="Times New Roman" w:hAnsi="Book Antiqua"/>
                <w:color w:val="000000"/>
              </w:rPr>
              <w:t>1.197</w:t>
            </w:r>
          </w:p>
        </w:tc>
        <w:tc>
          <w:tcPr>
            <w:tcW w:w="399" w:type="pct"/>
            <w:shd w:val="clear" w:color="auto" w:fill="auto"/>
            <w:noWrap/>
            <w:vAlign w:val="center"/>
            <w:hideMark/>
          </w:tcPr>
          <w:p w14:paraId="731A0D4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0.884</w:t>
            </w:r>
          </w:p>
        </w:tc>
        <w:tc>
          <w:tcPr>
            <w:tcW w:w="724" w:type="pct"/>
            <w:shd w:val="clear" w:color="auto" w:fill="auto"/>
            <w:noWrap/>
            <w:vAlign w:val="center"/>
            <w:hideMark/>
          </w:tcPr>
          <w:p w14:paraId="497BF272"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3310EC49"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71F6E22A" w14:textId="77777777" w:rsidTr="0060599D">
        <w:trPr>
          <w:trHeight w:val="300"/>
        </w:trPr>
        <w:tc>
          <w:tcPr>
            <w:tcW w:w="1195" w:type="pct"/>
            <w:shd w:val="clear" w:color="auto" w:fill="auto"/>
            <w:noWrap/>
            <w:vAlign w:val="center"/>
            <w:hideMark/>
          </w:tcPr>
          <w:p w14:paraId="24D02E24" w14:textId="1D4413C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C30042" w:rsidRPr="00C22DBA">
              <w:rPr>
                <w:rFonts w:ascii="Book Antiqua" w:eastAsia="Times New Roman" w:hAnsi="Book Antiqua"/>
                <w:color w:val="000000"/>
                <w:vertAlign w:val="superscript"/>
              </w:rPr>
              <w:t>2</w:t>
            </w:r>
          </w:p>
        </w:tc>
        <w:tc>
          <w:tcPr>
            <w:tcW w:w="599" w:type="pct"/>
            <w:shd w:val="clear" w:color="auto" w:fill="auto"/>
            <w:noWrap/>
            <w:vAlign w:val="center"/>
            <w:hideMark/>
          </w:tcPr>
          <w:p w14:paraId="6186D55F"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-0.206</w:t>
            </w:r>
          </w:p>
        </w:tc>
        <w:tc>
          <w:tcPr>
            <w:tcW w:w="669" w:type="pct"/>
            <w:shd w:val="clear" w:color="auto" w:fill="auto"/>
            <w:noWrap/>
            <w:vAlign w:val="center"/>
            <w:hideMark/>
          </w:tcPr>
          <w:p w14:paraId="0CB4837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0.814</w:t>
            </w:r>
          </w:p>
        </w:tc>
        <w:tc>
          <w:tcPr>
            <w:tcW w:w="1014" w:type="pct"/>
            <w:shd w:val="clear" w:color="auto" w:fill="auto"/>
            <w:noWrap/>
            <w:vAlign w:val="center"/>
            <w:hideMark/>
          </w:tcPr>
          <w:p w14:paraId="0425346C" w14:textId="1660C92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0.657</w:t>
            </w:r>
            <w:r w:rsidR="000B6546" w:rsidRPr="00C22DBA">
              <w:rPr>
                <w:rFonts w:ascii="Book Antiqua" w:eastAsia="Times New Roman" w:hAnsi="Book Antiqua"/>
                <w:color w:val="000000"/>
              </w:rPr>
              <w:t>-</w:t>
            </w:r>
            <w:r w:rsidRPr="00C22DBA">
              <w:rPr>
                <w:rFonts w:ascii="Book Antiqua" w:eastAsia="Times New Roman" w:hAnsi="Book Antiqua"/>
                <w:color w:val="000000"/>
              </w:rPr>
              <w:t>1.008</w:t>
            </w:r>
          </w:p>
        </w:tc>
        <w:tc>
          <w:tcPr>
            <w:tcW w:w="399" w:type="pct"/>
            <w:shd w:val="clear" w:color="auto" w:fill="auto"/>
            <w:noWrap/>
            <w:vAlign w:val="center"/>
            <w:hideMark/>
          </w:tcPr>
          <w:p w14:paraId="2258B6D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0.059</w:t>
            </w:r>
          </w:p>
        </w:tc>
        <w:tc>
          <w:tcPr>
            <w:tcW w:w="724" w:type="pct"/>
            <w:shd w:val="clear" w:color="auto" w:fill="auto"/>
            <w:noWrap/>
            <w:vAlign w:val="center"/>
            <w:hideMark/>
          </w:tcPr>
          <w:p w14:paraId="406AA135"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55B73EF3"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461466C0" w14:textId="77777777" w:rsidTr="0060599D">
        <w:trPr>
          <w:trHeight w:val="300"/>
        </w:trPr>
        <w:tc>
          <w:tcPr>
            <w:tcW w:w="1195" w:type="pct"/>
            <w:shd w:val="clear" w:color="auto" w:fill="auto"/>
            <w:noWrap/>
            <w:vAlign w:val="center"/>
            <w:hideMark/>
          </w:tcPr>
          <w:p w14:paraId="274F690F" w14:textId="2BFB961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C30042" w:rsidRPr="00C22DBA">
              <w:rPr>
                <w:rFonts w:ascii="Book Antiqua" w:eastAsia="Times New Roman" w:hAnsi="Book Antiqua"/>
                <w:color w:val="000000"/>
                <w:vertAlign w:val="superscript"/>
              </w:rPr>
              <w:t>2</w:t>
            </w:r>
          </w:p>
        </w:tc>
        <w:tc>
          <w:tcPr>
            <w:tcW w:w="599" w:type="pct"/>
            <w:shd w:val="clear" w:color="auto" w:fill="auto"/>
            <w:noWrap/>
            <w:vAlign w:val="center"/>
            <w:hideMark/>
          </w:tcPr>
          <w:p w14:paraId="2C7E2B6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0.259</w:t>
            </w:r>
          </w:p>
        </w:tc>
        <w:tc>
          <w:tcPr>
            <w:tcW w:w="669" w:type="pct"/>
            <w:shd w:val="clear" w:color="auto" w:fill="auto"/>
            <w:noWrap/>
            <w:vAlign w:val="center"/>
            <w:hideMark/>
          </w:tcPr>
          <w:p w14:paraId="7F540F2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1.295</w:t>
            </w:r>
          </w:p>
        </w:tc>
        <w:tc>
          <w:tcPr>
            <w:tcW w:w="1014" w:type="pct"/>
            <w:shd w:val="clear" w:color="auto" w:fill="auto"/>
            <w:noWrap/>
            <w:vAlign w:val="center"/>
            <w:hideMark/>
          </w:tcPr>
          <w:p w14:paraId="56D5DA87" w14:textId="3411202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0.722</w:t>
            </w:r>
            <w:r w:rsidR="000B6546" w:rsidRPr="00C22DBA">
              <w:rPr>
                <w:rFonts w:ascii="Book Antiqua" w:eastAsia="Times New Roman" w:hAnsi="Book Antiqua"/>
                <w:color w:val="000000"/>
              </w:rPr>
              <w:t>-</w:t>
            </w:r>
            <w:r w:rsidRPr="00C22DBA">
              <w:rPr>
                <w:rFonts w:ascii="Book Antiqua" w:eastAsia="Times New Roman" w:hAnsi="Book Antiqua"/>
                <w:color w:val="000000"/>
              </w:rPr>
              <w:t>2.322</w:t>
            </w:r>
          </w:p>
        </w:tc>
        <w:tc>
          <w:tcPr>
            <w:tcW w:w="399" w:type="pct"/>
            <w:shd w:val="clear" w:color="auto" w:fill="auto"/>
            <w:noWrap/>
            <w:vAlign w:val="center"/>
            <w:hideMark/>
          </w:tcPr>
          <w:p w14:paraId="652D500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0.386</w:t>
            </w:r>
          </w:p>
        </w:tc>
        <w:tc>
          <w:tcPr>
            <w:tcW w:w="724" w:type="pct"/>
            <w:shd w:val="clear" w:color="auto" w:fill="auto"/>
            <w:noWrap/>
            <w:vAlign w:val="center"/>
            <w:hideMark/>
          </w:tcPr>
          <w:p w14:paraId="1663CE00"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0DE284FC"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D95F8B9" w14:textId="77777777" w:rsidTr="0060599D">
        <w:trPr>
          <w:trHeight w:val="300"/>
        </w:trPr>
        <w:tc>
          <w:tcPr>
            <w:tcW w:w="1195" w:type="pct"/>
            <w:shd w:val="clear" w:color="auto" w:fill="auto"/>
            <w:noWrap/>
            <w:vAlign w:val="center"/>
            <w:hideMark/>
          </w:tcPr>
          <w:p w14:paraId="17B6BE3A" w14:textId="3A376DF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lastRenderedPageBreak/>
              <w:t>Sodium (</w:t>
            </w:r>
            <w:proofErr w:type="spellStart"/>
            <w:r w:rsidRPr="00C22DBA">
              <w:rPr>
                <w:rFonts w:ascii="Book Antiqua" w:eastAsia="Times New Roman" w:hAnsi="Book Antiqua"/>
                <w:color w:val="000000"/>
              </w:rPr>
              <w:t>mEq</w:t>
            </w:r>
            <w:proofErr w:type="spellEnd"/>
            <w:r w:rsidRPr="00C22DBA">
              <w:rPr>
                <w:rFonts w:ascii="Book Antiqua" w:eastAsia="Times New Roman" w:hAnsi="Book Antiqua"/>
                <w:color w:val="000000"/>
              </w:rPr>
              <w:t>/L)</w:t>
            </w:r>
            <w:r w:rsidR="00C30042" w:rsidRPr="00C22DBA">
              <w:rPr>
                <w:rFonts w:ascii="Book Antiqua" w:eastAsia="Times New Roman" w:hAnsi="Book Antiqua"/>
                <w:color w:val="000000"/>
                <w:vertAlign w:val="superscript"/>
              </w:rPr>
              <w:t>2</w:t>
            </w:r>
          </w:p>
        </w:tc>
        <w:tc>
          <w:tcPr>
            <w:tcW w:w="599" w:type="pct"/>
            <w:shd w:val="clear" w:color="auto" w:fill="auto"/>
            <w:noWrap/>
            <w:vAlign w:val="center"/>
            <w:hideMark/>
          </w:tcPr>
          <w:p w14:paraId="58AC6ED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-0.014</w:t>
            </w:r>
          </w:p>
        </w:tc>
        <w:tc>
          <w:tcPr>
            <w:tcW w:w="669" w:type="pct"/>
            <w:shd w:val="clear" w:color="auto" w:fill="auto"/>
            <w:noWrap/>
            <w:vAlign w:val="center"/>
            <w:hideMark/>
          </w:tcPr>
          <w:p w14:paraId="6A24272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0.986</w:t>
            </w:r>
          </w:p>
        </w:tc>
        <w:tc>
          <w:tcPr>
            <w:tcW w:w="1014" w:type="pct"/>
            <w:shd w:val="clear" w:color="auto" w:fill="auto"/>
            <w:noWrap/>
            <w:vAlign w:val="center"/>
            <w:hideMark/>
          </w:tcPr>
          <w:p w14:paraId="07FF2491" w14:textId="71E0BC4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0.916</w:t>
            </w:r>
            <w:r w:rsidR="00D371A9" w:rsidRPr="00C22DBA">
              <w:rPr>
                <w:rFonts w:ascii="Book Antiqua" w:eastAsia="Times New Roman" w:hAnsi="Book Antiqua"/>
                <w:color w:val="000000"/>
              </w:rPr>
              <w:t>-</w:t>
            </w:r>
            <w:r w:rsidRPr="00C22DBA">
              <w:rPr>
                <w:rFonts w:ascii="Book Antiqua" w:eastAsia="Times New Roman" w:hAnsi="Book Antiqua"/>
                <w:color w:val="000000"/>
              </w:rPr>
              <w:t>1.061</w:t>
            </w:r>
          </w:p>
        </w:tc>
        <w:tc>
          <w:tcPr>
            <w:tcW w:w="399" w:type="pct"/>
            <w:shd w:val="clear" w:color="auto" w:fill="auto"/>
            <w:noWrap/>
            <w:vAlign w:val="center"/>
            <w:hideMark/>
          </w:tcPr>
          <w:p w14:paraId="622A8B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0.704</w:t>
            </w:r>
          </w:p>
        </w:tc>
        <w:tc>
          <w:tcPr>
            <w:tcW w:w="724" w:type="pct"/>
            <w:shd w:val="clear" w:color="auto" w:fill="auto"/>
            <w:noWrap/>
            <w:vAlign w:val="center"/>
            <w:hideMark/>
          </w:tcPr>
          <w:p w14:paraId="15459308"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29264E4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5A6EDAD" w14:textId="77777777" w:rsidTr="0060599D">
        <w:trPr>
          <w:trHeight w:val="300"/>
        </w:trPr>
        <w:tc>
          <w:tcPr>
            <w:tcW w:w="1195" w:type="pct"/>
            <w:shd w:val="clear" w:color="auto" w:fill="auto"/>
            <w:noWrap/>
            <w:vAlign w:val="center"/>
            <w:hideMark/>
          </w:tcPr>
          <w:p w14:paraId="3D739F82" w14:textId="7B8278AA"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Albumin (g/dL)</w:t>
            </w:r>
            <w:r w:rsidR="00C30042" w:rsidRPr="00C22DBA">
              <w:rPr>
                <w:rFonts w:ascii="Book Antiqua" w:eastAsia="Times New Roman" w:hAnsi="Book Antiqua"/>
                <w:color w:val="000000"/>
                <w:vertAlign w:val="superscript"/>
              </w:rPr>
              <w:t>2</w:t>
            </w:r>
          </w:p>
        </w:tc>
        <w:tc>
          <w:tcPr>
            <w:tcW w:w="599" w:type="pct"/>
            <w:shd w:val="clear" w:color="auto" w:fill="auto"/>
            <w:noWrap/>
            <w:vAlign w:val="center"/>
            <w:hideMark/>
          </w:tcPr>
          <w:p w14:paraId="17BB10F3"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-0.116</w:t>
            </w:r>
          </w:p>
        </w:tc>
        <w:tc>
          <w:tcPr>
            <w:tcW w:w="669" w:type="pct"/>
            <w:shd w:val="clear" w:color="auto" w:fill="auto"/>
            <w:noWrap/>
            <w:vAlign w:val="center"/>
            <w:hideMark/>
          </w:tcPr>
          <w:p w14:paraId="7E86022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0.89</w:t>
            </w:r>
          </w:p>
        </w:tc>
        <w:tc>
          <w:tcPr>
            <w:tcW w:w="1014" w:type="pct"/>
            <w:shd w:val="clear" w:color="auto" w:fill="auto"/>
            <w:noWrap/>
            <w:vAlign w:val="center"/>
            <w:hideMark/>
          </w:tcPr>
          <w:p w14:paraId="760CB39B" w14:textId="7DBFEECC"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0.615</w:t>
            </w:r>
            <w:r w:rsidR="00D371A9" w:rsidRPr="00C22DBA">
              <w:rPr>
                <w:rFonts w:ascii="Book Antiqua" w:eastAsia="Times New Roman" w:hAnsi="Book Antiqua"/>
                <w:color w:val="000000"/>
              </w:rPr>
              <w:t>-</w:t>
            </w:r>
            <w:r w:rsidRPr="00C22DBA">
              <w:rPr>
                <w:rFonts w:ascii="Book Antiqua" w:eastAsia="Times New Roman" w:hAnsi="Book Antiqua"/>
                <w:color w:val="000000"/>
              </w:rPr>
              <w:t>1.290</w:t>
            </w:r>
          </w:p>
        </w:tc>
        <w:tc>
          <w:tcPr>
            <w:tcW w:w="399" w:type="pct"/>
            <w:shd w:val="clear" w:color="auto" w:fill="auto"/>
            <w:noWrap/>
            <w:vAlign w:val="center"/>
            <w:hideMark/>
          </w:tcPr>
          <w:p w14:paraId="605338D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0.539</w:t>
            </w:r>
          </w:p>
        </w:tc>
        <w:tc>
          <w:tcPr>
            <w:tcW w:w="724" w:type="pct"/>
            <w:shd w:val="clear" w:color="auto" w:fill="auto"/>
            <w:noWrap/>
            <w:vAlign w:val="center"/>
            <w:hideMark/>
          </w:tcPr>
          <w:p w14:paraId="73B79F56"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6668984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04B62FE" w14:textId="77777777" w:rsidTr="0060599D">
        <w:trPr>
          <w:trHeight w:val="300"/>
        </w:trPr>
        <w:tc>
          <w:tcPr>
            <w:tcW w:w="1195" w:type="pct"/>
            <w:shd w:val="clear" w:color="auto" w:fill="auto"/>
            <w:noWrap/>
            <w:vAlign w:val="center"/>
            <w:hideMark/>
          </w:tcPr>
          <w:p w14:paraId="7FF8F8C9" w14:textId="54F03C02"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Lactate (</w:t>
            </w:r>
            <w:proofErr w:type="spellStart"/>
            <w:r w:rsidRPr="00C22DBA">
              <w:rPr>
                <w:rFonts w:ascii="Book Antiqua" w:eastAsia="Times New Roman" w:hAnsi="Book Antiqua"/>
                <w:color w:val="000000"/>
              </w:rPr>
              <w:t>mmo</w:t>
            </w:r>
            <w:r w:rsidR="00390606" w:rsidRPr="00C22DBA">
              <w:rPr>
                <w:rFonts w:ascii="Book Antiqua" w:eastAsia="Times New Roman" w:hAnsi="Book Antiqua"/>
                <w:color w:val="000000"/>
              </w:rPr>
              <w:t>L</w:t>
            </w:r>
            <w:proofErr w:type="spellEnd"/>
            <w:r w:rsidRPr="00C22DBA">
              <w:rPr>
                <w:rFonts w:ascii="Book Antiqua" w:eastAsia="Times New Roman" w:hAnsi="Book Antiqua"/>
                <w:color w:val="000000"/>
              </w:rPr>
              <w:t>/L)</w:t>
            </w:r>
            <w:r w:rsidR="00C30042" w:rsidRPr="00C22DBA">
              <w:rPr>
                <w:rFonts w:ascii="Book Antiqua" w:eastAsia="Times New Roman" w:hAnsi="Book Antiqua"/>
                <w:color w:val="000000"/>
                <w:vertAlign w:val="superscript"/>
              </w:rPr>
              <w:t>3</w:t>
            </w:r>
          </w:p>
        </w:tc>
        <w:tc>
          <w:tcPr>
            <w:tcW w:w="599" w:type="pct"/>
            <w:shd w:val="clear" w:color="auto" w:fill="auto"/>
            <w:noWrap/>
            <w:vAlign w:val="center"/>
            <w:hideMark/>
          </w:tcPr>
          <w:p w14:paraId="0D6D294A"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-0.021</w:t>
            </w:r>
          </w:p>
        </w:tc>
        <w:tc>
          <w:tcPr>
            <w:tcW w:w="669" w:type="pct"/>
            <w:shd w:val="clear" w:color="auto" w:fill="auto"/>
            <w:noWrap/>
            <w:vAlign w:val="center"/>
            <w:hideMark/>
          </w:tcPr>
          <w:p w14:paraId="2FD5AF8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0.979</w:t>
            </w:r>
          </w:p>
        </w:tc>
        <w:tc>
          <w:tcPr>
            <w:tcW w:w="1014" w:type="pct"/>
            <w:shd w:val="clear" w:color="auto" w:fill="auto"/>
            <w:noWrap/>
            <w:vAlign w:val="center"/>
            <w:hideMark/>
          </w:tcPr>
          <w:p w14:paraId="33BAEDD6" w14:textId="2039932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0.914-1.048</w:t>
            </w:r>
          </w:p>
        </w:tc>
        <w:tc>
          <w:tcPr>
            <w:tcW w:w="399" w:type="pct"/>
            <w:shd w:val="clear" w:color="auto" w:fill="auto"/>
            <w:noWrap/>
            <w:vAlign w:val="center"/>
            <w:hideMark/>
          </w:tcPr>
          <w:p w14:paraId="2542FB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0.541</w:t>
            </w:r>
          </w:p>
        </w:tc>
        <w:tc>
          <w:tcPr>
            <w:tcW w:w="724" w:type="pct"/>
            <w:shd w:val="clear" w:color="auto" w:fill="auto"/>
            <w:noWrap/>
            <w:vAlign w:val="center"/>
            <w:hideMark/>
          </w:tcPr>
          <w:p w14:paraId="15C628CE"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6E182B8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46C7A16" w14:textId="77777777" w:rsidTr="0060599D">
        <w:trPr>
          <w:trHeight w:val="300"/>
        </w:trPr>
        <w:tc>
          <w:tcPr>
            <w:tcW w:w="1195" w:type="pct"/>
            <w:shd w:val="clear" w:color="auto" w:fill="auto"/>
            <w:noWrap/>
            <w:vAlign w:val="center"/>
            <w:hideMark/>
          </w:tcPr>
          <w:p w14:paraId="5721688A"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GBWR (%)</w:t>
            </w:r>
          </w:p>
        </w:tc>
        <w:tc>
          <w:tcPr>
            <w:tcW w:w="599" w:type="pct"/>
            <w:shd w:val="clear" w:color="auto" w:fill="auto"/>
            <w:noWrap/>
            <w:vAlign w:val="center"/>
            <w:hideMark/>
          </w:tcPr>
          <w:p w14:paraId="37B44DC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0.149</w:t>
            </w:r>
          </w:p>
        </w:tc>
        <w:tc>
          <w:tcPr>
            <w:tcW w:w="669" w:type="pct"/>
            <w:shd w:val="clear" w:color="auto" w:fill="auto"/>
            <w:noWrap/>
            <w:vAlign w:val="center"/>
            <w:hideMark/>
          </w:tcPr>
          <w:p w14:paraId="1B1978E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1.16</w:t>
            </w:r>
          </w:p>
        </w:tc>
        <w:tc>
          <w:tcPr>
            <w:tcW w:w="1014" w:type="pct"/>
            <w:shd w:val="clear" w:color="auto" w:fill="auto"/>
            <w:noWrap/>
            <w:vAlign w:val="center"/>
            <w:hideMark/>
          </w:tcPr>
          <w:p w14:paraId="3B3F2D8D" w14:textId="53D7D0A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0.909-1.481</w:t>
            </w:r>
          </w:p>
        </w:tc>
        <w:tc>
          <w:tcPr>
            <w:tcW w:w="399" w:type="pct"/>
            <w:shd w:val="clear" w:color="auto" w:fill="auto"/>
            <w:noWrap/>
            <w:vAlign w:val="center"/>
            <w:hideMark/>
          </w:tcPr>
          <w:p w14:paraId="01C33D9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0.232</w:t>
            </w:r>
          </w:p>
        </w:tc>
        <w:tc>
          <w:tcPr>
            <w:tcW w:w="724" w:type="pct"/>
            <w:shd w:val="clear" w:color="auto" w:fill="auto"/>
            <w:noWrap/>
            <w:vAlign w:val="center"/>
            <w:hideMark/>
          </w:tcPr>
          <w:p w14:paraId="3A1E6248" w14:textId="77777777"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3AAD463E"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9F9B553" w14:textId="77777777" w:rsidTr="0060599D">
        <w:trPr>
          <w:trHeight w:val="300"/>
        </w:trPr>
        <w:tc>
          <w:tcPr>
            <w:tcW w:w="1195" w:type="pct"/>
            <w:shd w:val="clear" w:color="auto" w:fill="auto"/>
            <w:vAlign w:val="center"/>
            <w:hideMark/>
          </w:tcPr>
          <w:p w14:paraId="7094755B" w14:textId="4F78186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RBC &gt;</w:t>
            </w:r>
            <w:r w:rsidR="00390606" w:rsidRPr="00C22DBA">
              <w:rPr>
                <w:rFonts w:ascii="Book Antiqua" w:eastAsia="Times New Roman" w:hAnsi="Book Antiqua"/>
                <w:color w:val="000000"/>
              </w:rPr>
              <w:t xml:space="preserve"> </w:t>
            </w:r>
            <w:r w:rsidRPr="00C22DBA">
              <w:rPr>
                <w:rFonts w:ascii="Book Antiqua" w:eastAsia="Times New Roman" w:hAnsi="Book Antiqua"/>
                <w:color w:val="000000"/>
              </w:rPr>
              <w:t>27.5 mL/kg</w:t>
            </w:r>
          </w:p>
        </w:tc>
        <w:tc>
          <w:tcPr>
            <w:tcW w:w="599" w:type="pct"/>
            <w:shd w:val="clear" w:color="auto" w:fill="auto"/>
            <w:noWrap/>
            <w:vAlign w:val="center"/>
            <w:hideMark/>
          </w:tcPr>
          <w:p w14:paraId="0A671C52"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1.316</w:t>
            </w:r>
          </w:p>
        </w:tc>
        <w:tc>
          <w:tcPr>
            <w:tcW w:w="669" w:type="pct"/>
            <w:shd w:val="clear" w:color="auto" w:fill="auto"/>
            <w:noWrap/>
            <w:vAlign w:val="center"/>
            <w:hideMark/>
          </w:tcPr>
          <w:p w14:paraId="30B63DC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3.73</w:t>
            </w:r>
          </w:p>
        </w:tc>
        <w:tc>
          <w:tcPr>
            <w:tcW w:w="1014" w:type="pct"/>
            <w:shd w:val="clear" w:color="auto" w:fill="auto"/>
            <w:noWrap/>
            <w:vAlign w:val="center"/>
            <w:hideMark/>
          </w:tcPr>
          <w:p w14:paraId="5A6D83F0" w14:textId="5AAF4F55"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1.730-8.042</w:t>
            </w:r>
          </w:p>
        </w:tc>
        <w:tc>
          <w:tcPr>
            <w:tcW w:w="399" w:type="pct"/>
            <w:shd w:val="clear" w:color="auto" w:fill="auto"/>
            <w:noWrap/>
            <w:vAlign w:val="center"/>
            <w:hideMark/>
          </w:tcPr>
          <w:p w14:paraId="366B7D4F"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c>
          <w:tcPr>
            <w:tcW w:w="724" w:type="pct"/>
            <w:shd w:val="clear" w:color="auto" w:fill="auto"/>
            <w:noWrap/>
            <w:vAlign w:val="center"/>
            <w:hideMark/>
          </w:tcPr>
          <w:p w14:paraId="54B3017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3.031</w:t>
            </w:r>
          </w:p>
        </w:tc>
        <w:tc>
          <w:tcPr>
            <w:tcW w:w="400" w:type="pct"/>
            <w:shd w:val="clear" w:color="auto" w:fill="auto"/>
            <w:noWrap/>
            <w:vAlign w:val="center"/>
            <w:hideMark/>
          </w:tcPr>
          <w:p w14:paraId="724CDE51"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0.009</w:t>
            </w:r>
          </w:p>
        </w:tc>
      </w:tr>
      <w:tr w:rsidR="00B4198B" w:rsidRPr="00C22DBA" w14:paraId="4DD14F0A" w14:textId="77777777" w:rsidTr="0060599D">
        <w:trPr>
          <w:trHeight w:val="540"/>
        </w:trPr>
        <w:tc>
          <w:tcPr>
            <w:tcW w:w="1195" w:type="pct"/>
            <w:shd w:val="clear" w:color="auto" w:fill="auto"/>
            <w:vAlign w:val="center"/>
            <w:hideMark/>
          </w:tcPr>
          <w:p w14:paraId="4BADFA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Presence of major complication </w:t>
            </w:r>
          </w:p>
        </w:tc>
        <w:tc>
          <w:tcPr>
            <w:tcW w:w="599" w:type="pct"/>
            <w:shd w:val="clear" w:color="auto" w:fill="auto"/>
            <w:noWrap/>
            <w:vAlign w:val="center"/>
            <w:hideMark/>
          </w:tcPr>
          <w:p w14:paraId="6C64A0E9"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0.384</w:t>
            </w:r>
          </w:p>
        </w:tc>
        <w:tc>
          <w:tcPr>
            <w:tcW w:w="669" w:type="pct"/>
            <w:shd w:val="clear" w:color="auto" w:fill="auto"/>
            <w:noWrap/>
            <w:vAlign w:val="center"/>
            <w:hideMark/>
          </w:tcPr>
          <w:p w14:paraId="6B7E0CC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1.469</w:t>
            </w:r>
          </w:p>
        </w:tc>
        <w:tc>
          <w:tcPr>
            <w:tcW w:w="1014" w:type="pct"/>
            <w:shd w:val="clear" w:color="auto" w:fill="auto"/>
            <w:noWrap/>
            <w:vAlign w:val="center"/>
            <w:hideMark/>
          </w:tcPr>
          <w:p w14:paraId="5DBDB537" w14:textId="387C849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0.799-2.701</w:t>
            </w:r>
          </w:p>
        </w:tc>
        <w:tc>
          <w:tcPr>
            <w:tcW w:w="399" w:type="pct"/>
            <w:shd w:val="clear" w:color="auto" w:fill="auto"/>
            <w:noWrap/>
            <w:vAlign w:val="center"/>
            <w:hideMark/>
          </w:tcPr>
          <w:p w14:paraId="51DDE75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0.261</w:t>
            </w:r>
          </w:p>
        </w:tc>
        <w:tc>
          <w:tcPr>
            <w:tcW w:w="724" w:type="pct"/>
            <w:shd w:val="clear" w:color="auto" w:fill="auto"/>
            <w:vAlign w:val="center"/>
            <w:hideMark/>
          </w:tcPr>
          <w:p w14:paraId="490168DF" w14:textId="79ED55CC" w:rsidR="00B4198B" w:rsidRPr="00C22DBA" w:rsidRDefault="00B4198B" w:rsidP="00C22DBA">
            <w:pPr>
              <w:spacing w:line="360" w:lineRule="auto"/>
              <w:jc w:val="both"/>
              <w:rPr>
                <w:rFonts w:ascii="Book Antiqua" w:eastAsia="Times New Roman" w:hAnsi="Book Antiqua"/>
                <w:color w:val="000000"/>
              </w:rPr>
            </w:pPr>
          </w:p>
        </w:tc>
        <w:tc>
          <w:tcPr>
            <w:tcW w:w="400" w:type="pct"/>
            <w:shd w:val="clear" w:color="auto" w:fill="auto"/>
            <w:noWrap/>
            <w:vAlign w:val="center"/>
            <w:hideMark/>
          </w:tcPr>
          <w:p w14:paraId="5621128B" w14:textId="210171D1" w:rsidR="00B4198B" w:rsidRPr="00C22DBA" w:rsidRDefault="00B4198B" w:rsidP="00C22DBA">
            <w:pPr>
              <w:spacing w:line="360" w:lineRule="auto"/>
              <w:jc w:val="both"/>
              <w:rPr>
                <w:rFonts w:ascii="Book Antiqua" w:eastAsia="Times New Roman" w:hAnsi="Book Antiqua"/>
                <w:color w:val="000000"/>
              </w:rPr>
            </w:pPr>
          </w:p>
        </w:tc>
      </w:tr>
    </w:tbl>
    <w:p w14:paraId="255DAF45" w14:textId="2B806CC5" w:rsidR="00B4198B" w:rsidRPr="00C22DBA" w:rsidRDefault="00C30042"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vertAlign w:val="superscript"/>
        </w:rPr>
        <w:t>1</w:t>
      </w:r>
      <w:r w:rsidR="000D6DFC" w:rsidRPr="00C22DBA">
        <w:rPr>
          <w:rFonts w:ascii="Book Antiqua" w:eastAsia="Times New Roman" w:hAnsi="Book Antiqua"/>
          <w:color w:val="000000"/>
        </w:rPr>
        <w:t>E</w:t>
      </w:r>
      <w:r w:rsidRPr="00C22DBA">
        <w:rPr>
          <w:rFonts w:ascii="Book Antiqua" w:eastAsia="Times New Roman" w:hAnsi="Book Antiqua"/>
          <w:color w:val="000000"/>
        </w:rPr>
        <w:t xml:space="preserve">stimated </w:t>
      </w:r>
      <w:r w:rsidR="00BE751D" w:rsidRPr="00C22DBA">
        <w:rPr>
          <w:rFonts w:ascii="Book Antiqua" w:eastAsia="Times New Roman" w:hAnsi="Book Antiqua"/>
          <w:color w:val="000000"/>
        </w:rPr>
        <w:t>g</w:t>
      </w:r>
      <w:r w:rsidRPr="00C22DBA">
        <w:rPr>
          <w:rFonts w:ascii="Book Antiqua" w:eastAsia="Times New Roman" w:hAnsi="Book Antiqua"/>
          <w:color w:val="000000"/>
        </w:rPr>
        <w:t xml:space="preserve">lomerular </w:t>
      </w:r>
      <w:r w:rsidR="00BE751D" w:rsidRPr="00C22DBA">
        <w:rPr>
          <w:rFonts w:ascii="Book Antiqua" w:eastAsia="Times New Roman" w:hAnsi="Book Antiqua"/>
          <w:color w:val="000000"/>
        </w:rPr>
        <w:t>f</w:t>
      </w:r>
      <w:r w:rsidRPr="00C22DBA">
        <w:rPr>
          <w:rFonts w:ascii="Book Antiqua" w:eastAsia="Times New Roman" w:hAnsi="Book Antiqua"/>
          <w:color w:val="000000"/>
        </w:rPr>
        <w:t xml:space="preserve">iltration </w:t>
      </w:r>
      <w:r w:rsidR="00BE751D" w:rsidRPr="00C22DBA">
        <w:rPr>
          <w:rFonts w:ascii="Book Antiqua" w:eastAsia="Times New Roman" w:hAnsi="Book Antiqua"/>
          <w:color w:val="000000"/>
        </w:rPr>
        <w:t>r</w:t>
      </w:r>
      <w:r w:rsidRPr="00C22DBA">
        <w:rPr>
          <w:rFonts w:ascii="Book Antiqua" w:eastAsia="Times New Roman" w:hAnsi="Book Antiqua"/>
          <w:color w:val="000000"/>
        </w:rPr>
        <w:t xml:space="preserve">ate, preoperative calculated by Schwartz's formula; </w:t>
      </w:r>
      <w:r w:rsidRPr="00C22DBA">
        <w:rPr>
          <w:rFonts w:ascii="Book Antiqua" w:eastAsia="Times New Roman" w:hAnsi="Book Antiqua"/>
          <w:color w:val="000000"/>
          <w:vertAlign w:val="superscript"/>
        </w:rPr>
        <w:t>2</w:t>
      </w:r>
      <w:r w:rsidRPr="00C22DBA">
        <w:rPr>
          <w:rFonts w:ascii="Book Antiqua" w:eastAsia="Times New Roman" w:hAnsi="Book Antiqua"/>
          <w:color w:val="000000"/>
        </w:rPr>
        <w:t xml:space="preserve">Blood samples collected up to 72 h before </w:t>
      </w:r>
      <w:r w:rsidR="00BE751D" w:rsidRPr="00C22DBA">
        <w:rPr>
          <w:rFonts w:ascii="Book Antiqua" w:eastAsia="Times New Roman" w:hAnsi="Book Antiqua"/>
          <w:color w:val="000000"/>
        </w:rPr>
        <w:t>liver transplantation (</w:t>
      </w:r>
      <w:r w:rsidRPr="00C22DBA">
        <w:rPr>
          <w:rFonts w:ascii="Book Antiqua" w:eastAsia="Times New Roman" w:hAnsi="Book Antiqua"/>
          <w:color w:val="000000"/>
        </w:rPr>
        <w:t>LT</w:t>
      </w:r>
      <w:r w:rsidR="00BE751D" w:rsidRPr="00C22DBA">
        <w:rPr>
          <w:rFonts w:ascii="Book Antiqua" w:eastAsia="Times New Roman" w:hAnsi="Book Antiqua"/>
          <w:color w:val="000000"/>
        </w:rPr>
        <w:t>)</w:t>
      </w:r>
      <w:r w:rsidRPr="00C22DBA">
        <w:rPr>
          <w:rFonts w:ascii="Book Antiqua" w:eastAsia="Times New Roman" w:hAnsi="Book Antiqua"/>
          <w:color w:val="000000"/>
        </w:rPr>
        <w:t xml:space="preserve">; </w:t>
      </w:r>
      <w:r w:rsidRPr="00C22DBA">
        <w:rPr>
          <w:rFonts w:ascii="Book Antiqua" w:eastAsia="Times New Roman" w:hAnsi="Book Antiqua"/>
          <w:color w:val="000000"/>
          <w:vertAlign w:val="superscript"/>
        </w:rPr>
        <w:t>3</w:t>
      </w:r>
      <w:r w:rsidRPr="00C22DBA">
        <w:rPr>
          <w:rFonts w:ascii="Book Antiqua" w:eastAsia="Times New Roman" w:hAnsi="Book Antiqua"/>
          <w:color w:val="000000"/>
        </w:rPr>
        <w:t>Blood samples collected up to 2 h after the onset of LT anesthetic induction.</w:t>
      </w:r>
      <w:r w:rsidR="00FE6264" w:rsidRPr="00C22DBA">
        <w:rPr>
          <w:rFonts w:ascii="Book Antiqua" w:eastAsia="Times New Roman" w:hAnsi="Book Antiqua"/>
          <w:color w:val="000000"/>
        </w:rPr>
        <w:t xml:space="preserve"> WAZ: Weight-for-age z-score; HAZ: Height-for-age z-score; WHZ: Weight-for-height z-score; BMIZ: Body-mass-index-for-age z-score; PELD: Pediatric </w:t>
      </w:r>
      <w:r w:rsidR="00794B37" w:rsidRPr="00C22DBA">
        <w:rPr>
          <w:rFonts w:ascii="Book Antiqua" w:eastAsia="Times New Roman" w:hAnsi="Book Antiqua"/>
          <w:color w:val="000000"/>
        </w:rPr>
        <w:t>e</w:t>
      </w:r>
      <w:r w:rsidR="00FE6264" w:rsidRPr="00C22DBA">
        <w:rPr>
          <w:rFonts w:ascii="Book Antiqua" w:eastAsia="Times New Roman" w:hAnsi="Book Antiqua"/>
          <w:color w:val="000000"/>
        </w:rPr>
        <w:t>nd-</w:t>
      </w:r>
      <w:r w:rsidR="00794B37" w:rsidRPr="00C22DBA">
        <w:rPr>
          <w:rFonts w:ascii="Book Antiqua" w:eastAsia="Times New Roman" w:hAnsi="Book Antiqua"/>
          <w:color w:val="000000"/>
        </w:rPr>
        <w:t>s</w:t>
      </w:r>
      <w:r w:rsidR="00FE6264" w:rsidRPr="00C22DBA">
        <w:rPr>
          <w:rFonts w:ascii="Book Antiqua" w:eastAsia="Times New Roman" w:hAnsi="Book Antiqua"/>
          <w:color w:val="000000"/>
        </w:rPr>
        <w:t xml:space="preserve">tage </w:t>
      </w:r>
      <w:r w:rsidR="00794B37" w:rsidRPr="00C22DBA">
        <w:rPr>
          <w:rFonts w:ascii="Book Antiqua" w:eastAsia="Times New Roman" w:hAnsi="Book Antiqua"/>
          <w:color w:val="000000"/>
        </w:rPr>
        <w:t>l</w:t>
      </w:r>
      <w:r w:rsidR="00FE6264" w:rsidRPr="00C22DBA">
        <w:rPr>
          <w:rFonts w:ascii="Book Antiqua" w:eastAsia="Times New Roman" w:hAnsi="Book Antiqua"/>
          <w:color w:val="000000"/>
        </w:rPr>
        <w:t xml:space="preserve">iver </w:t>
      </w:r>
      <w:r w:rsidR="00794B37" w:rsidRPr="00C22DBA">
        <w:rPr>
          <w:rFonts w:ascii="Book Antiqua" w:eastAsia="Times New Roman" w:hAnsi="Book Antiqua"/>
          <w:color w:val="000000"/>
        </w:rPr>
        <w:t>d</w:t>
      </w:r>
      <w:r w:rsidR="00FE6264" w:rsidRPr="00C22DBA">
        <w:rPr>
          <w:rFonts w:ascii="Book Antiqua" w:eastAsia="Times New Roman" w:hAnsi="Book Antiqua"/>
          <w:color w:val="000000"/>
        </w:rPr>
        <w:t>isease; LT: Liver transplantation; INR: International normalized ratio; GBWR: Graft-to-body-weight ratio; RBC: Red blood cells</w:t>
      </w:r>
      <w:r w:rsidR="00D06384" w:rsidRPr="00C22DBA">
        <w:rPr>
          <w:rFonts w:ascii="Book Antiqua" w:eastAsia="Times New Roman" w:hAnsi="Book Antiqua"/>
          <w:color w:val="000000"/>
        </w:rPr>
        <w:t>; eGFR: Estimated glomerular filtration rate</w:t>
      </w:r>
      <w:r w:rsidR="00622394" w:rsidRPr="00C22DBA">
        <w:rPr>
          <w:rFonts w:ascii="Book Antiqua" w:eastAsia="Times New Roman" w:hAnsi="Book Antiqua"/>
          <w:color w:val="000000"/>
        </w:rPr>
        <w:t>; HR: Hazard ratio.</w:t>
      </w:r>
    </w:p>
    <w:sectPr w:rsidR="00B4198B" w:rsidRPr="00C22DBA" w:rsidSect="00B419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163F" w14:textId="77777777" w:rsidR="00A62515" w:rsidRDefault="00A62515" w:rsidP="00003EE8">
      <w:r>
        <w:separator/>
      </w:r>
    </w:p>
  </w:endnote>
  <w:endnote w:type="continuationSeparator" w:id="0">
    <w:p w14:paraId="54188F9D" w14:textId="77777777" w:rsidR="00A62515" w:rsidRDefault="00A62515" w:rsidP="0000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9B63" w14:textId="77777777" w:rsidR="00A9590D" w:rsidRPr="00003EE8" w:rsidRDefault="00A9590D" w:rsidP="00003EE8">
    <w:pPr>
      <w:pStyle w:val="a5"/>
      <w:jc w:val="right"/>
      <w:rPr>
        <w:rFonts w:ascii="Book Antiqua" w:hAnsi="Book Antiqua"/>
        <w:color w:val="000000" w:themeColor="text1"/>
        <w:sz w:val="24"/>
        <w:szCs w:val="24"/>
      </w:rPr>
    </w:pPr>
    <w:r w:rsidRPr="00003EE8">
      <w:rPr>
        <w:rFonts w:ascii="Book Antiqua" w:hAnsi="Book Antiqua"/>
        <w:color w:val="000000" w:themeColor="text1"/>
        <w:sz w:val="24"/>
        <w:szCs w:val="24"/>
        <w:lang w:val="zh-CN" w:eastAsia="zh-CN"/>
      </w:rPr>
      <w:t xml:space="preserve"> </w:t>
    </w:r>
    <w:r w:rsidRPr="00003EE8">
      <w:rPr>
        <w:rFonts w:ascii="Book Antiqua" w:hAnsi="Book Antiqua"/>
        <w:color w:val="000000" w:themeColor="text1"/>
        <w:sz w:val="24"/>
        <w:szCs w:val="24"/>
      </w:rPr>
      <w:fldChar w:fldCharType="begin"/>
    </w:r>
    <w:r w:rsidRPr="00003EE8">
      <w:rPr>
        <w:rFonts w:ascii="Book Antiqua" w:hAnsi="Book Antiqua"/>
        <w:color w:val="000000" w:themeColor="text1"/>
        <w:sz w:val="24"/>
        <w:szCs w:val="24"/>
      </w:rPr>
      <w:instrText>PAGE  \* Arabic  \* MERGEFORMAT</w:instrText>
    </w:r>
    <w:r w:rsidRPr="00003EE8">
      <w:rPr>
        <w:rFonts w:ascii="Book Antiqua" w:hAnsi="Book Antiqua"/>
        <w:color w:val="000000" w:themeColor="text1"/>
        <w:sz w:val="24"/>
        <w:szCs w:val="24"/>
      </w:rPr>
      <w:fldChar w:fldCharType="separate"/>
    </w:r>
    <w:r w:rsidR="009A64F7" w:rsidRPr="009A64F7">
      <w:rPr>
        <w:rFonts w:ascii="Book Antiqua" w:hAnsi="Book Antiqua"/>
        <w:noProof/>
        <w:color w:val="000000" w:themeColor="text1"/>
        <w:sz w:val="24"/>
        <w:szCs w:val="24"/>
        <w:lang w:val="zh-CN" w:eastAsia="zh-CN"/>
      </w:rPr>
      <w:t>55</w:t>
    </w:r>
    <w:r w:rsidRPr="00003EE8">
      <w:rPr>
        <w:rFonts w:ascii="Book Antiqua" w:hAnsi="Book Antiqua"/>
        <w:color w:val="000000" w:themeColor="text1"/>
        <w:sz w:val="24"/>
        <w:szCs w:val="24"/>
      </w:rPr>
      <w:fldChar w:fldCharType="end"/>
    </w:r>
    <w:r w:rsidRPr="00003EE8">
      <w:rPr>
        <w:rFonts w:ascii="Book Antiqua" w:hAnsi="Book Antiqua"/>
        <w:color w:val="000000" w:themeColor="text1"/>
        <w:sz w:val="24"/>
        <w:szCs w:val="24"/>
        <w:lang w:val="zh-CN" w:eastAsia="zh-CN"/>
      </w:rPr>
      <w:t xml:space="preserve"> / </w:t>
    </w:r>
    <w:r w:rsidRPr="00003EE8">
      <w:rPr>
        <w:rFonts w:ascii="Book Antiqua" w:hAnsi="Book Antiqua"/>
        <w:color w:val="000000" w:themeColor="text1"/>
        <w:sz w:val="24"/>
        <w:szCs w:val="24"/>
      </w:rPr>
      <w:fldChar w:fldCharType="begin"/>
    </w:r>
    <w:r w:rsidRPr="00003EE8">
      <w:rPr>
        <w:rFonts w:ascii="Book Antiqua" w:hAnsi="Book Antiqua"/>
        <w:color w:val="000000" w:themeColor="text1"/>
        <w:sz w:val="24"/>
        <w:szCs w:val="24"/>
      </w:rPr>
      <w:instrText>NUMPAGES  \* Arabic  \* MERGEFORMAT</w:instrText>
    </w:r>
    <w:r w:rsidRPr="00003EE8">
      <w:rPr>
        <w:rFonts w:ascii="Book Antiqua" w:hAnsi="Book Antiqua"/>
        <w:color w:val="000000" w:themeColor="text1"/>
        <w:sz w:val="24"/>
        <w:szCs w:val="24"/>
      </w:rPr>
      <w:fldChar w:fldCharType="separate"/>
    </w:r>
    <w:r w:rsidR="009A64F7" w:rsidRPr="009A64F7">
      <w:rPr>
        <w:rFonts w:ascii="Book Antiqua" w:hAnsi="Book Antiqua"/>
        <w:noProof/>
        <w:color w:val="000000" w:themeColor="text1"/>
        <w:sz w:val="24"/>
        <w:szCs w:val="24"/>
        <w:lang w:val="zh-CN" w:eastAsia="zh-CN"/>
      </w:rPr>
      <w:t>55</w:t>
    </w:r>
    <w:r w:rsidRPr="00003EE8">
      <w:rPr>
        <w:rFonts w:ascii="Book Antiqua" w:hAnsi="Book Antiqua"/>
        <w:color w:val="000000" w:themeColor="text1"/>
        <w:sz w:val="24"/>
        <w:szCs w:val="24"/>
      </w:rPr>
      <w:fldChar w:fldCharType="end"/>
    </w:r>
  </w:p>
  <w:p w14:paraId="287EDED6" w14:textId="77777777" w:rsidR="00A9590D" w:rsidRPr="00003EE8" w:rsidRDefault="00A9590D" w:rsidP="00003EE8">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4FEE" w14:textId="77777777" w:rsidR="00A62515" w:rsidRDefault="00A62515" w:rsidP="00003EE8">
      <w:r>
        <w:separator/>
      </w:r>
    </w:p>
  </w:footnote>
  <w:footnote w:type="continuationSeparator" w:id="0">
    <w:p w14:paraId="7F76ADB8" w14:textId="77777777" w:rsidR="00A62515" w:rsidRDefault="00A62515" w:rsidP="0000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EE8"/>
    <w:rsid w:val="00011112"/>
    <w:rsid w:val="000416D8"/>
    <w:rsid w:val="00056811"/>
    <w:rsid w:val="000579CE"/>
    <w:rsid w:val="00063744"/>
    <w:rsid w:val="00074F38"/>
    <w:rsid w:val="00080A0D"/>
    <w:rsid w:val="00085D3D"/>
    <w:rsid w:val="0009470B"/>
    <w:rsid w:val="000A3F5B"/>
    <w:rsid w:val="000B6546"/>
    <w:rsid w:val="000C049F"/>
    <w:rsid w:val="000C2047"/>
    <w:rsid w:val="000C2CCE"/>
    <w:rsid w:val="000C32BA"/>
    <w:rsid w:val="000C7C74"/>
    <w:rsid w:val="000D0CE9"/>
    <w:rsid w:val="000D6DFC"/>
    <w:rsid w:val="00115C57"/>
    <w:rsid w:val="00121E8A"/>
    <w:rsid w:val="00127F3F"/>
    <w:rsid w:val="0013246F"/>
    <w:rsid w:val="00143BE0"/>
    <w:rsid w:val="00153F8B"/>
    <w:rsid w:val="00172526"/>
    <w:rsid w:val="00194018"/>
    <w:rsid w:val="001A121C"/>
    <w:rsid w:val="001A5F01"/>
    <w:rsid w:val="001B51DB"/>
    <w:rsid w:val="001C6F23"/>
    <w:rsid w:val="001D4645"/>
    <w:rsid w:val="002135C5"/>
    <w:rsid w:val="00231F03"/>
    <w:rsid w:val="002379CF"/>
    <w:rsid w:val="00241177"/>
    <w:rsid w:val="0024165A"/>
    <w:rsid w:val="00243B57"/>
    <w:rsid w:val="00271107"/>
    <w:rsid w:val="00275661"/>
    <w:rsid w:val="00283D81"/>
    <w:rsid w:val="002852C3"/>
    <w:rsid w:val="002861CA"/>
    <w:rsid w:val="002903E6"/>
    <w:rsid w:val="00292EC1"/>
    <w:rsid w:val="0029614A"/>
    <w:rsid w:val="002A0F95"/>
    <w:rsid w:val="002C1806"/>
    <w:rsid w:val="002C4BE7"/>
    <w:rsid w:val="002C63E6"/>
    <w:rsid w:val="002D11DF"/>
    <w:rsid w:val="002D6B45"/>
    <w:rsid w:val="002E147E"/>
    <w:rsid w:val="002F2B95"/>
    <w:rsid w:val="00320EFB"/>
    <w:rsid w:val="00324C79"/>
    <w:rsid w:val="00326079"/>
    <w:rsid w:val="00343A37"/>
    <w:rsid w:val="003516F4"/>
    <w:rsid w:val="00371EA6"/>
    <w:rsid w:val="00373261"/>
    <w:rsid w:val="00390606"/>
    <w:rsid w:val="0039748D"/>
    <w:rsid w:val="003C322F"/>
    <w:rsid w:val="003D6381"/>
    <w:rsid w:val="003E0A4E"/>
    <w:rsid w:val="003F01F0"/>
    <w:rsid w:val="00402C69"/>
    <w:rsid w:val="0042098F"/>
    <w:rsid w:val="0043638D"/>
    <w:rsid w:val="004608D0"/>
    <w:rsid w:val="0046186F"/>
    <w:rsid w:val="00481FCE"/>
    <w:rsid w:val="004A698F"/>
    <w:rsid w:val="004B0447"/>
    <w:rsid w:val="004C4F0A"/>
    <w:rsid w:val="004D0DBA"/>
    <w:rsid w:val="004D155B"/>
    <w:rsid w:val="00507A65"/>
    <w:rsid w:val="005208E8"/>
    <w:rsid w:val="00524322"/>
    <w:rsid w:val="00546C1F"/>
    <w:rsid w:val="00551ADF"/>
    <w:rsid w:val="00582177"/>
    <w:rsid w:val="00585A06"/>
    <w:rsid w:val="005A4CB3"/>
    <w:rsid w:val="005C55ED"/>
    <w:rsid w:val="005D649F"/>
    <w:rsid w:val="005F2372"/>
    <w:rsid w:val="005F6245"/>
    <w:rsid w:val="005F7ADE"/>
    <w:rsid w:val="006049F3"/>
    <w:rsid w:val="0060599D"/>
    <w:rsid w:val="00607F20"/>
    <w:rsid w:val="00614026"/>
    <w:rsid w:val="00622394"/>
    <w:rsid w:val="00644573"/>
    <w:rsid w:val="00652F6F"/>
    <w:rsid w:val="006610DC"/>
    <w:rsid w:val="006870F8"/>
    <w:rsid w:val="00690163"/>
    <w:rsid w:val="006B1232"/>
    <w:rsid w:val="006B30CA"/>
    <w:rsid w:val="006C0A5D"/>
    <w:rsid w:val="006C0F17"/>
    <w:rsid w:val="006D2126"/>
    <w:rsid w:val="006F371A"/>
    <w:rsid w:val="006F6DE5"/>
    <w:rsid w:val="00703D09"/>
    <w:rsid w:val="0073190B"/>
    <w:rsid w:val="0073708D"/>
    <w:rsid w:val="00746E78"/>
    <w:rsid w:val="00793A63"/>
    <w:rsid w:val="00794B37"/>
    <w:rsid w:val="007959DD"/>
    <w:rsid w:val="007B1205"/>
    <w:rsid w:val="007C5FC3"/>
    <w:rsid w:val="007C679B"/>
    <w:rsid w:val="007E6762"/>
    <w:rsid w:val="007F64D1"/>
    <w:rsid w:val="007F6817"/>
    <w:rsid w:val="00802E73"/>
    <w:rsid w:val="00826816"/>
    <w:rsid w:val="00830EBC"/>
    <w:rsid w:val="0084111B"/>
    <w:rsid w:val="00845A88"/>
    <w:rsid w:val="00853A72"/>
    <w:rsid w:val="0085494C"/>
    <w:rsid w:val="0086142E"/>
    <w:rsid w:val="0086185E"/>
    <w:rsid w:val="00872AD3"/>
    <w:rsid w:val="008A0A1C"/>
    <w:rsid w:val="008D30EF"/>
    <w:rsid w:val="008D494D"/>
    <w:rsid w:val="009240FE"/>
    <w:rsid w:val="00930242"/>
    <w:rsid w:val="00946111"/>
    <w:rsid w:val="00971B22"/>
    <w:rsid w:val="00986C2A"/>
    <w:rsid w:val="009A64F7"/>
    <w:rsid w:val="009C5288"/>
    <w:rsid w:val="009D21A6"/>
    <w:rsid w:val="009E3776"/>
    <w:rsid w:val="009E70F7"/>
    <w:rsid w:val="00A13DC9"/>
    <w:rsid w:val="00A27220"/>
    <w:rsid w:val="00A3731A"/>
    <w:rsid w:val="00A5781D"/>
    <w:rsid w:val="00A61ABA"/>
    <w:rsid w:val="00A62515"/>
    <w:rsid w:val="00A62F2F"/>
    <w:rsid w:val="00A76073"/>
    <w:rsid w:val="00A77B3E"/>
    <w:rsid w:val="00A91C11"/>
    <w:rsid w:val="00A9590D"/>
    <w:rsid w:val="00AC302A"/>
    <w:rsid w:val="00AC6BD1"/>
    <w:rsid w:val="00AF0ED4"/>
    <w:rsid w:val="00B02A8B"/>
    <w:rsid w:val="00B21380"/>
    <w:rsid w:val="00B40867"/>
    <w:rsid w:val="00B4198B"/>
    <w:rsid w:val="00B66612"/>
    <w:rsid w:val="00B7072C"/>
    <w:rsid w:val="00B81001"/>
    <w:rsid w:val="00B94BD1"/>
    <w:rsid w:val="00BB1D04"/>
    <w:rsid w:val="00BB36D2"/>
    <w:rsid w:val="00BB61EC"/>
    <w:rsid w:val="00BE751D"/>
    <w:rsid w:val="00BF3758"/>
    <w:rsid w:val="00C12F20"/>
    <w:rsid w:val="00C22DBA"/>
    <w:rsid w:val="00C30042"/>
    <w:rsid w:val="00C47865"/>
    <w:rsid w:val="00C5287F"/>
    <w:rsid w:val="00CA2A55"/>
    <w:rsid w:val="00CA6E01"/>
    <w:rsid w:val="00CB4F8D"/>
    <w:rsid w:val="00CC4931"/>
    <w:rsid w:val="00CD2FDD"/>
    <w:rsid w:val="00CE23A2"/>
    <w:rsid w:val="00CE79C9"/>
    <w:rsid w:val="00CF36F1"/>
    <w:rsid w:val="00D00060"/>
    <w:rsid w:val="00D00826"/>
    <w:rsid w:val="00D03CA9"/>
    <w:rsid w:val="00D06384"/>
    <w:rsid w:val="00D075B4"/>
    <w:rsid w:val="00D21AA9"/>
    <w:rsid w:val="00D361DB"/>
    <w:rsid w:val="00D371A9"/>
    <w:rsid w:val="00D57406"/>
    <w:rsid w:val="00D60456"/>
    <w:rsid w:val="00D65619"/>
    <w:rsid w:val="00D676A4"/>
    <w:rsid w:val="00D72FF2"/>
    <w:rsid w:val="00D747EB"/>
    <w:rsid w:val="00D84767"/>
    <w:rsid w:val="00DC19D8"/>
    <w:rsid w:val="00DE5F35"/>
    <w:rsid w:val="00E268FE"/>
    <w:rsid w:val="00E30EAB"/>
    <w:rsid w:val="00E374D5"/>
    <w:rsid w:val="00E461D4"/>
    <w:rsid w:val="00E505A5"/>
    <w:rsid w:val="00E5259A"/>
    <w:rsid w:val="00E74B12"/>
    <w:rsid w:val="00E81276"/>
    <w:rsid w:val="00E96C88"/>
    <w:rsid w:val="00EA3B92"/>
    <w:rsid w:val="00EB2DA5"/>
    <w:rsid w:val="00EC7697"/>
    <w:rsid w:val="00ED2B88"/>
    <w:rsid w:val="00ED457E"/>
    <w:rsid w:val="00EE1B70"/>
    <w:rsid w:val="00EE65E7"/>
    <w:rsid w:val="00EF680B"/>
    <w:rsid w:val="00EF7D93"/>
    <w:rsid w:val="00F0386B"/>
    <w:rsid w:val="00F15691"/>
    <w:rsid w:val="00F16356"/>
    <w:rsid w:val="00F27B2D"/>
    <w:rsid w:val="00F33F9F"/>
    <w:rsid w:val="00F52177"/>
    <w:rsid w:val="00F64A10"/>
    <w:rsid w:val="00F71C73"/>
    <w:rsid w:val="00F76D76"/>
    <w:rsid w:val="00F83687"/>
    <w:rsid w:val="00FB3571"/>
    <w:rsid w:val="00FD0651"/>
    <w:rsid w:val="00FD6A8A"/>
    <w:rsid w:val="00FE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6F69"/>
  <w15:docId w15:val="{B07CF147-9C12-487B-A5E8-B9BD577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E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3EE8"/>
    <w:rPr>
      <w:sz w:val="18"/>
      <w:szCs w:val="18"/>
    </w:rPr>
  </w:style>
  <w:style w:type="paragraph" w:styleId="a5">
    <w:name w:val="footer"/>
    <w:basedOn w:val="a"/>
    <w:link w:val="a6"/>
    <w:uiPriority w:val="99"/>
    <w:unhideWhenUsed/>
    <w:rsid w:val="00003EE8"/>
    <w:pPr>
      <w:tabs>
        <w:tab w:val="center" w:pos="4153"/>
        <w:tab w:val="right" w:pos="8306"/>
      </w:tabs>
      <w:snapToGrid w:val="0"/>
    </w:pPr>
    <w:rPr>
      <w:sz w:val="18"/>
      <w:szCs w:val="18"/>
    </w:rPr>
  </w:style>
  <w:style w:type="character" w:customStyle="1" w:styleId="a6">
    <w:name w:val="页脚 字符"/>
    <w:basedOn w:val="a0"/>
    <w:link w:val="a5"/>
    <w:uiPriority w:val="99"/>
    <w:rsid w:val="00003EE8"/>
    <w:rPr>
      <w:sz w:val="18"/>
      <w:szCs w:val="18"/>
    </w:rPr>
  </w:style>
  <w:style w:type="table" w:styleId="a7">
    <w:name w:val="Table Grid"/>
    <w:basedOn w:val="a1"/>
    <w:rsid w:val="00D6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085D3D"/>
    <w:rPr>
      <w:color w:val="0000FF" w:themeColor="hyperlink"/>
      <w:u w:val="single"/>
    </w:rPr>
  </w:style>
  <w:style w:type="character" w:customStyle="1" w:styleId="1">
    <w:name w:val="未处理的提及1"/>
    <w:basedOn w:val="a0"/>
    <w:uiPriority w:val="99"/>
    <w:semiHidden/>
    <w:unhideWhenUsed/>
    <w:rsid w:val="00085D3D"/>
    <w:rPr>
      <w:color w:val="605E5C"/>
      <w:shd w:val="clear" w:color="auto" w:fill="E1DFDD"/>
    </w:rPr>
  </w:style>
  <w:style w:type="character" w:customStyle="1" w:styleId="dxdefaultcursor">
    <w:name w:val="dxdefaultcursor"/>
    <w:basedOn w:val="a0"/>
    <w:rsid w:val="00B66612"/>
  </w:style>
  <w:style w:type="paragraph" w:styleId="a9">
    <w:name w:val="Balloon Text"/>
    <w:basedOn w:val="a"/>
    <w:link w:val="aa"/>
    <w:rsid w:val="004608D0"/>
    <w:rPr>
      <w:sz w:val="18"/>
      <w:szCs w:val="18"/>
    </w:rPr>
  </w:style>
  <w:style w:type="character" w:customStyle="1" w:styleId="aa">
    <w:name w:val="批注框文本 字符"/>
    <w:basedOn w:val="a0"/>
    <w:link w:val="a9"/>
    <w:rsid w:val="004608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33913">
      <w:bodyDiv w:val="1"/>
      <w:marLeft w:val="0"/>
      <w:marRight w:val="0"/>
      <w:marTop w:val="0"/>
      <w:marBottom w:val="0"/>
      <w:divBdr>
        <w:top w:val="none" w:sz="0" w:space="0" w:color="auto"/>
        <w:left w:val="none" w:sz="0" w:space="0" w:color="auto"/>
        <w:bottom w:val="none" w:sz="0" w:space="0" w:color="auto"/>
        <w:right w:val="none" w:sz="0" w:space="0" w:color="auto"/>
      </w:divBdr>
      <w:divsChild>
        <w:div w:id="1195457458">
          <w:marLeft w:val="0"/>
          <w:marRight w:val="0"/>
          <w:marTop w:val="0"/>
          <w:marBottom w:val="0"/>
          <w:divBdr>
            <w:top w:val="none" w:sz="0" w:space="0" w:color="auto"/>
            <w:left w:val="none" w:sz="0" w:space="0" w:color="auto"/>
            <w:bottom w:val="none" w:sz="0" w:space="0" w:color="auto"/>
            <w:right w:val="none" w:sz="0" w:space="0" w:color="auto"/>
          </w:divBdr>
        </w:div>
      </w:divsChild>
    </w:div>
    <w:div w:id="1285848439">
      <w:bodyDiv w:val="1"/>
      <w:marLeft w:val="0"/>
      <w:marRight w:val="0"/>
      <w:marTop w:val="0"/>
      <w:marBottom w:val="0"/>
      <w:divBdr>
        <w:top w:val="none" w:sz="0" w:space="0" w:color="auto"/>
        <w:left w:val="none" w:sz="0" w:space="0" w:color="auto"/>
        <w:bottom w:val="none" w:sz="0" w:space="0" w:color="auto"/>
        <w:right w:val="none" w:sz="0" w:space="0" w:color="auto"/>
      </w:divBdr>
      <w:divsChild>
        <w:div w:id="820460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12493</Words>
  <Characters>71213</Characters>
  <Application>Microsoft Office Word</Application>
  <DocSecurity>0</DocSecurity>
  <Lines>593</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Liansheng Ma</cp:lastModifiedBy>
  <cp:revision>2</cp:revision>
  <dcterms:created xsi:type="dcterms:W3CDTF">2021-03-13T06:10:00Z</dcterms:created>
  <dcterms:modified xsi:type="dcterms:W3CDTF">2021-03-13T06:10:00Z</dcterms:modified>
</cp:coreProperties>
</file>