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9C3F8"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 xml:space="preserve">Name of Journal: </w:t>
      </w:r>
      <w:r w:rsidRPr="008F4E45">
        <w:rPr>
          <w:rFonts w:ascii="Book Antiqua" w:eastAsia="Book Antiqua" w:hAnsi="Book Antiqua" w:cs="Book Antiqua"/>
          <w:i/>
          <w:color w:val="000000"/>
          <w:lang w:val="en-GB"/>
        </w:rPr>
        <w:t>World Journal of Clinical Cases</w:t>
      </w:r>
    </w:p>
    <w:p w14:paraId="03CFF3BD"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 xml:space="preserve">Manuscript NO: </w:t>
      </w:r>
      <w:r w:rsidRPr="008F4E45">
        <w:rPr>
          <w:rFonts w:ascii="Book Antiqua" w:eastAsia="Book Antiqua" w:hAnsi="Book Antiqua" w:cs="Book Antiqua"/>
          <w:color w:val="000000"/>
          <w:lang w:val="en-GB"/>
        </w:rPr>
        <w:t>61599</w:t>
      </w:r>
    </w:p>
    <w:p w14:paraId="5BC649B0"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 xml:space="preserve">Manuscript Type: </w:t>
      </w:r>
      <w:r w:rsidRPr="008F4E45">
        <w:rPr>
          <w:rFonts w:ascii="Book Antiqua" w:eastAsia="Book Antiqua" w:hAnsi="Book Antiqua" w:cs="Book Antiqua"/>
          <w:color w:val="000000"/>
          <w:lang w:val="en-GB"/>
        </w:rPr>
        <w:t>CASE REPORT</w:t>
      </w:r>
    </w:p>
    <w:p w14:paraId="6105CF55" w14:textId="77777777" w:rsidR="00A77B3E" w:rsidRPr="008F4E45" w:rsidRDefault="00A77B3E" w:rsidP="00FC73B7">
      <w:pPr>
        <w:spacing w:line="360" w:lineRule="auto"/>
        <w:jc w:val="both"/>
        <w:rPr>
          <w:rFonts w:ascii="Book Antiqua" w:hAnsi="Book Antiqua"/>
          <w:lang w:val="en-GB"/>
        </w:rPr>
      </w:pPr>
    </w:p>
    <w:p w14:paraId="36EFED62" w14:textId="7DC0EF6C" w:rsidR="00A77B3E" w:rsidRPr="008F4E45" w:rsidRDefault="00025EF3" w:rsidP="00FC73B7">
      <w:pPr>
        <w:spacing w:line="360" w:lineRule="auto"/>
        <w:jc w:val="both"/>
        <w:rPr>
          <w:rFonts w:ascii="Book Antiqua" w:hAnsi="Book Antiqua"/>
          <w:lang w:val="en-GB"/>
        </w:rPr>
      </w:pPr>
      <w:bookmarkStart w:id="0" w:name="OLE_LINK116"/>
      <w:proofErr w:type="spellStart"/>
      <w:r w:rsidRPr="008F4E45">
        <w:rPr>
          <w:rFonts w:ascii="Book Antiqua" w:eastAsia="Book Antiqua" w:hAnsi="Book Antiqua" w:cs="Book Antiqua"/>
          <w:b/>
          <w:color w:val="000000"/>
          <w:lang w:val="en-GB"/>
        </w:rPr>
        <w:t>Cronkhite</w:t>
      </w:r>
      <w:proofErr w:type="spellEnd"/>
      <w:r w:rsidRPr="008F4E45">
        <w:rPr>
          <w:rFonts w:ascii="Book Antiqua" w:eastAsia="Book Antiqua" w:hAnsi="Book Antiqua" w:cs="Book Antiqua"/>
          <w:b/>
          <w:color w:val="000000"/>
          <w:lang w:val="en-GB"/>
        </w:rPr>
        <w:t xml:space="preserve">-Canada </w:t>
      </w:r>
      <w:r w:rsidR="000472ED" w:rsidRPr="008F4E45">
        <w:rPr>
          <w:rFonts w:ascii="Book Antiqua" w:eastAsia="Book Antiqua" w:hAnsi="Book Antiqua" w:cs="Book Antiqua"/>
          <w:b/>
          <w:color w:val="000000"/>
          <w:lang w:val="en-GB"/>
        </w:rPr>
        <w:t>s</w:t>
      </w:r>
      <w:r w:rsidRPr="008F4E45">
        <w:rPr>
          <w:rFonts w:ascii="Book Antiqua" w:eastAsia="Book Antiqua" w:hAnsi="Book Antiqua" w:cs="Book Antiqua"/>
          <w:b/>
          <w:color w:val="000000"/>
          <w:lang w:val="en-GB"/>
        </w:rPr>
        <w:t xml:space="preserve">yndrome with </w:t>
      </w:r>
      <w:r w:rsidR="000472ED" w:rsidRPr="008F4E45">
        <w:rPr>
          <w:rFonts w:ascii="Book Antiqua" w:eastAsia="Book Antiqua" w:hAnsi="Book Antiqua" w:cs="Book Antiqua"/>
          <w:b/>
          <w:color w:val="000000"/>
          <w:lang w:val="en-GB"/>
        </w:rPr>
        <w:t>s</w:t>
      </w:r>
      <w:r w:rsidRPr="008F4E45">
        <w:rPr>
          <w:rFonts w:ascii="Book Antiqua" w:eastAsia="Book Antiqua" w:hAnsi="Book Antiqua" w:cs="Book Antiqua"/>
          <w:b/>
          <w:color w:val="000000"/>
          <w:lang w:val="en-GB"/>
        </w:rPr>
        <w:t xml:space="preserve">teroid </w:t>
      </w:r>
      <w:r w:rsidR="000472ED" w:rsidRPr="008F4E45">
        <w:rPr>
          <w:rFonts w:ascii="Book Antiqua" w:eastAsia="Book Antiqua" w:hAnsi="Book Antiqua" w:cs="Book Antiqua"/>
          <w:b/>
          <w:color w:val="000000"/>
          <w:lang w:val="en-GB"/>
        </w:rPr>
        <w:t>d</w:t>
      </w:r>
      <w:r w:rsidRPr="008F4E45">
        <w:rPr>
          <w:rFonts w:ascii="Book Antiqua" w:eastAsia="Book Antiqua" w:hAnsi="Book Antiqua" w:cs="Book Antiqua"/>
          <w:b/>
          <w:color w:val="000000"/>
          <w:lang w:val="en-GB"/>
        </w:rPr>
        <w:t>ependency</w:t>
      </w:r>
      <w:r w:rsidR="000472ED" w:rsidRPr="008F4E45">
        <w:rPr>
          <w:rFonts w:ascii="Book Antiqua" w:hAnsi="Book Antiqua" w:cs="Book Antiqua"/>
          <w:b/>
          <w:color w:val="000000"/>
          <w:lang w:val="en-GB" w:eastAsia="zh-CN"/>
        </w:rPr>
        <w:t>:</w:t>
      </w:r>
      <w:r w:rsidRPr="008F4E45">
        <w:rPr>
          <w:rFonts w:ascii="Book Antiqua" w:eastAsia="Book Antiqua" w:hAnsi="Book Antiqua" w:cs="Book Antiqua"/>
          <w:b/>
          <w:color w:val="000000"/>
          <w:lang w:val="en-GB"/>
        </w:rPr>
        <w:t xml:space="preserve"> A </w:t>
      </w:r>
      <w:r w:rsidR="000472ED" w:rsidRPr="008F4E45">
        <w:rPr>
          <w:rFonts w:ascii="Book Antiqua" w:eastAsia="Book Antiqua" w:hAnsi="Book Antiqua" w:cs="Book Antiqua"/>
          <w:b/>
          <w:color w:val="000000"/>
          <w:lang w:val="en-GB"/>
        </w:rPr>
        <w:t>c</w:t>
      </w:r>
      <w:r w:rsidRPr="008F4E45">
        <w:rPr>
          <w:rFonts w:ascii="Book Antiqua" w:eastAsia="Book Antiqua" w:hAnsi="Book Antiqua" w:cs="Book Antiqua"/>
          <w:b/>
          <w:color w:val="000000"/>
          <w:lang w:val="en-GB"/>
        </w:rPr>
        <w:t xml:space="preserve">ase </w:t>
      </w:r>
      <w:r w:rsidR="000472ED" w:rsidRPr="008F4E45">
        <w:rPr>
          <w:rFonts w:ascii="Book Antiqua" w:eastAsia="Book Antiqua" w:hAnsi="Book Antiqua" w:cs="Book Antiqua"/>
          <w:b/>
          <w:color w:val="000000"/>
          <w:lang w:val="en-GB"/>
        </w:rPr>
        <w:t>r</w:t>
      </w:r>
      <w:r w:rsidRPr="008F4E45">
        <w:rPr>
          <w:rFonts w:ascii="Book Antiqua" w:eastAsia="Book Antiqua" w:hAnsi="Book Antiqua" w:cs="Book Antiqua"/>
          <w:b/>
          <w:color w:val="000000"/>
          <w:lang w:val="en-GB"/>
        </w:rPr>
        <w:t>eport</w:t>
      </w:r>
    </w:p>
    <w:bookmarkEnd w:id="0"/>
    <w:p w14:paraId="2D72ABF5" w14:textId="77777777" w:rsidR="00A77B3E" w:rsidRPr="008F4E45" w:rsidRDefault="00A77B3E" w:rsidP="00FC73B7">
      <w:pPr>
        <w:spacing w:line="360" w:lineRule="auto"/>
        <w:jc w:val="both"/>
        <w:rPr>
          <w:rFonts w:ascii="Book Antiqua" w:hAnsi="Book Antiqua"/>
          <w:lang w:val="en-GB"/>
        </w:rPr>
      </w:pPr>
    </w:p>
    <w:p w14:paraId="233BAA4D" w14:textId="0DB58A8C" w:rsidR="00A77B3E" w:rsidRPr="008F4E45" w:rsidRDefault="000472ED"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Jiang D </w:t>
      </w:r>
      <w:r w:rsidRPr="008F4E45">
        <w:rPr>
          <w:rFonts w:ascii="Book Antiqua" w:eastAsia="Book Antiqua" w:hAnsi="Book Antiqua" w:cs="Book Antiqua"/>
          <w:i/>
          <w:iCs/>
          <w:color w:val="000000"/>
          <w:lang w:val="en-GB"/>
        </w:rPr>
        <w:t>et al</w:t>
      </w:r>
      <w:r w:rsidRPr="008F4E45">
        <w:rPr>
          <w:rFonts w:ascii="Book Antiqua" w:eastAsia="Book Antiqua" w:hAnsi="Book Antiqua" w:cs="Book Antiqua"/>
          <w:color w:val="000000"/>
          <w:lang w:val="en-GB"/>
        </w:rPr>
        <w:t xml:space="preserve">. </w:t>
      </w:r>
      <w:bookmarkStart w:id="1" w:name="OLE_LINK102"/>
      <w:r w:rsidR="00025EF3" w:rsidRPr="008F4E45">
        <w:rPr>
          <w:rFonts w:ascii="Book Antiqua" w:eastAsia="Book Antiqua" w:hAnsi="Book Antiqua" w:cs="Book Antiqua"/>
          <w:color w:val="000000"/>
          <w:lang w:val="en-GB"/>
        </w:rPr>
        <w:t>Relapse of CCS with prednisone withdrawal</w:t>
      </w:r>
    </w:p>
    <w:bookmarkEnd w:id="1"/>
    <w:p w14:paraId="43010CB6" w14:textId="77777777" w:rsidR="00A77B3E" w:rsidRPr="008F4E45" w:rsidRDefault="00A77B3E" w:rsidP="00FC73B7">
      <w:pPr>
        <w:spacing w:line="360" w:lineRule="auto"/>
        <w:jc w:val="both"/>
        <w:rPr>
          <w:rFonts w:ascii="Book Antiqua" w:hAnsi="Book Antiqua"/>
          <w:lang w:val="en-GB"/>
        </w:rPr>
      </w:pPr>
    </w:p>
    <w:p w14:paraId="1A517990"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Dan Jiang, Guo-Du Tang, Ming-Yu Lai, Zhen-Ning Huang, </w:t>
      </w:r>
      <w:proofErr w:type="spellStart"/>
      <w:r w:rsidRPr="008F4E45">
        <w:rPr>
          <w:rFonts w:ascii="Book Antiqua" w:eastAsia="Book Antiqua" w:hAnsi="Book Antiqua" w:cs="Book Antiqua"/>
          <w:color w:val="000000"/>
          <w:lang w:val="en-GB"/>
        </w:rPr>
        <w:t>Zhi</w:t>
      </w:r>
      <w:proofErr w:type="spellEnd"/>
      <w:r w:rsidRPr="008F4E45">
        <w:rPr>
          <w:rFonts w:ascii="Book Antiqua" w:eastAsia="Book Antiqua" w:hAnsi="Book Antiqua" w:cs="Book Antiqua"/>
          <w:color w:val="000000"/>
          <w:lang w:val="en-GB"/>
        </w:rPr>
        <w:t>-Hai Liang</w:t>
      </w:r>
    </w:p>
    <w:p w14:paraId="42B13BD0" w14:textId="77777777" w:rsidR="00A77B3E" w:rsidRPr="008F4E45" w:rsidRDefault="00A77B3E" w:rsidP="00FC73B7">
      <w:pPr>
        <w:spacing w:line="360" w:lineRule="auto"/>
        <w:jc w:val="both"/>
        <w:rPr>
          <w:rFonts w:ascii="Book Antiqua" w:hAnsi="Book Antiqua"/>
          <w:lang w:val="en-GB"/>
        </w:rPr>
      </w:pPr>
    </w:p>
    <w:p w14:paraId="245084BD"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Dan Jiang, Guo-Du Tang, Ming-Yu Lai, Zhen-Ning Huang, </w:t>
      </w:r>
      <w:proofErr w:type="spellStart"/>
      <w:r w:rsidRPr="008F4E45">
        <w:rPr>
          <w:rFonts w:ascii="Book Antiqua" w:eastAsia="Book Antiqua" w:hAnsi="Book Antiqua" w:cs="Book Antiqua"/>
          <w:b/>
          <w:bCs/>
          <w:color w:val="000000"/>
          <w:lang w:val="en-GB"/>
        </w:rPr>
        <w:t>Zhi</w:t>
      </w:r>
      <w:proofErr w:type="spellEnd"/>
      <w:r w:rsidRPr="008F4E45">
        <w:rPr>
          <w:rFonts w:ascii="Book Antiqua" w:eastAsia="Book Antiqua" w:hAnsi="Book Antiqua" w:cs="Book Antiqua"/>
          <w:b/>
          <w:bCs/>
          <w:color w:val="000000"/>
          <w:lang w:val="en-GB"/>
        </w:rPr>
        <w:t xml:space="preserve">-Hai Liang, </w:t>
      </w:r>
      <w:bookmarkStart w:id="2" w:name="OLE_LINK103"/>
      <w:bookmarkStart w:id="3" w:name="OLE_LINK104"/>
      <w:bookmarkStart w:id="4" w:name="OLE_LINK106"/>
      <w:bookmarkStart w:id="5" w:name="OLE_LINK107"/>
      <w:bookmarkStart w:id="6" w:name="OLE_LINK109"/>
      <w:bookmarkStart w:id="7" w:name="OLE_LINK110"/>
      <w:r w:rsidRPr="008F4E45">
        <w:rPr>
          <w:rFonts w:ascii="Book Antiqua" w:eastAsia="Book Antiqua" w:hAnsi="Book Antiqua" w:cs="Book Antiqua"/>
          <w:color w:val="000000"/>
          <w:lang w:val="en-GB"/>
        </w:rPr>
        <w:t>Department of Gastroenterology</w:t>
      </w:r>
      <w:bookmarkEnd w:id="2"/>
      <w:bookmarkEnd w:id="3"/>
      <w:bookmarkEnd w:id="4"/>
      <w:bookmarkEnd w:id="5"/>
      <w:bookmarkEnd w:id="6"/>
      <w:bookmarkEnd w:id="7"/>
      <w:r w:rsidRPr="008F4E45">
        <w:rPr>
          <w:rFonts w:ascii="Book Antiqua" w:eastAsia="Book Antiqua" w:hAnsi="Book Antiqua" w:cs="Book Antiqua"/>
          <w:color w:val="000000"/>
          <w:lang w:val="en-GB"/>
        </w:rPr>
        <w:t xml:space="preserve">, </w:t>
      </w:r>
      <w:bookmarkStart w:id="8" w:name="OLE_LINK105"/>
      <w:bookmarkStart w:id="9" w:name="OLE_LINK108"/>
      <w:r w:rsidRPr="008F4E45">
        <w:rPr>
          <w:rFonts w:ascii="Book Antiqua" w:eastAsia="Book Antiqua" w:hAnsi="Book Antiqua" w:cs="Book Antiqua"/>
          <w:color w:val="000000"/>
          <w:lang w:val="en-GB"/>
        </w:rPr>
        <w:t>First Affiliated Hospital of Guangxi Medical University</w:t>
      </w:r>
      <w:bookmarkEnd w:id="8"/>
      <w:bookmarkEnd w:id="9"/>
      <w:r w:rsidRPr="008F4E45">
        <w:rPr>
          <w:rFonts w:ascii="Book Antiqua" w:eastAsia="Book Antiqua" w:hAnsi="Book Antiqua" w:cs="Book Antiqua"/>
          <w:color w:val="000000"/>
          <w:lang w:val="en-GB"/>
        </w:rPr>
        <w:t>, Nanning 530021, Guangxi Zhuang Autonomous Region, China</w:t>
      </w:r>
    </w:p>
    <w:p w14:paraId="400108E6" w14:textId="77777777" w:rsidR="00A77B3E" w:rsidRPr="008F4E45" w:rsidRDefault="00A77B3E" w:rsidP="00FC73B7">
      <w:pPr>
        <w:spacing w:line="360" w:lineRule="auto"/>
        <w:jc w:val="both"/>
        <w:rPr>
          <w:rFonts w:ascii="Book Antiqua" w:hAnsi="Book Antiqua"/>
          <w:lang w:val="en-GB"/>
        </w:rPr>
      </w:pPr>
    </w:p>
    <w:p w14:paraId="02BF28EA" w14:textId="2751E77D"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Author contributions: </w:t>
      </w:r>
      <w:bookmarkStart w:id="10" w:name="OLE_LINK117"/>
      <w:r w:rsidRPr="008F4E45">
        <w:rPr>
          <w:rFonts w:ascii="Book Antiqua" w:eastAsia="Book Antiqua" w:hAnsi="Book Antiqua" w:cs="Book Antiqua"/>
          <w:color w:val="000000"/>
          <w:lang w:val="en-GB"/>
        </w:rPr>
        <w:t xml:space="preserve">Jiang D collected basic patient information and imaging data and wrote the main content of the manuscript; Tang GD reviewed the literature and made the diagnosis; Lai MY and Huang ZN were responsible for the analysis and interpretation of data; Liang ZH was responsible for the conception and design of the study and the final approval of the version of the article to be published; </w:t>
      </w:r>
      <w:r w:rsidR="006F2A1B" w:rsidRPr="008F4E45">
        <w:rPr>
          <w:rFonts w:ascii="Book Antiqua" w:eastAsia="Book Antiqua" w:hAnsi="Book Antiqua" w:cs="Book Antiqua"/>
          <w:color w:val="000000"/>
          <w:lang w:val="en-GB"/>
        </w:rPr>
        <w:t>A</w:t>
      </w:r>
      <w:r w:rsidRPr="008F4E45">
        <w:rPr>
          <w:rFonts w:ascii="Book Antiqua" w:eastAsia="Book Antiqua" w:hAnsi="Book Antiqua" w:cs="Book Antiqua"/>
          <w:color w:val="000000"/>
          <w:lang w:val="en-GB"/>
        </w:rPr>
        <w:t>ll authors have read and approve the final manuscript.</w:t>
      </w:r>
    </w:p>
    <w:bookmarkEnd w:id="10"/>
    <w:p w14:paraId="7D6A6CF7" w14:textId="77777777" w:rsidR="00A77B3E" w:rsidRPr="008F4E45" w:rsidRDefault="00A77B3E" w:rsidP="00FC73B7">
      <w:pPr>
        <w:spacing w:line="360" w:lineRule="auto"/>
        <w:jc w:val="both"/>
        <w:rPr>
          <w:rFonts w:ascii="Book Antiqua" w:hAnsi="Book Antiqua"/>
          <w:lang w:val="en-GB"/>
        </w:rPr>
      </w:pPr>
    </w:p>
    <w:p w14:paraId="76E33045" w14:textId="53E37BA6"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Corresponding author: </w:t>
      </w:r>
      <w:proofErr w:type="spellStart"/>
      <w:r w:rsidRPr="008F4E45">
        <w:rPr>
          <w:rFonts w:ascii="Book Antiqua" w:eastAsia="Book Antiqua" w:hAnsi="Book Antiqua" w:cs="Book Antiqua"/>
          <w:b/>
          <w:bCs/>
          <w:color w:val="000000"/>
          <w:lang w:val="en-GB"/>
        </w:rPr>
        <w:t>Zhi</w:t>
      </w:r>
      <w:proofErr w:type="spellEnd"/>
      <w:r w:rsidRPr="008F4E45">
        <w:rPr>
          <w:rFonts w:ascii="Book Antiqua" w:eastAsia="Book Antiqua" w:hAnsi="Book Antiqua" w:cs="Book Antiqua"/>
          <w:b/>
          <w:bCs/>
          <w:color w:val="000000"/>
          <w:lang w:val="en-GB"/>
        </w:rPr>
        <w:t xml:space="preserve">-Hai Liang, MD, Professor, </w:t>
      </w:r>
      <w:bookmarkStart w:id="11" w:name="OLE_LINK112"/>
      <w:r w:rsidRPr="008F4E45">
        <w:rPr>
          <w:rFonts w:ascii="Book Antiqua" w:eastAsia="Book Antiqua" w:hAnsi="Book Antiqua" w:cs="Book Antiqua"/>
          <w:color w:val="000000"/>
          <w:lang w:val="en-GB"/>
        </w:rPr>
        <w:t>Department of Gastroenterology</w:t>
      </w:r>
      <w:bookmarkEnd w:id="11"/>
      <w:r w:rsidRPr="008F4E45">
        <w:rPr>
          <w:rFonts w:ascii="Book Antiqua" w:eastAsia="Book Antiqua" w:hAnsi="Book Antiqua" w:cs="Book Antiqua"/>
          <w:color w:val="000000"/>
          <w:lang w:val="en-GB"/>
        </w:rPr>
        <w:t xml:space="preserve">, First Affiliated Hospital of Guangxi Medical University, </w:t>
      </w:r>
      <w:bookmarkStart w:id="12" w:name="OLE_LINK113"/>
      <w:r w:rsidRPr="008F4E45">
        <w:rPr>
          <w:rFonts w:ascii="Book Antiqua" w:eastAsia="Book Antiqua" w:hAnsi="Book Antiqua" w:cs="Book Antiqua"/>
          <w:color w:val="000000"/>
          <w:lang w:val="en-GB"/>
        </w:rPr>
        <w:t xml:space="preserve">No. 6 </w:t>
      </w:r>
      <w:proofErr w:type="spellStart"/>
      <w:r w:rsidRPr="008F4E45">
        <w:rPr>
          <w:rFonts w:ascii="Book Antiqua" w:eastAsia="Book Antiqua" w:hAnsi="Book Antiqua" w:cs="Book Antiqua"/>
          <w:color w:val="000000"/>
          <w:lang w:val="en-GB"/>
        </w:rPr>
        <w:t>Shuangyong</w:t>
      </w:r>
      <w:proofErr w:type="spellEnd"/>
      <w:r w:rsidRPr="008F4E45">
        <w:rPr>
          <w:rFonts w:ascii="Book Antiqua" w:eastAsia="Book Antiqua" w:hAnsi="Book Antiqua" w:cs="Book Antiqua"/>
          <w:color w:val="000000"/>
          <w:lang w:val="en-GB"/>
        </w:rPr>
        <w:t xml:space="preserve"> Road</w:t>
      </w:r>
      <w:bookmarkEnd w:id="12"/>
      <w:r w:rsidRPr="008F4E45">
        <w:rPr>
          <w:rFonts w:ascii="Book Antiqua" w:eastAsia="Book Antiqua" w:hAnsi="Book Antiqua" w:cs="Book Antiqua"/>
          <w:color w:val="000000"/>
          <w:lang w:val="en-GB"/>
        </w:rPr>
        <w:t xml:space="preserve">, Nanning 530021, Guangxi Zhuang Autonomous Region, China. </w:t>
      </w:r>
      <w:bookmarkStart w:id="13" w:name="OLE_LINK111"/>
      <w:r w:rsidRPr="008F4E45">
        <w:rPr>
          <w:rFonts w:ascii="Book Antiqua" w:eastAsia="Book Antiqua" w:hAnsi="Book Antiqua" w:cs="Book Antiqua"/>
          <w:color w:val="000000"/>
          <w:lang w:val="en-GB"/>
        </w:rPr>
        <w:t>lzh@stu.gxmu.edu.cn</w:t>
      </w:r>
      <w:bookmarkEnd w:id="13"/>
    </w:p>
    <w:p w14:paraId="04BFC0AE" w14:textId="77777777" w:rsidR="00A77B3E" w:rsidRPr="008F4E45" w:rsidRDefault="00A77B3E" w:rsidP="00FC73B7">
      <w:pPr>
        <w:spacing w:line="360" w:lineRule="auto"/>
        <w:jc w:val="both"/>
        <w:rPr>
          <w:rFonts w:ascii="Book Antiqua" w:hAnsi="Book Antiqua"/>
          <w:lang w:val="en-GB"/>
        </w:rPr>
      </w:pPr>
    </w:p>
    <w:p w14:paraId="4B4F7F32"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Received: </w:t>
      </w:r>
      <w:r w:rsidRPr="008F4E45">
        <w:rPr>
          <w:rFonts w:ascii="Book Antiqua" w:eastAsia="Book Antiqua" w:hAnsi="Book Antiqua" w:cs="Book Antiqua"/>
          <w:color w:val="000000"/>
          <w:lang w:val="en-GB"/>
        </w:rPr>
        <w:t>December 15, 2020</w:t>
      </w:r>
    </w:p>
    <w:p w14:paraId="43CF6C8B"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Revised: </w:t>
      </w:r>
      <w:r w:rsidRPr="008F4E45">
        <w:rPr>
          <w:rFonts w:ascii="Book Antiqua" w:eastAsia="Book Antiqua" w:hAnsi="Book Antiqua" w:cs="Book Antiqua"/>
          <w:color w:val="000000"/>
          <w:lang w:val="en-GB"/>
        </w:rPr>
        <w:t>January 27, 2021</w:t>
      </w:r>
    </w:p>
    <w:p w14:paraId="0783E000" w14:textId="1AFA8C43"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Accepted: </w:t>
      </w:r>
      <w:r w:rsidR="00225D8F" w:rsidRPr="008F4E45">
        <w:rPr>
          <w:rFonts w:ascii="Book Antiqua" w:eastAsia="Book Antiqua" w:hAnsi="Book Antiqua" w:cs="Book Antiqua"/>
          <w:color w:val="000000"/>
          <w:lang w:val="en-GB"/>
        </w:rPr>
        <w:t>March 15, 2021</w:t>
      </w:r>
    </w:p>
    <w:p w14:paraId="693508C2" w14:textId="5D8D2A32"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lastRenderedPageBreak/>
        <w:t>Published online:</w:t>
      </w:r>
      <w:r w:rsidR="00AD3BD4" w:rsidRPr="00AD3BD4">
        <w:rPr>
          <w:rFonts w:ascii="Book Antiqua" w:eastAsia="Book Antiqua" w:hAnsi="Book Antiqua" w:cs="Book Antiqua"/>
          <w:bCs/>
          <w:color w:val="000000"/>
        </w:rPr>
        <w:t xml:space="preserve"> </w:t>
      </w:r>
      <w:r w:rsidR="00AD3BD4" w:rsidRPr="00156D49">
        <w:rPr>
          <w:rFonts w:ascii="Book Antiqua" w:eastAsia="Book Antiqua" w:hAnsi="Book Antiqua" w:cs="Book Antiqua"/>
          <w:bCs/>
          <w:color w:val="000000"/>
        </w:rPr>
        <w:t xml:space="preserve">May </w:t>
      </w:r>
      <w:r w:rsidR="00AD3BD4">
        <w:rPr>
          <w:rFonts w:ascii="Book Antiqua" w:hAnsi="Book Antiqua" w:cs="Book Antiqua" w:hint="eastAsia"/>
          <w:bCs/>
          <w:color w:val="000000"/>
          <w:lang w:eastAsia="zh-CN"/>
        </w:rPr>
        <w:t>1</w:t>
      </w:r>
      <w:r w:rsidR="00AD3BD4" w:rsidRPr="00C04B8E">
        <w:rPr>
          <w:rFonts w:ascii="Book Antiqua" w:hAnsi="Book Antiqua" w:cs="Book Antiqua" w:hint="eastAsia"/>
          <w:bCs/>
          <w:color w:val="000000"/>
          <w:lang w:eastAsia="zh-CN"/>
        </w:rPr>
        <w:t>6, 2021</w:t>
      </w:r>
    </w:p>
    <w:p w14:paraId="329DF37D" w14:textId="77777777" w:rsidR="00A77B3E" w:rsidRPr="008F4E45" w:rsidRDefault="00A77B3E" w:rsidP="00FC73B7">
      <w:pPr>
        <w:spacing w:line="360" w:lineRule="auto"/>
        <w:jc w:val="both"/>
        <w:rPr>
          <w:rFonts w:ascii="Book Antiqua" w:hAnsi="Book Antiqua"/>
          <w:lang w:val="en-GB"/>
        </w:rPr>
        <w:sectPr w:rsidR="00A77B3E" w:rsidRPr="008F4E45">
          <w:footerReference w:type="default" r:id="rId6"/>
          <w:pgSz w:w="12240" w:h="15840"/>
          <w:pgMar w:top="1440" w:right="1440" w:bottom="1440" w:left="1440" w:header="720" w:footer="720" w:gutter="0"/>
          <w:cols w:space="720"/>
          <w:docGrid w:linePitch="360"/>
        </w:sectPr>
      </w:pPr>
    </w:p>
    <w:p w14:paraId="7092C34C"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lastRenderedPageBreak/>
        <w:t>Abstract</w:t>
      </w:r>
    </w:p>
    <w:p w14:paraId="495B1FFD"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BACKGROUND</w:t>
      </w:r>
    </w:p>
    <w:p w14:paraId="47E6FD9C" w14:textId="04571E2B" w:rsidR="00A77B3E" w:rsidRPr="008F4E45" w:rsidRDefault="00025EF3" w:rsidP="00FC73B7">
      <w:pPr>
        <w:spacing w:line="360" w:lineRule="auto"/>
        <w:jc w:val="both"/>
        <w:rPr>
          <w:rFonts w:ascii="Book Antiqua" w:hAnsi="Book Antiqua"/>
          <w:lang w:val="en-GB"/>
        </w:rPr>
      </w:pPr>
      <w:bookmarkStart w:id="14" w:name="OLE_LINK118"/>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(CCS) is a rare nonhereditary disease characterized by chronic diarrhoea, diffuse gastrointestinal </w:t>
      </w:r>
      <w:proofErr w:type="gramStart"/>
      <w:r w:rsidRPr="008F4E45">
        <w:rPr>
          <w:rFonts w:ascii="Book Antiqua" w:eastAsia="Book Antiqua" w:hAnsi="Book Antiqua" w:cs="Book Antiqua"/>
          <w:color w:val="000000"/>
          <w:lang w:val="en-GB"/>
        </w:rPr>
        <w:t>polyposis</w:t>
      </w:r>
      <w:proofErr w:type="gramEnd"/>
      <w:r w:rsidRPr="008F4E45">
        <w:rPr>
          <w:rFonts w:ascii="Book Antiqua" w:eastAsia="Book Antiqua" w:hAnsi="Book Antiqua" w:cs="Book Antiqua"/>
          <w:color w:val="000000"/>
          <w:lang w:val="en-GB"/>
        </w:rPr>
        <w:t xml:space="preserve"> and ectodermal manifestations. The lethality of CCS can be up to 50% if it is untreated or if treatment is delayed or inadequate. More than 35% of the patients </w:t>
      </w:r>
      <w:r w:rsidR="00176719" w:rsidRPr="008F4E45">
        <w:rPr>
          <w:rFonts w:ascii="Book Antiqua" w:eastAsia="Book Antiqua" w:hAnsi="Book Antiqua" w:cs="Book Antiqua"/>
          <w:color w:val="000000"/>
          <w:lang w:val="en-GB"/>
        </w:rPr>
        <w:t>do not</w:t>
      </w:r>
      <w:r w:rsidRPr="008F4E45">
        <w:rPr>
          <w:rFonts w:ascii="Book Antiqua" w:eastAsia="Book Antiqua" w:hAnsi="Book Antiqua" w:cs="Book Antiqua"/>
          <w:color w:val="000000"/>
          <w:lang w:val="en-GB"/>
        </w:rPr>
        <w:t xml:space="preserve"> achieve long-term clinical remission after corticosteroid administration, </w:t>
      </w:r>
      <w:r w:rsidR="00176719" w:rsidRPr="008F4E45">
        <w:rPr>
          <w:rFonts w:ascii="Book Antiqua" w:eastAsia="Book Antiqua" w:hAnsi="Book Antiqua" w:cs="Book Antiqua"/>
          <w:color w:val="000000"/>
          <w:lang w:val="en-GB"/>
        </w:rPr>
        <w:t>with</w:t>
      </w:r>
      <w:r w:rsidRPr="008F4E45">
        <w:rPr>
          <w:rFonts w:ascii="Book Antiqua" w:eastAsia="Book Antiqua" w:hAnsi="Book Antiqua" w:cs="Book Antiqua"/>
          <w:color w:val="000000"/>
          <w:lang w:val="en-GB"/>
        </w:rPr>
        <w:t xml:space="preserve"> relapse occurr</w:t>
      </w:r>
      <w:r w:rsidR="00176719" w:rsidRPr="008F4E45">
        <w:rPr>
          <w:rFonts w:ascii="Book Antiqua" w:eastAsia="Book Antiqua" w:hAnsi="Book Antiqua" w:cs="Book Antiqua"/>
          <w:color w:val="000000"/>
          <w:lang w:val="en-GB"/>
        </w:rPr>
        <w:t>ing</w:t>
      </w:r>
      <w:r w:rsidRPr="008F4E45">
        <w:rPr>
          <w:rFonts w:ascii="Book Antiqua" w:eastAsia="Book Antiqua" w:hAnsi="Book Antiqua" w:cs="Book Antiqua"/>
          <w:color w:val="000000"/>
          <w:lang w:val="en-GB"/>
        </w:rPr>
        <w:t xml:space="preserve"> during or after the cessation of glucocorticoid use. The optimal strategy of maintenance </w:t>
      </w:r>
      <w:r w:rsidR="00D64B29" w:rsidRPr="008F4E45">
        <w:rPr>
          <w:rFonts w:ascii="Book Antiqua" w:eastAsia="Book Antiqua" w:hAnsi="Book Antiqua" w:cs="Book Antiqua"/>
          <w:color w:val="000000"/>
          <w:lang w:val="en-GB"/>
        </w:rPr>
        <w:t>therapy</w:t>
      </w:r>
      <w:r w:rsidR="00D60A00" w:rsidRPr="008F4E45">
        <w:rPr>
          <w:rFonts w:ascii="Book Antiqua" w:eastAsia="Book Antiqua" w:hAnsi="Book Antiqua" w:cs="Book Antiqua"/>
          <w:color w:val="000000"/>
          <w:lang w:val="en-GB"/>
        </w:rPr>
        <w:t xml:space="preserve"> of </w:t>
      </w:r>
      <w:r w:rsidRPr="008F4E45">
        <w:rPr>
          <w:rFonts w:ascii="Book Antiqua" w:eastAsia="Book Antiqua" w:hAnsi="Book Antiqua" w:cs="Book Antiqua"/>
          <w:color w:val="000000"/>
          <w:lang w:val="en-GB"/>
        </w:rPr>
        <w:t>this disease is controversial.</w:t>
      </w:r>
    </w:p>
    <w:bookmarkEnd w:id="14"/>
    <w:p w14:paraId="039C1534" w14:textId="77777777" w:rsidR="00A77B3E" w:rsidRPr="008F4E45" w:rsidRDefault="00A77B3E" w:rsidP="00FC73B7">
      <w:pPr>
        <w:spacing w:line="360" w:lineRule="auto"/>
        <w:jc w:val="both"/>
        <w:rPr>
          <w:rFonts w:ascii="Book Antiqua" w:hAnsi="Book Antiqua"/>
          <w:lang w:val="en-GB"/>
        </w:rPr>
      </w:pPr>
    </w:p>
    <w:p w14:paraId="15E622F7"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CASE SUMMARY</w:t>
      </w:r>
    </w:p>
    <w:p w14:paraId="38D8249D" w14:textId="23B1A310"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A 47</w:t>
      </w:r>
      <w:r w:rsidRPr="008F4E45">
        <w:rPr>
          <w:rFonts w:ascii="Book Antiqua" w:eastAsia="Book Antiqua" w:hAnsi="Book Antiqua" w:cs="Book Antiqua"/>
          <w:color w:val="000000"/>
          <w:lang w:val="en-GB"/>
        </w:rPr>
        <w:noBreakHyphen/>
        <w:t>year</w:t>
      </w:r>
      <w:r w:rsidRPr="008F4E45">
        <w:rPr>
          <w:rFonts w:ascii="Book Antiqua" w:eastAsia="Book Antiqua" w:hAnsi="Book Antiqua" w:cs="Book Antiqua"/>
          <w:color w:val="000000"/>
          <w:lang w:val="en-GB"/>
        </w:rPr>
        <w:noBreakHyphen/>
        <w:t xml:space="preserve">old </w:t>
      </w:r>
      <w:r w:rsidR="00D60A00" w:rsidRPr="008F4E45">
        <w:rPr>
          <w:rFonts w:ascii="Book Antiqua" w:eastAsia="Book Antiqua" w:hAnsi="Book Antiqua" w:cs="Book Antiqua"/>
          <w:color w:val="000000"/>
          <w:lang w:val="en-GB"/>
        </w:rPr>
        <w:t xml:space="preserve">man </w:t>
      </w:r>
      <w:r w:rsidRPr="008F4E45">
        <w:rPr>
          <w:rFonts w:ascii="Book Antiqua" w:eastAsia="Book Antiqua" w:hAnsi="Book Antiqua" w:cs="Book Antiqua"/>
          <w:color w:val="000000"/>
          <w:lang w:val="en-GB"/>
        </w:rPr>
        <w:t xml:space="preserve">presented to the hospital with a </w:t>
      </w:r>
      <w:r w:rsidR="00176719" w:rsidRPr="008F4E45">
        <w:rPr>
          <w:rFonts w:ascii="Book Antiqua" w:eastAsia="Book Antiqua" w:hAnsi="Book Antiqua" w:cs="Book Antiqua"/>
          <w:color w:val="000000"/>
          <w:lang w:val="en-GB"/>
        </w:rPr>
        <w:t>3</w:t>
      </w:r>
      <w:r w:rsidRPr="008F4E45">
        <w:rPr>
          <w:rFonts w:ascii="Book Antiqua" w:eastAsia="Book Antiqua" w:hAnsi="Book Antiqua" w:cs="Book Antiqua"/>
          <w:color w:val="000000"/>
          <w:lang w:val="en-GB"/>
        </w:rPr>
        <w:t>-mo history of frequent watery diarrhoea, accompanied by macular skin pigmentation</w:t>
      </w:r>
      <w:r w:rsidR="00176719" w:rsidRPr="008F4E45">
        <w:rPr>
          <w:rFonts w:ascii="Book Antiqua" w:eastAsia="Book Antiqua" w:hAnsi="Book Antiqua" w:cs="Book Antiqua"/>
          <w:color w:val="000000"/>
          <w:lang w:val="en-GB"/>
        </w:rPr>
        <w:t xml:space="preserve"> that</w:t>
      </w:r>
      <w:r w:rsidRPr="008F4E45">
        <w:rPr>
          <w:rFonts w:ascii="Book Antiqua" w:eastAsia="Book Antiqua" w:hAnsi="Book Antiqua" w:cs="Book Antiqua"/>
          <w:color w:val="000000"/>
          <w:lang w:val="en-GB"/>
        </w:rPr>
        <w:t xml:space="preserve"> includ</w:t>
      </w:r>
      <w:r w:rsidR="00176719" w:rsidRPr="008F4E45">
        <w:rPr>
          <w:rFonts w:ascii="Book Antiqua" w:eastAsia="Book Antiqua" w:hAnsi="Book Antiqua" w:cs="Book Antiqua"/>
          <w:color w:val="000000"/>
          <w:lang w:val="en-GB"/>
        </w:rPr>
        <w:t>ed</w:t>
      </w:r>
      <w:r w:rsidRPr="008F4E45">
        <w:rPr>
          <w:rFonts w:ascii="Book Antiqua" w:eastAsia="Book Antiqua" w:hAnsi="Book Antiqua" w:cs="Book Antiqua"/>
          <w:color w:val="000000"/>
          <w:lang w:val="en-GB"/>
        </w:rPr>
        <w:t xml:space="preserve"> the palms and soles, and onychodystrophy of the fingernails and toenails. Gastroscopy and colonoscopy revealed numerous polyps in the stomach and colon. After other possibilities were ruled out by a series of examinations, CCS was diagnosed and treated with prednisone. Th</w:t>
      </w:r>
      <w:r w:rsidR="00176719" w:rsidRPr="008F4E45">
        <w:rPr>
          <w:rFonts w:ascii="Book Antiqua" w:eastAsia="Book Antiqua" w:hAnsi="Book Antiqua" w:cs="Book Antiqua"/>
          <w:color w:val="000000"/>
          <w:lang w:val="en-GB"/>
        </w:rPr>
        <w:t>e</w:t>
      </w:r>
      <w:r w:rsidRPr="008F4E45">
        <w:rPr>
          <w:rFonts w:ascii="Book Antiqua" w:eastAsia="Book Antiqua" w:hAnsi="Book Antiqua" w:cs="Book Antiqua"/>
          <w:color w:val="000000"/>
          <w:lang w:val="en-GB"/>
        </w:rPr>
        <w:t xml:space="preserve"> patient took prednisone for more than 1 year </w:t>
      </w:r>
      <w:r w:rsidR="00176719" w:rsidRPr="008F4E45">
        <w:rPr>
          <w:rFonts w:ascii="Book Antiqua" w:eastAsia="Book Antiqua" w:hAnsi="Book Antiqua" w:cs="Book Antiqua"/>
          <w:color w:val="000000"/>
          <w:lang w:val="en-GB"/>
        </w:rPr>
        <w:t>before</w:t>
      </w:r>
      <w:r w:rsidRPr="008F4E45">
        <w:rPr>
          <w:rFonts w:ascii="Book Antiqua" w:eastAsia="Book Antiqua" w:hAnsi="Book Antiqua" w:cs="Book Antiqua"/>
          <w:color w:val="000000"/>
          <w:lang w:val="en-GB"/>
        </w:rPr>
        <w:t xml:space="preserve"> achiev</w:t>
      </w:r>
      <w:r w:rsidR="00176719" w:rsidRPr="008F4E45">
        <w:rPr>
          <w:rFonts w:ascii="Book Antiqua" w:eastAsia="Book Antiqua" w:hAnsi="Book Antiqua" w:cs="Book Antiqua"/>
          <w:color w:val="000000"/>
          <w:lang w:val="en-GB"/>
        </w:rPr>
        <w:t>ing</w:t>
      </w:r>
      <w:r w:rsidRPr="008F4E45">
        <w:rPr>
          <w:rFonts w:ascii="Book Antiqua" w:eastAsia="Book Antiqua" w:hAnsi="Book Antiqua" w:cs="Book Antiqua"/>
          <w:color w:val="000000"/>
          <w:lang w:val="en-GB"/>
        </w:rPr>
        <w:t xml:space="preserve"> complete resolution of his symptoms and endoscopic findings. </w:t>
      </w:r>
      <w:r w:rsidR="00176719" w:rsidRPr="008F4E45">
        <w:rPr>
          <w:rFonts w:ascii="Book Antiqua" w:eastAsia="Book Antiqua" w:hAnsi="Book Antiqua" w:cs="Book Antiqua"/>
          <w:color w:val="000000"/>
          <w:lang w:val="en-GB"/>
        </w:rPr>
        <w:t>T</w:t>
      </w:r>
      <w:r w:rsidRPr="008F4E45">
        <w:rPr>
          <w:rFonts w:ascii="Book Antiqua" w:eastAsia="Book Antiqua" w:hAnsi="Book Antiqua" w:cs="Book Antiqua"/>
          <w:color w:val="000000"/>
          <w:lang w:val="en-GB"/>
        </w:rPr>
        <w:t xml:space="preserve">he patient was </w:t>
      </w:r>
      <w:r w:rsidR="00176719" w:rsidRPr="008F4E45">
        <w:rPr>
          <w:rFonts w:ascii="Book Antiqua" w:eastAsia="Book Antiqua" w:hAnsi="Book Antiqua" w:cs="Book Antiqua"/>
          <w:color w:val="000000"/>
          <w:lang w:val="en-GB"/>
        </w:rPr>
        <w:t xml:space="preserve">then </w:t>
      </w:r>
      <w:r w:rsidRPr="008F4E45">
        <w:rPr>
          <w:rFonts w:ascii="Book Antiqua" w:eastAsia="Book Antiqua" w:hAnsi="Book Antiqua" w:cs="Book Antiqua"/>
          <w:color w:val="000000"/>
          <w:lang w:val="en-GB"/>
        </w:rPr>
        <w:t xml:space="preserve">given </w:t>
      </w:r>
      <w:r w:rsidR="007111EA" w:rsidRPr="008F4E45">
        <w:rPr>
          <w:rFonts w:ascii="Book Antiqua" w:eastAsia="Book Antiqua" w:hAnsi="Book Antiqua" w:cs="Book Antiqua"/>
          <w:color w:val="000000"/>
          <w:lang w:val="en-GB"/>
        </w:rPr>
        <w:t xml:space="preserve">prednisone </w:t>
      </w:r>
      <w:r w:rsidRPr="008F4E45">
        <w:rPr>
          <w:rFonts w:ascii="Book Antiqua" w:eastAsia="Book Antiqua" w:hAnsi="Book Antiqua" w:cs="Book Antiqua"/>
          <w:color w:val="000000"/>
          <w:lang w:val="en-GB"/>
        </w:rPr>
        <w:t>5 mg</w:t>
      </w:r>
      <w:r w:rsidR="007111EA" w:rsidRPr="008F4E45">
        <w:rPr>
          <w:rFonts w:ascii="Book Antiqua" w:eastAsia="Book Antiqua" w:hAnsi="Book Antiqua" w:cs="Book Antiqua"/>
          <w:color w:val="000000"/>
          <w:lang w:val="en-GB"/>
        </w:rPr>
        <w:t>/d</w:t>
      </w:r>
      <w:r w:rsidR="00176719"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color w:val="000000"/>
          <w:lang w:val="en-GB"/>
        </w:rPr>
        <w:t xml:space="preserve">for </w:t>
      </w:r>
      <w:r w:rsidR="00176719" w:rsidRPr="008F4E45">
        <w:rPr>
          <w:rFonts w:ascii="Book Antiqua" w:eastAsia="Book Antiqua" w:hAnsi="Book Antiqua" w:cs="Book Antiqua"/>
          <w:color w:val="000000"/>
          <w:lang w:val="en-GB"/>
        </w:rPr>
        <w:t>6</w:t>
      </w:r>
      <w:r w:rsidRPr="008F4E45">
        <w:rPr>
          <w:rFonts w:ascii="Book Antiqua" w:eastAsia="Book Antiqua" w:hAnsi="Book Antiqua" w:cs="Book Antiqua"/>
          <w:color w:val="000000"/>
          <w:lang w:val="en-GB"/>
        </w:rPr>
        <w:t xml:space="preserve"> </w:t>
      </w:r>
      <w:proofErr w:type="spellStart"/>
      <w:r w:rsidRPr="008F4E45">
        <w:rPr>
          <w:rFonts w:ascii="Book Antiqua" w:eastAsia="Book Antiqua" w:hAnsi="Book Antiqua" w:cs="Book Antiqua"/>
          <w:color w:val="000000"/>
          <w:lang w:val="en-GB"/>
        </w:rPr>
        <w:t>mo</w:t>
      </w:r>
      <w:proofErr w:type="spellEnd"/>
      <w:r w:rsidRPr="008F4E45">
        <w:rPr>
          <w:rFonts w:ascii="Book Antiqua" w:eastAsia="Book Antiqua" w:hAnsi="Book Antiqua" w:cs="Book Antiqua"/>
          <w:color w:val="000000"/>
          <w:lang w:val="en-GB"/>
        </w:rPr>
        <w:t xml:space="preserve"> of maintenance therapy. With clinical improvement and polyp regression, prednisone was discontinued. Eight </w:t>
      </w:r>
      <w:proofErr w:type="spellStart"/>
      <w:r w:rsidRPr="008F4E45">
        <w:rPr>
          <w:rFonts w:ascii="Book Antiqua" w:eastAsia="Book Antiqua" w:hAnsi="Book Antiqua" w:cs="Book Antiqua"/>
          <w:color w:val="000000"/>
          <w:lang w:val="en-GB"/>
        </w:rPr>
        <w:t>mo</w:t>
      </w:r>
      <w:proofErr w:type="spellEnd"/>
      <w:r w:rsidRPr="008F4E45">
        <w:rPr>
          <w:rFonts w:ascii="Book Antiqua" w:eastAsia="Book Antiqua" w:hAnsi="Book Antiqua" w:cs="Book Antiqua"/>
          <w:color w:val="000000"/>
          <w:lang w:val="en-GB"/>
        </w:rPr>
        <w:t xml:space="preserve"> after the discontinuation of prednisone, the diarrhoea and gastrointestinal polyps relapsed. Therefore, the patient was given the same dose of prednisone, and complete remission was achieved again.</w:t>
      </w:r>
    </w:p>
    <w:p w14:paraId="57016E6E" w14:textId="77777777" w:rsidR="00A77B3E" w:rsidRPr="008F4E45" w:rsidRDefault="00A77B3E" w:rsidP="00FC73B7">
      <w:pPr>
        <w:spacing w:line="360" w:lineRule="auto"/>
        <w:jc w:val="both"/>
        <w:rPr>
          <w:rFonts w:ascii="Book Antiqua" w:hAnsi="Book Antiqua"/>
          <w:lang w:val="en-GB"/>
        </w:rPr>
      </w:pPr>
    </w:p>
    <w:p w14:paraId="6CF6522B"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CONCLUSION</w:t>
      </w:r>
    </w:p>
    <w:p w14:paraId="40BB1E27" w14:textId="2F42E11B" w:rsidR="00A77B3E" w:rsidRPr="008F4E45" w:rsidRDefault="00025EF3" w:rsidP="00FC73B7">
      <w:pPr>
        <w:spacing w:line="360" w:lineRule="auto"/>
        <w:jc w:val="both"/>
        <w:rPr>
          <w:rFonts w:ascii="Book Antiqua" w:hAnsi="Book Antiqua"/>
          <w:lang w:val="en-GB"/>
        </w:rPr>
      </w:pPr>
      <w:bookmarkStart w:id="15" w:name="OLE_LINK119"/>
      <w:r w:rsidRPr="008F4E45">
        <w:rPr>
          <w:rFonts w:ascii="Book Antiqua" w:eastAsia="Book Antiqua" w:hAnsi="Book Antiqua" w:cs="Book Antiqua"/>
          <w:color w:val="000000"/>
          <w:lang w:val="en-GB"/>
        </w:rPr>
        <w:t xml:space="preserve">It is necessary to extend the duration of prednisone maintenance therapy for CCS. Prednisone is still effective when readministered after relapse. Surveillance endoscopy at intervals of </w:t>
      </w:r>
      <w:r w:rsidR="00176719" w:rsidRPr="008F4E45">
        <w:rPr>
          <w:rFonts w:ascii="Book Antiqua" w:eastAsia="Book Antiqua" w:hAnsi="Book Antiqua" w:cs="Book Antiqua"/>
          <w:color w:val="000000"/>
          <w:lang w:val="en-GB"/>
        </w:rPr>
        <w:t>1</w:t>
      </w:r>
      <w:r w:rsidRPr="008F4E45">
        <w:rPr>
          <w:rFonts w:ascii="Book Antiqua" w:eastAsia="Book Antiqua" w:hAnsi="Book Antiqua" w:cs="Book Antiqua"/>
          <w:color w:val="000000"/>
          <w:lang w:val="en-GB"/>
        </w:rPr>
        <w:t xml:space="preserve"> year or less is recommended to assess mucosal disease activity.</w:t>
      </w:r>
    </w:p>
    <w:bookmarkEnd w:id="15"/>
    <w:p w14:paraId="6580929C" w14:textId="77777777" w:rsidR="00A77B3E" w:rsidRPr="008F4E45" w:rsidRDefault="00A77B3E" w:rsidP="00FC73B7">
      <w:pPr>
        <w:spacing w:line="360" w:lineRule="auto"/>
        <w:jc w:val="both"/>
        <w:rPr>
          <w:rFonts w:ascii="Book Antiqua" w:hAnsi="Book Antiqua"/>
          <w:lang w:val="en-GB"/>
        </w:rPr>
      </w:pPr>
    </w:p>
    <w:p w14:paraId="10855FB7"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lastRenderedPageBreak/>
        <w:t xml:space="preserve">Key Words: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-Canada syndrome; Endoscopy; Prednisone; Relapse; Maintenance therapy; Case report</w:t>
      </w:r>
    </w:p>
    <w:p w14:paraId="359191CE" w14:textId="77777777" w:rsidR="008D573A" w:rsidRDefault="008D573A" w:rsidP="008D573A">
      <w:pPr>
        <w:spacing w:line="360" w:lineRule="auto"/>
        <w:jc w:val="both"/>
        <w:rPr>
          <w:lang w:eastAsia="zh-CN"/>
        </w:rPr>
      </w:pPr>
      <w:bookmarkStart w:id="16" w:name="OLE_LINK115"/>
    </w:p>
    <w:p w14:paraId="2C936A3F" w14:textId="77777777" w:rsidR="008D573A" w:rsidRDefault="008D573A" w:rsidP="008D573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2E5FC7A2" w14:textId="77777777" w:rsidR="008D573A" w:rsidRDefault="008D573A" w:rsidP="008D573A">
      <w:pPr>
        <w:spacing w:line="360" w:lineRule="auto"/>
        <w:jc w:val="both"/>
        <w:rPr>
          <w:lang w:eastAsia="zh-CN"/>
        </w:rPr>
      </w:pPr>
    </w:p>
    <w:p w14:paraId="02D897F5" w14:textId="77777777" w:rsidR="008D573A" w:rsidRDefault="008D573A" w:rsidP="008D573A">
      <w:pPr>
        <w:spacing w:line="360" w:lineRule="auto"/>
        <w:jc w:val="both"/>
        <w:rPr>
          <w:rFonts w:ascii="Book Antiqua" w:hAnsi="Book Antiqua"/>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025EF3" w:rsidRPr="008F4E45">
        <w:rPr>
          <w:rFonts w:ascii="Book Antiqua" w:eastAsia="Book Antiqua" w:hAnsi="Book Antiqua" w:cs="Book Antiqua"/>
          <w:color w:val="000000"/>
          <w:lang w:val="en-GB"/>
        </w:rPr>
        <w:t xml:space="preserve">Jiang D, Tang GD, Lai MY, Huang ZN, Liang ZH. </w:t>
      </w:r>
      <w:proofErr w:type="spellStart"/>
      <w:r w:rsidR="00025EF3" w:rsidRPr="008F4E45">
        <w:rPr>
          <w:rFonts w:ascii="Book Antiqua" w:eastAsia="Book Antiqua" w:hAnsi="Book Antiqua" w:cs="Book Antiqua"/>
          <w:color w:val="000000"/>
          <w:lang w:val="en-GB"/>
        </w:rPr>
        <w:t>Cronkhite</w:t>
      </w:r>
      <w:proofErr w:type="spellEnd"/>
      <w:r w:rsidR="00025EF3" w:rsidRPr="008F4E45">
        <w:rPr>
          <w:rFonts w:ascii="Book Antiqua" w:eastAsia="Book Antiqua" w:hAnsi="Book Antiqua" w:cs="Book Antiqua"/>
          <w:color w:val="000000"/>
          <w:lang w:val="en-GB"/>
        </w:rPr>
        <w:t xml:space="preserve">-Canada </w:t>
      </w:r>
      <w:r w:rsidR="0069425A" w:rsidRPr="008F4E45">
        <w:rPr>
          <w:rFonts w:ascii="Book Antiqua" w:eastAsia="Book Antiqua" w:hAnsi="Book Antiqua" w:cs="Book Antiqua"/>
          <w:color w:val="000000"/>
          <w:lang w:val="en-GB"/>
        </w:rPr>
        <w:t>s</w:t>
      </w:r>
      <w:r w:rsidR="00025EF3" w:rsidRPr="008F4E45">
        <w:rPr>
          <w:rFonts w:ascii="Book Antiqua" w:eastAsia="Book Antiqua" w:hAnsi="Book Antiqua" w:cs="Book Antiqua"/>
          <w:color w:val="000000"/>
          <w:lang w:val="en-GB"/>
        </w:rPr>
        <w:t xml:space="preserve">yndrome with </w:t>
      </w:r>
      <w:r w:rsidR="0069425A" w:rsidRPr="008F4E45">
        <w:rPr>
          <w:rFonts w:ascii="Book Antiqua" w:eastAsia="Book Antiqua" w:hAnsi="Book Antiqua" w:cs="Book Antiqua"/>
          <w:color w:val="000000"/>
          <w:lang w:val="en-GB"/>
        </w:rPr>
        <w:t>s</w:t>
      </w:r>
      <w:r w:rsidR="00025EF3" w:rsidRPr="008F4E45">
        <w:rPr>
          <w:rFonts w:ascii="Book Antiqua" w:eastAsia="Book Antiqua" w:hAnsi="Book Antiqua" w:cs="Book Antiqua"/>
          <w:color w:val="000000"/>
          <w:lang w:val="en-GB"/>
        </w:rPr>
        <w:t xml:space="preserve">teroid </w:t>
      </w:r>
      <w:r w:rsidR="0069425A" w:rsidRPr="008F4E45">
        <w:rPr>
          <w:rFonts w:ascii="Book Antiqua" w:eastAsia="Book Antiqua" w:hAnsi="Book Antiqua" w:cs="Book Antiqua"/>
          <w:color w:val="000000"/>
          <w:lang w:val="en-GB"/>
        </w:rPr>
        <w:t>d</w:t>
      </w:r>
      <w:r w:rsidR="00025EF3" w:rsidRPr="008F4E45">
        <w:rPr>
          <w:rFonts w:ascii="Book Antiqua" w:eastAsia="Book Antiqua" w:hAnsi="Book Antiqua" w:cs="Book Antiqua"/>
          <w:color w:val="000000"/>
          <w:lang w:val="en-GB"/>
        </w:rPr>
        <w:t>ependency</w:t>
      </w:r>
      <w:r w:rsidR="0069425A" w:rsidRPr="008F4E45">
        <w:rPr>
          <w:rFonts w:ascii="Book Antiqua" w:eastAsia="Book Antiqua" w:hAnsi="Book Antiqua" w:cs="Book Antiqua"/>
          <w:color w:val="000000"/>
          <w:lang w:val="en-GB"/>
        </w:rPr>
        <w:t>:</w:t>
      </w:r>
      <w:r w:rsidR="00025EF3" w:rsidRPr="008F4E45">
        <w:rPr>
          <w:rFonts w:ascii="Book Antiqua" w:eastAsia="Book Antiqua" w:hAnsi="Book Antiqua" w:cs="Book Antiqua"/>
          <w:color w:val="000000"/>
          <w:lang w:val="en-GB"/>
        </w:rPr>
        <w:t xml:space="preserve"> A </w:t>
      </w:r>
      <w:r w:rsidR="0069425A" w:rsidRPr="008F4E45">
        <w:rPr>
          <w:rFonts w:ascii="Book Antiqua" w:eastAsia="Book Antiqua" w:hAnsi="Book Antiqua" w:cs="Book Antiqua"/>
          <w:color w:val="000000"/>
          <w:lang w:val="en-GB"/>
        </w:rPr>
        <w:t>c</w:t>
      </w:r>
      <w:r w:rsidR="00025EF3" w:rsidRPr="008F4E45">
        <w:rPr>
          <w:rFonts w:ascii="Book Antiqua" w:eastAsia="Book Antiqua" w:hAnsi="Book Antiqua" w:cs="Book Antiqua"/>
          <w:color w:val="000000"/>
          <w:lang w:val="en-GB"/>
        </w:rPr>
        <w:t xml:space="preserve">ase </w:t>
      </w:r>
      <w:r w:rsidR="0069425A" w:rsidRPr="008F4E45">
        <w:rPr>
          <w:rFonts w:ascii="Book Antiqua" w:eastAsia="Book Antiqua" w:hAnsi="Book Antiqua" w:cs="Book Antiqua"/>
          <w:color w:val="000000"/>
          <w:lang w:val="en-GB"/>
        </w:rPr>
        <w:t>r</w:t>
      </w:r>
      <w:r w:rsidR="00025EF3" w:rsidRPr="008F4E45">
        <w:rPr>
          <w:rFonts w:ascii="Book Antiqua" w:eastAsia="Book Antiqua" w:hAnsi="Book Antiqua" w:cs="Book Antiqua"/>
          <w:color w:val="000000"/>
          <w:lang w:val="en-GB"/>
        </w:rPr>
        <w:t xml:space="preserve">eport. </w:t>
      </w:r>
      <w:r w:rsidR="00025EF3" w:rsidRPr="008F4E45">
        <w:rPr>
          <w:rFonts w:ascii="Book Antiqua" w:eastAsia="Book Antiqua" w:hAnsi="Book Antiqua" w:cs="Book Antiqua"/>
          <w:i/>
          <w:iCs/>
          <w:color w:val="000000"/>
          <w:lang w:val="en-GB"/>
        </w:rPr>
        <w:t>World J Clin Cases</w:t>
      </w:r>
      <w:r w:rsidR="00025EF3" w:rsidRPr="008F4E45">
        <w:rPr>
          <w:rFonts w:ascii="Book Antiqua" w:eastAsia="Book Antiqua" w:hAnsi="Book Antiqua" w:cs="Book Antiqua"/>
          <w:color w:val="000000"/>
          <w:lang w:val="en-GB"/>
        </w:rPr>
        <w:t xml:space="preserve"> </w:t>
      </w:r>
      <w:r w:rsidR="007D2CB9" w:rsidRPr="00EE6A3B">
        <w:rPr>
          <w:rFonts w:ascii="Book Antiqua" w:hAnsi="Book Antiqua"/>
        </w:rPr>
        <w:t>202</w:t>
      </w:r>
      <w:r w:rsidR="007D2CB9">
        <w:rPr>
          <w:rFonts w:ascii="Book Antiqua" w:hAnsi="Book Antiqua" w:hint="eastAsia"/>
          <w:lang w:eastAsia="zh-CN"/>
        </w:rPr>
        <w:t>1</w:t>
      </w:r>
      <w:r w:rsidR="007D2CB9" w:rsidRPr="00EE6A3B">
        <w:rPr>
          <w:rFonts w:ascii="Book Antiqua" w:hAnsi="Book Antiqua"/>
        </w:rPr>
        <w:t xml:space="preserve">; </w:t>
      </w:r>
      <w:r w:rsidR="007D2CB9">
        <w:rPr>
          <w:rFonts w:ascii="Book Antiqua" w:hAnsi="Book Antiqua" w:hint="eastAsia"/>
          <w:lang w:eastAsia="zh-CN"/>
        </w:rPr>
        <w:t>9</w:t>
      </w:r>
      <w:r w:rsidR="007D2CB9" w:rsidRPr="00EE6A3B">
        <w:rPr>
          <w:rFonts w:ascii="Book Antiqua" w:hAnsi="Book Antiqua"/>
        </w:rPr>
        <w:t>(</w:t>
      </w:r>
      <w:r w:rsidR="007D2CB9">
        <w:rPr>
          <w:rFonts w:ascii="Book Antiqua" w:hAnsi="Book Antiqua" w:hint="eastAsia"/>
          <w:lang w:eastAsia="zh-CN"/>
        </w:rPr>
        <w:t>14</w:t>
      </w:r>
      <w:r w:rsidR="007D2CB9" w:rsidRPr="00EE6A3B">
        <w:rPr>
          <w:rFonts w:ascii="Book Antiqua" w:hAnsi="Book Antiqua"/>
        </w:rPr>
        <w:t xml:space="preserve">): </w:t>
      </w:r>
      <w:r w:rsidRPr="008D573A">
        <w:rPr>
          <w:rFonts w:ascii="Book Antiqua" w:hAnsi="Book Antiqua"/>
        </w:rPr>
        <w:t>3466-3471</w:t>
      </w:r>
    </w:p>
    <w:p w14:paraId="4BA74F90" w14:textId="3221AC83" w:rsidR="008D573A" w:rsidRDefault="007D2CB9" w:rsidP="008D573A">
      <w:pPr>
        <w:spacing w:line="360" w:lineRule="auto"/>
        <w:jc w:val="both"/>
        <w:rPr>
          <w:rFonts w:ascii="Book Antiqua" w:hAnsi="Book Antiqua"/>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14</w:t>
      </w:r>
      <w:r w:rsidRPr="00EE6A3B">
        <w:rPr>
          <w:rFonts w:ascii="Book Antiqua" w:hAnsi="Book Antiqua"/>
        </w:rPr>
        <w:t>/</w:t>
      </w:r>
      <w:r w:rsidR="008D573A">
        <w:rPr>
          <w:rFonts w:ascii="Book Antiqua" w:hAnsi="Book Antiqua"/>
        </w:rPr>
        <w:t>3466</w:t>
      </w:r>
      <w:r w:rsidRPr="00EE6A3B">
        <w:rPr>
          <w:rFonts w:ascii="Book Antiqua" w:hAnsi="Book Antiqua"/>
        </w:rPr>
        <w:t xml:space="preserve">.htm  </w:t>
      </w:r>
    </w:p>
    <w:p w14:paraId="3CA1350A" w14:textId="71AD2E8E" w:rsidR="00A77B3E" w:rsidRPr="008F4E45" w:rsidRDefault="007D2CB9" w:rsidP="008D573A">
      <w:pPr>
        <w:spacing w:line="360" w:lineRule="auto"/>
        <w:jc w:val="both"/>
        <w:rPr>
          <w:rFonts w:ascii="Book Antiqua" w:hAnsi="Book Antiqua"/>
          <w:lang w:val="en-GB"/>
        </w:rPr>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14</w:t>
      </w:r>
      <w:r w:rsidRPr="00EE6A3B">
        <w:rPr>
          <w:rFonts w:ascii="Book Antiqua" w:hAnsi="Book Antiqua"/>
        </w:rPr>
        <w:t>.</w:t>
      </w:r>
      <w:r w:rsidR="008D573A">
        <w:rPr>
          <w:rFonts w:ascii="Book Antiqua" w:hAnsi="Book Antiqua"/>
        </w:rPr>
        <w:t>3466</w:t>
      </w:r>
    </w:p>
    <w:bookmarkEnd w:id="16"/>
    <w:p w14:paraId="0F7CA3C4" w14:textId="77777777" w:rsidR="00A77B3E" w:rsidRPr="008F4E45" w:rsidRDefault="00A77B3E" w:rsidP="00FC73B7">
      <w:pPr>
        <w:spacing w:line="360" w:lineRule="auto"/>
        <w:jc w:val="both"/>
        <w:rPr>
          <w:rFonts w:ascii="Book Antiqua" w:hAnsi="Book Antiqua"/>
          <w:lang w:val="en-GB"/>
        </w:rPr>
      </w:pPr>
    </w:p>
    <w:p w14:paraId="3BA35598" w14:textId="4E2325BB"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Core Tip: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-Canada syndrome</w:t>
      </w:r>
      <w:r w:rsidR="0069425A" w:rsidRPr="008F4E45">
        <w:rPr>
          <w:rFonts w:ascii="Book Antiqua" w:eastAsia="Book Antiqua" w:hAnsi="Book Antiqua" w:cs="Book Antiqua"/>
          <w:color w:val="000000"/>
          <w:lang w:val="en-GB"/>
        </w:rPr>
        <w:t xml:space="preserve"> (CCS)</w:t>
      </w:r>
      <w:r w:rsidRPr="008F4E45">
        <w:rPr>
          <w:rFonts w:ascii="Book Antiqua" w:eastAsia="Book Antiqua" w:hAnsi="Book Antiqua" w:cs="Book Antiqua"/>
          <w:color w:val="000000"/>
          <w:lang w:val="en-GB"/>
        </w:rPr>
        <w:t xml:space="preserve"> is a rare gastrointestinal polyposis syndrome. Here, we report a case of CCS that has been followed for almost </w:t>
      </w:r>
      <w:r w:rsidR="00176719" w:rsidRPr="008F4E45">
        <w:rPr>
          <w:rFonts w:ascii="Book Antiqua" w:eastAsia="Book Antiqua" w:hAnsi="Book Antiqua" w:cs="Book Antiqua"/>
          <w:color w:val="000000"/>
          <w:lang w:val="en-GB"/>
        </w:rPr>
        <w:t>4</w:t>
      </w:r>
      <w:r w:rsidRPr="008F4E45">
        <w:rPr>
          <w:rFonts w:ascii="Book Antiqua" w:eastAsia="Book Antiqua" w:hAnsi="Book Antiqua" w:cs="Book Antiqua"/>
          <w:color w:val="000000"/>
          <w:lang w:val="en-GB"/>
        </w:rPr>
        <w:t xml:space="preserve"> years. Th</w:t>
      </w:r>
      <w:r w:rsidR="00176719" w:rsidRPr="008F4E45">
        <w:rPr>
          <w:rFonts w:ascii="Book Antiqua" w:eastAsia="Book Antiqua" w:hAnsi="Book Antiqua" w:cs="Book Antiqua"/>
          <w:color w:val="000000"/>
          <w:lang w:val="en-GB"/>
        </w:rPr>
        <w:t>e</w:t>
      </w:r>
      <w:r w:rsidRPr="008F4E45">
        <w:rPr>
          <w:rFonts w:ascii="Book Antiqua" w:eastAsia="Book Antiqua" w:hAnsi="Book Antiqua" w:cs="Book Antiqua"/>
          <w:color w:val="000000"/>
          <w:lang w:val="en-GB"/>
        </w:rPr>
        <w:t xml:space="preserve"> patient was treated with prednisone. After he discontinued prednisone, his clinical and endoscopic manifestations relapsed. The patient was given prednisone again, and it was effective in bringing about a second</w:t>
      </w:r>
      <w:r w:rsidR="00176719" w:rsidRPr="008F4E45">
        <w:rPr>
          <w:rFonts w:ascii="Book Antiqua" w:eastAsia="Book Antiqua" w:hAnsi="Book Antiqua" w:cs="Book Antiqua"/>
          <w:color w:val="000000"/>
          <w:lang w:val="en-GB"/>
        </w:rPr>
        <w:t xml:space="preserve"> remission</w:t>
      </w:r>
      <w:r w:rsidRPr="008F4E45">
        <w:rPr>
          <w:rFonts w:ascii="Book Antiqua" w:eastAsia="Book Antiqua" w:hAnsi="Book Antiqua" w:cs="Book Antiqua"/>
          <w:color w:val="000000"/>
          <w:lang w:val="en-GB"/>
        </w:rPr>
        <w:t xml:space="preserve">. It is necessary to extend the duration of prednisone maintenance therapy for CCS. Surveillance endoscopy at intervals of </w:t>
      </w:r>
      <w:r w:rsidR="00176719" w:rsidRPr="008F4E45">
        <w:rPr>
          <w:rFonts w:ascii="Book Antiqua" w:eastAsia="Book Antiqua" w:hAnsi="Book Antiqua" w:cs="Book Antiqua"/>
          <w:color w:val="000000"/>
          <w:lang w:val="en-GB"/>
        </w:rPr>
        <w:t>1</w:t>
      </w:r>
      <w:r w:rsidRPr="008F4E45">
        <w:rPr>
          <w:rFonts w:ascii="Book Antiqua" w:eastAsia="Book Antiqua" w:hAnsi="Book Antiqua" w:cs="Book Antiqua"/>
          <w:color w:val="000000"/>
          <w:lang w:val="en-GB"/>
        </w:rPr>
        <w:t xml:space="preserve"> year or less is recommended to assess mucosal disease activity.</w:t>
      </w:r>
    </w:p>
    <w:p w14:paraId="04177553" w14:textId="77777777" w:rsidR="00A77B3E" w:rsidRPr="008F4E45" w:rsidRDefault="00A77B3E" w:rsidP="00FC73B7">
      <w:pPr>
        <w:spacing w:line="360" w:lineRule="auto"/>
        <w:jc w:val="both"/>
        <w:rPr>
          <w:rFonts w:ascii="Book Antiqua" w:hAnsi="Book Antiqua"/>
          <w:lang w:val="en-GB"/>
        </w:rPr>
      </w:pPr>
    </w:p>
    <w:p w14:paraId="12FCA11C" w14:textId="249D6725" w:rsidR="00A77B3E" w:rsidRPr="008F4E45" w:rsidRDefault="005D0410" w:rsidP="00FC73B7">
      <w:pPr>
        <w:spacing w:line="360" w:lineRule="auto"/>
        <w:jc w:val="both"/>
        <w:rPr>
          <w:rFonts w:ascii="Book Antiqua" w:hAnsi="Book Antiqua"/>
          <w:lang w:val="en-GB"/>
        </w:rPr>
      </w:pPr>
      <w:r w:rsidRPr="008F4E45">
        <w:rPr>
          <w:rFonts w:ascii="Book Antiqua" w:eastAsia="Book Antiqua" w:hAnsi="Book Antiqua" w:cs="Book Antiqua"/>
          <w:b/>
          <w:caps/>
          <w:color w:val="000000"/>
          <w:u w:val="single"/>
          <w:lang w:val="en-GB"/>
        </w:rPr>
        <w:br w:type="page"/>
      </w:r>
      <w:r w:rsidR="00025EF3" w:rsidRPr="008F4E45">
        <w:rPr>
          <w:rFonts w:ascii="Book Antiqua" w:eastAsia="Book Antiqua" w:hAnsi="Book Antiqua" w:cs="Book Antiqua"/>
          <w:b/>
          <w:caps/>
          <w:color w:val="000000"/>
          <w:u w:val="single"/>
          <w:lang w:val="en-GB"/>
        </w:rPr>
        <w:lastRenderedPageBreak/>
        <w:t>INTRODUCTION</w:t>
      </w:r>
    </w:p>
    <w:p w14:paraId="00BD6C3E" w14:textId="13EC0DF2" w:rsidR="00A77B3E" w:rsidRPr="008F4E45" w:rsidRDefault="00025EF3" w:rsidP="00FC73B7">
      <w:pPr>
        <w:spacing w:line="360" w:lineRule="auto"/>
        <w:jc w:val="both"/>
        <w:rPr>
          <w:rFonts w:ascii="Book Antiqua" w:hAnsi="Book Antiqua"/>
          <w:lang w:val="en-GB"/>
        </w:rPr>
      </w:pPr>
      <w:proofErr w:type="spellStart"/>
      <w:r w:rsidRPr="008F4E45">
        <w:rPr>
          <w:rFonts w:ascii="Book Antiqua" w:eastAsia="Book Antiqua" w:hAnsi="Book Antiqua" w:cs="Book Antiqua"/>
          <w:color w:val="000000"/>
          <w:lang w:val="en-GB"/>
        </w:rPr>
        <w:t>Cronkhite</w:t>
      </w:r>
      <w:proofErr w:type="spellEnd"/>
      <w:r w:rsidR="003148AA"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 xml:space="preserve">Canada syndrome (CCS) is a rare gastrointestinal polyposis syndrome characterized by dermatologic manifestations associated with chronic diarrhoea, malnutrition, and enteric protein wasting </w:t>
      </w:r>
      <w:r w:rsidR="00176719" w:rsidRPr="008F4E45">
        <w:rPr>
          <w:rFonts w:ascii="Book Antiqua" w:eastAsia="Book Antiqua" w:hAnsi="Book Antiqua" w:cs="Book Antiqua"/>
          <w:color w:val="000000"/>
          <w:lang w:val="en-GB"/>
        </w:rPr>
        <w:t>resulting from</w:t>
      </w:r>
      <w:r w:rsidRPr="008F4E45">
        <w:rPr>
          <w:rFonts w:ascii="Book Antiqua" w:eastAsia="Book Antiqua" w:hAnsi="Book Antiqua" w:cs="Book Antiqua"/>
          <w:color w:val="000000"/>
          <w:lang w:val="en-GB"/>
        </w:rPr>
        <w:t xml:space="preserve"> chronic inflammatory changes in the intestinal </w:t>
      </w:r>
      <w:proofErr w:type="gramStart"/>
      <w:r w:rsidRPr="008F4E45">
        <w:rPr>
          <w:rFonts w:ascii="Book Antiqua" w:eastAsia="Book Antiqua" w:hAnsi="Book Antiqua" w:cs="Book Antiqua"/>
          <w:color w:val="000000"/>
          <w:lang w:val="en-GB"/>
        </w:rPr>
        <w:t>mucosa</w:t>
      </w:r>
      <w:r w:rsidRPr="008F4E45">
        <w:rPr>
          <w:rFonts w:ascii="Book Antiqua" w:eastAsia="Book Antiqua" w:hAnsi="Book Antiqua" w:cs="Book Antiqua"/>
          <w:color w:val="000000"/>
          <w:vertAlign w:val="superscript"/>
          <w:lang w:val="en-GB"/>
        </w:rPr>
        <w:t>[</w:t>
      </w:r>
      <w:proofErr w:type="gramEnd"/>
      <w:r w:rsidR="00C23D63">
        <w:fldChar w:fldCharType="begin"/>
      </w:r>
      <w:r w:rsidR="00C23D63">
        <w:instrText xml:space="preserve"> HYPERLINK \l "_ENREF_1" \o "Slavik, </w:instrText>
      </w:r>
      <w:r w:rsidR="00C23D63">
        <w:instrText xml:space="preserve">2014 #71" </w:instrText>
      </w:r>
      <w:r w:rsidR="00C23D63">
        <w:fldChar w:fldCharType="separate"/>
      </w:r>
      <w:r w:rsidRPr="008F4E45">
        <w:rPr>
          <w:rFonts w:ascii="Book Antiqua" w:eastAsia="Book Antiqua" w:hAnsi="Book Antiqua" w:cs="Book Antiqua"/>
          <w:color w:val="000000"/>
          <w:u w:val="single" w:color="0000EE"/>
          <w:vertAlign w:val="superscript"/>
          <w:lang w:val="en-GB"/>
        </w:rPr>
        <w:t>1-3</w:t>
      </w:r>
      <w:r w:rsidR="00C23D63">
        <w:rPr>
          <w:rFonts w:ascii="Book Antiqua" w:eastAsia="Book Antiqua" w:hAnsi="Book Antiqua" w:cs="Book Antiqua"/>
          <w:color w:val="000000"/>
          <w:u w:val="single" w:color="0000EE"/>
          <w:vertAlign w:val="superscript"/>
          <w:lang w:val="en-GB"/>
        </w:rPr>
        <w:fldChar w:fldCharType="end"/>
      </w:r>
      <w:r w:rsidRPr="008F4E45">
        <w:rPr>
          <w:rFonts w:ascii="Book Antiqua" w:eastAsia="Book Antiqua" w:hAnsi="Book Antiqua" w:cs="Book Antiqua"/>
          <w:color w:val="000000"/>
          <w:vertAlign w:val="superscript"/>
          <w:lang w:val="en-GB"/>
        </w:rPr>
        <w:t>]</w:t>
      </w:r>
      <w:r w:rsidRPr="008F4E45">
        <w:rPr>
          <w:rFonts w:ascii="Book Antiqua" w:eastAsia="Book Antiqua" w:hAnsi="Book Antiqua" w:cs="Book Antiqua"/>
          <w:color w:val="000000"/>
          <w:lang w:val="en-GB"/>
        </w:rPr>
        <w:t xml:space="preserve">. Since the disease was first described in 1955, only approximately 500 patients with CCS have been reported worldwide, among which over 70% were from </w:t>
      </w:r>
      <w:proofErr w:type="gramStart"/>
      <w:r w:rsidRPr="008F4E45">
        <w:rPr>
          <w:rFonts w:ascii="Book Antiqua" w:eastAsia="Book Antiqua" w:hAnsi="Book Antiqua" w:cs="Book Antiqua"/>
          <w:color w:val="000000"/>
          <w:lang w:val="en-GB"/>
        </w:rPr>
        <w:t>Japan</w:t>
      </w:r>
      <w:r w:rsidRPr="008F4E45">
        <w:rPr>
          <w:rFonts w:ascii="Book Antiqua" w:eastAsia="Book Antiqua" w:hAnsi="Book Antiqua" w:cs="Book Antiqua"/>
          <w:color w:val="000000"/>
          <w:vertAlign w:val="superscript"/>
          <w:lang w:val="en-GB"/>
        </w:rPr>
        <w:t>[</w:t>
      </w:r>
      <w:proofErr w:type="gramEnd"/>
      <w:r w:rsidRPr="008F4E45">
        <w:rPr>
          <w:rFonts w:ascii="Book Antiqua" w:eastAsia="Book Antiqua" w:hAnsi="Book Antiqua" w:cs="Book Antiqua"/>
          <w:color w:val="000000"/>
          <w:u w:val="single" w:color="0000EE"/>
          <w:vertAlign w:val="superscript"/>
          <w:lang w:val="en-GB"/>
        </w:rPr>
        <w:t>2</w:t>
      </w:r>
      <w:r w:rsidRPr="008F4E45">
        <w:rPr>
          <w:rFonts w:ascii="Book Antiqua" w:eastAsia="Book Antiqua" w:hAnsi="Book Antiqua" w:cs="Book Antiqua"/>
          <w:color w:val="000000"/>
          <w:vertAlign w:val="superscript"/>
          <w:lang w:val="en-GB"/>
        </w:rPr>
        <w:t>,</w:t>
      </w:r>
      <w:r w:rsidRPr="008F4E45">
        <w:rPr>
          <w:rFonts w:ascii="Book Antiqua" w:eastAsia="Book Antiqua" w:hAnsi="Book Antiqua" w:cs="Book Antiqua"/>
          <w:color w:val="000000"/>
          <w:u w:val="single" w:color="0000EE"/>
          <w:vertAlign w:val="superscript"/>
          <w:lang w:val="en-GB"/>
        </w:rPr>
        <w:t>4</w:t>
      </w:r>
      <w:r w:rsidRPr="008F4E45">
        <w:rPr>
          <w:rFonts w:ascii="Book Antiqua" w:eastAsia="Book Antiqua" w:hAnsi="Book Antiqua" w:cs="Book Antiqua"/>
          <w:color w:val="000000"/>
          <w:vertAlign w:val="superscript"/>
          <w:lang w:val="en-GB"/>
        </w:rPr>
        <w:t>,</w:t>
      </w:r>
      <w:r w:rsidRPr="008F4E45">
        <w:rPr>
          <w:rFonts w:ascii="Book Antiqua" w:eastAsia="Book Antiqua" w:hAnsi="Book Antiqua" w:cs="Book Antiqua"/>
          <w:color w:val="000000"/>
          <w:u w:val="single" w:color="0000EE"/>
          <w:vertAlign w:val="superscript"/>
          <w:lang w:val="en-GB"/>
        </w:rPr>
        <w:t>5</w:t>
      </w:r>
      <w:r w:rsidRPr="00E52051">
        <w:rPr>
          <w:rFonts w:ascii="Book Antiqua" w:eastAsia="Book Antiqua" w:hAnsi="Book Antiqua" w:cs="Book Antiqua"/>
          <w:color w:val="000000"/>
          <w:vertAlign w:val="superscript"/>
          <w:lang w:val="en-GB"/>
        </w:rPr>
        <w:t>]</w:t>
      </w:r>
      <w:r w:rsidRPr="008F4E45">
        <w:rPr>
          <w:rFonts w:ascii="Book Antiqua" w:eastAsia="Book Antiqua" w:hAnsi="Book Antiqua" w:cs="Book Antiqua"/>
          <w:color w:val="000000"/>
          <w:lang w:val="en-GB"/>
        </w:rPr>
        <w:t xml:space="preserve">. Although disease presentation has been well described, there is no consensus on the management of CCS. Its clinical course is characterized by progressive disease with occasional spontaneous remissions and frequent </w:t>
      </w:r>
      <w:proofErr w:type="gramStart"/>
      <w:r w:rsidRPr="008F4E45">
        <w:rPr>
          <w:rFonts w:ascii="Book Antiqua" w:eastAsia="Book Antiqua" w:hAnsi="Book Antiqua" w:cs="Book Antiqua"/>
          <w:color w:val="000000"/>
          <w:lang w:val="en-GB"/>
        </w:rPr>
        <w:t>relapses</w:t>
      </w:r>
      <w:r w:rsidRPr="008F4E45">
        <w:rPr>
          <w:rFonts w:ascii="Book Antiqua" w:eastAsia="Book Antiqua" w:hAnsi="Book Antiqua" w:cs="Book Antiqua"/>
          <w:color w:val="000000"/>
          <w:vertAlign w:val="superscript"/>
          <w:lang w:val="en-GB"/>
        </w:rPr>
        <w:t>[</w:t>
      </w:r>
      <w:proofErr w:type="gramEnd"/>
      <w:r w:rsidR="00C23D63">
        <w:fldChar w:fldCharType="begin"/>
      </w:r>
      <w:r w:rsidR="00C23D63">
        <w:instrText xml:space="preserve"> HYPERLINK \l "_ENREF_6" \o "Ward, 2002 #225" </w:instrText>
      </w:r>
      <w:r w:rsidR="00C23D63">
        <w:fldChar w:fldCharType="separate"/>
      </w:r>
      <w:r w:rsidRPr="008F4E45">
        <w:rPr>
          <w:rFonts w:ascii="Book Antiqua" w:eastAsia="Book Antiqua" w:hAnsi="Book Antiqua" w:cs="Book Antiqua"/>
          <w:color w:val="000000"/>
          <w:u w:val="single" w:color="0000EE"/>
          <w:vertAlign w:val="superscript"/>
          <w:lang w:val="en-GB"/>
        </w:rPr>
        <w:t>6</w:t>
      </w:r>
      <w:r w:rsidR="00C23D63">
        <w:rPr>
          <w:rFonts w:ascii="Book Antiqua" w:eastAsia="Book Antiqua" w:hAnsi="Book Antiqua" w:cs="Book Antiqua"/>
          <w:color w:val="000000"/>
          <w:u w:val="single" w:color="0000EE"/>
          <w:vertAlign w:val="superscript"/>
          <w:lang w:val="en-GB"/>
        </w:rPr>
        <w:fldChar w:fldCharType="end"/>
      </w:r>
      <w:r w:rsidRPr="008F4E45">
        <w:rPr>
          <w:rFonts w:ascii="Book Antiqua" w:eastAsia="Book Antiqua" w:hAnsi="Book Antiqua" w:cs="Book Antiqua"/>
          <w:color w:val="000000"/>
          <w:vertAlign w:val="superscript"/>
          <w:lang w:val="en-GB"/>
        </w:rPr>
        <w:t>]</w:t>
      </w:r>
      <w:r w:rsidRPr="008F4E45">
        <w:rPr>
          <w:rFonts w:ascii="Book Antiqua" w:eastAsia="Book Antiqua" w:hAnsi="Book Antiqua" w:cs="Book Antiqua"/>
          <w:color w:val="000000"/>
          <w:lang w:val="en-GB"/>
        </w:rPr>
        <w:t xml:space="preserve">. The lethality of CCS can be up to 50% if it is untreated or if treatment is delayed or inadequate. The </w:t>
      </w:r>
      <w:r w:rsidR="00176719" w:rsidRPr="008F4E45">
        <w:rPr>
          <w:rFonts w:ascii="Book Antiqua" w:eastAsia="Book Antiqua" w:hAnsi="Book Antiqua" w:cs="Book Antiqua"/>
          <w:color w:val="000000"/>
          <w:lang w:val="en-GB"/>
        </w:rPr>
        <w:t>5</w:t>
      </w:r>
      <w:r w:rsidRPr="008F4E45">
        <w:rPr>
          <w:rFonts w:ascii="Book Antiqua" w:eastAsia="Book Antiqua" w:hAnsi="Book Antiqua" w:cs="Book Antiqua"/>
          <w:color w:val="000000"/>
          <w:lang w:val="en-GB"/>
        </w:rPr>
        <w:t xml:space="preserve">-year mortality of CCS patients can be as high as 55% secondary to </w:t>
      </w:r>
      <w:proofErr w:type="gramStart"/>
      <w:r w:rsidRPr="008F4E45">
        <w:rPr>
          <w:rFonts w:ascii="Book Antiqua" w:eastAsia="Book Antiqua" w:hAnsi="Book Antiqua" w:cs="Book Antiqua"/>
          <w:color w:val="000000"/>
          <w:lang w:val="en-GB"/>
        </w:rPr>
        <w:t>complications</w:t>
      </w:r>
      <w:r w:rsidRPr="008F4E45">
        <w:rPr>
          <w:rFonts w:ascii="Book Antiqua" w:eastAsia="Book Antiqua" w:hAnsi="Book Antiqua" w:cs="Book Antiqua"/>
          <w:color w:val="000000"/>
          <w:vertAlign w:val="superscript"/>
          <w:lang w:val="en-GB"/>
        </w:rPr>
        <w:t>[</w:t>
      </w:r>
      <w:proofErr w:type="gramEnd"/>
      <w:r w:rsidR="00C23D63">
        <w:fldChar w:fldCharType="begin"/>
      </w:r>
      <w:r w:rsidR="00C23D63">
        <w:instrText xml:space="preserve"> HYPERLINK \l "_ENREF_7" \o "Daniel, 1982 #6" </w:instrText>
      </w:r>
      <w:r w:rsidR="00C23D63">
        <w:fldChar w:fldCharType="separate"/>
      </w:r>
      <w:r w:rsidRPr="008F4E45">
        <w:rPr>
          <w:rFonts w:ascii="Book Antiqua" w:eastAsia="Book Antiqua" w:hAnsi="Book Antiqua" w:cs="Book Antiqua"/>
          <w:color w:val="000000"/>
          <w:u w:val="single" w:color="0000EE"/>
          <w:vertAlign w:val="superscript"/>
          <w:lang w:val="en-GB"/>
        </w:rPr>
        <w:t>7</w:t>
      </w:r>
      <w:r w:rsidR="00C23D63">
        <w:rPr>
          <w:rFonts w:ascii="Book Antiqua" w:eastAsia="Book Antiqua" w:hAnsi="Book Antiqua" w:cs="Book Antiqua"/>
          <w:color w:val="000000"/>
          <w:u w:val="single" w:color="0000EE"/>
          <w:vertAlign w:val="superscript"/>
          <w:lang w:val="en-GB"/>
        </w:rPr>
        <w:fldChar w:fldCharType="end"/>
      </w:r>
      <w:r w:rsidRPr="008F4E45">
        <w:rPr>
          <w:rFonts w:ascii="Book Antiqua" w:eastAsia="Book Antiqua" w:hAnsi="Book Antiqua" w:cs="Book Antiqua"/>
          <w:color w:val="000000"/>
          <w:vertAlign w:val="superscript"/>
          <w:lang w:val="en-GB"/>
        </w:rPr>
        <w:t>]</w:t>
      </w:r>
      <w:r w:rsidRPr="008F4E45">
        <w:rPr>
          <w:rFonts w:ascii="Book Antiqua" w:eastAsia="Book Antiqua" w:hAnsi="Book Antiqua" w:cs="Book Antiqua"/>
          <w:color w:val="000000"/>
          <w:lang w:val="en-GB"/>
        </w:rPr>
        <w:t>.</w:t>
      </w:r>
    </w:p>
    <w:p w14:paraId="7DEE3B6B" w14:textId="77777777" w:rsidR="00A77B3E" w:rsidRPr="008F4E45" w:rsidRDefault="00A77B3E" w:rsidP="00FC73B7">
      <w:pPr>
        <w:spacing w:line="360" w:lineRule="auto"/>
        <w:jc w:val="both"/>
        <w:rPr>
          <w:rFonts w:ascii="Book Antiqua" w:hAnsi="Book Antiqua"/>
          <w:lang w:val="en-GB"/>
        </w:rPr>
      </w:pPr>
    </w:p>
    <w:p w14:paraId="376A8137"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aps/>
          <w:color w:val="000000"/>
          <w:u w:val="single"/>
          <w:lang w:val="en-GB"/>
        </w:rPr>
        <w:t>CASE PRESENTATION</w:t>
      </w:r>
    </w:p>
    <w:p w14:paraId="0BEBFE6A"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i/>
          <w:color w:val="000000"/>
          <w:lang w:val="en-GB"/>
        </w:rPr>
        <w:t>Chief complaints</w:t>
      </w:r>
    </w:p>
    <w:p w14:paraId="778BDD67" w14:textId="2E7AD92D"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A 47-year-old Chinese </w:t>
      </w:r>
      <w:r w:rsidR="00176719" w:rsidRPr="008F4E45">
        <w:rPr>
          <w:rFonts w:ascii="Book Antiqua" w:eastAsia="Book Antiqua" w:hAnsi="Book Antiqua" w:cs="Book Antiqua"/>
          <w:color w:val="000000"/>
          <w:lang w:val="en-GB"/>
        </w:rPr>
        <w:t>man</w:t>
      </w:r>
      <w:r w:rsidRPr="008F4E45">
        <w:rPr>
          <w:rFonts w:ascii="Book Antiqua" w:eastAsia="Book Antiqua" w:hAnsi="Book Antiqua" w:cs="Book Antiqua"/>
          <w:color w:val="000000"/>
          <w:lang w:val="en-GB"/>
        </w:rPr>
        <w:t xml:space="preserve"> presented to the hospital with frequent watery diarrhoea.</w:t>
      </w:r>
    </w:p>
    <w:p w14:paraId="4BB9C1C3" w14:textId="77777777" w:rsidR="00A77B3E" w:rsidRPr="008F4E45" w:rsidRDefault="00A77B3E" w:rsidP="00FC73B7">
      <w:pPr>
        <w:spacing w:line="360" w:lineRule="auto"/>
        <w:jc w:val="both"/>
        <w:rPr>
          <w:rFonts w:ascii="Book Antiqua" w:hAnsi="Book Antiqua"/>
          <w:lang w:val="en-GB"/>
        </w:rPr>
      </w:pPr>
    </w:p>
    <w:p w14:paraId="304B2DBB"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i/>
          <w:color w:val="000000"/>
          <w:lang w:val="en-GB"/>
        </w:rPr>
        <w:t>History of present illness</w:t>
      </w:r>
    </w:p>
    <w:p w14:paraId="4F263B3F" w14:textId="77777777" w:rsidR="00A77B3E" w:rsidRPr="008F4E45" w:rsidRDefault="00025EF3" w:rsidP="00FC73B7">
      <w:pPr>
        <w:spacing w:line="360" w:lineRule="auto"/>
        <w:jc w:val="both"/>
        <w:rPr>
          <w:rFonts w:ascii="Book Antiqua" w:hAnsi="Book Antiqua"/>
          <w:lang w:val="en-GB"/>
        </w:rPr>
      </w:pPr>
      <w:bookmarkStart w:id="17" w:name="OLE_LINK120"/>
      <w:r w:rsidRPr="008F4E45">
        <w:rPr>
          <w:rFonts w:ascii="Book Antiqua" w:eastAsia="Book Antiqua" w:hAnsi="Book Antiqua" w:cs="Book Antiqua"/>
          <w:color w:val="000000"/>
          <w:lang w:val="en-GB"/>
        </w:rPr>
        <w:t>The patient had no history of prior illness and no family history of any similar disease.</w:t>
      </w:r>
    </w:p>
    <w:bookmarkEnd w:id="17"/>
    <w:p w14:paraId="08BBB156" w14:textId="77777777" w:rsidR="00A77B3E" w:rsidRPr="008F4E45" w:rsidRDefault="00A77B3E" w:rsidP="00FC73B7">
      <w:pPr>
        <w:spacing w:line="360" w:lineRule="auto"/>
        <w:jc w:val="both"/>
        <w:rPr>
          <w:rFonts w:ascii="Book Antiqua" w:hAnsi="Book Antiqua"/>
          <w:lang w:val="en-GB"/>
        </w:rPr>
      </w:pPr>
    </w:p>
    <w:p w14:paraId="238EF4BB"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i/>
          <w:color w:val="000000"/>
          <w:lang w:val="en-GB"/>
        </w:rPr>
        <w:t>History of past illness</w:t>
      </w:r>
    </w:p>
    <w:p w14:paraId="3E4F5E29" w14:textId="70C967F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The patient’s symptoms had started 3 </w:t>
      </w:r>
      <w:proofErr w:type="spellStart"/>
      <w:r w:rsidRPr="008F4E45">
        <w:rPr>
          <w:rFonts w:ascii="Book Antiqua" w:eastAsia="Book Antiqua" w:hAnsi="Book Antiqua" w:cs="Book Antiqua"/>
          <w:color w:val="000000"/>
          <w:lang w:val="en-GB"/>
        </w:rPr>
        <w:t>mo</w:t>
      </w:r>
      <w:proofErr w:type="spellEnd"/>
      <w:r w:rsidRPr="008F4E45">
        <w:rPr>
          <w:rFonts w:ascii="Book Antiqua" w:eastAsia="Book Antiqua" w:hAnsi="Book Antiqua" w:cs="Book Antiqua"/>
          <w:color w:val="000000"/>
          <w:lang w:val="en-GB"/>
        </w:rPr>
        <w:t xml:space="preserve"> prior with frequent watery diarrhoea (4</w:t>
      </w:r>
      <w:r w:rsidR="003148AA"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 xml:space="preserve">5 times/d). For nearly a month, there was apparent blood in the diarrhoea and positive faecal occult blood with acid regurgitation, eructation, occasional nausea, and a weight loss of 10 kg within </w:t>
      </w:r>
      <w:r w:rsidR="00176719" w:rsidRPr="008F4E45">
        <w:rPr>
          <w:rFonts w:ascii="Book Antiqua" w:eastAsia="Book Antiqua" w:hAnsi="Book Antiqua" w:cs="Book Antiqua"/>
          <w:color w:val="000000"/>
          <w:lang w:val="en-GB"/>
        </w:rPr>
        <w:t>2</w:t>
      </w:r>
      <w:r w:rsidRPr="008F4E45">
        <w:rPr>
          <w:rFonts w:ascii="Book Antiqua" w:eastAsia="Book Antiqua" w:hAnsi="Book Antiqua" w:cs="Book Antiqua"/>
          <w:color w:val="000000"/>
          <w:lang w:val="en-GB"/>
        </w:rPr>
        <w:t xml:space="preserve"> mo. The patient was treated with symptomatic therapies, such as spasmolytics and antibiotics, which were ineffective in alleviating his symptoms.</w:t>
      </w:r>
    </w:p>
    <w:p w14:paraId="05DC1587" w14:textId="77777777" w:rsidR="00A77B3E" w:rsidRPr="008F4E45" w:rsidRDefault="00A77B3E" w:rsidP="00FC73B7">
      <w:pPr>
        <w:spacing w:line="360" w:lineRule="auto"/>
        <w:jc w:val="both"/>
        <w:rPr>
          <w:rFonts w:ascii="Book Antiqua" w:hAnsi="Book Antiqua"/>
          <w:lang w:val="en-GB"/>
        </w:rPr>
      </w:pPr>
    </w:p>
    <w:p w14:paraId="67328C38"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i/>
          <w:color w:val="000000"/>
          <w:lang w:val="en-GB"/>
        </w:rPr>
        <w:t>Personal and family history</w:t>
      </w:r>
    </w:p>
    <w:p w14:paraId="193A38AE" w14:textId="77777777" w:rsidR="00A77B3E" w:rsidRPr="008F4E45" w:rsidRDefault="00025EF3" w:rsidP="00FC73B7">
      <w:pPr>
        <w:spacing w:line="360" w:lineRule="auto"/>
        <w:jc w:val="both"/>
        <w:rPr>
          <w:rFonts w:ascii="Book Antiqua" w:hAnsi="Book Antiqua"/>
          <w:lang w:val="en-GB"/>
        </w:rPr>
      </w:pPr>
      <w:bookmarkStart w:id="18" w:name="OLE_LINK121"/>
      <w:r w:rsidRPr="008F4E45">
        <w:rPr>
          <w:rFonts w:ascii="Book Antiqua" w:eastAsia="Book Antiqua" w:hAnsi="Book Antiqua" w:cs="Book Antiqua"/>
          <w:color w:val="000000"/>
          <w:lang w:val="en-GB"/>
        </w:rPr>
        <w:t>The patient had no history of prior illness and no family history of any similar disease.</w:t>
      </w:r>
    </w:p>
    <w:bookmarkEnd w:id="18"/>
    <w:p w14:paraId="699D3A1C" w14:textId="77777777" w:rsidR="00A77B3E" w:rsidRPr="008F4E45" w:rsidRDefault="00A77B3E" w:rsidP="00FC73B7">
      <w:pPr>
        <w:spacing w:line="360" w:lineRule="auto"/>
        <w:jc w:val="both"/>
        <w:rPr>
          <w:rFonts w:ascii="Book Antiqua" w:hAnsi="Book Antiqua"/>
          <w:lang w:val="en-GB"/>
        </w:rPr>
      </w:pPr>
    </w:p>
    <w:p w14:paraId="4FCB2847"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i/>
          <w:color w:val="000000"/>
          <w:lang w:val="en-GB"/>
        </w:rPr>
        <w:t>Physical examination</w:t>
      </w:r>
    </w:p>
    <w:p w14:paraId="3FD4F90B" w14:textId="4F123DE8"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A physical examination revealed marked alopecia; brownish macular pigmentation of the facial region, </w:t>
      </w:r>
      <w:proofErr w:type="gramStart"/>
      <w:r w:rsidRPr="008F4E45">
        <w:rPr>
          <w:rFonts w:ascii="Book Antiqua" w:eastAsia="Book Antiqua" w:hAnsi="Book Antiqua" w:cs="Book Antiqua"/>
          <w:color w:val="000000"/>
          <w:lang w:val="en-GB"/>
        </w:rPr>
        <w:t>palms</w:t>
      </w:r>
      <w:proofErr w:type="gramEnd"/>
      <w:r w:rsidRPr="008F4E45">
        <w:rPr>
          <w:rFonts w:ascii="Book Antiqua" w:eastAsia="Book Antiqua" w:hAnsi="Book Antiqua" w:cs="Book Antiqua"/>
          <w:color w:val="000000"/>
          <w:lang w:val="en-GB"/>
        </w:rPr>
        <w:t xml:space="preserve"> and soles; and onychodystrophy of the fingernails and toenails (Figure 1).</w:t>
      </w:r>
    </w:p>
    <w:p w14:paraId="6862FF3F" w14:textId="77777777" w:rsidR="00A77B3E" w:rsidRPr="008F4E45" w:rsidRDefault="00A77B3E" w:rsidP="00FC73B7">
      <w:pPr>
        <w:spacing w:line="360" w:lineRule="auto"/>
        <w:jc w:val="both"/>
        <w:rPr>
          <w:rFonts w:ascii="Book Antiqua" w:hAnsi="Book Antiqua"/>
          <w:lang w:val="en-GB"/>
        </w:rPr>
      </w:pPr>
    </w:p>
    <w:p w14:paraId="38E71570" w14:textId="79A64FAF"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i/>
          <w:color w:val="000000"/>
          <w:lang w:val="en-GB"/>
        </w:rPr>
        <w:t xml:space="preserve">Laboratory </w:t>
      </w:r>
      <w:r w:rsidR="00D60A00" w:rsidRPr="008F4E45">
        <w:rPr>
          <w:rFonts w:ascii="Book Antiqua" w:eastAsia="Book Antiqua" w:hAnsi="Book Antiqua" w:cs="Book Antiqua"/>
          <w:b/>
          <w:i/>
          <w:color w:val="000000"/>
          <w:lang w:val="en-GB"/>
        </w:rPr>
        <w:t>evaluation</w:t>
      </w:r>
    </w:p>
    <w:p w14:paraId="142E45B4" w14:textId="08398F5D"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The laboratory findings included a positive faecal occult blood showing 0-2 </w:t>
      </w:r>
      <w:bookmarkStart w:id="19" w:name="OLE_LINK122"/>
      <w:r w:rsidR="00BB617D" w:rsidRPr="008F4E45">
        <w:rPr>
          <w:rFonts w:ascii="Book Antiqua" w:eastAsia="Book Antiqua" w:hAnsi="Book Antiqua" w:cs="Book Antiqua"/>
          <w:color w:val="000000"/>
          <w:lang w:val="en-GB"/>
        </w:rPr>
        <w:t>red blood cell</w:t>
      </w:r>
      <w:r w:rsidR="00D60A00" w:rsidRPr="008F4E45">
        <w:rPr>
          <w:rFonts w:ascii="Book Antiqua" w:eastAsia="Book Antiqua" w:hAnsi="Book Antiqua" w:cs="Book Antiqua"/>
          <w:color w:val="000000"/>
          <w:lang w:val="en-GB"/>
        </w:rPr>
        <w:t>s</w:t>
      </w:r>
      <w:r w:rsidRPr="008F4E45">
        <w:rPr>
          <w:rFonts w:ascii="Book Antiqua" w:eastAsia="Book Antiqua" w:hAnsi="Book Antiqua" w:cs="Book Antiqua"/>
          <w:color w:val="000000"/>
          <w:lang w:val="en-GB"/>
        </w:rPr>
        <w:t>/</w:t>
      </w:r>
      <w:bookmarkEnd w:id="19"/>
      <w:r w:rsidR="00BB617D" w:rsidRPr="008F4E45">
        <w:rPr>
          <w:rFonts w:ascii="Book Antiqua" w:eastAsia="Book Antiqua" w:hAnsi="Book Antiqua" w:cs="Book Antiqua"/>
          <w:color w:val="000000"/>
          <w:lang w:val="en-GB"/>
        </w:rPr>
        <w:t>haptoglobin</w:t>
      </w:r>
      <w:r w:rsidR="00176719"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 xml:space="preserve"> an </w:t>
      </w:r>
      <w:proofErr w:type="spellStart"/>
      <w:r w:rsidRPr="008F4E45">
        <w:rPr>
          <w:rFonts w:ascii="Book Antiqua" w:eastAsia="Book Antiqua" w:hAnsi="Book Antiqua" w:cs="Book Antiqua"/>
          <w:color w:val="000000"/>
          <w:lang w:val="en-GB"/>
        </w:rPr>
        <w:t>albumin</w:t>
      </w:r>
      <w:proofErr w:type="spellEnd"/>
      <w:r w:rsidRPr="008F4E45">
        <w:rPr>
          <w:rFonts w:ascii="Book Antiqua" w:eastAsia="Book Antiqua" w:hAnsi="Book Antiqua" w:cs="Book Antiqua"/>
          <w:color w:val="000000"/>
          <w:lang w:val="en-GB"/>
        </w:rPr>
        <w:t xml:space="preserve"> concentration of 32.7 g/L (normal range 40</w:t>
      </w:r>
      <w:r w:rsidR="003148AA"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55 g/L)</w:t>
      </w:r>
      <w:r w:rsidR="00176719"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 xml:space="preserve"> and cytoplasmic </w:t>
      </w:r>
      <w:r w:rsidR="00A629EE" w:rsidRPr="008F4E45">
        <w:rPr>
          <w:rFonts w:ascii="Book Antiqua" w:eastAsia="Book Antiqua" w:hAnsi="Book Antiqua" w:cs="Book Antiqua"/>
          <w:color w:val="000000"/>
          <w:lang w:val="en-GB"/>
        </w:rPr>
        <w:t>antinuclear antibody</w:t>
      </w:r>
      <w:r w:rsidRPr="008F4E45">
        <w:rPr>
          <w:rFonts w:ascii="Book Antiqua" w:eastAsia="Book Antiqua" w:hAnsi="Book Antiqua" w:cs="Book Antiqua"/>
          <w:color w:val="000000"/>
          <w:lang w:val="en-GB"/>
        </w:rPr>
        <w:t xml:space="preserve"> positivity with a titre of 1:320.</w:t>
      </w:r>
    </w:p>
    <w:p w14:paraId="4E34BFF7" w14:textId="77777777" w:rsidR="00A77B3E" w:rsidRPr="008F4E45" w:rsidRDefault="00A77B3E" w:rsidP="00FC73B7">
      <w:pPr>
        <w:spacing w:line="360" w:lineRule="auto"/>
        <w:jc w:val="both"/>
        <w:rPr>
          <w:rFonts w:ascii="Book Antiqua" w:hAnsi="Book Antiqua"/>
          <w:lang w:val="en-GB"/>
        </w:rPr>
      </w:pPr>
    </w:p>
    <w:p w14:paraId="58B53BB3" w14:textId="7B4DBA8F"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i/>
          <w:color w:val="000000"/>
          <w:lang w:val="en-GB"/>
        </w:rPr>
        <w:t xml:space="preserve">Imaging </w:t>
      </w:r>
      <w:r w:rsidR="00D64B29" w:rsidRPr="008F4E45">
        <w:rPr>
          <w:rFonts w:ascii="Book Antiqua" w:eastAsia="Book Antiqua" w:hAnsi="Book Antiqua" w:cs="Book Antiqua"/>
          <w:b/>
          <w:i/>
          <w:color w:val="000000"/>
          <w:lang w:val="en-GB"/>
        </w:rPr>
        <w:t>evaluation</w:t>
      </w:r>
    </w:p>
    <w:p w14:paraId="3BC01B1E" w14:textId="690BA209" w:rsidR="00A77B3E" w:rsidRPr="008F4E45" w:rsidRDefault="00025EF3" w:rsidP="00FC73B7">
      <w:pPr>
        <w:spacing w:line="360" w:lineRule="auto"/>
        <w:jc w:val="both"/>
        <w:rPr>
          <w:rFonts w:ascii="Book Antiqua" w:hAnsi="Book Antiqua"/>
          <w:lang w:val="en-GB"/>
        </w:rPr>
      </w:pPr>
      <w:bookmarkStart w:id="20" w:name="OLE_LINK123"/>
      <w:r w:rsidRPr="008F4E45">
        <w:rPr>
          <w:rFonts w:ascii="Book Antiqua" w:eastAsia="Book Antiqua" w:hAnsi="Book Antiqua" w:cs="Book Antiqua"/>
          <w:color w:val="000000"/>
          <w:lang w:val="en-GB"/>
        </w:rPr>
        <w:t>Gastroscopy revealed multiple polyps in the stomach and duodenum (Figure 2A). Endoscopic ultrasonography revealed diffuse thickening of the gastric mucosa to 8.5 mm (</w:t>
      </w:r>
      <w:proofErr w:type="gramStart"/>
      <w:r w:rsidR="00D60A00" w:rsidRPr="006176D6">
        <w:rPr>
          <w:rFonts w:ascii="Book Antiqua" w:eastAsia="Book Antiqua" w:hAnsi="Book Antiqua" w:cs="Book Antiqua"/>
          <w:i/>
          <w:iCs/>
          <w:color w:val="000000"/>
          <w:lang w:val="en-GB"/>
        </w:rPr>
        <w:t>i.e</w:t>
      </w:r>
      <w:r w:rsidR="00D60A00" w:rsidRPr="008F4E45">
        <w:rPr>
          <w:rFonts w:ascii="Book Antiqua" w:eastAsia="Book Antiqua" w:hAnsi="Book Antiqua" w:cs="Book Antiqua"/>
          <w:color w:val="000000"/>
          <w:lang w:val="en-GB"/>
        </w:rPr>
        <w:t>.</w:t>
      </w:r>
      <w:proofErr w:type="gramEnd"/>
      <w:r w:rsidR="00D60A00"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color w:val="000000"/>
          <w:lang w:val="en-GB"/>
        </w:rPr>
        <w:t>massive enlargement of the mucosa and submucosa), and the polyps originated from the mucosa, which was internally hyperechoic and inhomogeneous (Figure 2B). Colonoscopy revealed numerous polyps occupying the colonic and rectal mucosa (Figure 2C).</w:t>
      </w:r>
    </w:p>
    <w:bookmarkEnd w:id="20"/>
    <w:p w14:paraId="53DD269D" w14:textId="77777777" w:rsidR="00A77B3E" w:rsidRPr="008F4E45" w:rsidRDefault="00A77B3E" w:rsidP="00FC73B7">
      <w:pPr>
        <w:spacing w:line="360" w:lineRule="auto"/>
        <w:jc w:val="both"/>
        <w:rPr>
          <w:rFonts w:ascii="Book Antiqua" w:hAnsi="Book Antiqua"/>
          <w:lang w:val="en-GB"/>
        </w:rPr>
      </w:pPr>
    </w:p>
    <w:p w14:paraId="661F3145"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i/>
          <w:color w:val="000000"/>
          <w:lang w:val="en-GB"/>
        </w:rPr>
        <w:t>Further diagnostic work-up</w:t>
      </w:r>
    </w:p>
    <w:p w14:paraId="55B214E8" w14:textId="636B8F55" w:rsidR="00A77B3E" w:rsidRPr="008F4E45" w:rsidRDefault="00025EF3" w:rsidP="00FC73B7">
      <w:pPr>
        <w:spacing w:line="360" w:lineRule="auto"/>
        <w:jc w:val="both"/>
        <w:rPr>
          <w:rFonts w:ascii="Book Antiqua" w:hAnsi="Book Antiqua"/>
          <w:lang w:val="en-GB"/>
        </w:rPr>
      </w:pPr>
      <w:bookmarkStart w:id="21" w:name="OLE_LINK124"/>
      <w:r w:rsidRPr="008F4E45">
        <w:rPr>
          <w:rFonts w:ascii="Book Antiqua" w:eastAsia="Book Antiqua" w:hAnsi="Book Antiqua" w:cs="Book Antiqua"/>
          <w:color w:val="000000"/>
          <w:lang w:val="en-GB"/>
        </w:rPr>
        <w:t>Histological examination of biopsy specimens obtained from the colon and the stomach was consistent with hyperplastic polyps, and</w:t>
      </w:r>
      <w:r w:rsidR="00A629EE" w:rsidRPr="008F4E45">
        <w:rPr>
          <w:rFonts w:ascii="Book Antiqua" w:eastAsia="Book Antiqua" w:hAnsi="Book Antiqua" w:cs="Book Antiqua"/>
          <w:color w:val="000000"/>
          <w:lang w:val="en-GB"/>
        </w:rPr>
        <w:t xml:space="preserve"> immunoglobulin G </w:t>
      </w:r>
      <w:r w:rsidRPr="008F4E45">
        <w:rPr>
          <w:rFonts w:ascii="Book Antiqua" w:eastAsia="Book Antiqua" w:hAnsi="Book Antiqua" w:cs="Book Antiqua"/>
          <w:color w:val="000000"/>
          <w:lang w:val="en-GB"/>
        </w:rPr>
        <w:t>4 staining was negative.</w:t>
      </w:r>
    </w:p>
    <w:bookmarkEnd w:id="21"/>
    <w:p w14:paraId="2BD8F740" w14:textId="77777777" w:rsidR="00A77B3E" w:rsidRPr="008F4E45" w:rsidRDefault="00A77B3E" w:rsidP="00FC73B7">
      <w:pPr>
        <w:spacing w:line="360" w:lineRule="auto"/>
        <w:jc w:val="both"/>
        <w:rPr>
          <w:rFonts w:ascii="Book Antiqua" w:hAnsi="Book Antiqua"/>
          <w:lang w:val="en-GB"/>
        </w:rPr>
      </w:pPr>
    </w:p>
    <w:p w14:paraId="3D922C77"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aps/>
          <w:color w:val="000000"/>
          <w:u w:val="single"/>
          <w:lang w:val="en-GB"/>
        </w:rPr>
        <w:t>FINAL DIAGNOSIS</w:t>
      </w:r>
    </w:p>
    <w:p w14:paraId="2BC09F62"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The final diagnosis of the present case was CCS.</w:t>
      </w:r>
    </w:p>
    <w:p w14:paraId="17AF3763" w14:textId="77777777" w:rsidR="00A77B3E" w:rsidRPr="008F4E45" w:rsidRDefault="00A77B3E" w:rsidP="00FC73B7">
      <w:pPr>
        <w:spacing w:line="360" w:lineRule="auto"/>
        <w:jc w:val="both"/>
        <w:rPr>
          <w:rFonts w:ascii="Book Antiqua" w:hAnsi="Book Antiqua"/>
          <w:lang w:val="en-GB"/>
        </w:rPr>
      </w:pPr>
    </w:p>
    <w:p w14:paraId="37ECA110"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aps/>
          <w:color w:val="000000"/>
          <w:u w:val="single"/>
          <w:lang w:val="en-GB"/>
        </w:rPr>
        <w:t>TREATMENT</w:t>
      </w:r>
    </w:p>
    <w:p w14:paraId="0BEBC353" w14:textId="01C338B1"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lastRenderedPageBreak/>
        <w:t xml:space="preserve">Oral administration of prednisone was initiated at 40 mg/d, and the daily steroid dose was varied in a tapered regimen, with a decrease of 5 mg every </w:t>
      </w:r>
      <w:r w:rsidR="00D60A00" w:rsidRPr="008F4E45">
        <w:rPr>
          <w:rFonts w:ascii="Book Antiqua" w:eastAsia="Book Antiqua" w:hAnsi="Book Antiqua" w:cs="Book Antiqua"/>
          <w:color w:val="000000"/>
          <w:lang w:val="en-GB"/>
        </w:rPr>
        <w:t>4</w:t>
      </w:r>
      <w:r w:rsidRPr="008F4E45">
        <w:rPr>
          <w:rFonts w:ascii="Book Antiqua" w:eastAsia="Book Antiqua" w:hAnsi="Book Antiqua" w:cs="Book Antiqua"/>
          <w:color w:val="000000"/>
          <w:lang w:val="en-GB"/>
        </w:rPr>
        <w:t xml:space="preserve"> wk.</w:t>
      </w:r>
    </w:p>
    <w:p w14:paraId="6EB0F8D4" w14:textId="77777777" w:rsidR="00A77B3E" w:rsidRPr="008F4E45" w:rsidRDefault="00A77B3E" w:rsidP="00FC73B7">
      <w:pPr>
        <w:spacing w:line="360" w:lineRule="auto"/>
        <w:jc w:val="both"/>
        <w:rPr>
          <w:rFonts w:ascii="Book Antiqua" w:hAnsi="Book Antiqua"/>
          <w:lang w:val="en-GB"/>
        </w:rPr>
      </w:pPr>
    </w:p>
    <w:p w14:paraId="1646C744"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aps/>
          <w:color w:val="000000"/>
          <w:u w:val="single"/>
          <w:lang w:val="en-GB"/>
        </w:rPr>
        <w:t>OUTCOME AND FOLLOW-UP</w:t>
      </w:r>
    </w:p>
    <w:p w14:paraId="3457450F" w14:textId="162034CA" w:rsidR="00A77B3E" w:rsidRPr="008F4E45" w:rsidRDefault="00025EF3" w:rsidP="00FC73B7">
      <w:pPr>
        <w:spacing w:line="360" w:lineRule="auto"/>
        <w:jc w:val="both"/>
        <w:rPr>
          <w:rFonts w:ascii="Book Antiqua" w:hAnsi="Book Antiqua"/>
          <w:lang w:val="en-GB"/>
        </w:rPr>
      </w:pPr>
      <w:bookmarkStart w:id="22" w:name="OLE_LINK125"/>
      <w:r w:rsidRPr="008F4E45">
        <w:rPr>
          <w:rFonts w:ascii="Book Antiqua" w:eastAsia="Book Antiqua" w:hAnsi="Book Antiqua" w:cs="Book Antiqua"/>
          <w:color w:val="000000"/>
          <w:lang w:val="en-GB"/>
        </w:rPr>
        <w:t xml:space="preserve">After 3 </w:t>
      </w:r>
      <w:proofErr w:type="spellStart"/>
      <w:r w:rsidRPr="008F4E45">
        <w:rPr>
          <w:rFonts w:ascii="Book Antiqua" w:eastAsia="Book Antiqua" w:hAnsi="Book Antiqua" w:cs="Book Antiqua"/>
          <w:color w:val="000000"/>
          <w:lang w:val="en-GB"/>
        </w:rPr>
        <w:t>mo</w:t>
      </w:r>
      <w:proofErr w:type="spellEnd"/>
      <w:r w:rsidRPr="008F4E45">
        <w:rPr>
          <w:rFonts w:ascii="Book Antiqua" w:eastAsia="Book Antiqua" w:hAnsi="Book Antiqua" w:cs="Book Antiqua"/>
          <w:color w:val="000000"/>
          <w:lang w:val="en-GB"/>
        </w:rPr>
        <w:t xml:space="preserve"> of treatment, the gastrointestinal symptoms and ectodermal manifestations began disappearing one</w:t>
      </w:r>
      <w:r w:rsidR="00D60A00"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by</w:t>
      </w:r>
      <w:r w:rsidR="00D60A00"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 xml:space="preserve">one, and gastrointestinal endoscopy showed small, sparsely distributed polyps. After 6 </w:t>
      </w:r>
      <w:proofErr w:type="spellStart"/>
      <w:r w:rsidRPr="008F4E45">
        <w:rPr>
          <w:rFonts w:ascii="Book Antiqua" w:eastAsia="Book Antiqua" w:hAnsi="Book Antiqua" w:cs="Book Antiqua"/>
          <w:color w:val="000000"/>
          <w:lang w:val="en-GB"/>
        </w:rPr>
        <w:t>mo</w:t>
      </w:r>
      <w:proofErr w:type="spellEnd"/>
      <w:r w:rsidRPr="008F4E45">
        <w:rPr>
          <w:rFonts w:ascii="Book Antiqua" w:eastAsia="Book Antiqua" w:hAnsi="Book Antiqua" w:cs="Book Antiqua"/>
          <w:color w:val="000000"/>
          <w:lang w:val="en-GB"/>
        </w:rPr>
        <w:t xml:space="preserve"> of treatment, the patient’s skin colour was normal and his nail dystrophy was improved (Figure 3A and B). Gastroscopy and colonoscopy showed that the polyps were significantly reduced in size and number. However, the patient’s gastrointestinal manifestations relapsed, including diarrhoea; in response, we slowed the prednisone reduction, subtracting 5 mg from the daily dose only once every 3-6 mo. Until April 2018, the patient took only 5 mg of prednisone a day. After 14 </w:t>
      </w:r>
      <w:proofErr w:type="spellStart"/>
      <w:r w:rsidRPr="008F4E45">
        <w:rPr>
          <w:rFonts w:ascii="Book Antiqua" w:eastAsia="Book Antiqua" w:hAnsi="Book Antiqua" w:cs="Book Antiqua"/>
          <w:color w:val="000000"/>
          <w:lang w:val="en-GB"/>
        </w:rPr>
        <w:t>mo</w:t>
      </w:r>
      <w:proofErr w:type="spellEnd"/>
      <w:r w:rsidRPr="008F4E45">
        <w:rPr>
          <w:rFonts w:ascii="Book Antiqua" w:eastAsia="Book Antiqua" w:hAnsi="Book Antiqua" w:cs="Book Antiqua"/>
          <w:color w:val="000000"/>
          <w:lang w:val="en-GB"/>
        </w:rPr>
        <w:t xml:space="preserve"> of treatment, he was admitted to our hospital again for</w:t>
      </w:r>
      <w:r w:rsidR="00A629EE"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color w:val="000000"/>
          <w:lang w:val="en-GB"/>
        </w:rPr>
        <w:t xml:space="preserve">follow-up. The faecal occult blood test was negative; serum albumin levels </w:t>
      </w:r>
      <w:r w:rsidR="00D60A00" w:rsidRPr="008F4E45">
        <w:rPr>
          <w:rFonts w:ascii="Book Antiqua" w:eastAsia="Book Antiqua" w:hAnsi="Book Antiqua" w:cs="Book Antiqua"/>
          <w:color w:val="000000"/>
          <w:lang w:val="en-GB"/>
        </w:rPr>
        <w:t xml:space="preserve">had risen </w:t>
      </w:r>
      <w:r w:rsidRPr="008F4E45">
        <w:rPr>
          <w:rFonts w:ascii="Book Antiqua" w:eastAsia="Book Antiqua" w:hAnsi="Book Antiqua" w:cs="Book Antiqua"/>
          <w:color w:val="000000"/>
          <w:lang w:val="en-GB"/>
        </w:rPr>
        <w:t>to normal. Additionally, the tumour markers were negative. Gastroscopy revealed several polyps with a diameter of 3-4 mm in the gastric antrum and duodenum</w:t>
      </w:r>
      <w:r w:rsidR="00D60A00" w:rsidRPr="008F4E45">
        <w:rPr>
          <w:rFonts w:ascii="Book Antiqua" w:eastAsia="Book Antiqua" w:hAnsi="Book Antiqua" w:cs="Book Antiqua"/>
          <w:color w:val="000000"/>
          <w:lang w:val="en-GB"/>
        </w:rPr>
        <w:t>. S</w:t>
      </w:r>
      <w:r w:rsidRPr="008F4E45">
        <w:rPr>
          <w:rFonts w:ascii="Book Antiqua" w:eastAsia="Book Antiqua" w:hAnsi="Book Antiqua" w:cs="Book Antiqua"/>
          <w:color w:val="000000"/>
          <w:lang w:val="en-GB"/>
        </w:rPr>
        <w:t>ome of the polyps were removed by endoscopic mucosal resection (Figure 3C). Colonoscopy revealed polyp regression (Figure 3D). Beginning in April 2018, the patient was given 5 mg of prednisone</w:t>
      </w:r>
      <w:r w:rsidR="00D60A00" w:rsidRPr="008F4E45">
        <w:rPr>
          <w:rFonts w:ascii="Book Antiqua" w:eastAsia="Book Antiqua" w:hAnsi="Book Antiqua" w:cs="Book Antiqua"/>
          <w:color w:val="000000"/>
          <w:lang w:val="en-GB"/>
        </w:rPr>
        <w:t>/</w:t>
      </w:r>
      <w:r w:rsidR="00D60A00" w:rsidRPr="006176D6">
        <w:rPr>
          <w:rFonts w:ascii="Book Antiqua" w:eastAsia="Book Antiqua" w:hAnsi="Book Antiqua" w:cs="Book Antiqua"/>
          <w:color w:val="000000"/>
          <w:lang w:val="en-GB"/>
        </w:rPr>
        <w:t>d</w:t>
      </w:r>
      <w:r w:rsidRPr="008F4E45">
        <w:rPr>
          <w:rFonts w:ascii="Book Antiqua" w:eastAsia="Book Antiqua" w:hAnsi="Book Antiqua" w:cs="Book Antiqua"/>
          <w:color w:val="000000"/>
          <w:lang w:val="en-GB"/>
        </w:rPr>
        <w:t xml:space="preserve"> for </w:t>
      </w:r>
      <w:r w:rsidR="00D60A00" w:rsidRPr="008F4E45">
        <w:rPr>
          <w:rFonts w:ascii="Book Antiqua" w:eastAsia="Book Antiqua" w:hAnsi="Book Antiqua" w:cs="Book Antiqua"/>
          <w:color w:val="000000"/>
          <w:lang w:val="en-GB"/>
        </w:rPr>
        <w:t xml:space="preserve">6 </w:t>
      </w:r>
      <w:proofErr w:type="spellStart"/>
      <w:r w:rsidRPr="008F4E45">
        <w:rPr>
          <w:rFonts w:ascii="Book Antiqua" w:eastAsia="Book Antiqua" w:hAnsi="Book Antiqua" w:cs="Book Antiqua"/>
          <w:color w:val="000000"/>
          <w:lang w:val="en-GB"/>
        </w:rPr>
        <w:t>mo</w:t>
      </w:r>
      <w:proofErr w:type="spellEnd"/>
      <w:r w:rsidRPr="008F4E45">
        <w:rPr>
          <w:rFonts w:ascii="Book Antiqua" w:eastAsia="Book Antiqua" w:hAnsi="Book Antiqua" w:cs="Book Antiqua"/>
          <w:color w:val="000000"/>
          <w:lang w:val="en-GB"/>
        </w:rPr>
        <w:t xml:space="preserve"> of maintenance therapy. With clinical improvement and polyp regression, prednisone was discontinued.</w:t>
      </w:r>
    </w:p>
    <w:p w14:paraId="1301239F" w14:textId="05BE8319" w:rsidR="00A77B3E" w:rsidRPr="008F4E45" w:rsidRDefault="00025EF3" w:rsidP="00A629EE">
      <w:pPr>
        <w:spacing w:line="360" w:lineRule="auto"/>
        <w:ind w:firstLineChars="200" w:firstLine="480"/>
        <w:jc w:val="both"/>
        <w:rPr>
          <w:rFonts w:ascii="Book Antiqua" w:hAnsi="Book Antiqua"/>
          <w:lang w:val="en-GB"/>
        </w:rPr>
      </w:pPr>
      <w:r w:rsidRPr="008F4E45">
        <w:rPr>
          <w:rFonts w:ascii="Book Antiqua" w:eastAsia="Book Antiqua" w:hAnsi="Book Antiqua" w:cs="Book Antiqua"/>
          <w:color w:val="000000"/>
          <w:lang w:val="en-GB"/>
        </w:rPr>
        <w:t xml:space="preserve">Eight </w:t>
      </w:r>
      <w:proofErr w:type="spellStart"/>
      <w:r w:rsidRPr="008F4E45">
        <w:rPr>
          <w:rFonts w:ascii="Book Antiqua" w:eastAsia="Book Antiqua" w:hAnsi="Book Antiqua" w:cs="Book Antiqua"/>
          <w:color w:val="000000"/>
          <w:lang w:val="en-GB"/>
        </w:rPr>
        <w:t>mo</w:t>
      </w:r>
      <w:proofErr w:type="spellEnd"/>
      <w:r w:rsidRPr="008F4E45">
        <w:rPr>
          <w:rFonts w:ascii="Book Antiqua" w:eastAsia="Book Antiqua" w:hAnsi="Book Antiqua" w:cs="Book Antiqua"/>
          <w:color w:val="000000"/>
          <w:lang w:val="en-GB"/>
        </w:rPr>
        <w:t xml:space="preserve"> after the discontinuation of prednisone, the patient developed ectodermal manifestations again and was reviewed </w:t>
      </w:r>
      <w:r w:rsidR="00D60A00" w:rsidRPr="008F4E45">
        <w:rPr>
          <w:rFonts w:ascii="Book Antiqua" w:eastAsia="Book Antiqua" w:hAnsi="Book Antiqua" w:cs="Book Antiqua"/>
          <w:color w:val="000000"/>
          <w:lang w:val="en-GB"/>
        </w:rPr>
        <w:t xml:space="preserve">by </w:t>
      </w:r>
      <w:r w:rsidRPr="008F4E45">
        <w:rPr>
          <w:rFonts w:ascii="Book Antiqua" w:eastAsia="Book Antiqua" w:hAnsi="Book Antiqua" w:cs="Book Antiqua"/>
          <w:color w:val="000000"/>
          <w:lang w:val="en-GB"/>
        </w:rPr>
        <w:t>gastroscopy, which suggested a relapse of CCS. We began to treat the patient again with the original regimen (</w:t>
      </w:r>
      <w:proofErr w:type="gramStart"/>
      <w:r w:rsidR="00D60A00" w:rsidRPr="006176D6">
        <w:rPr>
          <w:rFonts w:ascii="Book Antiqua" w:eastAsia="Book Antiqua" w:hAnsi="Book Antiqua" w:cs="Book Antiqua"/>
          <w:i/>
          <w:iCs/>
          <w:color w:val="000000"/>
          <w:lang w:val="en-GB"/>
        </w:rPr>
        <w:t>i.e</w:t>
      </w:r>
      <w:r w:rsidR="00D60A00" w:rsidRPr="008F4E45">
        <w:rPr>
          <w:rFonts w:ascii="Book Antiqua" w:eastAsia="Book Antiqua" w:hAnsi="Book Antiqua" w:cs="Book Antiqua"/>
          <w:color w:val="000000"/>
          <w:lang w:val="en-GB"/>
        </w:rPr>
        <w:t>.</w:t>
      </w:r>
      <w:proofErr w:type="gramEnd"/>
      <w:r w:rsidR="00D60A00"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color w:val="000000"/>
          <w:lang w:val="en-GB"/>
        </w:rPr>
        <w:t>a dos</w:t>
      </w:r>
      <w:r w:rsidR="00D60A00" w:rsidRPr="008F4E45">
        <w:rPr>
          <w:rFonts w:ascii="Book Antiqua" w:eastAsia="Book Antiqua" w:hAnsi="Book Antiqua" w:cs="Book Antiqua"/>
          <w:color w:val="000000"/>
          <w:lang w:val="en-GB"/>
        </w:rPr>
        <w:t>e of</w:t>
      </w:r>
      <w:r w:rsidRPr="008F4E45">
        <w:rPr>
          <w:rFonts w:ascii="Book Antiqua" w:eastAsia="Book Antiqua" w:hAnsi="Book Antiqua" w:cs="Book Antiqua"/>
          <w:color w:val="000000"/>
          <w:lang w:val="en-GB"/>
        </w:rPr>
        <w:t xml:space="preserve"> 40 mg prednisone </w:t>
      </w:r>
      <w:proofErr w:type="spellStart"/>
      <w:r w:rsidRPr="008F4E45">
        <w:rPr>
          <w:rFonts w:ascii="Book Antiqua" w:eastAsia="Book Antiqua" w:hAnsi="Book Antiqua" w:cs="Book Antiqua"/>
          <w:color w:val="000000"/>
          <w:lang w:val="en-GB"/>
        </w:rPr>
        <w:t>qd</w:t>
      </w:r>
      <w:proofErr w:type="spellEnd"/>
      <w:r w:rsidRPr="008F4E45">
        <w:rPr>
          <w:rFonts w:ascii="Book Antiqua" w:eastAsia="Book Antiqua" w:hAnsi="Book Antiqua" w:cs="Book Antiqua"/>
          <w:color w:val="000000"/>
          <w:lang w:val="en-GB"/>
        </w:rPr>
        <w:t xml:space="preserve"> po with a decrease of 5 mg every </w:t>
      </w:r>
      <w:r w:rsidR="00D60A00" w:rsidRPr="008F4E45">
        <w:rPr>
          <w:rFonts w:ascii="Book Antiqua" w:eastAsia="Book Antiqua" w:hAnsi="Book Antiqua" w:cs="Book Antiqua"/>
          <w:color w:val="000000"/>
          <w:lang w:val="en-GB"/>
        </w:rPr>
        <w:t xml:space="preserve">4 </w:t>
      </w:r>
      <w:proofErr w:type="spellStart"/>
      <w:r w:rsidRPr="008F4E45">
        <w:rPr>
          <w:rFonts w:ascii="Book Antiqua" w:eastAsia="Book Antiqua" w:hAnsi="Book Antiqua" w:cs="Book Antiqua"/>
          <w:color w:val="000000"/>
          <w:lang w:val="en-GB"/>
        </w:rPr>
        <w:t>w</w:t>
      </w:r>
      <w:r w:rsidR="00D60A00" w:rsidRPr="008F4E45">
        <w:rPr>
          <w:rFonts w:ascii="Book Antiqua" w:eastAsia="Book Antiqua" w:hAnsi="Book Antiqua" w:cs="Book Antiqua"/>
          <w:color w:val="000000"/>
          <w:lang w:val="en-GB"/>
        </w:rPr>
        <w:t>k</w:t>
      </w:r>
      <w:proofErr w:type="spellEnd"/>
      <w:r w:rsidRPr="008F4E45">
        <w:rPr>
          <w:rFonts w:ascii="Book Antiqua" w:eastAsia="Book Antiqua" w:hAnsi="Book Antiqua" w:cs="Book Antiqua"/>
          <w:color w:val="000000"/>
          <w:lang w:val="en-GB"/>
        </w:rPr>
        <w:t>). Prednisone was reduced to 10 mg</w:t>
      </w:r>
      <w:r w:rsidR="00D60A00"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d and maintained for 6 mo. In October 2020, we reviewed the patient by gastroscopy and colonoscopy, which indicated that the mucosal lesions had disappeared.</w:t>
      </w:r>
    </w:p>
    <w:bookmarkEnd w:id="22"/>
    <w:p w14:paraId="2DC05611" w14:textId="77777777" w:rsidR="00A77B3E" w:rsidRPr="008F4E45" w:rsidRDefault="00A77B3E" w:rsidP="00FC73B7">
      <w:pPr>
        <w:spacing w:line="360" w:lineRule="auto"/>
        <w:jc w:val="both"/>
        <w:rPr>
          <w:rFonts w:ascii="Book Antiqua" w:hAnsi="Book Antiqua"/>
          <w:lang w:val="en-GB"/>
        </w:rPr>
      </w:pPr>
    </w:p>
    <w:p w14:paraId="46B292B5"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aps/>
          <w:color w:val="000000"/>
          <w:u w:val="single"/>
          <w:lang w:val="en-GB"/>
        </w:rPr>
        <w:t>DISCUSSION</w:t>
      </w:r>
    </w:p>
    <w:p w14:paraId="4BB2FD00" w14:textId="72033F9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lastRenderedPageBreak/>
        <w:t xml:space="preserve">CCS is a rare disease, and there is no consensus on therapy at present. Treatment for CCS is largely based on anecdotal evidence and traditionally consists of nutritional support, histamine receptor antagonists, steroids, immunosuppression, or </w:t>
      </w:r>
      <w:r w:rsidRPr="006176D6">
        <w:rPr>
          <w:rFonts w:ascii="Book Antiqua" w:eastAsia="Book Antiqua" w:hAnsi="Book Antiqua" w:cs="Book Antiqua"/>
          <w:i/>
          <w:iCs/>
          <w:color w:val="000000"/>
          <w:lang w:val="en-GB"/>
        </w:rPr>
        <w:t>Helicobacter</w:t>
      </w:r>
      <w:r w:rsidRPr="008F4E45">
        <w:rPr>
          <w:rFonts w:ascii="Book Antiqua" w:eastAsia="Book Antiqua" w:hAnsi="Book Antiqua" w:cs="Book Antiqua"/>
          <w:color w:val="000000"/>
          <w:lang w:val="en-GB"/>
        </w:rPr>
        <w:t xml:space="preserve"> </w:t>
      </w:r>
      <w:r w:rsidRPr="006176D6">
        <w:rPr>
          <w:rFonts w:ascii="Book Antiqua" w:eastAsia="Book Antiqua" w:hAnsi="Book Antiqua" w:cs="Book Antiqua"/>
          <w:i/>
          <w:iCs/>
          <w:color w:val="000000"/>
          <w:lang w:val="en-GB"/>
        </w:rPr>
        <w:t>pylori</w:t>
      </w:r>
      <w:r w:rsidRPr="008F4E45">
        <w:rPr>
          <w:rFonts w:ascii="Book Antiqua" w:eastAsia="Book Antiqua" w:hAnsi="Book Antiqua" w:cs="Book Antiqua"/>
          <w:color w:val="000000"/>
          <w:lang w:val="en-GB"/>
        </w:rPr>
        <w:t xml:space="preserve"> eradication. A retrospective analysis has confirmed that steroid therapy is the mainstay of medical treatment and that 30</w:t>
      </w:r>
      <w:r w:rsidR="00D342C6"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49</w:t>
      </w:r>
      <w:r w:rsidR="00D342C6"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color w:val="000000"/>
          <w:lang w:val="en-GB"/>
        </w:rPr>
        <w:t>mg</w:t>
      </w:r>
      <w:r w:rsidR="00D342C6"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d</w:t>
      </w:r>
      <w:r w:rsidR="00D342C6" w:rsidRPr="008F4E45">
        <w:rPr>
          <w:rFonts w:ascii="Book Antiqua" w:eastAsia="Book Antiqua" w:hAnsi="Book Antiqua" w:cs="Book Antiqua"/>
          <w:color w:val="000000"/>
          <w:lang w:val="en-GB"/>
        </w:rPr>
        <w:t xml:space="preserve"> of</w:t>
      </w:r>
      <w:r w:rsidRPr="008F4E45">
        <w:rPr>
          <w:rFonts w:ascii="Book Antiqua" w:eastAsia="Book Antiqua" w:hAnsi="Book Antiqua" w:cs="Book Antiqua"/>
          <w:color w:val="000000"/>
          <w:lang w:val="en-GB"/>
        </w:rPr>
        <w:t xml:space="preserve"> orally administered prednisolone is optimal for active CCS, suggesting that the prednisolone dose should be slowly tapered only after endoscopic confirmation of the regression of </w:t>
      </w:r>
      <w:proofErr w:type="gramStart"/>
      <w:r w:rsidRPr="008F4E45">
        <w:rPr>
          <w:rFonts w:ascii="Book Antiqua" w:eastAsia="Book Antiqua" w:hAnsi="Book Antiqua" w:cs="Book Antiqua"/>
          <w:color w:val="000000"/>
          <w:lang w:val="en-GB"/>
        </w:rPr>
        <w:t>polyposis</w:t>
      </w:r>
      <w:r w:rsidRPr="008F4E45">
        <w:rPr>
          <w:rFonts w:ascii="Book Antiqua" w:eastAsia="Book Antiqua" w:hAnsi="Book Antiqua" w:cs="Book Antiqua"/>
          <w:color w:val="000000"/>
          <w:vertAlign w:val="superscript"/>
          <w:lang w:val="en-GB"/>
        </w:rPr>
        <w:t>[</w:t>
      </w:r>
      <w:proofErr w:type="gramEnd"/>
      <w:r w:rsidR="00C23D63">
        <w:fldChar w:fldCharType="begin"/>
      </w:r>
      <w:r w:rsidR="00C23D63">
        <w:instrText xml:space="preserve"> HYPERLINK \l "_ENREF_2" \o "Watanabe, 2016 #29" </w:instrText>
      </w:r>
      <w:r w:rsidR="00C23D63">
        <w:fldChar w:fldCharType="separate"/>
      </w:r>
      <w:r w:rsidRPr="008F4E45">
        <w:rPr>
          <w:rFonts w:ascii="Book Antiqua" w:eastAsia="Book Antiqua" w:hAnsi="Book Antiqua" w:cs="Book Antiqua"/>
          <w:color w:val="000000"/>
          <w:u w:val="single" w:color="0000EE"/>
          <w:vertAlign w:val="superscript"/>
          <w:lang w:val="en-GB"/>
        </w:rPr>
        <w:t>2</w:t>
      </w:r>
      <w:r w:rsidR="00C23D63">
        <w:rPr>
          <w:rFonts w:ascii="Book Antiqua" w:eastAsia="Book Antiqua" w:hAnsi="Book Antiqua" w:cs="Book Antiqua"/>
          <w:color w:val="000000"/>
          <w:u w:val="single" w:color="0000EE"/>
          <w:vertAlign w:val="superscript"/>
          <w:lang w:val="en-GB"/>
        </w:rPr>
        <w:fldChar w:fldCharType="end"/>
      </w:r>
      <w:r w:rsidRPr="008F4E45">
        <w:rPr>
          <w:rFonts w:ascii="Book Antiqua" w:eastAsia="Book Antiqua" w:hAnsi="Book Antiqua" w:cs="Book Antiqua"/>
          <w:color w:val="000000"/>
          <w:vertAlign w:val="superscript"/>
          <w:lang w:val="en-GB"/>
        </w:rPr>
        <w:t>]</w:t>
      </w:r>
      <w:r w:rsidRPr="008F4E45">
        <w:rPr>
          <w:rFonts w:ascii="Book Antiqua" w:eastAsia="Book Antiqua" w:hAnsi="Book Antiqua" w:cs="Book Antiqua"/>
          <w:color w:val="000000"/>
          <w:lang w:val="en-GB"/>
        </w:rPr>
        <w:t xml:space="preserve">. The duration of therapy usually required is 6-12 mo. Once a sustained response is achieved, corticosteroids should be slowly tapered and eventually discontinued. Recurrences often respond to corticosteroid </w:t>
      </w:r>
      <w:proofErr w:type="gramStart"/>
      <w:r w:rsidRPr="008F4E45">
        <w:rPr>
          <w:rFonts w:ascii="Book Antiqua" w:eastAsia="Book Antiqua" w:hAnsi="Book Antiqua" w:cs="Book Antiqua"/>
          <w:color w:val="000000"/>
          <w:lang w:val="en-GB"/>
        </w:rPr>
        <w:t>retreatment</w:t>
      </w:r>
      <w:r w:rsidRPr="008F4E45">
        <w:rPr>
          <w:rFonts w:ascii="Book Antiqua" w:eastAsia="Book Antiqua" w:hAnsi="Book Antiqua" w:cs="Book Antiqua"/>
          <w:color w:val="000000"/>
          <w:vertAlign w:val="superscript"/>
          <w:lang w:val="en-GB"/>
        </w:rPr>
        <w:t>[</w:t>
      </w:r>
      <w:proofErr w:type="gramEnd"/>
      <w:r w:rsidR="00C23D63">
        <w:fldChar w:fldCharType="begin"/>
      </w:r>
      <w:r w:rsidR="00C23D63">
        <w:instrText xml:space="preserve"> HYPERLINK \l "_ENREF_8" \o "Ward, 2003 #210" </w:instrText>
      </w:r>
      <w:r w:rsidR="00C23D63">
        <w:fldChar w:fldCharType="separate"/>
      </w:r>
      <w:r w:rsidRPr="008F4E45">
        <w:rPr>
          <w:rFonts w:ascii="Book Antiqua" w:eastAsia="Book Antiqua" w:hAnsi="Book Antiqua" w:cs="Book Antiqua"/>
          <w:color w:val="000000"/>
          <w:u w:val="single" w:color="0000EE"/>
          <w:vertAlign w:val="superscript"/>
          <w:lang w:val="en-GB"/>
        </w:rPr>
        <w:t>8</w:t>
      </w:r>
      <w:r w:rsidR="00C23D63">
        <w:rPr>
          <w:rFonts w:ascii="Book Antiqua" w:eastAsia="Book Antiqua" w:hAnsi="Book Antiqua" w:cs="Book Antiqua"/>
          <w:color w:val="000000"/>
          <w:u w:val="single" w:color="0000EE"/>
          <w:vertAlign w:val="superscript"/>
          <w:lang w:val="en-GB"/>
        </w:rPr>
        <w:fldChar w:fldCharType="end"/>
      </w:r>
      <w:r w:rsidRPr="008F4E45">
        <w:rPr>
          <w:rFonts w:ascii="Book Antiqua" w:eastAsia="Book Antiqua" w:hAnsi="Book Antiqua" w:cs="Book Antiqua"/>
          <w:color w:val="000000"/>
          <w:vertAlign w:val="superscript"/>
          <w:lang w:val="en-GB"/>
        </w:rPr>
        <w:t>]</w:t>
      </w:r>
      <w:r w:rsidRPr="008F4E45">
        <w:rPr>
          <w:rFonts w:ascii="Book Antiqua" w:eastAsia="Book Antiqua" w:hAnsi="Book Antiqua" w:cs="Book Antiqua"/>
          <w:color w:val="000000"/>
          <w:lang w:val="en-GB"/>
        </w:rPr>
        <w:t>. More than 35% of patients failed to achieve long-term clinical remission after corticosteroid administration, and relapse occurred during or after the cessation of glucocorticoid use. A proportion of patients were prescribed low-dose (5</w:t>
      </w:r>
      <w:r w:rsidR="003148AA"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 xml:space="preserve">10 mg/d) corticosteroids or immunosuppressants to counteract the tendency to </w:t>
      </w:r>
      <w:proofErr w:type="gramStart"/>
      <w:r w:rsidRPr="008F4E45">
        <w:rPr>
          <w:rFonts w:ascii="Book Antiqua" w:eastAsia="Book Antiqua" w:hAnsi="Book Antiqua" w:cs="Book Antiqua"/>
          <w:color w:val="000000"/>
          <w:lang w:val="en-GB"/>
        </w:rPr>
        <w:t>relapse</w:t>
      </w:r>
      <w:r w:rsidRPr="008F4E45">
        <w:rPr>
          <w:rFonts w:ascii="Book Antiqua" w:eastAsia="Book Antiqua" w:hAnsi="Book Antiqua" w:cs="Book Antiqua"/>
          <w:color w:val="000000"/>
          <w:vertAlign w:val="superscript"/>
          <w:lang w:val="en-GB"/>
        </w:rPr>
        <w:t>[</w:t>
      </w:r>
      <w:proofErr w:type="gramEnd"/>
      <w:r w:rsidR="00C23D63">
        <w:fldChar w:fldCharType="begin"/>
      </w:r>
      <w:r w:rsidR="00C23D63">
        <w:instrText xml:space="preserve"> HYPERLINK \l "_ENREF_5" \o "Liu, 2020 #5" </w:instrText>
      </w:r>
      <w:r w:rsidR="00C23D63">
        <w:fldChar w:fldCharType="separate"/>
      </w:r>
      <w:r w:rsidRPr="008F4E45">
        <w:rPr>
          <w:rFonts w:ascii="Book Antiqua" w:eastAsia="Book Antiqua" w:hAnsi="Book Antiqua" w:cs="Book Antiqua"/>
          <w:color w:val="000000"/>
          <w:u w:val="single" w:color="0000EE"/>
          <w:vertAlign w:val="superscript"/>
          <w:lang w:val="en-GB"/>
        </w:rPr>
        <w:t>5</w:t>
      </w:r>
      <w:r w:rsidR="00C23D63">
        <w:rPr>
          <w:rFonts w:ascii="Book Antiqua" w:eastAsia="Book Antiqua" w:hAnsi="Book Antiqua" w:cs="Book Antiqua"/>
          <w:color w:val="000000"/>
          <w:u w:val="single" w:color="0000EE"/>
          <w:vertAlign w:val="superscript"/>
          <w:lang w:val="en-GB"/>
        </w:rPr>
        <w:fldChar w:fldCharType="end"/>
      </w:r>
      <w:r w:rsidRPr="008F4E45">
        <w:rPr>
          <w:rFonts w:ascii="Book Antiqua" w:eastAsia="Book Antiqua" w:hAnsi="Book Antiqua" w:cs="Book Antiqua"/>
          <w:color w:val="000000"/>
          <w:vertAlign w:val="superscript"/>
          <w:lang w:val="en-GB"/>
        </w:rPr>
        <w:t>]</w:t>
      </w:r>
      <w:r w:rsidRPr="008F4E45">
        <w:rPr>
          <w:rFonts w:ascii="Book Antiqua" w:eastAsia="Book Antiqua" w:hAnsi="Book Antiqua" w:cs="Book Antiqua"/>
          <w:color w:val="000000"/>
          <w:lang w:val="en-GB"/>
        </w:rPr>
        <w:t>.</w:t>
      </w:r>
    </w:p>
    <w:p w14:paraId="2CA0BB46" w14:textId="34EED2CA" w:rsidR="00A77B3E" w:rsidRPr="008F4E45" w:rsidRDefault="007111EA" w:rsidP="00A629EE">
      <w:pPr>
        <w:spacing w:line="360" w:lineRule="auto"/>
        <w:ind w:firstLineChars="200" w:firstLine="480"/>
        <w:jc w:val="both"/>
        <w:rPr>
          <w:rFonts w:ascii="Book Antiqua" w:hAnsi="Book Antiqua"/>
          <w:lang w:val="en-GB"/>
        </w:rPr>
      </w:pPr>
      <w:r w:rsidRPr="008F4E45">
        <w:rPr>
          <w:rFonts w:ascii="Book Antiqua" w:eastAsia="Book Antiqua" w:hAnsi="Book Antiqua" w:cs="Book Antiqua"/>
          <w:color w:val="000000"/>
          <w:lang w:val="en-GB"/>
        </w:rPr>
        <w:t xml:space="preserve">As </w:t>
      </w:r>
      <w:r w:rsidR="00025EF3" w:rsidRPr="008F4E45">
        <w:rPr>
          <w:rFonts w:ascii="Book Antiqua" w:eastAsia="Book Antiqua" w:hAnsi="Book Antiqua" w:cs="Book Antiqua"/>
          <w:color w:val="000000"/>
          <w:lang w:val="en-GB"/>
        </w:rPr>
        <w:t xml:space="preserve">immunological dysregulation is one of the important factors hypothesized to be present in CCS, the long-term use of immunoregulatory drugs or biologics may be useful for active or refractory </w:t>
      </w:r>
      <w:proofErr w:type="gramStart"/>
      <w:r w:rsidR="00025EF3" w:rsidRPr="008F4E45">
        <w:rPr>
          <w:rFonts w:ascii="Book Antiqua" w:eastAsia="Book Antiqua" w:hAnsi="Book Antiqua" w:cs="Book Antiqua"/>
          <w:color w:val="000000"/>
          <w:lang w:val="en-GB"/>
        </w:rPr>
        <w:t>disease</w:t>
      </w:r>
      <w:r w:rsidR="00025EF3" w:rsidRPr="008F4E45">
        <w:rPr>
          <w:rFonts w:ascii="Book Antiqua" w:eastAsia="Book Antiqua" w:hAnsi="Book Antiqua" w:cs="Book Antiqua"/>
          <w:color w:val="000000"/>
          <w:vertAlign w:val="superscript"/>
          <w:lang w:val="en-GB"/>
        </w:rPr>
        <w:t>[</w:t>
      </w:r>
      <w:proofErr w:type="gramEnd"/>
      <w:r w:rsidR="00C23D63">
        <w:fldChar w:fldCharType="begin"/>
      </w:r>
      <w:r w:rsidR="00C23D63">
        <w:instrText xml:space="preserve"> HYPERLINK \l "_ENREF_9" \o "Bettington, 2014 #78" </w:instrText>
      </w:r>
      <w:r w:rsidR="00C23D63">
        <w:fldChar w:fldCharType="separate"/>
      </w:r>
      <w:r w:rsidR="00025EF3" w:rsidRPr="008F4E45">
        <w:rPr>
          <w:rFonts w:ascii="Book Antiqua" w:eastAsia="Book Antiqua" w:hAnsi="Book Antiqua" w:cs="Book Antiqua"/>
          <w:color w:val="000000"/>
          <w:u w:val="single" w:color="0000EE"/>
          <w:vertAlign w:val="superscript"/>
          <w:lang w:val="en-GB"/>
        </w:rPr>
        <w:t>9</w:t>
      </w:r>
      <w:r w:rsidR="00C23D63">
        <w:rPr>
          <w:rFonts w:ascii="Book Antiqua" w:eastAsia="Book Antiqua" w:hAnsi="Book Antiqua" w:cs="Book Antiqua"/>
          <w:color w:val="000000"/>
          <w:u w:val="single" w:color="0000EE"/>
          <w:vertAlign w:val="superscript"/>
          <w:lang w:val="en-GB"/>
        </w:rPr>
        <w:fldChar w:fldCharType="end"/>
      </w:r>
      <w:r w:rsidR="00025EF3" w:rsidRPr="008F4E45">
        <w:rPr>
          <w:rFonts w:ascii="Book Antiqua" w:eastAsia="Book Antiqua" w:hAnsi="Book Antiqua" w:cs="Book Antiqua"/>
          <w:color w:val="000000"/>
          <w:vertAlign w:val="superscript"/>
          <w:lang w:val="en-GB"/>
        </w:rPr>
        <w:t>]</w:t>
      </w:r>
      <w:r w:rsidR="00025EF3" w:rsidRPr="008F4E45">
        <w:rPr>
          <w:rFonts w:ascii="Book Antiqua" w:eastAsia="Book Antiqua" w:hAnsi="Book Antiqua" w:cs="Book Antiqua"/>
          <w:color w:val="000000"/>
          <w:lang w:val="en-GB"/>
        </w:rPr>
        <w:t>. Steroid-sparing therapies such as cyclosporine A and an anti</w:t>
      </w:r>
      <w:r w:rsidR="00A629EE" w:rsidRPr="008F4E45">
        <w:rPr>
          <w:rFonts w:ascii="Book Antiqua" w:eastAsia="Book Antiqua" w:hAnsi="Book Antiqua" w:cs="Book Antiqua"/>
          <w:color w:val="000000"/>
          <w:lang w:val="en-GB"/>
        </w:rPr>
        <w:t>tumor necrosis factor</w:t>
      </w:r>
      <w:r w:rsidR="00025EF3"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sym w:font="Symbol" w:char="F061"/>
      </w:r>
      <w:r w:rsidR="00025EF3" w:rsidRPr="008F4E45">
        <w:rPr>
          <w:rFonts w:ascii="Book Antiqua" w:eastAsia="Book Antiqua" w:hAnsi="Book Antiqua" w:cs="Book Antiqua"/>
          <w:color w:val="000000"/>
          <w:lang w:val="en-GB"/>
        </w:rPr>
        <w:t xml:space="preserve"> agent, a combination that has shown promise in a few cases, can be used in steroid-resistant cases to induce or maintain clinical remission</w:t>
      </w:r>
      <w:r w:rsidRPr="008F4E45">
        <w:rPr>
          <w:rFonts w:ascii="Book Antiqua" w:eastAsia="Book Antiqua" w:hAnsi="Book Antiqua" w:cs="Book Antiqua"/>
          <w:color w:val="000000"/>
          <w:lang w:val="en-GB"/>
        </w:rPr>
        <w:t>.</w:t>
      </w:r>
      <w:r w:rsidR="00025EF3"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color w:val="000000"/>
          <w:lang w:val="en-GB"/>
        </w:rPr>
        <w:t>O</w:t>
      </w:r>
      <w:r w:rsidR="00025EF3" w:rsidRPr="008F4E45">
        <w:rPr>
          <w:rFonts w:ascii="Book Antiqua" w:eastAsia="Book Antiqua" w:hAnsi="Book Antiqua" w:cs="Book Antiqua"/>
          <w:color w:val="000000"/>
          <w:lang w:val="en-GB"/>
        </w:rPr>
        <w:t>ther case reports described the beneficial response of immunosuppressive therapies</w:t>
      </w:r>
      <w:r w:rsidRPr="008F4E45">
        <w:rPr>
          <w:rFonts w:ascii="Book Antiqua" w:eastAsia="Book Antiqua" w:hAnsi="Book Antiqua" w:cs="Book Antiqua"/>
          <w:color w:val="000000"/>
          <w:lang w:val="en-GB"/>
        </w:rPr>
        <w:t xml:space="preserve"> including i</w:t>
      </w:r>
      <w:r w:rsidR="00025EF3" w:rsidRPr="008F4E45">
        <w:rPr>
          <w:rFonts w:ascii="Book Antiqua" w:eastAsia="Book Antiqua" w:hAnsi="Book Antiqua" w:cs="Book Antiqua"/>
          <w:color w:val="000000"/>
          <w:lang w:val="en-GB"/>
        </w:rPr>
        <w:t xml:space="preserve">nfliximab, sirolimus, tacrolimus, methicillin, and mycophenolate </w:t>
      </w:r>
      <w:proofErr w:type="gramStart"/>
      <w:r w:rsidR="00025EF3" w:rsidRPr="008F4E45">
        <w:rPr>
          <w:rFonts w:ascii="Book Antiqua" w:eastAsia="Book Antiqua" w:hAnsi="Book Antiqua" w:cs="Book Antiqua"/>
          <w:color w:val="000000"/>
          <w:lang w:val="en-GB"/>
        </w:rPr>
        <w:t>mofetil</w:t>
      </w:r>
      <w:r w:rsidR="00025EF3" w:rsidRPr="008F4E45">
        <w:rPr>
          <w:rFonts w:ascii="Book Antiqua" w:eastAsia="Book Antiqua" w:hAnsi="Book Antiqua" w:cs="Book Antiqua"/>
          <w:color w:val="000000"/>
          <w:vertAlign w:val="superscript"/>
          <w:lang w:val="en-GB"/>
        </w:rPr>
        <w:t>[</w:t>
      </w:r>
      <w:proofErr w:type="gramEnd"/>
      <w:r w:rsidR="00C23D63">
        <w:fldChar w:fldCharType="begin"/>
      </w:r>
      <w:r w:rsidR="00C23D63">
        <w:instrText xml:space="preserve"> HYPERLINK \l "_ENREF_2" \o "Watanabe, 2016 #29" </w:instrText>
      </w:r>
      <w:r w:rsidR="00C23D63">
        <w:fldChar w:fldCharType="separate"/>
      </w:r>
      <w:r w:rsidR="00025EF3" w:rsidRPr="008F4E45">
        <w:rPr>
          <w:rFonts w:ascii="Book Antiqua" w:eastAsia="Book Antiqua" w:hAnsi="Book Antiqua" w:cs="Book Antiqua"/>
          <w:color w:val="000000"/>
          <w:u w:val="single" w:color="0000EE"/>
          <w:vertAlign w:val="superscript"/>
          <w:lang w:val="en-GB"/>
        </w:rPr>
        <w:t>2</w:t>
      </w:r>
      <w:r w:rsidR="00C23D63">
        <w:rPr>
          <w:rFonts w:ascii="Book Antiqua" w:eastAsia="Book Antiqua" w:hAnsi="Book Antiqua" w:cs="Book Antiqua"/>
          <w:color w:val="000000"/>
          <w:u w:val="single" w:color="0000EE"/>
          <w:vertAlign w:val="superscript"/>
          <w:lang w:val="en-GB"/>
        </w:rPr>
        <w:fldChar w:fldCharType="end"/>
      </w:r>
      <w:r w:rsidR="00025EF3" w:rsidRPr="008F4E45">
        <w:rPr>
          <w:rFonts w:ascii="Book Antiqua" w:eastAsia="Book Antiqua" w:hAnsi="Book Antiqua" w:cs="Book Antiqua"/>
          <w:color w:val="000000"/>
          <w:vertAlign w:val="superscript"/>
          <w:lang w:val="en-GB"/>
        </w:rPr>
        <w:t>,</w:t>
      </w:r>
      <w:hyperlink w:anchor="_ENREF_10" w:tooltip="Ohmiya, 2014 #2176" w:history="1">
        <w:r w:rsidR="00025EF3" w:rsidRPr="008F4E45">
          <w:rPr>
            <w:rFonts w:ascii="Book Antiqua" w:eastAsia="Book Antiqua" w:hAnsi="Book Antiqua" w:cs="Book Antiqua"/>
            <w:color w:val="000000"/>
            <w:u w:val="single" w:color="0000EE"/>
            <w:vertAlign w:val="superscript"/>
            <w:lang w:val="en-GB"/>
          </w:rPr>
          <w:t>10-14</w:t>
        </w:r>
      </w:hyperlink>
      <w:r w:rsidR="00025EF3" w:rsidRPr="008F4E45">
        <w:rPr>
          <w:rFonts w:ascii="Book Antiqua" w:eastAsia="Book Antiqua" w:hAnsi="Book Antiqua" w:cs="Book Antiqua"/>
          <w:color w:val="000000"/>
          <w:vertAlign w:val="superscript"/>
          <w:lang w:val="en-GB"/>
        </w:rPr>
        <w:t>]</w:t>
      </w:r>
      <w:r w:rsidR="00025EF3" w:rsidRPr="008F4E45">
        <w:rPr>
          <w:rFonts w:ascii="Book Antiqua" w:eastAsia="Book Antiqua" w:hAnsi="Book Antiqua" w:cs="Book Antiqua"/>
          <w:color w:val="000000"/>
          <w:lang w:val="en-GB"/>
        </w:rPr>
        <w:t xml:space="preserve">. Azathioprine and </w:t>
      </w:r>
      <w:proofErr w:type="spellStart"/>
      <w:r w:rsidR="00025EF3" w:rsidRPr="008F4E45">
        <w:rPr>
          <w:rFonts w:ascii="Book Antiqua" w:eastAsia="Book Antiqua" w:hAnsi="Book Antiqua" w:cs="Book Antiqua"/>
          <w:color w:val="000000"/>
          <w:lang w:val="en-GB"/>
        </w:rPr>
        <w:t>mesalazine</w:t>
      </w:r>
      <w:proofErr w:type="spellEnd"/>
      <w:r w:rsidR="00025EF3" w:rsidRPr="008F4E45">
        <w:rPr>
          <w:rFonts w:ascii="Book Antiqua" w:eastAsia="Book Antiqua" w:hAnsi="Book Antiqua" w:cs="Book Antiqua"/>
          <w:color w:val="000000"/>
          <w:lang w:val="en-GB"/>
        </w:rPr>
        <w:t xml:space="preserve"> used with steroid maintenance therapy were reported to be associated with sustained clinical </w:t>
      </w:r>
      <w:proofErr w:type="gramStart"/>
      <w:r w:rsidR="00025EF3" w:rsidRPr="008F4E45">
        <w:rPr>
          <w:rFonts w:ascii="Book Antiqua" w:eastAsia="Book Antiqua" w:hAnsi="Book Antiqua" w:cs="Book Antiqua"/>
          <w:color w:val="000000"/>
          <w:lang w:val="en-GB"/>
        </w:rPr>
        <w:t>remission</w:t>
      </w:r>
      <w:r w:rsidR="00025EF3" w:rsidRPr="008F4E45">
        <w:rPr>
          <w:rFonts w:ascii="Book Antiqua" w:eastAsia="Book Antiqua" w:hAnsi="Book Antiqua" w:cs="Book Antiqua"/>
          <w:color w:val="000000"/>
          <w:vertAlign w:val="superscript"/>
          <w:lang w:val="en-GB"/>
        </w:rPr>
        <w:t>[</w:t>
      </w:r>
      <w:proofErr w:type="gramEnd"/>
      <w:r w:rsidR="00C23D63">
        <w:fldChar w:fldCharType="begin"/>
      </w:r>
      <w:r w:rsidR="00C23D63">
        <w:instrText xml:space="preserve"> HYPERLINK \l "_ENREF_3" \o "Schulte, 2019 #16" </w:instrText>
      </w:r>
      <w:r w:rsidR="00C23D63">
        <w:fldChar w:fldCharType="separate"/>
      </w:r>
      <w:r w:rsidR="00025EF3" w:rsidRPr="008F4E45">
        <w:rPr>
          <w:rFonts w:ascii="Book Antiqua" w:eastAsia="Book Antiqua" w:hAnsi="Book Antiqua" w:cs="Book Antiqua"/>
          <w:color w:val="000000"/>
          <w:u w:val="single" w:color="0000EE"/>
          <w:vertAlign w:val="superscript"/>
          <w:lang w:val="en-GB"/>
        </w:rPr>
        <w:t>3</w:t>
      </w:r>
      <w:r w:rsidR="00C23D63">
        <w:rPr>
          <w:rFonts w:ascii="Book Antiqua" w:eastAsia="Book Antiqua" w:hAnsi="Book Antiqua" w:cs="Book Antiqua"/>
          <w:color w:val="000000"/>
          <w:u w:val="single" w:color="0000EE"/>
          <w:vertAlign w:val="superscript"/>
          <w:lang w:val="en-GB"/>
        </w:rPr>
        <w:fldChar w:fldCharType="end"/>
      </w:r>
      <w:r w:rsidR="00025EF3" w:rsidRPr="008F4E45">
        <w:rPr>
          <w:rFonts w:ascii="Book Antiqua" w:eastAsia="Book Antiqua" w:hAnsi="Book Antiqua" w:cs="Book Antiqua"/>
          <w:color w:val="000000"/>
          <w:vertAlign w:val="superscript"/>
          <w:lang w:val="en-GB"/>
        </w:rPr>
        <w:t>,</w:t>
      </w:r>
      <w:hyperlink w:anchor="_ENREF_15" w:tooltip="Mihoko Takakura, 2004 #2452" w:history="1">
        <w:r w:rsidR="00025EF3" w:rsidRPr="008F4E45">
          <w:rPr>
            <w:rFonts w:ascii="Book Antiqua" w:eastAsia="Book Antiqua" w:hAnsi="Book Antiqua" w:cs="Book Antiqua"/>
            <w:color w:val="000000"/>
            <w:u w:val="single" w:color="0000EE"/>
            <w:vertAlign w:val="superscript"/>
            <w:lang w:val="en-GB"/>
          </w:rPr>
          <w:t>15-17</w:t>
        </w:r>
      </w:hyperlink>
      <w:r w:rsidR="00025EF3" w:rsidRPr="008F4E45">
        <w:rPr>
          <w:rFonts w:ascii="Book Antiqua" w:eastAsia="Book Antiqua" w:hAnsi="Book Antiqua" w:cs="Book Antiqua"/>
          <w:color w:val="000000"/>
          <w:vertAlign w:val="superscript"/>
          <w:lang w:val="en-GB"/>
        </w:rPr>
        <w:t>]</w:t>
      </w:r>
      <w:r w:rsidR="00025EF3" w:rsidRPr="008F4E45">
        <w:rPr>
          <w:rFonts w:ascii="Book Antiqua" w:eastAsia="Book Antiqua" w:hAnsi="Book Antiqua" w:cs="Book Antiqua"/>
          <w:color w:val="000000"/>
          <w:lang w:val="en-GB"/>
        </w:rPr>
        <w:t xml:space="preserve">. In a study by Mao </w:t>
      </w:r>
      <w:r w:rsidR="00025EF3" w:rsidRPr="008F4E45">
        <w:rPr>
          <w:rFonts w:ascii="Book Antiqua" w:eastAsia="Book Antiqua" w:hAnsi="Book Antiqua" w:cs="Book Antiqua"/>
          <w:i/>
          <w:iCs/>
          <w:color w:val="000000"/>
          <w:lang w:val="en-GB"/>
        </w:rPr>
        <w:t xml:space="preserve">et </w:t>
      </w:r>
      <w:proofErr w:type="gramStart"/>
      <w:r w:rsidR="00025EF3" w:rsidRPr="008F4E45">
        <w:rPr>
          <w:rFonts w:ascii="Book Antiqua" w:eastAsia="Book Antiqua" w:hAnsi="Book Antiqua" w:cs="Book Antiqua"/>
          <w:i/>
          <w:iCs/>
          <w:color w:val="000000"/>
          <w:lang w:val="en-GB"/>
        </w:rPr>
        <w:t>al</w:t>
      </w:r>
      <w:r w:rsidR="00025EF3" w:rsidRPr="008F4E45">
        <w:rPr>
          <w:rFonts w:ascii="Book Antiqua" w:eastAsia="Book Antiqua" w:hAnsi="Book Antiqua" w:cs="Book Antiqua"/>
          <w:color w:val="000000"/>
          <w:vertAlign w:val="superscript"/>
          <w:lang w:val="en-GB"/>
        </w:rPr>
        <w:t>[</w:t>
      </w:r>
      <w:proofErr w:type="gramEnd"/>
      <w:r w:rsidR="00C23D63">
        <w:fldChar w:fldCharType="begin"/>
      </w:r>
      <w:r w:rsidR="00C23D63">
        <w:instrText xml:space="preserve"> HYPERLINK \l "_ENREF_17" \o "Mao, 2019 #14" </w:instrText>
      </w:r>
      <w:r w:rsidR="00C23D63">
        <w:fldChar w:fldCharType="separate"/>
      </w:r>
      <w:r w:rsidR="00025EF3" w:rsidRPr="008F4E45">
        <w:rPr>
          <w:rFonts w:ascii="Book Antiqua" w:eastAsia="Book Antiqua" w:hAnsi="Book Antiqua" w:cs="Book Antiqua"/>
          <w:color w:val="000000"/>
          <w:u w:val="single" w:color="0000EE"/>
          <w:vertAlign w:val="superscript"/>
          <w:lang w:val="en-GB"/>
        </w:rPr>
        <w:t>17</w:t>
      </w:r>
      <w:r w:rsidR="00C23D63">
        <w:rPr>
          <w:rFonts w:ascii="Book Antiqua" w:eastAsia="Book Antiqua" w:hAnsi="Book Antiqua" w:cs="Book Antiqua"/>
          <w:color w:val="000000"/>
          <w:u w:val="single" w:color="0000EE"/>
          <w:vertAlign w:val="superscript"/>
          <w:lang w:val="en-GB"/>
        </w:rPr>
        <w:fldChar w:fldCharType="end"/>
      </w:r>
      <w:r w:rsidR="00025EF3" w:rsidRPr="008F4E45">
        <w:rPr>
          <w:rFonts w:ascii="Book Antiqua" w:eastAsia="Book Antiqua" w:hAnsi="Book Antiqua" w:cs="Book Antiqua"/>
          <w:color w:val="000000"/>
          <w:vertAlign w:val="superscript"/>
          <w:lang w:val="en-GB"/>
        </w:rPr>
        <w:t>]</w:t>
      </w:r>
      <w:r w:rsidR="00025EF3" w:rsidRPr="008F4E45">
        <w:rPr>
          <w:rFonts w:ascii="Book Antiqua" w:eastAsia="Book Antiqua" w:hAnsi="Book Antiqua" w:cs="Book Antiqua"/>
          <w:color w:val="000000"/>
          <w:lang w:val="en-GB"/>
        </w:rPr>
        <w:t xml:space="preserve">, the patient was given a dose of 1.25 mg/kg/d azathioprine (previous </w:t>
      </w:r>
      <w:r w:rsidRPr="008F4E45">
        <w:rPr>
          <w:rFonts w:ascii="Book Antiqua" w:eastAsia="Book Antiqua" w:hAnsi="Book Antiqua" w:cs="Book Antiqua"/>
          <w:color w:val="000000"/>
          <w:lang w:val="en-GB"/>
        </w:rPr>
        <w:t xml:space="preserve">reports had </w:t>
      </w:r>
      <w:r w:rsidR="00025EF3" w:rsidRPr="008F4E45">
        <w:rPr>
          <w:rFonts w:ascii="Book Antiqua" w:eastAsia="Book Antiqua" w:hAnsi="Book Antiqua" w:cs="Book Antiqua"/>
          <w:color w:val="000000"/>
          <w:lang w:val="en-GB"/>
        </w:rPr>
        <w:t xml:space="preserve">specified a dose of 2 mg/kg/d). The prednisone </w:t>
      </w:r>
      <w:r w:rsidRPr="008F4E45">
        <w:rPr>
          <w:rFonts w:ascii="Book Antiqua" w:eastAsia="Book Antiqua" w:hAnsi="Book Antiqua" w:cs="Book Antiqua"/>
          <w:color w:val="000000"/>
          <w:lang w:val="en-GB"/>
        </w:rPr>
        <w:t xml:space="preserve">dose </w:t>
      </w:r>
      <w:r w:rsidR="00025EF3" w:rsidRPr="008F4E45">
        <w:rPr>
          <w:rFonts w:ascii="Book Antiqua" w:eastAsia="Book Antiqua" w:hAnsi="Book Antiqua" w:cs="Book Antiqua"/>
          <w:color w:val="000000"/>
          <w:lang w:val="en-GB"/>
        </w:rPr>
        <w:t xml:space="preserve">was tapered after 6 </w:t>
      </w:r>
      <w:proofErr w:type="spellStart"/>
      <w:r w:rsidR="00025EF3" w:rsidRPr="008F4E45">
        <w:rPr>
          <w:rFonts w:ascii="Book Antiqua" w:eastAsia="Book Antiqua" w:hAnsi="Book Antiqua" w:cs="Book Antiqua"/>
          <w:color w:val="000000"/>
          <w:lang w:val="en-GB"/>
        </w:rPr>
        <w:t>wk</w:t>
      </w:r>
      <w:proofErr w:type="spellEnd"/>
      <w:r w:rsidR="00025EF3" w:rsidRPr="008F4E45">
        <w:rPr>
          <w:rFonts w:ascii="Book Antiqua" w:eastAsia="Book Antiqua" w:hAnsi="Book Antiqua" w:cs="Book Antiqua"/>
          <w:color w:val="000000"/>
          <w:lang w:val="en-GB"/>
        </w:rPr>
        <w:t xml:space="preserve"> of therapy, and azathioprine was initiated. Corticosteroid side effects resolved when the prednisone was tapered, and CCS symptoms remained controlled on azathioprine without adverse effects; the total course of treatment consisted of 6 </w:t>
      </w:r>
      <w:proofErr w:type="spellStart"/>
      <w:r w:rsidR="00025EF3" w:rsidRPr="008F4E45">
        <w:rPr>
          <w:rFonts w:ascii="Book Antiqua" w:eastAsia="Book Antiqua" w:hAnsi="Book Antiqua" w:cs="Book Antiqua"/>
          <w:color w:val="000000"/>
          <w:lang w:val="en-GB"/>
        </w:rPr>
        <w:t>wk</w:t>
      </w:r>
      <w:proofErr w:type="spellEnd"/>
      <w:r w:rsidR="00025EF3" w:rsidRPr="008F4E45">
        <w:rPr>
          <w:rFonts w:ascii="Book Antiqua" w:eastAsia="Book Antiqua" w:hAnsi="Book Antiqua" w:cs="Book Antiqua"/>
          <w:color w:val="000000"/>
          <w:lang w:val="en-GB"/>
        </w:rPr>
        <w:t xml:space="preserve"> of prednisone and 26 </w:t>
      </w:r>
      <w:proofErr w:type="spellStart"/>
      <w:r w:rsidR="00025EF3" w:rsidRPr="008F4E45">
        <w:rPr>
          <w:rFonts w:ascii="Book Antiqua" w:eastAsia="Book Antiqua" w:hAnsi="Book Antiqua" w:cs="Book Antiqua"/>
          <w:color w:val="000000"/>
          <w:lang w:val="en-GB"/>
        </w:rPr>
        <w:t>wk</w:t>
      </w:r>
      <w:proofErr w:type="spellEnd"/>
      <w:r w:rsidR="00025EF3" w:rsidRPr="008F4E45">
        <w:rPr>
          <w:rFonts w:ascii="Book Antiqua" w:eastAsia="Book Antiqua" w:hAnsi="Book Antiqua" w:cs="Book Antiqua"/>
          <w:color w:val="000000"/>
          <w:lang w:val="en-GB"/>
        </w:rPr>
        <w:t xml:space="preserve"> of azathioprine. In a study by Schulte </w:t>
      </w:r>
      <w:r w:rsidR="00025EF3" w:rsidRPr="008F4E45">
        <w:rPr>
          <w:rFonts w:ascii="Book Antiqua" w:eastAsia="Book Antiqua" w:hAnsi="Book Antiqua" w:cs="Book Antiqua"/>
          <w:i/>
          <w:iCs/>
          <w:color w:val="000000"/>
          <w:lang w:val="en-GB"/>
        </w:rPr>
        <w:t xml:space="preserve">et </w:t>
      </w:r>
      <w:proofErr w:type="gramStart"/>
      <w:r w:rsidR="00025EF3" w:rsidRPr="008F4E45">
        <w:rPr>
          <w:rFonts w:ascii="Book Antiqua" w:eastAsia="Book Antiqua" w:hAnsi="Book Antiqua" w:cs="Book Antiqua"/>
          <w:i/>
          <w:iCs/>
          <w:color w:val="000000"/>
          <w:lang w:val="en-GB"/>
        </w:rPr>
        <w:t>al</w:t>
      </w:r>
      <w:r w:rsidR="00025EF3" w:rsidRPr="008F4E45">
        <w:rPr>
          <w:rFonts w:ascii="Book Antiqua" w:eastAsia="Book Antiqua" w:hAnsi="Book Antiqua" w:cs="Book Antiqua"/>
          <w:color w:val="000000"/>
          <w:vertAlign w:val="superscript"/>
          <w:lang w:val="en-GB"/>
        </w:rPr>
        <w:t>[</w:t>
      </w:r>
      <w:proofErr w:type="gramEnd"/>
      <w:r w:rsidR="00C23D63">
        <w:fldChar w:fldCharType="begin"/>
      </w:r>
      <w:r w:rsidR="00C23D63">
        <w:instrText xml:space="preserve"> HYPERLINK \l "_ENREF_3" \o "Schulte, 2019 #</w:instrText>
      </w:r>
      <w:r w:rsidR="00C23D63">
        <w:instrText xml:space="preserve">16" </w:instrText>
      </w:r>
      <w:r w:rsidR="00C23D63">
        <w:fldChar w:fldCharType="separate"/>
      </w:r>
      <w:r w:rsidR="00025EF3" w:rsidRPr="008F4E45">
        <w:rPr>
          <w:rFonts w:ascii="Book Antiqua" w:eastAsia="Book Antiqua" w:hAnsi="Book Antiqua" w:cs="Book Antiqua"/>
          <w:color w:val="000000"/>
          <w:u w:val="single" w:color="0000EE"/>
          <w:vertAlign w:val="superscript"/>
          <w:lang w:val="en-GB"/>
        </w:rPr>
        <w:t>3</w:t>
      </w:r>
      <w:r w:rsidR="00C23D63">
        <w:rPr>
          <w:rFonts w:ascii="Book Antiqua" w:eastAsia="Book Antiqua" w:hAnsi="Book Antiqua" w:cs="Book Antiqua"/>
          <w:color w:val="000000"/>
          <w:u w:val="single" w:color="0000EE"/>
          <w:vertAlign w:val="superscript"/>
          <w:lang w:val="en-GB"/>
        </w:rPr>
        <w:fldChar w:fldCharType="end"/>
      </w:r>
      <w:r w:rsidR="00025EF3" w:rsidRPr="008F4E45">
        <w:rPr>
          <w:rFonts w:ascii="Book Antiqua" w:eastAsia="Book Antiqua" w:hAnsi="Book Antiqua" w:cs="Book Antiqua"/>
          <w:color w:val="000000"/>
          <w:vertAlign w:val="superscript"/>
          <w:lang w:val="en-GB"/>
        </w:rPr>
        <w:t>]</w:t>
      </w:r>
      <w:r w:rsidR="00025EF3" w:rsidRPr="008F4E45">
        <w:rPr>
          <w:rFonts w:ascii="Book Antiqua" w:eastAsia="Book Antiqua" w:hAnsi="Book Antiqua" w:cs="Book Antiqua"/>
          <w:color w:val="000000"/>
          <w:lang w:val="en-GB"/>
        </w:rPr>
        <w:t xml:space="preserve">, discontinuation of steroid therapy was not </w:t>
      </w:r>
      <w:r w:rsidR="00025EF3" w:rsidRPr="008F4E45">
        <w:rPr>
          <w:rFonts w:ascii="Book Antiqua" w:eastAsia="Book Antiqua" w:hAnsi="Book Antiqua" w:cs="Book Antiqua"/>
          <w:color w:val="000000"/>
          <w:lang w:val="en-GB"/>
        </w:rPr>
        <w:lastRenderedPageBreak/>
        <w:t xml:space="preserve">possible, and </w:t>
      </w:r>
      <w:proofErr w:type="spellStart"/>
      <w:r w:rsidR="00025EF3" w:rsidRPr="008F4E45">
        <w:rPr>
          <w:rFonts w:ascii="Book Antiqua" w:eastAsia="Book Antiqua" w:hAnsi="Book Antiqua" w:cs="Book Antiqua"/>
          <w:color w:val="000000"/>
          <w:lang w:val="en-GB"/>
        </w:rPr>
        <w:t>mesalazine</w:t>
      </w:r>
      <w:proofErr w:type="spellEnd"/>
      <w:r w:rsidR="00025EF3" w:rsidRPr="008F4E45">
        <w:rPr>
          <w:rFonts w:ascii="Book Antiqua" w:eastAsia="Book Antiqua" w:hAnsi="Book Antiqua" w:cs="Book Antiqua"/>
          <w:color w:val="000000"/>
          <w:lang w:val="en-GB"/>
        </w:rPr>
        <w:t xml:space="preserve"> (1000 mg </w:t>
      </w:r>
      <w:proofErr w:type="spellStart"/>
      <w:r w:rsidR="00025EF3" w:rsidRPr="008F4E45">
        <w:rPr>
          <w:rFonts w:ascii="Book Antiqua" w:eastAsia="Book Antiqua" w:hAnsi="Book Antiqua" w:cs="Book Antiqua"/>
          <w:color w:val="000000"/>
          <w:lang w:val="en-GB"/>
        </w:rPr>
        <w:t>tid</w:t>
      </w:r>
      <w:proofErr w:type="spellEnd"/>
      <w:r w:rsidR="00025EF3" w:rsidRPr="008F4E45">
        <w:rPr>
          <w:rFonts w:ascii="Book Antiqua" w:eastAsia="Book Antiqua" w:hAnsi="Book Antiqua" w:cs="Book Antiqua"/>
          <w:color w:val="000000"/>
          <w:lang w:val="en-GB"/>
        </w:rPr>
        <w:t xml:space="preserve">) was added to prednisolone (10.0 mg/d). The steroid dosage was further reduced over the course of </w:t>
      </w:r>
      <w:r w:rsidRPr="008F4E45">
        <w:rPr>
          <w:rFonts w:ascii="Book Antiqua" w:eastAsia="Book Antiqua" w:hAnsi="Book Antiqua" w:cs="Book Antiqua"/>
          <w:color w:val="000000"/>
          <w:lang w:val="en-GB"/>
        </w:rPr>
        <w:t xml:space="preserve">3 </w:t>
      </w:r>
      <w:r w:rsidR="00025EF3" w:rsidRPr="008F4E45">
        <w:rPr>
          <w:rFonts w:ascii="Book Antiqua" w:eastAsia="Book Antiqua" w:hAnsi="Book Antiqua" w:cs="Book Antiqua"/>
          <w:color w:val="000000"/>
          <w:lang w:val="en-GB"/>
        </w:rPr>
        <w:t xml:space="preserve">years; when all polyps had disappeared and the steroid therapy was finished, the dosage of </w:t>
      </w:r>
      <w:proofErr w:type="spellStart"/>
      <w:r w:rsidR="00025EF3" w:rsidRPr="008F4E45">
        <w:rPr>
          <w:rFonts w:ascii="Book Antiqua" w:eastAsia="Book Antiqua" w:hAnsi="Book Antiqua" w:cs="Book Antiqua"/>
          <w:color w:val="000000"/>
          <w:lang w:val="en-GB"/>
        </w:rPr>
        <w:t>mesalazine</w:t>
      </w:r>
      <w:proofErr w:type="spellEnd"/>
      <w:r w:rsidR="00025EF3" w:rsidRPr="008F4E45">
        <w:rPr>
          <w:rFonts w:ascii="Book Antiqua" w:eastAsia="Book Antiqua" w:hAnsi="Book Antiqua" w:cs="Book Antiqua"/>
          <w:color w:val="000000"/>
          <w:lang w:val="en-GB"/>
        </w:rPr>
        <w:t xml:space="preserve"> was reduced in a stepwise fashion. Four years later, the </w:t>
      </w:r>
      <w:proofErr w:type="spellStart"/>
      <w:r w:rsidR="00025EF3" w:rsidRPr="008F4E45">
        <w:rPr>
          <w:rFonts w:ascii="Book Antiqua" w:eastAsia="Book Antiqua" w:hAnsi="Book Antiqua" w:cs="Book Antiqua"/>
          <w:color w:val="000000"/>
          <w:lang w:val="en-GB"/>
        </w:rPr>
        <w:t>mesalazine</w:t>
      </w:r>
      <w:proofErr w:type="spellEnd"/>
      <w:r w:rsidR="00025EF3" w:rsidRPr="008F4E45">
        <w:rPr>
          <w:rFonts w:ascii="Book Antiqua" w:eastAsia="Book Antiqua" w:hAnsi="Book Antiqua" w:cs="Book Antiqua"/>
          <w:color w:val="000000"/>
          <w:lang w:val="en-GB"/>
        </w:rPr>
        <w:t xml:space="preserve"> was stopped, and more than 14.0 years after the initial diagnosis, the patient was still in complete remission without any treatment.</w:t>
      </w:r>
    </w:p>
    <w:p w14:paraId="2D3D30D7" w14:textId="491964A7" w:rsidR="00A77B3E" w:rsidRPr="008F4E45" w:rsidRDefault="00025EF3" w:rsidP="00A629EE">
      <w:pPr>
        <w:spacing w:line="360" w:lineRule="auto"/>
        <w:ind w:firstLineChars="200" w:firstLine="480"/>
        <w:jc w:val="both"/>
        <w:rPr>
          <w:rFonts w:ascii="Book Antiqua" w:hAnsi="Book Antiqua"/>
          <w:lang w:val="en-GB"/>
        </w:rPr>
      </w:pPr>
      <w:r w:rsidRPr="008F4E45">
        <w:rPr>
          <w:rFonts w:ascii="Book Antiqua" w:eastAsia="Book Antiqua" w:hAnsi="Book Antiqua" w:cs="Book Antiqua"/>
          <w:color w:val="000000"/>
          <w:lang w:val="en-GB"/>
        </w:rPr>
        <w:t xml:space="preserve">In conclusion, the mainstay of medical treatment for CCS is steroid therapy. Endoscopic remission and histopathologic remission are the therapeutic goals. A standard dose-adjustment protocol for prednisolone in CCS patients has not been established. Prednisone treatment after relapse in this case is still effective. Treatment should, therefore, be individualized for each patient according to their symptoms and recorded response to previous therapy. In episodically active clinical disease, the frequent use of steroids is necessary to prevent endoscopic relapse. Azathioprine, </w:t>
      </w:r>
      <w:proofErr w:type="spellStart"/>
      <w:r w:rsidRPr="008F4E45">
        <w:rPr>
          <w:rFonts w:ascii="Book Antiqua" w:eastAsia="Book Antiqua" w:hAnsi="Book Antiqua" w:cs="Book Antiqua"/>
          <w:color w:val="000000"/>
          <w:lang w:val="en-GB"/>
        </w:rPr>
        <w:t>mesalazine</w:t>
      </w:r>
      <w:proofErr w:type="spellEnd"/>
      <w:r w:rsidR="007111EA"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 xml:space="preserve"> and other drugs merit consideration as CCS maintenance therapy. Surveillance endoscopy at intervals of </w:t>
      </w:r>
      <w:r w:rsidR="007111EA" w:rsidRPr="008F4E45">
        <w:rPr>
          <w:rFonts w:ascii="Book Antiqua" w:eastAsia="Book Antiqua" w:hAnsi="Book Antiqua" w:cs="Book Antiqua"/>
          <w:color w:val="000000"/>
          <w:lang w:val="en-GB"/>
        </w:rPr>
        <w:t xml:space="preserve">1 </w:t>
      </w:r>
      <w:r w:rsidRPr="008F4E45">
        <w:rPr>
          <w:rFonts w:ascii="Book Antiqua" w:eastAsia="Book Antiqua" w:hAnsi="Book Antiqua" w:cs="Book Antiqua"/>
          <w:color w:val="000000"/>
          <w:lang w:val="en-GB"/>
        </w:rPr>
        <w:t>year or less is recommended to assess mucosal disease activity.</w:t>
      </w:r>
    </w:p>
    <w:p w14:paraId="1F877BBA" w14:textId="77777777" w:rsidR="00A77B3E" w:rsidRPr="008F4E45" w:rsidRDefault="00A77B3E" w:rsidP="00FC73B7">
      <w:pPr>
        <w:spacing w:line="360" w:lineRule="auto"/>
        <w:jc w:val="both"/>
        <w:rPr>
          <w:rFonts w:ascii="Book Antiqua" w:hAnsi="Book Antiqua"/>
          <w:lang w:val="en-GB"/>
        </w:rPr>
      </w:pPr>
    </w:p>
    <w:p w14:paraId="2BA25D52"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aps/>
          <w:color w:val="000000"/>
          <w:u w:val="single"/>
          <w:lang w:val="en-GB"/>
        </w:rPr>
        <w:t>CONCLUSION</w:t>
      </w:r>
    </w:p>
    <w:p w14:paraId="0EE2E8F6" w14:textId="6E372944" w:rsidR="00A77B3E" w:rsidRPr="008F4E45" w:rsidRDefault="00025EF3" w:rsidP="00FC73B7">
      <w:pPr>
        <w:spacing w:line="360" w:lineRule="auto"/>
        <w:jc w:val="both"/>
        <w:rPr>
          <w:rFonts w:ascii="Book Antiqua" w:hAnsi="Book Antiqua"/>
          <w:lang w:val="en-GB"/>
        </w:rPr>
      </w:pPr>
      <w:bookmarkStart w:id="23" w:name="OLE_LINK126"/>
      <w:r w:rsidRPr="008F4E45">
        <w:rPr>
          <w:rFonts w:ascii="Book Antiqua" w:eastAsia="Book Antiqua" w:hAnsi="Book Antiqua" w:cs="Book Antiqua"/>
          <w:color w:val="000000"/>
          <w:lang w:val="en-GB"/>
        </w:rPr>
        <w:t>Steroid therapy is the mainstay of medical treatment for CCS. Endoscopic remission and histopathologic remission are the therapeutic goals. In the current case, prednisone treatment was still effective after relapse. Treatment should, therefore, be individualized for each patient according to his or her symptoms and recorded response</w:t>
      </w:r>
      <w:r w:rsidR="007111EA" w:rsidRPr="008F4E45">
        <w:rPr>
          <w:rFonts w:ascii="Book Antiqua" w:eastAsia="Book Antiqua" w:hAnsi="Book Antiqua" w:cs="Book Antiqua"/>
          <w:color w:val="000000"/>
          <w:lang w:val="en-GB"/>
        </w:rPr>
        <w:t>s</w:t>
      </w:r>
      <w:r w:rsidRPr="008F4E45">
        <w:rPr>
          <w:rFonts w:ascii="Book Antiqua" w:eastAsia="Book Antiqua" w:hAnsi="Book Antiqua" w:cs="Book Antiqua"/>
          <w:color w:val="000000"/>
          <w:lang w:val="en-GB"/>
        </w:rPr>
        <w:t xml:space="preserve"> to previous therapy. Surveillance endoscopy at intervals of </w:t>
      </w:r>
      <w:r w:rsidR="007111EA" w:rsidRPr="008F4E45">
        <w:rPr>
          <w:rFonts w:ascii="Book Antiqua" w:eastAsia="Book Antiqua" w:hAnsi="Book Antiqua" w:cs="Book Antiqua"/>
          <w:color w:val="000000"/>
          <w:lang w:val="en-GB"/>
        </w:rPr>
        <w:t xml:space="preserve">1 </w:t>
      </w:r>
      <w:r w:rsidRPr="008F4E45">
        <w:rPr>
          <w:rFonts w:ascii="Book Antiqua" w:eastAsia="Book Antiqua" w:hAnsi="Book Antiqua" w:cs="Book Antiqua"/>
          <w:color w:val="000000"/>
          <w:lang w:val="en-GB"/>
        </w:rPr>
        <w:t>year or less is recommended to assess mucosal disease activity.</w:t>
      </w:r>
    </w:p>
    <w:bookmarkEnd w:id="23"/>
    <w:p w14:paraId="320FD480" w14:textId="77777777" w:rsidR="00A77B3E" w:rsidRPr="008F4E45" w:rsidRDefault="00A77B3E" w:rsidP="00FC73B7">
      <w:pPr>
        <w:spacing w:line="360" w:lineRule="auto"/>
        <w:jc w:val="both"/>
        <w:rPr>
          <w:rFonts w:ascii="Book Antiqua" w:hAnsi="Book Antiqua"/>
          <w:lang w:val="en-GB"/>
        </w:rPr>
      </w:pPr>
    </w:p>
    <w:p w14:paraId="2457EFA5"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REFERENCES</w:t>
      </w:r>
    </w:p>
    <w:p w14:paraId="5C9148CF" w14:textId="77777777" w:rsidR="00A77B3E" w:rsidRPr="008F4E45" w:rsidRDefault="00025EF3" w:rsidP="00FC73B7">
      <w:pPr>
        <w:spacing w:line="360" w:lineRule="auto"/>
        <w:jc w:val="both"/>
        <w:rPr>
          <w:rFonts w:ascii="Book Antiqua" w:hAnsi="Book Antiqua"/>
          <w:lang w:val="en-GB"/>
        </w:rPr>
      </w:pPr>
      <w:bookmarkStart w:id="24" w:name="OLE_LINK2"/>
      <w:r w:rsidRPr="008F4E45">
        <w:rPr>
          <w:rFonts w:ascii="Book Antiqua" w:eastAsia="Book Antiqua" w:hAnsi="Book Antiqua" w:cs="Book Antiqua"/>
          <w:color w:val="000000"/>
          <w:lang w:val="en-GB"/>
        </w:rPr>
        <w:t xml:space="preserve">1 </w:t>
      </w:r>
      <w:proofErr w:type="spellStart"/>
      <w:r w:rsidRPr="008F4E45">
        <w:rPr>
          <w:rFonts w:ascii="Book Antiqua" w:eastAsia="Book Antiqua" w:hAnsi="Book Antiqua" w:cs="Book Antiqua"/>
          <w:b/>
          <w:bCs/>
          <w:color w:val="000000"/>
          <w:lang w:val="en-GB"/>
        </w:rPr>
        <w:t>Slavik</w:t>
      </w:r>
      <w:proofErr w:type="spellEnd"/>
      <w:r w:rsidRPr="008F4E45">
        <w:rPr>
          <w:rFonts w:ascii="Book Antiqua" w:eastAsia="Book Antiqua" w:hAnsi="Book Antiqua" w:cs="Book Antiqua"/>
          <w:b/>
          <w:bCs/>
          <w:color w:val="000000"/>
          <w:lang w:val="en-GB"/>
        </w:rPr>
        <w:t xml:space="preserve"> T</w:t>
      </w:r>
      <w:r w:rsidRPr="008F4E45">
        <w:rPr>
          <w:rFonts w:ascii="Book Antiqua" w:eastAsia="Book Antiqua" w:hAnsi="Book Antiqua" w:cs="Book Antiqua"/>
          <w:color w:val="000000"/>
          <w:lang w:val="en-GB"/>
        </w:rPr>
        <w:t xml:space="preserve">, Montgomery EA.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six decades on: the many faces of an enigmatic disease. </w:t>
      </w:r>
      <w:r w:rsidRPr="008F4E45">
        <w:rPr>
          <w:rFonts w:ascii="Book Antiqua" w:eastAsia="Book Antiqua" w:hAnsi="Book Antiqua" w:cs="Book Antiqua"/>
          <w:i/>
          <w:iCs/>
          <w:color w:val="000000"/>
          <w:lang w:val="en-GB"/>
        </w:rPr>
        <w:t xml:space="preserve">J Clin </w:t>
      </w:r>
      <w:proofErr w:type="spellStart"/>
      <w:r w:rsidRPr="008F4E45">
        <w:rPr>
          <w:rFonts w:ascii="Book Antiqua" w:eastAsia="Book Antiqua" w:hAnsi="Book Antiqua" w:cs="Book Antiqua"/>
          <w:i/>
          <w:iCs/>
          <w:color w:val="000000"/>
          <w:lang w:val="en-GB"/>
        </w:rPr>
        <w:t>Pathol</w:t>
      </w:r>
      <w:proofErr w:type="spellEnd"/>
      <w:r w:rsidRPr="008F4E45">
        <w:rPr>
          <w:rFonts w:ascii="Book Antiqua" w:eastAsia="Book Antiqua" w:hAnsi="Book Antiqua" w:cs="Book Antiqua"/>
          <w:color w:val="000000"/>
          <w:lang w:val="en-GB"/>
        </w:rPr>
        <w:t xml:space="preserve"> 2014; </w:t>
      </w:r>
      <w:r w:rsidRPr="008F4E45">
        <w:rPr>
          <w:rFonts w:ascii="Book Antiqua" w:eastAsia="Book Antiqua" w:hAnsi="Book Antiqua" w:cs="Book Antiqua"/>
          <w:b/>
          <w:bCs/>
          <w:color w:val="000000"/>
          <w:lang w:val="en-GB"/>
        </w:rPr>
        <w:t>67</w:t>
      </w:r>
      <w:r w:rsidRPr="008F4E45">
        <w:rPr>
          <w:rFonts w:ascii="Book Antiqua" w:eastAsia="Book Antiqua" w:hAnsi="Book Antiqua" w:cs="Book Antiqua"/>
          <w:color w:val="000000"/>
          <w:lang w:val="en-GB"/>
        </w:rPr>
        <w:t>: 891-897 [PMID: 25004941 DOI: 10.1136/jclinpath-2014-202488]</w:t>
      </w:r>
    </w:p>
    <w:p w14:paraId="4CA30C0F"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lastRenderedPageBreak/>
        <w:t xml:space="preserve">2 </w:t>
      </w:r>
      <w:r w:rsidRPr="008F4E45">
        <w:rPr>
          <w:rFonts w:ascii="Book Antiqua" w:eastAsia="Book Antiqua" w:hAnsi="Book Antiqua" w:cs="Book Antiqua"/>
          <w:b/>
          <w:bCs/>
          <w:color w:val="000000"/>
          <w:lang w:val="en-GB"/>
        </w:rPr>
        <w:t>Watanabe C</w:t>
      </w:r>
      <w:r w:rsidRPr="008F4E45">
        <w:rPr>
          <w:rFonts w:ascii="Book Antiqua" w:eastAsia="Book Antiqua" w:hAnsi="Book Antiqua" w:cs="Book Antiqua"/>
          <w:color w:val="000000"/>
          <w:lang w:val="en-GB"/>
        </w:rPr>
        <w:t xml:space="preserve">, </w:t>
      </w:r>
      <w:proofErr w:type="spellStart"/>
      <w:r w:rsidRPr="008F4E45">
        <w:rPr>
          <w:rFonts w:ascii="Book Antiqua" w:eastAsia="Book Antiqua" w:hAnsi="Book Antiqua" w:cs="Book Antiqua"/>
          <w:color w:val="000000"/>
          <w:lang w:val="en-GB"/>
        </w:rPr>
        <w:t>Komoto</w:t>
      </w:r>
      <w:proofErr w:type="spellEnd"/>
      <w:r w:rsidRPr="008F4E45">
        <w:rPr>
          <w:rFonts w:ascii="Book Antiqua" w:eastAsia="Book Antiqua" w:hAnsi="Book Antiqua" w:cs="Book Antiqua"/>
          <w:color w:val="000000"/>
          <w:lang w:val="en-GB"/>
        </w:rPr>
        <w:t xml:space="preserve"> S, Tomita K, </w:t>
      </w:r>
      <w:proofErr w:type="spellStart"/>
      <w:r w:rsidRPr="008F4E45">
        <w:rPr>
          <w:rFonts w:ascii="Book Antiqua" w:eastAsia="Book Antiqua" w:hAnsi="Book Antiqua" w:cs="Book Antiqua"/>
          <w:color w:val="000000"/>
          <w:lang w:val="en-GB"/>
        </w:rPr>
        <w:t>Hokari</w:t>
      </w:r>
      <w:proofErr w:type="spellEnd"/>
      <w:r w:rsidRPr="008F4E45">
        <w:rPr>
          <w:rFonts w:ascii="Book Antiqua" w:eastAsia="Book Antiqua" w:hAnsi="Book Antiqua" w:cs="Book Antiqua"/>
          <w:color w:val="000000"/>
          <w:lang w:val="en-GB"/>
        </w:rPr>
        <w:t xml:space="preserve"> R, Tanaka M, Hirata I, </w:t>
      </w:r>
      <w:proofErr w:type="spellStart"/>
      <w:r w:rsidRPr="008F4E45">
        <w:rPr>
          <w:rFonts w:ascii="Book Antiqua" w:eastAsia="Book Antiqua" w:hAnsi="Book Antiqua" w:cs="Book Antiqua"/>
          <w:color w:val="000000"/>
          <w:lang w:val="en-GB"/>
        </w:rPr>
        <w:t>Hibi</w:t>
      </w:r>
      <w:proofErr w:type="spellEnd"/>
      <w:r w:rsidRPr="008F4E45">
        <w:rPr>
          <w:rFonts w:ascii="Book Antiqua" w:eastAsia="Book Antiqua" w:hAnsi="Book Antiqua" w:cs="Book Antiqua"/>
          <w:color w:val="000000"/>
          <w:lang w:val="en-GB"/>
        </w:rPr>
        <w:t xml:space="preserve"> T, </w:t>
      </w:r>
      <w:proofErr w:type="spellStart"/>
      <w:r w:rsidRPr="008F4E45">
        <w:rPr>
          <w:rFonts w:ascii="Book Antiqua" w:eastAsia="Book Antiqua" w:hAnsi="Book Antiqua" w:cs="Book Antiqua"/>
          <w:color w:val="000000"/>
          <w:lang w:val="en-GB"/>
        </w:rPr>
        <w:t>Kaunitz</w:t>
      </w:r>
      <w:proofErr w:type="spellEnd"/>
      <w:r w:rsidRPr="008F4E45">
        <w:rPr>
          <w:rFonts w:ascii="Book Antiqua" w:eastAsia="Book Antiqua" w:hAnsi="Book Antiqua" w:cs="Book Antiqua"/>
          <w:color w:val="000000"/>
          <w:lang w:val="en-GB"/>
        </w:rPr>
        <w:t xml:space="preserve"> JD, Miura S. Endoscopic and clinical evaluation of treatment and prognosis of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a Japanese nationwide survey. </w:t>
      </w:r>
      <w:r w:rsidRPr="008F4E45">
        <w:rPr>
          <w:rFonts w:ascii="Book Antiqua" w:eastAsia="Book Antiqua" w:hAnsi="Book Antiqua" w:cs="Book Antiqua"/>
          <w:i/>
          <w:iCs/>
          <w:color w:val="000000"/>
          <w:lang w:val="en-GB"/>
        </w:rPr>
        <w:t>J Gastroenterol</w:t>
      </w:r>
      <w:r w:rsidRPr="008F4E45">
        <w:rPr>
          <w:rFonts w:ascii="Book Antiqua" w:eastAsia="Book Antiqua" w:hAnsi="Book Antiqua" w:cs="Book Antiqua"/>
          <w:color w:val="000000"/>
          <w:lang w:val="en-GB"/>
        </w:rPr>
        <w:t xml:space="preserve"> 2016; </w:t>
      </w:r>
      <w:r w:rsidRPr="008F4E45">
        <w:rPr>
          <w:rFonts w:ascii="Book Antiqua" w:eastAsia="Book Antiqua" w:hAnsi="Book Antiqua" w:cs="Book Antiqua"/>
          <w:b/>
          <w:bCs/>
          <w:color w:val="000000"/>
          <w:lang w:val="en-GB"/>
        </w:rPr>
        <w:t>51</w:t>
      </w:r>
      <w:r w:rsidRPr="008F4E45">
        <w:rPr>
          <w:rFonts w:ascii="Book Antiqua" w:eastAsia="Book Antiqua" w:hAnsi="Book Antiqua" w:cs="Book Antiqua"/>
          <w:color w:val="000000"/>
          <w:lang w:val="en-GB"/>
        </w:rPr>
        <w:t>: 327-336 [PMID: 26216651 DOI: 10.1007/s00535-015-1107-7]</w:t>
      </w:r>
    </w:p>
    <w:p w14:paraId="261273A4"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3 </w:t>
      </w:r>
      <w:r w:rsidRPr="008F4E45">
        <w:rPr>
          <w:rFonts w:ascii="Book Antiqua" w:eastAsia="Book Antiqua" w:hAnsi="Book Antiqua" w:cs="Book Antiqua"/>
          <w:b/>
          <w:bCs/>
          <w:color w:val="000000"/>
          <w:lang w:val="en-GB"/>
        </w:rPr>
        <w:t>Schulte S</w:t>
      </w:r>
      <w:r w:rsidRPr="008F4E45">
        <w:rPr>
          <w:rFonts w:ascii="Book Antiqua" w:eastAsia="Book Antiqua" w:hAnsi="Book Antiqua" w:cs="Book Antiqua"/>
          <w:color w:val="000000"/>
          <w:lang w:val="en-GB"/>
        </w:rPr>
        <w:t xml:space="preserve">, </w:t>
      </w:r>
      <w:proofErr w:type="spellStart"/>
      <w:r w:rsidRPr="008F4E45">
        <w:rPr>
          <w:rFonts w:ascii="Book Antiqua" w:eastAsia="Book Antiqua" w:hAnsi="Book Antiqua" w:cs="Book Antiqua"/>
          <w:color w:val="000000"/>
          <w:lang w:val="en-GB"/>
        </w:rPr>
        <w:t>Kütting</w:t>
      </w:r>
      <w:proofErr w:type="spellEnd"/>
      <w:r w:rsidRPr="008F4E45">
        <w:rPr>
          <w:rFonts w:ascii="Book Antiqua" w:eastAsia="Book Antiqua" w:hAnsi="Book Antiqua" w:cs="Book Antiqua"/>
          <w:color w:val="000000"/>
          <w:lang w:val="en-GB"/>
        </w:rPr>
        <w:t xml:space="preserve"> F, Mertens J, Kaufmann T, </w:t>
      </w:r>
      <w:proofErr w:type="spellStart"/>
      <w:r w:rsidRPr="008F4E45">
        <w:rPr>
          <w:rFonts w:ascii="Book Antiqua" w:eastAsia="Book Antiqua" w:hAnsi="Book Antiqua" w:cs="Book Antiqua"/>
          <w:color w:val="000000"/>
          <w:lang w:val="en-GB"/>
        </w:rPr>
        <w:t>Drebber</w:t>
      </w:r>
      <w:proofErr w:type="spellEnd"/>
      <w:r w:rsidRPr="008F4E45">
        <w:rPr>
          <w:rFonts w:ascii="Book Antiqua" w:eastAsia="Book Antiqua" w:hAnsi="Book Antiqua" w:cs="Book Antiqua"/>
          <w:color w:val="000000"/>
          <w:lang w:val="en-GB"/>
        </w:rPr>
        <w:t xml:space="preserve"> U, </w:t>
      </w:r>
      <w:proofErr w:type="spellStart"/>
      <w:r w:rsidRPr="008F4E45">
        <w:rPr>
          <w:rFonts w:ascii="Book Antiqua" w:eastAsia="Book Antiqua" w:hAnsi="Book Antiqua" w:cs="Book Antiqua"/>
          <w:color w:val="000000"/>
          <w:lang w:val="en-GB"/>
        </w:rPr>
        <w:t>Nierhoff</w:t>
      </w:r>
      <w:proofErr w:type="spellEnd"/>
      <w:r w:rsidRPr="008F4E45">
        <w:rPr>
          <w:rFonts w:ascii="Book Antiqua" w:eastAsia="Book Antiqua" w:hAnsi="Book Antiqua" w:cs="Book Antiqua"/>
          <w:color w:val="000000"/>
          <w:lang w:val="en-GB"/>
        </w:rPr>
        <w:t xml:space="preserve"> D, </w:t>
      </w:r>
      <w:proofErr w:type="spellStart"/>
      <w:r w:rsidRPr="008F4E45">
        <w:rPr>
          <w:rFonts w:ascii="Book Antiqua" w:eastAsia="Book Antiqua" w:hAnsi="Book Antiqua" w:cs="Book Antiqua"/>
          <w:color w:val="000000"/>
          <w:lang w:val="en-GB"/>
        </w:rPr>
        <w:t>Töx</w:t>
      </w:r>
      <w:proofErr w:type="spellEnd"/>
      <w:r w:rsidRPr="008F4E45">
        <w:rPr>
          <w:rFonts w:ascii="Book Antiqua" w:eastAsia="Book Antiqua" w:hAnsi="Book Antiqua" w:cs="Book Antiqua"/>
          <w:color w:val="000000"/>
          <w:lang w:val="en-GB"/>
        </w:rPr>
        <w:t xml:space="preserve"> U, Steffen HM. Case report of patient with a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sustained remission after treatment with corticosteroids and </w:t>
      </w:r>
      <w:proofErr w:type="spellStart"/>
      <w:r w:rsidRPr="008F4E45">
        <w:rPr>
          <w:rFonts w:ascii="Book Antiqua" w:eastAsia="Book Antiqua" w:hAnsi="Book Antiqua" w:cs="Book Antiqua"/>
          <w:color w:val="000000"/>
          <w:lang w:val="en-GB"/>
        </w:rPr>
        <w:t>mesalazine</w:t>
      </w:r>
      <w:proofErr w:type="spellEnd"/>
      <w:r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i/>
          <w:iCs/>
          <w:color w:val="000000"/>
          <w:lang w:val="en-GB"/>
        </w:rPr>
        <w:t>BMC Gastroenterol</w:t>
      </w:r>
      <w:r w:rsidRPr="008F4E45">
        <w:rPr>
          <w:rFonts w:ascii="Book Antiqua" w:eastAsia="Book Antiqua" w:hAnsi="Book Antiqua" w:cs="Book Antiqua"/>
          <w:color w:val="000000"/>
          <w:lang w:val="en-GB"/>
        </w:rPr>
        <w:t xml:space="preserve"> 2019; </w:t>
      </w:r>
      <w:r w:rsidRPr="008F4E45">
        <w:rPr>
          <w:rFonts w:ascii="Book Antiqua" w:eastAsia="Book Antiqua" w:hAnsi="Book Antiqua" w:cs="Book Antiqua"/>
          <w:b/>
          <w:bCs/>
          <w:color w:val="000000"/>
          <w:lang w:val="en-GB"/>
        </w:rPr>
        <w:t>19</w:t>
      </w:r>
      <w:r w:rsidRPr="008F4E45">
        <w:rPr>
          <w:rFonts w:ascii="Book Antiqua" w:eastAsia="Book Antiqua" w:hAnsi="Book Antiqua" w:cs="Book Antiqua"/>
          <w:color w:val="000000"/>
          <w:lang w:val="en-GB"/>
        </w:rPr>
        <w:t>: 36 [PMID: 30813906 DOI: 10.1186/s12876-019-0944-x]</w:t>
      </w:r>
    </w:p>
    <w:p w14:paraId="2CEB2C67" w14:textId="22C80A64"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4 </w:t>
      </w:r>
      <w:proofErr w:type="spellStart"/>
      <w:r w:rsidRPr="008F4E45">
        <w:rPr>
          <w:rFonts w:ascii="Book Antiqua" w:eastAsia="Book Antiqua" w:hAnsi="Book Antiqua" w:cs="Book Antiqua"/>
          <w:b/>
          <w:bCs/>
          <w:color w:val="000000"/>
          <w:lang w:val="en-GB"/>
        </w:rPr>
        <w:t>Zong</w:t>
      </w:r>
      <w:proofErr w:type="spellEnd"/>
      <w:r w:rsidRPr="008F4E45">
        <w:rPr>
          <w:rFonts w:ascii="Book Antiqua" w:eastAsia="Book Antiqua" w:hAnsi="Book Antiqua" w:cs="Book Antiqua"/>
          <w:b/>
          <w:bCs/>
          <w:color w:val="000000"/>
          <w:lang w:val="en-GB"/>
        </w:rPr>
        <w:t xml:space="preserve"> Y</w:t>
      </w:r>
      <w:r w:rsidRPr="008F4E45">
        <w:rPr>
          <w:rFonts w:ascii="Book Antiqua" w:eastAsia="Book Antiqua" w:hAnsi="Book Antiqua" w:cs="Book Antiqua"/>
          <w:color w:val="000000"/>
          <w:lang w:val="en-GB"/>
        </w:rPr>
        <w:t xml:space="preserve">, Zhao H, Yu L, Ji M, Wu Y, Zhang S. Case report-malignant transformation in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polyp. </w:t>
      </w:r>
      <w:r w:rsidRPr="008F4E45">
        <w:rPr>
          <w:rFonts w:ascii="Book Antiqua" w:eastAsia="Book Antiqua" w:hAnsi="Book Antiqua" w:cs="Book Antiqua"/>
          <w:i/>
          <w:iCs/>
          <w:color w:val="000000"/>
          <w:lang w:val="en-GB"/>
        </w:rPr>
        <w:t>Medicine (Baltimore)</w:t>
      </w:r>
      <w:r w:rsidRPr="008F4E45">
        <w:rPr>
          <w:rFonts w:ascii="Book Antiqua" w:eastAsia="Book Antiqua" w:hAnsi="Book Antiqua" w:cs="Book Antiqua"/>
          <w:color w:val="000000"/>
          <w:lang w:val="en-GB"/>
        </w:rPr>
        <w:t xml:space="preserve"> 2017; </w:t>
      </w:r>
      <w:r w:rsidRPr="008F4E45">
        <w:rPr>
          <w:rFonts w:ascii="Book Antiqua" w:eastAsia="Book Antiqua" w:hAnsi="Book Antiqua" w:cs="Book Antiqua"/>
          <w:b/>
          <w:bCs/>
          <w:color w:val="000000"/>
          <w:lang w:val="en-GB"/>
        </w:rPr>
        <w:t>96</w:t>
      </w:r>
      <w:r w:rsidRPr="008F4E45">
        <w:rPr>
          <w:rFonts w:ascii="Book Antiqua" w:eastAsia="Book Antiqua" w:hAnsi="Book Antiqua" w:cs="Book Antiqua"/>
          <w:color w:val="000000"/>
          <w:lang w:val="en-GB"/>
        </w:rPr>
        <w:t xml:space="preserve">: e6051 [PMID: </w:t>
      </w:r>
      <w:bookmarkStart w:id="25" w:name="OLE_LINK3"/>
      <w:r w:rsidRPr="008F4E45">
        <w:rPr>
          <w:rFonts w:ascii="Book Antiqua" w:eastAsia="Book Antiqua" w:hAnsi="Book Antiqua" w:cs="Book Antiqua"/>
          <w:color w:val="000000"/>
          <w:lang w:val="en-GB"/>
        </w:rPr>
        <w:t>28178153</w:t>
      </w:r>
      <w:bookmarkEnd w:id="25"/>
      <w:r w:rsidRPr="008F4E45">
        <w:rPr>
          <w:rFonts w:ascii="Book Antiqua" w:eastAsia="Book Antiqua" w:hAnsi="Book Antiqua" w:cs="Book Antiqua"/>
          <w:color w:val="000000"/>
          <w:lang w:val="en-GB"/>
        </w:rPr>
        <w:t xml:space="preserve"> DOI: 10.1097/M</w:t>
      </w:r>
      <w:r w:rsidR="00F231E2" w:rsidRPr="008F4E45">
        <w:rPr>
          <w:rFonts w:ascii="Book Antiqua" w:eastAsia="Book Antiqua" w:hAnsi="Book Antiqua" w:cs="Book Antiqua"/>
          <w:color w:val="000000"/>
          <w:lang w:val="en-GB"/>
        </w:rPr>
        <w:t>D</w:t>
      </w:r>
      <w:r w:rsidRPr="008F4E45">
        <w:rPr>
          <w:rFonts w:ascii="Book Antiqua" w:eastAsia="Book Antiqua" w:hAnsi="Book Antiqua" w:cs="Book Antiqua"/>
          <w:color w:val="000000"/>
          <w:lang w:val="en-GB"/>
        </w:rPr>
        <w:t>.0000000000006051]</w:t>
      </w:r>
    </w:p>
    <w:p w14:paraId="55132C61"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5 </w:t>
      </w:r>
      <w:r w:rsidRPr="008F4E45">
        <w:rPr>
          <w:rFonts w:ascii="Book Antiqua" w:eastAsia="Book Antiqua" w:hAnsi="Book Antiqua" w:cs="Book Antiqua"/>
          <w:b/>
          <w:bCs/>
          <w:color w:val="000000"/>
          <w:lang w:val="en-GB"/>
        </w:rPr>
        <w:t>Liu S</w:t>
      </w:r>
      <w:r w:rsidRPr="008F4E45">
        <w:rPr>
          <w:rFonts w:ascii="Book Antiqua" w:eastAsia="Book Antiqua" w:hAnsi="Book Antiqua" w:cs="Book Antiqua"/>
          <w:color w:val="000000"/>
          <w:lang w:val="en-GB"/>
        </w:rPr>
        <w:t xml:space="preserve">, You Y, </w:t>
      </w:r>
      <w:proofErr w:type="spellStart"/>
      <w:r w:rsidRPr="008F4E45">
        <w:rPr>
          <w:rFonts w:ascii="Book Antiqua" w:eastAsia="Book Antiqua" w:hAnsi="Book Antiqua" w:cs="Book Antiqua"/>
          <w:color w:val="000000"/>
          <w:lang w:val="en-GB"/>
        </w:rPr>
        <w:t>Ruan</w:t>
      </w:r>
      <w:proofErr w:type="spellEnd"/>
      <w:r w:rsidRPr="008F4E45">
        <w:rPr>
          <w:rFonts w:ascii="Book Antiqua" w:eastAsia="Book Antiqua" w:hAnsi="Book Antiqua" w:cs="Book Antiqua"/>
          <w:color w:val="000000"/>
          <w:lang w:val="en-GB"/>
        </w:rPr>
        <w:t xml:space="preserve"> G, Zhou L, Chen D, Wu D, Yan X, Zhang S, Zhou W, Li J, Qian J. The Long-Term Clinical and Endoscopic Outcomes of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w:t>
      </w:r>
      <w:r w:rsidRPr="008F4E45">
        <w:rPr>
          <w:rFonts w:ascii="Book Antiqua" w:eastAsia="Book Antiqua" w:hAnsi="Book Antiqua" w:cs="Book Antiqua"/>
          <w:i/>
          <w:iCs/>
          <w:color w:val="000000"/>
          <w:lang w:val="en-GB"/>
        </w:rPr>
        <w:t xml:space="preserve">Clin </w:t>
      </w:r>
      <w:proofErr w:type="spellStart"/>
      <w:r w:rsidRPr="008F4E45">
        <w:rPr>
          <w:rFonts w:ascii="Book Antiqua" w:eastAsia="Book Antiqua" w:hAnsi="Book Antiqua" w:cs="Book Antiqua"/>
          <w:i/>
          <w:iCs/>
          <w:color w:val="000000"/>
          <w:lang w:val="en-GB"/>
        </w:rPr>
        <w:t>Transl</w:t>
      </w:r>
      <w:proofErr w:type="spellEnd"/>
      <w:r w:rsidRPr="008F4E45">
        <w:rPr>
          <w:rFonts w:ascii="Book Antiqua" w:eastAsia="Book Antiqua" w:hAnsi="Book Antiqua" w:cs="Book Antiqua"/>
          <w:i/>
          <w:iCs/>
          <w:color w:val="000000"/>
          <w:lang w:val="en-GB"/>
        </w:rPr>
        <w:t xml:space="preserve"> Gastroenterol</w:t>
      </w:r>
      <w:r w:rsidRPr="008F4E45">
        <w:rPr>
          <w:rFonts w:ascii="Book Antiqua" w:eastAsia="Book Antiqua" w:hAnsi="Book Antiqua" w:cs="Book Antiqua"/>
          <w:color w:val="000000"/>
          <w:lang w:val="en-GB"/>
        </w:rPr>
        <w:t xml:space="preserve"> 2020; </w:t>
      </w:r>
      <w:r w:rsidRPr="008F4E45">
        <w:rPr>
          <w:rFonts w:ascii="Book Antiqua" w:eastAsia="Book Antiqua" w:hAnsi="Book Antiqua" w:cs="Book Antiqua"/>
          <w:b/>
          <w:bCs/>
          <w:color w:val="000000"/>
          <w:lang w:val="en-GB"/>
        </w:rPr>
        <w:t>11</w:t>
      </w:r>
      <w:r w:rsidRPr="008F4E45">
        <w:rPr>
          <w:rFonts w:ascii="Book Antiqua" w:eastAsia="Book Antiqua" w:hAnsi="Book Antiqua" w:cs="Book Antiqua"/>
          <w:color w:val="000000"/>
          <w:lang w:val="en-GB"/>
        </w:rPr>
        <w:t>: e00167 [PMID: 32352683 DOI: 10.14309/ctg.0000000000000167]</w:t>
      </w:r>
    </w:p>
    <w:p w14:paraId="5B9A7195"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6 </w:t>
      </w:r>
      <w:r w:rsidRPr="008F4E45">
        <w:rPr>
          <w:rFonts w:ascii="Book Antiqua" w:eastAsia="Book Antiqua" w:hAnsi="Book Antiqua" w:cs="Book Antiqua"/>
          <w:b/>
          <w:bCs/>
          <w:color w:val="000000"/>
          <w:lang w:val="en-GB"/>
        </w:rPr>
        <w:t>Ward E</w:t>
      </w:r>
      <w:r w:rsidRPr="008F4E45">
        <w:rPr>
          <w:rFonts w:ascii="Book Antiqua" w:eastAsia="Book Antiqua" w:hAnsi="Book Antiqua" w:cs="Book Antiqua"/>
          <w:color w:val="000000"/>
          <w:lang w:val="en-GB"/>
        </w:rPr>
        <w:t xml:space="preserve">, </w:t>
      </w:r>
      <w:proofErr w:type="spellStart"/>
      <w:r w:rsidRPr="008F4E45">
        <w:rPr>
          <w:rFonts w:ascii="Book Antiqua" w:eastAsia="Book Antiqua" w:hAnsi="Book Antiqua" w:cs="Book Antiqua"/>
          <w:color w:val="000000"/>
          <w:lang w:val="en-GB"/>
        </w:rPr>
        <w:t>Wolfsen</w:t>
      </w:r>
      <w:proofErr w:type="spellEnd"/>
      <w:r w:rsidRPr="008F4E45">
        <w:rPr>
          <w:rFonts w:ascii="Book Antiqua" w:eastAsia="Book Antiqua" w:hAnsi="Book Antiqua" w:cs="Book Antiqua"/>
          <w:color w:val="000000"/>
          <w:lang w:val="en-GB"/>
        </w:rPr>
        <w:t xml:space="preserve"> HC, Ng C. Medical management of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w:t>
      </w:r>
      <w:r w:rsidRPr="008F4E45">
        <w:rPr>
          <w:rFonts w:ascii="Book Antiqua" w:eastAsia="Book Antiqua" w:hAnsi="Book Antiqua" w:cs="Book Antiqua"/>
          <w:i/>
          <w:iCs/>
          <w:color w:val="000000"/>
          <w:lang w:val="en-GB"/>
        </w:rPr>
        <w:t>South Med J</w:t>
      </w:r>
      <w:r w:rsidRPr="008F4E45">
        <w:rPr>
          <w:rFonts w:ascii="Book Antiqua" w:eastAsia="Book Antiqua" w:hAnsi="Book Antiqua" w:cs="Book Antiqua"/>
          <w:color w:val="000000"/>
          <w:lang w:val="en-GB"/>
        </w:rPr>
        <w:t xml:space="preserve"> 2002; </w:t>
      </w:r>
      <w:r w:rsidRPr="008F4E45">
        <w:rPr>
          <w:rFonts w:ascii="Book Antiqua" w:eastAsia="Book Antiqua" w:hAnsi="Book Antiqua" w:cs="Book Antiqua"/>
          <w:b/>
          <w:bCs/>
          <w:color w:val="000000"/>
          <w:lang w:val="en-GB"/>
        </w:rPr>
        <w:t>95</w:t>
      </w:r>
      <w:r w:rsidRPr="008F4E45">
        <w:rPr>
          <w:rFonts w:ascii="Book Antiqua" w:eastAsia="Book Antiqua" w:hAnsi="Book Antiqua" w:cs="Book Antiqua"/>
          <w:color w:val="000000"/>
          <w:lang w:val="en-GB"/>
        </w:rPr>
        <w:t>: 272-274 [PMID: 11846261 DOI: 10.1097/00007611-200202000-00025]</w:t>
      </w:r>
    </w:p>
    <w:p w14:paraId="4F0453FE"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7 </w:t>
      </w:r>
      <w:r w:rsidRPr="008F4E45">
        <w:rPr>
          <w:rFonts w:ascii="Book Antiqua" w:eastAsia="Book Antiqua" w:hAnsi="Book Antiqua" w:cs="Book Antiqua"/>
          <w:b/>
          <w:bCs/>
          <w:color w:val="000000"/>
          <w:lang w:val="en-GB"/>
        </w:rPr>
        <w:t>Daniel ES</w:t>
      </w:r>
      <w:r w:rsidRPr="008F4E45">
        <w:rPr>
          <w:rFonts w:ascii="Book Antiqua" w:eastAsia="Book Antiqua" w:hAnsi="Book Antiqua" w:cs="Book Antiqua"/>
          <w:color w:val="000000"/>
          <w:lang w:val="en-GB"/>
        </w:rPr>
        <w:t xml:space="preserve">, Ludwig SL, Lewin KJ, Ruprecht RM, </w:t>
      </w:r>
      <w:proofErr w:type="spellStart"/>
      <w:r w:rsidRPr="008F4E45">
        <w:rPr>
          <w:rFonts w:ascii="Book Antiqua" w:eastAsia="Book Antiqua" w:hAnsi="Book Antiqua" w:cs="Book Antiqua"/>
          <w:color w:val="000000"/>
          <w:lang w:val="en-GB"/>
        </w:rPr>
        <w:t>Rajacich</w:t>
      </w:r>
      <w:proofErr w:type="spellEnd"/>
      <w:r w:rsidRPr="008F4E45">
        <w:rPr>
          <w:rFonts w:ascii="Book Antiqua" w:eastAsia="Book Antiqua" w:hAnsi="Book Antiqua" w:cs="Book Antiqua"/>
          <w:color w:val="000000"/>
          <w:lang w:val="en-GB"/>
        </w:rPr>
        <w:t xml:space="preserve"> GM, Schwabe AD. The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An analysis of clinical and pathologic features and therapy in 55 patients. </w:t>
      </w:r>
      <w:r w:rsidRPr="008F4E45">
        <w:rPr>
          <w:rFonts w:ascii="Book Antiqua" w:eastAsia="Book Antiqua" w:hAnsi="Book Antiqua" w:cs="Book Antiqua"/>
          <w:i/>
          <w:iCs/>
          <w:color w:val="000000"/>
          <w:lang w:val="en-GB"/>
        </w:rPr>
        <w:t>Medicine (Baltimore)</w:t>
      </w:r>
      <w:r w:rsidRPr="008F4E45">
        <w:rPr>
          <w:rFonts w:ascii="Book Antiqua" w:eastAsia="Book Antiqua" w:hAnsi="Book Antiqua" w:cs="Book Antiqua"/>
          <w:color w:val="000000"/>
          <w:lang w:val="en-GB"/>
        </w:rPr>
        <w:t xml:space="preserve"> 1982; </w:t>
      </w:r>
      <w:r w:rsidRPr="008F4E45">
        <w:rPr>
          <w:rFonts w:ascii="Book Antiqua" w:eastAsia="Book Antiqua" w:hAnsi="Book Antiqua" w:cs="Book Antiqua"/>
          <w:b/>
          <w:bCs/>
          <w:color w:val="000000"/>
          <w:lang w:val="en-GB"/>
        </w:rPr>
        <w:t>61</w:t>
      </w:r>
      <w:r w:rsidRPr="008F4E45">
        <w:rPr>
          <w:rFonts w:ascii="Book Antiqua" w:eastAsia="Book Antiqua" w:hAnsi="Book Antiqua" w:cs="Book Antiqua"/>
          <w:color w:val="000000"/>
          <w:lang w:val="en-GB"/>
        </w:rPr>
        <w:t xml:space="preserve">: 293-309 [PMID: </w:t>
      </w:r>
      <w:bookmarkStart w:id="26" w:name="OLE_LINK6"/>
      <w:r w:rsidRPr="008F4E45">
        <w:rPr>
          <w:rFonts w:ascii="Book Antiqua" w:eastAsia="Book Antiqua" w:hAnsi="Book Antiqua" w:cs="Book Antiqua"/>
          <w:color w:val="000000"/>
          <w:lang w:val="en-GB"/>
        </w:rPr>
        <w:t>7109958</w:t>
      </w:r>
      <w:bookmarkEnd w:id="26"/>
      <w:r w:rsidRPr="008F4E45">
        <w:rPr>
          <w:rFonts w:ascii="Book Antiqua" w:eastAsia="Book Antiqua" w:hAnsi="Book Antiqua" w:cs="Book Antiqua"/>
          <w:color w:val="000000"/>
          <w:lang w:val="en-GB"/>
        </w:rPr>
        <w:t>]</w:t>
      </w:r>
    </w:p>
    <w:p w14:paraId="74172291"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8 </w:t>
      </w:r>
      <w:r w:rsidRPr="008F4E45">
        <w:rPr>
          <w:rFonts w:ascii="Book Antiqua" w:eastAsia="Book Antiqua" w:hAnsi="Book Antiqua" w:cs="Book Antiqua"/>
          <w:b/>
          <w:bCs/>
          <w:color w:val="000000"/>
          <w:lang w:val="en-GB"/>
        </w:rPr>
        <w:t>Ward EM</w:t>
      </w:r>
      <w:r w:rsidRPr="008F4E45">
        <w:rPr>
          <w:rFonts w:ascii="Book Antiqua" w:eastAsia="Book Antiqua" w:hAnsi="Book Antiqua" w:cs="Book Antiqua"/>
          <w:color w:val="000000"/>
          <w:lang w:val="en-GB"/>
        </w:rPr>
        <w:t xml:space="preserve">, </w:t>
      </w:r>
      <w:proofErr w:type="spellStart"/>
      <w:r w:rsidRPr="008F4E45">
        <w:rPr>
          <w:rFonts w:ascii="Book Antiqua" w:eastAsia="Book Antiqua" w:hAnsi="Book Antiqua" w:cs="Book Antiqua"/>
          <w:color w:val="000000"/>
          <w:lang w:val="en-GB"/>
        </w:rPr>
        <w:t>Wolfsen</w:t>
      </w:r>
      <w:proofErr w:type="spellEnd"/>
      <w:r w:rsidRPr="008F4E45">
        <w:rPr>
          <w:rFonts w:ascii="Book Antiqua" w:eastAsia="Book Antiqua" w:hAnsi="Book Antiqua" w:cs="Book Antiqua"/>
          <w:color w:val="000000"/>
          <w:lang w:val="en-GB"/>
        </w:rPr>
        <w:t xml:space="preserve"> HC. Pharmacological management of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w:t>
      </w:r>
      <w:r w:rsidRPr="008F4E45">
        <w:rPr>
          <w:rFonts w:ascii="Book Antiqua" w:eastAsia="Book Antiqua" w:hAnsi="Book Antiqua" w:cs="Book Antiqua"/>
          <w:i/>
          <w:iCs/>
          <w:color w:val="000000"/>
          <w:lang w:val="en-GB"/>
        </w:rPr>
        <w:t xml:space="preserve">Expert </w:t>
      </w:r>
      <w:proofErr w:type="spellStart"/>
      <w:r w:rsidRPr="008F4E45">
        <w:rPr>
          <w:rFonts w:ascii="Book Antiqua" w:eastAsia="Book Antiqua" w:hAnsi="Book Antiqua" w:cs="Book Antiqua"/>
          <w:i/>
          <w:iCs/>
          <w:color w:val="000000"/>
          <w:lang w:val="en-GB"/>
        </w:rPr>
        <w:t>Opin</w:t>
      </w:r>
      <w:proofErr w:type="spellEnd"/>
      <w:r w:rsidRPr="008F4E45">
        <w:rPr>
          <w:rFonts w:ascii="Book Antiqua" w:eastAsia="Book Antiqua" w:hAnsi="Book Antiqua" w:cs="Book Antiqua"/>
          <w:i/>
          <w:iCs/>
          <w:color w:val="000000"/>
          <w:lang w:val="en-GB"/>
        </w:rPr>
        <w:t xml:space="preserve"> </w:t>
      </w:r>
      <w:proofErr w:type="spellStart"/>
      <w:r w:rsidRPr="008F4E45">
        <w:rPr>
          <w:rFonts w:ascii="Book Antiqua" w:eastAsia="Book Antiqua" w:hAnsi="Book Antiqua" w:cs="Book Antiqua"/>
          <w:i/>
          <w:iCs/>
          <w:color w:val="000000"/>
          <w:lang w:val="en-GB"/>
        </w:rPr>
        <w:t>Pharmacother</w:t>
      </w:r>
      <w:proofErr w:type="spellEnd"/>
      <w:r w:rsidRPr="008F4E45">
        <w:rPr>
          <w:rFonts w:ascii="Book Antiqua" w:eastAsia="Book Antiqua" w:hAnsi="Book Antiqua" w:cs="Book Antiqua"/>
          <w:color w:val="000000"/>
          <w:lang w:val="en-GB"/>
        </w:rPr>
        <w:t xml:space="preserve"> 2003; </w:t>
      </w:r>
      <w:r w:rsidRPr="008F4E45">
        <w:rPr>
          <w:rFonts w:ascii="Book Antiqua" w:eastAsia="Book Antiqua" w:hAnsi="Book Antiqua" w:cs="Book Antiqua"/>
          <w:b/>
          <w:bCs/>
          <w:color w:val="000000"/>
          <w:lang w:val="en-GB"/>
        </w:rPr>
        <w:t>4</w:t>
      </w:r>
      <w:r w:rsidRPr="008F4E45">
        <w:rPr>
          <w:rFonts w:ascii="Book Antiqua" w:eastAsia="Book Antiqua" w:hAnsi="Book Antiqua" w:cs="Book Antiqua"/>
          <w:color w:val="000000"/>
          <w:lang w:val="en-GB"/>
        </w:rPr>
        <w:t>: 385-389 [PMID: 12614190 DOI: 10.1517/14656566.4.3.385]</w:t>
      </w:r>
    </w:p>
    <w:p w14:paraId="36961913" w14:textId="30C9A567" w:rsidR="00A77B3E" w:rsidRPr="008F4E45" w:rsidRDefault="00025EF3" w:rsidP="00FC73B7">
      <w:pPr>
        <w:spacing w:line="360" w:lineRule="auto"/>
        <w:jc w:val="both"/>
        <w:rPr>
          <w:rFonts w:ascii="Book Antiqua" w:eastAsia="Book Antiqua" w:hAnsi="Book Antiqua" w:cs="Book Antiqua"/>
          <w:color w:val="000000"/>
          <w:lang w:val="en-GB"/>
        </w:rPr>
      </w:pPr>
      <w:r w:rsidRPr="008F4E45">
        <w:rPr>
          <w:rFonts w:ascii="Book Antiqua" w:eastAsia="Book Antiqua" w:hAnsi="Book Antiqua" w:cs="Book Antiqua"/>
          <w:color w:val="000000"/>
          <w:lang w:val="en-GB"/>
        </w:rPr>
        <w:t xml:space="preserve">9 </w:t>
      </w:r>
      <w:proofErr w:type="spellStart"/>
      <w:r w:rsidRPr="008F4E45">
        <w:rPr>
          <w:rFonts w:ascii="Book Antiqua" w:eastAsia="Book Antiqua" w:hAnsi="Book Antiqua" w:cs="Book Antiqua"/>
          <w:b/>
          <w:bCs/>
          <w:color w:val="000000"/>
          <w:lang w:val="en-GB"/>
        </w:rPr>
        <w:t>Bettington</w:t>
      </w:r>
      <w:proofErr w:type="spellEnd"/>
      <w:r w:rsidRPr="008F4E45">
        <w:rPr>
          <w:rFonts w:ascii="Book Antiqua" w:eastAsia="Book Antiqua" w:hAnsi="Book Antiqua" w:cs="Book Antiqua"/>
          <w:b/>
          <w:bCs/>
          <w:color w:val="000000"/>
          <w:lang w:val="en-GB"/>
        </w:rPr>
        <w:t xml:space="preserve"> M</w:t>
      </w:r>
      <w:r w:rsidRPr="008F4E45">
        <w:rPr>
          <w:rFonts w:ascii="Book Antiqua" w:eastAsia="Book Antiqua" w:hAnsi="Book Antiqua" w:cs="Book Antiqua"/>
          <w:color w:val="000000"/>
          <w:lang w:val="en-GB"/>
        </w:rPr>
        <w:t xml:space="preserve">, Brown IS, </w:t>
      </w:r>
      <w:proofErr w:type="spellStart"/>
      <w:r w:rsidRPr="008F4E45">
        <w:rPr>
          <w:rFonts w:ascii="Book Antiqua" w:eastAsia="Book Antiqua" w:hAnsi="Book Antiqua" w:cs="Book Antiqua"/>
          <w:color w:val="000000"/>
          <w:lang w:val="en-GB"/>
        </w:rPr>
        <w:t>Kumarasinghe</w:t>
      </w:r>
      <w:proofErr w:type="spellEnd"/>
      <w:r w:rsidRPr="008F4E45">
        <w:rPr>
          <w:rFonts w:ascii="Book Antiqua" w:eastAsia="Book Antiqua" w:hAnsi="Book Antiqua" w:cs="Book Antiqua"/>
          <w:color w:val="000000"/>
          <w:lang w:val="en-GB"/>
        </w:rPr>
        <w:t xml:space="preserve"> MP, de Boer B, </w:t>
      </w:r>
      <w:proofErr w:type="spellStart"/>
      <w:r w:rsidRPr="008F4E45">
        <w:rPr>
          <w:rFonts w:ascii="Book Antiqua" w:eastAsia="Book Antiqua" w:hAnsi="Book Antiqua" w:cs="Book Antiqua"/>
          <w:color w:val="000000"/>
          <w:lang w:val="en-GB"/>
        </w:rPr>
        <w:t>Bettington</w:t>
      </w:r>
      <w:proofErr w:type="spellEnd"/>
      <w:r w:rsidRPr="008F4E45">
        <w:rPr>
          <w:rFonts w:ascii="Book Antiqua" w:eastAsia="Book Antiqua" w:hAnsi="Book Antiqua" w:cs="Book Antiqua"/>
          <w:color w:val="000000"/>
          <w:lang w:val="en-GB"/>
        </w:rPr>
        <w:t xml:space="preserve"> A, </w:t>
      </w:r>
      <w:proofErr w:type="spellStart"/>
      <w:r w:rsidRPr="008F4E45">
        <w:rPr>
          <w:rFonts w:ascii="Book Antiqua" w:eastAsia="Book Antiqua" w:hAnsi="Book Antiqua" w:cs="Book Antiqua"/>
          <w:color w:val="000000"/>
          <w:lang w:val="en-GB"/>
        </w:rPr>
        <w:t>Rosty</w:t>
      </w:r>
      <w:proofErr w:type="spellEnd"/>
      <w:r w:rsidRPr="008F4E45">
        <w:rPr>
          <w:rFonts w:ascii="Book Antiqua" w:eastAsia="Book Antiqua" w:hAnsi="Book Antiqua" w:cs="Book Antiqua"/>
          <w:color w:val="000000"/>
          <w:lang w:val="en-GB"/>
        </w:rPr>
        <w:t xml:space="preserve"> C. The challenging diagnosis of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in the upper gastrointestinal tract: a series of 7 cases with clinical follow-up. </w:t>
      </w:r>
      <w:r w:rsidRPr="008F4E45">
        <w:rPr>
          <w:rFonts w:ascii="Book Antiqua" w:eastAsia="Book Antiqua" w:hAnsi="Book Antiqua" w:cs="Book Antiqua"/>
          <w:i/>
          <w:iCs/>
          <w:color w:val="000000"/>
          <w:lang w:val="en-GB"/>
        </w:rPr>
        <w:t xml:space="preserve">Am J </w:t>
      </w:r>
      <w:proofErr w:type="spellStart"/>
      <w:r w:rsidRPr="008F4E45">
        <w:rPr>
          <w:rFonts w:ascii="Book Antiqua" w:eastAsia="Book Antiqua" w:hAnsi="Book Antiqua" w:cs="Book Antiqua"/>
          <w:i/>
          <w:iCs/>
          <w:color w:val="000000"/>
          <w:lang w:val="en-GB"/>
        </w:rPr>
        <w:t>Surg</w:t>
      </w:r>
      <w:proofErr w:type="spellEnd"/>
      <w:r w:rsidRPr="008F4E45">
        <w:rPr>
          <w:rFonts w:ascii="Book Antiqua" w:eastAsia="Book Antiqua" w:hAnsi="Book Antiqua" w:cs="Book Antiqua"/>
          <w:i/>
          <w:iCs/>
          <w:color w:val="000000"/>
          <w:lang w:val="en-GB"/>
        </w:rPr>
        <w:t xml:space="preserve"> </w:t>
      </w:r>
      <w:proofErr w:type="spellStart"/>
      <w:r w:rsidRPr="008F4E45">
        <w:rPr>
          <w:rFonts w:ascii="Book Antiqua" w:eastAsia="Book Antiqua" w:hAnsi="Book Antiqua" w:cs="Book Antiqua"/>
          <w:i/>
          <w:iCs/>
          <w:color w:val="000000"/>
          <w:lang w:val="en-GB"/>
        </w:rPr>
        <w:t>Pathol</w:t>
      </w:r>
      <w:proofErr w:type="spellEnd"/>
      <w:r w:rsidRPr="008F4E45">
        <w:rPr>
          <w:rFonts w:ascii="Book Antiqua" w:eastAsia="Book Antiqua" w:hAnsi="Book Antiqua" w:cs="Book Antiqua"/>
          <w:color w:val="000000"/>
          <w:lang w:val="en-GB"/>
        </w:rPr>
        <w:t xml:space="preserve"> 2014; </w:t>
      </w:r>
      <w:r w:rsidRPr="008F4E45">
        <w:rPr>
          <w:rFonts w:ascii="Book Antiqua" w:eastAsia="Book Antiqua" w:hAnsi="Book Antiqua" w:cs="Book Antiqua"/>
          <w:b/>
          <w:bCs/>
          <w:color w:val="000000"/>
          <w:lang w:val="en-GB"/>
        </w:rPr>
        <w:t>38</w:t>
      </w:r>
      <w:r w:rsidRPr="008F4E45">
        <w:rPr>
          <w:rFonts w:ascii="Book Antiqua" w:eastAsia="Book Antiqua" w:hAnsi="Book Antiqua" w:cs="Book Antiqua"/>
          <w:color w:val="000000"/>
          <w:lang w:val="en-GB"/>
        </w:rPr>
        <w:t xml:space="preserve">: 215-223 [PMID: </w:t>
      </w:r>
      <w:bookmarkStart w:id="27" w:name="OLE_LINK4"/>
      <w:r w:rsidRPr="008F4E45">
        <w:rPr>
          <w:rFonts w:ascii="Book Antiqua" w:eastAsia="Book Antiqua" w:hAnsi="Book Antiqua" w:cs="Book Antiqua"/>
          <w:color w:val="000000"/>
          <w:lang w:val="en-GB"/>
        </w:rPr>
        <w:t>24418855</w:t>
      </w:r>
      <w:bookmarkEnd w:id="27"/>
      <w:r w:rsidRPr="008F4E45">
        <w:rPr>
          <w:rFonts w:ascii="Book Antiqua" w:eastAsia="Book Antiqua" w:hAnsi="Book Antiqua" w:cs="Book Antiqua"/>
          <w:color w:val="000000"/>
          <w:lang w:val="en-GB"/>
        </w:rPr>
        <w:t xml:space="preserve"> DOI: </w:t>
      </w:r>
      <w:r w:rsidR="00F231E2" w:rsidRPr="008F4E45">
        <w:rPr>
          <w:rFonts w:ascii="Book Antiqua" w:eastAsia="Book Antiqua" w:hAnsi="Book Antiqua" w:cs="Book Antiqua"/>
          <w:color w:val="000000"/>
          <w:lang w:val="en-GB"/>
        </w:rPr>
        <w:t>10.1097/PAS.0000000000000098</w:t>
      </w:r>
      <w:r w:rsidRPr="008F4E45">
        <w:rPr>
          <w:rFonts w:ascii="Book Antiqua" w:eastAsia="Book Antiqua" w:hAnsi="Book Antiqua" w:cs="Book Antiqua"/>
          <w:color w:val="000000"/>
          <w:lang w:val="en-GB"/>
        </w:rPr>
        <w:t>]</w:t>
      </w:r>
    </w:p>
    <w:p w14:paraId="374CC63E" w14:textId="6411C862" w:rsidR="00A77B3E" w:rsidRPr="008F4E45" w:rsidRDefault="00025EF3" w:rsidP="00FC73B7">
      <w:pPr>
        <w:spacing w:line="360" w:lineRule="auto"/>
        <w:jc w:val="both"/>
        <w:rPr>
          <w:rFonts w:ascii="Book Antiqua" w:eastAsia="Book Antiqua" w:hAnsi="Book Antiqua" w:cs="Book Antiqua"/>
          <w:color w:val="000000"/>
          <w:lang w:val="en-GB"/>
        </w:rPr>
      </w:pPr>
      <w:r w:rsidRPr="008F4E45">
        <w:rPr>
          <w:rFonts w:ascii="Book Antiqua" w:eastAsia="Book Antiqua" w:hAnsi="Book Antiqua" w:cs="Book Antiqua"/>
          <w:color w:val="000000"/>
          <w:lang w:val="en-GB"/>
        </w:rPr>
        <w:t xml:space="preserve">10 </w:t>
      </w:r>
      <w:proofErr w:type="spellStart"/>
      <w:r w:rsidRPr="008F4E45">
        <w:rPr>
          <w:rFonts w:ascii="Book Antiqua" w:eastAsia="Book Antiqua" w:hAnsi="Book Antiqua" w:cs="Book Antiqua"/>
          <w:b/>
          <w:bCs/>
          <w:color w:val="000000"/>
          <w:lang w:val="en-GB"/>
        </w:rPr>
        <w:t>Ohmiya</w:t>
      </w:r>
      <w:proofErr w:type="spellEnd"/>
      <w:r w:rsidRPr="008F4E45">
        <w:rPr>
          <w:rFonts w:ascii="Book Antiqua" w:eastAsia="Book Antiqua" w:hAnsi="Book Antiqua" w:cs="Book Antiqua"/>
          <w:b/>
          <w:bCs/>
          <w:color w:val="000000"/>
          <w:lang w:val="en-GB"/>
        </w:rPr>
        <w:t xml:space="preserve"> N</w:t>
      </w:r>
      <w:r w:rsidRPr="008F4E45">
        <w:rPr>
          <w:rFonts w:ascii="Book Antiqua" w:eastAsia="Book Antiqua" w:hAnsi="Book Antiqua" w:cs="Book Antiqua"/>
          <w:color w:val="000000"/>
          <w:lang w:val="en-GB"/>
        </w:rPr>
        <w:t xml:space="preserve">, Nakamura M, Yamamura T, Yamada K, </w:t>
      </w:r>
      <w:proofErr w:type="spellStart"/>
      <w:r w:rsidRPr="008F4E45">
        <w:rPr>
          <w:rFonts w:ascii="Book Antiqua" w:eastAsia="Book Antiqua" w:hAnsi="Book Antiqua" w:cs="Book Antiqua"/>
          <w:color w:val="000000"/>
          <w:lang w:val="en-GB"/>
        </w:rPr>
        <w:t>Nagura</w:t>
      </w:r>
      <w:proofErr w:type="spellEnd"/>
      <w:r w:rsidRPr="008F4E45">
        <w:rPr>
          <w:rFonts w:ascii="Book Antiqua" w:eastAsia="Book Antiqua" w:hAnsi="Book Antiqua" w:cs="Book Antiqua"/>
          <w:color w:val="000000"/>
          <w:lang w:val="en-GB"/>
        </w:rPr>
        <w:t xml:space="preserve"> A, Yoshimura T, </w:t>
      </w:r>
      <w:proofErr w:type="spellStart"/>
      <w:r w:rsidRPr="008F4E45">
        <w:rPr>
          <w:rFonts w:ascii="Book Antiqua" w:eastAsia="Book Antiqua" w:hAnsi="Book Antiqua" w:cs="Book Antiqua"/>
          <w:color w:val="000000"/>
          <w:lang w:val="en-GB"/>
        </w:rPr>
        <w:t>Hirooka</w:t>
      </w:r>
      <w:proofErr w:type="spellEnd"/>
      <w:r w:rsidRPr="008F4E45">
        <w:rPr>
          <w:rFonts w:ascii="Book Antiqua" w:eastAsia="Book Antiqua" w:hAnsi="Book Antiqua" w:cs="Book Antiqua"/>
          <w:color w:val="000000"/>
          <w:lang w:val="en-GB"/>
        </w:rPr>
        <w:t xml:space="preserve"> Y, Matsumoto T, Hirata I, </w:t>
      </w:r>
      <w:proofErr w:type="spellStart"/>
      <w:r w:rsidRPr="008F4E45">
        <w:rPr>
          <w:rFonts w:ascii="Book Antiqua" w:eastAsia="Book Antiqua" w:hAnsi="Book Antiqua" w:cs="Book Antiqua"/>
          <w:color w:val="000000"/>
          <w:lang w:val="en-GB"/>
        </w:rPr>
        <w:t>Goto</w:t>
      </w:r>
      <w:proofErr w:type="spellEnd"/>
      <w:r w:rsidRPr="008F4E45">
        <w:rPr>
          <w:rFonts w:ascii="Book Antiqua" w:eastAsia="Book Antiqua" w:hAnsi="Book Antiqua" w:cs="Book Antiqua"/>
          <w:color w:val="000000"/>
          <w:lang w:val="en-GB"/>
        </w:rPr>
        <w:t xml:space="preserve"> H. Steroid-resistant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w:t>
      </w:r>
      <w:r w:rsidRPr="008F4E45">
        <w:rPr>
          <w:rFonts w:ascii="Book Antiqua" w:eastAsia="Book Antiqua" w:hAnsi="Book Antiqua" w:cs="Book Antiqua"/>
          <w:color w:val="000000"/>
          <w:lang w:val="en-GB"/>
        </w:rPr>
        <w:lastRenderedPageBreak/>
        <w:t xml:space="preserve">syndrome successfully treated by cyclosporine and azathioprine. </w:t>
      </w:r>
      <w:r w:rsidRPr="008F4E45">
        <w:rPr>
          <w:rFonts w:ascii="Book Antiqua" w:eastAsia="Book Antiqua" w:hAnsi="Book Antiqua" w:cs="Book Antiqua"/>
          <w:i/>
          <w:iCs/>
          <w:color w:val="000000"/>
          <w:lang w:val="en-GB"/>
        </w:rPr>
        <w:t>J Clin Gastroenterol</w:t>
      </w:r>
      <w:r w:rsidRPr="008F4E45">
        <w:rPr>
          <w:rFonts w:ascii="Book Antiqua" w:eastAsia="Book Antiqua" w:hAnsi="Book Antiqua" w:cs="Book Antiqua"/>
          <w:color w:val="000000"/>
          <w:lang w:val="en-GB"/>
        </w:rPr>
        <w:t xml:space="preserve"> 2014; </w:t>
      </w:r>
      <w:r w:rsidRPr="008F4E45">
        <w:rPr>
          <w:rFonts w:ascii="Book Antiqua" w:eastAsia="Book Antiqua" w:hAnsi="Book Antiqua" w:cs="Book Antiqua"/>
          <w:b/>
          <w:bCs/>
          <w:color w:val="000000"/>
          <w:lang w:val="en-GB"/>
        </w:rPr>
        <w:t>48</w:t>
      </w:r>
      <w:r w:rsidRPr="008F4E45">
        <w:rPr>
          <w:rFonts w:ascii="Book Antiqua" w:eastAsia="Book Antiqua" w:hAnsi="Book Antiqua" w:cs="Book Antiqua"/>
          <w:color w:val="000000"/>
          <w:lang w:val="en-GB"/>
        </w:rPr>
        <w:t xml:space="preserve">: 463-464 [PMID: </w:t>
      </w:r>
      <w:bookmarkStart w:id="28" w:name="OLE_LINK5"/>
      <w:r w:rsidRPr="008F4E45">
        <w:rPr>
          <w:rFonts w:ascii="Book Antiqua" w:eastAsia="Book Antiqua" w:hAnsi="Book Antiqua" w:cs="Book Antiqua"/>
          <w:color w:val="000000"/>
          <w:lang w:val="en-GB"/>
        </w:rPr>
        <w:t>24172181</w:t>
      </w:r>
      <w:bookmarkEnd w:id="28"/>
      <w:r w:rsidRPr="008F4E45">
        <w:rPr>
          <w:rFonts w:ascii="Book Antiqua" w:eastAsia="Book Antiqua" w:hAnsi="Book Antiqua" w:cs="Book Antiqua"/>
          <w:color w:val="000000"/>
          <w:lang w:val="en-GB"/>
        </w:rPr>
        <w:t xml:space="preserve"> DOI: </w:t>
      </w:r>
      <w:r w:rsidR="00F231E2" w:rsidRPr="008F4E45">
        <w:rPr>
          <w:rFonts w:ascii="Book Antiqua" w:eastAsia="Book Antiqua" w:hAnsi="Book Antiqua" w:cs="Book Antiqua"/>
          <w:color w:val="000000"/>
          <w:lang w:val="en-GB"/>
        </w:rPr>
        <w:t>10.1097/MCG.0000000000000009</w:t>
      </w:r>
      <w:r w:rsidRPr="008F4E45">
        <w:rPr>
          <w:rFonts w:ascii="Book Antiqua" w:eastAsia="Book Antiqua" w:hAnsi="Book Antiqua" w:cs="Book Antiqua"/>
          <w:color w:val="000000"/>
          <w:lang w:val="en-GB"/>
        </w:rPr>
        <w:t>]</w:t>
      </w:r>
    </w:p>
    <w:p w14:paraId="175E1849"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11 </w:t>
      </w:r>
      <w:proofErr w:type="spellStart"/>
      <w:r w:rsidRPr="008F4E45">
        <w:rPr>
          <w:rFonts w:ascii="Book Antiqua" w:eastAsia="Book Antiqua" w:hAnsi="Book Antiqua" w:cs="Book Antiqua"/>
          <w:b/>
          <w:bCs/>
          <w:color w:val="000000"/>
          <w:lang w:val="en-GB"/>
        </w:rPr>
        <w:t>Yamakawa</w:t>
      </w:r>
      <w:proofErr w:type="spellEnd"/>
      <w:r w:rsidRPr="008F4E45">
        <w:rPr>
          <w:rFonts w:ascii="Book Antiqua" w:eastAsia="Book Antiqua" w:hAnsi="Book Antiqua" w:cs="Book Antiqua"/>
          <w:b/>
          <w:bCs/>
          <w:color w:val="000000"/>
          <w:lang w:val="en-GB"/>
        </w:rPr>
        <w:t xml:space="preserve"> K</w:t>
      </w:r>
      <w:r w:rsidRPr="008F4E45">
        <w:rPr>
          <w:rFonts w:ascii="Book Antiqua" w:eastAsia="Book Antiqua" w:hAnsi="Book Antiqua" w:cs="Book Antiqua"/>
          <w:color w:val="000000"/>
          <w:lang w:val="en-GB"/>
        </w:rPr>
        <w:t xml:space="preserve">, Yoshino T, Watanabe K, Kawano K, Kurita A, </w:t>
      </w:r>
      <w:proofErr w:type="spellStart"/>
      <w:r w:rsidRPr="008F4E45">
        <w:rPr>
          <w:rFonts w:ascii="Book Antiqua" w:eastAsia="Book Antiqua" w:hAnsi="Book Antiqua" w:cs="Book Antiqua"/>
          <w:color w:val="000000"/>
          <w:lang w:val="en-GB"/>
        </w:rPr>
        <w:t>Matsuzaki</w:t>
      </w:r>
      <w:proofErr w:type="spellEnd"/>
      <w:r w:rsidRPr="008F4E45">
        <w:rPr>
          <w:rFonts w:ascii="Book Antiqua" w:eastAsia="Book Antiqua" w:hAnsi="Book Antiqua" w:cs="Book Antiqua"/>
          <w:color w:val="000000"/>
          <w:lang w:val="en-GB"/>
        </w:rPr>
        <w:t xml:space="preserve"> N, Yuba Y, </w:t>
      </w:r>
      <w:proofErr w:type="spellStart"/>
      <w:r w:rsidRPr="008F4E45">
        <w:rPr>
          <w:rFonts w:ascii="Book Antiqua" w:eastAsia="Book Antiqua" w:hAnsi="Book Antiqua" w:cs="Book Antiqua"/>
          <w:color w:val="000000"/>
          <w:lang w:val="en-GB"/>
        </w:rPr>
        <w:t>Yazumi</w:t>
      </w:r>
      <w:proofErr w:type="spellEnd"/>
      <w:r w:rsidRPr="008F4E45">
        <w:rPr>
          <w:rFonts w:ascii="Book Antiqua" w:eastAsia="Book Antiqua" w:hAnsi="Book Antiqua" w:cs="Book Antiqua"/>
          <w:color w:val="000000"/>
          <w:lang w:val="en-GB"/>
        </w:rPr>
        <w:t xml:space="preserve"> S. Effectiveness of cyclosporine as a treatment for steroid-resistant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two case reports. </w:t>
      </w:r>
      <w:r w:rsidRPr="008F4E45">
        <w:rPr>
          <w:rFonts w:ascii="Book Antiqua" w:eastAsia="Book Antiqua" w:hAnsi="Book Antiqua" w:cs="Book Antiqua"/>
          <w:i/>
          <w:iCs/>
          <w:color w:val="000000"/>
          <w:lang w:val="en-GB"/>
        </w:rPr>
        <w:t>BMC Gastroenterol</w:t>
      </w:r>
      <w:r w:rsidRPr="008F4E45">
        <w:rPr>
          <w:rFonts w:ascii="Book Antiqua" w:eastAsia="Book Antiqua" w:hAnsi="Book Antiqua" w:cs="Book Antiqua"/>
          <w:color w:val="000000"/>
          <w:lang w:val="en-GB"/>
        </w:rPr>
        <w:t xml:space="preserve"> 2016; </w:t>
      </w:r>
      <w:r w:rsidRPr="008F4E45">
        <w:rPr>
          <w:rFonts w:ascii="Book Antiqua" w:eastAsia="Book Antiqua" w:hAnsi="Book Antiqua" w:cs="Book Antiqua"/>
          <w:b/>
          <w:bCs/>
          <w:color w:val="000000"/>
          <w:lang w:val="en-GB"/>
        </w:rPr>
        <w:t>16</w:t>
      </w:r>
      <w:r w:rsidRPr="008F4E45">
        <w:rPr>
          <w:rFonts w:ascii="Book Antiqua" w:eastAsia="Book Antiqua" w:hAnsi="Book Antiqua" w:cs="Book Antiqua"/>
          <w:color w:val="000000"/>
          <w:lang w:val="en-GB"/>
        </w:rPr>
        <w:t>: 123 [PMID: 27716071 DOI: 10.1186/S12876-016-0541-1]</w:t>
      </w:r>
    </w:p>
    <w:p w14:paraId="0FD6613E"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12 </w:t>
      </w:r>
      <w:r w:rsidRPr="008F4E45">
        <w:rPr>
          <w:rFonts w:ascii="Book Antiqua" w:eastAsia="Book Antiqua" w:hAnsi="Book Antiqua" w:cs="Book Antiqua"/>
          <w:b/>
          <w:bCs/>
          <w:color w:val="000000"/>
          <w:lang w:val="en-GB"/>
        </w:rPr>
        <w:t>Langevin C</w:t>
      </w:r>
      <w:r w:rsidRPr="008F4E45">
        <w:rPr>
          <w:rFonts w:ascii="Book Antiqua" w:eastAsia="Book Antiqua" w:hAnsi="Book Antiqua" w:cs="Book Antiqua"/>
          <w:color w:val="000000"/>
          <w:lang w:val="en-GB"/>
        </w:rPr>
        <w:t xml:space="preserve">, </w:t>
      </w:r>
      <w:proofErr w:type="spellStart"/>
      <w:r w:rsidRPr="008F4E45">
        <w:rPr>
          <w:rFonts w:ascii="Book Antiqua" w:eastAsia="Book Antiqua" w:hAnsi="Book Antiqua" w:cs="Book Antiqua"/>
          <w:color w:val="000000"/>
          <w:lang w:val="en-GB"/>
        </w:rPr>
        <w:t>Chapdelaine</w:t>
      </w:r>
      <w:proofErr w:type="spellEnd"/>
      <w:r w:rsidRPr="008F4E45">
        <w:rPr>
          <w:rFonts w:ascii="Book Antiqua" w:eastAsia="Book Antiqua" w:hAnsi="Book Antiqua" w:cs="Book Antiqua"/>
          <w:color w:val="000000"/>
          <w:lang w:val="en-GB"/>
        </w:rPr>
        <w:t xml:space="preserve"> H, Picard JM, Poitras P, Leduc R. Sirolimus in Refractory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and Focus on Standard Treatment. </w:t>
      </w:r>
      <w:r w:rsidRPr="008F4E45">
        <w:rPr>
          <w:rFonts w:ascii="Book Antiqua" w:eastAsia="Book Antiqua" w:hAnsi="Book Antiqua" w:cs="Book Antiqua"/>
          <w:i/>
          <w:iCs/>
          <w:color w:val="000000"/>
          <w:lang w:val="en-GB"/>
        </w:rPr>
        <w:t xml:space="preserve">J </w:t>
      </w:r>
      <w:proofErr w:type="spellStart"/>
      <w:r w:rsidRPr="008F4E45">
        <w:rPr>
          <w:rFonts w:ascii="Book Antiqua" w:eastAsia="Book Antiqua" w:hAnsi="Book Antiqua" w:cs="Book Antiqua"/>
          <w:i/>
          <w:iCs/>
          <w:color w:val="000000"/>
          <w:lang w:val="en-GB"/>
        </w:rPr>
        <w:t>Investig</w:t>
      </w:r>
      <w:proofErr w:type="spellEnd"/>
      <w:r w:rsidRPr="008F4E45">
        <w:rPr>
          <w:rFonts w:ascii="Book Antiqua" w:eastAsia="Book Antiqua" w:hAnsi="Book Antiqua" w:cs="Book Antiqua"/>
          <w:i/>
          <w:iCs/>
          <w:color w:val="000000"/>
          <w:lang w:val="en-GB"/>
        </w:rPr>
        <w:t xml:space="preserve"> Med High Impact Case Rep</w:t>
      </w:r>
      <w:r w:rsidRPr="008F4E45">
        <w:rPr>
          <w:rFonts w:ascii="Book Antiqua" w:eastAsia="Book Antiqua" w:hAnsi="Book Antiqua" w:cs="Book Antiqua"/>
          <w:color w:val="000000"/>
          <w:lang w:val="en-GB"/>
        </w:rPr>
        <w:t xml:space="preserve"> 2018; </w:t>
      </w:r>
      <w:r w:rsidRPr="008F4E45">
        <w:rPr>
          <w:rFonts w:ascii="Book Antiqua" w:eastAsia="Book Antiqua" w:hAnsi="Book Antiqua" w:cs="Book Antiqua"/>
          <w:b/>
          <w:bCs/>
          <w:color w:val="000000"/>
          <w:lang w:val="en-GB"/>
        </w:rPr>
        <w:t>6</w:t>
      </w:r>
      <w:r w:rsidRPr="008F4E45">
        <w:rPr>
          <w:rFonts w:ascii="Book Antiqua" w:eastAsia="Book Antiqua" w:hAnsi="Book Antiqua" w:cs="Book Antiqua"/>
          <w:color w:val="000000"/>
          <w:lang w:val="en-GB"/>
        </w:rPr>
        <w:t>: 2324709618765893 [PMID: 29619395 DOI: 10.1177/2324709618765893]</w:t>
      </w:r>
    </w:p>
    <w:p w14:paraId="2E5D4E42"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13 </w:t>
      </w:r>
      <w:r w:rsidRPr="008F4E45">
        <w:rPr>
          <w:rFonts w:ascii="Book Antiqua" w:eastAsia="Book Antiqua" w:hAnsi="Book Antiqua" w:cs="Book Antiqua"/>
          <w:b/>
          <w:bCs/>
          <w:color w:val="000000"/>
          <w:lang w:val="en-GB"/>
        </w:rPr>
        <w:t>Taylor SA</w:t>
      </w:r>
      <w:r w:rsidRPr="008F4E45">
        <w:rPr>
          <w:rFonts w:ascii="Book Antiqua" w:eastAsia="Book Antiqua" w:hAnsi="Book Antiqua" w:cs="Book Antiqua"/>
          <w:color w:val="000000"/>
          <w:lang w:val="en-GB"/>
        </w:rPr>
        <w:t xml:space="preserve">, Kelly J, </w:t>
      </w:r>
      <w:proofErr w:type="spellStart"/>
      <w:r w:rsidRPr="008F4E45">
        <w:rPr>
          <w:rFonts w:ascii="Book Antiqua" w:eastAsia="Book Antiqua" w:hAnsi="Book Antiqua" w:cs="Book Antiqua"/>
          <w:color w:val="000000"/>
          <w:lang w:val="en-GB"/>
        </w:rPr>
        <w:t>Loomes</w:t>
      </w:r>
      <w:proofErr w:type="spellEnd"/>
      <w:r w:rsidRPr="008F4E45">
        <w:rPr>
          <w:rFonts w:ascii="Book Antiqua" w:eastAsia="Book Antiqua" w:hAnsi="Book Antiqua" w:cs="Book Antiqua"/>
          <w:color w:val="000000"/>
          <w:lang w:val="en-GB"/>
        </w:rPr>
        <w:t xml:space="preserve"> DE.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Sustained Clinical Response with Anti-TNF Therapy. </w:t>
      </w:r>
      <w:r w:rsidRPr="008F4E45">
        <w:rPr>
          <w:rFonts w:ascii="Book Antiqua" w:eastAsia="Book Antiqua" w:hAnsi="Book Antiqua" w:cs="Book Antiqua"/>
          <w:i/>
          <w:iCs/>
          <w:color w:val="000000"/>
          <w:lang w:val="en-GB"/>
        </w:rPr>
        <w:t>Case Rep Med</w:t>
      </w:r>
      <w:r w:rsidRPr="008F4E45">
        <w:rPr>
          <w:rFonts w:ascii="Book Antiqua" w:eastAsia="Book Antiqua" w:hAnsi="Book Antiqua" w:cs="Book Antiqua"/>
          <w:color w:val="000000"/>
          <w:lang w:val="en-GB"/>
        </w:rPr>
        <w:t xml:space="preserve"> 2018; </w:t>
      </w:r>
      <w:r w:rsidRPr="008F4E45">
        <w:rPr>
          <w:rFonts w:ascii="Book Antiqua" w:eastAsia="Book Antiqua" w:hAnsi="Book Antiqua" w:cs="Book Antiqua"/>
          <w:b/>
          <w:bCs/>
          <w:color w:val="000000"/>
          <w:lang w:val="en-GB"/>
        </w:rPr>
        <w:t>2018</w:t>
      </w:r>
      <w:r w:rsidRPr="008F4E45">
        <w:rPr>
          <w:rFonts w:ascii="Book Antiqua" w:eastAsia="Book Antiqua" w:hAnsi="Book Antiqua" w:cs="Book Antiqua"/>
          <w:color w:val="000000"/>
          <w:lang w:val="en-GB"/>
        </w:rPr>
        <w:t>: 9409732 [PMID: 30057620 DOI: 10.1155/2018/9409732]</w:t>
      </w:r>
    </w:p>
    <w:p w14:paraId="4C8FFF6F"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14 </w:t>
      </w:r>
      <w:r w:rsidRPr="008F4E45">
        <w:rPr>
          <w:rFonts w:ascii="Book Antiqua" w:eastAsia="Book Antiqua" w:hAnsi="Book Antiqua" w:cs="Book Antiqua"/>
          <w:b/>
          <w:bCs/>
          <w:color w:val="000000"/>
          <w:lang w:val="en-GB"/>
        </w:rPr>
        <w:t>Liu Y</w:t>
      </w:r>
      <w:r w:rsidRPr="008F4E45">
        <w:rPr>
          <w:rFonts w:ascii="Book Antiqua" w:eastAsia="Book Antiqua" w:hAnsi="Book Antiqua" w:cs="Book Antiqua"/>
          <w:color w:val="000000"/>
          <w:lang w:val="en-GB"/>
        </w:rPr>
        <w:t xml:space="preserve">, Zhang L, Yang Y, Peng T.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report of a rare case and review of the literature. </w:t>
      </w:r>
      <w:r w:rsidRPr="008F4E45">
        <w:rPr>
          <w:rFonts w:ascii="Book Antiqua" w:eastAsia="Book Antiqua" w:hAnsi="Book Antiqua" w:cs="Book Antiqua"/>
          <w:i/>
          <w:iCs/>
          <w:color w:val="000000"/>
          <w:lang w:val="en-GB"/>
        </w:rPr>
        <w:t>J Int Med Res</w:t>
      </w:r>
      <w:r w:rsidRPr="008F4E45">
        <w:rPr>
          <w:rFonts w:ascii="Book Antiqua" w:eastAsia="Book Antiqua" w:hAnsi="Book Antiqua" w:cs="Book Antiqua"/>
          <w:color w:val="000000"/>
          <w:lang w:val="en-GB"/>
        </w:rPr>
        <w:t xml:space="preserve"> 2020; </w:t>
      </w:r>
      <w:r w:rsidRPr="008F4E45">
        <w:rPr>
          <w:rFonts w:ascii="Book Antiqua" w:eastAsia="Book Antiqua" w:hAnsi="Book Antiqua" w:cs="Book Antiqua"/>
          <w:b/>
          <w:bCs/>
          <w:color w:val="000000"/>
          <w:lang w:val="en-GB"/>
        </w:rPr>
        <w:t>48</w:t>
      </w:r>
      <w:r w:rsidRPr="008F4E45">
        <w:rPr>
          <w:rFonts w:ascii="Book Antiqua" w:eastAsia="Book Antiqua" w:hAnsi="Book Antiqua" w:cs="Book Antiqua"/>
          <w:color w:val="000000"/>
          <w:lang w:val="en-GB"/>
        </w:rPr>
        <w:t>: 300060520922427 [PMID: 32459145 DOI: 10.1177/0300060520922427]</w:t>
      </w:r>
    </w:p>
    <w:p w14:paraId="4B472DC6"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15 </w:t>
      </w:r>
      <w:r w:rsidRPr="008F4E45">
        <w:rPr>
          <w:rFonts w:ascii="Book Antiqua" w:eastAsia="Book Antiqua" w:hAnsi="Book Antiqua" w:cs="Book Antiqua"/>
          <w:b/>
          <w:bCs/>
          <w:color w:val="000000"/>
          <w:lang w:val="en-GB"/>
        </w:rPr>
        <w:t>Takakura M,</w:t>
      </w:r>
      <w:r w:rsidRPr="008F4E45">
        <w:rPr>
          <w:rFonts w:ascii="Book Antiqua" w:eastAsia="Book Antiqua" w:hAnsi="Book Antiqua" w:cs="Book Antiqua"/>
          <w:color w:val="000000"/>
          <w:lang w:val="en-GB"/>
        </w:rPr>
        <w:t xml:space="preserve"> Adachi H, </w:t>
      </w:r>
      <w:proofErr w:type="spellStart"/>
      <w:r w:rsidRPr="008F4E45">
        <w:rPr>
          <w:rFonts w:ascii="Book Antiqua" w:eastAsia="Book Antiqua" w:hAnsi="Book Antiqua" w:cs="Book Antiqua"/>
          <w:color w:val="000000"/>
          <w:lang w:val="en-GB"/>
        </w:rPr>
        <w:t>Tsuchihashi</w:t>
      </w:r>
      <w:proofErr w:type="spellEnd"/>
      <w:r w:rsidRPr="008F4E45">
        <w:rPr>
          <w:rFonts w:ascii="Book Antiqua" w:eastAsia="Book Antiqua" w:hAnsi="Book Antiqua" w:cs="Book Antiqua"/>
          <w:color w:val="000000"/>
          <w:lang w:val="en-GB"/>
        </w:rPr>
        <w:t xml:space="preserve"> N, Miyazaki E, Yoshioka Y, Yoshida K. </w:t>
      </w:r>
      <w:bookmarkStart w:id="29" w:name="OLE_LINK7"/>
      <w:r w:rsidRPr="008F4E45">
        <w:rPr>
          <w:rFonts w:ascii="Book Antiqua" w:eastAsia="Book Antiqua" w:hAnsi="Book Antiqua" w:cs="Book Antiqua"/>
          <w:color w:val="000000"/>
          <w:lang w:val="en-GB"/>
        </w:rPr>
        <w:t xml:space="preserve">A case of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markedly improved with </w:t>
      </w:r>
      <w:proofErr w:type="spellStart"/>
      <w:r w:rsidRPr="008F4E45">
        <w:rPr>
          <w:rFonts w:ascii="Book Antiqua" w:eastAsia="Book Antiqua" w:hAnsi="Book Antiqua" w:cs="Book Antiqua"/>
          <w:color w:val="000000"/>
          <w:lang w:val="en-GB"/>
        </w:rPr>
        <w:t>mesalazine</w:t>
      </w:r>
      <w:proofErr w:type="spellEnd"/>
      <w:r w:rsidRPr="008F4E45">
        <w:rPr>
          <w:rFonts w:ascii="Book Antiqua" w:eastAsia="Book Antiqua" w:hAnsi="Book Antiqua" w:cs="Book Antiqua"/>
          <w:color w:val="000000"/>
          <w:lang w:val="en-GB"/>
        </w:rPr>
        <w:t xml:space="preserve"> therapy</w:t>
      </w:r>
      <w:bookmarkEnd w:id="29"/>
      <w:r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i/>
          <w:iCs/>
          <w:color w:val="000000"/>
          <w:lang w:val="en-GB"/>
        </w:rPr>
        <w:t xml:space="preserve">Dig </w:t>
      </w:r>
      <w:proofErr w:type="spellStart"/>
      <w:r w:rsidRPr="008F4E45">
        <w:rPr>
          <w:rFonts w:ascii="Book Antiqua" w:eastAsia="Book Antiqua" w:hAnsi="Book Antiqua" w:cs="Book Antiqua"/>
          <w:i/>
          <w:iCs/>
          <w:color w:val="000000"/>
          <w:lang w:val="en-GB"/>
        </w:rPr>
        <w:t>Endosc</w:t>
      </w:r>
      <w:proofErr w:type="spellEnd"/>
      <w:r w:rsidRPr="008F4E45">
        <w:rPr>
          <w:rFonts w:ascii="Book Antiqua" w:eastAsia="Book Antiqua" w:hAnsi="Book Antiqua" w:cs="Book Antiqua"/>
          <w:color w:val="000000"/>
          <w:lang w:val="en-GB"/>
        </w:rPr>
        <w:t xml:space="preserve"> 2004; </w:t>
      </w:r>
      <w:r w:rsidRPr="008F4E45">
        <w:rPr>
          <w:rFonts w:ascii="Book Antiqua" w:eastAsia="Book Antiqua" w:hAnsi="Book Antiqua" w:cs="Book Antiqua"/>
          <w:b/>
          <w:bCs/>
          <w:color w:val="000000"/>
          <w:lang w:val="en-GB"/>
        </w:rPr>
        <w:t xml:space="preserve">16: </w:t>
      </w:r>
      <w:r w:rsidRPr="008F4E45">
        <w:rPr>
          <w:rFonts w:ascii="Book Antiqua" w:eastAsia="Book Antiqua" w:hAnsi="Book Antiqua" w:cs="Book Antiqua"/>
          <w:color w:val="000000"/>
          <w:lang w:val="en-GB"/>
        </w:rPr>
        <w:t>74-78 [DOI: 10.1111/j.1443-1661.</w:t>
      </w:r>
      <w:proofErr w:type="gramStart"/>
      <w:r w:rsidRPr="008F4E45">
        <w:rPr>
          <w:rFonts w:ascii="Book Antiqua" w:eastAsia="Book Antiqua" w:hAnsi="Book Antiqua" w:cs="Book Antiqua"/>
          <w:color w:val="000000"/>
          <w:lang w:val="en-GB"/>
        </w:rPr>
        <w:t>2004.00306.x</w:t>
      </w:r>
      <w:proofErr w:type="gramEnd"/>
      <w:r w:rsidRPr="008F4E45">
        <w:rPr>
          <w:rFonts w:ascii="Book Antiqua" w:eastAsia="Book Antiqua" w:hAnsi="Book Antiqua" w:cs="Book Antiqua"/>
          <w:color w:val="000000"/>
          <w:lang w:val="en-GB"/>
        </w:rPr>
        <w:t>]</w:t>
      </w:r>
    </w:p>
    <w:p w14:paraId="04B3E6B7"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16 </w:t>
      </w:r>
      <w:r w:rsidRPr="008F4E45">
        <w:rPr>
          <w:rFonts w:ascii="Book Antiqua" w:eastAsia="Book Antiqua" w:hAnsi="Book Antiqua" w:cs="Book Antiqua"/>
          <w:b/>
          <w:bCs/>
          <w:color w:val="000000"/>
          <w:lang w:val="en-GB"/>
        </w:rPr>
        <w:t>Flannery CM</w:t>
      </w:r>
      <w:r w:rsidRPr="008F4E45">
        <w:rPr>
          <w:rFonts w:ascii="Book Antiqua" w:eastAsia="Book Antiqua" w:hAnsi="Book Antiqua" w:cs="Book Antiqua"/>
          <w:color w:val="000000"/>
          <w:lang w:val="en-GB"/>
        </w:rPr>
        <w:t xml:space="preserve">, Lunn JA.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an unusual finding of gastro-intestinal adenomatous polyps in a syndrome characterized by </w:t>
      </w:r>
      <w:proofErr w:type="spellStart"/>
      <w:r w:rsidRPr="008F4E45">
        <w:rPr>
          <w:rFonts w:ascii="Book Antiqua" w:eastAsia="Book Antiqua" w:hAnsi="Book Antiqua" w:cs="Book Antiqua"/>
          <w:color w:val="000000"/>
          <w:lang w:val="en-GB"/>
        </w:rPr>
        <w:t>hamartomatous</w:t>
      </w:r>
      <w:proofErr w:type="spellEnd"/>
      <w:r w:rsidRPr="008F4E45">
        <w:rPr>
          <w:rFonts w:ascii="Book Antiqua" w:eastAsia="Book Antiqua" w:hAnsi="Book Antiqua" w:cs="Book Antiqua"/>
          <w:color w:val="000000"/>
          <w:lang w:val="en-GB"/>
        </w:rPr>
        <w:t xml:space="preserve"> polyps. </w:t>
      </w:r>
      <w:r w:rsidRPr="008F4E45">
        <w:rPr>
          <w:rFonts w:ascii="Book Antiqua" w:eastAsia="Book Antiqua" w:hAnsi="Book Antiqua" w:cs="Book Antiqua"/>
          <w:i/>
          <w:iCs/>
          <w:color w:val="000000"/>
          <w:lang w:val="en-GB"/>
        </w:rPr>
        <w:t>Gastroenterol Rep (</w:t>
      </w:r>
      <w:proofErr w:type="spellStart"/>
      <w:r w:rsidRPr="008F4E45">
        <w:rPr>
          <w:rFonts w:ascii="Book Antiqua" w:eastAsia="Book Antiqua" w:hAnsi="Book Antiqua" w:cs="Book Antiqua"/>
          <w:i/>
          <w:iCs/>
          <w:color w:val="000000"/>
          <w:lang w:val="en-GB"/>
        </w:rPr>
        <w:t>Oxf</w:t>
      </w:r>
      <w:proofErr w:type="spellEnd"/>
      <w:r w:rsidRPr="008F4E45">
        <w:rPr>
          <w:rFonts w:ascii="Book Antiqua" w:eastAsia="Book Antiqua" w:hAnsi="Book Antiqua" w:cs="Book Antiqua"/>
          <w:i/>
          <w:iCs/>
          <w:color w:val="000000"/>
          <w:lang w:val="en-GB"/>
        </w:rPr>
        <w:t>)</w:t>
      </w:r>
      <w:r w:rsidRPr="008F4E45">
        <w:rPr>
          <w:rFonts w:ascii="Book Antiqua" w:eastAsia="Book Antiqua" w:hAnsi="Book Antiqua" w:cs="Book Antiqua"/>
          <w:color w:val="000000"/>
          <w:lang w:val="en-GB"/>
        </w:rPr>
        <w:t xml:space="preserve"> 2015; </w:t>
      </w:r>
      <w:r w:rsidRPr="008F4E45">
        <w:rPr>
          <w:rFonts w:ascii="Book Antiqua" w:eastAsia="Book Antiqua" w:hAnsi="Book Antiqua" w:cs="Book Antiqua"/>
          <w:b/>
          <w:bCs/>
          <w:color w:val="000000"/>
          <w:lang w:val="en-GB"/>
        </w:rPr>
        <w:t>3</w:t>
      </w:r>
      <w:r w:rsidRPr="008F4E45">
        <w:rPr>
          <w:rFonts w:ascii="Book Antiqua" w:eastAsia="Book Antiqua" w:hAnsi="Book Antiqua" w:cs="Book Antiqua"/>
          <w:color w:val="000000"/>
          <w:lang w:val="en-GB"/>
        </w:rPr>
        <w:t>: 254-257 [PMID: 24982130 DOI: 10.1093/gastro/gou041]</w:t>
      </w:r>
    </w:p>
    <w:p w14:paraId="04A6AF89"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17 </w:t>
      </w:r>
      <w:r w:rsidRPr="008F4E45">
        <w:rPr>
          <w:rFonts w:ascii="Book Antiqua" w:eastAsia="Book Antiqua" w:hAnsi="Book Antiqua" w:cs="Book Antiqua"/>
          <w:b/>
          <w:bCs/>
          <w:color w:val="000000"/>
          <w:lang w:val="en-GB"/>
        </w:rPr>
        <w:t>Mao EJ</w:t>
      </w:r>
      <w:r w:rsidRPr="008F4E45">
        <w:rPr>
          <w:rFonts w:ascii="Book Antiqua" w:eastAsia="Book Antiqua" w:hAnsi="Book Antiqua" w:cs="Book Antiqua"/>
          <w:color w:val="000000"/>
          <w:lang w:val="en-GB"/>
        </w:rPr>
        <w:t xml:space="preserve">, </w:t>
      </w:r>
      <w:proofErr w:type="spellStart"/>
      <w:r w:rsidRPr="008F4E45">
        <w:rPr>
          <w:rFonts w:ascii="Book Antiqua" w:eastAsia="Book Antiqua" w:hAnsi="Book Antiqua" w:cs="Book Antiqua"/>
          <w:color w:val="000000"/>
          <w:lang w:val="en-GB"/>
        </w:rPr>
        <w:t>Hyder</w:t>
      </w:r>
      <w:proofErr w:type="spellEnd"/>
      <w:r w:rsidRPr="008F4E45">
        <w:rPr>
          <w:rFonts w:ascii="Book Antiqua" w:eastAsia="Book Antiqua" w:hAnsi="Book Antiqua" w:cs="Book Antiqua"/>
          <w:color w:val="000000"/>
          <w:lang w:val="en-GB"/>
        </w:rPr>
        <w:t xml:space="preserve"> SM, DeNucci TD, Fine S. A Successful Steroid-Sparing Approach in </w:t>
      </w:r>
      <w:proofErr w:type="spellStart"/>
      <w:r w:rsidRPr="008F4E45">
        <w:rPr>
          <w:rFonts w:ascii="Book Antiqua" w:eastAsia="Book Antiqua" w:hAnsi="Book Antiqua" w:cs="Book Antiqua"/>
          <w:color w:val="000000"/>
          <w:lang w:val="en-GB"/>
        </w:rPr>
        <w:t>Cronkhite</w:t>
      </w:r>
      <w:proofErr w:type="spellEnd"/>
      <w:r w:rsidRPr="008F4E45">
        <w:rPr>
          <w:rFonts w:ascii="Book Antiqua" w:eastAsia="Book Antiqua" w:hAnsi="Book Antiqua" w:cs="Book Antiqua"/>
          <w:color w:val="000000"/>
          <w:lang w:val="en-GB"/>
        </w:rPr>
        <w:t xml:space="preserve">-Canada Syndrome. </w:t>
      </w:r>
      <w:r w:rsidRPr="008F4E45">
        <w:rPr>
          <w:rFonts w:ascii="Book Antiqua" w:eastAsia="Book Antiqua" w:hAnsi="Book Antiqua" w:cs="Book Antiqua"/>
          <w:i/>
          <w:iCs/>
          <w:color w:val="000000"/>
          <w:lang w:val="en-GB"/>
        </w:rPr>
        <w:t>ACG Case Rep J</w:t>
      </w:r>
      <w:r w:rsidRPr="008F4E45">
        <w:rPr>
          <w:rFonts w:ascii="Book Antiqua" w:eastAsia="Book Antiqua" w:hAnsi="Book Antiqua" w:cs="Book Antiqua"/>
          <w:color w:val="000000"/>
          <w:lang w:val="en-GB"/>
        </w:rPr>
        <w:t xml:space="preserve"> 2019; </w:t>
      </w:r>
      <w:r w:rsidRPr="008F4E45">
        <w:rPr>
          <w:rFonts w:ascii="Book Antiqua" w:eastAsia="Book Antiqua" w:hAnsi="Book Antiqua" w:cs="Book Antiqua"/>
          <w:b/>
          <w:bCs/>
          <w:color w:val="000000"/>
          <w:lang w:val="en-GB"/>
        </w:rPr>
        <w:t>6</w:t>
      </w:r>
      <w:r w:rsidRPr="008F4E45">
        <w:rPr>
          <w:rFonts w:ascii="Book Antiqua" w:eastAsia="Book Antiqua" w:hAnsi="Book Antiqua" w:cs="Book Antiqua"/>
          <w:color w:val="000000"/>
          <w:lang w:val="en-GB"/>
        </w:rPr>
        <w:t>: 1-4 [PMID: 31620498 DOI: 10.14309/crj.0000000000000055]</w:t>
      </w:r>
    </w:p>
    <w:bookmarkEnd w:id="24"/>
    <w:p w14:paraId="09A8BEF7" w14:textId="77777777" w:rsidR="00A77B3E" w:rsidRPr="008F4E45" w:rsidRDefault="00A77B3E" w:rsidP="00FC73B7">
      <w:pPr>
        <w:spacing w:line="360" w:lineRule="auto"/>
        <w:jc w:val="both"/>
        <w:rPr>
          <w:rFonts w:ascii="Book Antiqua" w:hAnsi="Book Antiqua"/>
          <w:lang w:val="en-GB"/>
        </w:rPr>
        <w:sectPr w:rsidR="00A77B3E" w:rsidRPr="008F4E45">
          <w:pgSz w:w="12240" w:h="15840"/>
          <w:pgMar w:top="1440" w:right="1440" w:bottom="1440" w:left="1440" w:header="720" w:footer="720" w:gutter="0"/>
          <w:cols w:space="720"/>
          <w:docGrid w:linePitch="360"/>
        </w:sectPr>
      </w:pPr>
    </w:p>
    <w:p w14:paraId="29B2B2F1"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lastRenderedPageBreak/>
        <w:t>Footnotes</w:t>
      </w:r>
    </w:p>
    <w:p w14:paraId="47879DA5"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Informed consent statement: </w:t>
      </w:r>
      <w:r w:rsidRPr="008F4E45">
        <w:rPr>
          <w:rFonts w:ascii="Book Antiqua" w:eastAsia="Book Antiqua" w:hAnsi="Book Antiqua" w:cs="Book Antiqua"/>
          <w:color w:val="000000"/>
          <w:lang w:val="en-GB"/>
        </w:rPr>
        <w:t>Informed written consent was obtained from the patient for publication of this report and any accompanying images.</w:t>
      </w:r>
    </w:p>
    <w:p w14:paraId="38B79178" w14:textId="77777777" w:rsidR="00A77B3E" w:rsidRPr="008F4E45" w:rsidRDefault="00A77B3E" w:rsidP="00FC73B7">
      <w:pPr>
        <w:spacing w:line="360" w:lineRule="auto"/>
        <w:jc w:val="both"/>
        <w:rPr>
          <w:rFonts w:ascii="Book Antiqua" w:hAnsi="Book Antiqua"/>
          <w:lang w:val="en-GB"/>
        </w:rPr>
      </w:pPr>
    </w:p>
    <w:p w14:paraId="755469DA"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Conflict-of-interest statement: </w:t>
      </w:r>
      <w:r w:rsidRPr="008F4E45">
        <w:rPr>
          <w:rFonts w:ascii="Book Antiqua" w:eastAsia="Book Antiqua" w:hAnsi="Book Antiqua" w:cs="Book Antiqua"/>
          <w:color w:val="000000"/>
          <w:lang w:val="en-GB"/>
        </w:rPr>
        <w:t>The authors declare that they have no conflicts of interest.</w:t>
      </w:r>
    </w:p>
    <w:p w14:paraId="426DD86A" w14:textId="77777777" w:rsidR="00A77B3E" w:rsidRPr="008F4E45" w:rsidRDefault="00A77B3E" w:rsidP="00FC73B7">
      <w:pPr>
        <w:spacing w:line="360" w:lineRule="auto"/>
        <w:jc w:val="both"/>
        <w:rPr>
          <w:rFonts w:ascii="Book Antiqua" w:hAnsi="Book Antiqua"/>
          <w:lang w:val="en-GB"/>
        </w:rPr>
      </w:pPr>
    </w:p>
    <w:p w14:paraId="0B143D0B"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CARE Checklist (2016) statement: </w:t>
      </w:r>
      <w:bookmarkStart w:id="30" w:name="OLE_LINK127"/>
      <w:r w:rsidRPr="008F4E45">
        <w:rPr>
          <w:rFonts w:ascii="Book Antiqua" w:eastAsia="Book Antiqua" w:hAnsi="Book Antiqua" w:cs="Book Antiqua"/>
          <w:color w:val="000000"/>
          <w:lang w:val="en-GB"/>
        </w:rPr>
        <w:t>The authors have read the CARE Checklist (2016), and the manuscript was prepared and revised according to the CARE Checklist (2016).</w:t>
      </w:r>
    </w:p>
    <w:bookmarkEnd w:id="30"/>
    <w:p w14:paraId="22767D01" w14:textId="77777777" w:rsidR="00A77B3E" w:rsidRPr="008F4E45" w:rsidRDefault="00A77B3E" w:rsidP="00FC73B7">
      <w:pPr>
        <w:spacing w:line="360" w:lineRule="auto"/>
        <w:jc w:val="both"/>
        <w:rPr>
          <w:rFonts w:ascii="Book Antiqua" w:hAnsi="Book Antiqua"/>
          <w:lang w:val="en-GB"/>
        </w:rPr>
      </w:pPr>
    </w:p>
    <w:p w14:paraId="36A65712"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Open-Access: </w:t>
      </w:r>
      <w:bookmarkStart w:id="31" w:name="OLE_LINK114"/>
      <w:r w:rsidRPr="008F4E45">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8F4E45">
        <w:rPr>
          <w:rFonts w:ascii="Book Antiqua" w:eastAsia="Book Antiqua" w:hAnsi="Book Antiqua" w:cs="Book Antiqua"/>
          <w:color w:val="000000"/>
          <w:lang w:val="en-GB"/>
        </w:rPr>
        <w:t>NonCommercial</w:t>
      </w:r>
      <w:proofErr w:type="spellEnd"/>
      <w:r w:rsidRPr="008F4E45">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1"/>
    <w:p w14:paraId="266720DC" w14:textId="77777777" w:rsidR="00A77B3E" w:rsidRPr="008F4E45" w:rsidRDefault="00A77B3E" w:rsidP="00FC73B7">
      <w:pPr>
        <w:spacing w:line="360" w:lineRule="auto"/>
        <w:jc w:val="both"/>
        <w:rPr>
          <w:rFonts w:ascii="Book Antiqua" w:hAnsi="Book Antiqua"/>
          <w:lang w:val="en-GB"/>
        </w:rPr>
      </w:pPr>
    </w:p>
    <w:p w14:paraId="5D647129" w14:textId="66A832A5"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 xml:space="preserve">Manuscript source: </w:t>
      </w:r>
      <w:r w:rsidRPr="008F4E45">
        <w:rPr>
          <w:rFonts w:ascii="Book Antiqua" w:eastAsia="Book Antiqua" w:hAnsi="Book Antiqua" w:cs="Book Antiqua"/>
          <w:color w:val="000000"/>
          <w:lang w:val="en-GB"/>
        </w:rPr>
        <w:t xml:space="preserve">Unsolicited </w:t>
      </w:r>
      <w:r w:rsidR="00C91224" w:rsidRPr="008F4E45">
        <w:rPr>
          <w:rFonts w:ascii="Book Antiqua" w:eastAsia="Book Antiqua" w:hAnsi="Book Antiqua" w:cs="Book Antiqua"/>
          <w:color w:val="000000"/>
          <w:lang w:val="en-GB"/>
        </w:rPr>
        <w:t>m</w:t>
      </w:r>
      <w:r w:rsidRPr="008F4E45">
        <w:rPr>
          <w:rFonts w:ascii="Book Antiqua" w:eastAsia="Book Antiqua" w:hAnsi="Book Antiqua" w:cs="Book Antiqua"/>
          <w:color w:val="000000"/>
          <w:lang w:val="en-GB"/>
        </w:rPr>
        <w:t>anuscript</w:t>
      </w:r>
    </w:p>
    <w:p w14:paraId="7156188B" w14:textId="77777777" w:rsidR="00A77B3E" w:rsidRPr="008F4E45" w:rsidRDefault="00A77B3E" w:rsidP="00FC73B7">
      <w:pPr>
        <w:spacing w:line="360" w:lineRule="auto"/>
        <w:jc w:val="both"/>
        <w:rPr>
          <w:rFonts w:ascii="Book Antiqua" w:hAnsi="Book Antiqua"/>
          <w:lang w:val="en-GB"/>
        </w:rPr>
      </w:pPr>
    </w:p>
    <w:p w14:paraId="0EF886DB"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 xml:space="preserve">Peer-review started: </w:t>
      </w:r>
      <w:r w:rsidRPr="008F4E45">
        <w:rPr>
          <w:rFonts w:ascii="Book Antiqua" w:eastAsia="Book Antiqua" w:hAnsi="Book Antiqua" w:cs="Book Antiqua"/>
          <w:color w:val="000000"/>
          <w:lang w:val="en-GB"/>
        </w:rPr>
        <w:t>December 15, 2020</w:t>
      </w:r>
    </w:p>
    <w:p w14:paraId="6F5A4ADC"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 xml:space="preserve">First decision: </w:t>
      </w:r>
      <w:r w:rsidRPr="008F4E45">
        <w:rPr>
          <w:rFonts w:ascii="Book Antiqua" w:eastAsia="Book Antiqua" w:hAnsi="Book Antiqua" w:cs="Book Antiqua"/>
          <w:color w:val="000000"/>
          <w:lang w:val="en-GB"/>
        </w:rPr>
        <w:t>January 17, 2021</w:t>
      </w:r>
    </w:p>
    <w:p w14:paraId="75F6C8D0" w14:textId="3A06F21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Article in press:</w:t>
      </w:r>
      <w:r w:rsidR="006B3C84" w:rsidRPr="006B3C84">
        <w:rPr>
          <w:rFonts w:ascii="Book Antiqua" w:eastAsia="Book Antiqua" w:hAnsi="Book Antiqua" w:cs="Book Antiqua"/>
          <w:color w:val="000000"/>
          <w:lang w:val="en-GB"/>
        </w:rPr>
        <w:t xml:space="preserve"> </w:t>
      </w:r>
      <w:r w:rsidR="006B3C84" w:rsidRPr="008F4E45">
        <w:rPr>
          <w:rFonts w:ascii="Book Antiqua" w:eastAsia="Book Antiqua" w:hAnsi="Book Antiqua" w:cs="Book Antiqua"/>
          <w:color w:val="000000"/>
          <w:lang w:val="en-GB"/>
        </w:rPr>
        <w:t>March 15, 2021</w:t>
      </w:r>
    </w:p>
    <w:p w14:paraId="1782CD2D" w14:textId="77777777" w:rsidR="00A77B3E" w:rsidRPr="008F4E45" w:rsidRDefault="00A77B3E" w:rsidP="00FC73B7">
      <w:pPr>
        <w:spacing w:line="360" w:lineRule="auto"/>
        <w:jc w:val="both"/>
        <w:rPr>
          <w:rFonts w:ascii="Book Antiqua" w:hAnsi="Book Antiqua"/>
          <w:lang w:val="en-GB"/>
        </w:rPr>
      </w:pPr>
    </w:p>
    <w:p w14:paraId="1005E355" w14:textId="3F28119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 xml:space="preserve">Specialty type: </w:t>
      </w:r>
      <w:bookmarkStart w:id="32" w:name="OLE_LINK1952"/>
      <w:bookmarkStart w:id="33" w:name="OLE_LINK1953"/>
      <w:bookmarkStart w:id="34" w:name="OLE_LINK2066"/>
      <w:r w:rsidR="00C91224" w:rsidRPr="008F4E45">
        <w:rPr>
          <w:rFonts w:ascii="Book Antiqua" w:eastAsia="微软雅黑" w:hAnsi="Book Antiqua" w:cs="宋体"/>
          <w:lang w:val="en-GB"/>
        </w:rPr>
        <w:t>Medicine, research and experimental</w:t>
      </w:r>
      <w:bookmarkEnd w:id="32"/>
      <w:bookmarkEnd w:id="33"/>
      <w:bookmarkEnd w:id="34"/>
    </w:p>
    <w:p w14:paraId="4CEEFF42"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 xml:space="preserve">Country/Territory of origin: </w:t>
      </w:r>
      <w:r w:rsidRPr="008F4E45">
        <w:rPr>
          <w:rFonts w:ascii="Book Antiqua" w:eastAsia="Book Antiqua" w:hAnsi="Book Antiqua" w:cs="Book Antiqua"/>
          <w:color w:val="000000"/>
          <w:lang w:val="en-GB"/>
        </w:rPr>
        <w:t>China</w:t>
      </w:r>
    </w:p>
    <w:p w14:paraId="07C3567B"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Peer-review report’s scientific quality classification</w:t>
      </w:r>
    </w:p>
    <w:p w14:paraId="6BD95571"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Grade A (Excellent): 0</w:t>
      </w:r>
    </w:p>
    <w:p w14:paraId="0BAFC910"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Grade B (Very good): 0</w:t>
      </w:r>
    </w:p>
    <w:p w14:paraId="71C12BC6"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lastRenderedPageBreak/>
        <w:t>Grade C (Good): C</w:t>
      </w:r>
    </w:p>
    <w:p w14:paraId="1AB93747"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Grade D (Fair): 0</w:t>
      </w:r>
    </w:p>
    <w:p w14:paraId="4E8A6B72"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Grade E (Poor): 0</w:t>
      </w:r>
    </w:p>
    <w:p w14:paraId="2F48C749" w14:textId="77777777" w:rsidR="00A77B3E" w:rsidRPr="008F4E45" w:rsidRDefault="00A77B3E" w:rsidP="00FC73B7">
      <w:pPr>
        <w:spacing w:line="360" w:lineRule="auto"/>
        <w:jc w:val="both"/>
        <w:rPr>
          <w:rFonts w:ascii="Book Antiqua" w:hAnsi="Book Antiqua"/>
          <w:lang w:val="en-GB"/>
        </w:rPr>
      </w:pPr>
    </w:p>
    <w:p w14:paraId="16121151" w14:textId="1EAF3CB1" w:rsidR="00A77B3E" w:rsidRPr="006B3C84" w:rsidRDefault="00025EF3" w:rsidP="00FC73B7">
      <w:pPr>
        <w:spacing w:line="360" w:lineRule="auto"/>
        <w:jc w:val="both"/>
        <w:rPr>
          <w:rFonts w:ascii="Book Antiqua" w:hAnsi="Book Antiqua" w:cs="Book Antiqua"/>
          <w:b/>
          <w:color w:val="000000"/>
          <w:lang w:val="en-GB" w:eastAsia="zh-CN"/>
        </w:rPr>
      </w:pPr>
      <w:r w:rsidRPr="008F4E45">
        <w:rPr>
          <w:rFonts w:ascii="Book Antiqua" w:eastAsia="Book Antiqua" w:hAnsi="Book Antiqua" w:cs="Book Antiqua"/>
          <w:b/>
          <w:color w:val="000000"/>
          <w:lang w:val="en-GB"/>
        </w:rPr>
        <w:t xml:space="preserve">P-Reviewer: </w:t>
      </w:r>
      <w:r w:rsidRPr="008F4E45">
        <w:rPr>
          <w:rFonts w:ascii="Book Antiqua" w:eastAsia="Book Antiqua" w:hAnsi="Book Antiqua" w:cs="Book Antiqua"/>
          <w:color w:val="000000"/>
          <w:lang w:val="en-GB"/>
        </w:rPr>
        <w:t>de Nucci G</w:t>
      </w:r>
      <w:r w:rsidRPr="008F4E45">
        <w:rPr>
          <w:rFonts w:ascii="Book Antiqua" w:eastAsia="Book Antiqua" w:hAnsi="Book Antiqua" w:cs="Book Antiqua"/>
          <w:b/>
          <w:color w:val="000000"/>
          <w:lang w:val="en-GB"/>
        </w:rPr>
        <w:t xml:space="preserve"> S-Editor: </w:t>
      </w:r>
      <w:r w:rsidRPr="008F4E45">
        <w:rPr>
          <w:rFonts w:ascii="Book Antiqua" w:eastAsia="Book Antiqua" w:hAnsi="Book Antiqua" w:cs="Book Antiqua"/>
          <w:color w:val="000000"/>
          <w:lang w:val="en-GB"/>
        </w:rPr>
        <w:t>Fan JR</w:t>
      </w:r>
      <w:r w:rsidRPr="008F4E45">
        <w:rPr>
          <w:rFonts w:ascii="Book Antiqua" w:eastAsia="Book Antiqua" w:hAnsi="Book Antiqua" w:cs="Book Antiqua"/>
          <w:b/>
          <w:color w:val="000000"/>
          <w:lang w:val="en-GB"/>
        </w:rPr>
        <w:t xml:space="preserve"> L-Editor: </w:t>
      </w:r>
      <w:r w:rsidR="00BF142E" w:rsidRPr="008F4E45">
        <w:rPr>
          <w:rFonts w:ascii="Book Antiqua" w:eastAsia="Book Antiqua" w:hAnsi="Book Antiqua" w:cs="Book Antiqua"/>
          <w:bCs/>
          <w:color w:val="000000"/>
          <w:lang w:val="en-GB"/>
        </w:rPr>
        <w:t>Filipodia</w:t>
      </w:r>
      <w:r w:rsidRPr="008F4E45">
        <w:rPr>
          <w:rFonts w:ascii="Book Antiqua" w:eastAsia="Book Antiqua" w:hAnsi="Book Antiqua" w:cs="Book Antiqua"/>
          <w:b/>
          <w:color w:val="000000"/>
          <w:lang w:val="en-GB"/>
        </w:rPr>
        <w:t xml:space="preserve"> P-Editor:</w:t>
      </w:r>
      <w:r w:rsidR="006B3C84" w:rsidRPr="006B3C84">
        <w:rPr>
          <w:rFonts w:ascii="Book Antiqua" w:hAnsi="Book Antiqua" w:cs="Book Antiqua" w:hint="eastAsia"/>
          <w:color w:val="000000"/>
          <w:lang w:val="en-GB" w:eastAsia="zh-CN"/>
        </w:rPr>
        <w:t xml:space="preserve"> Liu JH</w:t>
      </w:r>
    </w:p>
    <w:p w14:paraId="01DB8081" w14:textId="77777777" w:rsidR="008352B4" w:rsidRDefault="008352B4" w:rsidP="00FC73B7">
      <w:pPr>
        <w:spacing w:line="360" w:lineRule="auto"/>
        <w:jc w:val="both"/>
        <w:rPr>
          <w:rFonts w:ascii="Book Antiqua" w:hAnsi="Book Antiqua"/>
          <w:lang w:val="en-GB" w:eastAsia="zh-CN"/>
        </w:rPr>
      </w:pPr>
    </w:p>
    <w:p w14:paraId="21A6F72D" w14:textId="77777777" w:rsidR="006B3C84" w:rsidRPr="008F4E45" w:rsidRDefault="006B3C84" w:rsidP="00FC73B7">
      <w:pPr>
        <w:spacing w:line="360" w:lineRule="auto"/>
        <w:jc w:val="both"/>
        <w:rPr>
          <w:rFonts w:ascii="Book Antiqua" w:hAnsi="Book Antiqua"/>
          <w:lang w:val="en-GB" w:eastAsia="zh-CN"/>
        </w:rPr>
        <w:sectPr w:rsidR="006B3C84" w:rsidRPr="008F4E45">
          <w:pgSz w:w="12240" w:h="15840"/>
          <w:pgMar w:top="1440" w:right="1440" w:bottom="1440" w:left="1440" w:header="720" w:footer="720" w:gutter="0"/>
          <w:cols w:space="720"/>
          <w:docGrid w:linePitch="360"/>
        </w:sectPr>
      </w:pPr>
    </w:p>
    <w:p w14:paraId="4E2F0314"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lastRenderedPageBreak/>
        <w:t>Figure Legends</w:t>
      </w:r>
    </w:p>
    <w:p w14:paraId="16542FF7" w14:textId="6821359A" w:rsidR="007076F5" w:rsidRPr="008F4E45" w:rsidRDefault="007076F5" w:rsidP="00FC73B7">
      <w:pPr>
        <w:spacing w:line="360" w:lineRule="auto"/>
        <w:jc w:val="both"/>
        <w:rPr>
          <w:rFonts w:ascii="Book Antiqua" w:eastAsia="Book Antiqua" w:hAnsi="Book Antiqua" w:cs="Book Antiqua"/>
          <w:color w:val="000000"/>
          <w:lang w:val="en-GB"/>
        </w:rPr>
      </w:pPr>
      <w:r w:rsidRPr="006176D6">
        <w:rPr>
          <w:rFonts w:ascii="Book Antiqua" w:hAnsi="Book Antiqua"/>
          <w:noProof/>
          <w:lang w:eastAsia="zh-CN"/>
        </w:rPr>
        <w:drawing>
          <wp:inline distT="0" distB="0" distL="0" distR="0" wp14:anchorId="76FCD505" wp14:editId="5E80B10C">
            <wp:extent cx="2202873" cy="2257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17050" cy="2271953"/>
                    </a:xfrm>
                    <a:prstGeom prst="rect">
                      <a:avLst/>
                    </a:prstGeom>
                  </pic:spPr>
                </pic:pic>
              </a:graphicData>
            </a:graphic>
          </wp:inline>
        </w:drawing>
      </w:r>
      <w:r w:rsidRPr="006176D6">
        <w:rPr>
          <w:rFonts w:ascii="Book Antiqua" w:hAnsi="Book Antiqua"/>
          <w:noProof/>
          <w:lang w:eastAsia="zh-CN"/>
        </w:rPr>
        <w:drawing>
          <wp:inline distT="0" distB="0" distL="0" distR="0" wp14:anchorId="0FF67B68" wp14:editId="0715BDDB">
            <wp:extent cx="2341876" cy="22625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53552" cy="2273785"/>
                    </a:xfrm>
                    <a:prstGeom prst="rect">
                      <a:avLst/>
                    </a:prstGeom>
                  </pic:spPr>
                </pic:pic>
              </a:graphicData>
            </a:graphic>
          </wp:inline>
        </w:drawing>
      </w:r>
    </w:p>
    <w:p w14:paraId="5D1233E1" w14:textId="758C24BE" w:rsidR="007076F5" w:rsidRPr="008F4E45" w:rsidRDefault="007076F5" w:rsidP="00FC73B7">
      <w:pPr>
        <w:spacing w:line="360" w:lineRule="auto"/>
        <w:jc w:val="both"/>
        <w:rPr>
          <w:rFonts w:ascii="Book Antiqua" w:eastAsia="Book Antiqua" w:hAnsi="Book Antiqua" w:cs="Book Antiqua"/>
          <w:color w:val="000000"/>
          <w:lang w:val="en-GB"/>
        </w:rPr>
      </w:pPr>
      <w:r w:rsidRPr="006176D6">
        <w:rPr>
          <w:rFonts w:ascii="Book Antiqua" w:hAnsi="Book Antiqua"/>
          <w:noProof/>
          <w:lang w:eastAsia="zh-CN"/>
        </w:rPr>
        <w:drawing>
          <wp:inline distT="0" distB="0" distL="0" distR="0" wp14:anchorId="1C6A8EBA" wp14:editId="3728B16D">
            <wp:extent cx="2190750" cy="2622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1075" cy="2622939"/>
                    </a:xfrm>
                    <a:prstGeom prst="rect">
                      <a:avLst/>
                    </a:prstGeom>
                  </pic:spPr>
                </pic:pic>
              </a:graphicData>
            </a:graphic>
          </wp:inline>
        </w:drawing>
      </w:r>
    </w:p>
    <w:p w14:paraId="7C95E802" w14:textId="588C58D7" w:rsidR="00A77B3E" w:rsidRPr="008F4E45" w:rsidRDefault="00025EF3" w:rsidP="00FC73B7">
      <w:pPr>
        <w:spacing w:line="360" w:lineRule="auto"/>
        <w:jc w:val="both"/>
        <w:rPr>
          <w:rFonts w:ascii="Book Antiqua" w:eastAsia="Book Antiqua" w:hAnsi="Book Antiqua" w:cs="Book Antiqua"/>
          <w:color w:val="000000"/>
          <w:lang w:val="en-GB"/>
        </w:rPr>
      </w:pPr>
      <w:r w:rsidRPr="008F4E45">
        <w:rPr>
          <w:rFonts w:ascii="Book Antiqua" w:eastAsia="Book Antiqua" w:hAnsi="Book Antiqua" w:cs="Book Antiqua"/>
          <w:b/>
          <w:bCs/>
          <w:color w:val="000000"/>
          <w:lang w:val="en-GB"/>
        </w:rPr>
        <w:t>Figure 1 Physical examination findings</w:t>
      </w:r>
      <w:r w:rsidR="00734CB9" w:rsidRPr="008F4E45">
        <w:rPr>
          <w:rFonts w:ascii="Book Antiqua" w:eastAsia="Book Antiqua" w:hAnsi="Book Antiqua" w:cs="Book Antiqua"/>
          <w:b/>
          <w:bCs/>
          <w:color w:val="000000"/>
          <w:lang w:val="en-GB"/>
        </w:rPr>
        <w:t xml:space="preserve"> included</w:t>
      </w:r>
      <w:r w:rsidRPr="008F4E45">
        <w:rPr>
          <w:rFonts w:ascii="Book Antiqua" w:eastAsia="Book Antiqua" w:hAnsi="Book Antiqua" w:cs="Book Antiqua"/>
          <w:b/>
          <w:bCs/>
          <w:color w:val="000000"/>
          <w:lang w:val="en-GB"/>
        </w:rPr>
        <w:t xml:space="preserve"> </w:t>
      </w:r>
      <w:r w:rsidR="00D342C6" w:rsidRPr="008F4E45">
        <w:rPr>
          <w:rFonts w:ascii="Book Antiqua" w:eastAsia="Book Antiqua" w:hAnsi="Book Antiqua" w:cs="Book Antiqua"/>
          <w:b/>
          <w:bCs/>
          <w:color w:val="000000"/>
          <w:lang w:val="en-GB"/>
        </w:rPr>
        <w:t>a</w:t>
      </w:r>
      <w:r w:rsidR="00D64B29" w:rsidRPr="008F4E45">
        <w:rPr>
          <w:rFonts w:ascii="Book Antiqua" w:eastAsia="Book Antiqua" w:hAnsi="Book Antiqua" w:cs="Book Antiqua"/>
          <w:b/>
          <w:bCs/>
          <w:color w:val="000000"/>
          <w:lang w:val="en-GB"/>
        </w:rPr>
        <w:t>lopecia</w:t>
      </w:r>
      <w:r w:rsidR="00734CB9" w:rsidRPr="008F4E45">
        <w:rPr>
          <w:rFonts w:ascii="Book Antiqua" w:eastAsia="Book Antiqua" w:hAnsi="Book Antiqua" w:cs="Book Antiqua"/>
          <w:b/>
          <w:bCs/>
          <w:color w:val="000000"/>
          <w:lang w:val="en-GB"/>
        </w:rPr>
        <w:t>,</w:t>
      </w:r>
      <w:r w:rsidRPr="008F4E45">
        <w:rPr>
          <w:rFonts w:ascii="Book Antiqua" w:eastAsia="Book Antiqua" w:hAnsi="Book Antiqua" w:cs="Book Antiqua"/>
          <w:b/>
          <w:bCs/>
          <w:color w:val="000000"/>
          <w:lang w:val="en-GB"/>
        </w:rPr>
        <w:t xml:space="preserve"> brown macular pigmentation over the facial region, </w:t>
      </w:r>
      <w:proofErr w:type="gramStart"/>
      <w:r w:rsidRPr="008F4E45">
        <w:rPr>
          <w:rFonts w:ascii="Book Antiqua" w:eastAsia="Book Antiqua" w:hAnsi="Book Antiqua" w:cs="Book Antiqua"/>
          <w:b/>
          <w:bCs/>
          <w:color w:val="000000"/>
          <w:lang w:val="en-GB"/>
        </w:rPr>
        <w:t>palms</w:t>
      </w:r>
      <w:proofErr w:type="gramEnd"/>
      <w:r w:rsidRPr="008F4E45">
        <w:rPr>
          <w:rFonts w:ascii="Book Antiqua" w:eastAsia="Book Antiqua" w:hAnsi="Book Antiqua" w:cs="Book Antiqua"/>
          <w:b/>
          <w:bCs/>
          <w:color w:val="000000"/>
          <w:lang w:val="en-GB"/>
        </w:rPr>
        <w:t xml:space="preserve"> and soles</w:t>
      </w:r>
      <w:r w:rsidR="00734CB9" w:rsidRPr="008F4E45">
        <w:rPr>
          <w:rFonts w:ascii="Book Antiqua" w:eastAsia="Book Antiqua" w:hAnsi="Book Antiqua" w:cs="Book Antiqua"/>
          <w:b/>
          <w:bCs/>
          <w:color w:val="000000"/>
          <w:lang w:val="en-GB"/>
        </w:rPr>
        <w:t>,</w:t>
      </w:r>
      <w:r w:rsidRPr="008F4E45">
        <w:rPr>
          <w:rFonts w:ascii="Book Antiqua" w:eastAsia="Book Antiqua" w:hAnsi="Book Antiqua" w:cs="Book Antiqua"/>
          <w:b/>
          <w:bCs/>
          <w:color w:val="000000"/>
          <w:lang w:val="en-GB"/>
        </w:rPr>
        <w:t xml:space="preserve"> and onychodystrophy of the fingernails and toenails.</w:t>
      </w:r>
      <w:r w:rsidR="007076F5" w:rsidRPr="008F4E45">
        <w:rPr>
          <w:rFonts w:ascii="Book Antiqua" w:eastAsia="Book Antiqua" w:hAnsi="Book Antiqua" w:cs="Book Antiqua"/>
          <w:b/>
          <w:bCs/>
          <w:color w:val="000000"/>
          <w:lang w:val="en-GB"/>
        </w:rPr>
        <w:t xml:space="preserve"> </w:t>
      </w:r>
      <w:r w:rsidR="007076F5" w:rsidRPr="008F4E45">
        <w:rPr>
          <w:rFonts w:ascii="Book Antiqua" w:eastAsia="Book Antiqua" w:hAnsi="Book Antiqua" w:cs="Book Antiqua"/>
          <w:color w:val="000000"/>
          <w:lang w:val="en-GB"/>
        </w:rPr>
        <w:t>A: Facial region; B: Palms; C: Soles.</w:t>
      </w:r>
    </w:p>
    <w:p w14:paraId="53A96E04" w14:textId="03BFA152" w:rsidR="007076F5" w:rsidRPr="008F4E45" w:rsidRDefault="007076F5" w:rsidP="00FC73B7">
      <w:pPr>
        <w:spacing w:line="360" w:lineRule="auto"/>
        <w:jc w:val="both"/>
        <w:rPr>
          <w:rFonts w:ascii="Book Antiqua" w:hAnsi="Book Antiqua"/>
          <w:lang w:val="en-GB"/>
        </w:rPr>
      </w:pPr>
      <w:r w:rsidRPr="008F4E45">
        <w:rPr>
          <w:rFonts w:ascii="Book Antiqua" w:hAnsi="Book Antiqua"/>
          <w:b/>
          <w:bCs/>
          <w:lang w:val="en-GB"/>
        </w:rPr>
        <w:br w:type="page"/>
      </w:r>
      <w:r w:rsidR="00406EA3" w:rsidRPr="006176D6">
        <w:rPr>
          <w:rFonts w:ascii="Book Antiqua" w:hAnsi="Book Antiqua"/>
          <w:noProof/>
          <w:lang w:eastAsia="zh-CN"/>
        </w:rPr>
        <w:lastRenderedPageBreak/>
        <w:drawing>
          <wp:inline distT="0" distB="0" distL="0" distR="0" wp14:anchorId="3274BEF6" wp14:editId="43CEA12F">
            <wp:extent cx="2571429" cy="2580952"/>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1429" cy="2580952"/>
                    </a:xfrm>
                    <a:prstGeom prst="rect">
                      <a:avLst/>
                    </a:prstGeom>
                  </pic:spPr>
                </pic:pic>
              </a:graphicData>
            </a:graphic>
          </wp:inline>
        </w:drawing>
      </w:r>
      <w:r w:rsidR="00406EA3" w:rsidRPr="008F4E45">
        <w:rPr>
          <w:rFonts w:ascii="Book Antiqua" w:hAnsi="Book Antiqua"/>
          <w:lang w:val="en-GB"/>
        </w:rPr>
        <w:t xml:space="preserve"> </w:t>
      </w:r>
      <w:r w:rsidR="00406EA3" w:rsidRPr="006176D6">
        <w:rPr>
          <w:rFonts w:ascii="Book Antiqua" w:hAnsi="Book Antiqua"/>
          <w:noProof/>
          <w:lang w:eastAsia="zh-CN"/>
        </w:rPr>
        <w:drawing>
          <wp:inline distT="0" distB="0" distL="0" distR="0" wp14:anchorId="3C09000F" wp14:editId="421D93E5">
            <wp:extent cx="2578100" cy="2578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8363" cy="2578363"/>
                    </a:xfrm>
                    <a:prstGeom prst="rect">
                      <a:avLst/>
                    </a:prstGeom>
                  </pic:spPr>
                </pic:pic>
              </a:graphicData>
            </a:graphic>
          </wp:inline>
        </w:drawing>
      </w:r>
    </w:p>
    <w:p w14:paraId="699C7432" w14:textId="4C0A15B8" w:rsidR="00406EA3" w:rsidRPr="008F4E45" w:rsidRDefault="00406EA3" w:rsidP="00FC73B7">
      <w:pPr>
        <w:spacing w:line="360" w:lineRule="auto"/>
        <w:jc w:val="both"/>
        <w:rPr>
          <w:rFonts w:ascii="Book Antiqua" w:hAnsi="Book Antiqua"/>
          <w:b/>
          <w:bCs/>
          <w:lang w:val="en-GB"/>
        </w:rPr>
      </w:pPr>
      <w:r w:rsidRPr="006176D6">
        <w:rPr>
          <w:rFonts w:ascii="Book Antiqua" w:hAnsi="Book Antiqua"/>
          <w:noProof/>
          <w:lang w:eastAsia="zh-CN"/>
        </w:rPr>
        <w:drawing>
          <wp:inline distT="0" distB="0" distL="0" distR="0" wp14:anchorId="39F010FB" wp14:editId="49C83E8E">
            <wp:extent cx="2600000" cy="2590476"/>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0000" cy="2590476"/>
                    </a:xfrm>
                    <a:prstGeom prst="rect">
                      <a:avLst/>
                    </a:prstGeom>
                  </pic:spPr>
                </pic:pic>
              </a:graphicData>
            </a:graphic>
          </wp:inline>
        </w:drawing>
      </w:r>
    </w:p>
    <w:p w14:paraId="1DF29B73" w14:textId="1B39133D"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Figure 2 </w:t>
      </w:r>
      <w:r w:rsidR="00C91224" w:rsidRPr="008F4E45">
        <w:rPr>
          <w:rFonts w:ascii="Book Antiqua" w:eastAsia="Book Antiqua" w:hAnsi="Book Antiqua" w:cs="Book Antiqua"/>
          <w:b/>
          <w:bCs/>
          <w:color w:val="000000"/>
          <w:lang w:val="en-GB"/>
        </w:rPr>
        <w:t>Gastroscopy.</w:t>
      </w:r>
      <w:r w:rsidR="00C91224"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color w:val="000000"/>
          <w:lang w:val="en-GB"/>
        </w:rPr>
        <w:t xml:space="preserve">A: </w:t>
      </w:r>
      <w:bookmarkStart w:id="35" w:name="OLE_LINK1"/>
      <w:r w:rsidRPr="008F4E45">
        <w:rPr>
          <w:rFonts w:ascii="Book Antiqua" w:eastAsia="Book Antiqua" w:hAnsi="Book Antiqua" w:cs="Book Antiqua"/>
          <w:color w:val="000000"/>
          <w:lang w:val="en-GB"/>
        </w:rPr>
        <w:t>Gastroscopy</w:t>
      </w:r>
      <w:bookmarkEnd w:id="35"/>
      <w:r w:rsidRPr="008F4E45">
        <w:rPr>
          <w:rFonts w:ascii="Book Antiqua" w:eastAsia="Book Antiqua" w:hAnsi="Book Antiqua" w:cs="Book Antiqua"/>
          <w:color w:val="000000"/>
          <w:lang w:val="en-GB"/>
        </w:rPr>
        <w:t xml:space="preserve"> revealed multiple polyps in the stomach; </w:t>
      </w:r>
      <w:r w:rsidR="00C91224" w:rsidRPr="008F4E45">
        <w:rPr>
          <w:rFonts w:ascii="Book Antiqua" w:eastAsia="Book Antiqua" w:hAnsi="Book Antiqua" w:cs="Book Antiqua"/>
          <w:color w:val="000000"/>
          <w:lang w:val="en-GB"/>
        </w:rPr>
        <w:t>B</w:t>
      </w:r>
      <w:r w:rsidRPr="008F4E45">
        <w:rPr>
          <w:rFonts w:ascii="Book Antiqua" w:eastAsia="Book Antiqua" w:hAnsi="Book Antiqua" w:cs="Book Antiqua"/>
          <w:color w:val="000000"/>
          <w:lang w:val="en-GB"/>
        </w:rPr>
        <w:t>: Endoscopic ultrasonography revealed diffuse thickening of the gastric mucosa</w:t>
      </w:r>
      <w:r w:rsidR="00734CB9" w:rsidRPr="008F4E45">
        <w:rPr>
          <w:rFonts w:ascii="Book Antiqua" w:eastAsia="Book Antiqua" w:hAnsi="Book Antiqua" w:cs="Book Antiqua"/>
          <w:color w:val="000000"/>
          <w:lang w:val="en-GB"/>
        </w:rPr>
        <w:t xml:space="preserve"> of up to</w:t>
      </w:r>
      <w:r w:rsidRPr="008F4E45">
        <w:rPr>
          <w:rFonts w:ascii="Book Antiqua" w:eastAsia="Book Antiqua" w:hAnsi="Book Antiqua" w:cs="Book Antiqua"/>
          <w:color w:val="000000"/>
          <w:lang w:val="en-GB"/>
        </w:rPr>
        <w:t xml:space="preserve"> 8.5 mm</w:t>
      </w:r>
      <w:r w:rsidR="00734CB9" w:rsidRPr="008F4E45">
        <w:rPr>
          <w:rFonts w:ascii="Book Antiqua" w:eastAsia="Book Antiqua" w:hAnsi="Book Antiqua" w:cs="Book Antiqua"/>
          <w:color w:val="000000"/>
          <w:lang w:val="en-GB"/>
        </w:rPr>
        <w:t xml:space="preserve"> in thickness</w:t>
      </w:r>
      <w:r w:rsidRPr="008F4E45">
        <w:rPr>
          <w:rFonts w:ascii="Book Antiqua" w:eastAsia="Book Antiqua" w:hAnsi="Book Antiqua" w:cs="Book Antiqua"/>
          <w:color w:val="000000"/>
          <w:lang w:val="en-GB"/>
        </w:rPr>
        <w:t xml:space="preserve">; </w:t>
      </w:r>
      <w:r w:rsidR="00C91224" w:rsidRPr="008F4E45">
        <w:rPr>
          <w:rFonts w:ascii="Book Antiqua" w:eastAsia="Book Antiqua" w:hAnsi="Book Antiqua" w:cs="Book Antiqua"/>
          <w:color w:val="000000"/>
          <w:lang w:val="en-GB"/>
        </w:rPr>
        <w:t>C</w:t>
      </w:r>
      <w:r w:rsidRPr="008F4E45">
        <w:rPr>
          <w:rFonts w:ascii="Book Antiqua" w:eastAsia="Book Antiqua" w:hAnsi="Book Antiqua" w:cs="Book Antiqua"/>
          <w:color w:val="000000"/>
          <w:lang w:val="en-GB"/>
        </w:rPr>
        <w:t>: Colonoscopy revealed numerous polyps occupying the colonic and rectal mucosa.</w:t>
      </w:r>
    </w:p>
    <w:p w14:paraId="0C606676" w14:textId="11CF4D37" w:rsidR="00406EA3" w:rsidRPr="008F4E45" w:rsidRDefault="00406EA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br w:type="page"/>
      </w:r>
      <w:r w:rsidRPr="006176D6">
        <w:rPr>
          <w:rFonts w:ascii="Book Antiqua" w:hAnsi="Book Antiqua"/>
          <w:noProof/>
          <w:lang w:eastAsia="zh-CN"/>
        </w:rPr>
        <w:lastRenderedPageBreak/>
        <w:drawing>
          <wp:inline distT="0" distB="0" distL="0" distR="0" wp14:anchorId="1833D4CD" wp14:editId="53DAF3FF">
            <wp:extent cx="2819400" cy="259228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3427" cy="2623569"/>
                    </a:xfrm>
                    <a:prstGeom prst="rect">
                      <a:avLst/>
                    </a:prstGeom>
                  </pic:spPr>
                </pic:pic>
              </a:graphicData>
            </a:graphic>
          </wp:inline>
        </w:drawing>
      </w:r>
      <w:r w:rsidRPr="008F4E45">
        <w:rPr>
          <w:rFonts w:ascii="Book Antiqua" w:hAnsi="Book Antiqua"/>
          <w:lang w:val="en-GB"/>
        </w:rPr>
        <w:t xml:space="preserve"> </w:t>
      </w:r>
      <w:r w:rsidRPr="006176D6">
        <w:rPr>
          <w:rFonts w:ascii="Book Antiqua" w:hAnsi="Book Antiqua"/>
          <w:noProof/>
          <w:lang w:eastAsia="zh-CN"/>
        </w:rPr>
        <w:drawing>
          <wp:inline distT="0" distB="0" distL="0" distR="0" wp14:anchorId="599A40F9" wp14:editId="0DBB6654">
            <wp:extent cx="2828571" cy="26380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8571" cy="2638095"/>
                    </a:xfrm>
                    <a:prstGeom prst="rect">
                      <a:avLst/>
                    </a:prstGeom>
                  </pic:spPr>
                </pic:pic>
              </a:graphicData>
            </a:graphic>
          </wp:inline>
        </w:drawing>
      </w:r>
    </w:p>
    <w:p w14:paraId="58D1E6B5" w14:textId="383FD090" w:rsidR="00406EA3" w:rsidRPr="008F4E45" w:rsidRDefault="00406EA3" w:rsidP="00FC73B7">
      <w:pPr>
        <w:spacing w:line="360" w:lineRule="auto"/>
        <w:jc w:val="both"/>
        <w:rPr>
          <w:rFonts w:ascii="Book Antiqua" w:eastAsia="Book Antiqua" w:hAnsi="Book Antiqua" w:cs="Book Antiqua"/>
          <w:color w:val="000000"/>
          <w:lang w:val="en-GB"/>
        </w:rPr>
      </w:pPr>
      <w:r w:rsidRPr="006176D6">
        <w:rPr>
          <w:rFonts w:ascii="Book Antiqua" w:hAnsi="Book Antiqua"/>
          <w:noProof/>
          <w:lang w:eastAsia="zh-CN"/>
        </w:rPr>
        <w:drawing>
          <wp:inline distT="0" distB="0" distL="0" distR="0" wp14:anchorId="08831FDB" wp14:editId="70D32D04">
            <wp:extent cx="2806700" cy="25330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7054" cy="2533334"/>
                    </a:xfrm>
                    <a:prstGeom prst="rect">
                      <a:avLst/>
                    </a:prstGeom>
                  </pic:spPr>
                </pic:pic>
              </a:graphicData>
            </a:graphic>
          </wp:inline>
        </w:drawing>
      </w:r>
      <w:r w:rsidRPr="008F4E45">
        <w:rPr>
          <w:rFonts w:ascii="Book Antiqua" w:hAnsi="Book Antiqua"/>
          <w:lang w:val="en-GB"/>
        </w:rPr>
        <w:t xml:space="preserve"> </w:t>
      </w:r>
      <w:r w:rsidRPr="006176D6">
        <w:rPr>
          <w:rFonts w:ascii="Book Antiqua" w:hAnsi="Book Antiqua"/>
          <w:noProof/>
          <w:lang w:eastAsia="zh-CN"/>
        </w:rPr>
        <w:drawing>
          <wp:inline distT="0" distB="0" distL="0" distR="0" wp14:anchorId="46EB539D" wp14:editId="0ADDE04A">
            <wp:extent cx="2857500" cy="251344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1460" cy="2525728"/>
                    </a:xfrm>
                    <a:prstGeom prst="rect">
                      <a:avLst/>
                    </a:prstGeom>
                  </pic:spPr>
                </pic:pic>
              </a:graphicData>
            </a:graphic>
          </wp:inline>
        </w:drawing>
      </w:r>
    </w:p>
    <w:p w14:paraId="7F425507" w14:textId="36481BED" w:rsidR="00BB1518" w:rsidRDefault="00025EF3" w:rsidP="00FC73B7">
      <w:pPr>
        <w:spacing w:line="360" w:lineRule="auto"/>
        <w:jc w:val="both"/>
        <w:rPr>
          <w:rFonts w:ascii="Book Antiqua" w:eastAsia="Book Antiqua" w:hAnsi="Book Antiqua" w:cs="Book Antiqua"/>
          <w:color w:val="000000"/>
          <w:lang w:val="en-GB"/>
        </w:rPr>
      </w:pPr>
      <w:bookmarkStart w:id="36" w:name="OLE_LINK128"/>
      <w:r w:rsidRPr="008F4E45">
        <w:rPr>
          <w:rFonts w:ascii="Book Antiqua" w:eastAsia="Book Antiqua" w:hAnsi="Book Antiqua" w:cs="Book Antiqua"/>
          <w:b/>
          <w:bCs/>
          <w:color w:val="000000"/>
          <w:lang w:val="en-GB"/>
        </w:rPr>
        <w:t xml:space="preserve">Figure 3 </w:t>
      </w:r>
      <w:r w:rsidR="00406EA3" w:rsidRPr="008F4E45">
        <w:rPr>
          <w:rFonts w:ascii="Book Antiqua" w:eastAsia="Book Antiqua" w:hAnsi="Book Antiqua" w:cs="Book Antiqua"/>
          <w:b/>
          <w:bCs/>
          <w:color w:val="000000"/>
          <w:lang w:val="en-GB"/>
        </w:rPr>
        <w:t>Examination after treatment.</w:t>
      </w:r>
      <w:r w:rsidR="00406EA3" w:rsidRPr="008F4E45">
        <w:rPr>
          <w:rFonts w:ascii="Book Antiqua" w:eastAsia="Book Antiqua" w:hAnsi="Book Antiqua" w:cs="Book Antiqua"/>
          <w:color w:val="000000"/>
          <w:lang w:val="en-GB"/>
        </w:rPr>
        <w:t xml:space="preserve"> A: </w:t>
      </w:r>
      <w:r w:rsidRPr="008F4E45">
        <w:rPr>
          <w:rFonts w:ascii="Book Antiqua" w:eastAsia="Book Antiqua" w:hAnsi="Book Antiqua" w:cs="Book Antiqua"/>
          <w:color w:val="000000"/>
          <w:lang w:val="en-GB"/>
        </w:rPr>
        <w:t>The patient showed great improvement in his skin pigmentation</w:t>
      </w:r>
      <w:r w:rsidR="00406EA3" w:rsidRPr="008F4E45">
        <w:rPr>
          <w:rFonts w:ascii="Book Antiqua" w:eastAsia="Book Antiqua" w:hAnsi="Book Antiqua" w:cs="Book Antiqua"/>
          <w:color w:val="000000"/>
          <w:lang w:val="en-GB"/>
        </w:rPr>
        <w:t xml:space="preserve"> after 6-8 </w:t>
      </w:r>
      <w:proofErr w:type="spellStart"/>
      <w:r w:rsidR="00406EA3" w:rsidRPr="008F4E45">
        <w:rPr>
          <w:rFonts w:ascii="Book Antiqua" w:eastAsia="Book Antiqua" w:hAnsi="Book Antiqua" w:cs="Book Antiqua"/>
          <w:color w:val="000000"/>
          <w:lang w:val="en-GB"/>
        </w:rPr>
        <w:t>mo</w:t>
      </w:r>
      <w:proofErr w:type="spellEnd"/>
      <w:r w:rsidR="00406EA3" w:rsidRPr="008F4E45">
        <w:rPr>
          <w:rFonts w:ascii="Book Antiqua" w:eastAsia="Book Antiqua" w:hAnsi="Book Antiqua" w:cs="Book Antiqua"/>
          <w:color w:val="000000"/>
          <w:lang w:val="en-GB"/>
        </w:rPr>
        <w:t xml:space="preserve"> of steroid therapy;</w:t>
      </w:r>
      <w:r w:rsidRPr="008F4E45">
        <w:rPr>
          <w:rFonts w:ascii="Book Antiqua" w:eastAsia="Book Antiqua" w:hAnsi="Book Antiqua" w:cs="Book Antiqua"/>
          <w:color w:val="000000"/>
          <w:lang w:val="en-GB"/>
        </w:rPr>
        <w:t xml:space="preserve"> </w:t>
      </w:r>
      <w:r w:rsidR="00406EA3" w:rsidRPr="008F4E45">
        <w:rPr>
          <w:rFonts w:ascii="Book Antiqua" w:eastAsia="Book Antiqua" w:hAnsi="Book Antiqua" w:cs="Book Antiqua"/>
          <w:color w:val="000000"/>
          <w:lang w:val="en-GB"/>
        </w:rPr>
        <w:t xml:space="preserve">B: The patient showed great improvement in his </w:t>
      </w:r>
      <w:r w:rsidRPr="008F4E45">
        <w:rPr>
          <w:rFonts w:ascii="Book Antiqua" w:eastAsia="Book Antiqua" w:hAnsi="Book Antiqua" w:cs="Book Antiqua"/>
          <w:color w:val="000000"/>
          <w:lang w:val="en-GB"/>
        </w:rPr>
        <w:t xml:space="preserve">nail dystrophy after 6-8 </w:t>
      </w:r>
      <w:proofErr w:type="spellStart"/>
      <w:r w:rsidRPr="008F4E45">
        <w:rPr>
          <w:rFonts w:ascii="Book Antiqua" w:eastAsia="Book Antiqua" w:hAnsi="Book Antiqua" w:cs="Book Antiqua"/>
          <w:color w:val="000000"/>
          <w:lang w:val="en-GB"/>
        </w:rPr>
        <w:t>mo</w:t>
      </w:r>
      <w:proofErr w:type="spellEnd"/>
      <w:r w:rsidRPr="008F4E45">
        <w:rPr>
          <w:rFonts w:ascii="Book Antiqua" w:eastAsia="Book Antiqua" w:hAnsi="Book Antiqua" w:cs="Book Antiqua"/>
          <w:color w:val="000000"/>
          <w:lang w:val="en-GB"/>
        </w:rPr>
        <w:t xml:space="preserve"> of steroid therapy</w:t>
      </w:r>
      <w:r w:rsidR="00406EA3"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 xml:space="preserve"> </w:t>
      </w:r>
      <w:r w:rsidR="009C1F32" w:rsidRPr="008F4E45">
        <w:rPr>
          <w:rFonts w:ascii="Book Antiqua" w:eastAsia="Book Antiqua" w:hAnsi="Book Antiqua" w:cs="Book Antiqua"/>
          <w:color w:val="000000"/>
          <w:lang w:val="en-GB"/>
        </w:rPr>
        <w:t xml:space="preserve">C and D: </w:t>
      </w:r>
      <w:r w:rsidRPr="008F4E45">
        <w:rPr>
          <w:rFonts w:ascii="Book Antiqua" w:eastAsia="Book Antiqua" w:hAnsi="Book Antiqua" w:cs="Book Antiqua"/>
          <w:color w:val="000000"/>
          <w:lang w:val="en-GB"/>
        </w:rPr>
        <w:t xml:space="preserve">After 14 </w:t>
      </w:r>
      <w:proofErr w:type="spellStart"/>
      <w:r w:rsidRPr="008F4E45">
        <w:rPr>
          <w:rFonts w:ascii="Book Antiqua" w:eastAsia="Book Antiqua" w:hAnsi="Book Antiqua" w:cs="Book Antiqua"/>
          <w:color w:val="000000"/>
          <w:lang w:val="en-GB"/>
        </w:rPr>
        <w:t>mo</w:t>
      </w:r>
      <w:proofErr w:type="spellEnd"/>
      <w:r w:rsidRPr="008F4E45">
        <w:rPr>
          <w:rFonts w:ascii="Book Antiqua" w:eastAsia="Book Antiqua" w:hAnsi="Book Antiqua" w:cs="Book Antiqua"/>
          <w:color w:val="000000"/>
          <w:lang w:val="en-GB"/>
        </w:rPr>
        <w:t xml:space="preserve"> of treatment, gastroscopy revealed several polyps with a diameter of 3-4 mm in the gastric antrum (C), and colonoscopy revealed polyp regression (D).</w:t>
      </w:r>
      <w:bookmarkEnd w:id="36"/>
    </w:p>
    <w:p w14:paraId="07643422" w14:textId="77777777" w:rsidR="00BB1518" w:rsidRDefault="00BB1518">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7650C99A" w14:textId="77777777" w:rsidR="00BB1518" w:rsidRDefault="00BB1518" w:rsidP="00BB1518">
      <w:pPr>
        <w:jc w:val="center"/>
        <w:rPr>
          <w:rFonts w:ascii="Book Antiqua" w:hAnsi="Book Antiqua"/>
          <w:lang w:eastAsia="zh-CN"/>
        </w:rPr>
      </w:pPr>
    </w:p>
    <w:p w14:paraId="145301A0" w14:textId="77777777" w:rsidR="00BB1518" w:rsidRDefault="00BB1518" w:rsidP="00BB1518">
      <w:pPr>
        <w:jc w:val="center"/>
        <w:rPr>
          <w:rFonts w:ascii="Book Antiqua" w:hAnsi="Book Antiqua"/>
          <w:lang w:eastAsia="zh-CN"/>
        </w:rPr>
      </w:pPr>
    </w:p>
    <w:p w14:paraId="4F720129" w14:textId="77777777" w:rsidR="00BB1518" w:rsidRDefault="00BB1518" w:rsidP="00BB1518">
      <w:pPr>
        <w:jc w:val="center"/>
        <w:rPr>
          <w:rFonts w:ascii="Book Antiqua" w:hAnsi="Book Antiqua"/>
          <w:lang w:eastAsia="zh-CN"/>
        </w:rPr>
      </w:pPr>
    </w:p>
    <w:p w14:paraId="63A357E9" w14:textId="77777777" w:rsidR="00BB1518" w:rsidRDefault="00BB1518" w:rsidP="00BB1518">
      <w:pPr>
        <w:jc w:val="center"/>
        <w:rPr>
          <w:rFonts w:ascii="Book Antiqua" w:hAnsi="Book Antiqua"/>
          <w:lang w:eastAsia="zh-CN"/>
        </w:rPr>
      </w:pPr>
    </w:p>
    <w:p w14:paraId="0C707391" w14:textId="77777777" w:rsidR="00BB1518" w:rsidRDefault="00BB1518" w:rsidP="00BB1518">
      <w:pPr>
        <w:jc w:val="center"/>
        <w:rPr>
          <w:rFonts w:ascii="Book Antiqua" w:hAnsi="Book Antiqua"/>
          <w:lang w:eastAsia="zh-CN"/>
        </w:rPr>
      </w:pPr>
    </w:p>
    <w:p w14:paraId="510E470F" w14:textId="0539C21E" w:rsidR="00BB1518" w:rsidRDefault="00BB1518" w:rsidP="00BB1518">
      <w:pPr>
        <w:jc w:val="center"/>
        <w:rPr>
          <w:rFonts w:ascii="Book Antiqua" w:hAnsi="Book Antiqua"/>
          <w:lang w:eastAsia="zh-CN"/>
        </w:rPr>
      </w:pPr>
      <w:r>
        <w:rPr>
          <w:rFonts w:ascii="Book Antiqua" w:hAnsi="Book Antiqua"/>
          <w:noProof/>
          <w:lang w:eastAsia="zh-CN"/>
        </w:rPr>
        <w:drawing>
          <wp:inline distT="0" distB="0" distL="0" distR="0" wp14:anchorId="2C7AAE7D" wp14:editId="3608A8A0">
            <wp:extent cx="2494280" cy="1440815"/>
            <wp:effectExtent l="0" t="0" r="127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2BC8EBEF" w14:textId="77777777" w:rsidR="00BB1518" w:rsidRDefault="00BB1518" w:rsidP="00BB1518">
      <w:pPr>
        <w:jc w:val="center"/>
        <w:rPr>
          <w:rFonts w:ascii="Book Antiqua" w:hAnsi="Book Antiqua"/>
          <w:lang w:eastAsia="zh-CN"/>
        </w:rPr>
      </w:pPr>
    </w:p>
    <w:p w14:paraId="560FEF5D" w14:textId="77777777" w:rsidR="00BB1518" w:rsidRDefault="00BB1518" w:rsidP="00BB151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C5E9DD3" w14:textId="77777777" w:rsidR="00BB1518" w:rsidRDefault="00BB1518" w:rsidP="00BB151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4D975BB" w14:textId="77777777" w:rsidR="00BB1518" w:rsidRDefault="00BB1518" w:rsidP="00BB151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58644BF" w14:textId="77777777" w:rsidR="00BB1518" w:rsidRDefault="00BB1518" w:rsidP="00BB151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B084DF8" w14:textId="77777777" w:rsidR="00BB1518" w:rsidRDefault="00BB1518" w:rsidP="00BB151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8A4033A" w14:textId="77777777" w:rsidR="00BB1518" w:rsidRDefault="00BB1518" w:rsidP="00BB1518">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571CA3A2" w14:textId="77777777" w:rsidR="00BB1518" w:rsidRDefault="00BB1518" w:rsidP="00BB1518">
      <w:pPr>
        <w:jc w:val="center"/>
        <w:rPr>
          <w:rFonts w:ascii="Book Antiqua" w:hAnsi="Book Antiqua"/>
          <w:lang w:eastAsia="zh-CN"/>
        </w:rPr>
      </w:pPr>
    </w:p>
    <w:p w14:paraId="00BE5659" w14:textId="77777777" w:rsidR="00BB1518" w:rsidRDefault="00BB1518" w:rsidP="00BB1518">
      <w:pPr>
        <w:jc w:val="center"/>
        <w:rPr>
          <w:rFonts w:ascii="Book Antiqua" w:hAnsi="Book Antiqua"/>
          <w:lang w:eastAsia="zh-CN"/>
        </w:rPr>
      </w:pPr>
    </w:p>
    <w:p w14:paraId="2103354D" w14:textId="77777777" w:rsidR="00BB1518" w:rsidRDefault="00BB1518" w:rsidP="00BB1518">
      <w:pPr>
        <w:jc w:val="center"/>
        <w:rPr>
          <w:rFonts w:ascii="Book Antiqua" w:hAnsi="Book Antiqua"/>
          <w:lang w:eastAsia="zh-CN"/>
        </w:rPr>
      </w:pPr>
    </w:p>
    <w:p w14:paraId="1320A1D2" w14:textId="626F29FD" w:rsidR="00BB1518" w:rsidRDefault="00BB1518" w:rsidP="00BB1518">
      <w:pPr>
        <w:jc w:val="center"/>
        <w:rPr>
          <w:rFonts w:ascii="Book Antiqua" w:hAnsi="Book Antiqua"/>
          <w:lang w:eastAsia="zh-CN"/>
        </w:rPr>
      </w:pPr>
      <w:r>
        <w:rPr>
          <w:rFonts w:ascii="Book Antiqua" w:hAnsi="Book Antiqua"/>
          <w:noProof/>
          <w:lang w:eastAsia="zh-CN"/>
        </w:rPr>
        <w:drawing>
          <wp:inline distT="0" distB="0" distL="0" distR="0" wp14:anchorId="7984CA46" wp14:editId="4D58CAF6">
            <wp:extent cx="1448435" cy="14408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65ECA1E8" w14:textId="77777777" w:rsidR="00BB1518" w:rsidRDefault="00BB1518" w:rsidP="00BB1518">
      <w:pPr>
        <w:jc w:val="center"/>
        <w:rPr>
          <w:rFonts w:ascii="Book Antiqua" w:hAnsi="Book Antiqua"/>
          <w:lang w:eastAsia="zh-CN"/>
        </w:rPr>
      </w:pPr>
    </w:p>
    <w:p w14:paraId="420C34B5" w14:textId="77777777" w:rsidR="00BB1518" w:rsidRDefault="00BB1518" w:rsidP="00BB1518">
      <w:pPr>
        <w:jc w:val="center"/>
        <w:rPr>
          <w:rFonts w:ascii="Book Antiqua" w:hAnsi="Book Antiqua"/>
          <w:lang w:eastAsia="zh-CN"/>
        </w:rPr>
      </w:pPr>
    </w:p>
    <w:p w14:paraId="694EE9CE" w14:textId="77777777" w:rsidR="00BB1518" w:rsidRDefault="00BB1518" w:rsidP="00BB1518">
      <w:pPr>
        <w:jc w:val="center"/>
        <w:rPr>
          <w:rFonts w:ascii="Book Antiqua" w:hAnsi="Book Antiqua"/>
          <w:lang w:eastAsia="zh-CN"/>
        </w:rPr>
      </w:pPr>
    </w:p>
    <w:p w14:paraId="136C6CD0" w14:textId="77777777" w:rsidR="00BB1518" w:rsidRDefault="00BB1518" w:rsidP="00BB1518">
      <w:pPr>
        <w:jc w:val="center"/>
        <w:rPr>
          <w:rFonts w:ascii="Book Antiqua" w:hAnsi="Book Antiqua"/>
          <w:lang w:eastAsia="zh-CN"/>
        </w:rPr>
      </w:pPr>
    </w:p>
    <w:p w14:paraId="41972D65" w14:textId="77777777" w:rsidR="00BB1518" w:rsidRDefault="00BB1518" w:rsidP="00BB1518">
      <w:pPr>
        <w:jc w:val="center"/>
        <w:rPr>
          <w:rFonts w:ascii="Book Antiqua" w:hAnsi="Book Antiqua"/>
          <w:lang w:eastAsia="zh-CN"/>
        </w:rPr>
      </w:pPr>
    </w:p>
    <w:p w14:paraId="5FB5609E" w14:textId="77777777" w:rsidR="00BB1518" w:rsidRDefault="00BB1518" w:rsidP="00BB1518">
      <w:pPr>
        <w:jc w:val="center"/>
        <w:rPr>
          <w:rFonts w:ascii="Book Antiqua" w:hAnsi="Book Antiqua"/>
          <w:lang w:eastAsia="zh-CN"/>
        </w:rPr>
      </w:pPr>
    </w:p>
    <w:p w14:paraId="4C4880F0" w14:textId="77777777" w:rsidR="00BB1518" w:rsidRDefault="00BB1518" w:rsidP="00BB1518">
      <w:pPr>
        <w:jc w:val="center"/>
        <w:rPr>
          <w:rFonts w:ascii="Book Antiqua" w:hAnsi="Book Antiqua"/>
          <w:lang w:eastAsia="zh-CN"/>
        </w:rPr>
      </w:pPr>
    </w:p>
    <w:p w14:paraId="1487547A" w14:textId="77777777" w:rsidR="00BB1518" w:rsidRDefault="00BB1518" w:rsidP="00BB1518">
      <w:pPr>
        <w:jc w:val="center"/>
        <w:rPr>
          <w:rFonts w:ascii="Book Antiqua" w:hAnsi="Book Antiqua"/>
          <w:lang w:eastAsia="zh-CN"/>
        </w:rPr>
      </w:pPr>
    </w:p>
    <w:p w14:paraId="26C08545" w14:textId="77777777" w:rsidR="00BB1518" w:rsidRDefault="00BB1518" w:rsidP="00BB1518">
      <w:pPr>
        <w:jc w:val="center"/>
        <w:rPr>
          <w:rFonts w:ascii="Book Antiqua" w:hAnsi="Book Antiqua"/>
          <w:lang w:eastAsia="zh-CN"/>
        </w:rPr>
      </w:pPr>
    </w:p>
    <w:p w14:paraId="42C55D57" w14:textId="77777777" w:rsidR="00BB1518" w:rsidRDefault="00BB1518" w:rsidP="00BB1518">
      <w:pPr>
        <w:jc w:val="right"/>
        <w:rPr>
          <w:rFonts w:ascii="Book Antiqua" w:hAnsi="Book Antiqua"/>
          <w:color w:val="000000" w:themeColor="text1"/>
          <w:lang w:eastAsia="zh-CN"/>
        </w:rPr>
      </w:pPr>
    </w:p>
    <w:p w14:paraId="289AB211" w14:textId="77777777" w:rsidR="00BB1518" w:rsidRDefault="00BB1518" w:rsidP="00BB1518">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7AF2C6D" w14:textId="77777777" w:rsidR="00A77B3E" w:rsidRPr="008F4E45" w:rsidRDefault="00A77B3E" w:rsidP="00FC73B7">
      <w:pPr>
        <w:spacing w:line="360" w:lineRule="auto"/>
        <w:jc w:val="both"/>
        <w:rPr>
          <w:rFonts w:ascii="Book Antiqua" w:hAnsi="Book Antiqua"/>
          <w:lang w:val="en-GB"/>
        </w:rPr>
      </w:pPr>
    </w:p>
    <w:sectPr w:rsidR="00A77B3E" w:rsidRPr="008F4E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9BBFD" w14:textId="77777777" w:rsidR="00C23D63" w:rsidRDefault="00C23D63" w:rsidP="005D0410">
      <w:r>
        <w:separator/>
      </w:r>
    </w:p>
  </w:endnote>
  <w:endnote w:type="continuationSeparator" w:id="0">
    <w:p w14:paraId="5D5CA3C4" w14:textId="77777777" w:rsidR="00C23D63" w:rsidRDefault="00C23D63" w:rsidP="005D0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EBE0D" w14:textId="77777777" w:rsidR="005D0410" w:rsidRPr="005D0410" w:rsidRDefault="005D0410" w:rsidP="005D0410">
    <w:pPr>
      <w:pStyle w:val="a5"/>
      <w:jc w:val="right"/>
      <w:rPr>
        <w:rFonts w:ascii="Book Antiqua" w:hAnsi="Book Antiqua"/>
        <w:sz w:val="24"/>
        <w:szCs w:val="24"/>
      </w:rPr>
    </w:pPr>
    <w:r w:rsidRPr="005D0410">
      <w:rPr>
        <w:rFonts w:ascii="Book Antiqua" w:hAnsi="Book Antiqua"/>
        <w:sz w:val="24"/>
        <w:szCs w:val="24"/>
        <w:lang w:val="zh-CN" w:eastAsia="zh-CN"/>
      </w:rPr>
      <w:t xml:space="preserve"> </w:t>
    </w:r>
    <w:r w:rsidRPr="005D0410">
      <w:rPr>
        <w:rFonts w:ascii="Book Antiqua" w:hAnsi="Book Antiqua"/>
        <w:sz w:val="24"/>
        <w:szCs w:val="24"/>
      </w:rPr>
      <w:fldChar w:fldCharType="begin"/>
    </w:r>
    <w:r w:rsidRPr="005D0410">
      <w:rPr>
        <w:rFonts w:ascii="Book Antiqua" w:hAnsi="Book Antiqua"/>
        <w:sz w:val="24"/>
        <w:szCs w:val="24"/>
      </w:rPr>
      <w:instrText>PAGE  \* Arabic  \* MERGEFORMAT</w:instrText>
    </w:r>
    <w:r w:rsidRPr="005D0410">
      <w:rPr>
        <w:rFonts w:ascii="Book Antiqua" w:hAnsi="Book Antiqua"/>
        <w:sz w:val="24"/>
        <w:szCs w:val="24"/>
      </w:rPr>
      <w:fldChar w:fldCharType="separate"/>
    </w:r>
    <w:r w:rsidR="00B35461" w:rsidRPr="00B35461">
      <w:rPr>
        <w:rFonts w:ascii="Book Antiqua" w:hAnsi="Book Antiqua"/>
        <w:noProof/>
        <w:sz w:val="24"/>
        <w:szCs w:val="24"/>
        <w:lang w:val="zh-CN" w:eastAsia="zh-CN"/>
      </w:rPr>
      <w:t>1</w:t>
    </w:r>
    <w:r w:rsidRPr="005D0410">
      <w:rPr>
        <w:rFonts w:ascii="Book Antiqua" w:hAnsi="Book Antiqua"/>
        <w:sz w:val="24"/>
        <w:szCs w:val="24"/>
      </w:rPr>
      <w:fldChar w:fldCharType="end"/>
    </w:r>
    <w:r w:rsidRPr="005D0410">
      <w:rPr>
        <w:rFonts w:ascii="Book Antiqua" w:hAnsi="Book Antiqua"/>
        <w:sz w:val="24"/>
        <w:szCs w:val="24"/>
        <w:lang w:val="zh-CN" w:eastAsia="zh-CN"/>
      </w:rPr>
      <w:t xml:space="preserve"> / </w:t>
    </w:r>
    <w:r w:rsidRPr="005D0410">
      <w:rPr>
        <w:rFonts w:ascii="Book Antiqua" w:hAnsi="Book Antiqua"/>
        <w:sz w:val="24"/>
        <w:szCs w:val="24"/>
      </w:rPr>
      <w:fldChar w:fldCharType="begin"/>
    </w:r>
    <w:r w:rsidRPr="005D0410">
      <w:rPr>
        <w:rFonts w:ascii="Book Antiqua" w:hAnsi="Book Antiqua"/>
        <w:sz w:val="24"/>
        <w:szCs w:val="24"/>
      </w:rPr>
      <w:instrText>NUMPAGES  \* Arabic  \* MERGEFORMAT</w:instrText>
    </w:r>
    <w:r w:rsidRPr="005D0410">
      <w:rPr>
        <w:rFonts w:ascii="Book Antiqua" w:hAnsi="Book Antiqua"/>
        <w:sz w:val="24"/>
        <w:szCs w:val="24"/>
      </w:rPr>
      <w:fldChar w:fldCharType="separate"/>
    </w:r>
    <w:r w:rsidR="00B35461" w:rsidRPr="00B35461">
      <w:rPr>
        <w:rFonts w:ascii="Book Antiqua" w:hAnsi="Book Antiqua"/>
        <w:noProof/>
        <w:sz w:val="24"/>
        <w:szCs w:val="24"/>
        <w:lang w:val="zh-CN" w:eastAsia="zh-CN"/>
      </w:rPr>
      <w:t>1</w:t>
    </w:r>
    <w:r w:rsidRPr="005D0410">
      <w:rPr>
        <w:rFonts w:ascii="Book Antiqua" w:hAnsi="Book Antiqua"/>
        <w:sz w:val="24"/>
        <w:szCs w:val="24"/>
      </w:rPr>
      <w:fldChar w:fldCharType="end"/>
    </w:r>
  </w:p>
  <w:p w14:paraId="7D26B2D5" w14:textId="77777777" w:rsidR="005D0410" w:rsidRPr="005D0410" w:rsidRDefault="005D0410" w:rsidP="005D0410">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81444" w14:textId="77777777" w:rsidR="00C23D63" w:rsidRDefault="00C23D63" w:rsidP="005D0410">
      <w:r>
        <w:separator/>
      </w:r>
    </w:p>
  </w:footnote>
  <w:footnote w:type="continuationSeparator" w:id="0">
    <w:p w14:paraId="6C023C6D" w14:textId="77777777" w:rsidR="00C23D63" w:rsidRDefault="00C23D63" w:rsidP="005D04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5EF3"/>
    <w:rsid w:val="000472ED"/>
    <w:rsid w:val="000520F8"/>
    <w:rsid w:val="00083C44"/>
    <w:rsid w:val="00151CC0"/>
    <w:rsid w:val="00154295"/>
    <w:rsid w:val="00176719"/>
    <w:rsid w:val="001F1342"/>
    <w:rsid w:val="00225D8F"/>
    <w:rsid w:val="003148AA"/>
    <w:rsid w:val="0032169D"/>
    <w:rsid w:val="0039034C"/>
    <w:rsid w:val="003A0BD0"/>
    <w:rsid w:val="00406EA3"/>
    <w:rsid w:val="005D0410"/>
    <w:rsid w:val="00615D9C"/>
    <w:rsid w:val="006176D6"/>
    <w:rsid w:val="0069425A"/>
    <w:rsid w:val="006B3C84"/>
    <w:rsid w:val="006F2A1B"/>
    <w:rsid w:val="007076F5"/>
    <w:rsid w:val="007111EA"/>
    <w:rsid w:val="00734CB9"/>
    <w:rsid w:val="007D2CB9"/>
    <w:rsid w:val="007E4846"/>
    <w:rsid w:val="008352B4"/>
    <w:rsid w:val="008D3CC8"/>
    <w:rsid w:val="008D573A"/>
    <w:rsid w:val="008F4E45"/>
    <w:rsid w:val="00922D33"/>
    <w:rsid w:val="009C1F32"/>
    <w:rsid w:val="009D5987"/>
    <w:rsid w:val="00A10806"/>
    <w:rsid w:val="00A43A71"/>
    <w:rsid w:val="00A629EE"/>
    <w:rsid w:val="00A67DF0"/>
    <w:rsid w:val="00A77B3E"/>
    <w:rsid w:val="00AA7CCF"/>
    <w:rsid w:val="00AD3BD4"/>
    <w:rsid w:val="00B35461"/>
    <w:rsid w:val="00BB1518"/>
    <w:rsid w:val="00BB1BA4"/>
    <w:rsid w:val="00BB617D"/>
    <w:rsid w:val="00BF142E"/>
    <w:rsid w:val="00C23D63"/>
    <w:rsid w:val="00C91224"/>
    <w:rsid w:val="00CA2A55"/>
    <w:rsid w:val="00D044F6"/>
    <w:rsid w:val="00D342C6"/>
    <w:rsid w:val="00D37117"/>
    <w:rsid w:val="00D60A00"/>
    <w:rsid w:val="00D64B29"/>
    <w:rsid w:val="00DD22DA"/>
    <w:rsid w:val="00E3712B"/>
    <w:rsid w:val="00E52051"/>
    <w:rsid w:val="00F231E2"/>
    <w:rsid w:val="00FA14A9"/>
    <w:rsid w:val="00FC73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EA29D2"/>
  <w15:docId w15:val="{931DE33D-6D41-4E67-80D5-350498530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D041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D0410"/>
    <w:rPr>
      <w:sz w:val="18"/>
      <w:szCs w:val="18"/>
    </w:rPr>
  </w:style>
  <w:style w:type="paragraph" w:styleId="a5">
    <w:name w:val="footer"/>
    <w:basedOn w:val="a"/>
    <w:link w:val="a6"/>
    <w:uiPriority w:val="99"/>
    <w:unhideWhenUsed/>
    <w:rsid w:val="005D0410"/>
    <w:pPr>
      <w:tabs>
        <w:tab w:val="center" w:pos="4153"/>
        <w:tab w:val="right" w:pos="8306"/>
      </w:tabs>
      <w:snapToGrid w:val="0"/>
    </w:pPr>
    <w:rPr>
      <w:sz w:val="18"/>
      <w:szCs w:val="18"/>
    </w:rPr>
  </w:style>
  <w:style w:type="character" w:customStyle="1" w:styleId="a6">
    <w:name w:val="页脚 字符"/>
    <w:basedOn w:val="a0"/>
    <w:link w:val="a5"/>
    <w:uiPriority w:val="99"/>
    <w:rsid w:val="005D0410"/>
    <w:rPr>
      <w:sz w:val="18"/>
      <w:szCs w:val="18"/>
    </w:rPr>
  </w:style>
  <w:style w:type="paragraph" w:styleId="a7">
    <w:name w:val="Balloon Text"/>
    <w:basedOn w:val="a"/>
    <w:link w:val="a8"/>
    <w:semiHidden/>
    <w:unhideWhenUsed/>
    <w:rsid w:val="006B3C84"/>
    <w:rPr>
      <w:sz w:val="18"/>
      <w:szCs w:val="18"/>
    </w:rPr>
  </w:style>
  <w:style w:type="character" w:customStyle="1" w:styleId="a8">
    <w:name w:val="批注框文本 字符"/>
    <w:basedOn w:val="a0"/>
    <w:link w:val="a7"/>
    <w:semiHidden/>
    <w:rsid w:val="006B3C8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026943">
      <w:bodyDiv w:val="1"/>
      <w:marLeft w:val="0"/>
      <w:marRight w:val="0"/>
      <w:marTop w:val="0"/>
      <w:marBottom w:val="0"/>
      <w:divBdr>
        <w:top w:val="none" w:sz="0" w:space="0" w:color="auto"/>
        <w:left w:val="none" w:sz="0" w:space="0" w:color="auto"/>
        <w:bottom w:val="none" w:sz="0" w:space="0" w:color="auto"/>
        <w:right w:val="none" w:sz="0" w:space="0" w:color="auto"/>
      </w:divBdr>
    </w:div>
    <w:div w:id="1714188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17</Pages>
  <Words>3043</Words>
  <Characters>17349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9</cp:revision>
  <dcterms:created xsi:type="dcterms:W3CDTF">2021-03-21T01:14:00Z</dcterms:created>
  <dcterms:modified xsi:type="dcterms:W3CDTF">2021-04-27T08:04:00Z</dcterms:modified>
</cp:coreProperties>
</file>