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11CF6B" w14:textId="77777777" w:rsidR="00A77B3E" w:rsidRPr="00F142BD" w:rsidRDefault="006748EB" w:rsidP="00F142BD">
      <w:pPr>
        <w:spacing w:line="360" w:lineRule="auto"/>
        <w:jc w:val="both"/>
        <w:rPr>
          <w:rFonts w:ascii="Book Antiqua" w:hAnsi="Book Antiqua"/>
        </w:rPr>
      </w:pPr>
      <w:r w:rsidRPr="00F142BD">
        <w:rPr>
          <w:rFonts w:ascii="Book Antiqua" w:eastAsia="Book Antiqua" w:hAnsi="Book Antiqua" w:cs="Book Antiqua"/>
          <w:b/>
          <w:color w:val="000000"/>
        </w:rPr>
        <w:t xml:space="preserve">Name of Journal: </w:t>
      </w:r>
      <w:r w:rsidRPr="00F142BD">
        <w:rPr>
          <w:rFonts w:ascii="Book Antiqua" w:eastAsia="Book Antiqua" w:hAnsi="Book Antiqua" w:cs="Book Antiqua"/>
          <w:i/>
          <w:color w:val="000000"/>
        </w:rPr>
        <w:t>World Journal of Clinical Cases</w:t>
      </w:r>
    </w:p>
    <w:p w14:paraId="364F04C7" w14:textId="77777777" w:rsidR="00A77B3E" w:rsidRPr="00F142BD" w:rsidRDefault="006748EB" w:rsidP="00F142BD">
      <w:pPr>
        <w:spacing w:line="360" w:lineRule="auto"/>
        <w:jc w:val="both"/>
        <w:rPr>
          <w:rFonts w:ascii="Book Antiqua" w:hAnsi="Book Antiqua"/>
        </w:rPr>
      </w:pPr>
      <w:r w:rsidRPr="00F142BD">
        <w:rPr>
          <w:rFonts w:ascii="Book Antiqua" w:eastAsia="Book Antiqua" w:hAnsi="Book Antiqua" w:cs="Book Antiqua"/>
          <w:b/>
          <w:color w:val="000000"/>
        </w:rPr>
        <w:t xml:space="preserve">Manuscript NO: </w:t>
      </w:r>
      <w:r w:rsidRPr="00F142BD">
        <w:rPr>
          <w:rFonts w:ascii="Book Antiqua" w:eastAsia="Book Antiqua" w:hAnsi="Book Antiqua" w:cs="Book Antiqua"/>
          <w:color w:val="000000"/>
        </w:rPr>
        <w:t>61651</w:t>
      </w:r>
    </w:p>
    <w:p w14:paraId="10771605" w14:textId="77777777" w:rsidR="00A77B3E" w:rsidRPr="00F142BD" w:rsidRDefault="006748EB" w:rsidP="00F142BD">
      <w:pPr>
        <w:spacing w:line="360" w:lineRule="auto"/>
        <w:jc w:val="both"/>
        <w:rPr>
          <w:rFonts w:ascii="Book Antiqua" w:hAnsi="Book Antiqua"/>
        </w:rPr>
      </w:pPr>
      <w:r w:rsidRPr="00F142BD">
        <w:rPr>
          <w:rFonts w:ascii="Book Antiqua" w:eastAsia="Book Antiqua" w:hAnsi="Book Antiqua" w:cs="Book Antiqua"/>
          <w:b/>
          <w:color w:val="000000"/>
        </w:rPr>
        <w:t xml:space="preserve">Manuscript Type: </w:t>
      </w:r>
      <w:r w:rsidRPr="00F142BD">
        <w:rPr>
          <w:rFonts w:ascii="Book Antiqua" w:eastAsia="Book Antiqua" w:hAnsi="Book Antiqua" w:cs="Book Antiqua"/>
          <w:color w:val="000000"/>
        </w:rPr>
        <w:t>CASE REPORT</w:t>
      </w:r>
    </w:p>
    <w:p w14:paraId="43947B7C" w14:textId="77777777" w:rsidR="00A77B3E" w:rsidRPr="00F142BD" w:rsidRDefault="00A77B3E" w:rsidP="00F142BD">
      <w:pPr>
        <w:spacing w:line="360" w:lineRule="auto"/>
        <w:jc w:val="both"/>
        <w:rPr>
          <w:rFonts w:ascii="Book Antiqua" w:hAnsi="Book Antiqua"/>
        </w:rPr>
      </w:pPr>
    </w:p>
    <w:p w14:paraId="32520A55" w14:textId="5052C6C3" w:rsidR="00A77B3E" w:rsidRPr="00F142BD" w:rsidRDefault="006748EB" w:rsidP="00F142BD">
      <w:pPr>
        <w:spacing w:line="360" w:lineRule="auto"/>
        <w:jc w:val="both"/>
        <w:rPr>
          <w:rFonts w:ascii="Book Antiqua" w:hAnsi="Book Antiqua"/>
          <w:lang w:eastAsia="zh-CN"/>
        </w:rPr>
      </w:pPr>
      <w:bookmarkStart w:id="0" w:name="OLE_LINK41"/>
      <w:bookmarkStart w:id="1" w:name="OLE_LINK42"/>
      <w:r w:rsidRPr="00F142BD">
        <w:rPr>
          <w:rFonts w:ascii="Book Antiqua" w:eastAsia="Book Antiqua" w:hAnsi="Book Antiqua" w:cs="Book Antiqua"/>
          <w:b/>
          <w:color w:val="000000"/>
        </w:rPr>
        <w:t>Whole</w:t>
      </w:r>
      <w:r w:rsidR="006E1555" w:rsidRPr="00F142BD">
        <w:rPr>
          <w:rFonts w:ascii="Book Antiqua" w:eastAsia="Book Antiqua" w:hAnsi="Book Antiqua" w:cs="Book Antiqua"/>
          <w:b/>
          <w:color w:val="000000"/>
        </w:rPr>
        <w:t>-</w:t>
      </w:r>
      <w:r w:rsidR="008D4159" w:rsidRPr="00F142BD">
        <w:rPr>
          <w:rFonts w:ascii="Book Antiqua" w:eastAsia="Book Antiqua" w:hAnsi="Book Antiqua" w:cs="Book Antiqua"/>
          <w:b/>
          <w:color w:val="000000"/>
        </w:rPr>
        <w:t>genome amplification/preimplantation genetic testing</w:t>
      </w:r>
      <w:r w:rsidRPr="00F142BD">
        <w:rPr>
          <w:rFonts w:ascii="Book Antiqua" w:eastAsia="Book Antiqua" w:hAnsi="Book Antiqua" w:cs="Book Antiqua"/>
          <w:b/>
          <w:color w:val="000000"/>
        </w:rPr>
        <w:t xml:space="preserve"> for propionic acidemi</w:t>
      </w:r>
      <w:r w:rsidR="00E75670" w:rsidRPr="00F142BD">
        <w:rPr>
          <w:rFonts w:ascii="Book Antiqua" w:eastAsia="Book Antiqua" w:hAnsi="Book Antiqua" w:cs="Book Antiqua"/>
          <w:b/>
          <w:color w:val="000000"/>
        </w:rPr>
        <w:t>a</w:t>
      </w:r>
      <w:r w:rsidR="008568E5" w:rsidRPr="00F142BD">
        <w:rPr>
          <w:rFonts w:ascii="Book Antiqua" w:eastAsia="Book Antiqua" w:hAnsi="Book Antiqua" w:cs="Book Antiqua"/>
          <w:b/>
          <w:color w:val="000000"/>
        </w:rPr>
        <w:t xml:space="preserve"> </w:t>
      </w:r>
      <w:r w:rsidR="008568E5" w:rsidRPr="00F142BD">
        <w:rPr>
          <w:rFonts w:ascii="Book Antiqua" w:hAnsi="Book Antiqua"/>
          <w:b/>
        </w:rPr>
        <w:t>of</w:t>
      </w:r>
      <w:r w:rsidR="008568E5" w:rsidRPr="00F142BD">
        <w:rPr>
          <w:rFonts w:ascii="Book Antiqua" w:hAnsi="Book Antiqua"/>
        </w:rPr>
        <w:t xml:space="preserve"> </w:t>
      </w:r>
      <w:r w:rsidRPr="00F142BD">
        <w:rPr>
          <w:rFonts w:ascii="Book Antiqua" w:eastAsia="Book Antiqua" w:hAnsi="Book Antiqua" w:cs="Book Antiqua"/>
          <w:b/>
          <w:color w:val="000000"/>
        </w:rPr>
        <w:t xml:space="preserve">successful pregnancy in an obligate carrier Mexican </w:t>
      </w:r>
      <w:r w:rsidR="008D4159" w:rsidRPr="00F142BD">
        <w:rPr>
          <w:rFonts w:ascii="Book Antiqua" w:eastAsia="Book Antiqua" w:hAnsi="Book Antiqua" w:cs="Book Antiqua"/>
          <w:b/>
          <w:color w:val="000000"/>
        </w:rPr>
        <w:t>couple</w:t>
      </w:r>
      <w:r w:rsidR="00E75670" w:rsidRPr="00F142BD">
        <w:rPr>
          <w:rFonts w:ascii="Book Antiqua" w:hAnsi="Book Antiqua" w:cs="Book Antiqua"/>
          <w:b/>
          <w:color w:val="000000"/>
          <w:lang w:eastAsia="zh-CN"/>
        </w:rPr>
        <w:t>: A</w:t>
      </w:r>
      <w:r w:rsidR="00E75670" w:rsidRPr="00F142BD">
        <w:rPr>
          <w:rFonts w:ascii="Book Antiqua" w:eastAsia="Book Antiqua" w:hAnsi="Book Antiqua" w:cs="Book Antiqua"/>
          <w:b/>
          <w:color w:val="000000"/>
        </w:rPr>
        <w:t xml:space="preserve"> case report</w:t>
      </w:r>
    </w:p>
    <w:bookmarkEnd w:id="0"/>
    <w:bookmarkEnd w:id="1"/>
    <w:p w14:paraId="106320E5" w14:textId="77777777" w:rsidR="00A77B3E" w:rsidRPr="00F142BD" w:rsidRDefault="00A77B3E" w:rsidP="00F142BD">
      <w:pPr>
        <w:spacing w:line="360" w:lineRule="auto"/>
        <w:jc w:val="both"/>
        <w:rPr>
          <w:rFonts w:ascii="Book Antiqua" w:hAnsi="Book Antiqua"/>
        </w:rPr>
      </w:pPr>
    </w:p>
    <w:p w14:paraId="45F1A5A4" w14:textId="77777777" w:rsidR="00A77B3E" w:rsidRPr="00F142BD" w:rsidRDefault="008D4159" w:rsidP="00F142BD">
      <w:pPr>
        <w:spacing w:line="360" w:lineRule="auto"/>
        <w:jc w:val="both"/>
        <w:rPr>
          <w:rFonts w:ascii="Book Antiqua" w:hAnsi="Book Antiqua"/>
          <w:lang w:val="es-MX"/>
        </w:rPr>
      </w:pPr>
      <w:bookmarkStart w:id="2" w:name="OLE_LINK10"/>
      <w:r w:rsidRPr="00F142BD">
        <w:rPr>
          <w:rFonts w:ascii="Book Antiqua" w:eastAsia="Book Antiqua" w:hAnsi="Book Antiqua" w:cs="Book Antiqua"/>
          <w:color w:val="000000"/>
          <w:lang w:val="es-MX"/>
        </w:rPr>
        <w:t xml:space="preserve">Neumann </w:t>
      </w:r>
      <w:r w:rsidRPr="00F142BD">
        <w:rPr>
          <w:rFonts w:ascii="Book Antiqua" w:hAnsi="Book Antiqua" w:cs="Book Antiqua"/>
          <w:color w:val="000000"/>
          <w:lang w:val="es-MX" w:eastAsia="zh-CN"/>
        </w:rPr>
        <w:t>A</w:t>
      </w:r>
      <w:bookmarkEnd w:id="2"/>
      <w:r w:rsidRPr="00F142BD">
        <w:rPr>
          <w:rFonts w:ascii="Book Antiqua" w:hAnsi="Book Antiqua" w:cs="Book Antiqua"/>
          <w:i/>
          <w:color w:val="000000"/>
          <w:lang w:val="es-MX" w:eastAsia="zh-CN"/>
        </w:rPr>
        <w:t xml:space="preserve"> et a</w:t>
      </w:r>
      <w:r w:rsidRPr="001E5C27">
        <w:rPr>
          <w:rFonts w:ascii="Book Antiqua" w:hAnsi="Book Antiqua" w:cs="Book Antiqua"/>
          <w:i/>
          <w:iCs/>
          <w:color w:val="000000"/>
          <w:lang w:val="es-MX" w:eastAsia="zh-CN"/>
        </w:rPr>
        <w:t>l</w:t>
      </w:r>
      <w:r w:rsidRPr="00F142BD">
        <w:rPr>
          <w:rFonts w:ascii="Book Antiqua" w:hAnsi="Book Antiqua" w:cs="Book Antiqua"/>
          <w:color w:val="000000"/>
          <w:lang w:val="es-MX" w:eastAsia="zh-CN"/>
        </w:rPr>
        <w:t xml:space="preserve">. </w:t>
      </w:r>
      <w:r w:rsidR="006748EB" w:rsidRPr="00F142BD">
        <w:rPr>
          <w:rFonts w:ascii="Book Antiqua" w:eastAsia="Book Antiqua" w:hAnsi="Book Antiqua" w:cs="Book Antiqua"/>
          <w:color w:val="000000"/>
          <w:lang w:val="es-MX"/>
        </w:rPr>
        <w:t>PGT-M identifies PA</w:t>
      </w:r>
    </w:p>
    <w:p w14:paraId="626C641C" w14:textId="77777777" w:rsidR="00A77B3E" w:rsidRPr="00F142BD" w:rsidRDefault="00A77B3E" w:rsidP="00F142BD">
      <w:pPr>
        <w:spacing w:line="360" w:lineRule="auto"/>
        <w:jc w:val="both"/>
        <w:rPr>
          <w:rFonts w:ascii="Book Antiqua" w:hAnsi="Book Antiqua"/>
          <w:lang w:val="es-MX"/>
        </w:rPr>
      </w:pPr>
    </w:p>
    <w:p w14:paraId="734976B6" w14:textId="27542830" w:rsidR="00A77B3E" w:rsidRPr="00F142BD" w:rsidRDefault="006748EB" w:rsidP="00F142BD">
      <w:pPr>
        <w:spacing w:line="360" w:lineRule="auto"/>
        <w:jc w:val="both"/>
        <w:rPr>
          <w:rFonts w:ascii="Book Antiqua" w:hAnsi="Book Antiqua"/>
          <w:lang w:val="es-MX"/>
        </w:rPr>
      </w:pPr>
      <w:r w:rsidRPr="00F142BD">
        <w:rPr>
          <w:rFonts w:ascii="Book Antiqua" w:eastAsia="Book Antiqua" w:hAnsi="Book Antiqua" w:cs="Book Antiqua"/>
          <w:color w:val="000000"/>
          <w:lang w:val="es-MX"/>
        </w:rPr>
        <w:t xml:space="preserve">Adina </w:t>
      </w:r>
      <w:bookmarkStart w:id="3" w:name="OLE_LINK1"/>
      <w:bookmarkStart w:id="4" w:name="OLE_LINK2"/>
      <w:r w:rsidRPr="00F142BD">
        <w:rPr>
          <w:rFonts w:ascii="Book Antiqua" w:eastAsia="Book Antiqua" w:hAnsi="Book Antiqua" w:cs="Book Antiqua"/>
          <w:color w:val="000000"/>
          <w:lang w:val="es-MX"/>
        </w:rPr>
        <w:t>Neumann</w:t>
      </w:r>
      <w:bookmarkEnd w:id="3"/>
      <w:bookmarkEnd w:id="4"/>
      <w:r w:rsidRPr="00F142BD">
        <w:rPr>
          <w:rFonts w:ascii="Book Antiqua" w:eastAsia="Book Antiqua" w:hAnsi="Book Antiqua" w:cs="Book Antiqua"/>
          <w:color w:val="000000"/>
          <w:lang w:val="es-MX"/>
        </w:rPr>
        <w:t xml:space="preserve">, Miguel </w:t>
      </w:r>
      <w:bookmarkStart w:id="5" w:name="OLE_LINK15"/>
      <w:bookmarkStart w:id="6" w:name="OLE_LINK16"/>
      <w:r w:rsidR="00240E94" w:rsidRPr="00F142BD">
        <w:rPr>
          <w:rFonts w:ascii="Book Antiqua" w:eastAsia="Book Antiqua" w:hAnsi="Book Antiqua" w:cs="Book Antiqua"/>
          <w:color w:val="000000"/>
          <w:lang w:val="es-MX"/>
        </w:rPr>
        <w:t xml:space="preserve">Angel </w:t>
      </w:r>
      <w:r w:rsidR="006E1555" w:rsidRPr="00F142BD">
        <w:rPr>
          <w:rFonts w:ascii="Book Antiqua" w:eastAsia="Book Antiqua" w:hAnsi="Book Antiqua" w:cs="Book Antiqua"/>
          <w:color w:val="000000"/>
          <w:lang w:val="es-MX"/>
        </w:rPr>
        <w:t>Alcántara</w:t>
      </w:r>
      <w:r w:rsidRPr="00F142BD">
        <w:rPr>
          <w:rFonts w:ascii="Book Antiqua" w:eastAsia="Book Antiqua" w:hAnsi="Book Antiqua" w:cs="Book Antiqua"/>
          <w:color w:val="000000"/>
          <w:lang w:val="es-MX"/>
        </w:rPr>
        <w:t>-Ortigoza</w:t>
      </w:r>
      <w:bookmarkEnd w:id="5"/>
      <w:bookmarkEnd w:id="6"/>
      <w:r w:rsidRPr="00F142BD">
        <w:rPr>
          <w:rFonts w:ascii="Book Antiqua" w:eastAsia="Book Antiqua" w:hAnsi="Book Antiqua" w:cs="Book Antiqua"/>
          <w:color w:val="000000"/>
          <w:lang w:val="es-MX"/>
        </w:rPr>
        <w:t xml:space="preserve">, Ariadna González-del </w:t>
      </w:r>
      <w:bookmarkStart w:id="7" w:name="OLE_LINK13"/>
      <w:bookmarkStart w:id="8" w:name="OLE_LINK14"/>
      <w:r w:rsidRPr="00F142BD">
        <w:rPr>
          <w:rFonts w:ascii="Book Antiqua" w:eastAsia="Book Antiqua" w:hAnsi="Book Antiqua" w:cs="Book Antiqua"/>
          <w:color w:val="000000"/>
          <w:lang w:val="es-MX"/>
        </w:rPr>
        <w:t>Ángel</w:t>
      </w:r>
      <w:bookmarkEnd w:id="7"/>
      <w:bookmarkEnd w:id="8"/>
      <w:r w:rsidRPr="00F142BD">
        <w:rPr>
          <w:rFonts w:ascii="Book Antiqua" w:eastAsia="Book Antiqua" w:hAnsi="Book Antiqua" w:cs="Book Antiqua"/>
          <w:color w:val="000000"/>
          <w:lang w:val="es-MX"/>
        </w:rPr>
        <w:t xml:space="preserve">, Nestor Alejandro </w:t>
      </w:r>
      <w:bookmarkStart w:id="9" w:name="OLE_LINK19"/>
      <w:bookmarkStart w:id="10" w:name="OLE_LINK20"/>
      <w:r w:rsidRPr="00F142BD">
        <w:rPr>
          <w:rFonts w:ascii="Book Antiqua" w:eastAsia="Book Antiqua" w:hAnsi="Book Antiqua" w:cs="Book Antiqua"/>
          <w:color w:val="000000"/>
          <w:lang w:val="es-MX"/>
        </w:rPr>
        <w:t>Zarate Díaz</w:t>
      </w:r>
      <w:bookmarkEnd w:id="9"/>
      <w:bookmarkEnd w:id="10"/>
      <w:r w:rsidRPr="00F142BD">
        <w:rPr>
          <w:rFonts w:ascii="Book Antiqua" w:eastAsia="Book Antiqua" w:hAnsi="Book Antiqua" w:cs="Book Antiqua"/>
          <w:color w:val="000000"/>
          <w:lang w:val="es-MX"/>
        </w:rPr>
        <w:t>,</w:t>
      </w:r>
      <w:r w:rsidR="0009269B" w:rsidRPr="00F142BD">
        <w:rPr>
          <w:rFonts w:ascii="Book Antiqua" w:eastAsia="Book Antiqua" w:hAnsi="Book Antiqua" w:cs="Book Antiqua"/>
          <w:color w:val="000000"/>
          <w:lang w:val="es-MX"/>
        </w:rPr>
        <w:t xml:space="preserve"> Javier Sam </w:t>
      </w:r>
      <w:bookmarkStart w:id="11" w:name="OLE_LINK17"/>
      <w:bookmarkStart w:id="12" w:name="OLE_LINK18"/>
      <w:r w:rsidR="0009269B" w:rsidRPr="00F142BD">
        <w:rPr>
          <w:rFonts w:ascii="Book Antiqua" w:eastAsia="Book Antiqua" w:hAnsi="Book Antiqua" w:cs="Book Antiqua"/>
          <w:color w:val="000000"/>
          <w:lang w:val="es-MX"/>
        </w:rPr>
        <w:t>Santana</w:t>
      </w:r>
      <w:bookmarkEnd w:id="11"/>
      <w:bookmarkEnd w:id="12"/>
      <w:r w:rsidR="0009269B" w:rsidRPr="00F142BD">
        <w:rPr>
          <w:rFonts w:ascii="Book Antiqua" w:eastAsia="Book Antiqua" w:hAnsi="Book Antiqua" w:cs="Book Antiqua"/>
          <w:color w:val="000000"/>
          <w:lang w:val="es-MX"/>
        </w:rPr>
        <w:t>, Leonardo M</w:t>
      </w:r>
      <w:r w:rsidRPr="00F142BD">
        <w:rPr>
          <w:rFonts w:ascii="Book Antiqua" w:eastAsia="Book Antiqua" w:hAnsi="Book Antiqua" w:cs="Book Antiqua"/>
          <w:color w:val="000000"/>
          <w:lang w:val="es-MX"/>
        </w:rPr>
        <w:t xml:space="preserve"> </w:t>
      </w:r>
      <w:bookmarkStart w:id="13" w:name="OLE_LINK35"/>
      <w:r w:rsidRPr="00F142BD">
        <w:rPr>
          <w:rFonts w:ascii="Book Antiqua" w:eastAsia="Book Antiqua" w:hAnsi="Book Antiqua" w:cs="Book Antiqua"/>
          <w:color w:val="000000"/>
          <w:lang w:val="es-MX"/>
        </w:rPr>
        <w:t>Porchia</w:t>
      </w:r>
      <w:bookmarkEnd w:id="13"/>
      <w:r w:rsidRPr="00F142BD">
        <w:rPr>
          <w:rFonts w:ascii="Book Antiqua" w:eastAsia="Book Antiqua" w:hAnsi="Book Antiqua" w:cs="Book Antiqua"/>
          <w:color w:val="000000"/>
          <w:lang w:val="es-MX"/>
        </w:rPr>
        <w:t xml:space="preserve">, Esther </w:t>
      </w:r>
      <w:bookmarkStart w:id="14" w:name="OLE_LINK11"/>
      <w:r w:rsidRPr="00F142BD">
        <w:rPr>
          <w:rFonts w:ascii="Book Antiqua" w:eastAsia="Book Antiqua" w:hAnsi="Book Antiqua" w:cs="Book Antiqua"/>
          <w:color w:val="000000"/>
          <w:lang w:val="es-MX"/>
        </w:rPr>
        <w:t>López-Bayghen</w:t>
      </w:r>
      <w:bookmarkEnd w:id="14"/>
    </w:p>
    <w:p w14:paraId="645C1D93" w14:textId="77777777" w:rsidR="00A77B3E" w:rsidRPr="00F142BD" w:rsidRDefault="00A77B3E" w:rsidP="00F142BD">
      <w:pPr>
        <w:spacing w:line="360" w:lineRule="auto"/>
        <w:jc w:val="both"/>
        <w:rPr>
          <w:rFonts w:ascii="Book Antiqua" w:hAnsi="Book Antiqua"/>
          <w:lang w:val="es-MX"/>
        </w:rPr>
      </w:pPr>
    </w:p>
    <w:p w14:paraId="3CE77B2D" w14:textId="77777777" w:rsidR="00A77B3E" w:rsidRPr="00F142BD" w:rsidRDefault="006748EB" w:rsidP="00F142BD">
      <w:pPr>
        <w:spacing w:line="360" w:lineRule="auto"/>
        <w:jc w:val="both"/>
        <w:rPr>
          <w:rFonts w:ascii="Book Antiqua" w:hAnsi="Book Antiqua"/>
          <w:lang w:val="es-MX"/>
        </w:rPr>
      </w:pPr>
      <w:r w:rsidRPr="00F142BD">
        <w:rPr>
          <w:rFonts w:ascii="Book Antiqua" w:eastAsia="Book Antiqua" w:hAnsi="Book Antiqua" w:cs="Book Antiqua"/>
          <w:b/>
          <w:bCs/>
          <w:color w:val="000000"/>
          <w:lang w:val="es-MX"/>
        </w:rPr>
        <w:t xml:space="preserve">Adina Neumann, </w:t>
      </w:r>
      <w:r w:rsidRPr="00F142BD">
        <w:rPr>
          <w:rFonts w:ascii="Book Antiqua" w:eastAsia="Book Antiqua" w:hAnsi="Book Antiqua" w:cs="Book Antiqua"/>
          <w:color w:val="000000"/>
          <w:lang w:val="es-MX"/>
        </w:rPr>
        <w:t>Laboratorio de Investigación y</w:t>
      </w:r>
      <w:r w:rsidR="008D4159" w:rsidRPr="00F142BD">
        <w:rPr>
          <w:rFonts w:ascii="Book Antiqua" w:eastAsia="Book Antiqua" w:hAnsi="Book Antiqua" w:cs="Book Antiqua"/>
          <w:color w:val="000000"/>
          <w:lang w:val="es-MX"/>
        </w:rPr>
        <w:t xml:space="preserve"> Diagnóstico Molecular, Ingenes</w:t>
      </w:r>
      <w:r w:rsidRPr="00F142BD">
        <w:rPr>
          <w:rFonts w:ascii="Book Antiqua" w:eastAsia="Book Antiqua" w:hAnsi="Book Antiqua" w:cs="Book Antiqua"/>
          <w:color w:val="000000"/>
          <w:lang w:val="es-MX"/>
        </w:rPr>
        <w:t xml:space="preserve">, </w:t>
      </w:r>
      <w:bookmarkStart w:id="15" w:name="OLE_LINK6"/>
      <w:bookmarkStart w:id="16" w:name="OLE_LINK7"/>
      <w:r w:rsidRPr="00F142BD">
        <w:rPr>
          <w:rFonts w:ascii="Book Antiqua" w:eastAsia="Book Antiqua" w:hAnsi="Book Antiqua" w:cs="Book Antiqua"/>
          <w:color w:val="000000"/>
          <w:lang w:val="es-MX"/>
        </w:rPr>
        <w:t>Mexico City</w:t>
      </w:r>
      <w:bookmarkEnd w:id="15"/>
      <w:bookmarkEnd w:id="16"/>
      <w:r w:rsidRPr="00F142BD">
        <w:rPr>
          <w:rFonts w:ascii="Book Antiqua" w:eastAsia="Book Antiqua" w:hAnsi="Book Antiqua" w:cs="Book Antiqua"/>
          <w:color w:val="000000"/>
          <w:lang w:val="es-MX"/>
        </w:rPr>
        <w:t xml:space="preserve"> 05320, Mexico</w:t>
      </w:r>
    </w:p>
    <w:p w14:paraId="176D40F8" w14:textId="77777777" w:rsidR="00A77B3E" w:rsidRPr="00F142BD" w:rsidRDefault="00A77B3E" w:rsidP="00F142BD">
      <w:pPr>
        <w:spacing w:line="360" w:lineRule="auto"/>
        <w:jc w:val="both"/>
        <w:rPr>
          <w:rFonts w:ascii="Book Antiqua" w:hAnsi="Book Antiqua"/>
          <w:lang w:val="es-MX"/>
        </w:rPr>
      </w:pPr>
    </w:p>
    <w:p w14:paraId="556238D8" w14:textId="2D9FAB21" w:rsidR="00A77B3E" w:rsidRPr="00F142BD" w:rsidRDefault="006748EB" w:rsidP="00F142BD">
      <w:pPr>
        <w:spacing w:line="360" w:lineRule="auto"/>
        <w:jc w:val="both"/>
        <w:rPr>
          <w:rFonts w:ascii="Book Antiqua" w:eastAsia="Book Antiqua" w:hAnsi="Book Antiqua" w:cs="Book Antiqua"/>
          <w:color w:val="000000"/>
          <w:lang w:val="es-MX"/>
        </w:rPr>
      </w:pPr>
      <w:r w:rsidRPr="00F142BD">
        <w:rPr>
          <w:rFonts w:ascii="Book Antiqua" w:eastAsia="Book Antiqua" w:hAnsi="Book Antiqua" w:cs="Book Antiqua"/>
          <w:b/>
          <w:bCs/>
          <w:color w:val="000000"/>
          <w:lang w:val="es-MX"/>
        </w:rPr>
        <w:t xml:space="preserve">Miguel </w:t>
      </w:r>
      <w:r w:rsidR="00240E94" w:rsidRPr="00F142BD">
        <w:rPr>
          <w:rFonts w:ascii="Book Antiqua" w:eastAsia="Book Antiqua" w:hAnsi="Book Antiqua" w:cs="Book Antiqua"/>
          <w:b/>
          <w:bCs/>
          <w:color w:val="000000"/>
          <w:lang w:val="es-MX"/>
        </w:rPr>
        <w:t xml:space="preserve">Angel </w:t>
      </w:r>
      <w:r w:rsidRPr="00F142BD">
        <w:rPr>
          <w:rFonts w:ascii="Book Antiqua" w:eastAsia="Book Antiqua" w:hAnsi="Book Antiqua" w:cs="Book Antiqua"/>
          <w:b/>
          <w:bCs/>
          <w:color w:val="000000"/>
          <w:lang w:val="es-MX"/>
        </w:rPr>
        <w:t xml:space="preserve">Alcantara-Ortigoza, </w:t>
      </w:r>
      <w:r w:rsidR="008D4159" w:rsidRPr="00F142BD">
        <w:rPr>
          <w:rFonts w:ascii="Book Antiqua" w:eastAsia="Book Antiqua" w:hAnsi="Book Antiqua" w:cs="Book Antiqua"/>
          <w:b/>
          <w:bCs/>
          <w:color w:val="000000"/>
          <w:lang w:val="es-MX"/>
        </w:rPr>
        <w:t>Ariadna González-del Ángel,</w:t>
      </w:r>
      <w:r w:rsidR="008D4159" w:rsidRPr="00F142BD">
        <w:rPr>
          <w:rFonts w:ascii="Book Antiqua" w:hAnsi="Book Antiqua" w:cs="Book Antiqua"/>
          <w:b/>
          <w:bCs/>
          <w:color w:val="000000"/>
          <w:lang w:val="es-MX" w:eastAsia="zh-CN"/>
        </w:rPr>
        <w:t xml:space="preserve"> </w:t>
      </w:r>
      <w:r w:rsidRPr="00F142BD">
        <w:rPr>
          <w:rFonts w:ascii="Book Antiqua" w:eastAsia="Book Antiqua" w:hAnsi="Book Antiqua" w:cs="Book Antiqua"/>
          <w:color w:val="000000"/>
          <w:lang w:val="es-MX"/>
        </w:rPr>
        <w:t xml:space="preserve">Laboratorio de Biología Molecular, </w:t>
      </w:r>
      <w:r w:rsidR="00312552" w:rsidRPr="00F142BD">
        <w:rPr>
          <w:rFonts w:ascii="Book Antiqua" w:eastAsia="Book Antiqua" w:hAnsi="Book Antiqua" w:cs="Book Antiqua"/>
          <w:color w:val="000000"/>
          <w:lang w:val="es-MX"/>
        </w:rPr>
        <w:t>Subdirección de Investigación Médica</w:t>
      </w:r>
      <w:r w:rsidRPr="00F142BD">
        <w:rPr>
          <w:rFonts w:ascii="Book Antiqua" w:eastAsia="Book Antiqua" w:hAnsi="Book Antiqua" w:cs="Book Antiqua"/>
          <w:color w:val="000000"/>
          <w:lang w:val="es-MX"/>
        </w:rPr>
        <w:t xml:space="preserve">, </w:t>
      </w:r>
      <w:bookmarkStart w:id="17" w:name="OLE_LINK3"/>
      <w:bookmarkStart w:id="18" w:name="OLE_LINK4"/>
      <w:bookmarkStart w:id="19" w:name="OLE_LINK5"/>
      <w:r w:rsidRPr="00F142BD">
        <w:rPr>
          <w:rFonts w:ascii="Book Antiqua" w:eastAsia="Book Antiqua" w:hAnsi="Book Antiqua" w:cs="Book Antiqua"/>
          <w:color w:val="000000"/>
          <w:lang w:val="es-MX"/>
        </w:rPr>
        <w:t>Instituto Nacional de Pediatría</w:t>
      </w:r>
      <w:bookmarkEnd w:id="17"/>
      <w:bookmarkEnd w:id="18"/>
      <w:bookmarkEnd w:id="19"/>
      <w:r w:rsidRPr="00F142BD">
        <w:rPr>
          <w:rFonts w:ascii="Book Antiqua" w:eastAsia="Book Antiqua" w:hAnsi="Book Antiqua" w:cs="Book Antiqua"/>
          <w:color w:val="000000"/>
          <w:lang w:val="es-MX"/>
        </w:rPr>
        <w:t xml:space="preserve">, </w:t>
      </w:r>
      <w:r w:rsidR="008D4159" w:rsidRPr="00F142BD">
        <w:rPr>
          <w:rFonts w:ascii="Book Antiqua" w:eastAsia="Book Antiqua" w:hAnsi="Book Antiqua" w:cs="Book Antiqua"/>
          <w:color w:val="000000"/>
          <w:lang w:val="es-MX"/>
        </w:rPr>
        <w:t>Mexico City 04530</w:t>
      </w:r>
      <w:r w:rsidRPr="00F142BD">
        <w:rPr>
          <w:rFonts w:ascii="Book Antiqua" w:eastAsia="Book Antiqua" w:hAnsi="Book Antiqua" w:cs="Book Antiqua"/>
          <w:color w:val="000000"/>
          <w:lang w:val="es-MX"/>
        </w:rPr>
        <w:t>, Mexico</w:t>
      </w:r>
    </w:p>
    <w:p w14:paraId="190234C1" w14:textId="77777777" w:rsidR="00F74679" w:rsidRPr="00F142BD" w:rsidRDefault="00F74679" w:rsidP="00F142BD">
      <w:pPr>
        <w:spacing w:line="360" w:lineRule="auto"/>
        <w:jc w:val="both"/>
        <w:rPr>
          <w:rFonts w:ascii="Book Antiqua" w:eastAsia="Book Antiqua" w:hAnsi="Book Antiqua" w:cs="Book Antiqua"/>
          <w:color w:val="000000"/>
          <w:lang w:val="es-MX"/>
        </w:rPr>
      </w:pPr>
    </w:p>
    <w:p w14:paraId="12EE9677" w14:textId="046F1024" w:rsidR="00312552" w:rsidRPr="00F142BD" w:rsidRDefault="00F142BD" w:rsidP="00F142BD">
      <w:pPr>
        <w:spacing w:line="360" w:lineRule="auto"/>
        <w:jc w:val="both"/>
        <w:rPr>
          <w:rFonts w:ascii="Book Antiqua" w:hAnsi="Book Antiqua"/>
          <w:lang w:val="es-MX"/>
        </w:rPr>
      </w:pPr>
      <w:r w:rsidRPr="00E86FF6">
        <w:rPr>
          <w:rFonts w:ascii="Book Antiqua" w:eastAsia="Book Antiqua" w:hAnsi="Book Antiqua" w:cs="Book Antiqua"/>
          <w:b/>
          <w:bCs/>
          <w:color w:val="000000"/>
          <w:lang w:val="es-MX"/>
        </w:rPr>
        <w:t>Miguel Angel Alcantara-Ortigoza, Ariadna González-del Ángel,</w:t>
      </w:r>
      <w:r w:rsidRPr="00E86FF6">
        <w:rPr>
          <w:rFonts w:ascii="Book Antiqua" w:hAnsi="Book Antiqua" w:cs="Book Antiqua"/>
          <w:b/>
          <w:bCs/>
          <w:color w:val="000000"/>
          <w:lang w:val="es-MX" w:eastAsia="zh-CN"/>
        </w:rPr>
        <w:t xml:space="preserve"> </w:t>
      </w:r>
      <w:r w:rsidR="00312552" w:rsidRPr="00E86FF6">
        <w:rPr>
          <w:rFonts w:ascii="Book Antiqua" w:hAnsi="Book Antiqua"/>
          <w:lang w:val="es-MX"/>
        </w:rPr>
        <w:t>DNA-GEN S.C. Centro de Alta Especialidad en Genética Humana, Mexico City 14070, Mexico</w:t>
      </w:r>
    </w:p>
    <w:p w14:paraId="342B8CA3" w14:textId="77777777" w:rsidR="00A77B3E" w:rsidRPr="00F142BD" w:rsidRDefault="00A77B3E" w:rsidP="00F142BD">
      <w:pPr>
        <w:spacing w:line="360" w:lineRule="auto"/>
        <w:jc w:val="both"/>
        <w:rPr>
          <w:rFonts w:ascii="Book Antiqua" w:hAnsi="Book Antiqua"/>
          <w:lang w:val="es-MX"/>
        </w:rPr>
      </w:pPr>
    </w:p>
    <w:p w14:paraId="05BF1EB6" w14:textId="77777777" w:rsidR="00A77B3E" w:rsidRPr="00F142BD" w:rsidRDefault="006748EB" w:rsidP="00F142BD">
      <w:pPr>
        <w:spacing w:line="360" w:lineRule="auto"/>
        <w:jc w:val="both"/>
        <w:rPr>
          <w:rFonts w:ascii="Book Antiqua" w:hAnsi="Book Antiqua"/>
          <w:lang w:val="es-MX"/>
        </w:rPr>
      </w:pPr>
      <w:r w:rsidRPr="00F142BD">
        <w:rPr>
          <w:rFonts w:ascii="Book Antiqua" w:eastAsia="Book Antiqua" w:hAnsi="Book Antiqua" w:cs="Book Antiqua"/>
          <w:b/>
          <w:bCs/>
          <w:color w:val="000000"/>
          <w:lang w:val="es-MX"/>
        </w:rPr>
        <w:t xml:space="preserve">Nestor Alejandro Zarate Díaz, Javier Sam Santana, </w:t>
      </w:r>
      <w:r w:rsidR="008D4159" w:rsidRPr="00F142BD">
        <w:rPr>
          <w:rFonts w:ascii="Book Antiqua" w:eastAsia="Book Antiqua" w:hAnsi="Book Antiqua" w:cs="Book Antiqua"/>
          <w:color w:val="000000"/>
          <w:lang w:val="es-MX"/>
        </w:rPr>
        <w:t xml:space="preserve">Investigación Clínica, </w:t>
      </w:r>
      <w:bookmarkStart w:id="20" w:name="OLE_LINK8"/>
      <w:bookmarkStart w:id="21" w:name="OLE_LINK9"/>
      <w:r w:rsidR="008D4159" w:rsidRPr="00F142BD">
        <w:rPr>
          <w:rFonts w:ascii="Book Antiqua" w:eastAsia="Book Antiqua" w:hAnsi="Book Antiqua" w:cs="Book Antiqua"/>
          <w:color w:val="000000"/>
          <w:lang w:val="es-MX"/>
        </w:rPr>
        <w:t>Ingenes</w:t>
      </w:r>
      <w:bookmarkEnd w:id="20"/>
      <w:bookmarkEnd w:id="21"/>
      <w:r w:rsidR="008D4159" w:rsidRPr="00F142BD">
        <w:rPr>
          <w:rFonts w:ascii="Book Antiqua" w:eastAsia="Book Antiqua" w:hAnsi="Book Antiqua" w:cs="Book Antiqua"/>
          <w:color w:val="000000"/>
          <w:lang w:val="es-MX"/>
        </w:rPr>
        <w:t>, Puebla 72820</w:t>
      </w:r>
      <w:r w:rsidRPr="00F142BD">
        <w:rPr>
          <w:rFonts w:ascii="Book Antiqua" w:eastAsia="Book Antiqua" w:hAnsi="Book Antiqua" w:cs="Book Antiqua"/>
          <w:color w:val="000000"/>
          <w:lang w:val="es-MX"/>
        </w:rPr>
        <w:t>, Mexico</w:t>
      </w:r>
    </w:p>
    <w:p w14:paraId="1009E943" w14:textId="77777777" w:rsidR="00A77B3E" w:rsidRPr="00F142BD" w:rsidRDefault="00A77B3E" w:rsidP="00F142BD">
      <w:pPr>
        <w:spacing w:line="360" w:lineRule="auto"/>
        <w:jc w:val="both"/>
        <w:rPr>
          <w:rFonts w:ascii="Book Antiqua" w:hAnsi="Book Antiqua"/>
          <w:lang w:val="es-MX"/>
        </w:rPr>
      </w:pPr>
    </w:p>
    <w:p w14:paraId="67466B35" w14:textId="77777777" w:rsidR="00A77B3E" w:rsidRPr="00F142BD" w:rsidRDefault="0009269B" w:rsidP="00F142BD">
      <w:pPr>
        <w:spacing w:line="360" w:lineRule="auto"/>
        <w:jc w:val="both"/>
        <w:rPr>
          <w:rFonts w:ascii="Book Antiqua" w:hAnsi="Book Antiqua"/>
          <w:lang w:val="es-MX"/>
        </w:rPr>
      </w:pPr>
      <w:r w:rsidRPr="00F142BD">
        <w:rPr>
          <w:rFonts w:ascii="Book Antiqua" w:eastAsia="Book Antiqua" w:hAnsi="Book Antiqua" w:cs="Book Antiqua"/>
          <w:b/>
          <w:bCs/>
          <w:color w:val="000000"/>
          <w:lang w:val="es-MX"/>
        </w:rPr>
        <w:t>Leonardo M</w:t>
      </w:r>
      <w:r w:rsidR="006748EB" w:rsidRPr="00F142BD">
        <w:rPr>
          <w:rFonts w:ascii="Book Antiqua" w:eastAsia="Book Antiqua" w:hAnsi="Book Antiqua" w:cs="Book Antiqua"/>
          <w:b/>
          <w:bCs/>
          <w:color w:val="000000"/>
          <w:lang w:val="es-MX"/>
        </w:rPr>
        <w:t xml:space="preserve"> Porchia, </w:t>
      </w:r>
      <w:r w:rsidR="008D4159" w:rsidRPr="00F142BD">
        <w:rPr>
          <w:rFonts w:ascii="Book Antiqua" w:eastAsia="Book Antiqua" w:hAnsi="Book Antiqua" w:cs="Book Antiqua"/>
          <w:b/>
          <w:bCs/>
          <w:color w:val="000000"/>
          <w:lang w:val="es-MX"/>
        </w:rPr>
        <w:t xml:space="preserve">Esther López-Bayghen, </w:t>
      </w:r>
      <w:r w:rsidR="006748EB" w:rsidRPr="00F142BD">
        <w:rPr>
          <w:rFonts w:ascii="Book Antiqua" w:eastAsia="Book Antiqua" w:hAnsi="Book Antiqua" w:cs="Book Antiqua"/>
          <w:color w:val="000000"/>
          <w:lang w:val="es-MX"/>
        </w:rPr>
        <w:t>Departamento de Toxicología, Centro de Investigación y de Estudios Avanzados del Instituto Politécnico Nacional, Mexico City 07360, Mexico</w:t>
      </w:r>
    </w:p>
    <w:p w14:paraId="138BAF1E" w14:textId="77777777" w:rsidR="00A77B3E" w:rsidRPr="00F142BD" w:rsidRDefault="00A77B3E" w:rsidP="00F142BD">
      <w:pPr>
        <w:spacing w:line="360" w:lineRule="auto"/>
        <w:jc w:val="both"/>
        <w:rPr>
          <w:rFonts w:ascii="Book Antiqua" w:hAnsi="Book Antiqua"/>
          <w:lang w:val="es-MX" w:eastAsia="zh-CN"/>
        </w:rPr>
      </w:pPr>
    </w:p>
    <w:p w14:paraId="70C9C3B9" w14:textId="141136FC" w:rsidR="00A77B3E" w:rsidRPr="00F142BD" w:rsidRDefault="006748EB" w:rsidP="00F142BD">
      <w:pPr>
        <w:spacing w:line="360" w:lineRule="auto"/>
        <w:jc w:val="both"/>
        <w:rPr>
          <w:rFonts w:ascii="Book Antiqua" w:hAnsi="Book Antiqua"/>
        </w:rPr>
      </w:pPr>
      <w:r w:rsidRPr="00F142BD">
        <w:rPr>
          <w:rFonts w:ascii="Book Antiqua" w:eastAsia="Book Antiqua" w:hAnsi="Book Antiqua" w:cs="Book Antiqua"/>
          <w:b/>
          <w:bCs/>
          <w:color w:val="000000"/>
        </w:rPr>
        <w:t xml:space="preserve">Author contributions: </w:t>
      </w:r>
      <w:r w:rsidRPr="00F142BD">
        <w:rPr>
          <w:rFonts w:ascii="Book Antiqua" w:eastAsia="Book Antiqua" w:hAnsi="Book Antiqua" w:cs="Book Antiqua"/>
          <w:color w:val="000000"/>
        </w:rPr>
        <w:t xml:space="preserve">The project was conceived by </w:t>
      </w:r>
      <w:bookmarkStart w:id="22" w:name="OLE_LINK12"/>
      <w:r w:rsidR="0009269B" w:rsidRPr="00F142BD">
        <w:rPr>
          <w:rFonts w:ascii="Book Antiqua" w:eastAsia="Book Antiqua" w:hAnsi="Book Antiqua" w:cs="Book Antiqua"/>
          <w:color w:val="000000"/>
        </w:rPr>
        <w:t xml:space="preserve">Neumann </w:t>
      </w:r>
      <w:r w:rsidR="0009269B" w:rsidRPr="00F142BD">
        <w:rPr>
          <w:rFonts w:ascii="Book Antiqua" w:hAnsi="Book Antiqua" w:cs="Book Antiqua"/>
          <w:color w:val="000000"/>
          <w:lang w:eastAsia="zh-CN"/>
        </w:rPr>
        <w:t>A</w:t>
      </w:r>
      <w:r w:rsidR="0009269B" w:rsidRPr="00F142BD">
        <w:rPr>
          <w:rFonts w:ascii="Book Antiqua" w:eastAsia="Book Antiqua" w:hAnsi="Book Antiqua" w:cs="Book Antiqua"/>
          <w:color w:val="000000"/>
        </w:rPr>
        <w:t xml:space="preserve"> </w:t>
      </w:r>
      <w:bookmarkEnd w:id="22"/>
      <w:r w:rsidRPr="00F142BD">
        <w:rPr>
          <w:rFonts w:ascii="Book Antiqua" w:eastAsia="Book Antiqua" w:hAnsi="Book Antiqua" w:cs="Book Antiqua"/>
          <w:color w:val="000000"/>
        </w:rPr>
        <w:t xml:space="preserve">and </w:t>
      </w:r>
      <w:bookmarkStart w:id="23" w:name="OLE_LINK36"/>
      <w:r w:rsidR="0009269B" w:rsidRPr="00F142BD">
        <w:rPr>
          <w:rFonts w:ascii="Book Antiqua" w:eastAsia="Book Antiqua" w:hAnsi="Book Antiqua" w:cs="Book Antiqua"/>
          <w:color w:val="000000"/>
        </w:rPr>
        <w:t>López-Bayghen</w:t>
      </w:r>
      <w:r w:rsidR="0009269B" w:rsidRPr="00F142BD">
        <w:rPr>
          <w:rFonts w:ascii="Book Antiqua" w:hAnsi="Book Antiqua" w:cs="Book Antiqua"/>
          <w:color w:val="000000"/>
          <w:lang w:eastAsia="zh-CN"/>
        </w:rPr>
        <w:t xml:space="preserve"> E</w:t>
      </w:r>
      <w:bookmarkEnd w:id="23"/>
      <w:r w:rsidR="00C40080" w:rsidRPr="00F142BD">
        <w:rPr>
          <w:rFonts w:ascii="Book Antiqua" w:hAnsi="Book Antiqua" w:cs="Book Antiqua"/>
          <w:color w:val="000000"/>
          <w:lang w:eastAsia="zh-CN"/>
        </w:rPr>
        <w:t>;</w:t>
      </w:r>
      <w:r w:rsidRPr="00F142BD">
        <w:rPr>
          <w:rFonts w:ascii="Book Antiqua" w:eastAsia="Book Antiqua" w:hAnsi="Book Antiqua" w:cs="Book Antiqua"/>
          <w:color w:val="000000"/>
        </w:rPr>
        <w:t xml:space="preserve"> Data acquisition was performed by </w:t>
      </w:r>
      <w:bookmarkStart w:id="24" w:name="OLE_LINK25"/>
      <w:bookmarkStart w:id="25" w:name="OLE_LINK26"/>
      <w:bookmarkStart w:id="26" w:name="OLE_LINK33"/>
      <w:bookmarkStart w:id="27" w:name="OLE_LINK31"/>
      <w:bookmarkStart w:id="28" w:name="OLE_LINK32"/>
      <w:r w:rsidR="0009269B" w:rsidRPr="00F142BD">
        <w:rPr>
          <w:rFonts w:ascii="Book Antiqua" w:eastAsia="Book Antiqua" w:hAnsi="Book Antiqua" w:cs="Book Antiqua"/>
          <w:color w:val="000000"/>
        </w:rPr>
        <w:t xml:space="preserve">Neumann </w:t>
      </w:r>
      <w:r w:rsidR="0009269B" w:rsidRPr="00F142BD">
        <w:rPr>
          <w:rFonts w:ascii="Book Antiqua" w:hAnsi="Book Antiqua" w:cs="Book Antiqua"/>
          <w:color w:val="000000"/>
          <w:lang w:eastAsia="zh-CN"/>
        </w:rPr>
        <w:t>A</w:t>
      </w:r>
      <w:bookmarkEnd w:id="24"/>
      <w:bookmarkEnd w:id="25"/>
      <w:bookmarkEnd w:id="26"/>
      <w:r w:rsidR="006770BC" w:rsidRPr="00F142BD">
        <w:rPr>
          <w:rFonts w:ascii="Book Antiqua" w:eastAsia="Book Antiqua" w:hAnsi="Book Antiqua" w:cs="Book Antiqua"/>
          <w:color w:val="000000"/>
        </w:rPr>
        <w:t xml:space="preserve">, </w:t>
      </w:r>
      <w:r w:rsidR="00312552" w:rsidRPr="00F142BD">
        <w:rPr>
          <w:rFonts w:ascii="Book Antiqua" w:eastAsia="Book Antiqua" w:hAnsi="Book Antiqua" w:cs="Book Antiqua"/>
          <w:color w:val="000000"/>
        </w:rPr>
        <w:t>González-del Angel A</w:t>
      </w:r>
      <w:r w:rsidR="006770BC" w:rsidRPr="00F142BD">
        <w:rPr>
          <w:rFonts w:ascii="Book Antiqua" w:eastAsia="Book Antiqua" w:hAnsi="Book Antiqua" w:cs="Book Antiqua"/>
          <w:color w:val="000000"/>
        </w:rPr>
        <w:t xml:space="preserve">, </w:t>
      </w:r>
      <w:bookmarkStart w:id="29" w:name="OLE_LINK23"/>
      <w:bookmarkStart w:id="30" w:name="OLE_LINK24"/>
      <w:r w:rsidR="006770BC" w:rsidRPr="00F142BD">
        <w:rPr>
          <w:rFonts w:ascii="Book Antiqua" w:eastAsia="Book Antiqua" w:hAnsi="Book Antiqua" w:cs="Book Antiqua"/>
          <w:color w:val="000000"/>
        </w:rPr>
        <w:t>Alcantara-</w:t>
      </w:r>
      <w:proofErr w:type="spellStart"/>
      <w:r w:rsidR="006770BC" w:rsidRPr="00F142BD">
        <w:rPr>
          <w:rFonts w:ascii="Book Antiqua" w:eastAsia="Book Antiqua" w:hAnsi="Book Antiqua" w:cs="Book Antiqua"/>
          <w:color w:val="000000"/>
        </w:rPr>
        <w:t>Ortigoza</w:t>
      </w:r>
      <w:proofErr w:type="spellEnd"/>
      <w:r w:rsidR="006770BC" w:rsidRPr="00F142BD">
        <w:rPr>
          <w:rFonts w:ascii="Book Antiqua" w:eastAsia="Book Antiqua" w:hAnsi="Book Antiqua" w:cs="Book Antiqua"/>
          <w:color w:val="000000"/>
        </w:rPr>
        <w:t xml:space="preserve"> MA</w:t>
      </w:r>
      <w:bookmarkEnd w:id="27"/>
      <w:bookmarkEnd w:id="28"/>
      <w:bookmarkEnd w:id="29"/>
      <w:bookmarkEnd w:id="30"/>
      <w:r w:rsidRPr="00F142BD">
        <w:rPr>
          <w:rFonts w:ascii="Book Antiqua" w:eastAsia="Book Antiqua" w:hAnsi="Book Antiqua" w:cs="Book Antiqua"/>
          <w:color w:val="000000"/>
        </w:rPr>
        <w:t xml:space="preserve">, </w:t>
      </w:r>
      <w:bookmarkStart w:id="31" w:name="OLE_LINK27"/>
      <w:bookmarkStart w:id="32" w:name="OLE_LINK28"/>
      <w:r w:rsidR="006770BC" w:rsidRPr="00F142BD">
        <w:rPr>
          <w:rFonts w:ascii="Book Antiqua" w:eastAsia="Book Antiqua" w:hAnsi="Book Antiqua" w:cs="Book Antiqua"/>
          <w:color w:val="000000"/>
        </w:rPr>
        <w:t>Santana JS</w:t>
      </w:r>
      <w:bookmarkEnd w:id="31"/>
      <w:bookmarkEnd w:id="32"/>
      <w:r w:rsidR="006770BC" w:rsidRPr="00F142BD">
        <w:rPr>
          <w:rFonts w:ascii="Book Antiqua" w:eastAsia="Book Antiqua" w:hAnsi="Book Antiqua" w:cs="Book Antiqua"/>
          <w:color w:val="000000"/>
        </w:rPr>
        <w:t xml:space="preserve"> and </w:t>
      </w:r>
      <w:bookmarkStart w:id="33" w:name="OLE_LINK29"/>
      <w:bookmarkStart w:id="34" w:name="OLE_LINK30"/>
      <w:r w:rsidR="006770BC" w:rsidRPr="00F142BD">
        <w:rPr>
          <w:rFonts w:ascii="Book Antiqua" w:eastAsia="Book Antiqua" w:hAnsi="Book Antiqua" w:cs="Book Antiqua"/>
          <w:color w:val="000000"/>
        </w:rPr>
        <w:t>Zarate Díaz NA</w:t>
      </w:r>
      <w:bookmarkEnd w:id="33"/>
      <w:bookmarkEnd w:id="34"/>
      <w:r w:rsidRPr="00F142BD">
        <w:rPr>
          <w:rFonts w:ascii="Book Antiqua" w:eastAsia="Book Antiqua" w:hAnsi="Book Antiqua" w:cs="Book Antiqua"/>
          <w:color w:val="000000"/>
        </w:rPr>
        <w:t>, where</w:t>
      </w:r>
      <w:r w:rsidR="006770BC" w:rsidRPr="00F142BD">
        <w:rPr>
          <w:rFonts w:ascii="Book Antiqua" w:hAnsi="Book Antiqua" w:cs="Book Antiqua"/>
          <w:color w:val="000000"/>
          <w:lang w:eastAsia="zh-CN"/>
        </w:rPr>
        <w:t xml:space="preserve"> </w:t>
      </w:r>
      <w:r w:rsidR="00312552" w:rsidRPr="00F142BD">
        <w:rPr>
          <w:rFonts w:ascii="Book Antiqua" w:eastAsia="Book Antiqua" w:hAnsi="Book Antiqua" w:cs="Book Antiqua"/>
          <w:color w:val="000000"/>
        </w:rPr>
        <w:t>González-del Angel A</w:t>
      </w:r>
      <w:r w:rsidR="006770BC" w:rsidRPr="00F142BD">
        <w:rPr>
          <w:rFonts w:ascii="Book Antiqua" w:eastAsia="Book Antiqua" w:hAnsi="Book Antiqua" w:cs="Book Antiqua"/>
          <w:color w:val="000000"/>
        </w:rPr>
        <w:t xml:space="preserve"> </w:t>
      </w:r>
      <w:r w:rsidRPr="00F142BD">
        <w:rPr>
          <w:rFonts w:ascii="Book Antiqua" w:eastAsia="Book Antiqua" w:hAnsi="Book Antiqua" w:cs="Book Antiqua"/>
          <w:color w:val="000000"/>
        </w:rPr>
        <w:t xml:space="preserve">and </w:t>
      </w:r>
      <w:r w:rsidR="006770BC" w:rsidRPr="00F142BD">
        <w:rPr>
          <w:rFonts w:ascii="Book Antiqua" w:eastAsia="Book Antiqua" w:hAnsi="Book Antiqua" w:cs="Book Antiqua"/>
          <w:color w:val="000000"/>
        </w:rPr>
        <w:t>Alcantara-</w:t>
      </w:r>
      <w:proofErr w:type="spellStart"/>
      <w:r w:rsidR="006770BC" w:rsidRPr="00F142BD">
        <w:rPr>
          <w:rFonts w:ascii="Book Antiqua" w:eastAsia="Book Antiqua" w:hAnsi="Book Antiqua" w:cs="Book Antiqua"/>
          <w:color w:val="000000"/>
        </w:rPr>
        <w:t>Ortigoza</w:t>
      </w:r>
      <w:proofErr w:type="spellEnd"/>
      <w:r w:rsidR="006770BC" w:rsidRPr="00F142BD">
        <w:rPr>
          <w:rFonts w:ascii="Book Antiqua" w:eastAsia="Book Antiqua" w:hAnsi="Book Antiqua" w:cs="Book Antiqua"/>
          <w:color w:val="000000"/>
        </w:rPr>
        <w:t xml:space="preserve"> MA </w:t>
      </w:r>
      <w:r w:rsidRPr="00F142BD">
        <w:rPr>
          <w:rFonts w:ascii="Book Antiqua" w:eastAsia="Book Antiqua" w:hAnsi="Book Antiqua" w:cs="Book Antiqua"/>
          <w:color w:val="000000"/>
        </w:rPr>
        <w:t xml:space="preserve">assessed genetic data, sequencing, and alignments, </w:t>
      </w:r>
      <w:r w:rsidR="006770BC" w:rsidRPr="00F142BD">
        <w:rPr>
          <w:rFonts w:ascii="Book Antiqua" w:eastAsia="Book Antiqua" w:hAnsi="Book Antiqua" w:cs="Book Antiqua"/>
          <w:color w:val="000000"/>
        </w:rPr>
        <w:t xml:space="preserve">Neumann </w:t>
      </w:r>
      <w:r w:rsidR="006770BC" w:rsidRPr="00F142BD">
        <w:rPr>
          <w:rFonts w:ascii="Book Antiqua" w:hAnsi="Book Antiqua" w:cs="Book Antiqua"/>
          <w:color w:val="000000"/>
          <w:lang w:eastAsia="zh-CN"/>
        </w:rPr>
        <w:t>A</w:t>
      </w:r>
      <w:r w:rsidR="006770BC" w:rsidRPr="00F142BD">
        <w:rPr>
          <w:rFonts w:ascii="Book Antiqua" w:eastAsia="Book Antiqua" w:hAnsi="Book Antiqua" w:cs="Book Antiqua"/>
          <w:color w:val="000000"/>
        </w:rPr>
        <w:t xml:space="preserve"> </w:t>
      </w:r>
      <w:r w:rsidRPr="00F142BD">
        <w:rPr>
          <w:rFonts w:ascii="Book Antiqua" w:eastAsia="Book Antiqua" w:hAnsi="Book Antiqua" w:cs="Book Antiqua"/>
          <w:color w:val="000000"/>
        </w:rPr>
        <w:t xml:space="preserve">collected genomic data, </w:t>
      </w:r>
      <w:r w:rsidR="006770BC" w:rsidRPr="00F142BD">
        <w:rPr>
          <w:rFonts w:ascii="Book Antiqua" w:eastAsia="Book Antiqua" w:hAnsi="Book Antiqua" w:cs="Book Antiqua"/>
          <w:color w:val="000000"/>
        </w:rPr>
        <w:t xml:space="preserve">Santana JS </w:t>
      </w:r>
      <w:r w:rsidRPr="00F142BD">
        <w:rPr>
          <w:rFonts w:ascii="Book Antiqua" w:eastAsia="Book Antiqua" w:hAnsi="Book Antiqua" w:cs="Book Antiqua"/>
          <w:color w:val="000000"/>
        </w:rPr>
        <w:t xml:space="preserve">and </w:t>
      </w:r>
      <w:bookmarkStart w:id="35" w:name="OLE_LINK34"/>
      <w:r w:rsidR="006770BC" w:rsidRPr="00F142BD">
        <w:rPr>
          <w:rFonts w:ascii="Book Antiqua" w:eastAsia="Book Antiqua" w:hAnsi="Book Antiqua" w:cs="Book Antiqua"/>
          <w:color w:val="000000"/>
        </w:rPr>
        <w:t>Zarate Díaz NA</w:t>
      </w:r>
      <w:bookmarkEnd w:id="35"/>
      <w:r w:rsidR="006770BC" w:rsidRPr="00F142BD">
        <w:rPr>
          <w:rFonts w:ascii="Book Antiqua" w:eastAsia="Book Antiqua" w:hAnsi="Book Antiqua" w:cs="Book Antiqua"/>
          <w:color w:val="000000"/>
        </w:rPr>
        <w:t xml:space="preserve"> </w:t>
      </w:r>
      <w:r w:rsidRPr="00F142BD">
        <w:rPr>
          <w:rFonts w:ascii="Book Antiqua" w:eastAsia="Book Antiqua" w:hAnsi="Book Antiqua" w:cs="Book Antiqua"/>
          <w:color w:val="000000"/>
        </w:rPr>
        <w:t xml:space="preserve">were handling the case as the embryologist and clinician, respectively, collecting information regarding </w:t>
      </w:r>
      <w:r w:rsidR="006E1555" w:rsidRPr="00F142BD">
        <w:rPr>
          <w:rFonts w:ascii="Book Antiqua" w:eastAsia="Book Antiqua" w:hAnsi="Book Antiqua" w:cs="Book Antiqua"/>
          <w:color w:val="000000"/>
        </w:rPr>
        <w:t xml:space="preserve">the </w:t>
      </w:r>
      <w:r w:rsidR="00C40080" w:rsidRPr="00F142BD">
        <w:rPr>
          <w:rFonts w:ascii="Book Antiqua" w:eastAsia="Book Antiqua" w:hAnsi="Book Antiqua" w:cs="Book Antiqua"/>
          <w:color w:val="000000"/>
        </w:rPr>
        <w:t>parental history and IVF data</w:t>
      </w:r>
      <w:r w:rsidR="00C40080" w:rsidRPr="00F142BD">
        <w:rPr>
          <w:rFonts w:ascii="Book Antiqua" w:hAnsi="Book Antiqua" w:cs="Book Antiqua"/>
          <w:color w:val="000000"/>
          <w:lang w:eastAsia="zh-CN"/>
        </w:rPr>
        <w:t>;</w:t>
      </w:r>
      <w:r w:rsidR="00971601" w:rsidRPr="00F142BD">
        <w:rPr>
          <w:rFonts w:ascii="Book Antiqua" w:eastAsia="Book Antiqua" w:hAnsi="Book Antiqua" w:cs="Book Antiqua"/>
          <w:color w:val="000000"/>
        </w:rPr>
        <w:t xml:space="preserve"> d</w:t>
      </w:r>
      <w:r w:rsidRPr="00F142BD">
        <w:rPr>
          <w:rFonts w:ascii="Book Antiqua" w:eastAsia="Book Antiqua" w:hAnsi="Book Antiqua" w:cs="Book Antiqua"/>
          <w:color w:val="000000"/>
        </w:rPr>
        <w:t>ata analysis and interpretation were performed by</w:t>
      </w:r>
      <w:r w:rsidR="006770BC" w:rsidRPr="00F142BD">
        <w:rPr>
          <w:rFonts w:ascii="Book Antiqua" w:eastAsia="Book Antiqua" w:hAnsi="Book Antiqua" w:cs="Book Antiqua"/>
          <w:color w:val="000000"/>
        </w:rPr>
        <w:t xml:space="preserve"> Neumann </w:t>
      </w:r>
      <w:r w:rsidR="006770BC" w:rsidRPr="00F142BD">
        <w:rPr>
          <w:rFonts w:ascii="Book Antiqua" w:hAnsi="Book Antiqua" w:cs="Book Antiqua"/>
          <w:color w:val="000000"/>
          <w:lang w:eastAsia="zh-CN"/>
        </w:rPr>
        <w:t>A</w:t>
      </w:r>
      <w:r w:rsidR="006770BC" w:rsidRPr="00F142BD">
        <w:rPr>
          <w:rFonts w:ascii="Book Antiqua" w:eastAsia="Book Antiqua" w:hAnsi="Book Antiqua" w:cs="Book Antiqua"/>
          <w:color w:val="000000"/>
        </w:rPr>
        <w:t xml:space="preserve">, </w:t>
      </w:r>
      <w:r w:rsidR="00312552" w:rsidRPr="00F142BD">
        <w:rPr>
          <w:rFonts w:ascii="Book Antiqua" w:eastAsia="Book Antiqua" w:hAnsi="Book Antiqua" w:cs="Book Antiqua"/>
          <w:color w:val="000000"/>
        </w:rPr>
        <w:t>González-del Angel A</w:t>
      </w:r>
      <w:r w:rsidR="006E1555" w:rsidRPr="00F142BD">
        <w:rPr>
          <w:rFonts w:ascii="Book Antiqua" w:eastAsia="Book Antiqua" w:hAnsi="Book Antiqua" w:cs="Book Antiqua"/>
          <w:color w:val="000000"/>
        </w:rPr>
        <w:t>,</w:t>
      </w:r>
      <w:r w:rsidR="006770BC" w:rsidRPr="00F142BD">
        <w:rPr>
          <w:rFonts w:ascii="Book Antiqua" w:hAnsi="Book Antiqua" w:cs="Book Antiqua"/>
          <w:color w:val="000000"/>
          <w:lang w:eastAsia="zh-CN"/>
        </w:rPr>
        <w:t xml:space="preserve"> and</w:t>
      </w:r>
      <w:r w:rsidR="006770BC" w:rsidRPr="00F142BD">
        <w:rPr>
          <w:rFonts w:ascii="Book Antiqua" w:eastAsia="Book Antiqua" w:hAnsi="Book Antiqua" w:cs="Book Antiqua"/>
          <w:color w:val="000000"/>
        </w:rPr>
        <w:t xml:space="preserve"> Alcantara-</w:t>
      </w:r>
      <w:proofErr w:type="spellStart"/>
      <w:r w:rsidR="006770BC" w:rsidRPr="00F142BD">
        <w:rPr>
          <w:rFonts w:ascii="Book Antiqua" w:eastAsia="Book Antiqua" w:hAnsi="Book Antiqua" w:cs="Book Antiqua"/>
          <w:color w:val="000000"/>
        </w:rPr>
        <w:t>Ortigoza</w:t>
      </w:r>
      <w:proofErr w:type="spellEnd"/>
      <w:r w:rsidR="006770BC" w:rsidRPr="00F142BD">
        <w:rPr>
          <w:rFonts w:ascii="Book Antiqua" w:eastAsia="Book Antiqua" w:hAnsi="Book Antiqua" w:cs="Book Antiqua"/>
          <w:color w:val="000000"/>
        </w:rPr>
        <w:t xml:space="preserve"> MA</w:t>
      </w:r>
      <w:r w:rsidR="00DA73C8" w:rsidRPr="00F142BD">
        <w:rPr>
          <w:rFonts w:ascii="Book Antiqua" w:hAnsi="Book Antiqua" w:cs="Book Antiqua"/>
          <w:color w:val="000000"/>
          <w:lang w:eastAsia="zh-CN"/>
        </w:rPr>
        <w:t>;</w:t>
      </w:r>
      <w:r w:rsidR="006770BC" w:rsidRPr="00F142BD">
        <w:rPr>
          <w:rFonts w:ascii="Book Antiqua" w:eastAsia="Book Antiqua" w:hAnsi="Book Antiqua" w:cs="Book Antiqua"/>
          <w:color w:val="000000"/>
        </w:rPr>
        <w:t xml:space="preserve"> Neumann </w:t>
      </w:r>
      <w:r w:rsidR="006770BC" w:rsidRPr="00F142BD">
        <w:rPr>
          <w:rFonts w:ascii="Book Antiqua" w:hAnsi="Book Antiqua" w:cs="Book Antiqua"/>
          <w:color w:val="000000"/>
          <w:lang w:eastAsia="zh-CN"/>
        </w:rPr>
        <w:t>A</w:t>
      </w:r>
      <w:r w:rsidRPr="00F142BD">
        <w:rPr>
          <w:rFonts w:ascii="Book Antiqua" w:eastAsia="Book Antiqua" w:hAnsi="Book Antiqua" w:cs="Book Antiqua"/>
          <w:color w:val="000000"/>
        </w:rPr>
        <w:t xml:space="preserve">, </w:t>
      </w:r>
      <w:r w:rsidR="006770BC" w:rsidRPr="00F142BD">
        <w:rPr>
          <w:rFonts w:ascii="Book Antiqua" w:eastAsia="Book Antiqua" w:hAnsi="Book Antiqua" w:cs="Book Antiqua"/>
          <w:color w:val="000000"/>
        </w:rPr>
        <w:t>Zarate Díaz NA, Porchia LM</w:t>
      </w:r>
      <w:r w:rsidRPr="00F142BD">
        <w:rPr>
          <w:rFonts w:ascii="Book Antiqua" w:eastAsia="Book Antiqua" w:hAnsi="Book Antiqua" w:cs="Book Antiqua"/>
          <w:color w:val="000000"/>
        </w:rPr>
        <w:t xml:space="preserve">, and </w:t>
      </w:r>
      <w:r w:rsidR="006770BC" w:rsidRPr="00F142BD">
        <w:rPr>
          <w:rFonts w:ascii="Book Antiqua" w:eastAsia="Book Antiqua" w:hAnsi="Book Antiqua" w:cs="Book Antiqua"/>
          <w:color w:val="000000"/>
        </w:rPr>
        <w:t>López-Bayghen</w:t>
      </w:r>
      <w:r w:rsidR="006770BC" w:rsidRPr="00F142BD">
        <w:rPr>
          <w:rFonts w:ascii="Book Antiqua" w:hAnsi="Book Antiqua" w:cs="Book Antiqua"/>
          <w:color w:val="000000"/>
          <w:lang w:eastAsia="zh-CN"/>
        </w:rPr>
        <w:t xml:space="preserve"> E</w:t>
      </w:r>
      <w:r w:rsidR="006770BC" w:rsidRPr="00F142BD">
        <w:rPr>
          <w:rFonts w:ascii="Book Antiqua" w:eastAsia="Book Antiqua" w:hAnsi="Book Antiqua" w:cs="Book Antiqua"/>
          <w:color w:val="000000"/>
        </w:rPr>
        <w:t xml:space="preserve"> </w:t>
      </w:r>
      <w:r w:rsidRPr="00F142BD">
        <w:rPr>
          <w:rFonts w:ascii="Book Antiqua" w:eastAsia="Book Antiqua" w:hAnsi="Book Antiqua" w:cs="Book Antiqua"/>
          <w:color w:val="000000"/>
        </w:rPr>
        <w:t>drafted the ar</w:t>
      </w:r>
      <w:r w:rsidR="00DA73C8" w:rsidRPr="00F142BD">
        <w:rPr>
          <w:rFonts w:ascii="Book Antiqua" w:eastAsia="Book Antiqua" w:hAnsi="Book Antiqua" w:cs="Book Antiqua"/>
          <w:color w:val="000000"/>
        </w:rPr>
        <w:t>ticle and critically revised it</w:t>
      </w:r>
      <w:r w:rsidR="00DA73C8" w:rsidRPr="00F142BD">
        <w:rPr>
          <w:rFonts w:ascii="Book Antiqua" w:hAnsi="Book Antiqua" w:cs="Book Antiqua"/>
          <w:color w:val="000000"/>
          <w:lang w:eastAsia="zh-CN"/>
        </w:rPr>
        <w:t>;</w:t>
      </w:r>
      <w:r w:rsidRPr="00F142BD">
        <w:rPr>
          <w:rFonts w:ascii="Book Antiqua" w:eastAsia="Book Antiqua" w:hAnsi="Book Antiqua" w:cs="Book Antiqua"/>
          <w:color w:val="000000"/>
        </w:rPr>
        <w:t xml:space="preserve"> </w:t>
      </w:r>
      <w:r w:rsidR="00971601" w:rsidRPr="00F142BD">
        <w:rPr>
          <w:rFonts w:ascii="Book Antiqua" w:eastAsia="Book Antiqua" w:hAnsi="Book Antiqua" w:cs="Book Antiqua"/>
          <w:color w:val="000000"/>
        </w:rPr>
        <w:t>a</w:t>
      </w:r>
      <w:r w:rsidRPr="00F142BD">
        <w:rPr>
          <w:rFonts w:ascii="Book Antiqua" w:eastAsia="Book Antiqua" w:hAnsi="Book Antiqua" w:cs="Book Antiqua"/>
          <w:color w:val="000000"/>
        </w:rPr>
        <w:t>ll authors have approved the final version of the manuscript.</w:t>
      </w:r>
    </w:p>
    <w:p w14:paraId="07668865" w14:textId="77777777" w:rsidR="00A77B3E" w:rsidRPr="00F142BD" w:rsidRDefault="00A77B3E" w:rsidP="00F142BD">
      <w:pPr>
        <w:spacing w:line="360" w:lineRule="auto"/>
        <w:jc w:val="both"/>
        <w:rPr>
          <w:rFonts w:ascii="Book Antiqua" w:hAnsi="Book Antiqua"/>
        </w:rPr>
      </w:pPr>
    </w:p>
    <w:p w14:paraId="038B4BA9" w14:textId="77777777" w:rsidR="00A77B3E" w:rsidRPr="00F142BD" w:rsidRDefault="006748EB" w:rsidP="00F142BD">
      <w:pPr>
        <w:spacing w:line="360" w:lineRule="auto"/>
        <w:jc w:val="both"/>
        <w:rPr>
          <w:rFonts w:ascii="Book Antiqua" w:hAnsi="Book Antiqua"/>
          <w:lang w:val="es-MX"/>
        </w:rPr>
      </w:pPr>
      <w:r w:rsidRPr="00F142BD">
        <w:rPr>
          <w:rFonts w:ascii="Book Antiqua" w:eastAsia="Book Antiqua" w:hAnsi="Book Antiqua" w:cs="Book Antiqua"/>
          <w:b/>
          <w:bCs/>
          <w:color w:val="000000"/>
          <w:lang w:val="es-MX"/>
        </w:rPr>
        <w:t xml:space="preserve">Corresponding author: Esther López-Bayghen, PhD, Professor, </w:t>
      </w:r>
      <w:r w:rsidRPr="00F142BD">
        <w:rPr>
          <w:rFonts w:ascii="Book Antiqua" w:eastAsia="Book Antiqua" w:hAnsi="Book Antiqua" w:cs="Book Antiqua"/>
          <w:color w:val="000000"/>
          <w:lang w:val="es-MX"/>
        </w:rPr>
        <w:t>Departamento de Toxicología, Centro de Investigación y de Estudios Avanzados del Instituto Politécnico Nacional, Avenida Instituto Politécnico Nacional 2508, San Pedro Zacatenco, Mexico City 07360, Mexico. ebayghen@cinvestav.mx</w:t>
      </w:r>
    </w:p>
    <w:p w14:paraId="11E23204" w14:textId="77777777" w:rsidR="00A77B3E" w:rsidRPr="00F142BD" w:rsidRDefault="00A77B3E" w:rsidP="00F142BD">
      <w:pPr>
        <w:spacing w:line="360" w:lineRule="auto"/>
        <w:jc w:val="both"/>
        <w:rPr>
          <w:rFonts w:ascii="Book Antiqua" w:hAnsi="Book Antiqua"/>
          <w:lang w:val="es-MX"/>
        </w:rPr>
      </w:pPr>
    </w:p>
    <w:p w14:paraId="2DA58FF5" w14:textId="77777777" w:rsidR="00A77B3E" w:rsidRPr="00F142BD" w:rsidRDefault="006748EB" w:rsidP="00F142BD">
      <w:pPr>
        <w:spacing w:line="360" w:lineRule="auto"/>
        <w:jc w:val="both"/>
        <w:rPr>
          <w:rFonts w:ascii="Book Antiqua" w:hAnsi="Book Antiqua"/>
        </w:rPr>
      </w:pPr>
      <w:r w:rsidRPr="00F142BD">
        <w:rPr>
          <w:rFonts w:ascii="Book Antiqua" w:eastAsia="Book Antiqua" w:hAnsi="Book Antiqua" w:cs="Book Antiqua"/>
          <w:b/>
          <w:bCs/>
          <w:color w:val="000000"/>
        </w:rPr>
        <w:t xml:space="preserve">Received: </w:t>
      </w:r>
      <w:r w:rsidRPr="00F142BD">
        <w:rPr>
          <w:rFonts w:ascii="Book Antiqua" w:eastAsia="Book Antiqua" w:hAnsi="Book Antiqua" w:cs="Book Antiqua"/>
          <w:color w:val="000000"/>
        </w:rPr>
        <w:t>December 16, 2020</w:t>
      </w:r>
    </w:p>
    <w:p w14:paraId="43906EF0" w14:textId="77777777" w:rsidR="00A77B3E" w:rsidRPr="00F142BD" w:rsidRDefault="006748EB" w:rsidP="00F142BD">
      <w:pPr>
        <w:spacing w:line="360" w:lineRule="auto"/>
        <w:jc w:val="both"/>
        <w:rPr>
          <w:rFonts w:ascii="Book Antiqua" w:hAnsi="Book Antiqua"/>
          <w:lang w:eastAsia="zh-CN"/>
        </w:rPr>
      </w:pPr>
      <w:r w:rsidRPr="00F142BD">
        <w:rPr>
          <w:rFonts w:ascii="Book Antiqua" w:eastAsia="Book Antiqua" w:hAnsi="Book Antiqua" w:cs="Book Antiqua"/>
          <w:b/>
          <w:bCs/>
          <w:color w:val="000000"/>
        </w:rPr>
        <w:t>Revised:</w:t>
      </w:r>
      <w:r w:rsidRPr="00F142BD">
        <w:rPr>
          <w:rFonts w:ascii="Book Antiqua" w:eastAsia="Book Antiqua" w:hAnsi="Book Antiqua" w:cs="Book Antiqua"/>
          <w:bCs/>
          <w:color w:val="000000"/>
        </w:rPr>
        <w:t xml:space="preserve"> </w:t>
      </w:r>
      <w:r w:rsidR="00A4097F" w:rsidRPr="00F142BD">
        <w:rPr>
          <w:rFonts w:ascii="Book Antiqua" w:hAnsi="Book Antiqua" w:cs="Book Antiqua"/>
          <w:bCs/>
          <w:color w:val="000000"/>
          <w:lang w:eastAsia="zh-CN"/>
        </w:rPr>
        <w:t>July 28, 2020</w:t>
      </w:r>
    </w:p>
    <w:p w14:paraId="16FCCB3A" w14:textId="2E0055CA" w:rsidR="00A77B3E" w:rsidRPr="00F142BD" w:rsidRDefault="006748EB" w:rsidP="00F142BD">
      <w:pPr>
        <w:spacing w:line="360" w:lineRule="auto"/>
        <w:jc w:val="both"/>
        <w:rPr>
          <w:rFonts w:ascii="Book Antiqua" w:hAnsi="Book Antiqua"/>
        </w:rPr>
      </w:pPr>
      <w:r w:rsidRPr="00F142BD">
        <w:rPr>
          <w:rFonts w:ascii="Book Antiqua" w:eastAsia="Book Antiqua" w:hAnsi="Book Antiqua" w:cs="Book Antiqua"/>
          <w:b/>
          <w:bCs/>
          <w:color w:val="000000"/>
        </w:rPr>
        <w:t xml:space="preserve">Accepted: </w:t>
      </w:r>
      <w:r w:rsidR="00F74679" w:rsidRPr="00F142BD">
        <w:rPr>
          <w:rFonts w:ascii="Book Antiqua" w:eastAsia="Book Antiqua" w:hAnsi="Book Antiqua" w:cs="Book Antiqua"/>
          <w:color w:val="000000"/>
        </w:rPr>
        <w:t>September 7, 2021</w:t>
      </w:r>
    </w:p>
    <w:p w14:paraId="7B0D21F8" w14:textId="77777777" w:rsidR="00A77B3E" w:rsidRPr="00F142BD" w:rsidRDefault="006748EB" w:rsidP="00F142BD">
      <w:pPr>
        <w:spacing w:line="360" w:lineRule="auto"/>
        <w:jc w:val="both"/>
        <w:rPr>
          <w:rFonts w:ascii="Book Antiqua" w:hAnsi="Book Antiqua"/>
        </w:rPr>
      </w:pPr>
      <w:r w:rsidRPr="00F142BD">
        <w:rPr>
          <w:rFonts w:ascii="Book Antiqua" w:eastAsia="Book Antiqua" w:hAnsi="Book Antiqua" w:cs="Book Antiqua"/>
          <w:b/>
          <w:bCs/>
          <w:color w:val="000000"/>
        </w:rPr>
        <w:t xml:space="preserve">Published online: </w:t>
      </w:r>
    </w:p>
    <w:p w14:paraId="41DD263F" w14:textId="77777777" w:rsidR="00A77B3E" w:rsidRPr="00F142BD" w:rsidRDefault="00A77B3E" w:rsidP="00F142BD">
      <w:pPr>
        <w:spacing w:line="360" w:lineRule="auto"/>
        <w:jc w:val="both"/>
        <w:rPr>
          <w:rFonts w:ascii="Book Antiqua" w:hAnsi="Book Antiqua"/>
        </w:rPr>
        <w:sectPr w:rsidR="00A77B3E" w:rsidRPr="00F142BD">
          <w:footerReference w:type="default" r:id="rId7"/>
          <w:pgSz w:w="12240" w:h="15840"/>
          <w:pgMar w:top="1440" w:right="1440" w:bottom="1440" w:left="1440" w:header="720" w:footer="720" w:gutter="0"/>
          <w:cols w:space="720"/>
          <w:docGrid w:linePitch="360"/>
        </w:sectPr>
      </w:pPr>
    </w:p>
    <w:p w14:paraId="5C11222A" w14:textId="77777777" w:rsidR="00A77B3E" w:rsidRPr="00F142BD" w:rsidRDefault="006748EB" w:rsidP="00F142BD">
      <w:pPr>
        <w:spacing w:line="360" w:lineRule="auto"/>
        <w:jc w:val="both"/>
        <w:rPr>
          <w:rFonts w:ascii="Book Antiqua" w:hAnsi="Book Antiqua"/>
        </w:rPr>
      </w:pPr>
      <w:r w:rsidRPr="00F142BD">
        <w:rPr>
          <w:rFonts w:ascii="Book Antiqua" w:eastAsia="Book Antiqua" w:hAnsi="Book Antiqua" w:cs="Book Antiqua"/>
          <w:b/>
          <w:color w:val="000000"/>
        </w:rPr>
        <w:lastRenderedPageBreak/>
        <w:t>Abstract</w:t>
      </w:r>
    </w:p>
    <w:p w14:paraId="185898F3" w14:textId="77777777" w:rsidR="00A77B3E" w:rsidRPr="00F142BD" w:rsidRDefault="006748EB" w:rsidP="00F142BD">
      <w:pPr>
        <w:spacing w:line="360" w:lineRule="auto"/>
        <w:jc w:val="both"/>
        <w:rPr>
          <w:rFonts w:ascii="Book Antiqua" w:hAnsi="Book Antiqua"/>
        </w:rPr>
      </w:pPr>
      <w:r w:rsidRPr="00F142BD">
        <w:rPr>
          <w:rFonts w:ascii="Book Antiqua" w:eastAsia="Book Antiqua" w:hAnsi="Book Antiqua" w:cs="Book Antiqua"/>
          <w:color w:val="000000"/>
        </w:rPr>
        <w:t>BACKGROUND</w:t>
      </w:r>
    </w:p>
    <w:p w14:paraId="19F06724" w14:textId="08C639F4" w:rsidR="00A77B3E" w:rsidRPr="00F142BD" w:rsidRDefault="006748EB" w:rsidP="00F142BD">
      <w:pPr>
        <w:spacing w:line="360" w:lineRule="auto"/>
        <w:jc w:val="both"/>
        <w:rPr>
          <w:rFonts w:ascii="Book Antiqua" w:hAnsi="Book Antiqua"/>
        </w:rPr>
      </w:pPr>
      <w:r w:rsidRPr="00F142BD">
        <w:rPr>
          <w:rFonts w:ascii="Book Antiqua" w:eastAsia="Book Antiqua" w:hAnsi="Book Antiqua" w:cs="Book Antiqua"/>
          <w:color w:val="000000"/>
        </w:rPr>
        <w:t xml:space="preserve">Identifying a potential single monogenetic disorder in healthy couples is costly due to the Assisted Reproduction facilities' current methodology for screening, which focuses on the detecting multiple genetic disorders at once. Here, we report the successful application of a low-cost and fast </w:t>
      </w:r>
      <w:r w:rsidR="00B01521" w:rsidRPr="00F142BD">
        <w:rPr>
          <w:rFonts w:ascii="Book Antiqua" w:eastAsia="Book Antiqua" w:hAnsi="Book Antiqua" w:cs="Book Antiqua"/>
          <w:color w:val="000000"/>
        </w:rPr>
        <w:t xml:space="preserve">preimplantation genetic testing for monogenic/single gene defects </w:t>
      </w:r>
      <w:r w:rsidRPr="00F142BD">
        <w:rPr>
          <w:rFonts w:ascii="Book Antiqua" w:eastAsia="Book Antiqua" w:hAnsi="Book Antiqua" w:cs="Book Antiqua"/>
          <w:color w:val="000000"/>
        </w:rPr>
        <w:t xml:space="preserve">(PGT-M) approach for detecting </w:t>
      </w:r>
      <w:r w:rsidR="00B01521" w:rsidRPr="00F142BD">
        <w:rPr>
          <w:rFonts w:ascii="Book Antiqua" w:eastAsia="Book Antiqua" w:hAnsi="Book Antiqua" w:cs="Book Antiqua"/>
          <w:color w:val="000000"/>
        </w:rPr>
        <w:t xml:space="preserve">propionic </w:t>
      </w:r>
      <w:r w:rsidRPr="00F142BD">
        <w:rPr>
          <w:rFonts w:ascii="Book Antiqua" w:eastAsia="Book Antiqua" w:hAnsi="Book Antiqua" w:cs="Book Antiqua"/>
          <w:color w:val="000000"/>
        </w:rPr>
        <w:t xml:space="preserve">acidemia (PA) in embryos obtained from a confirmed heterozygous </w:t>
      </w:r>
      <w:bookmarkStart w:id="36" w:name="OLE_LINK47"/>
      <w:r w:rsidRPr="00F142BD">
        <w:rPr>
          <w:rFonts w:ascii="Book Antiqua" w:eastAsia="Book Antiqua" w:hAnsi="Book Antiqua" w:cs="Book Antiqua"/>
          <w:color w:val="000000"/>
        </w:rPr>
        <w:t xml:space="preserve">propionyl-CoA carboxylase </w:t>
      </w:r>
      <w:bookmarkEnd w:id="36"/>
      <w:r w:rsidR="008F2EA9" w:rsidRPr="00F142BD">
        <w:rPr>
          <w:rFonts w:ascii="Book Antiqua" w:eastAsia="Book Antiqua" w:hAnsi="Book Antiqua" w:cs="Book Antiqua"/>
          <w:color w:val="000000"/>
        </w:rPr>
        <w:t>alpha subunit</w:t>
      </w:r>
      <w:r w:rsidRPr="00F142BD">
        <w:rPr>
          <w:rFonts w:ascii="Book Antiqua" w:eastAsia="Book Antiqua" w:hAnsi="Book Antiqua" w:cs="Book Antiqua"/>
          <w:color w:val="000000"/>
        </w:rPr>
        <w:t xml:space="preserve"> (</w:t>
      </w:r>
      <w:r w:rsidRPr="00F142BD">
        <w:rPr>
          <w:rFonts w:ascii="Book Antiqua" w:eastAsia="Book Antiqua" w:hAnsi="Book Antiqua" w:cs="Book Antiqua"/>
          <w:i/>
          <w:color w:val="000000"/>
        </w:rPr>
        <w:t>PCCA</w:t>
      </w:r>
      <w:r w:rsidRPr="00F142BD">
        <w:rPr>
          <w:rFonts w:ascii="Book Antiqua" w:eastAsia="Book Antiqua" w:hAnsi="Book Antiqua" w:cs="Book Antiqua"/>
          <w:color w:val="000000"/>
        </w:rPr>
        <w:t>) couple.</w:t>
      </w:r>
    </w:p>
    <w:p w14:paraId="36B180C8" w14:textId="77777777" w:rsidR="00A77B3E" w:rsidRPr="00F142BD" w:rsidRDefault="00A77B3E" w:rsidP="00F142BD">
      <w:pPr>
        <w:spacing w:line="360" w:lineRule="auto"/>
        <w:jc w:val="both"/>
        <w:rPr>
          <w:rFonts w:ascii="Book Antiqua" w:hAnsi="Book Antiqua"/>
        </w:rPr>
      </w:pPr>
    </w:p>
    <w:p w14:paraId="52A6550B" w14:textId="77777777" w:rsidR="00A77B3E" w:rsidRPr="00F142BD" w:rsidRDefault="006748EB" w:rsidP="00F142BD">
      <w:pPr>
        <w:spacing w:line="360" w:lineRule="auto"/>
        <w:jc w:val="both"/>
        <w:rPr>
          <w:rFonts w:ascii="Book Antiqua" w:hAnsi="Book Antiqua"/>
        </w:rPr>
      </w:pPr>
      <w:r w:rsidRPr="00F142BD">
        <w:rPr>
          <w:rFonts w:ascii="Book Antiqua" w:eastAsia="Book Antiqua" w:hAnsi="Book Antiqua" w:cs="Book Antiqua"/>
          <w:color w:val="000000"/>
        </w:rPr>
        <w:t>CASE SUMMARY</w:t>
      </w:r>
    </w:p>
    <w:p w14:paraId="52195F69" w14:textId="37AA070E" w:rsidR="00A77B3E" w:rsidRPr="00F142BD" w:rsidRDefault="006748EB" w:rsidP="00F142BD">
      <w:pPr>
        <w:spacing w:line="360" w:lineRule="auto"/>
        <w:jc w:val="both"/>
        <w:rPr>
          <w:rFonts w:ascii="Book Antiqua" w:hAnsi="Book Antiqua"/>
          <w:lang w:eastAsia="zh-CN"/>
        </w:rPr>
      </w:pPr>
      <w:r w:rsidRPr="00F142BD">
        <w:rPr>
          <w:rFonts w:ascii="Book Antiqua" w:eastAsia="Book Antiqua" w:hAnsi="Book Antiqua" w:cs="Book Antiqua"/>
          <w:color w:val="000000"/>
        </w:rPr>
        <w:t xml:space="preserve">A fertile 32-years old Mexican couple with denied consanguinity sought antenatal genetic counseling. They were suspected obligate PA carriers due to a previous deceased PA male newborn with an unknown </w:t>
      </w:r>
      <w:r w:rsidRPr="00F142BD">
        <w:rPr>
          <w:rFonts w:ascii="Book Antiqua" w:eastAsia="Book Antiqua" w:hAnsi="Book Antiqua" w:cs="Book Antiqua"/>
          <w:i/>
          <w:color w:val="000000"/>
        </w:rPr>
        <w:t>PCCA</w:t>
      </w:r>
      <w:r w:rsidRPr="00F142BD">
        <w:rPr>
          <w:rFonts w:ascii="Book Antiqua" w:eastAsia="Book Antiqua" w:hAnsi="Book Antiqua" w:cs="Book Antiqua"/>
          <w:color w:val="000000"/>
        </w:rPr>
        <w:t xml:space="preserve">/propionyl-CoA carboxylase </w:t>
      </w:r>
      <w:r w:rsidR="008F2EA9" w:rsidRPr="00F142BD">
        <w:rPr>
          <w:rFonts w:ascii="Book Antiqua" w:eastAsia="Book Antiqua" w:hAnsi="Book Antiqua" w:cs="Book Antiqua"/>
          <w:color w:val="000000"/>
        </w:rPr>
        <w:t>beta subunit</w:t>
      </w:r>
      <w:r w:rsidRPr="00F142BD">
        <w:rPr>
          <w:rFonts w:ascii="Book Antiqua" w:eastAsia="Book Antiqua" w:hAnsi="Book Antiqua" w:cs="Book Antiqua"/>
          <w:color w:val="000000"/>
        </w:rPr>
        <w:t xml:space="preserve"> </w:t>
      </w:r>
      <w:r w:rsidR="00963336" w:rsidRPr="00F142BD">
        <w:rPr>
          <w:rFonts w:ascii="Book Antiqua" w:eastAsia="Book Antiqua" w:hAnsi="Book Antiqua" w:cs="Book Antiqua"/>
          <w:color w:val="000000"/>
        </w:rPr>
        <w:t>(</w:t>
      </w:r>
      <w:r w:rsidR="00963336" w:rsidRPr="00F142BD">
        <w:rPr>
          <w:rFonts w:ascii="Book Antiqua" w:eastAsia="Book Antiqua" w:hAnsi="Book Antiqua" w:cs="Book Antiqua"/>
          <w:i/>
          <w:color w:val="000000"/>
        </w:rPr>
        <w:t>PCCB</w:t>
      </w:r>
      <w:r w:rsidR="00963336" w:rsidRPr="00F142BD">
        <w:rPr>
          <w:rFonts w:ascii="Book Antiqua" w:eastAsia="Book Antiqua" w:hAnsi="Book Antiqua" w:cs="Book Antiqua"/>
          <w:color w:val="000000"/>
        </w:rPr>
        <w:t xml:space="preserve">) </w:t>
      </w:r>
      <w:r w:rsidRPr="00F142BD">
        <w:rPr>
          <w:rFonts w:ascii="Book Antiqua" w:eastAsia="Book Antiqua" w:hAnsi="Book Antiqua" w:cs="Book Antiqua"/>
          <w:color w:val="000000"/>
        </w:rPr>
        <w:t xml:space="preserve">genotype. Next-Generation Sequencing revealed a heterozygous genotype for a pathogenic </w:t>
      </w:r>
      <w:r w:rsidRPr="00F142BD">
        <w:rPr>
          <w:rFonts w:ascii="Book Antiqua" w:eastAsia="Book Antiqua" w:hAnsi="Book Antiqua" w:cs="Book Antiqua"/>
          <w:i/>
          <w:color w:val="000000"/>
        </w:rPr>
        <w:t>PCCA</w:t>
      </w:r>
      <w:r w:rsidRPr="00F142BD">
        <w:rPr>
          <w:rFonts w:ascii="Book Antiqua" w:eastAsia="Book Antiqua" w:hAnsi="Book Antiqua" w:cs="Book Antiqua"/>
          <w:color w:val="000000"/>
        </w:rPr>
        <w:t xml:space="preserve"> variant (c.2041-1G&gt;T, </w:t>
      </w:r>
      <w:proofErr w:type="gramStart"/>
      <w:r w:rsidRPr="00F142BD">
        <w:rPr>
          <w:rFonts w:ascii="Book Antiqua" w:eastAsia="Book Antiqua" w:hAnsi="Book Antiqua" w:cs="Book Antiqua"/>
          <w:color w:val="000000"/>
        </w:rPr>
        <w:t>ClinVar:RCV</w:t>
      </w:r>
      <w:proofErr w:type="gramEnd"/>
      <w:r w:rsidRPr="00F142BD">
        <w:rPr>
          <w:rFonts w:ascii="Book Antiqua" w:eastAsia="Book Antiqua" w:hAnsi="Book Antiqua" w:cs="Book Antiqua"/>
          <w:color w:val="000000"/>
        </w:rPr>
        <w:t xml:space="preserve">000802701.1; dbSNP:rs1367867218) in both parents. The couple requested </w:t>
      </w:r>
      <w:r w:rsidRPr="00F142BD">
        <w:rPr>
          <w:rFonts w:ascii="Book Antiqua" w:eastAsia="Book Antiqua" w:hAnsi="Book Antiqua" w:cs="Book Antiqua"/>
          <w:i/>
          <w:iCs/>
          <w:color w:val="000000"/>
        </w:rPr>
        <w:t>in vitro</w:t>
      </w:r>
      <w:r w:rsidRPr="00F142BD">
        <w:rPr>
          <w:rFonts w:ascii="Book Antiqua" w:eastAsia="Book Antiqua" w:hAnsi="Book Antiqua" w:cs="Book Antiqua"/>
          <w:color w:val="000000"/>
        </w:rPr>
        <w:t xml:space="preserve"> fertilization (IVF) and PGT-M for PA. From IVF, 12 oocytes were collected and fertilized, of which two resulted in high-quality embryos. Trophectoderm biopsies and Whole Genome Amplification by a fragmentation/amplification-based method were performed and revealed that the two embryos were euploid. End-point </w:t>
      </w:r>
      <w:r w:rsidR="00B01521" w:rsidRPr="00F142BD">
        <w:rPr>
          <w:rFonts w:ascii="Book Antiqua" w:eastAsia="Book Antiqua" w:hAnsi="Book Antiqua" w:cs="Book Antiqua"/>
          <w:color w:val="000000"/>
        </w:rPr>
        <w:t>polymerase chain reaction</w:t>
      </w:r>
      <w:r w:rsidRPr="00F142BD">
        <w:rPr>
          <w:rFonts w:ascii="Book Antiqua" w:eastAsia="Book Antiqua" w:hAnsi="Book Antiqua" w:cs="Book Antiqua"/>
          <w:color w:val="000000"/>
        </w:rPr>
        <w:t xml:space="preserve"> and further Sanger sequencing of the exon-intron borders revealed a wild-type </w:t>
      </w:r>
      <w:r w:rsidRPr="00F142BD">
        <w:rPr>
          <w:rFonts w:ascii="Book Antiqua" w:eastAsia="Book Antiqua" w:hAnsi="Book Antiqua" w:cs="Book Antiqua"/>
          <w:i/>
          <w:color w:val="000000"/>
        </w:rPr>
        <w:t>PCCA</w:t>
      </w:r>
      <w:r w:rsidRPr="00F142BD">
        <w:rPr>
          <w:rFonts w:ascii="Book Antiqua" w:eastAsia="Book Antiqua" w:hAnsi="Book Antiqua" w:cs="Book Antiqua"/>
          <w:color w:val="000000"/>
        </w:rPr>
        <w:t xml:space="preserve"> male embryo and a heterozygous c.2041-1G&gt;T female embryo. Both embryos were transferred, resulting in a clinical pregnancy and the delivery of a healthy male newborn (38 </w:t>
      </w:r>
      <w:proofErr w:type="spellStart"/>
      <w:r w:rsidRPr="00F142BD">
        <w:rPr>
          <w:rFonts w:ascii="Book Antiqua" w:eastAsia="Book Antiqua" w:hAnsi="Book Antiqua" w:cs="Book Antiqua"/>
          <w:color w:val="000000"/>
        </w:rPr>
        <w:t>wk</w:t>
      </w:r>
      <w:proofErr w:type="spellEnd"/>
      <w:r w:rsidRPr="00F142BD">
        <w:rPr>
          <w:rFonts w:ascii="Book Antiqua" w:eastAsia="Book Antiqua" w:hAnsi="Book Antiqua" w:cs="Book Antiqua"/>
          <w:color w:val="000000"/>
        </w:rPr>
        <w:t>, weight: 4080 g, length: 49 cm, APGAR 9/9). The absence of PA was confirmed by expanded newborn screening.</w:t>
      </w:r>
    </w:p>
    <w:p w14:paraId="326E25DF" w14:textId="77777777" w:rsidR="00A77B3E" w:rsidRPr="00F142BD" w:rsidRDefault="00A77B3E" w:rsidP="00F142BD">
      <w:pPr>
        <w:spacing w:line="360" w:lineRule="auto"/>
        <w:jc w:val="both"/>
        <w:rPr>
          <w:rFonts w:ascii="Book Antiqua" w:hAnsi="Book Antiqua"/>
        </w:rPr>
      </w:pPr>
    </w:p>
    <w:p w14:paraId="46AFB6F9" w14:textId="77777777" w:rsidR="00A77B3E" w:rsidRPr="00F142BD" w:rsidRDefault="006748EB" w:rsidP="00F142BD">
      <w:pPr>
        <w:spacing w:line="360" w:lineRule="auto"/>
        <w:jc w:val="both"/>
        <w:rPr>
          <w:rFonts w:ascii="Book Antiqua" w:hAnsi="Book Antiqua"/>
        </w:rPr>
      </w:pPr>
      <w:r w:rsidRPr="00F142BD">
        <w:rPr>
          <w:rFonts w:ascii="Book Antiqua" w:eastAsia="Book Antiqua" w:hAnsi="Book Antiqua" w:cs="Book Antiqua"/>
          <w:color w:val="000000"/>
        </w:rPr>
        <w:t>CONCLUSION</w:t>
      </w:r>
    </w:p>
    <w:p w14:paraId="5E0B5BED" w14:textId="0FD516AA" w:rsidR="00A77B3E" w:rsidRPr="00F142BD" w:rsidRDefault="006748EB" w:rsidP="00F142BD">
      <w:pPr>
        <w:spacing w:line="360" w:lineRule="auto"/>
        <w:jc w:val="both"/>
        <w:rPr>
          <w:rFonts w:ascii="Book Antiqua" w:eastAsia="Book Antiqua" w:hAnsi="Book Antiqua" w:cs="Book Antiqua"/>
          <w:i/>
          <w:color w:val="000000"/>
        </w:rPr>
      </w:pPr>
      <w:r w:rsidRPr="00F142BD">
        <w:rPr>
          <w:rFonts w:ascii="Book Antiqua" w:eastAsia="Book Antiqua" w:hAnsi="Book Antiqua" w:cs="Book Antiqua"/>
          <w:color w:val="000000"/>
        </w:rPr>
        <w:lastRenderedPageBreak/>
        <w:t xml:space="preserve">We show that using PGT-M with Whole Genome Amplification templates, coupled with IVF, can reduce the transmission of a pathogenic variant of the </w:t>
      </w:r>
      <w:r w:rsidRPr="00F142BD">
        <w:rPr>
          <w:rFonts w:ascii="Book Antiqua" w:eastAsia="Book Antiqua" w:hAnsi="Book Antiqua" w:cs="Book Antiqua"/>
          <w:i/>
          <w:color w:val="000000"/>
        </w:rPr>
        <w:t>PCCA</w:t>
      </w:r>
      <w:r w:rsidRPr="00F142BD">
        <w:rPr>
          <w:rFonts w:ascii="Book Antiqua" w:eastAsia="Book Antiqua" w:hAnsi="Book Antiqua" w:cs="Book Antiqua"/>
          <w:color w:val="000000"/>
        </w:rPr>
        <w:t xml:space="preserve"> gene.</w:t>
      </w:r>
    </w:p>
    <w:p w14:paraId="74D27B65" w14:textId="77777777" w:rsidR="00A77B3E" w:rsidRPr="00F142BD" w:rsidRDefault="00A77B3E" w:rsidP="00F142BD">
      <w:pPr>
        <w:spacing w:line="360" w:lineRule="auto"/>
        <w:jc w:val="both"/>
        <w:rPr>
          <w:rFonts w:ascii="Book Antiqua" w:hAnsi="Book Antiqua"/>
        </w:rPr>
      </w:pPr>
    </w:p>
    <w:p w14:paraId="49D4CBE6" w14:textId="777E58E7" w:rsidR="00A77B3E" w:rsidRPr="00F142BD" w:rsidRDefault="006748EB" w:rsidP="00F142BD">
      <w:pPr>
        <w:spacing w:line="360" w:lineRule="auto"/>
        <w:jc w:val="both"/>
        <w:rPr>
          <w:rFonts w:ascii="Book Antiqua" w:hAnsi="Book Antiqua"/>
          <w:lang w:eastAsia="zh-CN"/>
        </w:rPr>
      </w:pPr>
      <w:r w:rsidRPr="00F142BD">
        <w:rPr>
          <w:rFonts w:ascii="Book Antiqua" w:eastAsia="Book Antiqua" w:hAnsi="Book Antiqua" w:cs="Book Antiqua"/>
          <w:b/>
          <w:bCs/>
          <w:color w:val="000000"/>
        </w:rPr>
        <w:t xml:space="preserve">Key Words: </w:t>
      </w:r>
      <w:r w:rsidRPr="00F142BD">
        <w:rPr>
          <w:rFonts w:ascii="Book Antiqua" w:eastAsia="Book Antiqua" w:hAnsi="Book Antiqua" w:cs="Book Antiqua"/>
          <w:color w:val="000000"/>
        </w:rPr>
        <w:t xml:space="preserve">Propionic </w:t>
      </w:r>
      <w:r w:rsidR="00A21A1A" w:rsidRPr="00F142BD">
        <w:rPr>
          <w:rFonts w:ascii="Book Antiqua" w:eastAsia="Book Antiqua" w:hAnsi="Book Antiqua" w:cs="Book Antiqua"/>
          <w:color w:val="000000"/>
        </w:rPr>
        <w:t xml:space="preserve">acidemia; Autosomal recessive; </w:t>
      </w:r>
      <w:r w:rsidR="00A21A1A" w:rsidRPr="00F142BD">
        <w:rPr>
          <w:rFonts w:ascii="Book Antiqua" w:hAnsi="Book Antiqua" w:cs="Book Antiqua"/>
          <w:color w:val="000000"/>
          <w:lang w:eastAsia="zh-CN"/>
        </w:rPr>
        <w:t>P</w:t>
      </w:r>
      <w:r w:rsidRPr="00F142BD">
        <w:rPr>
          <w:rFonts w:ascii="Book Antiqua" w:eastAsia="Book Antiqua" w:hAnsi="Book Antiqua" w:cs="Book Antiqua"/>
          <w:color w:val="000000"/>
        </w:rPr>
        <w:t xml:space="preserve">ropionyl-CoA carboxylase </w:t>
      </w:r>
      <w:r w:rsidR="008F2EA9" w:rsidRPr="00F142BD">
        <w:rPr>
          <w:rFonts w:ascii="Book Antiqua" w:eastAsia="Book Antiqua" w:hAnsi="Book Antiqua" w:cs="Book Antiqua"/>
          <w:color w:val="000000"/>
        </w:rPr>
        <w:t>alpha subunit</w:t>
      </w:r>
      <w:r w:rsidRPr="00F142BD">
        <w:rPr>
          <w:rFonts w:ascii="Book Antiqua" w:eastAsia="Book Antiqua" w:hAnsi="Book Antiqua" w:cs="Book Antiqua"/>
          <w:color w:val="000000"/>
        </w:rPr>
        <w:t xml:space="preserve"> </w:t>
      </w:r>
      <w:r w:rsidR="008F2EA9" w:rsidRPr="00F142BD">
        <w:rPr>
          <w:rFonts w:ascii="Book Antiqua" w:eastAsia="Book Antiqua" w:hAnsi="Book Antiqua" w:cs="Book Antiqua"/>
          <w:color w:val="000000"/>
        </w:rPr>
        <w:t>(</w:t>
      </w:r>
      <w:r w:rsidR="008F2EA9" w:rsidRPr="00F142BD">
        <w:rPr>
          <w:rFonts w:ascii="Book Antiqua" w:eastAsia="Book Antiqua" w:hAnsi="Book Antiqua" w:cs="Book Antiqua"/>
          <w:i/>
          <w:color w:val="000000"/>
        </w:rPr>
        <w:t>PCCA</w:t>
      </w:r>
      <w:r w:rsidR="008F2EA9" w:rsidRPr="00F142BD">
        <w:rPr>
          <w:rFonts w:ascii="Book Antiqua" w:eastAsia="Book Antiqua" w:hAnsi="Book Antiqua" w:cs="Book Antiqua"/>
          <w:color w:val="000000"/>
        </w:rPr>
        <w:t xml:space="preserve">) </w:t>
      </w:r>
      <w:r w:rsidRPr="00F142BD">
        <w:rPr>
          <w:rFonts w:ascii="Book Antiqua" w:eastAsia="Book Antiqua" w:hAnsi="Book Antiqua" w:cs="Book Antiqua"/>
          <w:color w:val="000000"/>
        </w:rPr>
        <w:t xml:space="preserve">gene; Preimplantation </w:t>
      </w:r>
      <w:r w:rsidR="00A21A1A" w:rsidRPr="00F142BD">
        <w:rPr>
          <w:rFonts w:ascii="Book Antiqua" w:eastAsia="Book Antiqua" w:hAnsi="Book Antiqua" w:cs="Book Antiqua"/>
          <w:color w:val="000000"/>
        </w:rPr>
        <w:t>genetic testi</w:t>
      </w:r>
      <w:r w:rsidRPr="00F142BD">
        <w:rPr>
          <w:rFonts w:ascii="Book Antiqua" w:eastAsia="Book Antiqua" w:hAnsi="Book Antiqua" w:cs="Book Antiqua"/>
          <w:color w:val="000000"/>
        </w:rPr>
        <w:t>ng; Next-</w:t>
      </w:r>
      <w:r w:rsidR="00A21A1A" w:rsidRPr="00F142BD">
        <w:rPr>
          <w:rFonts w:ascii="Book Antiqua" w:eastAsia="Book Antiqua" w:hAnsi="Book Antiqua" w:cs="Book Antiqua"/>
          <w:color w:val="000000"/>
        </w:rPr>
        <w:t xml:space="preserve">generation sequencing; </w:t>
      </w:r>
      <w:r w:rsidR="00A21A1A" w:rsidRPr="00F142BD">
        <w:rPr>
          <w:rFonts w:ascii="Book Antiqua" w:hAnsi="Book Antiqua" w:cs="Book Antiqua"/>
          <w:color w:val="000000"/>
          <w:lang w:eastAsia="zh-CN"/>
        </w:rPr>
        <w:t>E</w:t>
      </w:r>
      <w:r w:rsidRPr="00F142BD">
        <w:rPr>
          <w:rFonts w:ascii="Book Antiqua" w:eastAsia="Book Antiqua" w:hAnsi="Book Antiqua" w:cs="Book Antiqua"/>
          <w:color w:val="000000"/>
        </w:rPr>
        <w:t>mbryo transfer</w:t>
      </w:r>
    </w:p>
    <w:p w14:paraId="039F1A4A" w14:textId="77777777" w:rsidR="00A77B3E" w:rsidRPr="00F142BD" w:rsidRDefault="00A77B3E" w:rsidP="00F142BD">
      <w:pPr>
        <w:spacing w:line="360" w:lineRule="auto"/>
        <w:jc w:val="both"/>
        <w:rPr>
          <w:rFonts w:ascii="Book Antiqua" w:hAnsi="Book Antiqua"/>
        </w:rPr>
      </w:pPr>
    </w:p>
    <w:p w14:paraId="09C0334C" w14:textId="72D6C583" w:rsidR="00A77B3E" w:rsidRPr="00F142BD" w:rsidRDefault="006748EB" w:rsidP="00F142BD">
      <w:pPr>
        <w:spacing w:line="360" w:lineRule="auto"/>
        <w:jc w:val="both"/>
        <w:rPr>
          <w:rFonts w:ascii="Book Antiqua" w:hAnsi="Book Antiqua"/>
        </w:rPr>
      </w:pPr>
      <w:r w:rsidRPr="00F142BD">
        <w:rPr>
          <w:rFonts w:ascii="Book Antiqua" w:eastAsia="Book Antiqua" w:hAnsi="Book Antiqua" w:cs="Book Antiqua"/>
          <w:color w:val="000000"/>
        </w:rPr>
        <w:t>Neumann A, Alcantara-</w:t>
      </w:r>
      <w:proofErr w:type="spellStart"/>
      <w:r w:rsidRPr="00F142BD">
        <w:rPr>
          <w:rFonts w:ascii="Book Antiqua" w:eastAsia="Book Antiqua" w:hAnsi="Book Antiqua" w:cs="Book Antiqua"/>
          <w:color w:val="000000"/>
        </w:rPr>
        <w:t>Ortigoza</w:t>
      </w:r>
      <w:proofErr w:type="spellEnd"/>
      <w:r w:rsidRPr="00F142BD">
        <w:rPr>
          <w:rFonts w:ascii="Book Antiqua" w:eastAsia="Book Antiqua" w:hAnsi="Book Antiqua" w:cs="Book Antiqua"/>
          <w:color w:val="000000"/>
        </w:rPr>
        <w:t xml:space="preserve"> M</w:t>
      </w:r>
      <w:r w:rsidR="00971601" w:rsidRPr="00F142BD">
        <w:rPr>
          <w:rFonts w:ascii="Book Antiqua" w:eastAsia="Book Antiqua" w:hAnsi="Book Antiqua" w:cs="Book Antiqua"/>
          <w:color w:val="000000"/>
        </w:rPr>
        <w:t>A</w:t>
      </w:r>
      <w:r w:rsidRPr="00F142BD">
        <w:rPr>
          <w:rFonts w:ascii="Book Antiqua" w:eastAsia="Book Antiqua" w:hAnsi="Book Antiqua" w:cs="Book Antiqua"/>
          <w:color w:val="000000"/>
        </w:rPr>
        <w:t xml:space="preserve">, González-del </w:t>
      </w:r>
      <w:proofErr w:type="spellStart"/>
      <w:r w:rsidRPr="00F142BD">
        <w:rPr>
          <w:rFonts w:ascii="Book Antiqua" w:eastAsia="Book Antiqua" w:hAnsi="Book Antiqua" w:cs="Book Antiqua"/>
          <w:color w:val="000000"/>
        </w:rPr>
        <w:t>Ángel</w:t>
      </w:r>
      <w:proofErr w:type="spellEnd"/>
      <w:r w:rsidRPr="00F142BD">
        <w:rPr>
          <w:rFonts w:ascii="Book Antiqua" w:eastAsia="Book Antiqua" w:hAnsi="Book Antiqua" w:cs="Book Antiqua"/>
          <w:color w:val="000000"/>
        </w:rPr>
        <w:t xml:space="preserve"> A, Zarate Díaz NA, Santana JS, Porchia LM, López-Bayghen E. </w:t>
      </w:r>
      <w:r w:rsidR="00971601" w:rsidRPr="00F142BD">
        <w:rPr>
          <w:rFonts w:ascii="Book Antiqua" w:eastAsia="Book Antiqua" w:hAnsi="Book Antiqua" w:cs="Book Antiqua"/>
          <w:color w:val="000000"/>
        </w:rPr>
        <w:t>Whole-genome amplification/preimplantation genetic testing for propionic acidemia of successful pregnancy in an obligate carrier Mexican couple: A case report</w:t>
      </w:r>
      <w:r w:rsidRPr="00F142BD">
        <w:rPr>
          <w:rFonts w:ascii="Book Antiqua" w:eastAsia="Book Antiqua" w:hAnsi="Book Antiqua" w:cs="Book Antiqua"/>
          <w:color w:val="000000"/>
        </w:rPr>
        <w:t xml:space="preserve">. </w:t>
      </w:r>
      <w:r w:rsidRPr="00F142BD">
        <w:rPr>
          <w:rFonts w:ascii="Book Antiqua" w:eastAsia="Book Antiqua" w:hAnsi="Book Antiqua" w:cs="Book Antiqua"/>
          <w:i/>
          <w:iCs/>
          <w:color w:val="000000"/>
        </w:rPr>
        <w:t>World J Clin Cases</w:t>
      </w:r>
      <w:r w:rsidRPr="00F142BD">
        <w:rPr>
          <w:rFonts w:ascii="Book Antiqua" w:eastAsia="Book Antiqua" w:hAnsi="Book Antiqua" w:cs="Book Antiqua"/>
          <w:color w:val="000000"/>
        </w:rPr>
        <w:t xml:space="preserve"> 2021; In press</w:t>
      </w:r>
    </w:p>
    <w:p w14:paraId="2D7C96BE" w14:textId="77777777" w:rsidR="00A77B3E" w:rsidRPr="00F142BD" w:rsidRDefault="00A77B3E" w:rsidP="00F142BD">
      <w:pPr>
        <w:spacing w:line="360" w:lineRule="auto"/>
        <w:jc w:val="both"/>
        <w:rPr>
          <w:rFonts w:ascii="Book Antiqua" w:hAnsi="Book Antiqua"/>
        </w:rPr>
      </w:pPr>
    </w:p>
    <w:p w14:paraId="1FAFD057" w14:textId="14932176" w:rsidR="00A77B3E" w:rsidRPr="00F142BD" w:rsidRDefault="006748EB" w:rsidP="00F142BD">
      <w:pPr>
        <w:spacing w:line="360" w:lineRule="auto"/>
        <w:jc w:val="both"/>
        <w:rPr>
          <w:rFonts w:ascii="Book Antiqua" w:hAnsi="Book Antiqua"/>
        </w:rPr>
      </w:pPr>
      <w:r w:rsidRPr="00F142BD">
        <w:rPr>
          <w:rFonts w:ascii="Book Antiqua" w:eastAsia="Book Antiqua" w:hAnsi="Book Antiqua" w:cs="Book Antiqua"/>
          <w:b/>
          <w:bCs/>
          <w:color w:val="000000"/>
        </w:rPr>
        <w:t xml:space="preserve">Core Tip: </w:t>
      </w:r>
      <w:r w:rsidRPr="00F142BD">
        <w:rPr>
          <w:rFonts w:ascii="Book Antiqua" w:eastAsia="Book Antiqua" w:hAnsi="Book Antiqua" w:cs="Book Antiqua"/>
          <w:color w:val="000000"/>
        </w:rPr>
        <w:t>Propionic acidemia is an uncommon monogenetic disorder resulting in inherited severe complications and death. A heterozygous genotype for a pathogenic variant of the propionyl-Coenzyme A carboxylase alpha</w:t>
      </w:r>
      <w:r w:rsidR="008F2EA9" w:rsidRPr="00F142BD">
        <w:rPr>
          <w:rFonts w:ascii="Book Antiqua" w:eastAsia="Book Antiqua" w:hAnsi="Book Antiqua" w:cs="Book Antiqua"/>
          <w:color w:val="000000"/>
        </w:rPr>
        <w:t xml:space="preserve"> </w:t>
      </w:r>
      <w:r w:rsidR="006A18CC" w:rsidRPr="00F142BD">
        <w:rPr>
          <w:rFonts w:ascii="Book Antiqua" w:eastAsia="Book Antiqua" w:hAnsi="Book Antiqua" w:cs="Book Antiqua"/>
          <w:color w:val="000000"/>
        </w:rPr>
        <w:t>s</w:t>
      </w:r>
      <w:r w:rsidRPr="00F142BD">
        <w:rPr>
          <w:rFonts w:ascii="Book Antiqua" w:eastAsia="Book Antiqua" w:hAnsi="Book Antiqua" w:cs="Book Antiqua"/>
          <w:color w:val="000000"/>
        </w:rPr>
        <w:t xml:space="preserve">ubunit gene </w:t>
      </w:r>
      <w:r w:rsidR="008F2EA9" w:rsidRPr="00F142BD">
        <w:rPr>
          <w:rFonts w:ascii="Book Antiqua" w:eastAsia="Book Antiqua" w:hAnsi="Book Antiqua" w:cs="Book Antiqua"/>
          <w:color w:val="000000"/>
        </w:rPr>
        <w:t>(</w:t>
      </w:r>
      <w:r w:rsidR="008F2EA9" w:rsidRPr="00F142BD">
        <w:rPr>
          <w:rFonts w:ascii="Book Antiqua" w:eastAsia="Book Antiqua" w:hAnsi="Book Antiqua" w:cs="Book Antiqua"/>
          <w:i/>
          <w:color w:val="000000"/>
        </w:rPr>
        <w:t>PCCA</w:t>
      </w:r>
      <w:r w:rsidR="008F2EA9" w:rsidRPr="00F142BD">
        <w:rPr>
          <w:rFonts w:ascii="Book Antiqua" w:eastAsia="Book Antiqua" w:hAnsi="Book Antiqua" w:cs="Book Antiqua"/>
          <w:color w:val="000000"/>
        </w:rPr>
        <w:t xml:space="preserve">) </w:t>
      </w:r>
      <w:r w:rsidRPr="00F142BD">
        <w:rPr>
          <w:rFonts w:ascii="Book Antiqua" w:eastAsia="Book Antiqua" w:hAnsi="Book Antiqua" w:cs="Book Antiqua"/>
          <w:color w:val="000000"/>
        </w:rPr>
        <w:t xml:space="preserve">was located in a fertile Mexican couple. Here we show that a couple can reduce the transmission of a pathogenic variant of a gene using </w:t>
      </w:r>
      <w:r w:rsidR="001161BF" w:rsidRPr="00F142BD">
        <w:rPr>
          <w:rFonts w:ascii="Book Antiqua" w:eastAsia="Book Antiqua" w:hAnsi="Book Antiqua" w:cs="Book Antiqua"/>
          <w:i/>
          <w:color w:val="000000"/>
        </w:rPr>
        <w:t>in vitro</w:t>
      </w:r>
      <w:r w:rsidRPr="00F142BD">
        <w:rPr>
          <w:rFonts w:ascii="Book Antiqua" w:eastAsia="Book Antiqua" w:hAnsi="Book Antiqua" w:cs="Book Antiqua"/>
          <w:color w:val="000000"/>
        </w:rPr>
        <w:t xml:space="preserve"> fertilization, genetic counseling, and sequencing of a </w:t>
      </w:r>
      <w:r w:rsidR="001161BF" w:rsidRPr="00F142BD">
        <w:rPr>
          <w:rFonts w:ascii="Book Antiqua" w:eastAsia="Book Antiqua" w:hAnsi="Book Antiqua" w:cs="Book Antiqua"/>
          <w:color w:val="000000"/>
        </w:rPr>
        <w:t>whole genome amplification</w:t>
      </w:r>
      <w:r w:rsidRPr="00F142BD">
        <w:rPr>
          <w:rFonts w:ascii="Book Antiqua" w:eastAsia="Book Antiqua" w:hAnsi="Book Antiqua" w:cs="Book Antiqua"/>
          <w:color w:val="000000"/>
        </w:rPr>
        <w:t xml:space="preserve"> template. Furthermore, after embryo transfer, we report the delivery of a healthy male newborn without propionic acidemia.</w:t>
      </w:r>
    </w:p>
    <w:p w14:paraId="36D860DD" w14:textId="77777777" w:rsidR="00A77B3E" w:rsidRPr="00F142BD" w:rsidRDefault="00897892" w:rsidP="00F142BD">
      <w:pPr>
        <w:spacing w:line="360" w:lineRule="auto"/>
        <w:jc w:val="both"/>
        <w:rPr>
          <w:rFonts w:ascii="Book Antiqua" w:hAnsi="Book Antiqua"/>
        </w:rPr>
      </w:pPr>
      <w:r w:rsidRPr="00F142BD">
        <w:rPr>
          <w:rFonts w:ascii="Book Antiqua" w:eastAsia="Book Antiqua" w:hAnsi="Book Antiqua" w:cs="Book Antiqua"/>
          <w:b/>
          <w:caps/>
          <w:color w:val="000000"/>
          <w:u w:val="single"/>
        </w:rPr>
        <w:br w:type="page"/>
      </w:r>
      <w:r w:rsidR="006748EB" w:rsidRPr="00F142BD">
        <w:rPr>
          <w:rFonts w:ascii="Book Antiqua" w:eastAsia="Book Antiqua" w:hAnsi="Book Antiqua" w:cs="Book Antiqua"/>
          <w:b/>
          <w:caps/>
          <w:color w:val="000000"/>
          <w:u w:val="single"/>
        </w:rPr>
        <w:lastRenderedPageBreak/>
        <w:t>INTRODUCTION</w:t>
      </w:r>
    </w:p>
    <w:p w14:paraId="2608CE29" w14:textId="06A4FC37" w:rsidR="00A77B3E" w:rsidRPr="00F142BD" w:rsidRDefault="006748EB" w:rsidP="00F142BD">
      <w:pPr>
        <w:spacing w:line="360" w:lineRule="auto"/>
        <w:jc w:val="both"/>
        <w:rPr>
          <w:rFonts w:ascii="Book Antiqua" w:hAnsi="Book Antiqua"/>
        </w:rPr>
      </w:pPr>
      <w:r w:rsidRPr="00F142BD">
        <w:rPr>
          <w:rFonts w:ascii="Book Antiqua" w:eastAsia="Book Antiqua" w:hAnsi="Book Antiqua" w:cs="Book Antiqua"/>
          <w:color w:val="000000"/>
        </w:rPr>
        <w:t>For fertile, healthy couples, the diagnosis of genetic disorders occurs postnatally when the disease's characteristics are present. However, for genetic disorders in which the fetus suffers from a detrimental illness, the probability of conceiving and delivering a healthy newborn decrease dramatically. Therefore, many at-risk couples attend Assisted Reproduction facilities for Preimplantation Genetic Testing for Monogenic/single gene defects (PGT-M). However, the cost associated with PGT-M, which includes the assessment of over 200 genetic disorders, can be expensive and, for some patients, preventative. Therefore, there is a need for alternative methods when the cost is an issue or the disorder is not covered under standard PGT-M.</w:t>
      </w:r>
      <w:r w:rsidR="00A165F8" w:rsidRPr="00F142BD">
        <w:rPr>
          <w:rFonts w:ascii="Book Antiqua" w:hAnsi="Book Antiqua" w:cs="Book Antiqua"/>
          <w:color w:val="000000"/>
          <w:lang w:eastAsia="zh-CN"/>
        </w:rPr>
        <w:t xml:space="preserve"> </w:t>
      </w:r>
      <w:r w:rsidRPr="00F142BD">
        <w:rPr>
          <w:rFonts w:ascii="Book Antiqua" w:eastAsia="Book Antiqua" w:hAnsi="Book Antiqua" w:cs="Book Antiqua"/>
          <w:color w:val="000000"/>
        </w:rPr>
        <w:t>Propionic acidemia (PA, MIM</w:t>
      </w:r>
      <w:r w:rsidR="006E1555" w:rsidRPr="00F142BD">
        <w:rPr>
          <w:rFonts w:ascii="Book Antiqua" w:eastAsia="Book Antiqua" w:hAnsi="Book Antiqua" w:cs="Book Antiqua"/>
          <w:color w:val="000000"/>
        </w:rPr>
        <w:t>#</w:t>
      </w:r>
      <w:r w:rsidRPr="00F142BD">
        <w:rPr>
          <w:rFonts w:ascii="Book Antiqua" w:eastAsia="Book Antiqua" w:hAnsi="Book Antiqua" w:cs="Book Antiqua"/>
          <w:color w:val="000000"/>
        </w:rPr>
        <w:t xml:space="preserve">606054) is an autosomal recessive, life-threatening metabolic disorder caused by a deficiency in the mitochondrial enzyme propionyl-CoA carboxylase (PCC). PCC carboxylates propionyl-CoA to </w:t>
      </w:r>
      <w:proofErr w:type="spellStart"/>
      <w:r w:rsidRPr="00F142BD">
        <w:rPr>
          <w:rFonts w:ascii="Book Antiqua" w:eastAsia="Book Antiqua" w:hAnsi="Book Antiqua" w:cs="Book Antiqua"/>
          <w:color w:val="000000"/>
        </w:rPr>
        <w:t>methylmalonyl</w:t>
      </w:r>
      <w:proofErr w:type="spellEnd"/>
      <w:r w:rsidRPr="00F142BD">
        <w:rPr>
          <w:rFonts w:ascii="Book Antiqua" w:eastAsia="Book Antiqua" w:hAnsi="Book Antiqua" w:cs="Book Antiqua"/>
          <w:color w:val="000000"/>
        </w:rPr>
        <w:t>-CoA and reduced/abolished PCC activity results in elevated blood concentrations of levocarnitine ester of propionyl-</w:t>
      </w:r>
      <w:proofErr w:type="gramStart"/>
      <w:r w:rsidRPr="00F142BD">
        <w:rPr>
          <w:rFonts w:ascii="Book Antiqua" w:eastAsia="Book Antiqua" w:hAnsi="Book Antiqua" w:cs="Book Antiqua"/>
          <w:color w:val="000000"/>
        </w:rPr>
        <w:t>CoA</w:t>
      </w:r>
      <w:r w:rsidRPr="00F142BD">
        <w:rPr>
          <w:rFonts w:ascii="Book Antiqua" w:hAnsi="Book Antiqua" w:cs="Book Antiqua"/>
          <w:color w:val="000000"/>
          <w:vertAlign w:val="superscript"/>
          <w:lang w:eastAsia="zh-CN"/>
        </w:rPr>
        <w:t>[</w:t>
      </w:r>
      <w:proofErr w:type="gramEnd"/>
      <w:r w:rsidRPr="00F142BD">
        <w:rPr>
          <w:rFonts w:ascii="Book Antiqua" w:hAnsi="Book Antiqua" w:cs="Book Antiqua"/>
          <w:color w:val="000000"/>
          <w:vertAlign w:val="superscript"/>
          <w:lang w:eastAsia="zh-CN"/>
        </w:rPr>
        <w:t>1]</w:t>
      </w:r>
      <w:r w:rsidRPr="00F142BD">
        <w:rPr>
          <w:rFonts w:ascii="Book Antiqua" w:eastAsia="Book Antiqua" w:hAnsi="Book Antiqua" w:cs="Book Antiqua"/>
          <w:color w:val="000000"/>
        </w:rPr>
        <w:t>. PCC is composed of alpha</w:t>
      </w:r>
      <w:r w:rsidR="006E1555" w:rsidRPr="00F142BD">
        <w:rPr>
          <w:rFonts w:ascii="Book Antiqua" w:eastAsia="Book Antiqua" w:hAnsi="Book Antiqua" w:cs="Book Antiqua"/>
          <w:color w:val="000000"/>
        </w:rPr>
        <w:t xml:space="preserve"> </w:t>
      </w:r>
      <w:r w:rsidRPr="00F142BD">
        <w:rPr>
          <w:rFonts w:ascii="Book Antiqua" w:eastAsia="Book Antiqua" w:hAnsi="Book Antiqua" w:cs="Book Antiqua"/>
          <w:color w:val="000000"/>
        </w:rPr>
        <w:t>and beta</w:t>
      </w:r>
      <w:r w:rsidR="006E1555" w:rsidRPr="00F142BD">
        <w:rPr>
          <w:rFonts w:ascii="Book Antiqua" w:eastAsia="Book Antiqua" w:hAnsi="Book Antiqua" w:cs="Book Antiqua"/>
          <w:color w:val="000000"/>
        </w:rPr>
        <w:t xml:space="preserve"> </w:t>
      </w:r>
      <w:r w:rsidRPr="00F142BD">
        <w:rPr>
          <w:rFonts w:ascii="Book Antiqua" w:eastAsia="Book Antiqua" w:hAnsi="Book Antiqua" w:cs="Book Antiqua"/>
          <w:color w:val="000000"/>
        </w:rPr>
        <w:t xml:space="preserve">subunits encoded by the </w:t>
      </w:r>
      <w:r w:rsidRPr="00F142BD">
        <w:rPr>
          <w:rFonts w:ascii="Book Antiqua" w:eastAsia="Book Antiqua" w:hAnsi="Book Antiqua" w:cs="Book Antiqua"/>
          <w:i/>
          <w:color w:val="000000"/>
        </w:rPr>
        <w:t>PCCA</w:t>
      </w:r>
      <w:r w:rsidRPr="00F142BD">
        <w:rPr>
          <w:rFonts w:ascii="Book Antiqua" w:eastAsia="Book Antiqua" w:hAnsi="Book Antiqua" w:cs="Book Antiqua"/>
          <w:color w:val="000000"/>
        </w:rPr>
        <w:t xml:space="preserve"> (13q32.3, MIM</w:t>
      </w:r>
      <w:r w:rsidR="006E1555" w:rsidRPr="00F142BD">
        <w:rPr>
          <w:rFonts w:ascii="Book Antiqua" w:eastAsia="Book Antiqua" w:hAnsi="Book Antiqua" w:cs="Book Antiqua"/>
          <w:color w:val="000000"/>
        </w:rPr>
        <w:t>*</w:t>
      </w:r>
      <w:r w:rsidRPr="00F142BD">
        <w:rPr>
          <w:rFonts w:ascii="Book Antiqua" w:eastAsia="Book Antiqua" w:hAnsi="Book Antiqua" w:cs="Book Antiqua"/>
          <w:color w:val="000000"/>
        </w:rPr>
        <w:t xml:space="preserve">232000) and </w:t>
      </w:r>
      <w:r w:rsidRPr="00F142BD">
        <w:rPr>
          <w:rFonts w:ascii="Book Antiqua" w:eastAsia="Book Antiqua" w:hAnsi="Book Antiqua" w:cs="Book Antiqua"/>
          <w:i/>
          <w:color w:val="000000"/>
        </w:rPr>
        <w:t>PCCB</w:t>
      </w:r>
      <w:r w:rsidRPr="00F142BD">
        <w:rPr>
          <w:rFonts w:ascii="Book Antiqua" w:eastAsia="Book Antiqua" w:hAnsi="Book Antiqua" w:cs="Book Antiqua"/>
          <w:color w:val="000000"/>
        </w:rPr>
        <w:t xml:space="preserve"> (3q22.3, MIM</w:t>
      </w:r>
      <w:r w:rsidR="006E1555" w:rsidRPr="00F142BD">
        <w:rPr>
          <w:rFonts w:ascii="Book Antiqua" w:eastAsia="Book Antiqua" w:hAnsi="Book Antiqua" w:cs="Book Antiqua"/>
          <w:color w:val="000000"/>
        </w:rPr>
        <w:t>*</w:t>
      </w:r>
      <w:r w:rsidRPr="00F142BD">
        <w:rPr>
          <w:rFonts w:ascii="Book Antiqua" w:eastAsia="Book Antiqua" w:hAnsi="Book Antiqua" w:cs="Book Antiqua"/>
          <w:color w:val="000000"/>
        </w:rPr>
        <w:t xml:space="preserve">232050) genes, </w:t>
      </w:r>
      <w:proofErr w:type="gramStart"/>
      <w:r w:rsidRPr="00F142BD">
        <w:rPr>
          <w:rFonts w:ascii="Book Antiqua" w:eastAsia="Book Antiqua" w:hAnsi="Book Antiqua" w:cs="Book Antiqua"/>
          <w:color w:val="000000"/>
        </w:rPr>
        <w:t>respectively</w:t>
      </w:r>
      <w:r w:rsidRPr="00F142BD">
        <w:rPr>
          <w:rFonts w:ascii="Book Antiqua" w:hAnsi="Book Antiqua" w:cs="Book Antiqua"/>
          <w:color w:val="000000"/>
          <w:vertAlign w:val="superscript"/>
          <w:lang w:eastAsia="zh-CN"/>
        </w:rPr>
        <w:t>[</w:t>
      </w:r>
      <w:proofErr w:type="gramEnd"/>
      <w:r w:rsidR="004B331B" w:rsidRPr="00F142BD">
        <w:rPr>
          <w:rFonts w:ascii="Book Antiqua" w:hAnsi="Book Antiqua" w:cs="Book Antiqua"/>
          <w:color w:val="000000"/>
          <w:vertAlign w:val="superscript"/>
          <w:lang w:eastAsia="zh-CN"/>
        </w:rPr>
        <w:t>1</w:t>
      </w:r>
      <w:r w:rsidRPr="00F142BD">
        <w:rPr>
          <w:rFonts w:ascii="Book Antiqua" w:hAnsi="Book Antiqua" w:cs="Book Antiqua"/>
          <w:color w:val="000000"/>
          <w:vertAlign w:val="superscript"/>
          <w:lang w:eastAsia="zh-CN"/>
        </w:rPr>
        <w:t>]</w:t>
      </w:r>
      <w:r w:rsidRPr="00F142BD">
        <w:rPr>
          <w:rFonts w:ascii="Book Antiqua" w:eastAsia="Book Antiqua" w:hAnsi="Book Antiqua" w:cs="Book Antiqua"/>
          <w:color w:val="000000"/>
        </w:rPr>
        <w:t>. Shortly after birth, approximately 65</w:t>
      </w:r>
      <w:r w:rsidR="00AD083E" w:rsidRPr="00F142BD">
        <w:rPr>
          <w:rFonts w:ascii="Book Antiqua" w:eastAsia="Book Antiqua" w:hAnsi="Book Antiqua" w:cs="Book Antiqua"/>
          <w:color w:val="000000"/>
        </w:rPr>
        <w:t>%</w:t>
      </w:r>
      <w:r w:rsidR="006E1555" w:rsidRPr="00F142BD">
        <w:rPr>
          <w:rFonts w:ascii="Book Antiqua" w:eastAsia="Book Antiqua" w:hAnsi="Book Antiqua" w:cs="Book Antiqua"/>
          <w:color w:val="000000"/>
        </w:rPr>
        <w:t xml:space="preserve"> </w:t>
      </w:r>
      <w:r w:rsidRPr="00F142BD">
        <w:rPr>
          <w:rFonts w:ascii="Book Antiqua" w:eastAsia="Book Antiqua" w:hAnsi="Book Antiqua" w:cs="Book Antiqua"/>
          <w:color w:val="000000"/>
        </w:rPr>
        <w:t xml:space="preserve">of all PA patients present with symptoms, such as vomiting, lethargy, refuse feeding, hypotonia, and other clinical </w:t>
      </w:r>
      <w:proofErr w:type="gramStart"/>
      <w:r w:rsidRPr="00F142BD">
        <w:rPr>
          <w:rFonts w:ascii="Book Antiqua" w:eastAsia="Book Antiqua" w:hAnsi="Book Antiqua" w:cs="Book Antiqua"/>
          <w:color w:val="000000"/>
        </w:rPr>
        <w:t>data</w:t>
      </w:r>
      <w:r w:rsidRPr="00F142BD">
        <w:rPr>
          <w:rFonts w:ascii="Book Antiqua" w:hAnsi="Book Antiqua" w:cs="Book Antiqua"/>
          <w:color w:val="000000"/>
          <w:vertAlign w:val="superscript"/>
          <w:lang w:eastAsia="zh-CN"/>
        </w:rPr>
        <w:t>[</w:t>
      </w:r>
      <w:proofErr w:type="gramEnd"/>
      <w:r w:rsidR="00656A2F" w:rsidRPr="00F142BD">
        <w:rPr>
          <w:rFonts w:ascii="Book Antiqua" w:hAnsi="Book Antiqua" w:cs="Book Antiqua"/>
          <w:color w:val="000000"/>
          <w:vertAlign w:val="superscript"/>
          <w:lang w:eastAsia="zh-CN"/>
        </w:rPr>
        <w:t>2</w:t>
      </w:r>
      <w:r w:rsidRPr="00F142BD">
        <w:rPr>
          <w:rFonts w:ascii="Book Antiqua" w:hAnsi="Book Antiqua" w:cs="Book Antiqua"/>
          <w:color w:val="000000"/>
          <w:vertAlign w:val="superscript"/>
          <w:lang w:eastAsia="zh-CN"/>
        </w:rPr>
        <w:t>]</w:t>
      </w:r>
      <w:r w:rsidRPr="00F142BD">
        <w:rPr>
          <w:rFonts w:ascii="Book Antiqua" w:eastAsia="Book Antiqua" w:hAnsi="Book Antiqua" w:cs="Book Antiqua"/>
          <w:color w:val="000000"/>
        </w:rPr>
        <w:t xml:space="preserve">. If not treated, PA may progress to a severe illness with neurologic, cardiologic, hematologic, hepatic, and pancreatic complications or </w:t>
      </w:r>
      <w:proofErr w:type="gramStart"/>
      <w:r w:rsidRPr="00F142BD">
        <w:rPr>
          <w:rFonts w:ascii="Book Antiqua" w:eastAsia="Book Antiqua" w:hAnsi="Book Antiqua" w:cs="Book Antiqua"/>
          <w:color w:val="000000"/>
        </w:rPr>
        <w:t>death</w:t>
      </w:r>
      <w:r w:rsidRPr="00F142BD">
        <w:rPr>
          <w:rFonts w:ascii="Book Antiqua" w:hAnsi="Book Antiqua" w:cs="Book Antiqua"/>
          <w:color w:val="000000"/>
          <w:vertAlign w:val="superscript"/>
          <w:lang w:eastAsia="zh-CN"/>
        </w:rPr>
        <w:t>[</w:t>
      </w:r>
      <w:proofErr w:type="gramEnd"/>
      <w:r w:rsidR="008B0281" w:rsidRPr="00F142BD">
        <w:rPr>
          <w:rFonts w:ascii="Book Antiqua" w:hAnsi="Book Antiqua" w:cs="Book Antiqua"/>
          <w:color w:val="000000"/>
          <w:vertAlign w:val="superscript"/>
          <w:lang w:eastAsia="zh-CN"/>
        </w:rPr>
        <w:t>1,</w:t>
      </w:r>
      <w:r w:rsidR="00C62234" w:rsidRPr="00F142BD">
        <w:rPr>
          <w:rFonts w:ascii="Book Antiqua" w:hAnsi="Book Antiqua" w:cs="Book Antiqua"/>
          <w:color w:val="000000"/>
          <w:vertAlign w:val="superscript"/>
          <w:lang w:eastAsia="zh-CN"/>
        </w:rPr>
        <w:t>2</w:t>
      </w:r>
      <w:r w:rsidRPr="00F142BD">
        <w:rPr>
          <w:rFonts w:ascii="Book Antiqua" w:hAnsi="Book Antiqua" w:cs="Book Antiqua"/>
          <w:color w:val="000000"/>
          <w:vertAlign w:val="superscript"/>
          <w:lang w:eastAsia="zh-CN"/>
        </w:rPr>
        <w:t>]</w:t>
      </w:r>
      <w:r w:rsidRPr="00F142BD">
        <w:rPr>
          <w:rFonts w:ascii="Book Antiqua" w:eastAsia="Book Antiqua" w:hAnsi="Book Antiqua" w:cs="Book Antiqua"/>
          <w:color w:val="000000"/>
        </w:rPr>
        <w:t xml:space="preserve">. Since </w:t>
      </w:r>
      <w:r w:rsidR="00B05AFC" w:rsidRPr="00F142BD">
        <w:rPr>
          <w:rFonts w:ascii="Book Antiqua" w:eastAsia="Book Antiqua" w:hAnsi="Book Antiqua" w:cs="Book Antiqua"/>
          <w:color w:val="000000"/>
        </w:rPr>
        <w:t>80%</w:t>
      </w:r>
      <w:r w:rsidR="006E1555" w:rsidRPr="00F142BD">
        <w:rPr>
          <w:rFonts w:ascii="Book Antiqua" w:eastAsia="Book Antiqua" w:hAnsi="Book Antiqua" w:cs="Book Antiqua"/>
          <w:color w:val="000000"/>
        </w:rPr>
        <w:t xml:space="preserve"> </w:t>
      </w:r>
      <w:r w:rsidRPr="00F142BD">
        <w:rPr>
          <w:rFonts w:ascii="Book Antiqua" w:eastAsia="Book Antiqua" w:hAnsi="Book Antiqua" w:cs="Book Antiqua"/>
          <w:color w:val="000000"/>
        </w:rPr>
        <w:t xml:space="preserve">of all PA cases worldwide are caused by a single-nucleotide or other small pathogenic changes, which results in loss of PCC </w:t>
      </w:r>
      <w:proofErr w:type="gramStart"/>
      <w:r w:rsidRPr="00F142BD">
        <w:rPr>
          <w:rFonts w:ascii="Book Antiqua" w:eastAsia="Book Antiqua" w:hAnsi="Book Antiqua" w:cs="Book Antiqua"/>
          <w:color w:val="000000"/>
        </w:rPr>
        <w:t>activity</w:t>
      </w:r>
      <w:r w:rsidRPr="00F142BD">
        <w:rPr>
          <w:rFonts w:ascii="Book Antiqua" w:hAnsi="Book Antiqua" w:cs="Book Antiqua"/>
          <w:color w:val="000000"/>
          <w:vertAlign w:val="superscript"/>
          <w:lang w:eastAsia="zh-CN"/>
        </w:rPr>
        <w:t>[</w:t>
      </w:r>
      <w:proofErr w:type="gramEnd"/>
      <w:r w:rsidR="003E01E1" w:rsidRPr="00F142BD">
        <w:rPr>
          <w:rFonts w:ascii="Book Antiqua" w:hAnsi="Book Antiqua" w:cs="Book Antiqua"/>
          <w:color w:val="000000"/>
          <w:vertAlign w:val="superscript"/>
          <w:lang w:eastAsia="zh-CN"/>
        </w:rPr>
        <w:t>1</w:t>
      </w:r>
      <w:r w:rsidR="004B331B" w:rsidRPr="00F142BD">
        <w:rPr>
          <w:rFonts w:ascii="Book Antiqua" w:hAnsi="Book Antiqua" w:cs="Book Antiqua"/>
          <w:color w:val="000000"/>
          <w:vertAlign w:val="superscript"/>
          <w:lang w:eastAsia="zh-CN"/>
        </w:rPr>
        <w:t>,2</w:t>
      </w:r>
      <w:r w:rsidRPr="00F142BD">
        <w:rPr>
          <w:rFonts w:ascii="Book Antiqua" w:hAnsi="Book Antiqua" w:cs="Book Antiqua"/>
          <w:color w:val="000000"/>
          <w:vertAlign w:val="superscript"/>
          <w:lang w:eastAsia="zh-CN"/>
        </w:rPr>
        <w:t>]</w:t>
      </w:r>
      <w:r w:rsidRPr="00F142BD">
        <w:rPr>
          <w:rFonts w:ascii="Book Antiqua" w:eastAsia="Book Antiqua" w:hAnsi="Book Antiqua" w:cs="Book Antiqua"/>
          <w:color w:val="000000"/>
        </w:rPr>
        <w:t xml:space="preserve">, suspected carriers of </w:t>
      </w:r>
      <w:r w:rsidRPr="00F142BD">
        <w:rPr>
          <w:rFonts w:ascii="Book Antiqua" w:eastAsia="Book Antiqua" w:hAnsi="Book Antiqua" w:cs="Book Antiqua"/>
          <w:i/>
          <w:color w:val="000000"/>
        </w:rPr>
        <w:t>PCCA</w:t>
      </w:r>
      <w:r w:rsidRPr="00F142BD">
        <w:rPr>
          <w:rFonts w:ascii="Book Antiqua" w:eastAsia="Book Antiqua" w:hAnsi="Book Antiqua" w:cs="Book Antiqua"/>
          <w:color w:val="000000"/>
        </w:rPr>
        <w:t xml:space="preserve"> or </w:t>
      </w:r>
      <w:r w:rsidRPr="00F142BD">
        <w:rPr>
          <w:rFonts w:ascii="Book Antiqua" w:eastAsia="Book Antiqua" w:hAnsi="Book Antiqua" w:cs="Book Antiqua"/>
          <w:i/>
          <w:color w:val="000000"/>
        </w:rPr>
        <w:t>PCCB</w:t>
      </w:r>
      <w:r w:rsidRPr="00F142BD">
        <w:rPr>
          <w:rFonts w:ascii="Book Antiqua" w:eastAsia="Book Antiqua" w:hAnsi="Book Antiqua" w:cs="Book Antiqua"/>
          <w:color w:val="000000"/>
        </w:rPr>
        <w:t xml:space="preserve"> pathogenic genetic variants would benefit from PGT-M. Here, we report the successful application of a low-cost and fast PGT-M approach for PA in embryos obtained from a confirmed heterozygous </w:t>
      </w:r>
      <w:r w:rsidRPr="00F142BD">
        <w:rPr>
          <w:rFonts w:ascii="Book Antiqua" w:eastAsia="Book Antiqua" w:hAnsi="Book Antiqua" w:cs="Book Antiqua"/>
          <w:i/>
          <w:color w:val="000000"/>
        </w:rPr>
        <w:t>PCCA</w:t>
      </w:r>
      <w:r w:rsidRPr="00F142BD">
        <w:rPr>
          <w:rFonts w:ascii="Book Antiqua" w:eastAsia="Book Antiqua" w:hAnsi="Book Antiqua" w:cs="Book Antiqua"/>
          <w:color w:val="000000"/>
        </w:rPr>
        <w:t xml:space="preserve"> couple, which resulted in a clinical pregnancy and delivery of a healthy newborn male.</w:t>
      </w:r>
    </w:p>
    <w:p w14:paraId="3AD9C67F" w14:textId="77777777" w:rsidR="00A77B3E" w:rsidRPr="00F142BD" w:rsidRDefault="00A77B3E" w:rsidP="00F142BD">
      <w:pPr>
        <w:spacing w:line="360" w:lineRule="auto"/>
        <w:jc w:val="both"/>
        <w:rPr>
          <w:rFonts w:ascii="Book Antiqua" w:hAnsi="Book Antiqua"/>
        </w:rPr>
      </w:pPr>
    </w:p>
    <w:p w14:paraId="4FA0DA8A" w14:textId="77777777" w:rsidR="00A77B3E" w:rsidRPr="00F142BD" w:rsidRDefault="006748EB" w:rsidP="00F142BD">
      <w:pPr>
        <w:spacing w:line="360" w:lineRule="auto"/>
        <w:jc w:val="both"/>
        <w:rPr>
          <w:rFonts w:ascii="Book Antiqua" w:hAnsi="Book Antiqua"/>
        </w:rPr>
      </w:pPr>
      <w:r w:rsidRPr="00F142BD">
        <w:rPr>
          <w:rFonts w:ascii="Book Antiqua" w:eastAsia="Book Antiqua" w:hAnsi="Book Antiqua" w:cs="Book Antiqua"/>
          <w:b/>
          <w:caps/>
          <w:color w:val="000000"/>
          <w:u w:val="single"/>
        </w:rPr>
        <w:t>CASE PRESENTATION</w:t>
      </w:r>
    </w:p>
    <w:p w14:paraId="68ECC941" w14:textId="77777777" w:rsidR="00A77B3E" w:rsidRPr="00F142BD" w:rsidRDefault="006748EB" w:rsidP="00F142BD">
      <w:pPr>
        <w:spacing w:line="360" w:lineRule="auto"/>
        <w:jc w:val="both"/>
        <w:rPr>
          <w:rFonts w:ascii="Book Antiqua" w:hAnsi="Book Antiqua"/>
        </w:rPr>
      </w:pPr>
      <w:r w:rsidRPr="00F142BD">
        <w:rPr>
          <w:rFonts w:ascii="Book Antiqua" w:eastAsia="Book Antiqua" w:hAnsi="Book Antiqua" w:cs="Book Antiqua"/>
          <w:b/>
          <w:i/>
          <w:color w:val="000000"/>
        </w:rPr>
        <w:t>Chief complaints</w:t>
      </w:r>
    </w:p>
    <w:p w14:paraId="5EF1BCBF" w14:textId="77777777" w:rsidR="00A77B3E" w:rsidRPr="00F142BD" w:rsidRDefault="006748EB" w:rsidP="00F142BD">
      <w:pPr>
        <w:spacing w:line="360" w:lineRule="auto"/>
        <w:jc w:val="both"/>
        <w:rPr>
          <w:rFonts w:ascii="Book Antiqua" w:hAnsi="Book Antiqua"/>
        </w:rPr>
      </w:pPr>
      <w:r w:rsidRPr="00F142BD">
        <w:rPr>
          <w:rFonts w:ascii="Book Antiqua" w:eastAsia="Book Antiqua" w:hAnsi="Book Antiqua" w:cs="Book Antiqua"/>
          <w:color w:val="000000"/>
        </w:rPr>
        <w:lastRenderedPageBreak/>
        <w:t>A 32-years old healthy Mexican couple with denied consanguinity sought antenatal genetic counseling, after giving birth to PA male.</w:t>
      </w:r>
    </w:p>
    <w:p w14:paraId="7AE2C812" w14:textId="77777777" w:rsidR="00A77B3E" w:rsidRPr="00F142BD" w:rsidRDefault="00A77B3E" w:rsidP="00F142BD">
      <w:pPr>
        <w:spacing w:line="360" w:lineRule="auto"/>
        <w:jc w:val="both"/>
        <w:rPr>
          <w:rFonts w:ascii="Book Antiqua" w:hAnsi="Book Antiqua"/>
        </w:rPr>
      </w:pPr>
    </w:p>
    <w:p w14:paraId="69224ED3" w14:textId="77777777" w:rsidR="00A77B3E" w:rsidRPr="00F142BD" w:rsidRDefault="006748EB" w:rsidP="00F142BD">
      <w:pPr>
        <w:spacing w:line="360" w:lineRule="auto"/>
        <w:jc w:val="both"/>
        <w:rPr>
          <w:rFonts w:ascii="Book Antiqua" w:hAnsi="Book Antiqua"/>
        </w:rPr>
      </w:pPr>
      <w:r w:rsidRPr="00F142BD">
        <w:rPr>
          <w:rFonts w:ascii="Book Antiqua" w:eastAsia="Book Antiqua" w:hAnsi="Book Antiqua" w:cs="Book Antiqua"/>
          <w:b/>
          <w:i/>
          <w:color w:val="000000"/>
        </w:rPr>
        <w:t>History of present illness</w:t>
      </w:r>
    </w:p>
    <w:p w14:paraId="6436F142" w14:textId="77777777" w:rsidR="00A77B3E" w:rsidRPr="00F142BD" w:rsidRDefault="006748EB" w:rsidP="00F142BD">
      <w:pPr>
        <w:spacing w:line="360" w:lineRule="auto"/>
        <w:jc w:val="both"/>
        <w:rPr>
          <w:rFonts w:ascii="Book Antiqua" w:hAnsi="Book Antiqua"/>
        </w:rPr>
      </w:pPr>
      <w:r w:rsidRPr="00F142BD">
        <w:rPr>
          <w:rFonts w:ascii="Book Antiqua" w:eastAsia="Book Antiqua" w:hAnsi="Book Antiqua" w:cs="Book Antiqua"/>
          <w:color w:val="000000"/>
        </w:rPr>
        <w:t>They were suspected of being obligate PA carriers due to a previous full-term delivered male (3200 g), who passed one month after birth and presented with PA's classical clinical profile. Diagnosis of PA in the deceased newborn was biochemically suspected through an acylcarnitine profile during newborn screening (elevated serum propionyl carnitine) and further confirmed by elevated urine organic acids concentrations (methyl citrate, 3-hydroxypropionate, 2-hydroxyisovaleric, 3-hydroxybutyric, 3-hydroxy propionic).</w:t>
      </w:r>
    </w:p>
    <w:p w14:paraId="2AD24D71" w14:textId="77777777" w:rsidR="00A77B3E" w:rsidRPr="00F142BD" w:rsidRDefault="00A77B3E" w:rsidP="00F142BD">
      <w:pPr>
        <w:spacing w:line="360" w:lineRule="auto"/>
        <w:jc w:val="both"/>
        <w:rPr>
          <w:rFonts w:ascii="Book Antiqua" w:hAnsi="Book Antiqua"/>
        </w:rPr>
      </w:pPr>
    </w:p>
    <w:p w14:paraId="60F1A112" w14:textId="77777777" w:rsidR="00A77B3E" w:rsidRPr="00F142BD" w:rsidRDefault="006748EB" w:rsidP="00F142BD">
      <w:pPr>
        <w:spacing w:line="360" w:lineRule="auto"/>
        <w:jc w:val="both"/>
        <w:rPr>
          <w:rFonts w:ascii="Book Antiqua" w:hAnsi="Book Antiqua"/>
        </w:rPr>
      </w:pPr>
      <w:r w:rsidRPr="00F142BD">
        <w:rPr>
          <w:rFonts w:ascii="Book Antiqua" w:eastAsia="Book Antiqua" w:hAnsi="Book Antiqua" w:cs="Book Antiqua"/>
          <w:b/>
          <w:i/>
          <w:color w:val="000000"/>
        </w:rPr>
        <w:t>History of past illness</w:t>
      </w:r>
    </w:p>
    <w:p w14:paraId="30BD1225" w14:textId="77777777" w:rsidR="00A77B3E" w:rsidRPr="00F142BD" w:rsidRDefault="006748EB" w:rsidP="00F142BD">
      <w:pPr>
        <w:spacing w:line="360" w:lineRule="auto"/>
        <w:jc w:val="both"/>
        <w:rPr>
          <w:rFonts w:ascii="Book Antiqua" w:hAnsi="Book Antiqua"/>
        </w:rPr>
      </w:pPr>
      <w:r w:rsidRPr="00F142BD">
        <w:rPr>
          <w:rFonts w:ascii="Book Antiqua" w:eastAsia="Book Antiqua" w:hAnsi="Book Antiqua" w:cs="Book Antiqua"/>
          <w:color w:val="000000"/>
        </w:rPr>
        <w:t>No significant past medical history associated with PA.</w:t>
      </w:r>
    </w:p>
    <w:p w14:paraId="606DF0C7" w14:textId="77777777" w:rsidR="00A77B3E" w:rsidRPr="00F142BD" w:rsidRDefault="00A77B3E" w:rsidP="00F142BD">
      <w:pPr>
        <w:spacing w:line="360" w:lineRule="auto"/>
        <w:jc w:val="both"/>
        <w:rPr>
          <w:rFonts w:ascii="Book Antiqua" w:hAnsi="Book Antiqua"/>
        </w:rPr>
      </w:pPr>
    </w:p>
    <w:p w14:paraId="74BAEC3D" w14:textId="77777777" w:rsidR="00A77B3E" w:rsidRPr="00F142BD" w:rsidRDefault="006748EB" w:rsidP="00F142BD">
      <w:pPr>
        <w:spacing w:line="360" w:lineRule="auto"/>
        <w:jc w:val="both"/>
        <w:rPr>
          <w:rFonts w:ascii="Book Antiqua" w:hAnsi="Book Antiqua"/>
        </w:rPr>
      </w:pPr>
      <w:r w:rsidRPr="00F142BD">
        <w:rPr>
          <w:rFonts w:ascii="Book Antiqua" w:eastAsia="Book Antiqua" w:hAnsi="Book Antiqua" w:cs="Book Antiqua"/>
          <w:b/>
          <w:i/>
          <w:color w:val="000000"/>
        </w:rPr>
        <w:t>Personal and family history</w:t>
      </w:r>
    </w:p>
    <w:p w14:paraId="4205DA38" w14:textId="77777777" w:rsidR="00A77B3E" w:rsidRPr="00F142BD" w:rsidRDefault="006748EB" w:rsidP="00F142BD">
      <w:pPr>
        <w:spacing w:line="360" w:lineRule="auto"/>
        <w:jc w:val="both"/>
        <w:rPr>
          <w:rFonts w:ascii="Book Antiqua" w:hAnsi="Book Antiqua"/>
          <w:lang w:eastAsia="zh-CN"/>
        </w:rPr>
      </w:pPr>
      <w:r w:rsidRPr="00F142BD">
        <w:rPr>
          <w:rFonts w:ascii="Book Antiqua" w:eastAsia="Book Antiqua" w:hAnsi="Book Antiqua" w:cs="Book Antiqua"/>
          <w:color w:val="000000"/>
        </w:rPr>
        <w:t>Both parents originated from different states in Mexico. Moreover, they indicated no knowledge of any family history of PA.</w:t>
      </w:r>
    </w:p>
    <w:p w14:paraId="75916C22" w14:textId="77777777" w:rsidR="00A77B3E" w:rsidRPr="00F142BD" w:rsidRDefault="00A77B3E" w:rsidP="00F142BD">
      <w:pPr>
        <w:spacing w:line="360" w:lineRule="auto"/>
        <w:jc w:val="both"/>
        <w:rPr>
          <w:rFonts w:ascii="Book Antiqua" w:hAnsi="Book Antiqua"/>
        </w:rPr>
      </w:pPr>
    </w:p>
    <w:p w14:paraId="66EE53BA" w14:textId="77777777" w:rsidR="00A77B3E" w:rsidRPr="00F142BD" w:rsidRDefault="006748EB" w:rsidP="00F142BD">
      <w:pPr>
        <w:spacing w:line="360" w:lineRule="auto"/>
        <w:jc w:val="both"/>
        <w:rPr>
          <w:rFonts w:ascii="Book Antiqua" w:hAnsi="Book Antiqua"/>
        </w:rPr>
      </w:pPr>
      <w:r w:rsidRPr="00F142BD">
        <w:rPr>
          <w:rFonts w:ascii="Book Antiqua" w:eastAsia="Book Antiqua" w:hAnsi="Book Antiqua" w:cs="Book Antiqua"/>
          <w:b/>
          <w:i/>
          <w:color w:val="000000"/>
        </w:rPr>
        <w:t>Physical examination</w:t>
      </w:r>
    </w:p>
    <w:p w14:paraId="600EFEAE" w14:textId="77777777" w:rsidR="00A77B3E" w:rsidRPr="00F142BD" w:rsidRDefault="006748EB" w:rsidP="00F142BD">
      <w:pPr>
        <w:spacing w:line="360" w:lineRule="auto"/>
        <w:jc w:val="both"/>
        <w:rPr>
          <w:rFonts w:ascii="Book Antiqua" w:hAnsi="Book Antiqua"/>
        </w:rPr>
      </w:pPr>
      <w:r w:rsidRPr="00F142BD">
        <w:rPr>
          <w:rFonts w:ascii="Book Antiqua" w:eastAsia="Book Antiqua" w:hAnsi="Book Antiqua" w:cs="Book Antiqua"/>
          <w:color w:val="000000"/>
        </w:rPr>
        <w:t>Neither parent presented with any symptoms or risk factors for being a PA carrier.</w:t>
      </w:r>
    </w:p>
    <w:p w14:paraId="3A4D3992" w14:textId="77777777" w:rsidR="00A77B3E" w:rsidRPr="00F142BD" w:rsidRDefault="00A77B3E" w:rsidP="00F142BD">
      <w:pPr>
        <w:spacing w:line="360" w:lineRule="auto"/>
        <w:jc w:val="both"/>
        <w:rPr>
          <w:rFonts w:ascii="Book Antiqua" w:hAnsi="Book Antiqua"/>
        </w:rPr>
      </w:pPr>
    </w:p>
    <w:p w14:paraId="3FA66025" w14:textId="77777777" w:rsidR="00A77B3E" w:rsidRPr="00F142BD" w:rsidRDefault="006748EB" w:rsidP="00F142BD">
      <w:pPr>
        <w:spacing w:line="360" w:lineRule="auto"/>
        <w:jc w:val="both"/>
        <w:rPr>
          <w:rFonts w:ascii="Book Antiqua" w:hAnsi="Book Antiqua"/>
        </w:rPr>
      </w:pPr>
      <w:r w:rsidRPr="00F142BD">
        <w:rPr>
          <w:rFonts w:ascii="Book Antiqua" w:eastAsia="Book Antiqua" w:hAnsi="Book Antiqua" w:cs="Book Antiqua"/>
          <w:b/>
          <w:i/>
          <w:color w:val="000000"/>
        </w:rPr>
        <w:t>Laboratory examinations</w:t>
      </w:r>
    </w:p>
    <w:p w14:paraId="6CC33791" w14:textId="77777777" w:rsidR="00A77B3E" w:rsidRPr="00F142BD" w:rsidRDefault="006748EB" w:rsidP="00F142BD">
      <w:pPr>
        <w:spacing w:line="360" w:lineRule="auto"/>
        <w:jc w:val="both"/>
        <w:rPr>
          <w:rFonts w:ascii="Book Antiqua" w:hAnsi="Book Antiqua"/>
        </w:rPr>
      </w:pPr>
      <w:r w:rsidRPr="00F142BD">
        <w:rPr>
          <w:rFonts w:ascii="Book Antiqua" w:eastAsia="Book Antiqua" w:hAnsi="Book Antiqua" w:cs="Book Antiqua"/>
          <w:color w:val="000000"/>
        </w:rPr>
        <w:t>Due to a lack of any previous complication of either parent with respect to reproductive health or otherwise, no laboratory examinations were performed.</w:t>
      </w:r>
    </w:p>
    <w:p w14:paraId="1837A47F" w14:textId="77777777" w:rsidR="00A77B3E" w:rsidRPr="00F142BD" w:rsidRDefault="00A77B3E" w:rsidP="00F142BD">
      <w:pPr>
        <w:spacing w:line="360" w:lineRule="auto"/>
        <w:jc w:val="both"/>
        <w:rPr>
          <w:rFonts w:ascii="Book Antiqua" w:hAnsi="Book Antiqua"/>
        </w:rPr>
      </w:pPr>
    </w:p>
    <w:p w14:paraId="29AE687E" w14:textId="77777777" w:rsidR="00A77B3E" w:rsidRPr="00F142BD" w:rsidRDefault="006748EB" w:rsidP="00F142BD">
      <w:pPr>
        <w:spacing w:line="360" w:lineRule="auto"/>
        <w:jc w:val="both"/>
        <w:rPr>
          <w:rFonts w:ascii="Book Antiqua" w:hAnsi="Book Antiqua"/>
        </w:rPr>
      </w:pPr>
      <w:r w:rsidRPr="00F142BD">
        <w:rPr>
          <w:rFonts w:ascii="Book Antiqua" w:eastAsia="Book Antiqua" w:hAnsi="Book Antiqua" w:cs="Book Antiqua"/>
          <w:b/>
          <w:i/>
          <w:color w:val="000000"/>
        </w:rPr>
        <w:t>Imaging examinations</w:t>
      </w:r>
    </w:p>
    <w:p w14:paraId="22EB60C6" w14:textId="77777777" w:rsidR="00A77B3E" w:rsidRPr="00F142BD" w:rsidRDefault="006748EB" w:rsidP="00F142BD">
      <w:pPr>
        <w:spacing w:line="360" w:lineRule="auto"/>
        <w:jc w:val="both"/>
        <w:rPr>
          <w:rFonts w:ascii="Book Antiqua" w:hAnsi="Book Antiqua"/>
        </w:rPr>
      </w:pPr>
      <w:r w:rsidRPr="00F142BD">
        <w:rPr>
          <w:rFonts w:ascii="Book Antiqua" w:eastAsia="Book Antiqua" w:hAnsi="Book Antiqua" w:cs="Book Antiqua"/>
          <w:color w:val="000000"/>
        </w:rPr>
        <w:t>No imaging studies were performed.</w:t>
      </w:r>
    </w:p>
    <w:p w14:paraId="3AEC4BD8" w14:textId="77777777" w:rsidR="00A77B3E" w:rsidRPr="00F142BD" w:rsidRDefault="00A77B3E" w:rsidP="00F142BD">
      <w:pPr>
        <w:spacing w:line="360" w:lineRule="auto"/>
        <w:jc w:val="both"/>
        <w:rPr>
          <w:rFonts w:ascii="Book Antiqua" w:hAnsi="Book Antiqua"/>
        </w:rPr>
      </w:pPr>
    </w:p>
    <w:p w14:paraId="162674FD" w14:textId="77777777" w:rsidR="00A77B3E" w:rsidRPr="00F142BD" w:rsidRDefault="006748EB" w:rsidP="00F142BD">
      <w:pPr>
        <w:spacing w:line="360" w:lineRule="auto"/>
        <w:jc w:val="both"/>
        <w:rPr>
          <w:rFonts w:ascii="Book Antiqua" w:hAnsi="Book Antiqua"/>
        </w:rPr>
      </w:pPr>
      <w:r w:rsidRPr="00F142BD">
        <w:rPr>
          <w:rFonts w:ascii="Book Antiqua" w:eastAsia="Book Antiqua" w:hAnsi="Book Antiqua" w:cs="Book Antiqua"/>
          <w:b/>
          <w:caps/>
          <w:color w:val="000000"/>
          <w:u w:val="single"/>
        </w:rPr>
        <w:t>Pathological examination</w:t>
      </w:r>
    </w:p>
    <w:p w14:paraId="5C62C761" w14:textId="77777777" w:rsidR="00A77B3E" w:rsidRPr="00F142BD" w:rsidRDefault="006748EB" w:rsidP="00F142BD">
      <w:pPr>
        <w:spacing w:line="360" w:lineRule="auto"/>
        <w:jc w:val="both"/>
        <w:rPr>
          <w:rFonts w:ascii="Book Antiqua" w:hAnsi="Book Antiqua"/>
        </w:rPr>
      </w:pPr>
      <w:r w:rsidRPr="00F142BD">
        <w:rPr>
          <w:rFonts w:ascii="Book Antiqua" w:eastAsia="Book Antiqua" w:hAnsi="Book Antiqua" w:cs="Book Antiqua"/>
          <w:color w:val="000000"/>
        </w:rPr>
        <w:lastRenderedPageBreak/>
        <w:t xml:space="preserve">Since the pathogenic PA genotype could not be confirmed for the deceased newborn, both parents were subjected to </w:t>
      </w:r>
      <w:r w:rsidR="00DB5804" w:rsidRPr="00F142BD">
        <w:rPr>
          <w:rFonts w:ascii="Book Antiqua" w:eastAsia="Book Antiqua" w:hAnsi="Book Antiqua" w:cs="Book Antiqua"/>
          <w:color w:val="000000"/>
        </w:rPr>
        <w:t>next-generation seq</w:t>
      </w:r>
      <w:r w:rsidRPr="00F142BD">
        <w:rPr>
          <w:rFonts w:ascii="Book Antiqua" w:eastAsia="Book Antiqua" w:hAnsi="Book Antiqua" w:cs="Book Antiqua"/>
          <w:color w:val="000000"/>
        </w:rPr>
        <w:t xml:space="preserve">uencing (NGS) for the </w:t>
      </w:r>
      <w:r w:rsidRPr="00F142BD">
        <w:rPr>
          <w:rFonts w:ascii="Book Antiqua" w:eastAsia="Book Antiqua" w:hAnsi="Book Antiqua" w:cs="Book Antiqua"/>
          <w:i/>
          <w:color w:val="000000"/>
        </w:rPr>
        <w:t>PCCA</w:t>
      </w:r>
      <w:r w:rsidRPr="00F142BD">
        <w:rPr>
          <w:rFonts w:ascii="Book Antiqua" w:eastAsia="Book Antiqua" w:hAnsi="Book Antiqua" w:cs="Book Antiqua"/>
          <w:color w:val="000000"/>
        </w:rPr>
        <w:t xml:space="preserve"> and </w:t>
      </w:r>
      <w:r w:rsidRPr="00F142BD">
        <w:rPr>
          <w:rFonts w:ascii="Book Antiqua" w:eastAsia="Book Antiqua" w:hAnsi="Book Antiqua" w:cs="Book Antiqua"/>
          <w:i/>
          <w:color w:val="000000"/>
        </w:rPr>
        <w:t>PCCB</w:t>
      </w:r>
      <w:r w:rsidRPr="00F142BD">
        <w:rPr>
          <w:rFonts w:ascii="Book Antiqua" w:eastAsia="Book Antiqua" w:hAnsi="Book Antiqua" w:cs="Book Antiqua"/>
          <w:color w:val="000000"/>
        </w:rPr>
        <w:t xml:space="preserve"> genes. Quality of the parental genomic DNA, obtained from peripheral blood samples, was evaluated using the Qubit™ Flex Fluorometer (Life Technologies, Singapore). Targets were captured by hybridization to create libraries through </w:t>
      </w:r>
      <w:proofErr w:type="spellStart"/>
      <w:r w:rsidRPr="00F142BD">
        <w:rPr>
          <w:rFonts w:ascii="Book Antiqua" w:eastAsia="Book Antiqua" w:hAnsi="Book Antiqua" w:cs="Book Antiqua"/>
          <w:color w:val="000000"/>
        </w:rPr>
        <w:t>Nextera</w:t>
      </w:r>
      <w:proofErr w:type="spellEnd"/>
      <w:r w:rsidRPr="00F142BD">
        <w:rPr>
          <w:rFonts w:ascii="Book Antiqua" w:eastAsia="Book Antiqua" w:hAnsi="Book Antiqua" w:cs="Book Antiqua"/>
          <w:color w:val="000000"/>
        </w:rPr>
        <w:t xml:space="preserve"> Rapid Capture Exome (I</w:t>
      </w:r>
      <w:r w:rsidR="00DB5804" w:rsidRPr="00F142BD">
        <w:rPr>
          <w:rFonts w:ascii="Book Antiqua" w:eastAsia="Book Antiqua" w:hAnsi="Book Antiqua" w:cs="Book Antiqua"/>
          <w:color w:val="000000"/>
        </w:rPr>
        <w:t xml:space="preserve">llumina Inc., San Diego, CA, </w:t>
      </w:r>
      <w:bookmarkStart w:id="37" w:name="OLE_LINK37"/>
      <w:bookmarkStart w:id="38" w:name="OLE_LINK38"/>
      <w:r w:rsidR="00DB5804" w:rsidRPr="00F142BD">
        <w:rPr>
          <w:rFonts w:ascii="Book Antiqua" w:eastAsia="Book Antiqua" w:hAnsi="Book Antiqua" w:cs="Book Antiqua"/>
          <w:color w:val="000000"/>
        </w:rPr>
        <w:t>U</w:t>
      </w:r>
      <w:r w:rsidR="00DB5804" w:rsidRPr="00F142BD">
        <w:rPr>
          <w:rFonts w:ascii="Book Antiqua" w:hAnsi="Book Antiqua" w:cs="Book Antiqua"/>
          <w:color w:val="000000"/>
          <w:lang w:eastAsia="zh-CN"/>
        </w:rPr>
        <w:t>nited States</w:t>
      </w:r>
      <w:bookmarkEnd w:id="37"/>
      <w:bookmarkEnd w:id="38"/>
      <w:r w:rsidRPr="00F142BD">
        <w:rPr>
          <w:rFonts w:ascii="Book Antiqua" w:eastAsia="Book Antiqua" w:hAnsi="Book Antiqua" w:cs="Book Antiqua"/>
          <w:color w:val="000000"/>
        </w:rPr>
        <w:t>) and then seque</w:t>
      </w:r>
      <w:r w:rsidR="00DB5804" w:rsidRPr="00F142BD">
        <w:rPr>
          <w:rFonts w:ascii="Book Antiqua" w:eastAsia="Book Antiqua" w:hAnsi="Book Antiqua" w:cs="Book Antiqua"/>
          <w:color w:val="000000"/>
        </w:rPr>
        <w:t>nced on an Illumina HiSeq2000 2</w:t>
      </w:r>
      <w:r w:rsidR="00DB5804" w:rsidRPr="00F142BD">
        <w:rPr>
          <w:rFonts w:ascii="Book Antiqua" w:hAnsi="Book Antiqua" w:cs="Book Antiqua"/>
          <w:color w:val="000000"/>
          <w:lang w:eastAsia="zh-CN"/>
        </w:rPr>
        <w:t xml:space="preserve"> </w:t>
      </w:r>
      <w:r w:rsidR="00DB5804" w:rsidRPr="00F142BD">
        <w:rPr>
          <w:rFonts w:ascii="Book Antiqua" w:eastAsia="Book Antiqua" w:hAnsi="Book Antiqua"/>
          <w:color w:val="000000"/>
        </w:rPr>
        <w:t>×</w:t>
      </w:r>
      <w:r w:rsidR="00DB5804" w:rsidRPr="00F142BD">
        <w:rPr>
          <w:rFonts w:ascii="Book Antiqua" w:hAnsi="Book Antiqua" w:cs="Book Antiqua"/>
          <w:color w:val="000000"/>
          <w:lang w:eastAsia="zh-CN"/>
        </w:rPr>
        <w:t xml:space="preserve"> </w:t>
      </w:r>
      <w:r w:rsidRPr="00F142BD">
        <w:rPr>
          <w:rFonts w:ascii="Book Antiqua" w:eastAsia="Book Antiqua" w:hAnsi="Book Antiqua" w:cs="Book Antiqua"/>
          <w:color w:val="000000"/>
        </w:rPr>
        <w:t xml:space="preserve">150 platform (San Diego, CA, </w:t>
      </w:r>
      <w:r w:rsidR="00DB5804" w:rsidRPr="00F142BD">
        <w:rPr>
          <w:rFonts w:ascii="Book Antiqua" w:eastAsia="Book Antiqua" w:hAnsi="Book Antiqua" w:cs="Book Antiqua"/>
          <w:color w:val="000000"/>
        </w:rPr>
        <w:t>U</w:t>
      </w:r>
      <w:r w:rsidR="00DB5804" w:rsidRPr="00F142BD">
        <w:rPr>
          <w:rFonts w:ascii="Book Antiqua" w:hAnsi="Book Antiqua" w:cs="Book Antiqua"/>
          <w:color w:val="000000"/>
          <w:lang w:eastAsia="zh-CN"/>
        </w:rPr>
        <w:t>nited States</w:t>
      </w:r>
      <w:r w:rsidRPr="00F142BD">
        <w:rPr>
          <w:rFonts w:ascii="Book Antiqua" w:eastAsia="Book Antiqua" w:hAnsi="Book Antiqua" w:cs="Book Antiqua"/>
          <w:color w:val="000000"/>
        </w:rPr>
        <w:t xml:space="preserve">). The bioinformatics pipeline included an overall quality evaluation of the raw output reads with </w:t>
      </w:r>
      <w:proofErr w:type="spellStart"/>
      <w:r w:rsidRPr="00F142BD">
        <w:rPr>
          <w:rFonts w:ascii="Book Antiqua" w:eastAsia="Book Antiqua" w:hAnsi="Book Antiqua" w:cs="Book Antiqua"/>
          <w:color w:val="000000"/>
        </w:rPr>
        <w:t>FastQC</w:t>
      </w:r>
      <w:proofErr w:type="spellEnd"/>
      <w:r w:rsidRPr="00F142BD">
        <w:rPr>
          <w:rFonts w:ascii="Book Antiqua" w:eastAsia="Book Antiqua" w:hAnsi="Book Antiqua" w:cs="Book Antiqua"/>
          <w:color w:val="000000"/>
        </w:rPr>
        <w:t xml:space="preserve"> v0.11.8, trimming of adapters and filtering of low-quality reads using </w:t>
      </w:r>
      <w:proofErr w:type="spellStart"/>
      <w:r w:rsidRPr="00F142BD">
        <w:rPr>
          <w:rFonts w:ascii="Book Antiqua" w:eastAsia="Book Antiqua" w:hAnsi="Book Antiqua" w:cs="Book Antiqua"/>
          <w:color w:val="000000"/>
        </w:rPr>
        <w:t>Trimmomatic</w:t>
      </w:r>
      <w:proofErr w:type="spellEnd"/>
      <w:r w:rsidRPr="00F142BD">
        <w:rPr>
          <w:rFonts w:ascii="Book Antiqua" w:eastAsia="Book Antiqua" w:hAnsi="Book Antiqua" w:cs="Book Antiqua"/>
          <w:color w:val="000000"/>
        </w:rPr>
        <w:t xml:space="preserve"> v0.35, alignment of the filtered reads against the GRCh38 human reference sequence using the Bowtie2 software v2.3.4.1, and calling and annotation of single nucleotide variations and detection of small insertion-deletion with the GATK and </w:t>
      </w:r>
      <w:proofErr w:type="spellStart"/>
      <w:r w:rsidRPr="00F142BD">
        <w:rPr>
          <w:rFonts w:ascii="Book Antiqua" w:eastAsia="Book Antiqua" w:hAnsi="Book Antiqua" w:cs="Book Antiqua"/>
          <w:color w:val="000000"/>
        </w:rPr>
        <w:t>snpEff</w:t>
      </w:r>
      <w:proofErr w:type="spellEnd"/>
      <w:r w:rsidRPr="00F142BD">
        <w:rPr>
          <w:rFonts w:ascii="Book Antiqua" w:eastAsia="Book Antiqua" w:hAnsi="Book Antiqua" w:cs="Book Antiqua"/>
          <w:color w:val="000000"/>
        </w:rPr>
        <w:t xml:space="preserve"> programs, respectively. Only one clinically relevant </w:t>
      </w:r>
      <w:r w:rsidRPr="00F142BD">
        <w:rPr>
          <w:rFonts w:ascii="Book Antiqua" w:eastAsia="Book Antiqua" w:hAnsi="Book Antiqua" w:cs="Book Antiqua"/>
          <w:i/>
          <w:color w:val="000000"/>
        </w:rPr>
        <w:t>PCCA</w:t>
      </w:r>
      <w:r w:rsidRPr="00F142BD">
        <w:rPr>
          <w:rFonts w:ascii="Book Antiqua" w:eastAsia="Book Antiqua" w:hAnsi="Book Antiqua" w:cs="Book Antiqua"/>
          <w:color w:val="000000"/>
        </w:rPr>
        <w:t xml:space="preserve"> gene variant was confirmed by unidirectional Sanger sequencing of an end-point </w:t>
      </w:r>
      <w:r w:rsidR="000D0B8F" w:rsidRPr="00F142BD">
        <w:rPr>
          <w:rFonts w:ascii="Book Antiqua" w:eastAsia="Book Antiqua" w:hAnsi="Book Antiqua" w:cs="Book Antiqua"/>
          <w:color w:val="000000"/>
        </w:rPr>
        <w:t>polymerase chain reaction (PCR)</w:t>
      </w:r>
      <w:r w:rsidRPr="00F142BD">
        <w:rPr>
          <w:rFonts w:ascii="Book Antiqua" w:eastAsia="Book Antiqua" w:hAnsi="Book Antiqua" w:cs="Book Antiqua"/>
          <w:color w:val="000000"/>
        </w:rPr>
        <w:t xml:space="preserve">-derived 250 bp fragment containing exon 23 of the </w:t>
      </w:r>
      <w:r w:rsidRPr="00F142BD">
        <w:rPr>
          <w:rFonts w:ascii="Book Antiqua" w:eastAsia="Book Antiqua" w:hAnsi="Book Antiqua" w:cs="Book Antiqua"/>
          <w:i/>
          <w:color w:val="000000"/>
        </w:rPr>
        <w:t>PCCA</w:t>
      </w:r>
      <w:r w:rsidRPr="00F142BD">
        <w:rPr>
          <w:rFonts w:ascii="Book Antiqua" w:eastAsia="Book Antiqua" w:hAnsi="Book Antiqua" w:cs="Book Antiqua"/>
          <w:color w:val="000000"/>
        </w:rPr>
        <w:t xml:space="preserve"> gene (Figure 1A). Annotation was carried out using the Alamut Visual 2.14 software (SOPHIA GENETICS, Lausanne, Switzerland).</w:t>
      </w:r>
    </w:p>
    <w:p w14:paraId="5487BA4A" w14:textId="77777777" w:rsidR="00A77B3E" w:rsidRPr="00F142BD" w:rsidRDefault="00A77B3E" w:rsidP="00F142BD">
      <w:pPr>
        <w:spacing w:line="360" w:lineRule="auto"/>
        <w:jc w:val="both"/>
        <w:rPr>
          <w:rFonts w:ascii="Book Antiqua" w:hAnsi="Book Antiqua"/>
        </w:rPr>
      </w:pPr>
    </w:p>
    <w:p w14:paraId="760291DB" w14:textId="77777777" w:rsidR="00A77B3E" w:rsidRPr="00F142BD" w:rsidRDefault="006748EB" w:rsidP="00F142BD">
      <w:pPr>
        <w:spacing w:line="360" w:lineRule="auto"/>
        <w:jc w:val="both"/>
        <w:rPr>
          <w:rFonts w:ascii="Book Antiqua" w:hAnsi="Book Antiqua"/>
        </w:rPr>
      </w:pPr>
      <w:r w:rsidRPr="00F142BD">
        <w:rPr>
          <w:rFonts w:ascii="Book Antiqua" w:eastAsia="Book Antiqua" w:hAnsi="Book Antiqua" w:cs="Book Antiqua"/>
          <w:b/>
          <w:caps/>
          <w:color w:val="000000"/>
          <w:u w:val="single"/>
        </w:rPr>
        <w:t>FINAL DIAGNOSIS</w:t>
      </w:r>
    </w:p>
    <w:p w14:paraId="5BA26AC1" w14:textId="02F234C0" w:rsidR="00A77B3E" w:rsidRPr="00F142BD" w:rsidRDefault="006748EB" w:rsidP="00F142BD">
      <w:pPr>
        <w:spacing w:line="360" w:lineRule="auto"/>
        <w:jc w:val="both"/>
        <w:rPr>
          <w:rFonts w:ascii="Book Antiqua" w:hAnsi="Book Antiqua"/>
        </w:rPr>
      </w:pPr>
      <w:bookmarkStart w:id="39" w:name="_Hlk80248549"/>
      <w:r w:rsidRPr="00F142BD">
        <w:rPr>
          <w:rFonts w:ascii="Book Antiqua" w:eastAsia="Book Antiqua" w:hAnsi="Book Antiqua" w:cs="Book Antiqua"/>
          <w:color w:val="000000"/>
        </w:rPr>
        <w:t xml:space="preserve">Both parents were found to be asymptomatic heterozygotes for the same pathogenic </w:t>
      </w:r>
      <w:r w:rsidRPr="00F142BD">
        <w:rPr>
          <w:rFonts w:ascii="Book Antiqua" w:eastAsia="Book Antiqua" w:hAnsi="Book Antiqua" w:cs="Book Antiqua"/>
          <w:i/>
          <w:color w:val="000000"/>
        </w:rPr>
        <w:t>PCCA</w:t>
      </w:r>
      <w:r w:rsidRPr="00F142BD">
        <w:rPr>
          <w:rFonts w:ascii="Book Antiqua" w:eastAsia="Book Antiqua" w:hAnsi="Book Antiqua" w:cs="Book Antiqua"/>
          <w:color w:val="000000"/>
        </w:rPr>
        <w:t xml:space="preserve"> gene variant (Figure 1B), c.2041-1G&gt;T (NM_000282.4; </w:t>
      </w:r>
      <w:proofErr w:type="gramStart"/>
      <w:r w:rsidRPr="00F142BD">
        <w:rPr>
          <w:rFonts w:ascii="Book Antiqua" w:eastAsia="Book Antiqua" w:hAnsi="Book Antiqua" w:cs="Book Antiqua"/>
          <w:color w:val="000000"/>
        </w:rPr>
        <w:t>ClinVar:RCV</w:t>
      </w:r>
      <w:proofErr w:type="gramEnd"/>
      <w:r w:rsidRPr="00F142BD">
        <w:rPr>
          <w:rFonts w:ascii="Book Antiqua" w:eastAsia="Book Antiqua" w:hAnsi="Book Antiqua" w:cs="Book Antiqua"/>
          <w:color w:val="000000"/>
        </w:rPr>
        <w:t xml:space="preserve">000802701.1; dbSNP:rs1367867218). According to the </w:t>
      </w:r>
      <w:proofErr w:type="gramStart"/>
      <w:r w:rsidRPr="00F142BD">
        <w:rPr>
          <w:rFonts w:ascii="Book Antiqua" w:eastAsia="Book Antiqua" w:hAnsi="Book Antiqua" w:cs="Book Antiqua"/>
          <w:i/>
          <w:iCs/>
          <w:color w:val="000000"/>
        </w:rPr>
        <w:t>in silico</w:t>
      </w:r>
      <w:proofErr w:type="gramEnd"/>
      <w:r w:rsidRPr="00F142BD">
        <w:rPr>
          <w:rFonts w:ascii="Book Antiqua" w:eastAsia="Book Antiqua" w:hAnsi="Book Antiqua" w:cs="Book Antiqua"/>
          <w:color w:val="000000"/>
        </w:rPr>
        <w:t xml:space="preserve"> evaluation by the Splice Site Finder-like, </w:t>
      </w:r>
      <w:proofErr w:type="spellStart"/>
      <w:r w:rsidRPr="00F142BD">
        <w:rPr>
          <w:rFonts w:ascii="Book Antiqua" w:eastAsia="Book Antiqua" w:hAnsi="Book Antiqua" w:cs="Book Antiqua"/>
          <w:color w:val="000000"/>
        </w:rPr>
        <w:t>MaxEntScan</w:t>
      </w:r>
      <w:proofErr w:type="spellEnd"/>
      <w:r w:rsidRPr="00F142BD">
        <w:rPr>
          <w:rFonts w:ascii="Book Antiqua" w:eastAsia="Book Antiqua" w:hAnsi="Book Antiqua" w:cs="Book Antiqua"/>
          <w:color w:val="000000"/>
        </w:rPr>
        <w:t xml:space="preserve">, NNSPLICE, and </w:t>
      </w:r>
      <w:proofErr w:type="spellStart"/>
      <w:r w:rsidRPr="00F142BD">
        <w:rPr>
          <w:rFonts w:ascii="Book Antiqua" w:eastAsia="Book Antiqua" w:hAnsi="Book Antiqua" w:cs="Book Antiqua"/>
          <w:color w:val="000000"/>
        </w:rPr>
        <w:t>GeneSplicer</w:t>
      </w:r>
      <w:proofErr w:type="spellEnd"/>
      <w:r w:rsidRPr="00F142BD">
        <w:rPr>
          <w:rFonts w:ascii="Book Antiqua" w:eastAsia="Book Antiqua" w:hAnsi="Book Antiqua" w:cs="Book Antiqua"/>
          <w:color w:val="000000"/>
        </w:rPr>
        <w:t xml:space="preserve"> programs, including the Splicing Prediction Module of Alamut Visual 2.14 software, this variant eliminates the natural acceptor splicing site of intron 22 and </w:t>
      </w:r>
      <w:r w:rsidR="009540A2" w:rsidRPr="00F142BD">
        <w:rPr>
          <w:rFonts w:ascii="Book Antiqua" w:eastAsia="Book Antiqua" w:hAnsi="Book Antiqua" w:cs="Book Antiqua"/>
          <w:color w:val="000000"/>
        </w:rPr>
        <w:t>p</w:t>
      </w:r>
      <w:r w:rsidRPr="00F142BD">
        <w:rPr>
          <w:rFonts w:ascii="Book Antiqua" w:eastAsia="Book Antiqua" w:hAnsi="Book Antiqua" w:cs="Book Antiqua"/>
          <w:color w:val="000000"/>
        </w:rPr>
        <w:t>ossible activation of a cryptic acceptor splicing site inside of exon 23 (positions c.2043 and c.2044; Figure 1A).</w:t>
      </w:r>
    </w:p>
    <w:bookmarkEnd w:id="39"/>
    <w:p w14:paraId="00E6530C" w14:textId="77777777" w:rsidR="00A77B3E" w:rsidRPr="00F142BD" w:rsidRDefault="00A77B3E" w:rsidP="00F142BD">
      <w:pPr>
        <w:spacing w:line="360" w:lineRule="auto"/>
        <w:jc w:val="both"/>
        <w:rPr>
          <w:rFonts w:ascii="Book Antiqua" w:hAnsi="Book Antiqua"/>
        </w:rPr>
      </w:pPr>
    </w:p>
    <w:p w14:paraId="1F0C9A2D" w14:textId="77777777" w:rsidR="00A77B3E" w:rsidRPr="00F142BD" w:rsidRDefault="006748EB" w:rsidP="00F142BD">
      <w:pPr>
        <w:spacing w:line="360" w:lineRule="auto"/>
        <w:jc w:val="both"/>
        <w:rPr>
          <w:rFonts w:ascii="Book Antiqua" w:hAnsi="Book Antiqua"/>
        </w:rPr>
      </w:pPr>
      <w:r w:rsidRPr="00F142BD">
        <w:rPr>
          <w:rFonts w:ascii="Book Antiqua" w:eastAsia="Book Antiqua" w:hAnsi="Book Antiqua" w:cs="Book Antiqua"/>
          <w:b/>
          <w:caps/>
          <w:color w:val="000000"/>
          <w:u w:val="single"/>
        </w:rPr>
        <w:t>TREATMENT</w:t>
      </w:r>
    </w:p>
    <w:p w14:paraId="41836746" w14:textId="307F32C9" w:rsidR="00A77B3E" w:rsidRPr="00F142BD" w:rsidRDefault="006748EB" w:rsidP="00F142BD">
      <w:pPr>
        <w:spacing w:line="360" w:lineRule="auto"/>
        <w:jc w:val="both"/>
        <w:rPr>
          <w:rFonts w:ascii="Book Antiqua" w:hAnsi="Book Antiqua"/>
        </w:rPr>
      </w:pPr>
      <w:r w:rsidRPr="00F142BD">
        <w:rPr>
          <w:rFonts w:ascii="Book Antiqua" w:eastAsia="Book Antiqua" w:hAnsi="Book Antiqua" w:cs="Book Antiqua"/>
          <w:color w:val="000000"/>
        </w:rPr>
        <w:lastRenderedPageBreak/>
        <w:t xml:space="preserve">After the </w:t>
      </w:r>
      <w:r w:rsidRPr="00F142BD">
        <w:rPr>
          <w:rFonts w:ascii="Book Antiqua" w:eastAsia="Book Antiqua" w:hAnsi="Book Antiqua" w:cs="Book Antiqua"/>
          <w:i/>
          <w:color w:val="000000"/>
        </w:rPr>
        <w:t>PCCA</w:t>
      </w:r>
      <w:r w:rsidRPr="00F142BD">
        <w:rPr>
          <w:rFonts w:ascii="Book Antiqua" w:eastAsia="Book Antiqua" w:hAnsi="Book Antiqua" w:cs="Book Antiqua"/>
          <w:color w:val="000000"/>
        </w:rPr>
        <w:t xml:space="preserve"> genotype characterization and post-genetic testing counseling, both parents requested PGT-M for PA, along with PGT for aneuploidies (PGT-A). </w:t>
      </w:r>
      <w:bookmarkStart w:id="40" w:name="_Hlk80249757"/>
      <w:r w:rsidRPr="00F142BD">
        <w:rPr>
          <w:rFonts w:ascii="Book Antiqua" w:eastAsia="Book Antiqua" w:hAnsi="Book Antiqua" w:cs="Book Antiqua"/>
          <w:color w:val="000000"/>
        </w:rPr>
        <w:t xml:space="preserve">A single </w:t>
      </w:r>
      <w:r w:rsidRPr="00F142BD">
        <w:rPr>
          <w:rFonts w:ascii="Book Antiqua" w:eastAsia="Book Antiqua" w:hAnsi="Book Antiqua" w:cs="Book Antiqua"/>
          <w:i/>
          <w:iCs/>
          <w:color w:val="000000"/>
        </w:rPr>
        <w:t>in vitro</w:t>
      </w:r>
      <w:r w:rsidRPr="00F142BD">
        <w:rPr>
          <w:rFonts w:ascii="Book Antiqua" w:eastAsia="Book Antiqua" w:hAnsi="Book Antiqua" w:cs="Book Antiqua"/>
          <w:color w:val="000000"/>
        </w:rPr>
        <w:t xml:space="preserve"> fertilization (IVF) cycle, embryo biopsy, and PGT were performed according to the standard protocols of the Ingenes Institute, as previously </w:t>
      </w:r>
      <w:proofErr w:type="gramStart"/>
      <w:r w:rsidRPr="00F142BD">
        <w:rPr>
          <w:rFonts w:ascii="Book Antiqua" w:eastAsia="Book Antiqua" w:hAnsi="Book Antiqua" w:cs="Book Antiqua"/>
          <w:color w:val="000000"/>
        </w:rPr>
        <w:t>described</w:t>
      </w:r>
      <w:r w:rsidR="00433AFC" w:rsidRPr="00F142BD">
        <w:rPr>
          <w:rFonts w:ascii="Book Antiqua" w:eastAsia="Book Antiqua" w:hAnsi="Book Antiqua" w:cs="Book Antiqua"/>
          <w:color w:val="000000"/>
          <w:vertAlign w:val="superscript"/>
        </w:rPr>
        <w:t>[</w:t>
      </w:r>
      <w:proofErr w:type="gramEnd"/>
      <w:r w:rsidR="00C62234" w:rsidRPr="00F142BD">
        <w:rPr>
          <w:rFonts w:ascii="Book Antiqua" w:eastAsia="Book Antiqua" w:hAnsi="Book Antiqua" w:cs="Book Antiqua"/>
          <w:color w:val="000000"/>
          <w:vertAlign w:val="superscript"/>
        </w:rPr>
        <w:t>3</w:t>
      </w:r>
      <w:r w:rsidR="00DB2F4D" w:rsidRPr="00F142BD">
        <w:rPr>
          <w:rFonts w:ascii="Book Antiqua" w:eastAsia="Book Antiqua" w:hAnsi="Book Antiqua" w:cs="Book Antiqua"/>
          <w:color w:val="000000"/>
          <w:vertAlign w:val="superscript"/>
        </w:rPr>
        <w:t>,4</w:t>
      </w:r>
      <w:r w:rsidRPr="00F142BD">
        <w:rPr>
          <w:rFonts w:ascii="Book Antiqua" w:eastAsia="Book Antiqua" w:hAnsi="Book Antiqua" w:cs="Book Antiqua"/>
          <w:color w:val="000000"/>
          <w:vertAlign w:val="superscript"/>
        </w:rPr>
        <w:t>]</w:t>
      </w:r>
      <w:r w:rsidRPr="00F142BD">
        <w:rPr>
          <w:rFonts w:ascii="Book Antiqua" w:eastAsia="Book Antiqua" w:hAnsi="Book Antiqua" w:cs="Book Antiqua"/>
          <w:color w:val="000000"/>
        </w:rPr>
        <w:t xml:space="preserve">. The mother underwent one standard course of controlled ovarian stimulation with 1650 UI of </w:t>
      </w:r>
      <w:proofErr w:type="spellStart"/>
      <w:r w:rsidRPr="00F142BD">
        <w:rPr>
          <w:rFonts w:ascii="Book Antiqua" w:eastAsia="Book Antiqua" w:hAnsi="Book Antiqua" w:cs="Book Antiqua"/>
          <w:color w:val="000000"/>
        </w:rPr>
        <w:t>Gonal</w:t>
      </w:r>
      <w:proofErr w:type="spellEnd"/>
      <w:r w:rsidRPr="00F142BD">
        <w:rPr>
          <w:rFonts w:ascii="Book Antiqua" w:eastAsia="Book Antiqua" w:hAnsi="Book Antiqua" w:cs="Book Antiqua"/>
          <w:color w:val="000000"/>
        </w:rPr>
        <w:t xml:space="preserve"> (FSH, Merck, Darmstadt, Germany) and 375 UI of </w:t>
      </w:r>
      <w:proofErr w:type="spellStart"/>
      <w:r w:rsidRPr="00F142BD">
        <w:rPr>
          <w:rFonts w:ascii="Book Antiqua" w:eastAsia="Book Antiqua" w:hAnsi="Book Antiqua" w:cs="Book Antiqua"/>
          <w:color w:val="000000"/>
        </w:rPr>
        <w:t>Merapur</w:t>
      </w:r>
      <w:proofErr w:type="spellEnd"/>
      <w:r w:rsidRPr="00F142BD">
        <w:rPr>
          <w:rFonts w:ascii="Book Antiqua" w:eastAsia="Book Antiqua" w:hAnsi="Book Antiqua" w:cs="Book Antiqua"/>
          <w:color w:val="000000"/>
        </w:rPr>
        <w:t xml:space="preserve"> (</w:t>
      </w:r>
      <w:proofErr w:type="spellStart"/>
      <w:r w:rsidRPr="00F142BD">
        <w:rPr>
          <w:rFonts w:ascii="Book Antiqua" w:eastAsia="Book Antiqua" w:hAnsi="Book Antiqua" w:cs="Book Antiqua"/>
          <w:color w:val="000000"/>
        </w:rPr>
        <w:t>Hmg</w:t>
      </w:r>
      <w:proofErr w:type="spellEnd"/>
      <w:r w:rsidRPr="00F142BD">
        <w:rPr>
          <w:rFonts w:ascii="Book Antiqua" w:eastAsia="Book Antiqua" w:hAnsi="Book Antiqua" w:cs="Book Antiqua"/>
          <w:color w:val="000000"/>
        </w:rPr>
        <w:t xml:space="preserve"> Ferring Laboratories, Saint-</w:t>
      </w:r>
      <w:proofErr w:type="spellStart"/>
      <w:r w:rsidRPr="00F142BD">
        <w:rPr>
          <w:rFonts w:ascii="Book Antiqua" w:eastAsia="Book Antiqua" w:hAnsi="Book Antiqua" w:cs="Book Antiqua"/>
          <w:color w:val="000000"/>
        </w:rPr>
        <w:t>Prex</w:t>
      </w:r>
      <w:proofErr w:type="spellEnd"/>
      <w:r w:rsidRPr="00F142BD">
        <w:rPr>
          <w:rFonts w:ascii="Book Antiqua" w:eastAsia="Book Antiqua" w:hAnsi="Book Antiqua" w:cs="Book Antiqua"/>
          <w:color w:val="000000"/>
        </w:rPr>
        <w:t xml:space="preserve">, Switzerland). After 36 h, 12 oocytes (10 were in Metaphase II) were retrieved with ultrasound guidance and were fertilized by intracytoplasmic sperm injection. Only morphologically optimal embryos were considered for PGT, using the Istanbul Consensus Workshop Criteria on Embryo </w:t>
      </w:r>
      <w:proofErr w:type="gramStart"/>
      <w:r w:rsidRPr="00F142BD">
        <w:rPr>
          <w:rFonts w:ascii="Book Antiqua" w:eastAsia="Book Antiqua" w:hAnsi="Book Antiqua" w:cs="Book Antiqua"/>
          <w:color w:val="000000"/>
        </w:rPr>
        <w:t>Assessment</w:t>
      </w:r>
      <w:r w:rsidRPr="00F142BD">
        <w:rPr>
          <w:rFonts w:ascii="Book Antiqua" w:eastAsia="Book Antiqua" w:hAnsi="Book Antiqua" w:cs="Book Antiqua"/>
          <w:color w:val="000000"/>
          <w:vertAlign w:val="superscript"/>
        </w:rPr>
        <w:t>[</w:t>
      </w:r>
      <w:proofErr w:type="gramEnd"/>
      <w:r w:rsidR="005D22B8" w:rsidRPr="00F142BD">
        <w:rPr>
          <w:rFonts w:ascii="Book Antiqua" w:eastAsia="Book Antiqua" w:hAnsi="Book Antiqua" w:cs="Book Antiqua"/>
          <w:color w:val="000000"/>
          <w:vertAlign w:val="superscript"/>
        </w:rPr>
        <w:t>3</w:t>
      </w:r>
      <w:r w:rsidRPr="00F142BD">
        <w:rPr>
          <w:rFonts w:ascii="Book Antiqua" w:eastAsia="Book Antiqua" w:hAnsi="Book Antiqua" w:cs="Book Antiqua"/>
          <w:color w:val="000000"/>
          <w:vertAlign w:val="superscript"/>
        </w:rPr>
        <w:t>]</w:t>
      </w:r>
      <w:r w:rsidRPr="00F142BD">
        <w:rPr>
          <w:rFonts w:ascii="Book Antiqua" w:eastAsia="Book Antiqua" w:hAnsi="Book Antiqua" w:cs="Book Antiqua"/>
          <w:color w:val="000000"/>
        </w:rPr>
        <w:t>.</w:t>
      </w:r>
    </w:p>
    <w:p w14:paraId="691DACE0" w14:textId="23C0DE81" w:rsidR="00A77B3E" w:rsidRPr="00F142BD" w:rsidRDefault="00433AFC" w:rsidP="00F142BD">
      <w:pPr>
        <w:spacing w:line="360" w:lineRule="auto"/>
        <w:ind w:firstLineChars="100" w:firstLine="240"/>
        <w:jc w:val="both"/>
        <w:rPr>
          <w:rFonts w:ascii="Book Antiqua" w:hAnsi="Book Antiqua"/>
          <w:lang w:eastAsia="zh-CN"/>
        </w:rPr>
      </w:pPr>
      <w:r w:rsidRPr="00F142BD">
        <w:rPr>
          <w:rFonts w:ascii="Book Antiqua" w:eastAsia="Book Antiqua" w:hAnsi="Book Antiqua" w:cs="Book Antiqua"/>
          <w:color w:val="000000"/>
        </w:rPr>
        <w:t xml:space="preserve">During </w:t>
      </w:r>
      <w:r w:rsidRPr="00F142BD">
        <w:rPr>
          <w:rFonts w:ascii="Book Antiqua" w:hAnsi="Book Antiqua" w:cs="Book Antiqua"/>
          <w:color w:val="000000"/>
          <w:lang w:eastAsia="zh-CN"/>
        </w:rPr>
        <w:t>d</w:t>
      </w:r>
      <w:r w:rsidR="006748EB" w:rsidRPr="00F142BD">
        <w:rPr>
          <w:rFonts w:ascii="Book Antiqua" w:eastAsia="Book Antiqua" w:hAnsi="Book Antiqua" w:cs="Book Antiqua"/>
          <w:color w:val="000000"/>
        </w:rPr>
        <w:t>ay 5 of embryonic development, two embryos were determined to be of high-quality and were biopsied.</w:t>
      </w:r>
      <w:bookmarkEnd w:id="40"/>
      <w:r w:rsidR="006748EB" w:rsidRPr="00F142BD">
        <w:rPr>
          <w:rFonts w:ascii="Book Antiqua" w:eastAsia="Book Antiqua" w:hAnsi="Book Antiqua" w:cs="Book Antiqua"/>
          <w:color w:val="000000"/>
        </w:rPr>
        <w:t xml:space="preserve"> Using micromanipulation, 4-7 cells from the trophectoderm were isolated and placed into a 0.2 mL PCR tube. Afterward, the embryos were cryopreserved using the vitrification </w:t>
      </w:r>
      <w:proofErr w:type="gramStart"/>
      <w:r w:rsidR="006748EB" w:rsidRPr="00F142BD">
        <w:rPr>
          <w:rFonts w:ascii="Book Antiqua" w:eastAsia="Book Antiqua" w:hAnsi="Book Antiqua" w:cs="Book Antiqua"/>
          <w:color w:val="000000"/>
        </w:rPr>
        <w:t>technique</w:t>
      </w:r>
      <w:r w:rsidR="006748EB" w:rsidRPr="00F142BD">
        <w:rPr>
          <w:rFonts w:ascii="Book Antiqua" w:eastAsia="Book Antiqua" w:hAnsi="Book Antiqua" w:cs="Book Antiqua"/>
          <w:color w:val="000000"/>
          <w:vertAlign w:val="superscript"/>
        </w:rPr>
        <w:t>[</w:t>
      </w:r>
      <w:proofErr w:type="gramEnd"/>
      <w:r w:rsidR="00DB2F4D" w:rsidRPr="00F142BD">
        <w:rPr>
          <w:rFonts w:ascii="Book Antiqua" w:eastAsia="Book Antiqua" w:hAnsi="Book Antiqua" w:cs="Book Antiqua"/>
          <w:color w:val="000000"/>
          <w:vertAlign w:val="superscript"/>
        </w:rPr>
        <w:t>4</w:t>
      </w:r>
      <w:r w:rsidR="006748EB" w:rsidRPr="00F142BD">
        <w:rPr>
          <w:rFonts w:ascii="Book Antiqua" w:eastAsia="Book Antiqua" w:hAnsi="Book Antiqua" w:cs="Book Antiqua"/>
          <w:color w:val="000000"/>
          <w:vertAlign w:val="superscript"/>
        </w:rPr>
        <w:t>]</w:t>
      </w:r>
      <w:r w:rsidR="006748EB" w:rsidRPr="00F142BD">
        <w:rPr>
          <w:rFonts w:ascii="Book Antiqua" w:eastAsia="Book Antiqua" w:hAnsi="Book Antiqua" w:cs="Book Antiqua"/>
          <w:color w:val="000000"/>
        </w:rPr>
        <w:t xml:space="preserve">. The biopsies were subjected to Whole Genome Amplification (WGA, according to the manufacturer's protocol) using the </w:t>
      </w:r>
      <w:proofErr w:type="spellStart"/>
      <w:r w:rsidR="006748EB" w:rsidRPr="00F142BD">
        <w:rPr>
          <w:rFonts w:ascii="Book Antiqua" w:eastAsia="Book Antiqua" w:hAnsi="Book Antiqua" w:cs="Book Antiqua"/>
          <w:color w:val="000000"/>
        </w:rPr>
        <w:t>SurePlex</w:t>
      </w:r>
      <w:proofErr w:type="spellEnd"/>
      <w:r w:rsidR="006748EB" w:rsidRPr="00F142BD">
        <w:rPr>
          <w:rFonts w:ascii="Book Antiqua" w:eastAsia="Book Antiqua" w:hAnsi="Book Antiqua" w:cs="Book Antiqua"/>
          <w:color w:val="000000"/>
        </w:rPr>
        <w:t xml:space="preserve"> DNA Amplification System (Illumina Inc.,</w:t>
      </w:r>
      <w:r w:rsidRPr="00F142BD">
        <w:rPr>
          <w:rFonts w:ascii="Book Antiqua" w:eastAsia="Book Antiqua" w:hAnsi="Book Antiqua" w:cs="Book Antiqua"/>
          <w:color w:val="000000"/>
        </w:rPr>
        <w:t xml:space="preserve"> San Diego, CA, </w:t>
      </w:r>
      <w:bookmarkStart w:id="41" w:name="OLE_LINK39"/>
      <w:bookmarkStart w:id="42" w:name="OLE_LINK40"/>
      <w:r w:rsidRPr="00F142BD">
        <w:rPr>
          <w:rFonts w:ascii="Book Antiqua" w:eastAsia="Book Antiqua" w:hAnsi="Book Antiqua" w:cs="Book Antiqua"/>
          <w:color w:val="000000"/>
        </w:rPr>
        <w:t>U</w:t>
      </w:r>
      <w:r w:rsidRPr="00F142BD">
        <w:rPr>
          <w:rFonts w:ascii="Book Antiqua" w:hAnsi="Book Antiqua" w:cs="Book Antiqua"/>
          <w:color w:val="000000"/>
          <w:lang w:eastAsia="zh-CN"/>
        </w:rPr>
        <w:t>nited States</w:t>
      </w:r>
      <w:bookmarkEnd w:id="41"/>
      <w:bookmarkEnd w:id="42"/>
      <w:r w:rsidR="006748EB" w:rsidRPr="00F142BD">
        <w:rPr>
          <w:rFonts w:ascii="Book Antiqua" w:eastAsia="Book Antiqua" w:hAnsi="Book Antiqua" w:cs="Book Antiqua"/>
          <w:color w:val="000000"/>
        </w:rPr>
        <w:t>). NGS (Veri-seq PGS Library Prep kit, Illumina Inc., San Diego, CA,</w:t>
      </w:r>
      <w:r w:rsidRPr="00F142BD">
        <w:rPr>
          <w:rFonts w:ascii="Book Antiqua" w:eastAsia="Book Antiqua" w:hAnsi="Book Antiqua" w:cs="Book Antiqua"/>
          <w:color w:val="000000"/>
        </w:rPr>
        <w:t xml:space="preserve"> U</w:t>
      </w:r>
      <w:r w:rsidRPr="00F142BD">
        <w:rPr>
          <w:rFonts w:ascii="Book Antiqua" w:hAnsi="Book Antiqua" w:cs="Book Antiqua"/>
          <w:color w:val="000000"/>
          <w:lang w:eastAsia="zh-CN"/>
        </w:rPr>
        <w:t>nited States</w:t>
      </w:r>
      <w:r w:rsidR="006748EB" w:rsidRPr="00F142BD">
        <w:rPr>
          <w:rFonts w:ascii="Book Antiqua" w:eastAsia="Book Antiqua" w:hAnsi="Book Antiqua" w:cs="Book Antiqua"/>
          <w:color w:val="000000"/>
        </w:rPr>
        <w:t xml:space="preserve">) was performed and embryo ploidy assessment was </w:t>
      </w:r>
      <w:proofErr w:type="gramStart"/>
      <w:r w:rsidR="006748EB" w:rsidRPr="00F142BD">
        <w:rPr>
          <w:rFonts w:ascii="Book Antiqua" w:eastAsia="Book Antiqua" w:hAnsi="Book Antiqua" w:cs="Book Antiqua"/>
          <w:color w:val="000000"/>
        </w:rPr>
        <w:t>obtained</w:t>
      </w:r>
      <w:r w:rsidR="006748EB" w:rsidRPr="00F142BD">
        <w:rPr>
          <w:rFonts w:ascii="Book Antiqua" w:eastAsia="Book Antiqua" w:hAnsi="Book Antiqua" w:cs="Book Antiqua"/>
          <w:color w:val="000000"/>
          <w:vertAlign w:val="superscript"/>
        </w:rPr>
        <w:t>[</w:t>
      </w:r>
      <w:proofErr w:type="gramEnd"/>
      <w:r w:rsidR="00DB2F4D" w:rsidRPr="00F142BD">
        <w:rPr>
          <w:rFonts w:ascii="Book Antiqua" w:eastAsia="Book Antiqua" w:hAnsi="Book Antiqua" w:cs="Book Antiqua"/>
          <w:color w:val="000000"/>
          <w:vertAlign w:val="superscript"/>
        </w:rPr>
        <w:t>4</w:t>
      </w:r>
      <w:r w:rsidR="006748EB" w:rsidRPr="00F142BD">
        <w:rPr>
          <w:rFonts w:ascii="Book Antiqua" w:eastAsia="Book Antiqua" w:hAnsi="Book Antiqua" w:cs="Book Antiqua"/>
          <w:color w:val="000000"/>
          <w:vertAlign w:val="superscript"/>
        </w:rPr>
        <w:t>]</w:t>
      </w:r>
      <w:r w:rsidR="006748EB" w:rsidRPr="00F142BD">
        <w:rPr>
          <w:rFonts w:ascii="Book Antiqua" w:eastAsia="Book Antiqua" w:hAnsi="Book Antiqua" w:cs="Book Antiqua"/>
          <w:color w:val="000000"/>
        </w:rPr>
        <w:t xml:space="preserve">. To determine the embryos’ </w:t>
      </w:r>
      <w:r w:rsidR="006748EB" w:rsidRPr="00F142BD">
        <w:rPr>
          <w:rFonts w:ascii="Book Antiqua" w:eastAsia="Book Antiqua" w:hAnsi="Book Antiqua" w:cs="Book Antiqua"/>
          <w:i/>
          <w:color w:val="000000"/>
        </w:rPr>
        <w:t>PCCA</w:t>
      </w:r>
      <w:r w:rsidR="006748EB" w:rsidRPr="00F142BD">
        <w:rPr>
          <w:rFonts w:ascii="Book Antiqua" w:eastAsia="Book Antiqua" w:hAnsi="Book Antiqua" w:cs="Book Antiqua"/>
          <w:color w:val="000000"/>
        </w:rPr>
        <w:t xml:space="preserve"> genotype, in triplicate, WGA-DNA samples were subjected to PCR amplification and Sanger sequencing assays, as previously employed for both parents. Samples from healthy adults and blank controls were included in all PCR and Sanger assays. The two embryos obtained were found to have a normal chromosome composition by PGT-A and were characterized as euploid. For PGT-M for PA, the first embryo (E1), which had a normal XX sex chromosome composition, was heterozygous for the pathogenic </w:t>
      </w:r>
      <w:r w:rsidR="006748EB" w:rsidRPr="00F142BD">
        <w:rPr>
          <w:rFonts w:ascii="Book Antiqua" w:eastAsia="Book Antiqua" w:hAnsi="Book Antiqua" w:cs="Book Antiqua"/>
          <w:i/>
          <w:color w:val="000000"/>
        </w:rPr>
        <w:t>PCCA</w:t>
      </w:r>
      <w:r w:rsidR="006748EB" w:rsidRPr="00F142BD">
        <w:rPr>
          <w:rFonts w:ascii="Book Antiqua" w:eastAsia="Book Antiqua" w:hAnsi="Book Antiqua" w:cs="Book Antiqua"/>
          <w:color w:val="000000"/>
        </w:rPr>
        <w:t xml:space="preserve"> variant (NG_008768.1(NM_000282.3): c.2041-1G&gt;T) and was diagnosed as a non-affected female PA carrier (Figure 1B). The second embryo (E2), which had a normal XY sex chromosome composition, was wild-type for the </w:t>
      </w:r>
      <w:r w:rsidR="006748EB" w:rsidRPr="00F142BD">
        <w:rPr>
          <w:rFonts w:ascii="Book Antiqua" w:eastAsia="Book Antiqua" w:hAnsi="Book Antiqua" w:cs="Book Antiqua"/>
          <w:i/>
          <w:color w:val="000000"/>
        </w:rPr>
        <w:t>PCCA</w:t>
      </w:r>
      <w:r w:rsidR="006748EB" w:rsidRPr="00F142BD">
        <w:rPr>
          <w:rFonts w:ascii="Book Antiqua" w:eastAsia="Book Antiqua" w:hAnsi="Book Antiqua" w:cs="Book Antiqua"/>
          <w:color w:val="000000"/>
        </w:rPr>
        <w:t xml:space="preserve"> gene and was diagnosed as a non-affected male (Figure 1B). Both embryos were determined to be acceptable for transferred, after both parents agreed. </w:t>
      </w:r>
      <w:bookmarkStart w:id="43" w:name="_Hlk80246853"/>
      <w:r w:rsidR="006748EB" w:rsidRPr="00F142BD">
        <w:rPr>
          <w:rFonts w:ascii="Book Antiqua" w:eastAsia="Book Antiqua" w:hAnsi="Book Antiqua" w:cs="Book Antiqua"/>
          <w:color w:val="000000"/>
        </w:rPr>
        <w:t xml:space="preserve">The embryo implantation protocol consisted of endometrial </w:t>
      </w:r>
      <w:r w:rsidR="006748EB" w:rsidRPr="00F142BD">
        <w:rPr>
          <w:rFonts w:ascii="Book Antiqua" w:eastAsia="Book Antiqua" w:hAnsi="Book Antiqua" w:cs="Book Antiqua"/>
          <w:color w:val="000000"/>
        </w:rPr>
        <w:lastRenderedPageBreak/>
        <w:t xml:space="preserve">preparation with </w:t>
      </w:r>
      <w:proofErr w:type="spellStart"/>
      <w:r w:rsidR="006748EB" w:rsidRPr="00F142BD">
        <w:rPr>
          <w:rFonts w:ascii="Book Antiqua" w:eastAsia="Book Antiqua" w:hAnsi="Book Antiqua" w:cs="Book Antiqua"/>
          <w:color w:val="000000"/>
        </w:rPr>
        <w:t>Evorel</w:t>
      </w:r>
      <w:proofErr w:type="spellEnd"/>
      <w:r w:rsidR="006748EB" w:rsidRPr="00F142BD">
        <w:rPr>
          <w:rFonts w:ascii="Book Antiqua" w:eastAsia="Book Antiqua" w:hAnsi="Book Antiqua" w:cs="Book Antiqua"/>
          <w:color w:val="000000"/>
        </w:rPr>
        <w:t xml:space="preserve"> 50 and </w:t>
      </w:r>
      <w:proofErr w:type="spellStart"/>
      <w:r w:rsidR="006748EB" w:rsidRPr="00F142BD">
        <w:rPr>
          <w:rFonts w:ascii="Book Antiqua" w:eastAsia="Book Antiqua" w:hAnsi="Book Antiqua" w:cs="Book Antiqua"/>
          <w:color w:val="000000"/>
        </w:rPr>
        <w:t>Gonapeptil</w:t>
      </w:r>
      <w:proofErr w:type="spellEnd"/>
      <w:r w:rsidR="006748EB" w:rsidRPr="00F142BD">
        <w:rPr>
          <w:rFonts w:ascii="Book Antiqua" w:eastAsia="Book Antiqua" w:hAnsi="Book Antiqua" w:cs="Book Antiqua"/>
          <w:color w:val="000000"/>
        </w:rPr>
        <w:t xml:space="preserve"> depot (Ferring Laboratories, Saint-</w:t>
      </w:r>
      <w:proofErr w:type="spellStart"/>
      <w:r w:rsidR="006748EB" w:rsidRPr="00F142BD">
        <w:rPr>
          <w:rFonts w:ascii="Book Antiqua" w:eastAsia="Book Antiqua" w:hAnsi="Book Antiqua" w:cs="Book Antiqua"/>
          <w:color w:val="000000"/>
        </w:rPr>
        <w:t>Prex</w:t>
      </w:r>
      <w:proofErr w:type="spellEnd"/>
      <w:r w:rsidR="006748EB" w:rsidRPr="00F142BD">
        <w:rPr>
          <w:rFonts w:ascii="Book Antiqua" w:eastAsia="Book Antiqua" w:hAnsi="Book Antiqua" w:cs="Book Antiqua"/>
          <w:color w:val="000000"/>
        </w:rPr>
        <w:t xml:space="preserve">, Switzerland). Luteal phase support was carried out with </w:t>
      </w:r>
      <w:proofErr w:type="spellStart"/>
      <w:r w:rsidR="006748EB" w:rsidRPr="00F142BD">
        <w:rPr>
          <w:rFonts w:ascii="Book Antiqua" w:eastAsia="Book Antiqua" w:hAnsi="Book Antiqua" w:cs="Book Antiqua"/>
          <w:color w:val="000000"/>
        </w:rPr>
        <w:t>Utrogestan</w:t>
      </w:r>
      <w:proofErr w:type="spellEnd"/>
      <w:r w:rsidR="006748EB" w:rsidRPr="00F142BD">
        <w:rPr>
          <w:rFonts w:ascii="Book Antiqua" w:eastAsia="Book Antiqua" w:hAnsi="Book Antiqua" w:cs="Book Antiqua"/>
          <w:color w:val="000000"/>
        </w:rPr>
        <w:t xml:space="preserve"> (300 mg/day/vaginal).</w:t>
      </w:r>
    </w:p>
    <w:bookmarkEnd w:id="43"/>
    <w:p w14:paraId="327DF7A0" w14:textId="77777777" w:rsidR="00A77B3E" w:rsidRPr="00F142BD" w:rsidRDefault="00A77B3E" w:rsidP="00F142BD">
      <w:pPr>
        <w:spacing w:line="360" w:lineRule="auto"/>
        <w:jc w:val="both"/>
        <w:rPr>
          <w:rFonts w:ascii="Book Antiqua" w:hAnsi="Book Antiqua"/>
        </w:rPr>
      </w:pPr>
    </w:p>
    <w:p w14:paraId="25917E55" w14:textId="77777777" w:rsidR="00A77B3E" w:rsidRPr="00F142BD" w:rsidRDefault="006748EB" w:rsidP="00F142BD">
      <w:pPr>
        <w:spacing w:line="360" w:lineRule="auto"/>
        <w:jc w:val="both"/>
        <w:rPr>
          <w:rFonts w:ascii="Book Antiqua" w:hAnsi="Book Antiqua"/>
        </w:rPr>
      </w:pPr>
      <w:r w:rsidRPr="00F142BD">
        <w:rPr>
          <w:rFonts w:ascii="Book Antiqua" w:eastAsia="Book Antiqua" w:hAnsi="Book Antiqua" w:cs="Book Antiqua"/>
          <w:b/>
          <w:caps/>
          <w:color w:val="000000"/>
          <w:u w:val="single"/>
        </w:rPr>
        <w:t>OUTCOME AND FOLLOW-UP</w:t>
      </w:r>
    </w:p>
    <w:p w14:paraId="59A8481D" w14:textId="77777777" w:rsidR="00A77B3E" w:rsidRPr="00F142BD" w:rsidRDefault="006748EB" w:rsidP="00F142BD">
      <w:pPr>
        <w:spacing w:line="360" w:lineRule="auto"/>
        <w:jc w:val="both"/>
        <w:rPr>
          <w:rFonts w:ascii="Book Antiqua" w:hAnsi="Book Antiqua"/>
        </w:rPr>
      </w:pPr>
      <w:r w:rsidRPr="00F142BD">
        <w:rPr>
          <w:rFonts w:ascii="Book Antiqua" w:eastAsia="Book Antiqua" w:hAnsi="Book Antiqua" w:cs="Book Antiqua"/>
          <w:color w:val="000000"/>
        </w:rPr>
        <w:t xml:space="preserve">Fourteen days after transfer, β-hCG serum levels were 168.0 mUI/mL, confirming a positive pregnancy. After 16 </w:t>
      </w:r>
      <w:proofErr w:type="spellStart"/>
      <w:r w:rsidRPr="00F142BD">
        <w:rPr>
          <w:rFonts w:ascii="Book Antiqua" w:eastAsia="Book Antiqua" w:hAnsi="Book Antiqua" w:cs="Book Antiqua"/>
          <w:color w:val="000000"/>
        </w:rPr>
        <w:t>wk</w:t>
      </w:r>
      <w:proofErr w:type="spellEnd"/>
      <w:r w:rsidRPr="00F142BD">
        <w:rPr>
          <w:rFonts w:ascii="Book Antiqua" w:eastAsia="Book Antiqua" w:hAnsi="Book Antiqua" w:cs="Book Antiqua"/>
          <w:color w:val="000000"/>
        </w:rPr>
        <w:t xml:space="preserve">, an ultrasound exhibited a single gestational sac. The couple declined to confirm the </w:t>
      </w:r>
      <w:r w:rsidRPr="00F142BD">
        <w:rPr>
          <w:rFonts w:ascii="Book Antiqua" w:eastAsia="Book Antiqua" w:hAnsi="Book Antiqua" w:cs="Book Antiqua"/>
          <w:i/>
          <w:color w:val="000000"/>
        </w:rPr>
        <w:t>PCCA</w:t>
      </w:r>
      <w:r w:rsidRPr="00F142BD">
        <w:rPr>
          <w:rFonts w:ascii="Book Antiqua" w:eastAsia="Book Antiqua" w:hAnsi="Book Antiqua" w:cs="Book Antiqua"/>
          <w:color w:val="000000"/>
        </w:rPr>
        <w:t xml:space="preserve"> genotype of the fetus by invasive diagnostic testing. Duo test was performed during week 11-13, which indicated a low risk of </w:t>
      </w:r>
      <w:proofErr w:type="spellStart"/>
      <w:r w:rsidRPr="00F142BD">
        <w:rPr>
          <w:rFonts w:ascii="Book Antiqua" w:eastAsia="Book Antiqua" w:hAnsi="Book Antiqua" w:cs="Book Antiqua"/>
          <w:color w:val="000000"/>
        </w:rPr>
        <w:t>chromosomopathy</w:t>
      </w:r>
      <w:proofErr w:type="spellEnd"/>
      <w:r w:rsidRPr="00F142BD">
        <w:rPr>
          <w:rFonts w:ascii="Book Antiqua" w:eastAsia="Book Antiqua" w:hAnsi="Book Antiqua" w:cs="Book Antiqua"/>
          <w:color w:val="000000"/>
        </w:rPr>
        <w:t xml:space="preserve"> during the 1st trimester. Also, a Torch screen was performed, which was negative. Structural ultrasound and five following consultations showed that the baby was healthy throughout the pregnancy. A healthy newborn male was delivered after 38 </w:t>
      </w:r>
      <w:proofErr w:type="spellStart"/>
      <w:r w:rsidRPr="00F142BD">
        <w:rPr>
          <w:rFonts w:ascii="Book Antiqua" w:eastAsia="Book Antiqua" w:hAnsi="Book Antiqua" w:cs="Book Antiqua"/>
          <w:color w:val="000000"/>
        </w:rPr>
        <w:t>wk</w:t>
      </w:r>
      <w:proofErr w:type="spellEnd"/>
      <w:r w:rsidRPr="00F142BD">
        <w:rPr>
          <w:rFonts w:ascii="Book Antiqua" w:eastAsia="Book Antiqua" w:hAnsi="Book Antiqua" w:cs="Book Antiqua"/>
          <w:color w:val="000000"/>
        </w:rPr>
        <w:t xml:space="preserve"> of pregnancy (weight: 4080 g, length: 49 cm, APGAR 9/9). The newborn’s metabolic screening demonstrated a normal acylcarnitine profile. Moreover, none of the typical symptoms for PA were noted in the subsequent days after birth. When this article was submitted, the child was four months of age and has not presented with any symptoms of PA.</w:t>
      </w:r>
    </w:p>
    <w:p w14:paraId="27E35415" w14:textId="77777777" w:rsidR="00A77B3E" w:rsidRPr="00F142BD" w:rsidRDefault="00A77B3E" w:rsidP="00F142BD">
      <w:pPr>
        <w:spacing w:line="360" w:lineRule="auto"/>
        <w:jc w:val="both"/>
        <w:rPr>
          <w:rFonts w:ascii="Book Antiqua" w:hAnsi="Book Antiqua"/>
        </w:rPr>
      </w:pPr>
    </w:p>
    <w:p w14:paraId="571D7169" w14:textId="77777777" w:rsidR="00A77B3E" w:rsidRPr="00F142BD" w:rsidRDefault="006748EB" w:rsidP="00F142BD">
      <w:pPr>
        <w:spacing w:line="360" w:lineRule="auto"/>
        <w:jc w:val="both"/>
        <w:rPr>
          <w:rFonts w:ascii="Book Antiqua" w:hAnsi="Book Antiqua"/>
        </w:rPr>
      </w:pPr>
      <w:r w:rsidRPr="00F142BD">
        <w:rPr>
          <w:rFonts w:ascii="Book Antiqua" w:eastAsia="Book Antiqua" w:hAnsi="Book Antiqua" w:cs="Book Antiqua"/>
          <w:b/>
          <w:caps/>
          <w:color w:val="000000"/>
          <w:u w:val="single"/>
        </w:rPr>
        <w:t>DISCUSSION</w:t>
      </w:r>
    </w:p>
    <w:p w14:paraId="1F94A36F" w14:textId="49B46864" w:rsidR="00A77B3E" w:rsidRPr="00F142BD" w:rsidRDefault="006748EB" w:rsidP="00F142BD">
      <w:pPr>
        <w:spacing w:line="360" w:lineRule="auto"/>
        <w:jc w:val="both"/>
        <w:rPr>
          <w:rFonts w:ascii="Book Antiqua" w:hAnsi="Book Antiqua"/>
        </w:rPr>
      </w:pPr>
      <w:r w:rsidRPr="00F142BD">
        <w:rPr>
          <w:rFonts w:ascii="Book Antiqua" w:eastAsia="Book Antiqua" w:hAnsi="Book Antiqua" w:cs="Book Antiqua"/>
          <w:color w:val="000000"/>
        </w:rPr>
        <w:t xml:space="preserve">Here, we report a couple that underwent preconception counseling, pre- and post-genetic testing counseling, subjected to IVF and PGT-M to avoid the high probability of bearing an affected PA offspring. The preventive reproductive approach was successful and the couple was able to conceive a healthy newborn. As reported with other potentially fatal organic acidemias, the poor clinical prognosis of PA justifies providing preconception genetic counseling and preventive reproductive options, like PGT-M, to at-risk </w:t>
      </w:r>
      <w:proofErr w:type="gramStart"/>
      <w:r w:rsidRPr="00F142BD">
        <w:rPr>
          <w:rFonts w:ascii="Book Antiqua" w:eastAsia="Book Antiqua" w:hAnsi="Book Antiqua" w:cs="Book Antiqua"/>
          <w:color w:val="000000"/>
        </w:rPr>
        <w:t>couples</w:t>
      </w:r>
      <w:r w:rsidRPr="00F142BD">
        <w:rPr>
          <w:rFonts w:ascii="Book Antiqua" w:hAnsi="Book Antiqua" w:cs="Book Antiqua"/>
          <w:color w:val="000000"/>
          <w:vertAlign w:val="superscript"/>
          <w:lang w:eastAsia="zh-CN"/>
        </w:rPr>
        <w:t>[</w:t>
      </w:r>
      <w:proofErr w:type="gramEnd"/>
      <w:r w:rsidR="00DB2F4D" w:rsidRPr="00F142BD">
        <w:rPr>
          <w:rFonts w:ascii="Book Antiqua" w:hAnsi="Book Antiqua" w:cs="Book Antiqua"/>
          <w:color w:val="000000"/>
          <w:vertAlign w:val="superscript"/>
          <w:lang w:eastAsia="zh-CN"/>
        </w:rPr>
        <w:t>5</w:t>
      </w:r>
      <w:r w:rsidRPr="00F142BD">
        <w:rPr>
          <w:rFonts w:ascii="Book Antiqua" w:hAnsi="Book Antiqua" w:cs="Book Antiqua"/>
          <w:color w:val="000000"/>
          <w:vertAlign w:val="superscript"/>
          <w:lang w:eastAsia="zh-CN"/>
        </w:rPr>
        <w:t>]</w:t>
      </w:r>
      <w:r w:rsidRPr="00F142BD">
        <w:rPr>
          <w:rFonts w:ascii="Book Antiqua" w:eastAsia="Book Antiqua" w:hAnsi="Book Antiqua" w:cs="Book Antiqua"/>
          <w:color w:val="000000"/>
        </w:rPr>
        <w:t>.</w:t>
      </w:r>
      <w:r w:rsidR="00E35B86" w:rsidRPr="00F142BD">
        <w:rPr>
          <w:rFonts w:ascii="Book Antiqua" w:hAnsi="Book Antiqua" w:cs="Book Antiqua"/>
          <w:color w:val="000000"/>
          <w:lang w:eastAsia="zh-CN"/>
        </w:rPr>
        <w:t xml:space="preserve"> </w:t>
      </w:r>
      <w:r w:rsidRPr="00F142BD">
        <w:rPr>
          <w:rFonts w:ascii="Book Antiqua" w:eastAsia="Book Antiqua" w:hAnsi="Book Antiqua" w:cs="Book Antiqua"/>
          <w:color w:val="000000"/>
        </w:rPr>
        <w:t>Monogenic disorders have been estimated to occur in about 0.36</w:t>
      </w:r>
      <w:r w:rsidR="00AD083E" w:rsidRPr="00F142BD">
        <w:rPr>
          <w:rFonts w:ascii="Book Antiqua" w:eastAsia="Book Antiqua" w:hAnsi="Book Antiqua" w:cs="Book Antiqua"/>
          <w:color w:val="000000"/>
        </w:rPr>
        <w:t>%</w:t>
      </w:r>
      <w:r w:rsidR="006E1555" w:rsidRPr="00F142BD">
        <w:rPr>
          <w:rFonts w:ascii="Book Antiqua" w:eastAsia="Book Antiqua" w:hAnsi="Book Antiqua" w:cs="Book Antiqua"/>
          <w:color w:val="000000"/>
        </w:rPr>
        <w:t xml:space="preserve"> </w:t>
      </w:r>
      <w:r w:rsidRPr="00F142BD">
        <w:rPr>
          <w:rFonts w:ascii="Book Antiqua" w:eastAsia="Book Antiqua" w:hAnsi="Book Antiqua" w:cs="Book Antiqua"/>
          <w:color w:val="000000"/>
        </w:rPr>
        <w:t xml:space="preserve">of </w:t>
      </w:r>
      <w:proofErr w:type="gramStart"/>
      <w:r w:rsidRPr="00F142BD">
        <w:rPr>
          <w:rFonts w:ascii="Book Antiqua" w:eastAsia="Book Antiqua" w:hAnsi="Book Antiqua" w:cs="Book Antiqua"/>
          <w:color w:val="000000"/>
        </w:rPr>
        <w:t>births</w:t>
      </w:r>
      <w:r w:rsidRPr="00F142BD">
        <w:rPr>
          <w:rFonts w:ascii="Book Antiqua" w:hAnsi="Book Antiqua" w:cs="Book Antiqua"/>
          <w:color w:val="000000"/>
          <w:vertAlign w:val="superscript"/>
          <w:lang w:eastAsia="zh-CN"/>
        </w:rPr>
        <w:t>[</w:t>
      </w:r>
      <w:proofErr w:type="gramEnd"/>
      <w:r w:rsidR="00DB2F4D" w:rsidRPr="00F142BD">
        <w:rPr>
          <w:rFonts w:ascii="Book Antiqua" w:hAnsi="Book Antiqua" w:cs="Book Antiqua"/>
          <w:color w:val="000000"/>
          <w:vertAlign w:val="superscript"/>
          <w:lang w:eastAsia="zh-CN"/>
        </w:rPr>
        <w:t>6</w:t>
      </w:r>
      <w:r w:rsidRPr="00F142BD">
        <w:rPr>
          <w:rFonts w:ascii="Book Antiqua" w:hAnsi="Book Antiqua" w:cs="Book Antiqua"/>
          <w:color w:val="000000"/>
          <w:vertAlign w:val="superscript"/>
          <w:lang w:eastAsia="zh-CN"/>
        </w:rPr>
        <w:t>]</w:t>
      </w:r>
      <w:r w:rsidRPr="00F142BD">
        <w:rPr>
          <w:rFonts w:ascii="Book Antiqua" w:eastAsia="Book Antiqua" w:hAnsi="Book Antiqua" w:cs="Book Antiqua"/>
          <w:color w:val="000000"/>
        </w:rPr>
        <w:t xml:space="preserve">. These Mendelian diseases can be identified in embryos belonging to at-risk couples through PGT. At present, different technologies are available to directly search for specific mutations for a highly accurate genetic diagnosis of potential embryos. PGT-M has been </w:t>
      </w:r>
      <w:r w:rsidRPr="00F142BD">
        <w:rPr>
          <w:rFonts w:ascii="Book Antiqua" w:eastAsia="Book Antiqua" w:hAnsi="Book Antiqua" w:cs="Book Antiqua"/>
          <w:color w:val="000000"/>
        </w:rPr>
        <w:lastRenderedPageBreak/>
        <w:t>performed with sequencing verification for 234 pathogenic genetic variants</w:t>
      </w:r>
      <w:r w:rsidR="006E1555" w:rsidRPr="00F142BD">
        <w:rPr>
          <w:rFonts w:ascii="Book Antiqua" w:eastAsia="Book Antiqua" w:hAnsi="Book Antiqua" w:cs="Book Antiqua"/>
          <w:color w:val="000000"/>
        </w:rPr>
        <w:t>;</w:t>
      </w:r>
      <w:r w:rsidRPr="00F142BD">
        <w:rPr>
          <w:rFonts w:ascii="Book Antiqua" w:eastAsia="Book Antiqua" w:hAnsi="Book Antiqua" w:cs="Book Antiqua"/>
          <w:color w:val="000000"/>
        </w:rPr>
        <w:t xml:space="preserve"> however, this approach increases the cost and time to complete. As pointed out before, NGS strategies applied to PGT-M allow identifying pathogenic variants located across the genome, including those responsible for </w:t>
      </w:r>
      <w:r w:rsidR="006E1555" w:rsidRPr="00F142BD">
        <w:rPr>
          <w:rFonts w:ascii="Book Antiqua" w:eastAsia="Book Antiqua" w:hAnsi="Book Antiqua" w:cs="Book Antiqua"/>
          <w:color w:val="000000"/>
        </w:rPr>
        <w:t>“</w:t>
      </w:r>
      <w:r w:rsidRPr="00F142BD">
        <w:rPr>
          <w:rFonts w:ascii="Book Antiqua" w:eastAsia="Book Antiqua" w:hAnsi="Book Antiqua" w:cs="Book Antiqua"/>
          <w:color w:val="000000"/>
        </w:rPr>
        <w:t>rare disorders</w:t>
      </w:r>
      <w:r w:rsidR="006E1555" w:rsidRPr="00F142BD">
        <w:rPr>
          <w:rFonts w:ascii="Book Antiqua" w:eastAsia="Book Antiqua" w:hAnsi="Book Antiqua" w:cs="Book Antiqua"/>
          <w:color w:val="000000"/>
        </w:rPr>
        <w:t>”</w:t>
      </w:r>
      <w:r w:rsidRPr="00F142BD">
        <w:rPr>
          <w:rFonts w:ascii="Book Antiqua" w:eastAsia="Book Antiqua" w:hAnsi="Book Antiqua" w:cs="Book Antiqua"/>
          <w:color w:val="000000"/>
        </w:rPr>
        <w:t xml:space="preserve">, like </w:t>
      </w:r>
      <w:proofErr w:type="gramStart"/>
      <w:r w:rsidR="00545B9E" w:rsidRPr="00F142BD">
        <w:rPr>
          <w:rFonts w:ascii="Book Antiqua" w:eastAsia="Book Antiqua" w:hAnsi="Book Antiqua" w:cs="Book Antiqua"/>
          <w:color w:val="000000"/>
        </w:rPr>
        <w:t>acidemias</w:t>
      </w:r>
      <w:r w:rsidRPr="00F142BD">
        <w:rPr>
          <w:rFonts w:ascii="Book Antiqua" w:hAnsi="Book Antiqua" w:cs="Book Antiqua"/>
          <w:color w:val="000000"/>
          <w:vertAlign w:val="superscript"/>
          <w:lang w:eastAsia="zh-CN"/>
        </w:rPr>
        <w:t>[</w:t>
      </w:r>
      <w:proofErr w:type="gramEnd"/>
      <w:r w:rsidR="00A47C6D" w:rsidRPr="00F142BD">
        <w:rPr>
          <w:rFonts w:ascii="Book Antiqua" w:hAnsi="Book Antiqua" w:cs="Book Antiqua"/>
          <w:color w:val="000000"/>
          <w:vertAlign w:val="superscript"/>
          <w:lang w:eastAsia="zh-CN"/>
        </w:rPr>
        <w:t>5</w:t>
      </w:r>
      <w:r w:rsidRPr="00F142BD">
        <w:rPr>
          <w:rFonts w:ascii="Book Antiqua" w:hAnsi="Book Antiqua" w:cs="Book Antiqua"/>
          <w:color w:val="000000"/>
          <w:vertAlign w:val="superscript"/>
          <w:lang w:eastAsia="zh-CN"/>
        </w:rPr>
        <w:t>]</w:t>
      </w:r>
      <w:r w:rsidRPr="00F142BD">
        <w:rPr>
          <w:rFonts w:ascii="Book Antiqua" w:eastAsia="Book Antiqua" w:hAnsi="Book Antiqua" w:cs="Book Antiqua"/>
          <w:color w:val="000000"/>
        </w:rPr>
        <w:t xml:space="preserve">. However, this approach is an expensive and time-consuming testing that does not appear to be an affordable option for couples where a specific pathogenic genotype has been previously identified. Therefore, the most straightforward approach is to perform PGT-M to identify the pathogenic genotype from IVF-generated euploid </w:t>
      </w:r>
      <w:proofErr w:type="gramStart"/>
      <w:r w:rsidRPr="00F142BD">
        <w:rPr>
          <w:rFonts w:ascii="Book Antiqua" w:eastAsia="Book Antiqua" w:hAnsi="Book Antiqua" w:cs="Book Antiqua"/>
          <w:color w:val="000000"/>
        </w:rPr>
        <w:t>embryos</w:t>
      </w:r>
      <w:r w:rsidR="00545B9E" w:rsidRPr="00F142BD">
        <w:rPr>
          <w:rFonts w:ascii="Book Antiqua" w:hAnsi="Book Antiqua" w:cs="Book Antiqua"/>
          <w:color w:val="000000"/>
          <w:vertAlign w:val="superscript"/>
          <w:lang w:eastAsia="zh-CN"/>
        </w:rPr>
        <w:t>[</w:t>
      </w:r>
      <w:proofErr w:type="gramEnd"/>
      <w:r w:rsidR="0047069D" w:rsidRPr="00F142BD">
        <w:rPr>
          <w:rFonts w:ascii="Book Antiqua" w:hAnsi="Book Antiqua" w:cs="Book Antiqua"/>
          <w:color w:val="000000"/>
          <w:vertAlign w:val="superscript"/>
          <w:lang w:eastAsia="zh-CN"/>
        </w:rPr>
        <w:t>4</w:t>
      </w:r>
      <w:r w:rsidR="00545B9E" w:rsidRPr="00F142BD">
        <w:rPr>
          <w:rFonts w:ascii="Book Antiqua" w:hAnsi="Book Antiqua" w:cs="Book Antiqua"/>
          <w:color w:val="000000"/>
          <w:vertAlign w:val="superscript"/>
          <w:lang w:eastAsia="zh-CN"/>
        </w:rPr>
        <w:t>]</w:t>
      </w:r>
      <w:r w:rsidRPr="00F142BD">
        <w:rPr>
          <w:rFonts w:ascii="Book Antiqua" w:eastAsia="Book Antiqua" w:hAnsi="Book Antiqua" w:cs="Book Antiqua"/>
          <w:color w:val="000000"/>
        </w:rPr>
        <w:t>. Indeed, here, our technique presents as an alternative to prenatal diagnosis and avoids termination of a pregnancy in the case of a compromised fetus. Moreover, the cost associated with the methodology presented here can significantly reduce the patient's expenses, making the test accessible.</w:t>
      </w:r>
    </w:p>
    <w:p w14:paraId="244EAE72" w14:textId="67F98D3A" w:rsidR="00A77B3E" w:rsidRPr="00F142BD" w:rsidRDefault="006748EB" w:rsidP="00F142BD">
      <w:pPr>
        <w:spacing w:line="360" w:lineRule="auto"/>
        <w:ind w:firstLineChars="100" w:firstLine="240"/>
        <w:jc w:val="both"/>
        <w:rPr>
          <w:rFonts w:ascii="Book Antiqua" w:hAnsi="Book Antiqua"/>
        </w:rPr>
      </w:pPr>
      <w:r w:rsidRPr="00F142BD">
        <w:rPr>
          <w:rFonts w:ascii="Book Antiqua" w:eastAsia="Book Antiqua" w:hAnsi="Book Antiqua" w:cs="Book Antiqua"/>
          <w:color w:val="000000"/>
        </w:rPr>
        <w:t>With embryo biopsies, a significant problem during analysis can arise if there is inadequate DNA or its concentration is very low. The signal can be improved by performing WGA. We have previously shown that using WGA-DNA, obtained by the fragmentation/amplification-based method, yields a suitable DNA template for the generation of small PCR fragments (250 bp</w:t>
      </w:r>
      <w:r w:rsidR="00AD083E" w:rsidRPr="00F142BD">
        <w:rPr>
          <w:rFonts w:ascii="Book Antiqua" w:eastAsia="Book Antiqua" w:hAnsi="Book Antiqua" w:cs="Book Antiqua"/>
          <w:color w:val="000000"/>
        </w:rPr>
        <w:t xml:space="preserve"> </w:t>
      </w:r>
      <w:proofErr w:type="spellStart"/>
      <w:r w:rsidR="00AD083E" w:rsidRPr="00F142BD">
        <w:rPr>
          <w:rFonts w:ascii="Book Antiqua" w:eastAsia="Book Antiqua" w:hAnsi="Book Antiqua" w:cs="Book Antiqua"/>
          <w:color w:val="000000"/>
        </w:rPr>
        <w:t>aprox</w:t>
      </w:r>
      <w:proofErr w:type="spellEnd"/>
      <w:r w:rsidRPr="00F142BD">
        <w:rPr>
          <w:rFonts w:ascii="Book Antiqua" w:eastAsia="Book Antiqua" w:hAnsi="Book Antiqua" w:cs="Book Antiqua"/>
          <w:color w:val="000000"/>
        </w:rPr>
        <w:t xml:space="preserve">). Those fragments are successfully sequenced by the simple automated Sanger method to rapidly determine a specific embryo genotype for a single nucleotide change or other small pathogenic </w:t>
      </w:r>
      <w:proofErr w:type="gramStart"/>
      <w:r w:rsidRPr="00F142BD">
        <w:rPr>
          <w:rFonts w:ascii="Book Antiqua" w:eastAsia="Book Antiqua" w:hAnsi="Book Antiqua" w:cs="Book Antiqua"/>
          <w:color w:val="000000"/>
        </w:rPr>
        <w:t>variants</w:t>
      </w:r>
      <w:r w:rsidRPr="00F142BD">
        <w:rPr>
          <w:rFonts w:ascii="Book Antiqua" w:hAnsi="Book Antiqua" w:cs="Book Antiqua"/>
          <w:color w:val="000000"/>
          <w:vertAlign w:val="superscript"/>
          <w:lang w:eastAsia="zh-CN"/>
        </w:rPr>
        <w:t>[</w:t>
      </w:r>
      <w:proofErr w:type="gramEnd"/>
      <w:r w:rsidR="0047069D" w:rsidRPr="00F142BD">
        <w:rPr>
          <w:rFonts w:ascii="Book Antiqua" w:hAnsi="Book Antiqua" w:cs="Book Antiqua"/>
          <w:color w:val="000000"/>
          <w:vertAlign w:val="superscript"/>
          <w:lang w:eastAsia="zh-CN"/>
        </w:rPr>
        <w:t>4</w:t>
      </w:r>
      <w:r w:rsidRPr="00F142BD">
        <w:rPr>
          <w:rFonts w:ascii="Book Antiqua" w:hAnsi="Book Antiqua" w:cs="Book Antiqua"/>
          <w:color w:val="000000"/>
          <w:vertAlign w:val="superscript"/>
          <w:lang w:eastAsia="zh-CN"/>
        </w:rPr>
        <w:t>]</w:t>
      </w:r>
      <w:r w:rsidRPr="00F142BD">
        <w:rPr>
          <w:rFonts w:ascii="Book Antiqua" w:eastAsia="Book Antiqua" w:hAnsi="Book Antiqua" w:cs="Book Antiqua"/>
          <w:color w:val="000000"/>
        </w:rPr>
        <w:t xml:space="preserve">. However, such assays must consider a false positive possibility due to the </w:t>
      </w:r>
      <w:r w:rsidRPr="00F142BD">
        <w:rPr>
          <w:rFonts w:ascii="Book Antiqua" w:eastAsia="Book Antiqua" w:hAnsi="Book Antiqua" w:cs="Book Antiqua"/>
          <w:iCs/>
          <w:color w:val="000000"/>
        </w:rPr>
        <w:t>allele drop-out</w:t>
      </w:r>
      <w:r w:rsidRPr="00F142BD">
        <w:rPr>
          <w:rFonts w:ascii="Book Antiqua" w:eastAsia="Book Antiqua" w:hAnsi="Book Antiqua" w:cs="Book Antiqua"/>
          <w:color w:val="000000"/>
        </w:rPr>
        <w:t xml:space="preserve"> phenomena. As also noted in the recently reported PGT-M procedure performed with the WGA-DNA template obtained by isothermal genome </w:t>
      </w:r>
      <w:proofErr w:type="gramStart"/>
      <w:r w:rsidRPr="00F142BD">
        <w:rPr>
          <w:rFonts w:ascii="Book Antiqua" w:eastAsia="Book Antiqua" w:hAnsi="Book Antiqua" w:cs="Book Antiqua"/>
          <w:color w:val="000000"/>
        </w:rPr>
        <w:t>amplification</w:t>
      </w:r>
      <w:r w:rsidRPr="00F142BD">
        <w:rPr>
          <w:rFonts w:ascii="Book Antiqua" w:hAnsi="Book Antiqua" w:cs="Book Antiqua"/>
          <w:color w:val="000000"/>
          <w:vertAlign w:val="superscript"/>
          <w:lang w:eastAsia="zh-CN"/>
        </w:rPr>
        <w:t>[</w:t>
      </w:r>
      <w:proofErr w:type="gramEnd"/>
      <w:r w:rsidR="0047069D" w:rsidRPr="00F142BD">
        <w:rPr>
          <w:rFonts w:ascii="Book Antiqua" w:hAnsi="Book Antiqua" w:cs="Book Antiqua"/>
          <w:color w:val="000000"/>
          <w:vertAlign w:val="superscript"/>
          <w:lang w:eastAsia="zh-CN"/>
        </w:rPr>
        <w:t>4</w:t>
      </w:r>
      <w:r w:rsidRPr="00F142BD">
        <w:rPr>
          <w:rFonts w:ascii="Book Antiqua" w:hAnsi="Book Antiqua" w:cs="Book Antiqua"/>
          <w:color w:val="000000"/>
          <w:vertAlign w:val="superscript"/>
          <w:lang w:eastAsia="zh-CN"/>
        </w:rPr>
        <w:t>]</w:t>
      </w:r>
      <w:r w:rsidRPr="00F142BD">
        <w:rPr>
          <w:rFonts w:ascii="Book Antiqua" w:eastAsia="Book Antiqua" w:hAnsi="Book Antiqua" w:cs="Book Antiqua"/>
          <w:color w:val="000000"/>
        </w:rPr>
        <w:t>, in our triplicate Sanger sequencing assay, we were unable to document the allele drop-out phenomena. It would be necessary to carry out further validation studies to quantify the possibility of allelic amplification imbalances when PGT-M is based on WGA-DNA obtained by a fragmentation/amplification-based method.</w:t>
      </w:r>
    </w:p>
    <w:p w14:paraId="79870C13" w14:textId="2ECB1BC8" w:rsidR="00A77B3E" w:rsidRPr="00F142BD" w:rsidRDefault="006748EB" w:rsidP="00F142BD">
      <w:pPr>
        <w:spacing w:line="360" w:lineRule="auto"/>
        <w:ind w:firstLineChars="100" w:firstLine="240"/>
        <w:jc w:val="both"/>
        <w:rPr>
          <w:rFonts w:ascii="Book Antiqua" w:hAnsi="Book Antiqua"/>
        </w:rPr>
      </w:pPr>
      <w:r w:rsidRPr="00F142BD">
        <w:rPr>
          <w:rFonts w:ascii="Book Antiqua" w:eastAsia="Book Antiqua" w:hAnsi="Book Antiqua" w:cs="Book Antiqua"/>
          <w:color w:val="000000"/>
        </w:rPr>
        <w:t xml:space="preserve">The birth prevalence of PA across Asia-Pacific, Europe, and North America </w:t>
      </w:r>
      <w:r w:rsidR="006D1023" w:rsidRPr="00F142BD">
        <w:rPr>
          <w:rFonts w:ascii="Book Antiqua" w:eastAsia="Book Antiqua" w:hAnsi="Book Antiqua" w:cs="Book Antiqua"/>
          <w:color w:val="000000"/>
        </w:rPr>
        <w:t>is 0.29, 0.33, and 0.33 per 100</w:t>
      </w:r>
      <w:r w:rsidRPr="00F142BD">
        <w:rPr>
          <w:rFonts w:ascii="Book Antiqua" w:eastAsia="Book Antiqua" w:hAnsi="Book Antiqua" w:cs="Book Antiqua"/>
          <w:color w:val="000000"/>
        </w:rPr>
        <w:t xml:space="preserve">000 newborns, </w:t>
      </w:r>
      <w:proofErr w:type="gramStart"/>
      <w:r w:rsidRPr="00F142BD">
        <w:rPr>
          <w:rFonts w:ascii="Book Antiqua" w:eastAsia="Book Antiqua" w:hAnsi="Book Antiqua" w:cs="Book Antiqua"/>
          <w:color w:val="000000"/>
        </w:rPr>
        <w:t>respectively</w:t>
      </w:r>
      <w:r w:rsidRPr="00F142BD">
        <w:rPr>
          <w:rFonts w:ascii="Book Antiqua" w:hAnsi="Book Antiqua" w:cs="Book Antiqua"/>
          <w:color w:val="000000"/>
          <w:vertAlign w:val="superscript"/>
          <w:lang w:eastAsia="zh-CN"/>
        </w:rPr>
        <w:t>[</w:t>
      </w:r>
      <w:proofErr w:type="gramEnd"/>
      <w:r w:rsidR="0047069D" w:rsidRPr="00F142BD">
        <w:rPr>
          <w:rFonts w:ascii="Book Antiqua" w:hAnsi="Book Antiqua" w:cs="Book Antiqua"/>
          <w:color w:val="000000"/>
          <w:vertAlign w:val="superscript"/>
          <w:lang w:eastAsia="zh-CN"/>
        </w:rPr>
        <w:t>7</w:t>
      </w:r>
      <w:r w:rsidRPr="00F142BD">
        <w:rPr>
          <w:rFonts w:ascii="Book Antiqua" w:hAnsi="Book Antiqua" w:cs="Book Antiqua"/>
          <w:color w:val="000000"/>
          <w:vertAlign w:val="superscript"/>
          <w:lang w:eastAsia="zh-CN"/>
        </w:rPr>
        <w:t>]</w:t>
      </w:r>
      <w:r w:rsidRPr="00F142BD">
        <w:rPr>
          <w:rFonts w:ascii="Book Antiqua" w:hAnsi="Book Antiqua" w:cs="Book Antiqua"/>
          <w:color w:val="000000"/>
          <w:lang w:eastAsia="zh-CN"/>
        </w:rPr>
        <w:t>,</w:t>
      </w:r>
      <w:r w:rsidRPr="00F142BD">
        <w:rPr>
          <w:rFonts w:ascii="Book Antiqua" w:eastAsia="Book Antiqua" w:hAnsi="Book Antiqua" w:cs="Book Antiqua"/>
          <w:color w:val="000000"/>
        </w:rPr>
        <w:t xml:space="preserve"> however, it is still unknown in Mexico. This disorder appears to be very rare for the Mexican population, as determined by</w:t>
      </w:r>
      <w:r w:rsidR="00F12FD1" w:rsidRPr="00F142BD">
        <w:rPr>
          <w:rFonts w:ascii="Book Antiqua" w:eastAsia="Book Antiqua" w:hAnsi="Book Antiqua" w:cs="Book Antiqua"/>
          <w:color w:val="000000"/>
        </w:rPr>
        <w:t xml:space="preserve"> at </w:t>
      </w:r>
      <w:r w:rsidR="00F12FD1" w:rsidRPr="00F142BD">
        <w:rPr>
          <w:rFonts w:ascii="Book Antiqua" w:eastAsia="Book Antiqua" w:hAnsi="Book Antiqua" w:cs="Book Antiqua"/>
          <w:color w:val="000000"/>
        </w:rPr>
        <w:lastRenderedPageBreak/>
        <w:t>least</w:t>
      </w:r>
      <w:r w:rsidRPr="00F142BD">
        <w:rPr>
          <w:rFonts w:ascii="Book Antiqua" w:eastAsia="Book Antiqua" w:hAnsi="Book Antiqua" w:cs="Book Antiqua"/>
          <w:color w:val="000000"/>
        </w:rPr>
        <w:t xml:space="preserve"> t</w:t>
      </w:r>
      <w:r w:rsidR="00F12FD1" w:rsidRPr="00F142BD">
        <w:rPr>
          <w:rFonts w:ascii="Book Antiqua" w:eastAsia="Book Antiqua" w:hAnsi="Book Antiqua" w:cs="Book Antiqua"/>
          <w:color w:val="000000"/>
        </w:rPr>
        <w:t>wo</w:t>
      </w:r>
      <w:r w:rsidRPr="00F142BD">
        <w:rPr>
          <w:rFonts w:ascii="Book Antiqua" w:eastAsia="Book Antiqua" w:hAnsi="Book Antiqua" w:cs="Book Antiqua"/>
          <w:color w:val="000000"/>
        </w:rPr>
        <w:t xml:space="preserve"> expanded neonatal screening reports applying an acylcarnitine </w:t>
      </w:r>
      <w:proofErr w:type="gramStart"/>
      <w:r w:rsidRPr="00F142BD">
        <w:rPr>
          <w:rFonts w:ascii="Book Antiqua" w:eastAsia="Book Antiqua" w:hAnsi="Book Antiqua" w:cs="Book Antiqua"/>
          <w:color w:val="000000"/>
        </w:rPr>
        <w:t>profile</w:t>
      </w:r>
      <w:r w:rsidRPr="00F142BD">
        <w:rPr>
          <w:rFonts w:ascii="Book Antiqua" w:hAnsi="Book Antiqua" w:cs="Book Antiqua"/>
          <w:color w:val="000000"/>
          <w:vertAlign w:val="superscript"/>
          <w:lang w:eastAsia="zh-CN"/>
        </w:rPr>
        <w:t>[</w:t>
      </w:r>
      <w:proofErr w:type="gramEnd"/>
      <w:r w:rsidR="008B160B" w:rsidRPr="00F142BD">
        <w:rPr>
          <w:rFonts w:ascii="Book Antiqua" w:hAnsi="Book Antiqua" w:cs="Book Antiqua"/>
          <w:color w:val="000000"/>
          <w:vertAlign w:val="superscript"/>
          <w:lang w:eastAsia="zh-CN"/>
        </w:rPr>
        <w:t>8.</w:t>
      </w:r>
      <w:r w:rsidR="00AF3F2C" w:rsidRPr="00F142BD">
        <w:rPr>
          <w:rFonts w:ascii="Book Antiqua" w:hAnsi="Book Antiqua" w:cs="Book Antiqua"/>
          <w:color w:val="000000"/>
          <w:vertAlign w:val="superscript"/>
          <w:lang w:eastAsia="zh-CN"/>
        </w:rPr>
        <w:t>9</w:t>
      </w:r>
      <w:r w:rsidRPr="00F142BD">
        <w:rPr>
          <w:rFonts w:ascii="Book Antiqua" w:hAnsi="Book Antiqua" w:cs="Book Antiqua"/>
          <w:color w:val="000000"/>
          <w:vertAlign w:val="superscript"/>
          <w:lang w:eastAsia="zh-CN"/>
        </w:rPr>
        <w:t>]</w:t>
      </w:r>
      <w:r w:rsidRPr="00F142BD">
        <w:rPr>
          <w:rFonts w:ascii="Book Antiqua" w:eastAsia="Book Antiqua" w:hAnsi="Book Antiqua" w:cs="Book Antiqua"/>
          <w:color w:val="000000"/>
        </w:rPr>
        <w:t xml:space="preserve">, even though PA comprises </w:t>
      </w:r>
      <w:r w:rsidR="006E1555" w:rsidRPr="00F142BD">
        <w:rPr>
          <w:rFonts w:ascii="Book Antiqua" w:eastAsia="Book Antiqua" w:hAnsi="Book Antiqua" w:cs="Book Antiqua"/>
          <w:color w:val="000000"/>
        </w:rPr>
        <w:t xml:space="preserve">around </w:t>
      </w:r>
      <w:r w:rsidRPr="00F142BD">
        <w:rPr>
          <w:rFonts w:ascii="Book Antiqua" w:eastAsia="Book Antiqua" w:hAnsi="Book Antiqua" w:cs="Book Antiqua"/>
          <w:color w:val="000000"/>
        </w:rPr>
        <w:t>7</w:t>
      </w:r>
      <w:r w:rsidR="00AD083E" w:rsidRPr="00F142BD">
        <w:rPr>
          <w:rFonts w:ascii="Book Antiqua" w:eastAsia="Book Antiqua" w:hAnsi="Book Antiqua" w:cs="Book Antiqua"/>
          <w:color w:val="000000"/>
        </w:rPr>
        <w:t>%</w:t>
      </w:r>
      <w:r w:rsidR="006E1555" w:rsidRPr="00F142BD">
        <w:rPr>
          <w:rFonts w:ascii="Book Antiqua" w:eastAsia="Book Antiqua" w:hAnsi="Book Antiqua" w:cs="Book Antiqua"/>
          <w:color w:val="000000"/>
        </w:rPr>
        <w:t xml:space="preserve"> </w:t>
      </w:r>
      <w:r w:rsidRPr="00F142BD">
        <w:rPr>
          <w:rFonts w:ascii="Book Antiqua" w:eastAsia="Book Antiqua" w:hAnsi="Book Antiqua" w:cs="Book Antiqua"/>
          <w:color w:val="000000"/>
        </w:rPr>
        <w:t>of all detected inborn errors of intermediary metabolism in Mexican patients</w:t>
      </w:r>
      <w:r w:rsidRPr="00F142BD">
        <w:rPr>
          <w:rFonts w:ascii="Book Antiqua" w:hAnsi="Book Antiqua" w:cs="Book Antiqua"/>
          <w:color w:val="000000"/>
          <w:vertAlign w:val="superscript"/>
          <w:lang w:eastAsia="zh-CN"/>
        </w:rPr>
        <w:t>[</w:t>
      </w:r>
      <w:r w:rsidR="004B715E" w:rsidRPr="00F142BD">
        <w:rPr>
          <w:rFonts w:ascii="Book Antiqua" w:hAnsi="Book Antiqua" w:cs="Book Antiqua"/>
          <w:color w:val="000000"/>
          <w:vertAlign w:val="superscript"/>
          <w:lang w:eastAsia="zh-CN"/>
        </w:rPr>
        <w:t>10</w:t>
      </w:r>
      <w:r w:rsidRPr="00F142BD">
        <w:rPr>
          <w:rFonts w:ascii="Book Antiqua" w:hAnsi="Book Antiqua" w:cs="Book Antiqua"/>
          <w:color w:val="000000"/>
          <w:vertAlign w:val="superscript"/>
          <w:lang w:eastAsia="zh-CN"/>
        </w:rPr>
        <w:t>]</w:t>
      </w:r>
      <w:r w:rsidRPr="00F142BD">
        <w:rPr>
          <w:rFonts w:ascii="Book Antiqua" w:eastAsia="Book Antiqua" w:hAnsi="Book Antiqua" w:cs="Book Antiqua"/>
          <w:color w:val="000000"/>
        </w:rPr>
        <w:t>. To date, in the Human Gene Mutation Database (http://www.hgmd.cf.ac.uk/), there are around 25 splicing defects responsible for PA. To the best of our knowledge, the c.2041-1G</w:t>
      </w:r>
      <w:r w:rsidR="006E1555" w:rsidRPr="00F142BD">
        <w:rPr>
          <w:rFonts w:ascii="Book Antiqua" w:eastAsia="Book Antiqua" w:hAnsi="Book Antiqua" w:cs="Book Antiqua"/>
          <w:color w:val="000000"/>
        </w:rPr>
        <w:t>&gt;</w:t>
      </w:r>
      <w:r w:rsidRPr="00F142BD">
        <w:rPr>
          <w:rFonts w:ascii="Book Antiqua" w:eastAsia="Book Antiqua" w:hAnsi="Book Antiqua" w:cs="Book Antiqua"/>
          <w:color w:val="000000"/>
        </w:rPr>
        <w:t xml:space="preserve">T variant has not been reported in the literature as associated with PA. However, according to the </w:t>
      </w:r>
      <w:proofErr w:type="spellStart"/>
      <w:r w:rsidRPr="00F142BD">
        <w:rPr>
          <w:rFonts w:ascii="Book Antiqua" w:eastAsia="Book Antiqua" w:hAnsi="Book Antiqua" w:cs="Book Antiqua"/>
          <w:color w:val="000000"/>
        </w:rPr>
        <w:t>gnomAD</w:t>
      </w:r>
      <w:proofErr w:type="spellEnd"/>
      <w:r w:rsidRPr="00F142BD">
        <w:rPr>
          <w:rFonts w:ascii="Book Antiqua" w:eastAsia="Book Antiqua" w:hAnsi="Book Antiqua" w:cs="Book Antiqua"/>
          <w:color w:val="000000"/>
        </w:rPr>
        <w:t xml:space="preserve"> database, it is listed as an extremely infrequent allele, with only single heterozygous individuals identified in the Latino population (allele frequency 0.00002891). This feature contrasts with the consanguinity antecedent denied by the couple. Interestingly, both parents are of Mexican origin</w:t>
      </w:r>
      <w:r w:rsidR="006E1555" w:rsidRPr="00F142BD">
        <w:rPr>
          <w:rFonts w:ascii="Book Antiqua" w:eastAsia="Book Antiqua" w:hAnsi="Book Antiqua" w:cs="Book Antiqua"/>
          <w:color w:val="000000"/>
        </w:rPr>
        <w:t>. H</w:t>
      </w:r>
      <w:r w:rsidRPr="00F142BD">
        <w:rPr>
          <w:rFonts w:ascii="Book Antiqua" w:eastAsia="Book Antiqua" w:hAnsi="Book Antiqua" w:cs="Book Antiqua"/>
          <w:color w:val="000000"/>
        </w:rPr>
        <w:t>owever, they come from different states in Mexico, supporting the state of no endogamy in the couple.</w:t>
      </w:r>
    </w:p>
    <w:p w14:paraId="4CE72BBD" w14:textId="59BB1EAA" w:rsidR="00A77B3E" w:rsidRPr="00F142BD" w:rsidRDefault="006748EB" w:rsidP="00F142BD">
      <w:pPr>
        <w:spacing w:line="360" w:lineRule="auto"/>
        <w:ind w:firstLineChars="100" w:firstLine="240"/>
        <w:jc w:val="both"/>
        <w:rPr>
          <w:rFonts w:ascii="Book Antiqua" w:hAnsi="Book Antiqua"/>
        </w:rPr>
      </w:pPr>
      <w:r w:rsidRPr="00F142BD">
        <w:rPr>
          <w:rFonts w:ascii="Book Antiqua" w:eastAsia="Book Antiqua" w:hAnsi="Book Antiqua" w:cs="Book Antiqua"/>
          <w:color w:val="000000"/>
        </w:rPr>
        <w:t>Recently, the c.2041-1G</w:t>
      </w:r>
      <w:r w:rsidR="006E1555" w:rsidRPr="00F142BD">
        <w:rPr>
          <w:rFonts w:ascii="Book Antiqua" w:eastAsia="Book Antiqua" w:hAnsi="Book Antiqua" w:cs="Book Antiqua"/>
          <w:color w:val="000000"/>
        </w:rPr>
        <w:t>&gt;</w:t>
      </w:r>
      <w:r w:rsidRPr="00F142BD">
        <w:rPr>
          <w:rFonts w:ascii="Book Antiqua" w:eastAsia="Book Antiqua" w:hAnsi="Book Antiqua" w:cs="Book Antiqua"/>
          <w:color w:val="000000"/>
        </w:rPr>
        <w:t xml:space="preserve">T variant has been reported in the </w:t>
      </w:r>
      <w:proofErr w:type="spellStart"/>
      <w:r w:rsidRPr="00F142BD">
        <w:rPr>
          <w:rFonts w:ascii="Book Antiqua" w:eastAsia="Book Antiqua" w:hAnsi="Book Antiqua" w:cs="Book Antiqua"/>
          <w:color w:val="000000"/>
        </w:rPr>
        <w:t>ClinVar</w:t>
      </w:r>
      <w:proofErr w:type="spellEnd"/>
      <w:r w:rsidRPr="00F142BD">
        <w:rPr>
          <w:rFonts w:ascii="Book Antiqua" w:eastAsia="Book Antiqua" w:hAnsi="Book Antiqua" w:cs="Book Antiqua"/>
          <w:color w:val="000000"/>
        </w:rPr>
        <w:t xml:space="preserve"> database as a likely pathogenic variant (RCV000802701.1), as it predicts to nullify the recognition of the natural acceptor splice site of </w:t>
      </w:r>
      <w:r w:rsidRPr="00F142BD">
        <w:rPr>
          <w:rFonts w:ascii="Book Antiqua" w:eastAsia="Book Antiqua" w:hAnsi="Book Antiqua" w:cs="Book Antiqua"/>
          <w:i/>
          <w:color w:val="000000"/>
        </w:rPr>
        <w:t>PCCA</w:t>
      </w:r>
      <w:r w:rsidRPr="00F142BD">
        <w:rPr>
          <w:rFonts w:ascii="Book Antiqua" w:eastAsia="Book Antiqua" w:hAnsi="Book Antiqua" w:cs="Book Antiqua"/>
          <w:color w:val="000000"/>
        </w:rPr>
        <w:t xml:space="preserve"> intron 22. Another pathogenic variant, c.2041-2A</w:t>
      </w:r>
      <w:r w:rsidR="006E1555" w:rsidRPr="00F142BD">
        <w:rPr>
          <w:rFonts w:ascii="Book Antiqua" w:eastAsia="Book Antiqua" w:hAnsi="Book Antiqua" w:cs="Book Antiqua"/>
          <w:color w:val="000000"/>
        </w:rPr>
        <w:t>&gt;</w:t>
      </w:r>
      <w:r w:rsidRPr="00F142BD">
        <w:rPr>
          <w:rFonts w:ascii="Book Antiqua" w:eastAsia="Book Antiqua" w:hAnsi="Book Antiqua" w:cs="Book Antiqua"/>
          <w:color w:val="000000"/>
        </w:rPr>
        <w:t>G, affects the same acceptor splicing site, conditioning exon 23 skipping in the mRNA</w:t>
      </w:r>
      <w:r w:rsidR="00545B9E" w:rsidRPr="00F142BD">
        <w:rPr>
          <w:rFonts w:ascii="Book Antiqua" w:hAnsi="Book Antiqua" w:cs="Book Antiqua"/>
          <w:color w:val="000000"/>
          <w:vertAlign w:val="superscript"/>
          <w:lang w:eastAsia="zh-CN"/>
        </w:rPr>
        <w:t xml:space="preserve"> </w:t>
      </w:r>
      <w:r w:rsidRPr="00F142BD">
        <w:rPr>
          <w:rFonts w:ascii="Book Antiqua" w:eastAsia="Book Antiqua" w:hAnsi="Book Antiqua" w:cs="Book Antiqua"/>
          <w:color w:val="000000"/>
        </w:rPr>
        <w:t xml:space="preserve">but leads to a relatively mild PA phenotype with high residual PCC activity in fibroblasts. This is attributed to generating a small amount of normally spliced </w:t>
      </w:r>
      <w:proofErr w:type="gramStart"/>
      <w:r w:rsidRPr="00F142BD">
        <w:rPr>
          <w:rFonts w:ascii="Book Antiqua" w:eastAsia="Book Antiqua" w:hAnsi="Book Antiqua" w:cs="Book Antiqua"/>
          <w:color w:val="000000"/>
        </w:rPr>
        <w:t>transcripts</w:t>
      </w:r>
      <w:r w:rsidR="0095569E" w:rsidRPr="00F142BD">
        <w:rPr>
          <w:rFonts w:ascii="Book Antiqua" w:hAnsi="Book Antiqua" w:cs="Book Antiqua"/>
          <w:color w:val="000000"/>
          <w:vertAlign w:val="superscript"/>
          <w:lang w:eastAsia="zh-CN"/>
        </w:rPr>
        <w:t>[</w:t>
      </w:r>
      <w:proofErr w:type="gramEnd"/>
      <w:r w:rsidR="00AF3F2C" w:rsidRPr="00F142BD">
        <w:rPr>
          <w:rFonts w:ascii="Book Antiqua" w:hAnsi="Book Antiqua" w:cs="Book Antiqua"/>
          <w:color w:val="000000"/>
          <w:vertAlign w:val="superscript"/>
          <w:lang w:eastAsia="zh-CN"/>
        </w:rPr>
        <w:t>11</w:t>
      </w:r>
      <w:r w:rsidR="0095569E" w:rsidRPr="00F142BD">
        <w:rPr>
          <w:rFonts w:ascii="Book Antiqua" w:hAnsi="Book Antiqua" w:cs="Book Antiqua"/>
          <w:color w:val="000000"/>
          <w:vertAlign w:val="superscript"/>
          <w:lang w:eastAsia="zh-CN"/>
        </w:rPr>
        <w:t>]</w:t>
      </w:r>
      <w:r w:rsidRPr="00F142BD">
        <w:rPr>
          <w:rFonts w:ascii="Book Antiqua" w:eastAsia="Book Antiqua" w:hAnsi="Book Antiqua" w:cs="Book Antiqua"/>
          <w:color w:val="000000"/>
        </w:rPr>
        <w:t>. If the c.2041-1G</w:t>
      </w:r>
      <w:r w:rsidR="006E1555" w:rsidRPr="00F142BD">
        <w:rPr>
          <w:rFonts w:ascii="Book Antiqua" w:eastAsia="Book Antiqua" w:hAnsi="Book Antiqua" w:cs="Book Antiqua"/>
          <w:color w:val="000000"/>
        </w:rPr>
        <w:t>&gt;</w:t>
      </w:r>
      <w:r w:rsidRPr="00F142BD">
        <w:rPr>
          <w:rFonts w:ascii="Book Antiqua" w:eastAsia="Book Antiqua" w:hAnsi="Book Antiqua" w:cs="Book Antiqua"/>
          <w:color w:val="000000"/>
        </w:rPr>
        <w:t xml:space="preserve">T variant also leads to exon 23 skipping, the resulting protein will lose a biotin-binding motif, leading to a non-functional PCC </w:t>
      </w:r>
      <w:proofErr w:type="gramStart"/>
      <w:r w:rsidRPr="00F142BD">
        <w:rPr>
          <w:rFonts w:ascii="Book Antiqua" w:eastAsia="Book Antiqua" w:hAnsi="Book Antiqua" w:cs="Book Antiqua"/>
          <w:color w:val="000000"/>
        </w:rPr>
        <w:t>enzyme</w:t>
      </w:r>
      <w:r w:rsidRPr="00F142BD">
        <w:rPr>
          <w:rFonts w:ascii="Book Antiqua" w:hAnsi="Book Antiqua" w:cs="Book Antiqua"/>
          <w:color w:val="000000"/>
          <w:vertAlign w:val="superscript"/>
          <w:lang w:eastAsia="zh-CN"/>
        </w:rPr>
        <w:t>[</w:t>
      </w:r>
      <w:proofErr w:type="gramEnd"/>
      <w:r w:rsidR="00545B9E" w:rsidRPr="00F142BD">
        <w:rPr>
          <w:rFonts w:ascii="Book Antiqua" w:hAnsi="Book Antiqua" w:cs="Book Antiqua"/>
          <w:color w:val="000000"/>
          <w:vertAlign w:val="superscript"/>
          <w:lang w:eastAsia="zh-CN"/>
        </w:rPr>
        <w:t>1</w:t>
      </w:r>
      <w:r w:rsidR="0047069D" w:rsidRPr="00F142BD">
        <w:rPr>
          <w:rFonts w:ascii="Book Antiqua" w:hAnsi="Book Antiqua" w:cs="Book Antiqua"/>
          <w:color w:val="000000"/>
          <w:vertAlign w:val="superscript"/>
          <w:lang w:eastAsia="zh-CN"/>
        </w:rPr>
        <w:t>1</w:t>
      </w:r>
      <w:r w:rsidRPr="00F142BD">
        <w:rPr>
          <w:rFonts w:ascii="Book Antiqua" w:hAnsi="Book Antiqua" w:cs="Book Antiqua"/>
          <w:color w:val="000000"/>
          <w:vertAlign w:val="superscript"/>
          <w:lang w:eastAsia="zh-CN"/>
        </w:rPr>
        <w:t>]</w:t>
      </w:r>
      <w:r w:rsidRPr="00F142BD">
        <w:rPr>
          <w:rFonts w:ascii="Book Antiqua" w:eastAsia="Book Antiqua" w:hAnsi="Book Antiqua" w:cs="Book Antiqua"/>
          <w:color w:val="000000"/>
        </w:rPr>
        <w:t>. Possible residual exon 23 retention and the activation of the in silico predicted out-of-frame cryptic acceptor splice site inside exon 23 must be confirmed by further experimental assays to define the precise pathogenic effect of c.2041-1G</w:t>
      </w:r>
      <w:r w:rsidR="006E1555" w:rsidRPr="00F142BD">
        <w:rPr>
          <w:rFonts w:ascii="Book Antiqua" w:eastAsia="Book Antiqua" w:hAnsi="Book Antiqua" w:cs="Book Antiqua"/>
          <w:color w:val="000000"/>
        </w:rPr>
        <w:t>&gt;</w:t>
      </w:r>
      <w:r w:rsidRPr="00F142BD">
        <w:rPr>
          <w:rFonts w:ascii="Book Antiqua" w:eastAsia="Book Antiqua" w:hAnsi="Book Antiqua" w:cs="Book Antiqua"/>
          <w:color w:val="000000"/>
        </w:rPr>
        <w:t>T and its possible genotype-phenotype correlation.</w:t>
      </w:r>
    </w:p>
    <w:p w14:paraId="5B85CECB" w14:textId="77777777" w:rsidR="00A77B3E" w:rsidRPr="00F142BD" w:rsidRDefault="00A77B3E" w:rsidP="00F142BD">
      <w:pPr>
        <w:spacing w:line="360" w:lineRule="auto"/>
        <w:jc w:val="both"/>
        <w:rPr>
          <w:rFonts w:ascii="Book Antiqua" w:hAnsi="Book Antiqua"/>
        </w:rPr>
      </w:pPr>
    </w:p>
    <w:p w14:paraId="375B397B" w14:textId="77777777" w:rsidR="00A77B3E" w:rsidRPr="00F142BD" w:rsidRDefault="006748EB" w:rsidP="00F142BD">
      <w:pPr>
        <w:spacing w:line="360" w:lineRule="auto"/>
        <w:jc w:val="both"/>
        <w:rPr>
          <w:rFonts w:ascii="Book Antiqua" w:hAnsi="Book Antiqua"/>
        </w:rPr>
      </w:pPr>
      <w:r w:rsidRPr="00F142BD">
        <w:rPr>
          <w:rFonts w:ascii="Book Antiqua" w:eastAsia="Book Antiqua" w:hAnsi="Book Antiqua" w:cs="Book Antiqua"/>
          <w:b/>
          <w:caps/>
          <w:color w:val="000000"/>
          <w:u w:val="single"/>
        </w:rPr>
        <w:t>CONCLUSION</w:t>
      </w:r>
    </w:p>
    <w:p w14:paraId="41B90790" w14:textId="77777777" w:rsidR="00A77B3E" w:rsidRPr="00F142BD" w:rsidRDefault="006748EB" w:rsidP="00F142BD">
      <w:pPr>
        <w:spacing w:line="360" w:lineRule="auto"/>
        <w:jc w:val="both"/>
        <w:rPr>
          <w:rFonts w:ascii="Book Antiqua" w:hAnsi="Book Antiqua"/>
        </w:rPr>
      </w:pPr>
      <w:r w:rsidRPr="00F142BD">
        <w:rPr>
          <w:rFonts w:ascii="Book Antiqua" w:eastAsia="Book Antiqua" w:hAnsi="Book Antiqua" w:cs="Book Antiqua"/>
          <w:color w:val="000000"/>
        </w:rPr>
        <w:t xml:space="preserve">Here, we report the c.2041-1G&gt;T variant of the </w:t>
      </w:r>
      <w:r w:rsidRPr="00F142BD">
        <w:rPr>
          <w:rFonts w:ascii="Book Antiqua" w:eastAsia="Book Antiqua" w:hAnsi="Book Antiqua" w:cs="Book Antiqua"/>
          <w:i/>
          <w:color w:val="000000"/>
        </w:rPr>
        <w:t>PCCA</w:t>
      </w:r>
      <w:r w:rsidRPr="00F142BD">
        <w:rPr>
          <w:rFonts w:ascii="Book Antiqua" w:eastAsia="Book Antiqua" w:hAnsi="Book Antiqua" w:cs="Book Antiqua"/>
          <w:color w:val="000000"/>
        </w:rPr>
        <w:t xml:space="preserve"> gene is possibly associated with PA. Moreover, we show that using PGT-M coupled with IVF could be applied to avoid the transmission of PA in patients’ descendances, which should decrease the potential of an unsuccessful pregnancy and increase the possibility of delivering a healthy baby. Lastly, </w:t>
      </w:r>
      <w:r w:rsidRPr="00F142BD">
        <w:rPr>
          <w:rFonts w:ascii="Book Antiqua" w:eastAsia="Book Antiqua" w:hAnsi="Book Antiqua" w:cs="Book Antiqua"/>
          <w:color w:val="000000"/>
        </w:rPr>
        <w:lastRenderedPageBreak/>
        <w:t>we demonstrate the feasibility of using WGA-DNA templates for a low-cost, rapid, and accurate PGT-M for life-threatening disorders, like PA.</w:t>
      </w:r>
    </w:p>
    <w:p w14:paraId="7263FE05" w14:textId="77777777" w:rsidR="00A77B3E" w:rsidRPr="00F142BD" w:rsidRDefault="00A77B3E" w:rsidP="00F142BD">
      <w:pPr>
        <w:spacing w:line="360" w:lineRule="auto"/>
        <w:jc w:val="both"/>
        <w:rPr>
          <w:rFonts w:ascii="Book Antiqua" w:hAnsi="Book Antiqua"/>
        </w:rPr>
      </w:pPr>
    </w:p>
    <w:p w14:paraId="0114F670" w14:textId="77777777" w:rsidR="00A77B3E" w:rsidRPr="00F142BD" w:rsidRDefault="006748EB" w:rsidP="00F142BD">
      <w:pPr>
        <w:spacing w:line="360" w:lineRule="auto"/>
        <w:jc w:val="both"/>
        <w:rPr>
          <w:rFonts w:ascii="Book Antiqua" w:hAnsi="Book Antiqua"/>
        </w:rPr>
      </w:pPr>
      <w:r w:rsidRPr="00F142BD">
        <w:rPr>
          <w:rFonts w:ascii="Book Antiqua" w:eastAsia="Book Antiqua" w:hAnsi="Book Antiqua" w:cs="Book Antiqua"/>
          <w:b/>
          <w:caps/>
          <w:color w:val="000000"/>
          <w:u w:val="single"/>
        </w:rPr>
        <w:t>ACKNOWLEDGEMENTS</w:t>
      </w:r>
    </w:p>
    <w:p w14:paraId="1C3EDA77" w14:textId="77777777" w:rsidR="00A77B3E" w:rsidRPr="00F142BD" w:rsidRDefault="006748EB" w:rsidP="00F142BD">
      <w:pPr>
        <w:spacing w:line="360" w:lineRule="auto"/>
        <w:jc w:val="both"/>
        <w:rPr>
          <w:rFonts w:ascii="Book Antiqua" w:hAnsi="Book Antiqua"/>
          <w:lang w:eastAsia="zh-CN"/>
        </w:rPr>
      </w:pPr>
      <w:r w:rsidRPr="00F142BD">
        <w:rPr>
          <w:rFonts w:ascii="Book Antiqua" w:eastAsia="Book Antiqua" w:hAnsi="Book Antiqua" w:cs="Book Antiqua"/>
          <w:color w:val="000000"/>
        </w:rPr>
        <w:t xml:space="preserve">We are grateful to the participants of the study and to Ing. Lucero Cervantes </w:t>
      </w:r>
      <w:proofErr w:type="spellStart"/>
      <w:r w:rsidRPr="00F142BD">
        <w:rPr>
          <w:rFonts w:ascii="Book Antiqua" w:eastAsia="Book Antiqua" w:hAnsi="Book Antiqua" w:cs="Book Antiqua"/>
          <w:color w:val="000000"/>
        </w:rPr>
        <w:t>Pozos</w:t>
      </w:r>
      <w:proofErr w:type="spellEnd"/>
      <w:r w:rsidRPr="00F142BD">
        <w:rPr>
          <w:rFonts w:ascii="Book Antiqua" w:eastAsia="Book Antiqua" w:hAnsi="Book Antiqua" w:cs="Book Antiqua"/>
          <w:color w:val="000000"/>
        </w:rPr>
        <w:t xml:space="preserve"> for her editorial assistance. We also</w:t>
      </w:r>
      <w:r w:rsidR="002F0802" w:rsidRPr="00F142BD">
        <w:rPr>
          <w:rFonts w:ascii="Book Antiqua" w:eastAsia="Book Antiqua" w:hAnsi="Book Antiqua" w:cs="Book Antiqua"/>
          <w:color w:val="000000"/>
        </w:rPr>
        <w:t xml:space="preserve"> thank the technical support of</w:t>
      </w:r>
      <w:r w:rsidRPr="00F142BD">
        <w:rPr>
          <w:rFonts w:ascii="Book Antiqua" w:eastAsia="Book Antiqua" w:hAnsi="Book Antiqua" w:cs="Book Antiqua"/>
          <w:color w:val="000000"/>
        </w:rPr>
        <w:t xml:space="preserve"> Semper Genomics SA de CV</w:t>
      </w:r>
      <w:r w:rsidR="002F0802" w:rsidRPr="00F142BD">
        <w:rPr>
          <w:rFonts w:ascii="Book Antiqua" w:hAnsi="Book Antiqua" w:cs="Book Antiqua"/>
          <w:color w:val="000000"/>
          <w:lang w:eastAsia="zh-CN"/>
        </w:rPr>
        <w:t>.</w:t>
      </w:r>
    </w:p>
    <w:p w14:paraId="670430DC" w14:textId="77777777" w:rsidR="00A76E82" w:rsidRPr="00F142BD" w:rsidRDefault="00A76E82" w:rsidP="00F142BD">
      <w:pPr>
        <w:spacing w:line="360" w:lineRule="auto"/>
        <w:jc w:val="both"/>
        <w:rPr>
          <w:rFonts w:ascii="Book Antiqua" w:hAnsi="Book Antiqua"/>
        </w:rPr>
      </w:pPr>
    </w:p>
    <w:p w14:paraId="1C661DAF" w14:textId="77777777" w:rsidR="0003183E" w:rsidRPr="00F142BD" w:rsidRDefault="00A76E82" w:rsidP="00F142BD">
      <w:pPr>
        <w:spacing w:line="360" w:lineRule="auto"/>
        <w:jc w:val="both"/>
        <w:rPr>
          <w:rFonts w:ascii="Book Antiqua" w:hAnsi="Book Antiqua" w:cs="Book Antiqua"/>
          <w:b/>
          <w:color w:val="000000"/>
          <w:lang w:eastAsia="zh-CN"/>
        </w:rPr>
      </w:pPr>
      <w:r w:rsidRPr="00F142BD">
        <w:rPr>
          <w:rFonts w:ascii="Book Antiqua" w:eastAsia="Book Antiqua" w:hAnsi="Book Antiqua" w:cs="Book Antiqua"/>
          <w:b/>
          <w:color w:val="000000"/>
        </w:rPr>
        <w:t>REFERENCES</w:t>
      </w:r>
    </w:p>
    <w:p w14:paraId="4F064FA5" w14:textId="148D8A22" w:rsidR="0003183E" w:rsidRPr="00F142BD" w:rsidRDefault="0003183E" w:rsidP="00F142BD">
      <w:pPr>
        <w:adjustRightInd w:val="0"/>
        <w:snapToGrid w:val="0"/>
        <w:spacing w:line="360" w:lineRule="auto"/>
        <w:jc w:val="both"/>
        <w:rPr>
          <w:rFonts w:ascii="Book Antiqua" w:hAnsi="Book Antiqua"/>
        </w:rPr>
      </w:pPr>
      <w:bookmarkStart w:id="44" w:name="_Hlk81236484"/>
      <w:r w:rsidRPr="00F142BD">
        <w:rPr>
          <w:rFonts w:ascii="Book Antiqua" w:hAnsi="Book Antiqua"/>
        </w:rPr>
        <w:t>1 </w:t>
      </w:r>
      <w:proofErr w:type="spellStart"/>
      <w:r w:rsidRPr="00F142BD">
        <w:rPr>
          <w:rFonts w:ascii="Book Antiqua" w:hAnsi="Book Antiqua"/>
          <w:b/>
          <w:bCs/>
        </w:rPr>
        <w:t>Wongkittichote</w:t>
      </w:r>
      <w:proofErr w:type="spellEnd"/>
      <w:r w:rsidRPr="00F142BD">
        <w:rPr>
          <w:rFonts w:ascii="Book Antiqua" w:hAnsi="Book Antiqua"/>
          <w:b/>
          <w:bCs/>
        </w:rPr>
        <w:t xml:space="preserve"> P</w:t>
      </w:r>
      <w:r w:rsidRPr="00F142BD">
        <w:rPr>
          <w:rFonts w:ascii="Book Antiqua" w:hAnsi="Book Antiqua"/>
        </w:rPr>
        <w:t>, Ah Mew N, Chapman KA. Propionyl-CoA carboxylase - A review. </w:t>
      </w:r>
      <w:r w:rsidRPr="00F142BD">
        <w:rPr>
          <w:rFonts w:ascii="Book Antiqua" w:hAnsi="Book Antiqua"/>
          <w:i/>
          <w:iCs/>
        </w:rPr>
        <w:t xml:space="preserve">Mol Genet </w:t>
      </w:r>
      <w:proofErr w:type="spellStart"/>
      <w:r w:rsidRPr="00F142BD">
        <w:rPr>
          <w:rFonts w:ascii="Book Antiqua" w:hAnsi="Book Antiqua"/>
          <w:i/>
          <w:iCs/>
        </w:rPr>
        <w:t>Metab</w:t>
      </w:r>
      <w:proofErr w:type="spellEnd"/>
      <w:r w:rsidRPr="00F142BD">
        <w:rPr>
          <w:rFonts w:ascii="Book Antiqua" w:hAnsi="Book Antiqua"/>
        </w:rPr>
        <w:t> 2017; </w:t>
      </w:r>
      <w:r w:rsidRPr="00F142BD">
        <w:rPr>
          <w:rFonts w:ascii="Book Antiqua" w:hAnsi="Book Antiqua"/>
          <w:b/>
          <w:bCs/>
        </w:rPr>
        <w:t>122</w:t>
      </w:r>
      <w:r w:rsidRPr="00F142BD">
        <w:rPr>
          <w:rFonts w:ascii="Book Antiqua" w:hAnsi="Book Antiqua"/>
        </w:rPr>
        <w:t>: 145-152 [PMID: 29033250 DOI: 10.1016/j.ymgme.2017.10.002]</w:t>
      </w:r>
    </w:p>
    <w:p w14:paraId="402A3CE4" w14:textId="77777777" w:rsidR="0003183E" w:rsidRPr="00F142BD" w:rsidRDefault="0003183E" w:rsidP="00F142BD">
      <w:pPr>
        <w:pStyle w:val="a3"/>
        <w:shd w:val="clear" w:color="auto" w:fill="FFFFFF"/>
        <w:adjustRightInd w:val="0"/>
        <w:snapToGrid w:val="0"/>
        <w:spacing w:before="0" w:beforeAutospacing="0" w:after="0" w:afterAutospacing="0" w:line="360" w:lineRule="auto"/>
        <w:jc w:val="both"/>
        <w:rPr>
          <w:rFonts w:ascii="Book Antiqua" w:hAnsi="Book Antiqua"/>
        </w:rPr>
      </w:pPr>
      <w:r w:rsidRPr="00F142BD">
        <w:rPr>
          <w:rFonts w:ascii="Book Antiqua" w:hAnsi="Book Antiqua"/>
        </w:rPr>
        <w:t>2 </w:t>
      </w:r>
      <w:r w:rsidRPr="00F142BD">
        <w:rPr>
          <w:rFonts w:ascii="Book Antiqua" w:hAnsi="Book Antiqua"/>
          <w:b/>
          <w:bCs/>
        </w:rPr>
        <w:t>Pena L</w:t>
      </w:r>
      <w:r w:rsidRPr="00F142BD">
        <w:rPr>
          <w:rFonts w:ascii="Book Antiqua" w:hAnsi="Book Antiqua"/>
        </w:rPr>
        <w:t xml:space="preserve">, Franks J, Chapman KA, </w:t>
      </w:r>
      <w:proofErr w:type="spellStart"/>
      <w:r w:rsidRPr="00F142BD">
        <w:rPr>
          <w:rFonts w:ascii="Book Antiqua" w:hAnsi="Book Antiqua"/>
        </w:rPr>
        <w:t>Gropman</w:t>
      </w:r>
      <w:proofErr w:type="spellEnd"/>
      <w:r w:rsidRPr="00F142BD">
        <w:rPr>
          <w:rFonts w:ascii="Book Antiqua" w:hAnsi="Book Antiqua"/>
        </w:rPr>
        <w:t xml:space="preserve"> A, Ah Mew N, Chakrapani A, Island E, MacLeod E, </w:t>
      </w:r>
      <w:proofErr w:type="spellStart"/>
      <w:r w:rsidRPr="00F142BD">
        <w:rPr>
          <w:rFonts w:ascii="Book Antiqua" w:hAnsi="Book Antiqua"/>
        </w:rPr>
        <w:t>Matern</w:t>
      </w:r>
      <w:proofErr w:type="spellEnd"/>
      <w:r w:rsidRPr="00F142BD">
        <w:rPr>
          <w:rFonts w:ascii="Book Antiqua" w:hAnsi="Book Antiqua"/>
        </w:rPr>
        <w:t xml:space="preserve"> D, Smith B, </w:t>
      </w:r>
      <w:proofErr w:type="spellStart"/>
      <w:r w:rsidRPr="00F142BD">
        <w:rPr>
          <w:rFonts w:ascii="Book Antiqua" w:hAnsi="Book Antiqua"/>
        </w:rPr>
        <w:t>Stagni</w:t>
      </w:r>
      <w:proofErr w:type="spellEnd"/>
      <w:r w:rsidRPr="00F142BD">
        <w:rPr>
          <w:rFonts w:ascii="Book Antiqua" w:hAnsi="Book Antiqua"/>
        </w:rPr>
        <w:t xml:space="preserve"> K, Sutton VR, Ueda K, </w:t>
      </w:r>
      <w:proofErr w:type="spellStart"/>
      <w:r w:rsidRPr="00F142BD">
        <w:rPr>
          <w:rFonts w:ascii="Book Antiqua" w:hAnsi="Book Antiqua"/>
        </w:rPr>
        <w:t>Urv</w:t>
      </w:r>
      <w:proofErr w:type="spellEnd"/>
      <w:r w:rsidRPr="00F142BD">
        <w:rPr>
          <w:rFonts w:ascii="Book Antiqua" w:hAnsi="Book Antiqua"/>
        </w:rPr>
        <w:t xml:space="preserve"> T, </w:t>
      </w:r>
      <w:proofErr w:type="spellStart"/>
      <w:r w:rsidRPr="00F142BD">
        <w:rPr>
          <w:rFonts w:ascii="Book Antiqua" w:hAnsi="Book Antiqua"/>
        </w:rPr>
        <w:t>Venditti</w:t>
      </w:r>
      <w:proofErr w:type="spellEnd"/>
      <w:r w:rsidRPr="00F142BD">
        <w:rPr>
          <w:rFonts w:ascii="Book Antiqua" w:hAnsi="Book Antiqua"/>
        </w:rPr>
        <w:t xml:space="preserve"> C, Enns GM, </w:t>
      </w:r>
      <w:proofErr w:type="spellStart"/>
      <w:r w:rsidRPr="00F142BD">
        <w:rPr>
          <w:rFonts w:ascii="Book Antiqua" w:hAnsi="Book Antiqua"/>
        </w:rPr>
        <w:t>Summar</w:t>
      </w:r>
      <w:proofErr w:type="spellEnd"/>
      <w:r w:rsidRPr="00F142BD">
        <w:rPr>
          <w:rFonts w:ascii="Book Antiqua" w:hAnsi="Book Antiqua"/>
        </w:rPr>
        <w:t xml:space="preserve"> ML. Natural history of propionic acidemia. </w:t>
      </w:r>
      <w:r w:rsidRPr="00F142BD">
        <w:rPr>
          <w:rFonts w:ascii="Book Antiqua" w:hAnsi="Book Antiqua"/>
          <w:i/>
          <w:iCs/>
        </w:rPr>
        <w:t xml:space="preserve">Mol Genet </w:t>
      </w:r>
      <w:proofErr w:type="spellStart"/>
      <w:r w:rsidRPr="00F142BD">
        <w:rPr>
          <w:rFonts w:ascii="Book Antiqua" w:hAnsi="Book Antiqua"/>
          <w:i/>
          <w:iCs/>
        </w:rPr>
        <w:t>Metab</w:t>
      </w:r>
      <w:proofErr w:type="spellEnd"/>
      <w:r w:rsidRPr="00F142BD">
        <w:rPr>
          <w:rFonts w:ascii="Book Antiqua" w:hAnsi="Book Antiqua"/>
        </w:rPr>
        <w:t> 2012; </w:t>
      </w:r>
      <w:r w:rsidRPr="00F142BD">
        <w:rPr>
          <w:rFonts w:ascii="Book Antiqua" w:hAnsi="Book Antiqua"/>
          <w:b/>
          <w:bCs/>
        </w:rPr>
        <w:t>105</w:t>
      </w:r>
      <w:r w:rsidRPr="00F142BD">
        <w:rPr>
          <w:rFonts w:ascii="Book Antiqua" w:hAnsi="Book Antiqua"/>
        </w:rPr>
        <w:t>: 5-9 [PMID: 21986446 DOI: 10.1016/j.ymgme.2011.09.022]</w:t>
      </w:r>
    </w:p>
    <w:p w14:paraId="48312E56" w14:textId="1CE2FCC0" w:rsidR="0003183E" w:rsidRPr="00F142BD" w:rsidRDefault="0003183E" w:rsidP="00F142BD">
      <w:pPr>
        <w:pStyle w:val="a3"/>
        <w:shd w:val="clear" w:color="auto" w:fill="FFFFFF"/>
        <w:adjustRightInd w:val="0"/>
        <w:snapToGrid w:val="0"/>
        <w:spacing w:before="0" w:beforeAutospacing="0" w:after="0" w:afterAutospacing="0" w:line="360" w:lineRule="auto"/>
        <w:jc w:val="both"/>
        <w:rPr>
          <w:rFonts w:ascii="Book Antiqua" w:hAnsi="Book Antiqua"/>
        </w:rPr>
      </w:pPr>
      <w:r w:rsidRPr="00F142BD">
        <w:rPr>
          <w:rFonts w:ascii="Book Antiqua" w:hAnsi="Book Antiqua"/>
        </w:rPr>
        <w:t>3 </w:t>
      </w:r>
      <w:r w:rsidRPr="00F142BD">
        <w:rPr>
          <w:rFonts w:ascii="Book Antiqua" w:hAnsi="Book Antiqua"/>
          <w:b/>
          <w:bCs/>
        </w:rPr>
        <w:t xml:space="preserve">Alpha Scientists in Reproductive Medicine and ESHRE Special Interest Group of </w:t>
      </w:r>
      <w:proofErr w:type="gramStart"/>
      <w:r w:rsidRPr="00F142BD">
        <w:rPr>
          <w:rFonts w:ascii="Book Antiqua" w:hAnsi="Book Antiqua"/>
          <w:b/>
          <w:bCs/>
        </w:rPr>
        <w:t>Embryology.</w:t>
      </w:r>
      <w:r w:rsidRPr="00F142BD">
        <w:rPr>
          <w:rFonts w:ascii="Book Antiqua" w:hAnsi="Book Antiqua"/>
        </w:rPr>
        <w:t>.</w:t>
      </w:r>
      <w:proofErr w:type="gramEnd"/>
      <w:r w:rsidRPr="00F142BD">
        <w:rPr>
          <w:rFonts w:ascii="Book Antiqua" w:hAnsi="Book Antiqua"/>
        </w:rPr>
        <w:t xml:space="preserve"> The Istanbul consensus workshop on embryo assessment: proceedings of an expert meeting. </w:t>
      </w:r>
      <w:r w:rsidRPr="00F142BD">
        <w:rPr>
          <w:rFonts w:ascii="Book Antiqua" w:hAnsi="Book Antiqua"/>
          <w:i/>
          <w:iCs/>
        </w:rPr>
        <w:t xml:space="preserve">Hum </w:t>
      </w:r>
      <w:proofErr w:type="spellStart"/>
      <w:r w:rsidRPr="00F142BD">
        <w:rPr>
          <w:rFonts w:ascii="Book Antiqua" w:hAnsi="Book Antiqua"/>
          <w:i/>
          <w:iCs/>
        </w:rPr>
        <w:t>Reprod</w:t>
      </w:r>
      <w:proofErr w:type="spellEnd"/>
      <w:r w:rsidRPr="00F142BD">
        <w:rPr>
          <w:rFonts w:ascii="Book Antiqua" w:hAnsi="Book Antiqua"/>
        </w:rPr>
        <w:t> 2011; </w:t>
      </w:r>
      <w:r w:rsidRPr="00F142BD">
        <w:rPr>
          <w:rFonts w:ascii="Book Antiqua" w:hAnsi="Book Antiqua"/>
          <w:b/>
          <w:bCs/>
        </w:rPr>
        <w:t>26</w:t>
      </w:r>
      <w:r w:rsidRPr="00F142BD">
        <w:rPr>
          <w:rFonts w:ascii="Book Antiqua" w:hAnsi="Book Antiqua"/>
        </w:rPr>
        <w:t>: 1270-1283 [PMID: 21502182 DOI: 10.1093/</w:t>
      </w:r>
      <w:proofErr w:type="spellStart"/>
      <w:r w:rsidRPr="00F142BD">
        <w:rPr>
          <w:rFonts w:ascii="Book Antiqua" w:hAnsi="Book Antiqua"/>
        </w:rPr>
        <w:t>humrep</w:t>
      </w:r>
      <w:proofErr w:type="spellEnd"/>
      <w:r w:rsidRPr="00F142BD">
        <w:rPr>
          <w:rFonts w:ascii="Book Antiqua" w:hAnsi="Book Antiqua"/>
        </w:rPr>
        <w:t>/der037]</w:t>
      </w:r>
    </w:p>
    <w:p w14:paraId="3CC3A156" w14:textId="4620F8A8" w:rsidR="005D22B8" w:rsidRPr="00F142BD" w:rsidRDefault="005D22B8" w:rsidP="00F142BD">
      <w:pPr>
        <w:pStyle w:val="a3"/>
        <w:shd w:val="clear" w:color="auto" w:fill="FFFFFF"/>
        <w:adjustRightInd w:val="0"/>
        <w:snapToGrid w:val="0"/>
        <w:spacing w:before="0" w:beforeAutospacing="0" w:after="0" w:afterAutospacing="0" w:line="360" w:lineRule="auto"/>
        <w:jc w:val="both"/>
        <w:rPr>
          <w:rFonts w:ascii="Book Antiqua" w:hAnsi="Book Antiqua"/>
        </w:rPr>
      </w:pPr>
      <w:r w:rsidRPr="00F142BD">
        <w:rPr>
          <w:rFonts w:ascii="Book Antiqua" w:hAnsi="Book Antiqua"/>
        </w:rPr>
        <w:t>4</w:t>
      </w:r>
      <w:r w:rsidR="0003183E" w:rsidRPr="00F142BD">
        <w:rPr>
          <w:rFonts w:ascii="Book Antiqua" w:hAnsi="Book Antiqua"/>
        </w:rPr>
        <w:t> </w:t>
      </w:r>
      <w:r w:rsidRPr="00F142BD">
        <w:rPr>
          <w:rFonts w:ascii="Book Antiqua" w:hAnsi="Book Antiqua"/>
          <w:b/>
          <w:bCs/>
        </w:rPr>
        <w:t>Neumann A</w:t>
      </w:r>
      <w:r w:rsidRPr="00F142BD">
        <w:rPr>
          <w:rFonts w:ascii="Book Antiqua" w:hAnsi="Book Antiqua"/>
        </w:rPr>
        <w:t xml:space="preserve">, </w:t>
      </w:r>
      <w:proofErr w:type="spellStart"/>
      <w:r w:rsidRPr="00F142BD">
        <w:rPr>
          <w:rFonts w:ascii="Book Antiqua" w:hAnsi="Book Antiqua"/>
        </w:rPr>
        <w:t>Alcántara-Ortigoza</w:t>
      </w:r>
      <w:proofErr w:type="spellEnd"/>
      <w:r w:rsidRPr="00F142BD">
        <w:rPr>
          <w:rFonts w:ascii="Book Antiqua" w:hAnsi="Book Antiqua"/>
        </w:rPr>
        <w:t xml:space="preserve"> MÁ, González-Del </w:t>
      </w:r>
      <w:proofErr w:type="spellStart"/>
      <w:r w:rsidRPr="00F142BD">
        <w:rPr>
          <w:rFonts w:ascii="Book Antiqua" w:hAnsi="Book Antiqua"/>
        </w:rPr>
        <w:t>Ángel</w:t>
      </w:r>
      <w:proofErr w:type="spellEnd"/>
      <w:r w:rsidRPr="00F142BD">
        <w:rPr>
          <w:rFonts w:ascii="Book Antiqua" w:hAnsi="Book Antiqua"/>
        </w:rPr>
        <w:t xml:space="preserve"> A, Camargo-Diaz F, López-</w:t>
      </w:r>
      <w:proofErr w:type="spellStart"/>
      <w:r w:rsidRPr="00F142BD">
        <w:rPr>
          <w:rFonts w:ascii="Book Antiqua" w:hAnsi="Book Antiqua"/>
        </w:rPr>
        <w:t>Bayghen</w:t>
      </w:r>
      <w:proofErr w:type="spellEnd"/>
      <w:r w:rsidRPr="00F142BD">
        <w:rPr>
          <w:rFonts w:ascii="Book Antiqua" w:hAnsi="Book Antiqua"/>
        </w:rPr>
        <w:t xml:space="preserve"> E. Diagnosis of Laron syndrome using </w:t>
      </w:r>
      <w:proofErr w:type="spellStart"/>
      <w:r w:rsidRPr="00F142BD">
        <w:rPr>
          <w:rFonts w:ascii="Book Antiqua" w:hAnsi="Book Antiqua"/>
        </w:rPr>
        <w:t>monoplex</w:t>
      </w:r>
      <w:proofErr w:type="spellEnd"/>
      <w:r w:rsidRPr="00F142BD">
        <w:rPr>
          <w:rFonts w:ascii="Book Antiqua" w:hAnsi="Book Antiqua"/>
        </w:rPr>
        <w:t>-polymerase chain reaction technology with a whole-genome amplification template: A case report. </w:t>
      </w:r>
      <w:r w:rsidRPr="00F142BD">
        <w:rPr>
          <w:rFonts w:ascii="Book Antiqua" w:hAnsi="Book Antiqua"/>
          <w:i/>
          <w:iCs/>
        </w:rPr>
        <w:t>World J Clin Cases</w:t>
      </w:r>
      <w:r w:rsidRPr="00F142BD">
        <w:rPr>
          <w:rFonts w:ascii="Book Antiqua" w:hAnsi="Book Antiqua"/>
        </w:rPr>
        <w:t> 2019; </w:t>
      </w:r>
      <w:r w:rsidRPr="00F142BD">
        <w:rPr>
          <w:rFonts w:ascii="Book Antiqua" w:hAnsi="Book Antiqua"/>
          <w:b/>
          <w:bCs/>
        </w:rPr>
        <w:t>7</w:t>
      </w:r>
      <w:r w:rsidRPr="00F142BD">
        <w:rPr>
          <w:rFonts w:ascii="Book Antiqua" w:hAnsi="Book Antiqua"/>
        </w:rPr>
        <w:t>: 4029-4035 [PMID: 31832405 DOI: 10.12998/</w:t>
      </w:r>
      <w:proofErr w:type="gramStart"/>
      <w:r w:rsidRPr="00F142BD">
        <w:rPr>
          <w:rFonts w:ascii="Book Antiqua" w:hAnsi="Book Antiqua"/>
        </w:rPr>
        <w:t>wjcc.v</w:t>
      </w:r>
      <w:proofErr w:type="gramEnd"/>
      <w:r w:rsidRPr="00F142BD">
        <w:rPr>
          <w:rFonts w:ascii="Book Antiqua" w:hAnsi="Book Antiqua"/>
        </w:rPr>
        <w:t>7.i23.4029]</w:t>
      </w:r>
    </w:p>
    <w:p w14:paraId="5FAFDC82" w14:textId="01B81414" w:rsidR="0003183E" w:rsidRPr="00F142BD" w:rsidRDefault="003E5F0D" w:rsidP="00F142BD">
      <w:pPr>
        <w:pStyle w:val="a3"/>
        <w:shd w:val="clear" w:color="auto" w:fill="FFFFFF"/>
        <w:adjustRightInd w:val="0"/>
        <w:snapToGrid w:val="0"/>
        <w:spacing w:before="0" w:beforeAutospacing="0" w:after="0" w:afterAutospacing="0" w:line="360" w:lineRule="auto"/>
        <w:jc w:val="both"/>
        <w:rPr>
          <w:rFonts w:ascii="Book Antiqua" w:hAnsi="Book Antiqua"/>
        </w:rPr>
      </w:pPr>
      <w:r w:rsidRPr="00F142BD">
        <w:rPr>
          <w:rFonts w:ascii="Book Antiqua" w:hAnsi="Book Antiqua"/>
        </w:rPr>
        <w:t>5</w:t>
      </w:r>
      <w:r w:rsidR="0003183E" w:rsidRPr="00F142BD">
        <w:rPr>
          <w:rFonts w:ascii="Book Antiqua" w:hAnsi="Book Antiqua"/>
        </w:rPr>
        <w:t> </w:t>
      </w:r>
      <w:proofErr w:type="spellStart"/>
      <w:r w:rsidR="0003183E" w:rsidRPr="00F142BD">
        <w:rPr>
          <w:rFonts w:ascii="Book Antiqua" w:hAnsi="Book Antiqua"/>
          <w:b/>
          <w:bCs/>
        </w:rPr>
        <w:t>Habibzadeh</w:t>
      </w:r>
      <w:proofErr w:type="spellEnd"/>
      <w:r w:rsidR="0003183E" w:rsidRPr="00F142BD">
        <w:rPr>
          <w:rFonts w:ascii="Book Antiqua" w:hAnsi="Book Antiqua"/>
          <w:b/>
          <w:bCs/>
        </w:rPr>
        <w:t xml:space="preserve"> P</w:t>
      </w:r>
      <w:r w:rsidR="0003183E" w:rsidRPr="00F142BD">
        <w:rPr>
          <w:rFonts w:ascii="Book Antiqua" w:hAnsi="Book Antiqua"/>
        </w:rPr>
        <w:t xml:space="preserve">, Tabatabaei Z, </w:t>
      </w:r>
      <w:proofErr w:type="spellStart"/>
      <w:r w:rsidR="0003183E" w:rsidRPr="00F142BD">
        <w:rPr>
          <w:rFonts w:ascii="Book Antiqua" w:hAnsi="Book Antiqua"/>
        </w:rPr>
        <w:t>Farazi</w:t>
      </w:r>
      <w:proofErr w:type="spellEnd"/>
      <w:r w:rsidR="0003183E" w:rsidRPr="00F142BD">
        <w:rPr>
          <w:rFonts w:ascii="Book Antiqua" w:hAnsi="Book Antiqua"/>
        </w:rPr>
        <w:t xml:space="preserve"> </w:t>
      </w:r>
      <w:proofErr w:type="spellStart"/>
      <w:r w:rsidR="0003183E" w:rsidRPr="00F142BD">
        <w:rPr>
          <w:rFonts w:ascii="Book Antiqua" w:hAnsi="Book Antiqua"/>
        </w:rPr>
        <w:t>Fard</w:t>
      </w:r>
      <w:proofErr w:type="spellEnd"/>
      <w:r w:rsidR="0003183E" w:rsidRPr="00F142BD">
        <w:rPr>
          <w:rFonts w:ascii="Book Antiqua" w:hAnsi="Book Antiqua"/>
        </w:rPr>
        <w:t xml:space="preserve"> MA, Jamali L, Hafizi A, </w:t>
      </w:r>
      <w:proofErr w:type="spellStart"/>
      <w:r w:rsidR="0003183E" w:rsidRPr="00F142BD">
        <w:rPr>
          <w:rFonts w:ascii="Book Antiqua" w:hAnsi="Book Antiqua"/>
        </w:rPr>
        <w:t>Nikuei</w:t>
      </w:r>
      <w:proofErr w:type="spellEnd"/>
      <w:r w:rsidR="0003183E" w:rsidRPr="00F142BD">
        <w:rPr>
          <w:rFonts w:ascii="Book Antiqua" w:hAnsi="Book Antiqua"/>
        </w:rPr>
        <w:t xml:space="preserve"> P, </w:t>
      </w:r>
      <w:proofErr w:type="spellStart"/>
      <w:r w:rsidR="0003183E" w:rsidRPr="00F142BD">
        <w:rPr>
          <w:rFonts w:ascii="Book Antiqua" w:hAnsi="Book Antiqua"/>
        </w:rPr>
        <w:t>Salarian</w:t>
      </w:r>
      <w:proofErr w:type="spellEnd"/>
      <w:r w:rsidR="0003183E" w:rsidRPr="00F142BD">
        <w:rPr>
          <w:rFonts w:ascii="Book Antiqua" w:hAnsi="Book Antiqua"/>
        </w:rPr>
        <w:t xml:space="preserve"> L, Nasr </w:t>
      </w:r>
      <w:proofErr w:type="spellStart"/>
      <w:r w:rsidR="0003183E" w:rsidRPr="00F142BD">
        <w:rPr>
          <w:rFonts w:ascii="Book Antiqua" w:hAnsi="Book Antiqua"/>
        </w:rPr>
        <w:t>Esfahani</w:t>
      </w:r>
      <w:proofErr w:type="spellEnd"/>
      <w:r w:rsidR="0003183E" w:rsidRPr="00F142BD">
        <w:rPr>
          <w:rFonts w:ascii="Book Antiqua" w:hAnsi="Book Antiqua"/>
        </w:rPr>
        <w:t xml:space="preserve"> MH, </w:t>
      </w:r>
      <w:proofErr w:type="spellStart"/>
      <w:r w:rsidR="0003183E" w:rsidRPr="00F142BD">
        <w:rPr>
          <w:rFonts w:ascii="Book Antiqua" w:hAnsi="Book Antiqua"/>
        </w:rPr>
        <w:t>Anvar</w:t>
      </w:r>
      <w:proofErr w:type="spellEnd"/>
      <w:r w:rsidR="0003183E" w:rsidRPr="00F142BD">
        <w:rPr>
          <w:rFonts w:ascii="Book Antiqua" w:hAnsi="Book Antiqua"/>
        </w:rPr>
        <w:t xml:space="preserve"> Z, </w:t>
      </w:r>
      <w:proofErr w:type="spellStart"/>
      <w:r w:rsidR="0003183E" w:rsidRPr="00F142BD">
        <w:rPr>
          <w:rFonts w:ascii="Book Antiqua" w:hAnsi="Book Antiqua"/>
        </w:rPr>
        <w:t>Faghihi</w:t>
      </w:r>
      <w:proofErr w:type="spellEnd"/>
      <w:r w:rsidR="0003183E" w:rsidRPr="00F142BD">
        <w:rPr>
          <w:rFonts w:ascii="Book Antiqua" w:hAnsi="Book Antiqua"/>
        </w:rPr>
        <w:t xml:space="preserve"> MA. Pre-implantation genetic diagnosis in an Iranian family with a novel mutation in MUT gene. </w:t>
      </w:r>
      <w:r w:rsidR="0003183E" w:rsidRPr="00F142BD">
        <w:rPr>
          <w:rFonts w:ascii="Book Antiqua" w:hAnsi="Book Antiqua"/>
          <w:i/>
          <w:iCs/>
        </w:rPr>
        <w:t>BMC Med Genet</w:t>
      </w:r>
      <w:r w:rsidR="0003183E" w:rsidRPr="00F142BD">
        <w:rPr>
          <w:rFonts w:ascii="Book Antiqua" w:hAnsi="Book Antiqua"/>
        </w:rPr>
        <w:t> 2020; </w:t>
      </w:r>
      <w:r w:rsidR="0003183E" w:rsidRPr="00F142BD">
        <w:rPr>
          <w:rFonts w:ascii="Book Antiqua" w:hAnsi="Book Antiqua"/>
          <w:b/>
          <w:bCs/>
        </w:rPr>
        <w:t>21</w:t>
      </w:r>
      <w:r w:rsidR="0003183E" w:rsidRPr="00F142BD">
        <w:rPr>
          <w:rFonts w:ascii="Book Antiqua" w:hAnsi="Book Antiqua"/>
        </w:rPr>
        <w:t>: 22 [PMID: 32013889 DOI: 10.1186/s12881-020-0959-8]</w:t>
      </w:r>
    </w:p>
    <w:p w14:paraId="78AB5D63" w14:textId="7049EC0F" w:rsidR="0003183E" w:rsidRPr="00F142BD" w:rsidRDefault="003E5F0D" w:rsidP="00F142BD">
      <w:pPr>
        <w:pStyle w:val="a3"/>
        <w:shd w:val="clear" w:color="auto" w:fill="FFFFFF"/>
        <w:adjustRightInd w:val="0"/>
        <w:snapToGrid w:val="0"/>
        <w:spacing w:before="0" w:beforeAutospacing="0" w:after="0" w:afterAutospacing="0" w:line="360" w:lineRule="auto"/>
        <w:jc w:val="both"/>
        <w:rPr>
          <w:rFonts w:ascii="Book Antiqua" w:hAnsi="Book Antiqua"/>
        </w:rPr>
      </w:pPr>
      <w:r w:rsidRPr="00F142BD">
        <w:rPr>
          <w:rFonts w:ascii="Book Antiqua" w:hAnsi="Book Antiqua"/>
        </w:rPr>
        <w:lastRenderedPageBreak/>
        <w:t>6</w:t>
      </w:r>
      <w:r w:rsidR="0003183E" w:rsidRPr="00F142BD">
        <w:rPr>
          <w:rFonts w:ascii="Book Antiqua" w:hAnsi="Book Antiqua"/>
        </w:rPr>
        <w:t> </w:t>
      </w:r>
      <w:r w:rsidR="0003183E" w:rsidRPr="00F142BD">
        <w:rPr>
          <w:rFonts w:ascii="Book Antiqua" w:hAnsi="Book Antiqua"/>
          <w:b/>
          <w:bCs/>
        </w:rPr>
        <w:t>Verma IC</w:t>
      </w:r>
      <w:r w:rsidR="0003183E" w:rsidRPr="00F142BD">
        <w:rPr>
          <w:rFonts w:ascii="Book Antiqua" w:hAnsi="Book Antiqua"/>
        </w:rPr>
        <w:t xml:space="preserve">, </w:t>
      </w:r>
      <w:proofErr w:type="spellStart"/>
      <w:r w:rsidR="0003183E" w:rsidRPr="00F142BD">
        <w:rPr>
          <w:rFonts w:ascii="Book Antiqua" w:hAnsi="Book Antiqua"/>
        </w:rPr>
        <w:t>Puri</w:t>
      </w:r>
      <w:proofErr w:type="spellEnd"/>
      <w:r w:rsidR="0003183E" w:rsidRPr="00F142BD">
        <w:rPr>
          <w:rFonts w:ascii="Book Antiqua" w:hAnsi="Book Antiqua"/>
        </w:rPr>
        <w:t xml:space="preserve"> RD. Global burden of genetic disease and the role of genetic screening. </w:t>
      </w:r>
      <w:r w:rsidR="0003183E" w:rsidRPr="00F142BD">
        <w:rPr>
          <w:rFonts w:ascii="Book Antiqua" w:hAnsi="Book Antiqua"/>
          <w:i/>
          <w:iCs/>
        </w:rPr>
        <w:t>Semin Fetal Neonatal Med</w:t>
      </w:r>
      <w:r w:rsidR="0003183E" w:rsidRPr="00F142BD">
        <w:rPr>
          <w:rFonts w:ascii="Book Antiqua" w:hAnsi="Book Antiqua"/>
        </w:rPr>
        <w:t> 2015; </w:t>
      </w:r>
      <w:r w:rsidR="0003183E" w:rsidRPr="00F142BD">
        <w:rPr>
          <w:rFonts w:ascii="Book Antiqua" w:hAnsi="Book Antiqua"/>
          <w:b/>
          <w:bCs/>
        </w:rPr>
        <w:t>20</w:t>
      </w:r>
      <w:r w:rsidR="0003183E" w:rsidRPr="00F142BD">
        <w:rPr>
          <w:rFonts w:ascii="Book Antiqua" w:hAnsi="Book Antiqua"/>
        </w:rPr>
        <w:t>: 354-363 [PMID: 26251359 DOI: 10.1016/j.siny.2015.07.002]</w:t>
      </w:r>
    </w:p>
    <w:p w14:paraId="37FB8AE5" w14:textId="7BA676C8" w:rsidR="0003183E" w:rsidRPr="00F142BD" w:rsidRDefault="003E5F0D" w:rsidP="00F142BD">
      <w:pPr>
        <w:pStyle w:val="a3"/>
        <w:shd w:val="clear" w:color="auto" w:fill="FFFFFF"/>
        <w:adjustRightInd w:val="0"/>
        <w:snapToGrid w:val="0"/>
        <w:spacing w:before="0" w:beforeAutospacing="0" w:after="0" w:afterAutospacing="0" w:line="360" w:lineRule="auto"/>
        <w:jc w:val="both"/>
        <w:rPr>
          <w:rFonts w:ascii="Book Antiqua" w:hAnsi="Book Antiqua"/>
          <w:lang w:val="es-ES"/>
        </w:rPr>
      </w:pPr>
      <w:r w:rsidRPr="00F142BD">
        <w:rPr>
          <w:rFonts w:ascii="Book Antiqua" w:hAnsi="Book Antiqua"/>
        </w:rPr>
        <w:t>7</w:t>
      </w:r>
      <w:r w:rsidR="0003183E" w:rsidRPr="00F142BD">
        <w:rPr>
          <w:rFonts w:ascii="Book Antiqua" w:hAnsi="Book Antiqua"/>
        </w:rPr>
        <w:t> </w:t>
      </w:r>
      <w:proofErr w:type="spellStart"/>
      <w:r w:rsidR="0003183E" w:rsidRPr="00F142BD">
        <w:rPr>
          <w:rFonts w:ascii="Book Antiqua" w:hAnsi="Book Antiqua"/>
          <w:b/>
          <w:bCs/>
        </w:rPr>
        <w:t>Almási</w:t>
      </w:r>
      <w:proofErr w:type="spellEnd"/>
      <w:r w:rsidR="0003183E" w:rsidRPr="00F142BD">
        <w:rPr>
          <w:rFonts w:ascii="Book Antiqua" w:hAnsi="Book Antiqua"/>
          <w:b/>
          <w:bCs/>
        </w:rPr>
        <w:t xml:space="preserve"> T</w:t>
      </w:r>
      <w:r w:rsidR="0003183E" w:rsidRPr="00F142BD">
        <w:rPr>
          <w:rFonts w:ascii="Book Antiqua" w:hAnsi="Book Antiqua"/>
        </w:rPr>
        <w:t xml:space="preserve">, </w:t>
      </w:r>
      <w:proofErr w:type="spellStart"/>
      <w:r w:rsidR="0003183E" w:rsidRPr="00F142BD">
        <w:rPr>
          <w:rFonts w:ascii="Book Antiqua" w:hAnsi="Book Antiqua"/>
        </w:rPr>
        <w:t>Guey</w:t>
      </w:r>
      <w:proofErr w:type="spellEnd"/>
      <w:r w:rsidR="0003183E" w:rsidRPr="00F142BD">
        <w:rPr>
          <w:rFonts w:ascii="Book Antiqua" w:hAnsi="Book Antiqua"/>
        </w:rPr>
        <w:t xml:space="preserve"> LT, Lukacs C, </w:t>
      </w:r>
      <w:proofErr w:type="spellStart"/>
      <w:r w:rsidR="0003183E" w:rsidRPr="00F142BD">
        <w:rPr>
          <w:rFonts w:ascii="Book Antiqua" w:hAnsi="Book Antiqua"/>
        </w:rPr>
        <w:t>Csetneki</w:t>
      </w:r>
      <w:proofErr w:type="spellEnd"/>
      <w:r w:rsidR="0003183E" w:rsidRPr="00F142BD">
        <w:rPr>
          <w:rFonts w:ascii="Book Antiqua" w:hAnsi="Book Antiqua"/>
        </w:rPr>
        <w:t xml:space="preserve"> K, </w:t>
      </w:r>
      <w:proofErr w:type="spellStart"/>
      <w:r w:rsidR="0003183E" w:rsidRPr="00F142BD">
        <w:rPr>
          <w:rFonts w:ascii="Book Antiqua" w:hAnsi="Book Antiqua"/>
        </w:rPr>
        <w:t>Vokó</w:t>
      </w:r>
      <w:proofErr w:type="spellEnd"/>
      <w:r w:rsidR="0003183E" w:rsidRPr="00F142BD">
        <w:rPr>
          <w:rFonts w:ascii="Book Antiqua" w:hAnsi="Book Antiqua"/>
        </w:rPr>
        <w:t xml:space="preserve"> Z, </w:t>
      </w:r>
      <w:proofErr w:type="spellStart"/>
      <w:r w:rsidR="0003183E" w:rsidRPr="00F142BD">
        <w:rPr>
          <w:rFonts w:ascii="Book Antiqua" w:hAnsi="Book Antiqua"/>
        </w:rPr>
        <w:t>Zelei</w:t>
      </w:r>
      <w:proofErr w:type="spellEnd"/>
      <w:r w:rsidR="0003183E" w:rsidRPr="00F142BD">
        <w:rPr>
          <w:rFonts w:ascii="Book Antiqua" w:hAnsi="Book Antiqua"/>
        </w:rPr>
        <w:t xml:space="preserve"> T. Systematic literature review and meta-analysis on the epidemiology of propionic acidemia. </w:t>
      </w:r>
      <w:r w:rsidR="0003183E" w:rsidRPr="00F142BD">
        <w:rPr>
          <w:rFonts w:ascii="Book Antiqua" w:hAnsi="Book Antiqua"/>
          <w:i/>
          <w:iCs/>
          <w:lang w:val="es-ES"/>
        </w:rPr>
        <w:t>Orphanet J Rare Dis</w:t>
      </w:r>
      <w:r w:rsidR="0003183E" w:rsidRPr="00F142BD">
        <w:rPr>
          <w:rFonts w:ascii="Book Antiqua" w:hAnsi="Book Antiqua"/>
          <w:lang w:val="es-ES"/>
        </w:rPr>
        <w:t> 2019; </w:t>
      </w:r>
      <w:r w:rsidR="0003183E" w:rsidRPr="00F142BD">
        <w:rPr>
          <w:rFonts w:ascii="Book Antiqua" w:hAnsi="Book Antiqua"/>
          <w:b/>
          <w:bCs/>
          <w:lang w:val="es-ES"/>
        </w:rPr>
        <w:t>14</w:t>
      </w:r>
      <w:r w:rsidR="0003183E" w:rsidRPr="00F142BD">
        <w:rPr>
          <w:rFonts w:ascii="Book Antiqua" w:hAnsi="Book Antiqua"/>
          <w:lang w:val="es-ES"/>
        </w:rPr>
        <w:t>: 40 [PMID: 30760309 DOI: 10.1186/s13023-018-0987-z]</w:t>
      </w:r>
    </w:p>
    <w:p w14:paraId="480C3594" w14:textId="60DD56E9" w:rsidR="0003183E" w:rsidRPr="00F142BD" w:rsidRDefault="003E5F0D" w:rsidP="00F142BD">
      <w:pPr>
        <w:pStyle w:val="a3"/>
        <w:shd w:val="clear" w:color="auto" w:fill="FFFFFF"/>
        <w:adjustRightInd w:val="0"/>
        <w:snapToGrid w:val="0"/>
        <w:spacing w:before="0" w:beforeAutospacing="0" w:after="0" w:afterAutospacing="0" w:line="360" w:lineRule="auto"/>
        <w:jc w:val="both"/>
        <w:rPr>
          <w:rFonts w:ascii="Book Antiqua" w:hAnsi="Book Antiqua"/>
        </w:rPr>
      </w:pPr>
      <w:r w:rsidRPr="00F142BD">
        <w:rPr>
          <w:rFonts w:ascii="Book Antiqua" w:hAnsi="Book Antiqua"/>
          <w:lang w:val="es-ES"/>
        </w:rPr>
        <w:t>8</w:t>
      </w:r>
      <w:r w:rsidR="0003183E" w:rsidRPr="00F142BD">
        <w:rPr>
          <w:rFonts w:ascii="Book Antiqua" w:hAnsi="Book Antiqua"/>
          <w:lang w:val="es-ES"/>
        </w:rPr>
        <w:t> </w:t>
      </w:r>
      <w:r w:rsidR="0003183E" w:rsidRPr="00F142BD">
        <w:rPr>
          <w:rFonts w:ascii="Book Antiqua" w:hAnsi="Book Antiqua"/>
          <w:b/>
          <w:bCs/>
          <w:lang w:val="es-ES"/>
        </w:rPr>
        <w:t>Torres-Sepúlveda Mdel R</w:t>
      </w:r>
      <w:r w:rsidR="0003183E" w:rsidRPr="00F142BD">
        <w:rPr>
          <w:rFonts w:ascii="Book Antiqua" w:hAnsi="Book Antiqua"/>
          <w:lang w:val="es-ES"/>
        </w:rPr>
        <w:t xml:space="preserve">, Martínez-de Villarreal LE, Esmer C, González-Alanís R, Ruiz-Herrera C, Sánchez-Peña A, Mendoza-Cruz JA, Villarreal-Pérez JZ. </w:t>
      </w:r>
      <w:r w:rsidR="0003183E" w:rsidRPr="00F142BD">
        <w:rPr>
          <w:rFonts w:ascii="Book Antiqua" w:hAnsi="Book Antiqua"/>
        </w:rPr>
        <w:t>[Expand newborn screening using tandem mass spectrometry: two years' experience in Nuevo León, Mexico]. </w:t>
      </w:r>
      <w:proofErr w:type="spellStart"/>
      <w:r w:rsidR="0003183E" w:rsidRPr="00F142BD">
        <w:rPr>
          <w:rFonts w:ascii="Book Antiqua" w:hAnsi="Book Antiqua"/>
          <w:i/>
          <w:iCs/>
        </w:rPr>
        <w:t>Salud</w:t>
      </w:r>
      <w:proofErr w:type="spellEnd"/>
      <w:r w:rsidR="0003183E" w:rsidRPr="00F142BD">
        <w:rPr>
          <w:rFonts w:ascii="Book Antiqua" w:hAnsi="Book Antiqua"/>
          <w:i/>
          <w:iCs/>
        </w:rPr>
        <w:t xml:space="preserve"> Publica Mex</w:t>
      </w:r>
      <w:r w:rsidR="0003183E" w:rsidRPr="00F142BD">
        <w:rPr>
          <w:rFonts w:ascii="Book Antiqua" w:hAnsi="Book Antiqua"/>
        </w:rPr>
        <w:t> 2008; </w:t>
      </w:r>
      <w:r w:rsidR="0003183E" w:rsidRPr="00F142BD">
        <w:rPr>
          <w:rFonts w:ascii="Book Antiqua" w:hAnsi="Book Antiqua"/>
          <w:b/>
          <w:bCs/>
        </w:rPr>
        <w:t>50</w:t>
      </w:r>
      <w:r w:rsidR="0003183E" w:rsidRPr="00F142BD">
        <w:rPr>
          <w:rFonts w:ascii="Book Antiqua" w:hAnsi="Book Antiqua"/>
        </w:rPr>
        <w:t>: 200-206 [PMID: 18516367 DOI: 10.1590/s0036-36342008000300003]</w:t>
      </w:r>
    </w:p>
    <w:p w14:paraId="1770460F" w14:textId="3398B80E" w:rsidR="0003183E" w:rsidRPr="00F142BD" w:rsidRDefault="003E5F0D" w:rsidP="00F142BD">
      <w:pPr>
        <w:pStyle w:val="a3"/>
        <w:shd w:val="clear" w:color="auto" w:fill="FFFFFF"/>
        <w:adjustRightInd w:val="0"/>
        <w:snapToGrid w:val="0"/>
        <w:spacing w:before="0" w:beforeAutospacing="0" w:after="0" w:afterAutospacing="0" w:line="360" w:lineRule="auto"/>
        <w:jc w:val="both"/>
        <w:rPr>
          <w:rFonts w:ascii="Book Antiqua" w:hAnsi="Book Antiqua"/>
        </w:rPr>
      </w:pPr>
      <w:r w:rsidRPr="00F142BD">
        <w:rPr>
          <w:rFonts w:ascii="Book Antiqua" w:hAnsi="Book Antiqua"/>
        </w:rPr>
        <w:t>9</w:t>
      </w:r>
      <w:r w:rsidR="0003183E" w:rsidRPr="00F142BD">
        <w:rPr>
          <w:rFonts w:ascii="Book Antiqua" w:hAnsi="Book Antiqua"/>
        </w:rPr>
        <w:t> </w:t>
      </w:r>
      <w:proofErr w:type="spellStart"/>
      <w:r w:rsidR="0003183E" w:rsidRPr="00F142BD">
        <w:rPr>
          <w:rFonts w:ascii="Book Antiqua" w:hAnsi="Book Antiqua"/>
          <w:b/>
          <w:bCs/>
        </w:rPr>
        <w:t>Cantú</w:t>
      </w:r>
      <w:proofErr w:type="spellEnd"/>
      <w:r w:rsidR="0003183E" w:rsidRPr="00F142BD">
        <w:rPr>
          <w:rFonts w:ascii="Book Antiqua" w:hAnsi="Book Antiqua"/>
          <w:b/>
          <w:bCs/>
        </w:rPr>
        <w:t>-Reyna,</w:t>
      </w:r>
      <w:r w:rsidR="0003183E" w:rsidRPr="00F142BD">
        <w:rPr>
          <w:rFonts w:ascii="Book Antiqua" w:hAnsi="Book Antiqua"/>
        </w:rPr>
        <w:t> C, Zepeda, LM, Montemayor, R, Benavides, S, González, HJ, Vázquez-</w:t>
      </w:r>
      <w:proofErr w:type="spellStart"/>
      <w:r w:rsidR="0003183E" w:rsidRPr="00F142BD">
        <w:rPr>
          <w:rFonts w:ascii="Book Antiqua" w:hAnsi="Book Antiqua"/>
        </w:rPr>
        <w:t>Cantú</w:t>
      </w:r>
      <w:proofErr w:type="spellEnd"/>
      <w:r w:rsidR="0003183E" w:rsidRPr="00F142BD">
        <w:rPr>
          <w:rFonts w:ascii="Book Antiqua" w:hAnsi="Book Antiqua"/>
        </w:rPr>
        <w:t xml:space="preserve">, M, Cruz-Camino, H. Incidence of inborn errors of metabolism by expanded newborn screening in a Mexican hospital. J Inborn Errors </w:t>
      </w:r>
      <w:proofErr w:type="spellStart"/>
      <w:r w:rsidR="0003183E" w:rsidRPr="00F142BD">
        <w:rPr>
          <w:rFonts w:ascii="Book Antiqua" w:hAnsi="Book Antiqua"/>
        </w:rPr>
        <w:t>Metab</w:t>
      </w:r>
      <w:proofErr w:type="spellEnd"/>
      <w:r w:rsidR="0003183E" w:rsidRPr="00F142BD">
        <w:rPr>
          <w:rFonts w:ascii="Book Antiqua" w:hAnsi="Book Antiqua"/>
        </w:rPr>
        <w:t xml:space="preserve"> Screen 2016; 4: 1-8 [DOI: 10.1177/2326409816669027]</w:t>
      </w:r>
    </w:p>
    <w:p w14:paraId="493C7861" w14:textId="3117259C" w:rsidR="0003183E" w:rsidRPr="00F142BD" w:rsidRDefault="0003183E" w:rsidP="00F142BD">
      <w:pPr>
        <w:pStyle w:val="a3"/>
        <w:shd w:val="clear" w:color="auto" w:fill="FFFFFF"/>
        <w:adjustRightInd w:val="0"/>
        <w:snapToGrid w:val="0"/>
        <w:spacing w:before="0" w:beforeAutospacing="0" w:after="0" w:afterAutospacing="0" w:line="360" w:lineRule="auto"/>
        <w:jc w:val="both"/>
        <w:rPr>
          <w:rFonts w:ascii="Book Antiqua" w:hAnsi="Book Antiqua"/>
          <w:lang w:val="es-ES"/>
        </w:rPr>
      </w:pPr>
      <w:r w:rsidRPr="00F142BD">
        <w:rPr>
          <w:rFonts w:ascii="Book Antiqua" w:hAnsi="Book Antiqua"/>
        </w:rPr>
        <w:t>1</w:t>
      </w:r>
      <w:r w:rsidR="003E5F0D" w:rsidRPr="00F142BD">
        <w:rPr>
          <w:rFonts w:ascii="Book Antiqua" w:hAnsi="Book Antiqua"/>
        </w:rPr>
        <w:t>0</w:t>
      </w:r>
      <w:r w:rsidRPr="00F142BD">
        <w:rPr>
          <w:rFonts w:ascii="Book Antiqua" w:hAnsi="Book Antiqua"/>
        </w:rPr>
        <w:t> </w:t>
      </w:r>
      <w:r w:rsidRPr="00F142BD">
        <w:rPr>
          <w:rFonts w:ascii="Book Antiqua" w:hAnsi="Book Antiqua"/>
          <w:b/>
          <w:bCs/>
        </w:rPr>
        <w:t>Ibarra-González I</w:t>
      </w:r>
      <w:r w:rsidRPr="00F142BD">
        <w:rPr>
          <w:rFonts w:ascii="Book Antiqua" w:hAnsi="Book Antiqua"/>
        </w:rPr>
        <w:t>, Fernández-</w:t>
      </w:r>
      <w:proofErr w:type="spellStart"/>
      <w:r w:rsidRPr="00F142BD">
        <w:rPr>
          <w:rFonts w:ascii="Book Antiqua" w:hAnsi="Book Antiqua"/>
        </w:rPr>
        <w:t>Lainez</w:t>
      </w:r>
      <w:proofErr w:type="spellEnd"/>
      <w:r w:rsidRPr="00F142BD">
        <w:rPr>
          <w:rFonts w:ascii="Book Antiqua" w:hAnsi="Book Antiqua"/>
        </w:rPr>
        <w:t xml:space="preserve"> C, Belmont-Martínez L, </w:t>
      </w:r>
      <w:proofErr w:type="spellStart"/>
      <w:r w:rsidRPr="00F142BD">
        <w:rPr>
          <w:rFonts w:ascii="Book Antiqua" w:hAnsi="Book Antiqua"/>
        </w:rPr>
        <w:t>Guillén</w:t>
      </w:r>
      <w:proofErr w:type="spellEnd"/>
      <w:r w:rsidRPr="00F142BD">
        <w:rPr>
          <w:rFonts w:ascii="Book Antiqua" w:hAnsi="Book Antiqua"/>
        </w:rPr>
        <w:t>-López S, Monroy-Santoyo S, Vela-</w:t>
      </w:r>
      <w:proofErr w:type="spellStart"/>
      <w:r w:rsidRPr="00F142BD">
        <w:rPr>
          <w:rFonts w:ascii="Book Antiqua" w:hAnsi="Book Antiqua"/>
        </w:rPr>
        <w:t>Amieva</w:t>
      </w:r>
      <w:proofErr w:type="spellEnd"/>
      <w:r w:rsidRPr="00F142BD">
        <w:rPr>
          <w:rFonts w:ascii="Book Antiqua" w:hAnsi="Book Antiqua"/>
        </w:rPr>
        <w:t xml:space="preserve"> M. [Characterization of inborn errors of intermediary metabolism in </w:t>
      </w:r>
      <w:proofErr w:type="spellStart"/>
      <w:r w:rsidRPr="00F142BD">
        <w:rPr>
          <w:rFonts w:ascii="Book Antiqua" w:hAnsi="Book Antiqua"/>
        </w:rPr>
        <w:t>mexican</w:t>
      </w:r>
      <w:proofErr w:type="spellEnd"/>
      <w:r w:rsidRPr="00F142BD">
        <w:rPr>
          <w:rFonts w:ascii="Book Antiqua" w:hAnsi="Book Antiqua"/>
        </w:rPr>
        <w:t xml:space="preserve"> patients]. </w:t>
      </w:r>
      <w:r w:rsidRPr="00F142BD">
        <w:rPr>
          <w:rFonts w:ascii="Book Antiqua" w:hAnsi="Book Antiqua"/>
          <w:i/>
          <w:iCs/>
          <w:lang w:val="es-ES"/>
        </w:rPr>
        <w:t>An Pediatr (Barc)</w:t>
      </w:r>
      <w:r w:rsidRPr="00F142BD">
        <w:rPr>
          <w:rFonts w:ascii="Book Antiqua" w:hAnsi="Book Antiqua"/>
          <w:lang w:val="es-ES"/>
        </w:rPr>
        <w:t> 2014; </w:t>
      </w:r>
      <w:r w:rsidRPr="00F142BD">
        <w:rPr>
          <w:rFonts w:ascii="Book Antiqua" w:hAnsi="Book Antiqua"/>
          <w:b/>
          <w:bCs/>
          <w:lang w:val="es-ES"/>
        </w:rPr>
        <w:t>80</w:t>
      </w:r>
      <w:r w:rsidRPr="00F142BD">
        <w:rPr>
          <w:rFonts w:ascii="Book Antiqua" w:hAnsi="Book Antiqua"/>
          <w:lang w:val="es-ES"/>
        </w:rPr>
        <w:t>: 310-316 [PMID: 24140120 DOI: 10.1016/j.anpedi.2013.09.003]</w:t>
      </w:r>
    </w:p>
    <w:p w14:paraId="2FE2ED4B" w14:textId="1168D489" w:rsidR="0003183E" w:rsidRPr="00F142BD" w:rsidRDefault="0003183E" w:rsidP="00F142BD">
      <w:pPr>
        <w:pStyle w:val="a3"/>
        <w:shd w:val="clear" w:color="auto" w:fill="FFFFFF"/>
        <w:adjustRightInd w:val="0"/>
        <w:snapToGrid w:val="0"/>
        <w:spacing w:before="0" w:beforeAutospacing="0" w:after="0" w:afterAutospacing="0" w:line="360" w:lineRule="auto"/>
        <w:jc w:val="both"/>
        <w:rPr>
          <w:rFonts w:ascii="Book Antiqua" w:hAnsi="Book Antiqua"/>
        </w:rPr>
      </w:pPr>
      <w:r w:rsidRPr="00F142BD">
        <w:rPr>
          <w:rFonts w:ascii="Book Antiqua" w:hAnsi="Book Antiqua"/>
          <w:lang w:val="es-ES"/>
        </w:rPr>
        <w:t>1</w:t>
      </w:r>
      <w:r w:rsidR="003E5F0D" w:rsidRPr="00F142BD">
        <w:rPr>
          <w:rFonts w:ascii="Book Antiqua" w:hAnsi="Book Antiqua"/>
          <w:lang w:val="es-ES"/>
        </w:rPr>
        <w:t>1</w:t>
      </w:r>
      <w:r w:rsidRPr="00F142BD">
        <w:rPr>
          <w:rFonts w:ascii="Book Antiqua" w:hAnsi="Book Antiqua"/>
          <w:lang w:val="es-ES"/>
        </w:rPr>
        <w:t> </w:t>
      </w:r>
      <w:r w:rsidRPr="00F142BD">
        <w:rPr>
          <w:rFonts w:ascii="Book Antiqua" w:hAnsi="Book Antiqua"/>
          <w:b/>
          <w:bCs/>
          <w:lang w:val="es-ES"/>
        </w:rPr>
        <w:t>Clavero S</w:t>
      </w:r>
      <w:r w:rsidRPr="00F142BD">
        <w:rPr>
          <w:rFonts w:ascii="Book Antiqua" w:hAnsi="Book Antiqua"/>
          <w:lang w:val="es-ES"/>
        </w:rPr>
        <w:t xml:space="preserve">, Pérez B, Rincón A, Ugarte M, Desviat LR. </w:t>
      </w:r>
      <w:r w:rsidRPr="00F142BD">
        <w:rPr>
          <w:rFonts w:ascii="Book Antiqua" w:hAnsi="Book Antiqua"/>
        </w:rPr>
        <w:t>Qualitative and quantitative analysis of the effect of splicing mutations in propionic acidemia underlying non-severe phenotypes. </w:t>
      </w:r>
      <w:r w:rsidRPr="00F142BD">
        <w:rPr>
          <w:rFonts w:ascii="Book Antiqua" w:hAnsi="Book Antiqua"/>
          <w:i/>
          <w:iCs/>
        </w:rPr>
        <w:t>Hum Genet</w:t>
      </w:r>
      <w:r w:rsidRPr="00F142BD">
        <w:rPr>
          <w:rFonts w:ascii="Book Antiqua" w:hAnsi="Book Antiqua"/>
        </w:rPr>
        <w:t> 2004; </w:t>
      </w:r>
      <w:r w:rsidRPr="00F142BD">
        <w:rPr>
          <w:rFonts w:ascii="Book Antiqua" w:hAnsi="Book Antiqua"/>
          <w:b/>
          <w:bCs/>
        </w:rPr>
        <w:t>115</w:t>
      </w:r>
      <w:r w:rsidRPr="00F142BD">
        <w:rPr>
          <w:rFonts w:ascii="Book Antiqua" w:hAnsi="Book Antiqua"/>
        </w:rPr>
        <w:t>: 239-247 [PMID: 15235904 DOI: 10.1007/s00439-004-1147-1]</w:t>
      </w:r>
    </w:p>
    <w:bookmarkEnd w:id="44"/>
    <w:p w14:paraId="71D01312" w14:textId="06939693" w:rsidR="00A76E82" w:rsidRPr="00F142BD" w:rsidRDefault="00A76E82" w:rsidP="00F142BD">
      <w:pPr>
        <w:spacing w:line="360" w:lineRule="auto"/>
        <w:jc w:val="both"/>
        <w:rPr>
          <w:rFonts w:ascii="Book Antiqua" w:hAnsi="Book Antiqua"/>
        </w:rPr>
        <w:sectPr w:rsidR="00A76E82" w:rsidRPr="00F142BD">
          <w:pgSz w:w="12240" w:h="15840"/>
          <w:pgMar w:top="1440" w:right="1440" w:bottom="1440" w:left="1440" w:header="720" w:footer="720" w:gutter="0"/>
          <w:cols w:space="720"/>
          <w:docGrid w:linePitch="360"/>
        </w:sectPr>
      </w:pPr>
    </w:p>
    <w:p w14:paraId="56788942" w14:textId="77777777" w:rsidR="00A77B3E" w:rsidRPr="00F142BD" w:rsidRDefault="006748EB" w:rsidP="00F142BD">
      <w:pPr>
        <w:spacing w:line="360" w:lineRule="auto"/>
        <w:jc w:val="both"/>
        <w:rPr>
          <w:rFonts w:ascii="Book Antiqua" w:hAnsi="Book Antiqua"/>
        </w:rPr>
      </w:pPr>
      <w:r w:rsidRPr="00F142BD">
        <w:rPr>
          <w:rFonts w:ascii="Book Antiqua" w:eastAsia="Book Antiqua" w:hAnsi="Book Antiqua" w:cs="Book Antiqua"/>
          <w:b/>
          <w:color w:val="000000"/>
        </w:rPr>
        <w:lastRenderedPageBreak/>
        <w:t>Footnotes</w:t>
      </w:r>
    </w:p>
    <w:p w14:paraId="69367C38" w14:textId="77777777" w:rsidR="00A77B3E" w:rsidRPr="00F142BD" w:rsidRDefault="006748EB" w:rsidP="00F142BD">
      <w:pPr>
        <w:spacing w:line="360" w:lineRule="auto"/>
        <w:jc w:val="both"/>
        <w:rPr>
          <w:rFonts w:ascii="Book Antiqua" w:hAnsi="Book Antiqua"/>
        </w:rPr>
      </w:pPr>
      <w:r w:rsidRPr="00F142BD">
        <w:rPr>
          <w:rFonts w:ascii="Book Antiqua" w:eastAsia="Book Antiqua" w:hAnsi="Book Antiqua" w:cs="Book Antiqua"/>
          <w:b/>
          <w:bCs/>
          <w:color w:val="000000"/>
        </w:rPr>
        <w:t xml:space="preserve">Informed consent statement: </w:t>
      </w:r>
      <w:r w:rsidRPr="00F142BD">
        <w:rPr>
          <w:rFonts w:ascii="Book Antiqua" w:eastAsia="Book Antiqua" w:hAnsi="Book Antiqua" w:cs="Book Antiqua"/>
          <w:color w:val="000000"/>
        </w:rPr>
        <w:t>Both patients provided written informed consent to participate in this study, in accordance with the Declaration of Helsinki. Written informed consent was obtained from the patient(s) for their anonymized information to be published in this article.</w:t>
      </w:r>
    </w:p>
    <w:p w14:paraId="6A4868FA" w14:textId="77777777" w:rsidR="00A77B3E" w:rsidRPr="00F142BD" w:rsidRDefault="00A77B3E" w:rsidP="00F142BD">
      <w:pPr>
        <w:spacing w:line="360" w:lineRule="auto"/>
        <w:jc w:val="both"/>
        <w:rPr>
          <w:rFonts w:ascii="Book Antiqua" w:hAnsi="Book Antiqua"/>
        </w:rPr>
      </w:pPr>
    </w:p>
    <w:p w14:paraId="76F02997" w14:textId="77777777" w:rsidR="00A77B3E" w:rsidRPr="00F142BD" w:rsidRDefault="006748EB" w:rsidP="00F142BD">
      <w:pPr>
        <w:spacing w:line="360" w:lineRule="auto"/>
        <w:jc w:val="both"/>
        <w:rPr>
          <w:rFonts w:ascii="Book Antiqua" w:hAnsi="Book Antiqua"/>
        </w:rPr>
      </w:pPr>
      <w:r w:rsidRPr="00F142BD">
        <w:rPr>
          <w:rFonts w:ascii="Book Antiqua" w:eastAsia="Book Antiqua" w:hAnsi="Book Antiqua" w:cs="Book Antiqua"/>
          <w:b/>
          <w:bCs/>
          <w:color w:val="000000"/>
        </w:rPr>
        <w:t xml:space="preserve">Conflict-of-interest statement: </w:t>
      </w:r>
      <w:r w:rsidRPr="00F142BD">
        <w:rPr>
          <w:rFonts w:ascii="Book Antiqua" w:eastAsia="Book Antiqua" w:hAnsi="Book Antiqua" w:cs="Book Antiqua"/>
          <w:color w:val="000000"/>
        </w:rPr>
        <w:t>The authors have no relevant financial or non-financial interests to disclose.</w:t>
      </w:r>
    </w:p>
    <w:p w14:paraId="76787FD6" w14:textId="77777777" w:rsidR="00A77B3E" w:rsidRPr="00F142BD" w:rsidRDefault="00A77B3E" w:rsidP="00F142BD">
      <w:pPr>
        <w:spacing w:line="360" w:lineRule="auto"/>
        <w:jc w:val="both"/>
        <w:rPr>
          <w:rFonts w:ascii="Book Antiqua" w:hAnsi="Book Antiqua"/>
        </w:rPr>
      </w:pPr>
    </w:p>
    <w:p w14:paraId="07CD29DC" w14:textId="77777777" w:rsidR="00A77B3E" w:rsidRPr="00F142BD" w:rsidRDefault="006748EB" w:rsidP="00F142BD">
      <w:pPr>
        <w:spacing w:line="360" w:lineRule="auto"/>
        <w:jc w:val="both"/>
        <w:rPr>
          <w:rFonts w:ascii="Book Antiqua" w:hAnsi="Book Antiqua"/>
        </w:rPr>
      </w:pPr>
      <w:r w:rsidRPr="00F142BD">
        <w:rPr>
          <w:rFonts w:ascii="Book Antiqua" w:eastAsia="Book Antiqua" w:hAnsi="Book Antiqua" w:cs="Book Antiqua"/>
          <w:b/>
          <w:bCs/>
          <w:color w:val="000000"/>
        </w:rPr>
        <w:t xml:space="preserve">CARE Checklist (2016) statement: </w:t>
      </w:r>
      <w:r w:rsidRPr="00F142BD">
        <w:rPr>
          <w:rFonts w:ascii="Book Antiqua" w:eastAsia="Book Antiqua" w:hAnsi="Book Antiqua" w:cs="Book Antiqua"/>
          <w:color w:val="000000"/>
        </w:rPr>
        <w:t>The authors have read the CARE Checklist (2016), and the manuscript was prepared and revised according to the CARE Checklist (2016).</w:t>
      </w:r>
    </w:p>
    <w:p w14:paraId="64CB8CCD" w14:textId="77777777" w:rsidR="00A77B3E" w:rsidRPr="00F142BD" w:rsidRDefault="00A77B3E" w:rsidP="00F142BD">
      <w:pPr>
        <w:spacing w:line="360" w:lineRule="auto"/>
        <w:jc w:val="both"/>
        <w:rPr>
          <w:rFonts w:ascii="Book Antiqua" w:hAnsi="Book Antiqua"/>
        </w:rPr>
      </w:pPr>
    </w:p>
    <w:p w14:paraId="6FE570EE" w14:textId="77777777" w:rsidR="00A77B3E" w:rsidRPr="00F142BD" w:rsidRDefault="006748EB" w:rsidP="00F142BD">
      <w:pPr>
        <w:spacing w:line="360" w:lineRule="auto"/>
        <w:jc w:val="both"/>
        <w:rPr>
          <w:rFonts w:ascii="Book Antiqua" w:hAnsi="Book Antiqua"/>
        </w:rPr>
      </w:pPr>
      <w:r w:rsidRPr="00F142BD">
        <w:rPr>
          <w:rFonts w:ascii="Book Antiqua" w:eastAsia="Book Antiqua" w:hAnsi="Book Antiqua" w:cs="Book Antiqua"/>
          <w:b/>
          <w:bCs/>
          <w:color w:val="000000"/>
        </w:rPr>
        <w:t xml:space="preserve">Open-Access: </w:t>
      </w:r>
      <w:r w:rsidRPr="00F142BD">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142BD">
        <w:rPr>
          <w:rFonts w:ascii="Book Antiqua" w:eastAsia="Book Antiqua" w:hAnsi="Book Antiqua" w:cs="Book Antiqua"/>
          <w:color w:val="000000"/>
        </w:rPr>
        <w:t>NonCommercial</w:t>
      </w:r>
      <w:proofErr w:type="spellEnd"/>
      <w:r w:rsidRPr="00F142BD">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02A6035" w14:textId="77777777" w:rsidR="00A77B3E" w:rsidRPr="00F142BD" w:rsidRDefault="00A77B3E" w:rsidP="00F142BD">
      <w:pPr>
        <w:spacing w:line="360" w:lineRule="auto"/>
        <w:jc w:val="both"/>
        <w:rPr>
          <w:rFonts w:ascii="Book Antiqua" w:hAnsi="Book Antiqua"/>
        </w:rPr>
      </w:pPr>
    </w:p>
    <w:p w14:paraId="04B9B3F0" w14:textId="77777777" w:rsidR="00A77B3E" w:rsidRPr="00F142BD" w:rsidRDefault="006748EB" w:rsidP="00F142BD">
      <w:pPr>
        <w:spacing w:line="360" w:lineRule="auto"/>
        <w:jc w:val="both"/>
        <w:rPr>
          <w:rFonts w:ascii="Book Antiqua" w:hAnsi="Book Antiqua"/>
        </w:rPr>
      </w:pPr>
      <w:r w:rsidRPr="00F142BD">
        <w:rPr>
          <w:rFonts w:ascii="Book Antiqua" w:eastAsia="Book Antiqua" w:hAnsi="Book Antiqua" w:cs="Book Antiqua"/>
          <w:b/>
          <w:color w:val="000000"/>
        </w:rPr>
        <w:t xml:space="preserve">Manuscript source: </w:t>
      </w:r>
      <w:r w:rsidR="003D3ACE" w:rsidRPr="00F142BD">
        <w:rPr>
          <w:rFonts w:ascii="Book Antiqua" w:eastAsia="Book Antiqua" w:hAnsi="Book Antiqua" w:cs="Book Antiqua"/>
          <w:color w:val="000000"/>
        </w:rPr>
        <w:t xml:space="preserve">Unsolicited </w:t>
      </w:r>
      <w:r w:rsidR="003D3ACE" w:rsidRPr="00F142BD">
        <w:rPr>
          <w:rFonts w:ascii="Book Antiqua" w:hAnsi="Book Antiqua" w:cs="Book Antiqua"/>
          <w:color w:val="000000"/>
          <w:lang w:eastAsia="zh-CN"/>
        </w:rPr>
        <w:t>m</w:t>
      </w:r>
      <w:r w:rsidRPr="00F142BD">
        <w:rPr>
          <w:rFonts w:ascii="Book Antiqua" w:eastAsia="Book Antiqua" w:hAnsi="Book Antiqua" w:cs="Book Antiqua"/>
          <w:color w:val="000000"/>
        </w:rPr>
        <w:t>anuscript</w:t>
      </w:r>
    </w:p>
    <w:p w14:paraId="6338BA21" w14:textId="77777777" w:rsidR="00A77B3E" w:rsidRPr="00F142BD" w:rsidRDefault="006748EB" w:rsidP="00F142BD">
      <w:pPr>
        <w:spacing w:line="360" w:lineRule="auto"/>
        <w:jc w:val="both"/>
        <w:rPr>
          <w:rFonts w:ascii="Book Antiqua" w:hAnsi="Book Antiqua"/>
        </w:rPr>
      </w:pPr>
      <w:r w:rsidRPr="00F142BD">
        <w:rPr>
          <w:rFonts w:ascii="Book Antiqua" w:eastAsia="Book Antiqua" w:hAnsi="Book Antiqua" w:cs="Book Antiqua"/>
          <w:b/>
          <w:color w:val="000000"/>
        </w:rPr>
        <w:t xml:space="preserve">Corresponding Author's Membership in Professional Societies: </w:t>
      </w:r>
      <w:r w:rsidRPr="00F142BD">
        <w:rPr>
          <w:rFonts w:ascii="Book Antiqua" w:eastAsia="Book Antiqua" w:hAnsi="Book Antiqua" w:cs="Book Antiqua"/>
          <w:color w:val="000000"/>
        </w:rPr>
        <w:t>American Soc</w:t>
      </w:r>
      <w:r w:rsidR="003D3ACE" w:rsidRPr="00F142BD">
        <w:rPr>
          <w:rFonts w:ascii="Book Antiqua" w:eastAsia="Book Antiqua" w:hAnsi="Book Antiqua" w:cs="Book Antiqua"/>
          <w:color w:val="000000"/>
        </w:rPr>
        <w:t>iety for Reproductive Medicine</w:t>
      </w:r>
      <w:r w:rsidRPr="00F142BD">
        <w:rPr>
          <w:rFonts w:ascii="Book Antiqua" w:eastAsia="Book Antiqua" w:hAnsi="Book Antiqua" w:cs="Book Antiqua"/>
          <w:color w:val="000000"/>
        </w:rPr>
        <w:t xml:space="preserve">; American Society for Neurochemistry, </w:t>
      </w:r>
      <w:r w:rsidR="003D3ACE" w:rsidRPr="00F142BD">
        <w:rPr>
          <w:rFonts w:ascii="Book Antiqua" w:hAnsi="Book Antiqua" w:cs="Book Antiqua"/>
          <w:color w:val="000000"/>
          <w:lang w:eastAsia="zh-CN"/>
        </w:rPr>
        <w:t xml:space="preserve">No. </w:t>
      </w:r>
      <w:r w:rsidRPr="00F142BD">
        <w:rPr>
          <w:rFonts w:ascii="Book Antiqua" w:eastAsia="Book Antiqua" w:hAnsi="Book Antiqua" w:cs="Book Antiqua"/>
          <w:color w:val="000000"/>
        </w:rPr>
        <w:t xml:space="preserve">12657; Society for Neuroscience, </w:t>
      </w:r>
      <w:r w:rsidR="003D3ACE" w:rsidRPr="00F142BD">
        <w:rPr>
          <w:rFonts w:ascii="Book Antiqua" w:hAnsi="Book Antiqua" w:cs="Book Antiqua"/>
          <w:color w:val="000000"/>
          <w:lang w:eastAsia="zh-CN"/>
        </w:rPr>
        <w:t xml:space="preserve">No. </w:t>
      </w:r>
      <w:r w:rsidRPr="00F142BD">
        <w:rPr>
          <w:rFonts w:ascii="Book Antiqua" w:eastAsia="Book Antiqua" w:hAnsi="Book Antiqua" w:cs="Book Antiqua"/>
          <w:color w:val="000000"/>
        </w:rPr>
        <w:t>100008912.</w:t>
      </w:r>
    </w:p>
    <w:p w14:paraId="124969D2" w14:textId="77777777" w:rsidR="00A77B3E" w:rsidRPr="00F142BD" w:rsidRDefault="00A77B3E" w:rsidP="00F142BD">
      <w:pPr>
        <w:spacing w:line="360" w:lineRule="auto"/>
        <w:jc w:val="both"/>
        <w:rPr>
          <w:rFonts w:ascii="Book Antiqua" w:hAnsi="Book Antiqua"/>
        </w:rPr>
      </w:pPr>
    </w:p>
    <w:p w14:paraId="256D4AFF" w14:textId="77777777" w:rsidR="00A77B3E" w:rsidRPr="00F142BD" w:rsidRDefault="006748EB" w:rsidP="00F142BD">
      <w:pPr>
        <w:spacing w:line="360" w:lineRule="auto"/>
        <w:jc w:val="both"/>
        <w:rPr>
          <w:rFonts w:ascii="Book Antiqua" w:hAnsi="Book Antiqua"/>
        </w:rPr>
      </w:pPr>
      <w:r w:rsidRPr="00F142BD">
        <w:rPr>
          <w:rFonts w:ascii="Book Antiqua" w:eastAsia="Book Antiqua" w:hAnsi="Book Antiqua" w:cs="Book Antiqua"/>
          <w:b/>
          <w:color w:val="000000"/>
        </w:rPr>
        <w:t xml:space="preserve">Peer-review started: </w:t>
      </w:r>
      <w:r w:rsidRPr="00F142BD">
        <w:rPr>
          <w:rFonts w:ascii="Book Antiqua" w:eastAsia="Book Antiqua" w:hAnsi="Book Antiqua" w:cs="Book Antiqua"/>
          <w:color w:val="000000"/>
        </w:rPr>
        <w:t>December 16, 2020</w:t>
      </w:r>
    </w:p>
    <w:p w14:paraId="6CE2EAD5" w14:textId="77777777" w:rsidR="00A77B3E" w:rsidRPr="00F142BD" w:rsidRDefault="006748EB" w:rsidP="00F142BD">
      <w:pPr>
        <w:spacing w:line="360" w:lineRule="auto"/>
        <w:jc w:val="both"/>
        <w:rPr>
          <w:rFonts w:ascii="Book Antiqua" w:hAnsi="Book Antiqua"/>
        </w:rPr>
      </w:pPr>
      <w:r w:rsidRPr="00F142BD">
        <w:rPr>
          <w:rFonts w:ascii="Book Antiqua" w:eastAsia="Book Antiqua" w:hAnsi="Book Antiqua" w:cs="Book Antiqua"/>
          <w:b/>
          <w:color w:val="000000"/>
        </w:rPr>
        <w:t xml:space="preserve">First decision: </w:t>
      </w:r>
      <w:r w:rsidRPr="00F142BD">
        <w:rPr>
          <w:rFonts w:ascii="Book Antiqua" w:eastAsia="Book Antiqua" w:hAnsi="Book Antiqua" w:cs="Book Antiqua"/>
          <w:color w:val="000000"/>
        </w:rPr>
        <w:t>July 16, 2021</w:t>
      </w:r>
    </w:p>
    <w:p w14:paraId="5857D12F" w14:textId="77777777" w:rsidR="00A77B3E" w:rsidRPr="00F142BD" w:rsidRDefault="006748EB" w:rsidP="00F142BD">
      <w:pPr>
        <w:spacing w:line="360" w:lineRule="auto"/>
        <w:jc w:val="both"/>
        <w:rPr>
          <w:rFonts w:ascii="Book Antiqua" w:hAnsi="Book Antiqua"/>
        </w:rPr>
      </w:pPr>
      <w:r w:rsidRPr="00F142BD">
        <w:rPr>
          <w:rFonts w:ascii="Book Antiqua" w:eastAsia="Book Antiqua" w:hAnsi="Book Antiqua" w:cs="Book Antiqua"/>
          <w:b/>
          <w:color w:val="000000"/>
        </w:rPr>
        <w:t xml:space="preserve">Article in press: </w:t>
      </w:r>
    </w:p>
    <w:p w14:paraId="3C00CFD1" w14:textId="77777777" w:rsidR="00A77B3E" w:rsidRPr="00F142BD" w:rsidRDefault="00A77B3E" w:rsidP="00F142BD">
      <w:pPr>
        <w:spacing w:line="360" w:lineRule="auto"/>
        <w:jc w:val="both"/>
        <w:rPr>
          <w:rFonts w:ascii="Book Antiqua" w:hAnsi="Book Antiqua"/>
        </w:rPr>
      </w:pPr>
    </w:p>
    <w:p w14:paraId="0631534E" w14:textId="77777777" w:rsidR="00A77B3E" w:rsidRPr="00F142BD" w:rsidRDefault="006748EB" w:rsidP="00F142BD">
      <w:pPr>
        <w:spacing w:line="360" w:lineRule="auto"/>
        <w:jc w:val="both"/>
        <w:rPr>
          <w:rFonts w:ascii="Book Antiqua" w:hAnsi="Book Antiqua"/>
        </w:rPr>
      </w:pPr>
      <w:r w:rsidRPr="00F142BD">
        <w:rPr>
          <w:rFonts w:ascii="Book Antiqua" w:eastAsia="Book Antiqua" w:hAnsi="Book Antiqua" w:cs="Book Antiqua"/>
          <w:b/>
          <w:color w:val="000000"/>
        </w:rPr>
        <w:t xml:space="preserve">Specialty type: </w:t>
      </w:r>
      <w:r w:rsidR="005C7C28" w:rsidRPr="00F142BD">
        <w:rPr>
          <w:rFonts w:ascii="Book Antiqua" w:eastAsia="Book Antiqua" w:hAnsi="Book Antiqua" w:cs="Book Antiqua"/>
          <w:color w:val="000000"/>
        </w:rPr>
        <w:t xml:space="preserve">Reproductive </w:t>
      </w:r>
      <w:r w:rsidR="005C7C28" w:rsidRPr="00F142BD">
        <w:rPr>
          <w:rFonts w:ascii="Book Antiqua" w:hAnsi="Book Antiqua" w:cs="Book Antiqua"/>
          <w:color w:val="000000"/>
          <w:lang w:eastAsia="zh-CN"/>
        </w:rPr>
        <w:t>b</w:t>
      </w:r>
      <w:r w:rsidRPr="00F142BD">
        <w:rPr>
          <w:rFonts w:ascii="Book Antiqua" w:eastAsia="Book Antiqua" w:hAnsi="Book Antiqua" w:cs="Book Antiqua"/>
          <w:color w:val="000000"/>
        </w:rPr>
        <w:t>iology</w:t>
      </w:r>
    </w:p>
    <w:p w14:paraId="2D558AAA" w14:textId="77777777" w:rsidR="00A77B3E" w:rsidRPr="00F142BD" w:rsidRDefault="006748EB" w:rsidP="00F142BD">
      <w:pPr>
        <w:spacing w:line="360" w:lineRule="auto"/>
        <w:jc w:val="both"/>
        <w:rPr>
          <w:rFonts w:ascii="Book Antiqua" w:hAnsi="Book Antiqua"/>
        </w:rPr>
      </w:pPr>
      <w:r w:rsidRPr="00F142BD">
        <w:rPr>
          <w:rFonts w:ascii="Book Antiqua" w:eastAsia="Book Antiqua" w:hAnsi="Book Antiqua" w:cs="Book Antiqua"/>
          <w:b/>
          <w:color w:val="000000"/>
        </w:rPr>
        <w:lastRenderedPageBreak/>
        <w:t xml:space="preserve">Country/Territory of origin: </w:t>
      </w:r>
      <w:r w:rsidRPr="00F142BD">
        <w:rPr>
          <w:rFonts w:ascii="Book Antiqua" w:eastAsia="Book Antiqua" w:hAnsi="Book Antiqua" w:cs="Book Antiqua"/>
          <w:color w:val="000000"/>
        </w:rPr>
        <w:t>Mexico</w:t>
      </w:r>
    </w:p>
    <w:p w14:paraId="45B55F7E" w14:textId="77777777" w:rsidR="00A77B3E" w:rsidRPr="00F142BD" w:rsidRDefault="006748EB" w:rsidP="00F142BD">
      <w:pPr>
        <w:spacing w:line="360" w:lineRule="auto"/>
        <w:jc w:val="both"/>
        <w:rPr>
          <w:rFonts w:ascii="Book Antiqua" w:hAnsi="Book Antiqua"/>
        </w:rPr>
      </w:pPr>
      <w:r w:rsidRPr="00F142BD">
        <w:rPr>
          <w:rFonts w:ascii="Book Antiqua" w:eastAsia="Book Antiqua" w:hAnsi="Book Antiqua" w:cs="Book Antiqua"/>
          <w:b/>
          <w:color w:val="000000"/>
        </w:rPr>
        <w:t>Peer-review report’s scientific quality classification</w:t>
      </w:r>
    </w:p>
    <w:p w14:paraId="5A1D4667" w14:textId="77777777" w:rsidR="00A77B3E" w:rsidRPr="00F142BD" w:rsidRDefault="006748EB" w:rsidP="00F142BD">
      <w:pPr>
        <w:spacing w:line="360" w:lineRule="auto"/>
        <w:jc w:val="both"/>
        <w:rPr>
          <w:rFonts w:ascii="Book Antiqua" w:hAnsi="Book Antiqua"/>
        </w:rPr>
      </w:pPr>
      <w:r w:rsidRPr="00F142BD">
        <w:rPr>
          <w:rFonts w:ascii="Book Antiqua" w:eastAsia="Book Antiqua" w:hAnsi="Book Antiqua" w:cs="Book Antiqua"/>
          <w:color w:val="000000"/>
        </w:rPr>
        <w:t>Grade A (Excellent): A</w:t>
      </w:r>
    </w:p>
    <w:p w14:paraId="3022D142" w14:textId="77777777" w:rsidR="00A77B3E" w:rsidRPr="00F142BD" w:rsidRDefault="006748EB" w:rsidP="00F142BD">
      <w:pPr>
        <w:spacing w:line="360" w:lineRule="auto"/>
        <w:jc w:val="both"/>
        <w:rPr>
          <w:rFonts w:ascii="Book Antiqua" w:hAnsi="Book Antiqua"/>
        </w:rPr>
      </w:pPr>
      <w:r w:rsidRPr="00F142BD">
        <w:rPr>
          <w:rFonts w:ascii="Book Antiqua" w:eastAsia="Book Antiqua" w:hAnsi="Book Antiqua" w:cs="Book Antiqua"/>
          <w:color w:val="000000"/>
        </w:rPr>
        <w:t>Grade B (Very good): 0</w:t>
      </w:r>
    </w:p>
    <w:p w14:paraId="42C2A3C6" w14:textId="77777777" w:rsidR="00A77B3E" w:rsidRPr="00F142BD" w:rsidRDefault="006748EB" w:rsidP="00F142BD">
      <w:pPr>
        <w:spacing w:line="360" w:lineRule="auto"/>
        <w:jc w:val="both"/>
        <w:rPr>
          <w:rFonts w:ascii="Book Antiqua" w:hAnsi="Book Antiqua"/>
        </w:rPr>
      </w:pPr>
      <w:r w:rsidRPr="00F142BD">
        <w:rPr>
          <w:rFonts w:ascii="Book Antiqua" w:eastAsia="Book Antiqua" w:hAnsi="Book Antiqua" w:cs="Book Antiqua"/>
          <w:color w:val="000000"/>
        </w:rPr>
        <w:t>Grade C (Good): 0</w:t>
      </w:r>
    </w:p>
    <w:p w14:paraId="4011B1C1" w14:textId="77777777" w:rsidR="00A77B3E" w:rsidRPr="00F142BD" w:rsidRDefault="006748EB" w:rsidP="00F142BD">
      <w:pPr>
        <w:spacing w:line="360" w:lineRule="auto"/>
        <w:jc w:val="both"/>
        <w:rPr>
          <w:rFonts w:ascii="Book Antiqua" w:hAnsi="Book Antiqua"/>
        </w:rPr>
      </w:pPr>
      <w:r w:rsidRPr="00F142BD">
        <w:rPr>
          <w:rFonts w:ascii="Book Antiqua" w:eastAsia="Book Antiqua" w:hAnsi="Book Antiqua" w:cs="Book Antiqua"/>
          <w:color w:val="000000"/>
        </w:rPr>
        <w:t>Grade D (Fair): 0</w:t>
      </w:r>
    </w:p>
    <w:p w14:paraId="01DD1641" w14:textId="77777777" w:rsidR="00A77B3E" w:rsidRPr="00F142BD" w:rsidRDefault="006748EB" w:rsidP="00F142BD">
      <w:pPr>
        <w:spacing w:line="360" w:lineRule="auto"/>
        <w:jc w:val="both"/>
        <w:rPr>
          <w:rFonts w:ascii="Book Antiqua" w:hAnsi="Book Antiqua"/>
        </w:rPr>
      </w:pPr>
      <w:r w:rsidRPr="00F142BD">
        <w:rPr>
          <w:rFonts w:ascii="Book Antiqua" w:eastAsia="Book Antiqua" w:hAnsi="Book Antiqua" w:cs="Book Antiqua"/>
          <w:color w:val="000000"/>
        </w:rPr>
        <w:t>Grade E (Poor): 0</w:t>
      </w:r>
    </w:p>
    <w:p w14:paraId="19AB66A0" w14:textId="77777777" w:rsidR="00A77B3E" w:rsidRPr="00F142BD" w:rsidRDefault="00A77B3E" w:rsidP="00F142BD">
      <w:pPr>
        <w:spacing w:line="360" w:lineRule="auto"/>
        <w:jc w:val="both"/>
        <w:rPr>
          <w:rFonts w:ascii="Book Antiqua" w:hAnsi="Book Antiqua"/>
        </w:rPr>
      </w:pPr>
    </w:p>
    <w:p w14:paraId="5F8CC5A4" w14:textId="77777777" w:rsidR="00A77B3E" w:rsidRPr="00F142BD" w:rsidRDefault="006748EB" w:rsidP="00F142BD">
      <w:pPr>
        <w:spacing w:line="360" w:lineRule="auto"/>
        <w:jc w:val="both"/>
        <w:rPr>
          <w:rFonts w:ascii="Book Antiqua" w:hAnsi="Book Antiqua"/>
        </w:rPr>
        <w:sectPr w:rsidR="00A77B3E" w:rsidRPr="00F142BD">
          <w:pgSz w:w="12240" w:h="15840"/>
          <w:pgMar w:top="1440" w:right="1440" w:bottom="1440" w:left="1440" w:header="720" w:footer="720" w:gutter="0"/>
          <w:cols w:space="720"/>
          <w:docGrid w:linePitch="360"/>
        </w:sectPr>
      </w:pPr>
      <w:r w:rsidRPr="00F142BD">
        <w:rPr>
          <w:rFonts w:ascii="Book Antiqua" w:eastAsia="Book Antiqua" w:hAnsi="Book Antiqua" w:cs="Book Antiqua"/>
          <w:b/>
          <w:color w:val="000000"/>
        </w:rPr>
        <w:t xml:space="preserve">P-Reviewer: </w:t>
      </w:r>
      <w:r w:rsidRPr="00F142BD">
        <w:rPr>
          <w:rFonts w:ascii="Book Antiqua" w:eastAsia="Book Antiqua" w:hAnsi="Book Antiqua" w:cs="Book Antiqua"/>
          <w:color w:val="000000"/>
        </w:rPr>
        <w:t>Kim HS</w:t>
      </w:r>
      <w:r w:rsidRPr="00F142BD">
        <w:rPr>
          <w:rFonts w:ascii="Book Antiqua" w:eastAsia="Book Antiqua" w:hAnsi="Book Antiqua" w:cs="Book Antiqua"/>
          <w:b/>
          <w:color w:val="000000"/>
        </w:rPr>
        <w:t xml:space="preserve"> S-Editor: </w:t>
      </w:r>
      <w:r w:rsidR="005C7C28" w:rsidRPr="00F142BD">
        <w:rPr>
          <w:rFonts w:ascii="Book Antiqua" w:hAnsi="Book Antiqua" w:cs="Book Antiqua"/>
          <w:color w:val="000000"/>
          <w:lang w:eastAsia="zh-CN"/>
        </w:rPr>
        <w:t>Zhang H</w:t>
      </w:r>
      <w:r w:rsidR="005C7C28" w:rsidRPr="00F142BD">
        <w:rPr>
          <w:rFonts w:ascii="Book Antiqua" w:eastAsia="Book Antiqua" w:hAnsi="Book Antiqua" w:cs="Book Antiqua"/>
          <w:b/>
          <w:color w:val="000000"/>
        </w:rPr>
        <w:t xml:space="preserve"> L-Editor:</w:t>
      </w:r>
      <w:r w:rsidRPr="00F142BD">
        <w:rPr>
          <w:rFonts w:ascii="Book Antiqua" w:eastAsia="Book Antiqua" w:hAnsi="Book Antiqua" w:cs="Book Antiqua"/>
          <w:b/>
          <w:color w:val="000000"/>
        </w:rPr>
        <w:t xml:space="preserve"> P-Editor: </w:t>
      </w:r>
    </w:p>
    <w:p w14:paraId="36871A4B" w14:textId="4A44651B" w:rsidR="00A77B3E" w:rsidRPr="00F142BD" w:rsidRDefault="006748EB" w:rsidP="00F142BD">
      <w:pPr>
        <w:spacing w:line="360" w:lineRule="auto"/>
        <w:jc w:val="both"/>
        <w:rPr>
          <w:rFonts w:ascii="Book Antiqua" w:eastAsia="Book Antiqua" w:hAnsi="Book Antiqua" w:cs="Book Antiqua"/>
          <w:b/>
          <w:color w:val="000000"/>
        </w:rPr>
      </w:pPr>
      <w:r w:rsidRPr="00F142BD">
        <w:rPr>
          <w:rFonts w:ascii="Book Antiqua" w:eastAsia="Book Antiqua" w:hAnsi="Book Antiqua" w:cs="Book Antiqua"/>
          <w:b/>
          <w:color w:val="000000"/>
        </w:rPr>
        <w:lastRenderedPageBreak/>
        <w:t>Figure Legends</w:t>
      </w:r>
    </w:p>
    <w:p w14:paraId="3CE7947A" w14:textId="765FB309" w:rsidR="002E7596" w:rsidRPr="00F142BD" w:rsidRDefault="002E7596" w:rsidP="00F142BD">
      <w:pPr>
        <w:spacing w:line="360" w:lineRule="auto"/>
        <w:jc w:val="both"/>
        <w:rPr>
          <w:rFonts w:ascii="Book Antiqua" w:hAnsi="Book Antiqua"/>
        </w:rPr>
      </w:pPr>
      <w:r w:rsidRPr="00F142BD">
        <w:rPr>
          <w:rFonts w:ascii="Book Antiqua" w:hAnsi="Book Antiqua"/>
          <w:lang w:val="es-MX"/>
        </w:rPr>
        <w:object w:dxaOrig="13171" w:dyaOrig="16608" w14:anchorId="2A7058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589.5pt" o:ole="">
            <v:imagedata r:id="rId8" o:title=""/>
          </v:shape>
          <o:OLEObject Type="Embed" ProgID="Photoshop.Image.13" ShapeID="_x0000_i1025" DrawAspect="Content" ObjectID="_1692536348" r:id="rId9">
            <o:FieldCodes>\s</o:FieldCodes>
          </o:OLEObject>
        </w:object>
      </w:r>
    </w:p>
    <w:p w14:paraId="7808706E" w14:textId="1ACAF37E" w:rsidR="00FC2C7C" w:rsidRPr="00F142BD" w:rsidRDefault="00FC2C7C" w:rsidP="00F142BD">
      <w:pPr>
        <w:spacing w:line="360" w:lineRule="auto"/>
        <w:jc w:val="both"/>
        <w:rPr>
          <w:rFonts w:ascii="Book Antiqua" w:hAnsi="Book Antiqua" w:cs="Book Antiqua"/>
          <w:b/>
          <w:color w:val="000000"/>
          <w:lang w:eastAsia="zh-CN"/>
        </w:rPr>
      </w:pPr>
    </w:p>
    <w:p w14:paraId="76CE2D36" w14:textId="53C90364" w:rsidR="00A77B3E" w:rsidRPr="00F142BD" w:rsidRDefault="00037D40" w:rsidP="00F142BD">
      <w:pPr>
        <w:spacing w:line="360" w:lineRule="auto"/>
        <w:jc w:val="both"/>
        <w:rPr>
          <w:rFonts w:ascii="Book Antiqua" w:hAnsi="Book Antiqua"/>
        </w:rPr>
      </w:pPr>
      <w:r w:rsidRPr="00F142BD">
        <w:rPr>
          <w:rFonts w:ascii="Book Antiqua" w:eastAsia="Book Antiqua" w:hAnsi="Book Antiqua" w:cs="Book Antiqua"/>
          <w:b/>
          <w:color w:val="000000"/>
        </w:rPr>
        <w:lastRenderedPageBreak/>
        <w:t>Figure 1</w:t>
      </w:r>
      <w:r w:rsidR="006748EB" w:rsidRPr="00F142BD">
        <w:rPr>
          <w:rFonts w:ascii="Book Antiqua" w:eastAsia="Book Antiqua" w:hAnsi="Book Antiqua" w:cs="Book Antiqua"/>
          <w:b/>
          <w:color w:val="000000"/>
        </w:rPr>
        <w:t xml:space="preserve"> </w:t>
      </w:r>
      <w:r w:rsidRPr="00F142BD">
        <w:rPr>
          <w:rFonts w:ascii="Book Antiqua" w:hAnsi="Book Antiqua" w:cs="Book Antiqua"/>
          <w:b/>
          <w:color w:val="000000"/>
          <w:lang w:eastAsia="zh-CN"/>
        </w:rPr>
        <w:t>P</w:t>
      </w:r>
      <w:r w:rsidRPr="00F142BD">
        <w:rPr>
          <w:rFonts w:ascii="Book Antiqua" w:eastAsia="Book Antiqua" w:hAnsi="Book Antiqua" w:cs="Book Antiqua"/>
          <w:b/>
          <w:color w:val="000000"/>
        </w:rPr>
        <w:t xml:space="preserve">ropionyl-CoA carboxylase </w:t>
      </w:r>
      <w:r w:rsidR="008F2EA9" w:rsidRPr="00F142BD">
        <w:rPr>
          <w:rFonts w:ascii="Book Antiqua" w:eastAsia="Book Antiqua" w:hAnsi="Book Antiqua" w:cs="Book Antiqua"/>
          <w:b/>
          <w:color w:val="000000"/>
        </w:rPr>
        <w:t>alpha subunit</w:t>
      </w:r>
      <w:r w:rsidRPr="00F142BD">
        <w:rPr>
          <w:rFonts w:ascii="Book Antiqua" w:eastAsia="Book Antiqua" w:hAnsi="Book Antiqua" w:cs="Book Antiqua"/>
          <w:b/>
          <w:color w:val="000000"/>
        </w:rPr>
        <w:t xml:space="preserve"> </w:t>
      </w:r>
      <w:r w:rsidR="006D2A20" w:rsidRPr="00BB71B3">
        <w:rPr>
          <w:rFonts w:ascii="Book Antiqua" w:eastAsia="Book Antiqua" w:hAnsi="Book Antiqua" w:cs="Book Antiqua"/>
          <w:b/>
          <w:color w:val="000000"/>
        </w:rPr>
        <w:t>(</w:t>
      </w:r>
      <w:r w:rsidR="006D2A20" w:rsidRPr="00BB71B3">
        <w:rPr>
          <w:rFonts w:ascii="Book Antiqua" w:eastAsia="Book Antiqua" w:hAnsi="Book Antiqua" w:cs="Book Antiqua"/>
          <w:b/>
          <w:i/>
          <w:color w:val="000000"/>
        </w:rPr>
        <w:t>PCCA</w:t>
      </w:r>
      <w:r w:rsidR="006D2A20" w:rsidRPr="00BB71B3">
        <w:rPr>
          <w:rFonts w:ascii="Book Antiqua" w:eastAsia="Book Antiqua" w:hAnsi="Book Antiqua" w:cs="Book Antiqua"/>
          <w:b/>
          <w:color w:val="000000"/>
        </w:rPr>
        <w:t>)</w:t>
      </w:r>
      <w:r w:rsidR="006D2A20" w:rsidRPr="00F142BD">
        <w:rPr>
          <w:rFonts w:ascii="Book Antiqua" w:eastAsia="Book Antiqua" w:hAnsi="Book Antiqua" w:cs="Book Antiqua"/>
          <w:b/>
          <w:color w:val="000000"/>
        </w:rPr>
        <w:t xml:space="preserve"> </w:t>
      </w:r>
      <w:r w:rsidR="006748EB" w:rsidRPr="00F142BD">
        <w:rPr>
          <w:rFonts w:ascii="Book Antiqua" w:eastAsia="Book Antiqua" w:hAnsi="Book Antiqua" w:cs="Book Antiqua"/>
          <w:b/>
          <w:color w:val="000000"/>
        </w:rPr>
        <w:t>gene variant in the present family.</w:t>
      </w:r>
      <w:r w:rsidR="006748EB" w:rsidRPr="00F142BD">
        <w:rPr>
          <w:rFonts w:ascii="Book Antiqua" w:eastAsia="Book Antiqua" w:hAnsi="Book Antiqua" w:cs="Book Antiqua"/>
          <w:color w:val="000000"/>
        </w:rPr>
        <w:t xml:space="preserve"> A: Schematic representation of the intron 22-exon 23 boundary of the</w:t>
      </w:r>
      <w:r w:rsidR="00A76E82" w:rsidRPr="00F142BD">
        <w:rPr>
          <w:rFonts w:ascii="Book Antiqua" w:eastAsia="Book Antiqua" w:hAnsi="Book Antiqua" w:cs="Book Antiqua"/>
          <w:color w:val="000000"/>
        </w:rPr>
        <w:t xml:space="preserve"> </w:t>
      </w:r>
      <w:r w:rsidR="006748EB" w:rsidRPr="00F142BD">
        <w:rPr>
          <w:rFonts w:ascii="Book Antiqua" w:eastAsia="Book Antiqua" w:hAnsi="Book Antiqua" w:cs="Book Antiqua"/>
          <w:i/>
          <w:color w:val="000000"/>
        </w:rPr>
        <w:t>PCCA</w:t>
      </w:r>
      <w:r w:rsidR="006748EB" w:rsidRPr="00F142BD">
        <w:rPr>
          <w:rFonts w:ascii="Book Antiqua" w:eastAsia="Book Antiqua" w:hAnsi="Book Antiqua" w:cs="Book Antiqua"/>
          <w:color w:val="000000"/>
        </w:rPr>
        <w:t xml:space="preserve"> gene and the predicted </w:t>
      </w:r>
      <w:r w:rsidR="006748EB" w:rsidRPr="00F142BD">
        <w:rPr>
          <w:rFonts w:ascii="Book Antiqua" w:eastAsia="Book Antiqua" w:hAnsi="Book Antiqua" w:cs="Book Antiqua"/>
          <w:i/>
          <w:iCs/>
          <w:color w:val="000000"/>
        </w:rPr>
        <w:t>in silico</w:t>
      </w:r>
      <w:r w:rsidR="006748EB" w:rsidRPr="00F142BD">
        <w:rPr>
          <w:rFonts w:ascii="Book Antiqua" w:eastAsia="Book Antiqua" w:hAnsi="Book Antiqua" w:cs="Book Antiqua"/>
          <w:color w:val="000000"/>
        </w:rPr>
        <w:t xml:space="preserve"> </w:t>
      </w:r>
      <w:r w:rsidR="004F0DAC" w:rsidRPr="00F142BD">
        <w:rPr>
          <w:rFonts w:ascii="Book Antiqua" w:eastAsia="Book Antiqua" w:hAnsi="Book Antiqua" w:cs="Book Antiqua"/>
          <w:color w:val="000000"/>
        </w:rPr>
        <w:t xml:space="preserve">generation </w:t>
      </w:r>
      <w:r w:rsidRPr="00F142BD">
        <w:rPr>
          <w:rFonts w:ascii="Book Antiqua" w:eastAsia="Book Antiqua" w:hAnsi="Book Antiqua" w:cs="Book Antiqua"/>
          <w:color w:val="000000"/>
        </w:rPr>
        <w:t>of a possible cryptic acceptor</w:t>
      </w:r>
      <w:r w:rsidR="004F0DAC" w:rsidRPr="00F142BD">
        <w:rPr>
          <w:rFonts w:ascii="Book Antiqua" w:eastAsia="Book Antiqua" w:hAnsi="Book Antiqua" w:cs="Book Antiqua"/>
          <w:color w:val="000000"/>
        </w:rPr>
        <w:t xml:space="preserve"> site</w:t>
      </w:r>
      <w:r w:rsidRPr="00F142BD">
        <w:rPr>
          <w:rFonts w:ascii="Book Antiqua" w:hAnsi="Book Antiqua" w:cs="Book Antiqua"/>
          <w:color w:val="000000"/>
          <w:lang w:eastAsia="zh-CN"/>
        </w:rPr>
        <w:t>;</w:t>
      </w:r>
      <w:r w:rsidR="006748EB" w:rsidRPr="00F142BD">
        <w:rPr>
          <w:rFonts w:ascii="Book Antiqua" w:eastAsia="Book Antiqua" w:hAnsi="Book Antiqua" w:cs="Book Antiqua"/>
          <w:color w:val="000000"/>
        </w:rPr>
        <w:t xml:space="preserve"> B: Partial electropherograms (only forward strands are shown) of the intron 22-exon 23 region</w:t>
      </w:r>
      <w:r w:rsidR="006D2A20" w:rsidRPr="00F142BD">
        <w:rPr>
          <w:rFonts w:ascii="Book Antiqua" w:eastAsia="Book Antiqua" w:hAnsi="Book Antiqua" w:cs="Book Antiqua"/>
          <w:color w:val="000000"/>
        </w:rPr>
        <w:t xml:space="preserve"> of the </w:t>
      </w:r>
      <w:r w:rsidR="006D2A20" w:rsidRPr="00F142BD">
        <w:rPr>
          <w:rFonts w:ascii="Book Antiqua" w:eastAsia="Book Antiqua" w:hAnsi="Book Antiqua" w:cs="Book Antiqua"/>
          <w:i/>
          <w:color w:val="000000"/>
        </w:rPr>
        <w:t>PCCA</w:t>
      </w:r>
      <w:r w:rsidR="006D2A20" w:rsidRPr="00F142BD">
        <w:rPr>
          <w:rFonts w:ascii="Book Antiqua" w:eastAsia="Book Antiqua" w:hAnsi="Book Antiqua" w:cs="Book Antiqua"/>
          <w:color w:val="000000"/>
        </w:rPr>
        <w:t xml:space="preserve"> gene (NG_008768.1 and NM_000282.3) in</w:t>
      </w:r>
      <w:r w:rsidR="006748EB" w:rsidRPr="00F142BD">
        <w:rPr>
          <w:rFonts w:ascii="Book Antiqua" w:eastAsia="Book Antiqua" w:hAnsi="Book Antiqua" w:cs="Book Antiqua"/>
          <w:color w:val="000000"/>
        </w:rPr>
        <w:t xml:space="preserve"> both parents and embryo E1 demonstrated a heterozygous genotype for the likely pathogenic variant</w:t>
      </w:r>
      <w:r w:rsidR="006D2A20" w:rsidRPr="00F142BD">
        <w:rPr>
          <w:rFonts w:ascii="Book Antiqua" w:eastAsia="Book Antiqua" w:hAnsi="Book Antiqua" w:cs="Book Antiqua"/>
          <w:color w:val="000000"/>
        </w:rPr>
        <w:t xml:space="preserve"> c.2041-1G&gt;T</w:t>
      </w:r>
      <w:r w:rsidR="006748EB" w:rsidRPr="00F142BD">
        <w:rPr>
          <w:rFonts w:ascii="Book Antiqua" w:eastAsia="Book Antiqua" w:hAnsi="Book Antiqua" w:cs="Book Antiqua"/>
          <w:color w:val="000000"/>
        </w:rPr>
        <w:t xml:space="preserve">. The G-to-T transversion predicts an abolished splicing acceptor site in the </w:t>
      </w:r>
      <w:r w:rsidR="006748EB" w:rsidRPr="00F142BD">
        <w:rPr>
          <w:rFonts w:ascii="Book Antiqua" w:eastAsia="Book Antiqua" w:hAnsi="Book Antiqua" w:cs="Book Antiqua"/>
          <w:i/>
          <w:color w:val="000000"/>
        </w:rPr>
        <w:t>PCCA</w:t>
      </w:r>
      <w:r w:rsidR="006748EB" w:rsidRPr="00F142BD">
        <w:rPr>
          <w:rFonts w:ascii="Book Antiqua" w:eastAsia="Book Antiqua" w:hAnsi="Book Antiqua" w:cs="Book Antiqua"/>
          <w:color w:val="000000"/>
        </w:rPr>
        <w:t xml:space="preserve"> intron 22. A wild-type </w:t>
      </w:r>
      <w:r w:rsidR="006748EB" w:rsidRPr="00F142BD">
        <w:rPr>
          <w:rFonts w:ascii="Book Antiqua" w:eastAsia="Book Antiqua" w:hAnsi="Book Antiqua" w:cs="Book Antiqua"/>
          <w:i/>
          <w:color w:val="000000"/>
        </w:rPr>
        <w:t>PCCA</w:t>
      </w:r>
      <w:r w:rsidR="006748EB" w:rsidRPr="00F142BD">
        <w:rPr>
          <w:rFonts w:ascii="Book Antiqua" w:eastAsia="Book Antiqua" w:hAnsi="Book Antiqua" w:cs="Book Antiqua"/>
          <w:color w:val="000000"/>
        </w:rPr>
        <w:t xml:space="preserve"> genotype was noted for embryo E2 as well as in the healthy control included in the analysis. Sanger sequencing was performed, in triplicate, for the PGT-</w:t>
      </w:r>
      <w:r w:rsidRPr="00F142BD">
        <w:rPr>
          <w:rFonts w:ascii="Book Antiqua" w:eastAsia="Book Antiqua" w:hAnsi="Book Antiqua" w:cs="Book Antiqua"/>
          <w:color w:val="000000"/>
        </w:rPr>
        <w:t xml:space="preserve">M assays. </w:t>
      </w:r>
    </w:p>
    <w:sectPr w:rsidR="00A77B3E" w:rsidRPr="00F142B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2C9D2F" w14:textId="77777777" w:rsidR="00132EBA" w:rsidRDefault="00132EBA" w:rsidP="007C36A3">
      <w:r>
        <w:separator/>
      </w:r>
    </w:p>
  </w:endnote>
  <w:endnote w:type="continuationSeparator" w:id="0">
    <w:p w14:paraId="34FC6333" w14:textId="77777777" w:rsidR="00132EBA" w:rsidRDefault="00132EBA" w:rsidP="007C36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7848006"/>
      <w:docPartObj>
        <w:docPartGallery w:val="Page Numbers (Bottom of Page)"/>
        <w:docPartUnique/>
      </w:docPartObj>
    </w:sdtPr>
    <w:sdtEndPr/>
    <w:sdtContent>
      <w:sdt>
        <w:sdtPr>
          <w:id w:val="860082579"/>
          <w:docPartObj>
            <w:docPartGallery w:val="Page Numbers (Top of Page)"/>
            <w:docPartUnique/>
          </w:docPartObj>
        </w:sdtPr>
        <w:sdtEndPr/>
        <w:sdtContent>
          <w:p w14:paraId="4BCDB2B5" w14:textId="179803BD" w:rsidR="007C36A3" w:rsidRDefault="007C36A3">
            <w:pPr>
              <w:pStyle w:val="ad"/>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D034C8">
              <w:rPr>
                <w:b/>
                <w:bCs/>
                <w:noProof/>
              </w:rPr>
              <w:t>13</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D034C8">
              <w:rPr>
                <w:b/>
                <w:bCs/>
                <w:noProof/>
              </w:rPr>
              <w:t>17</w:t>
            </w:r>
            <w:r>
              <w:rPr>
                <w:b/>
                <w:bCs/>
                <w:sz w:val="24"/>
                <w:szCs w:val="24"/>
              </w:rPr>
              <w:fldChar w:fldCharType="end"/>
            </w:r>
          </w:p>
        </w:sdtContent>
      </w:sdt>
    </w:sdtContent>
  </w:sdt>
  <w:p w14:paraId="5882B203" w14:textId="77777777" w:rsidR="007C36A3" w:rsidRDefault="007C36A3">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F5DF60" w14:textId="77777777" w:rsidR="00132EBA" w:rsidRDefault="00132EBA" w:rsidP="007C36A3">
      <w:r>
        <w:separator/>
      </w:r>
    </w:p>
  </w:footnote>
  <w:footnote w:type="continuationSeparator" w:id="0">
    <w:p w14:paraId="78E89B84" w14:textId="77777777" w:rsidR="00132EBA" w:rsidRDefault="00132EBA" w:rsidP="007C36A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YwMbUwMLI0M7EwsDBX0lEKTi0uzszPAykwrQUACBA3uSwAAAA="/>
  </w:docVars>
  <w:rsids>
    <w:rsidRoot w:val="00A77B3E"/>
    <w:rsid w:val="0002193F"/>
    <w:rsid w:val="0003183E"/>
    <w:rsid w:val="0003779A"/>
    <w:rsid w:val="00037D40"/>
    <w:rsid w:val="00043EC9"/>
    <w:rsid w:val="0009269B"/>
    <w:rsid w:val="00097DD4"/>
    <w:rsid w:val="000D01A8"/>
    <w:rsid w:val="000D0B8F"/>
    <w:rsid w:val="001161BF"/>
    <w:rsid w:val="00122D51"/>
    <w:rsid w:val="001236D0"/>
    <w:rsid w:val="00130536"/>
    <w:rsid w:val="00132EBA"/>
    <w:rsid w:val="0013629A"/>
    <w:rsid w:val="001602F2"/>
    <w:rsid w:val="001E5C27"/>
    <w:rsid w:val="001E68C1"/>
    <w:rsid w:val="001F25A5"/>
    <w:rsid w:val="00210E40"/>
    <w:rsid w:val="00240E94"/>
    <w:rsid w:val="00241DBA"/>
    <w:rsid w:val="00243273"/>
    <w:rsid w:val="00286C79"/>
    <w:rsid w:val="002E1312"/>
    <w:rsid w:val="002E15E4"/>
    <w:rsid w:val="002E7596"/>
    <w:rsid w:val="002F0802"/>
    <w:rsid w:val="00312552"/>
    <w:rsid w:val="00314AC5"/>
    <w:rsid w:val="00330825"/>
    <w:rsid w:val="0033529E"/>
    <w:rsid w:val="003A3950"/>
    <w:rsid w:val="003C478B"/>
    <w:rsid w:val="003C65CA"/>
    <w:rsid w:val="003D3ACE"/>
    <w:rsid w:val="003E01E1"/>
    <w:rsid w:val="003E5F0D"/>
    <w:rsid w:val="00433AFC"/>
    <w:rsid w:val="00455C27"/>
    <w:rsid w:val="0047069D"/>
    <w:rsid w:val="00483E74"/>
    <w:rsid w:val="004B331B"/>
    <w:rsid w:val="004B715E"/>
    <w:rsid w:val="004F0DAC"/>
    <w:rsid w:val="00513119"/>
    <w:rsid w:val="00545B9E"/>
    <w:rsid w:val="00552A66"/>
    <w:rsid w:val="00557894"/>
    <w:rsid w:val="00566974"/>
    <w:rsid w:val="00566C7E"/>
    <w:rsid w:val="00577A8E"/>
    <w:rsid w:val="005A1399"/>
    <w:rsid w:val="005C3029"/>
    <w:rsid w:val="005C7C28"/>
    <w:rsid w:val="005D22B8"/>
    <w:rsid w:val="0060284B"/>
    <w:rsid w:val="0060307C"/>
    <w:rsid w:val="006156EE"/>
    <w:rsid w:val="00656A2F"/>
    <w:rsid w:val="006577C8"/>
    <w:rsid w:val="006748EB"/>
    <w:rsid w:val="006770BC"/>
    <w:rsid w:val="00677636"/>
    <w:rsid w:val="00695E7C"/>
    <w:rsid w:val="006A18CC"/>
    <w:rsid w:val="006A7711"/>
    <w:rsid w:val="006C1A7C"/>
    <w:rsid w:val="006C7661"/>
    <w:rsid w:val="006D1023"/>
    <w:rsid w:val="006D2A20"/>
    <w:rsid w:val="006E1555"/>
    <w:rsid w:val="006F1170"/>
    <w:rsid w:val="006F177F"/>
    <w:rsid w:val="006F7AA4"/>
    <w:rsid w:val="007500A8"/>
    <w:rsid w:val="007C36A3"/>
    <w:rsid w:val="007D3238"/>
    <w:rsid w:val="008105E2"/>
    <w:rsid w:val="00832085"/>
    <w:rsid w:val="008568E5"/>
    <w:rsid w:val="00885FF6"/>
    <w:rsid w:val="00897892"/>
    <w:rsid w:val="008A1FCF"/>
    <w:rsid w:val="008B0281"/>
    <w:rsid w:val="008B160B"/>
    <w:rsid w:val="008D4159"/>
    <w:rsid w:val="008F2EA9"/>
    <w:rsid w:val="00952DC3"/>
    <w:rsid w:val="009540A2"/>
    <w:rsid w:val="0095569E"/>
    <w:rsid w:val="00963336"/>
    <w:rsid w:val="00971601"/>
    <w:rsid w:val="009B6C91"/>
    <w:rsid w:val="009E4611"/>
    <w:rsid w:val="009F6B4B"/>
    <w:rsid w:val="00A15BD4"/>
    <w:rsid w:val="00A165F8"/>
    <w:rsid w:val="00A21A1A"/>
    <w:rsid w:val="00A4097F"/>
    <w:rsid w:val="00A47C6D"/>
    <w:rsid w:val="00A76E82"/>
    <w:rsid w:val="00A77B3E"/>
    <w:rsid w:val="00A91590"/>
    <w:rsid w:val="00AD083E"/>
    <w:rsid w:val="00AE2B64"/>
    <w:rsid w:val="00AF3F2C"/>
    <w:rsid w:val="00B01521"/>
    <w:rsid w:val="00B05AFC"/>
    <w:rsid w:val="00B77A2B"/>
    <w:rsid w:val="00BB71B3"/>
    <w:rsid w:val="00BE7077"/>
    <w:rsid w:val="00C40080"/>
    <w:rsid w:val="00C62234"/>
    <w:rsid w:val="00CA2A55"/>
    <w:rsid w:val="00CB4DCB"/>
    <w:rsid w:val="00CE365C"/>
    <w:rsid w:val="00D034C8"/>
    <w:rsid w:val="00D42636"/>
    <w:rsid w:val="00D8716A"/>
    <w:rsid w:val="00DA73C8"/>
    <w:rsid w:val="00DB2F4D"/>
    <w:rsid w:val="00DB5804"/>
    <w:rsid w:val="00DC0512"/>
    <w:rsid w:val="00E035BE"/>
    <w:rsid w:val="00E04852"/>
    <w:rsid w:val="00E2383B"/>
    <w:rsid w:val="00E27513"/>
    <w:rsid w:val="00E35B86"/>
    <w:rsid w:val="00E74D1A"/>
    <w:rsid w:val="00E75670"/>
    <w:rsid w:val="00E86FF6"/>
    <w:rsid w:val="00E97579"/>
    <w:rsid w:val="00EA5DD6"/>
    <w:rsid w:val="00EC0F1E"/>
    <w:rsid w:val="00EC5A3A"/>
    <w:rsid w:val="00ED67DE"/>
    <w:rsid w:val="00F12FD1"/>
    <w:rsid w:val="00F142BD"/>
    <w:rsid w:val="00F158A8"/>
    <w:rsid w:val="00F337E2"/>
    <w:rsid w:val="00F74679"/>
    <w:rsid w:val="00F8781B"/>
    <w:rsid w:val="00F9142F"/>
    <w:rsid w:val="00FC2C7C"/>
    <w:rsid w:val="00FF2F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B09C43E"/>
  <w15:docId w15:val="{D930D10D-7022-4AFF-8B72-C8E1C8B4E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9142F"/>
    <w:pPr>
      <w:spacing w:before="100" w:beforeAutospacing="1" w:after="100" w:afterAutospacing="1"/>
    </w:pPr>
    <w:rPr>
      <w:rFonts w:ascii="宋体" w:eastAsia="宋体" w:hAnsi="宋体" w:cs="宋体"/>
      <w:lang w:eastAsia="zh-CN"/>
    </w:rPr>
  </w:style>
  <w:style w:type="paragraph" w:styleId="a4">
    <w:name w:val="Balloon Text"/>
    <w:basedOn w:val="a"/>
    <w:link w:val="a5"/>
    <w:rsid w:val="00FC2C7C"/>
    <w:rPr>
      <w:sz w:val="18"/>
      <w:szCs w:val="18"/>
    </w:rPr>
  </w:style>
  <w:style w:type="character" w:customStyle="1" w:styleId="a5">
    <w:name w:val="批注框文本 字符"/>
    <w:basedOn w:val="a0"/>
    <w:link w:val="a4"/>
    <w:rsid w:val="00FC2C7C"/>
    <w:rPr>
      <w:sz w:val="18"/>
      <w:szCs w:val="18"/>
    </w:rPr>
  </w:style>
  <w:style w:type="character" w:styleId="a6">
    <w:name w:val="annotation reference"/>
    <w:basedOn w:val="a0"/>
    <w:semiHidden/>
    <w:unhideWhenUsed/>
    <w:rsid w:val="00E75670"/>
    <w:rPr>
      <w:sz w:val="21"/>
      <w:szCs w:val="21"/>
    </w:rPr>
  </w:style>
  <w:style w:type="paragraph" w:styleId="a7">
    <w:name w:val="annotation text"/>
    <w:basedOn w:val="a"/>
    <w:link w:val="a8"/>
    <w:semiHidden/>
    <w:unhideWhenUsed/>
    <w:rsid w:val="00E75670"/>
  </w:style>
  <w:style w:type="character" w:customStyle="1" w:styleId="a8">
    <w:name w:val="批注文字 字符"/>
    <w:basedOn w:val="a0"/>
    <w:link w:val="a7"/>
    <w:semiHidden/>
    <w:rsid w:val="00E75670"/>
    <w:rPr>
      <w:sz w:val="24"/>
      <w:szCs w:val="24"/>
    </w:rPr>
  </w:style>
  <w:style w:type="paragraph" w:styleId="a9">
    <w:name w:val="annotation subject"/>
    <w:basedOn w:val="a7"/>
    <w:next w:val="a7"/>
    <w:link w:val="aa"/>
    <w:semiHidden/>
    <w:unhideWhenUsed/>
    <w:rsid w:val="00E75670"/>
    <w:rPr>
      <w:b/>
      <w:bCs/>
    </w:rPr>
  </w:style>
  <w:style w:type="character" w:customStyle="1" w:styleId="aa">
    <w:name w:val="批注主题 字符"/>
    <w:basedOn w:val="a8"/>
    <w:link w:val="a9"/>
    <w:semiHidden/>
    <w:rsid w:val="00E75670"/>
    <w:rPr>
      <w:b/>
      <w:bCs/>
      <w:sz w:val="24"/>
      <w:szCs w:val="24"/>
    </w:rPr>
  </w:style>
  <w:style w:type="paragraph" w:styleId="ab">
    <w:name w:val="header"/>
    <w:basedOn w:val="a"/>
    <w:link w:val="ac"/>
    <w:unhideWhenUsed/>
    <w:rsid w:val="007C36A3"/>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rsid w:val="007C36A3"/>
    <w:rPr>
      <w:sz w:val="18"/>
      <w:szCs w:val="18"/>
    </w:rPr>
  </w:style>
  <w:style w:type="paragraph" w:styleId="ad">
    <w:name w:val="footer"/>
    <w:basedOn w:val="a"/>
    <w:link w:val="ae"/>
    <w:uiPriority w:val="99"/>
    <w:unhideWhenUsed/>
    <w:rsid w:val="007C36A3"/>
    <w:pPr>
      <w:tabs>
        <w:tab w:val="center" w:pos="4153"/>
        <w:tab w:val="right" w:pos="8306"/>
      </w:tabs>
      <w:snapToGrid w:val="0"/>
    </w:pPr>
    <w:rPr>
      <w:sz w:val="18"/>
      <w:szCs w:val="18"/>
    </w:rPr>
  </w:style>
  <w:style w:type="character" w:customStyle="1" w:styleId="ae">
    <w:name w:val="页脚 字符"/>
    <w:basedOn w:val="a0"/>
    <w:link w:val="ad"/>
    <w:uiPriority w:val="99"/>
    <w:rsid w:val="007C36A3"/>
    <w:rPr>
      <w:sz w:val="18"/>
      <w:szCs w:val="18"/>
    </w:rPr>
  </w:style>
  <w:style w:type="paragraph" w:styleId="af">
    <w:name w:val="Revision"/>
    <w:hidden/>
    <w:uiPriority w:val="99"/>
    <w:semiHidden/>
    <w:rsid w:val="00F8781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0186523">
      <w:bodyDiv w:val="1"/>
      <w:marLeft w:val="0"/>
      <w:marRight w:val="0"/>
      <w:marTop w:val="0"/>
      <w:marBottom w:val="0"/>
      <w:divBdr>
        <w:top w:val="none" w:sz="0" w:space="0" w:color="auto"/>
        <w:left w:val="none" w:sz="0" w:space="0" w:color="auto"/>
        <w:bottom w:val="none" w:sz="0" w:space="0" w:color="auto"/>
        <w:right w:val="none" w:sz="0" w:space="0" w:color="auto"/>
      </w:divBdr>
    </w:div>
    <w:div w:id="18395397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4554A2-EFFD-4C1F-A144-989EAE442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3787</Words>
  <Characters>21586</Characters>
  <Application>Microsoft Office Word</Application>
  <DocSecurity>0</DocSecurity>
  <Lines>179</Lines>
  <Paragraphs>50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25323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11000MALCANTARAO</dc:creator>
  <cp:lastModifiedBy>Liansheng Ma</cp:lastModifiedBy>
  <cp:revision>2</cp:revision>
  <dcterms:created xsi:type="dcterms:W3CDTF">2021-09-07T08:13:00Z</dcterms:created>
  <dcterms:modified xsi:type="dcterms:W3CDTF">2021-09-07T08:13:00Z</dcterms:modified>
</cp:coreProperties>
</file>