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E24D4"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Name of Journal: </w:t>
      </w:r>
      <w:r w:rsidRPr="00E566CA">
        <w:rPr>
          <w:rFonts w:ascii="Book Antiqua" w:eastAsia="Book Antiqua" w:hAnsi="Book Antiqua" w:cs="Book Antiqua"/>
          <w:i/>
          <w:color w:val="000000"/>
        </w:rPr>
        <w:t>World Journal of Clinical Cases</w:t>
      </w:r>
    </w:p>
    <w:p w14:paraId="7467DB17"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Manuscript NO: </w:t>
      </w:r>
      <w:r w:rsidRPr="00E566CA">
        <w:rPr>
          <w:rFonts w:ascii="Book Antiqua" w:eastAsia="Book Antiqua" w:hAnsi="Book Antiqua" w:cs="Book Antiqua"/>
          <w:color w:val="000000"/>
        </w:rPr>
        <w:t>61656</w:t>
      </w:r>
    </w:p>
    <w:p w14:paraId="4F4CE7C8"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Manuscript Type: </w:t>
      </w:r>
      <w:r w:rsidRPr="00E566CA">
        <w:rPr>
          <w:rFonts w:ascii="Book Antiqua" w:eastAsia="Book Antiqua" w:hAnsi="Book Antiqua" w:cs="Book Antiqua"/>
          <w:color w:val="000000"/>
        </w:rPr>
        <w:t>CASE REPORT</w:t>
      </w:r>
    </w:p>
    <w:p w14:paraId="5464C92F" w14:textId="77777777" w:rsidR="00371F07" w:rsidRPr="00E566CA" w:rsidRDefault="00371F07" w:rsidP="00E566CA">
      <w:pPr>
        <w:adjustRightInd w:val="0"/>
        <w:snapToGrid w:val="0"/>
        <w:spacing w:line="360" w:lineRule="auto"/>
        <w:jc w:val="both"/>
        <w:rPr>
          <w:rFonts w:ascii="Book Antiqua" w:hAnsi="Book Antiqua"/>
        </w:rPr>
      </w:pPr>
    </w:p>
    <w:p w14:paraId="3986EEA2"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Successful treatment of solitary bladder plasmacytoma: A case report </w:t>
      </w:r>
    </w:p>
    <w:p w14:paraId="087D9F89" w14:textId="77777777" w:rsidR="00371F07" w:rsidRPr="00E566CA" w:rsidRDefault="00371F07" w:rsidP="00E566CA">
      <w:pPr>
        <w:adjustRightInd w:val="0"/>
        <w:snapToGrid w:val="0"/>
        <w:spacing w:line="360" w:lineRule="auto"/>
        <w:jc w:val="both"/>
        <w:rPr>
          <w:rFonts w:ascii="Book Antiqua" w:hAnsi="Book Antiqua"/>
        </w:rPr>
      </w:pPr>
    </w:p>
    <w:p w14:paraId="565E06B6"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hAnsi="Book Antiqua"/>
          <w:color w:val="201F35"/>
        </w:rPr>
        <w:t>Cao</w:t>
      </w:r>
      <w:r w:rsidRPr="00E566CA">
        <w:rPr>
          <w:rFonts w:ascii="Book Antiqua" w:eastAsia="Book Antiqua" w:hAnsi="Book Antiqua" w:cs="Book Antiqua"/>
          <w:color w:val="000000"/>
        </w:rPr>
        <w:t xml:space="preserve"> JD </w:t>
      </w:r>
      <w:r w:rsidRPr="00E566CA">
        <w:rPr>
          <w:rFonts w:ascii="Book Antiqua" w:eastAsia="Book Antiqua" w:hAnsi="Book Antiqua" w:cs="Book Antiqua"/>
          <w:i/>
          <w:iCs/>
          <w:color w:val="000000"/>
        </w:rPr>
        <w:t>et al.</w:t>
      </w:r>
      <w:r w:rsidRPr="00E566CA">
        <w:rPr>
          <w:rFonts w:ascii="Book Antiqua" w:eastAsia="Book Antiqua" w:hAnsi="Book Antiqua" w:cs="Book Antiqua"/>
          <w:color w:val="000000"/>
        </w:rPr>
        <w:t xml:space="preserve"> Successful management of solitary bladder plasmacytoma</w:t>
      </w:r>
    </w:p>
    <w:p w14:paraId="703459F1" w14:textId="77777777" w:rsidR="00371F07" w:rsidRPr="00E566CA" w:rsidRDefault="00371F07" w:rsidP="00E566CA">
      <w:pPr>
        <w:adjustRightInd w:val="0"/>
        <w:snapToGrid w:val="0"/>
        <w:spacing w:line="360" w:lineRule="auto"/>
        <w:jc w:val="both"/>
        <w:rPr>
          <w:rFonts w:ascii="Book Antiqua" w:hAnsi="Book Antiqua"/>
        </w:rPr>
      </w:pPr>
    </w:p>
    <w:p w14:paraId="236B6CFC"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Jia-Dong Cao, Peng-Hui Lin, Dan-Feng Cai, Jia-Hua Liang</w:t>
      </w:r>
    </w:p>
    <w:p w14:paraId="6B40D1E4" w14:textId="77777777" w:rsidR="00371F07" w:rsidRPr="00E566CA" w:rsidRDefault="00371F07" w:rsidP="00E566CA">
      <w:pPr>
        <w:adjustRightInd w:val="0"/>
        <w:snapToGrid w:val="0"/>
        <w:spacing w:line="360" w:lineRule="auto"/>
        <w:jc w:val="both"/>
        <w:rPr>
          <w:rFonts w:ascii="Book Antiqua" w:hAnsi="Book Antiqua"/>
        </w:rPr>
      </w:pPr>
    </w:p>
    <w:p w14:paraId="30C10992"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Jia-Dong Cao, </w:t>
      </w:r>
      <w:r w:rsidRPr="00E566CA">
        <w:rPr>
          <w:rFonts w:ascii="Book Antiqua" w:eastAsia="Book Antiqua" w:hAnsi="Book Antiqua" w:cs="Book Antiqua"/>
          <w:color w:val="000000"/>
        </w:rPr>
        <w:t>Department of Urology, The Second Affiliated Hospital of Guangzhou University of Chinese Medicine, Guangzhou 510105, Guangdong Province, China</w:t>
      </w:r>
    </w:p>
    <w:p w14:paraId="7898F5AF" w14:textId="77777777" w:rsidR="00371F07" w:rsidRPr="00E566CA" w:rsidRDefault="00371F07" w:rsidP="00E566CA">
      <w:pPr>
        <w:adjustRightInd w:val="0"/>
        <w:snapToGrid w:val="0"/>
        <w:spacing w:line="360" w:lineRule="auto"/>
        <w:jc w:val="both"/>
        <w:rPr>
          <w:rFonts w:ascii="Book Antiqua" w:hAnsi="Book Antiqua"/>
        </w:rPr>
      </w:pPr>
    </w:p>
    <w:p w14:paraId="1F163E0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Peng-Hui Lin, Dan-Feng Cai, Jia-Hua Liang, </w:t>
      </w:r>
      <w:r w:rsidRPr="00E566CA">
        <w:rPr>
          <w:rFonts w:ascii="Book Antiqua" w:eastAsia="Book Antiqua" w:hAnsi="Book Antiqua" w:cs="Book Antiqua"/>
          <w:color w:val="000000"/>
        </w:rPr>
        <w:t>The Second Clinical College, Guangzhou University of Chinese Medicine, Guangzhou 510405, Guangdong Province, China</w:t>
      </w:r>
    </w:p>
    <w:p w14:paraId="3355508E" w14:textId="77777777" w:rsidR="00371F07" w:rsidRPr="00E566CA" w:rsidRDefault="00371F07" w:rsidP="00E566CA">
      <w:pPr>
        <w:adjustRightInd w:val="0"/>
        <w:snapToGrid w:val="0"/>
        <w:spacing w:line="360" w:lineRule="auto"/>
        <w:jc w:val="both"/>
        <w:rPr>
          <w:rFonts w:ascii="Book Antiqua" w:hAnsi="Book Antiqua"/>
        </w:rPr>
      </w:pPr>
    </w:p>
    <w:p w14:paraId="6B002728"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Author contributions: </w:t>
      </w:r>
      <w:r w:rsidRPr="00E566CA">
        <w:rPr>
          <w:rFonts w:ascii="Book Antiqua" w:eastAsia="Book Antiqua" w:hAnsi="Book Antiqua" w:cs="Book Antiqua"/>
          <w:color w:val="000000"/>
        </w:rPr>
        <w:t>Cao JD conducted literature search, collected data, interpreted the data, and prepared the manuscript; Liang JH collected data, interpreted the data, edited the manuscript, and critically revised the draft; Cai DF interpreted the data and critically revised the draft; Lin PH designed the study, interpreted the data, edited the manuscript, and critically revised the draft.</w:t>
      </w:r>
    </w:p>
    <w:p w14:paraId="7FEB25FC" w14:textId="77777777" w:rsidR="00371F07" w:rsidRPr="00E566CA" w:rsidRDefault="00371F07" w:rsidP="00E566CA">
      <w:pPr>
        <w:adjustRightInd w:val="0"/>
        <w:snapToGrid w:val="0"/>
        <w:spacing w:line="360" w:lineRule="auto"/>
        <w:jc w:val="both"/>
        <w:rPr>
          <w:rFonts w:ascii="Book Antiqua" w:hAnsi="Book Antiqua"/>
        </w:rPr>
      </w:pPr>
    </w:p>
    <w:p w14:paraId="7B1D2982"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Corresponding author: Jia-Hua Liang, Surgeon, </w:t>
      </w:r>
      <w:r w:rsidRPr="00E566CA">
        <w:rPr>
          <w:rFonts w:ascii="Book Antiqua" w:eastAsia="Book Antiqua" w:hAnsi="Book Antiqua" w:cs="Book Antiqua"/>
          <w:color w:val="000000"/>
        </w:rPr>
        <w:t xml:space="preserve">The Second Clinical College, Guangzhou University of Chinese Medicine, No. 12 Jichang Road, Guangzhou 510405, Guangdong Province, China. </w:t>
      </w:r>
      <w:r w:rsidRPr="00E566CA">
        <w:rPr>
          <w:rFonts w:ascii="Book Antiqua" w:eastAsia="SimSun" w:hAnsi="Book Antiqua" w:cs="Book Antiqua"/>
          <w:color w:val="000000"/>
          <w:lang w:eastAsia="zh-CN"/>
        </w:rPr>
        <w:t>283975468</w:t>
      </w:r>
      <w:r w:rsidRPr="00E566CA">
        <w:rPr>
          <w:rFonts w:ascii="Book Antiqua" w:eastAsia="Book Antiqua" w:hAnsi="Book Antiqua" w:cs="Book Antiqua"/>
          <w:color w:val="000000"/>
        </w:rPr>
        <w:t>@</w:t>
      </w:r>
      <w:r w:rsidRPr="00E566CA">
        <w:rPr>
          <w:rFonts w:ascii="Book Antiqua" w:eastAsia="SimSun" w:hAnsi="Book Antiqua" w:cs="Book Antiqua"/>
          <w:color w:val="000000"/>
          <w:lang w:eastAsia="zh-CN"/>
        </w:rPr>
        <w:t>qq</w:t>
      </w:r>
      <w:r w:rsidRPr="00E566CA">
        <w:rPr>
          <w:rFonts w:ascii="Book Antiqua" w:eastAsia="Book Antiqua" w:hAnsi="Book Antiqua" w:cs="Book Antiqua"/>
          <w:color w:val="000000"/>
        </w:rPr>
        <w:t>.com</w:t>
      </w:r>
    </w:p>
    <w:p w14:paraId="28CE4EE6" w14:textId="77777777" w:rsidR="00371F07" w:rsidRPr="00E566CA" w:rsidRDefault="00371F07" w:rsidP="00E566CA">
      <w:pPr>
        <w:adjustRightInd w:val="0"/>
        <w:snapToGrid w:val="0"/>
        <w:spacing w:line="360" w:lineRule="auto"/>
        <w:jc w:val="both"/>
        <w:rPr>
          <w:rFonts w:ascii="Book Antiqua" w:hAnsi="Book Antiqua"/>
        </w:rPr>
      </w:pPr>
    </w:p>
    <w:p w14:paraId="0DB58BF9"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Received: </w:t>
      </w:r>
      <w:r w:rsidRPr="00E566CA">
        <w:rPr>
          <w:rFonts w:ascii="Book Antiqua" w:eastAsia="Book Antiqua" w:hAnsi="Book Antiqua" w:cs="Book Antiqua"/>
          <w:color w:val="000000"/>
        </w:rPr>
        <w:t>December 28, 2020</w:t>
      </w:r>
    </w:p>
    <w:p w14:paraId="08C78EB3"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Revised: </w:t>
      </w:r>
      <w:r w:rsidRPr="00E566CA">
        <w:rPr>
          <w:rFonts w:ascii="Book Antiqua" w:eastAsia="Book Antiqua" w:hAnsi="Book Antiqua" w:cs="Book Antiqua"/>
          <w:color w:val="000000"/>
        </w:rPr>
        <w:t>May 9, 2021</w:t>
      </w:r>
    </w:p>
    <w:p w14:paraId="6ABA2831" w14:textId="2CEBFC7B"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Accepted: </w:t>
      </w:r>
      <w:r w:rsidR="005D56D4" w:rsidRPr="005D56D4">
        <w:rPr>
          <w:rFonts w:ascii="Book Antiqua" w:eastAsia="Book Antiqua" w:hAnsi="Book Antiqua" w:cs="Book Antiqua"/>
          <w:bCs/>
          <w:color w:val="000000"/>
        </w:rPr>
        <w:t>July 7, 2021</w:t>
      </w:r>
    </w:p>
    <w:p w14:paraId="02A4BE5D"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Published online: </w:t>
      </w:r>
    </w:p>
    <w:p w14:paraId="0527B21B" w14:textId="77777777" w:rsidR="00371F07" w:rsidRPr="00E566CA" w:rsidRDefault="00371F07" w:rsidP="00E566CA">
      <w:pPr>
        <w:adjustRightInd w:val="0"/>
        <w:snapToGrid w:val="0"/>
        <w:spacing w:line="360" w:lineRule="auto"/>
        <w:jc w:val="both"/>
        <w:rPr>
          <w:rFonts w:ascii="Book Antiqua" w:hAnsi="Book Antiqua"/>
        </w:rPr>
        <w:sectPr w:rsidR="00371F07" w:rsidRPr="00E566CA">
          <w:footerReference w:type="default" r:id="rId7"/>
          <w:pgSz w:w="12240" w:h="15840"/>
          <w:pgMar w:top="1440" w:right="1440" w:bottom="1440" w:left="1440" w:header="720" w:footer="720" w:gutter="0"/>
          <w:cols w:space="720"/>
          <w:docGrid w:linePitch="360"/>
        </w:sectPr>
      </w:pPr>
    </w:p>
    <w:p w14:paraId="5EE871C1"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lastRenderedPageBreak/>
        <w:t>Abstract</w:t>
      </w:r>
    </w:p>
    <w:p w14:paraId="1660CF93"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BACKGROUND</w:t>
      </w:r>
    </w:p>
    <w:p w14:paraId="1B07F61F" w14:textId="00F907E9"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 xml:space="preserve">Plasmacytoma is a rare neoplastic disorder that arises from B-lymphocytes. Solitary bladder plasmacytoma, a type of solitary extramedullary plasmacytoma, is even rarer. Treatments for </w:t>
      </w:r>
      <w:r w:rsidR="00B70540" w:rsidRPr="00E566CA">
        <w:rPr>
          <w:rFonts w:ascii="Book Antiqua" w:eastAsia="Book Antiqua" w:hAnsi="Book Antiqua" w:cs="Book Antiqua"/>
          <w:color w:val="000000"/>
        </w:rPr>
        <w:t xml:space="preserve">solitary extramedullary plasmacytoma </w:t>
      </w:r>
      <w:r w:rsidRPr="00E566CA">
        <w:rPr>
          <w:rFonts w:ascii="Book Antiqua" w:eastAsia="Book Antiqua" w:hAnsi="Book Antiqua" w:cs="Book Antiqua"/>
          <w:color w:val="000000"/>
        </w:rPr>
        <w:t>include surgery, chemotherapy, and radiation. However, there are no clinical trials or guidelines specifying which treatment might represent the gold standard.</w:t>
      </w:r>
    </w:p>
    <w:p w14:paraId="1B79D430" w14:textId="77777777" w:rsidR="00371F07" w:rsidRPr="00E566CA" w:rsidRDefault="00371F07" w:rsidP="00E566CA">
      <w:pPr>
        <w:adjustRightInd w:val="0"/>
        <w:snapToGrid w:val="0"/>
        <w:spacing w:line="360" w:lineRule="auto"/>
        <w:jc w:val="both"/>
        <w:rPr>
          <w:rFonts w:ascii="Book Antiqua" w:hAnsi="Book Antiqua"/>
        </w:rPr>
      </w:pPr>
    </w:p>
    <w:p w14:paraId="2BCDEF82"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CASE SUMMARY</w:t>
      </w:r>
    </w:p>
    <w:p w14:paraId="166A1F4D"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We herein report a case of a 51-year-old woman with solitary bladder plasmacytoma (SBP). There remains no consensus regarding the optimal treatment for SBP. However, we successfully treated her with transurethral resection of bladder tumor followed by postoperative radiotherapy (50 Gy/25 F). The patient remained free of tumor recurrence at a 7-mo follow-up.</w:t>
      </w:r>
    </w:p>
    <w:p w14:paraId="003F94FC" w14:textId="77777777" w:rsidR="00371F07" w:rsidRPr="00E566CA" w:rsidRDefault="00371F07" w:rsidP="00E566CA">
      <w:pPr>
        <w:adjustRightInd w:val="0"/>
        <w:snapToGrid w:val="0"/>
        <w:spacing w:line="360" w:lineRule="auto"/>
        <w:jc w:val="both"/>
        <w:rPr>
          <w:rFonts w:ascii="Book Antiqua" w:hAnsi="Book Antiqua"/>
        </w:rPr>
      </w:pPr>
    </w:p>
    <w:p w14:paraId="22432A04"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CONCLUSION</w:t>
      </w:r>
    </w:p>
    <w:p w14:paraId="05AFA437"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Radiation is the potential main treatment for SBP. However, surgery is also necessary.</w:t>
      </w:r>
    </w:p>
    <w:p w14:paraId="3E3B7BCA" w14:textId="77777777" w:rsidR="00371F07" w:rsidRPr="00E566CA" w:rsidRDefault="00371F07" w:rsidP="00E566CA">
      <w:pPr>
        <w:adjustRightInd w:val="0"/>
        <w:snapToGrid w:val="0"/>
        <w:spacing w:line="360" w:lineRule="auto"/>
        <w:jc w:val="both"/>
        <w:rPr>
          <w:rFonts w:ascii="Book Antiqua" w:hAnsi="Book Antiqua"/>
        </w:rPr>
      </w:pPr>
    </w:p>
    <w:p w14:paraId="0B08DBDD"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Key Words: </w:t>
      </w:r>
      <w:r w:rsidRPr="00E566CA">
        <w:rPr>
          <w:rFonts w:ascii="Book Antiqua" w:eastAsia="Book Antiqua" w:hAnsi="Book Antiqua" w:cs="Book Antiqua"/>
          <w:color w:val="000000"/>
        </w:rPr>
        <w:t>Bone marrow; Local neoplasm recurrence; Multiple myeloma; M-proteins; Urinary bladder neoplasms; Case report</w:t>
      </w:r>
    </w:p>
    <w:p w14:paraId="6DE75AD7" w14:textId="77777777" w:rsidR="00371F07" w:rsidRPr="00E566CA" w:rsidRDefault="00371F07" w:rsidP="00E566CA">
      <w:pPr>
        <w:adjustRightInd w:val="0"/>
        <w:snapToGrid w:val="0"/>
        <w:spacing w:line="360" w:lineRule="auto"/>
        <w:jc w:val="both"/>
        <w:rPr>
          <w:rFonts w:ascii="Book Antiqua" w:hAnsi="Book Antiqua"/>
        </w:rPr>
      </w:pPr>
    </w:p>
    <w:p w14:paraId="5F94D4BA"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 xml:space="preserve">Cao JD, Lin PH, Cai DF, Liang JH. Successful treatment of solitary bladder plasmacytoma: A case report. </w:t>
      </w:r>
      <w:r w:rsidRPr="00E566CA">
        <w:rPr>
          <w:rFonts w:ascii="Book Antiqua" w:eastAsia="Book Antiqua" w:hAnsi="Book Antiqua" w:cs="Book Antiqua"/>
          <w:i/>
          <w:iCs/>
          <w:color w:val="000000"/>
        </w:rPr>
        <w:t>World J Clin Cases</w:t>
      </w:r>
      <w:r w:rsidRPr="00E566CA">
        <w:rPr>
          <w:rFonts w:ascii="Book Antiqua" w:eastAsia="Book Antiqua" w:hAnsi="Book Antiqua" w:cs="Book Antiqua"/>
          <w:color w:val="000000"/>
        </w:rPr>
        <w:t xml:space="preserve"> 2021; In press</w:t>
      </w:r>
    </w:p>
    <w:p w14:paraId="6BB1CFB1" w14:textId="77777777" w:rsidR="00371F07" w:rsidRPr="00E566CA" w:rsidRDefault="00371F07" w:rsidP="00E566CA">
      <w:pPr>
        <w:adjustRightInd w:val="0"/>
        <w:snapToGrid w:val="0"/>
        <w:spacing w:line="360" w:lineRule="auto"/>
        <w:jc w:val="both"/>
        <w:rPr>
          <w:rFonts w:ascii="Book Antiqua" w:hAnsi="Book Antiqua"/>
        </w:rPr>
      </w:pPr>
    </w:p>
    <w:p w14:paraId="1F799743" w14:textId="6CB12778"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Core Tip: </w:t>
      </w:r>
      <w:r w:rsidRPr="00E566CA">
        <w:rPr>
          <w:rFonts w:ascii="Book Antiqua" w:eastAsia="Book Antiqua" w:hAnsi="Book Antiqua" w:cs="Book Antiqua"/>
          <w:color w:val="000000"/>
        </w:rPr>
        <w:t>Solitary bladder plasmacytoma is rare. At present, there is no consensus on the optimal treatment for this disease. Herein, we reviewed past case reports on SBP and suggested radiation as its main treatment based on our results. Furthermore, radiation combined with surgery may be better than radiation alone. In addition, close monitoring is as important as treatment, and monoclonal protein is significant to the prognosis of this disease.</w:t>
      </w:r>
    </w:p>
    <w:p w14:paraId="16ACB6CA" w14:textId="77777777" w:rsidR="00371F07" w:rsidRPr="00E566CA" w:rsidRDefault="00371F07" w:rsidP="00E566CA">
      <w:pPr>
        <w:adjustRightInd w:val="0"/>
        <w:snapToGrid w:val="0"/>
        <w:spacing w:line="360" w:lineRule="auto"/>
        <w:jc w:val="both"/>
        <w:rPr>
          <w:rFonts w:ascii="Book Antiqua" w:hAnsi="Book Antiqua"/>
        </w:rPr>
      </w:pPr>
    </w:p>
    <w:p w14:paraId="02011A29"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03DF898A"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3246D7E2"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1706D7BF"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276AB275"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79D48C32"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018A7067"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1B09560D"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645ECFE3"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3272BFAD"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0BD92C57"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3CB0A9B7"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1CAC8511"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5443F393"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45D45997"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3C9E2570"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500DEC79"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44B0A098"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72C8CFBE"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7221443F"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2C7B2A1C"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25D9E780"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276D13C4"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64EF59F7"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42A51F16"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323E82FC"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496B50A6" w14:textId="77777777" w:rsidR="00B70540" w:rsidRDefault="00B70540" w:rsidP="00E566CA">
      <w:pPr>
        <w:adjustRightInd w:val="0"/>
        <w:snapToGrid w:val="0"/>
        <w:spacing w:line="360" w:lineRule="auto"/>
        <w:jc w:val="both"/>
        <w:rPr>
          <w:rFonts w:ascii="Book Antiqua" w:eastAsia="Book Antiqua" w:hAnsi="Book Antiqua" w:cs="Book Antiqua"/>
          <w:b/>
          <w:caps/>
          <w:color w:val="000000"/>
          <w:u w:val="single"/>
        </w:rPr>
      </w:pPr>
    </w:p>
    <w:p w14:paraId="7AED27DD" w14:textId="70355784"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INTRODUCTION</w:t>
      </w:r>
    </w:p>
    <w:p w14:paraId="771F4A3C" w14:textId="63441EC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lastRenderedPageBreak/>
        <w:t>There are three types of plasmacytomas: Extramedullary plasmacytomas (EMP), solitary plasmacytomas of bone, and multiple myeloma (MM)</w:t>
      </w:r>
      <w:r w:rsidRPr="00E566CA">
        <w:rPr>
          <w:rFonts w:ascii="Book Antiqua" w:eastAsia="Book Antiqua" w:hAnsi="Book Antiqua" w:cs="Book Antiqua"/>
          <w:color w:val="000000"/>
          <w:vertAlign w:val="superscript"/>
        </w:rPr>
        <w:t>[1,2]</w:t>
      </w:r>
      <w:r w:rsidRPr="00E566CA">
        <w:rPr>
          <w:rFonts w:ascii="Book Antiqua" w:eastAsia="Book Antiqua" w:hAnsi="Book Antiqua" w:cs="Book Antiqua"/>
          <w:color w:val="000000"/>
        </w:rPr>
        <w:t>. MM is a common hematological malignancy characterized by the proliferation of clonal plasma cells and the production of monoclonal proteins</w:t>
      </w:r>
      <w:r w:rsidRPr="00E566CA">
        <w:rPr>
          <w:rFonts w:ascii="Book Antiqua" w:eastAsia="Book Antiqua" w:hAnsi="Book Antiqua" w:cs="Book Antiqua"/>
          <w:color w:val="000000"/>
          <w:vertAlign w:val="superscript"/>
        </w:rPr>
        <w:t>[3]</w:t>
      </w:r>
      <w:r w:rsidRPr="00E566CA">
        <w:rPr>
          <w:rFonts w:ascii="Book Antiqua" w:eastAsia="Book Antiqua" w:hAnsi="Book Antiqua" w:cs="Book Antiqua"/>
          <w:color w:val="000000"/>
        </w:rPr>
        <w:t>. Single plasmacytoma and isolated EMP of bone belong to isolated plasmacytoma</w:t>
      </w:r>
      <w:r w:rsidRPr="00E566CA">
        <w:rPr>
          <w:rFonts w:ascii="Book Antiqua" w:eastAsia="Book Antiqua" w:hAnsi="Book Antiqua" w:cs="Book Antiqua"/>
          <w:color w:val="000000"/>
          <w:vertAlign w:val="superscript"/>
        </w:rPr>
        <w:t>[1]</w:t>
      </w:r>
      <w:r w:rsidRPr="00E566CA">
        <w:rPr>
          <w:rFonts w:ascii="Book Antiqua" w:eastAsia="Book Antiqua" w:hAnsi="Book Antiqua" w:cs="Book Antiqua"/>
          <w:color w:val="000000"/>
        </w:rPr>
        <w:t>, which refers to localized plasmacytoma occurring in bone (isolated plasmacytoma of bone) or outside bone marrow (single EMP). Less than 5% of plasmacytomas might present as single lesions, whereas extramedullary soft-tissue plasmacytomas are rarer</w:t>
      </w:r>
      <w:r w:rsidRPr="00E566CA">
        <w:rPr>
          <w:rFonts w:ascii="Book Antiqua" w:eastAsia="Book Antiqua" w:hAnsi="Book Antiqua" w:cs="Book Antiqua"/>
          <w:color w:val="000000"/>
          <w:vertAlign w:val="superscript"/>
        </w:rPr>
        <w:t>[4]</w:t>
      </w:r>
      <w:r w:rsidRPr="00E566CA">
        <w:rPr>
          <w:rFonts w:ascii="Book Antiqua" w:eastAsia="Book Antiqua" w:hAnsi="Book Antiqua" w:cs="Book Antiqua"/>
          <w:color w:val="000000"/>
        </w:rPr>
        <w:t>. Most solitary EMP (SEPs)</w:t>
      </w:r>
      <w:r w:rsidRPr="00E566CA">
        <w:rPr>
          <w:rFonts w:ascii="Book Antiqua" w:eastAsia="Book Antiqua" w:hAnsi="Book Antiqua" w:cs="Book Antiqua"/>
          <w:color w:val="000000"/>
          <w:vertAlign w:val="superscript"/>
        </w:rPr>
        <w:t>[3]</w:t>
      </w:r>
      <w:r w:rsidRPr="00E566CA">
        <w:rPr>
          <w:rFonts w:ascii="Book Antiqua" w:eastAsia="Book Antiqua" w:hAnsi="Book Antiqua" w:cs="Book Antiqua"/>
          <w:color w:val="000000"/>
        </w:rPr>
        <w:t xml:space="preserve"> are localized in the head and neck, especially the upper respiratory tract; the second most frequent site is the gastrointestinal tract. Conversely, few rare sites reported include the central nervous system, thyroid, breast, testes, parotid glands, and urinary bladder</w:t>
      </w:r>
      <w:r w:rsidRPr="00E566CA">
        <w:rPr>
          <w:rFonts w:ascii="Book Antiqua" w:eastAsia="Book Antiqua" w:hAnsi="Book Antiqua" w:cs="Book Antiqua"/>
          <w:color w:val="000000"/>
          <w:vertAlign w:val="superscript"/>
        </w:rPr>
        <w:t>[5]</w:t>
      </w:r>
      <w:r w:rsidRPr="00E566CA">
        <w:rPr>
          <w:rFonts w:ascii="Book Antiqua" w:eastAsia="Book Antiqua" w:hAnsi="Book Antiqua" w:cs="Book Antiqua"/>
          <w:color w:val="000000"/>
        </w:rPr>
        <w:t>. Bladder plasmacytoma (BP</w:t>
      </w:r>
      <w:proofErr w:type="gramStart"/>
      <w:r w:rsidRPr="00E566CA">
        <w:rPr>
          <w:rFonts w:ascii="Book Antiqua" w:eastAsia="Book Antiqua" w:hAnsi="Book Antiqua" w:cs="Book Antiqua"/>
          <w:color w:val="000000"/>
        </w:rPr>
        <w:t>)</w:t>
      </w:r>
      <w:r w:rsidRPr="00E566CA">
        <w:rPr>
          <w:rFonts w:ascii="Book Antiqua" w:eastAsia="Book Antiqua" w:hAnsi="Book Antiqua" w:cs="Book Antiqua"/>
          <w:color w:val="000000"/>
          <w:vertAlign w:val="superscript"/>
        </w:rPr>
        <w:t>[</w:t>
      </w:r>
      <w:proofErr w:type="gramEnd"/>
      <w:r w:rsidRPr="00E566CA">
        <w:rPr>
          <w:rFonts w:ascii="Book Antiqua" w:eastAsia="Book Antiqua" w:hAnsi="Book Antiqua" w:cs="Book Antiqua"/>
          <w:color w:val="000000"/>
          <w:vertAlign w:val="superscript"/>
        </w:rPr>
        <w:t>6]</w:t>
      </w:r>
      <w:r w:rsidRPr="00E566CA">
        <w:rPr>
          <w:rFonts w:ascii="Book Antiqua" w:eastAsia="Book Antiqua" w:hAnsi="Book Antiqua" w:cs="Book Antiqua"/>
          <w:color w:val="000000"/>
        </w:rPr>
        <w:t xml:space="preserve"> is extremely uncommon, with only 22 cases having been reported so far before 2010; 8 had a history of MM, while 5 had lymphadenopathy at presentation, and the most recent one</w:t>
      </w:r>
      <w:r w:rsidRPr="00E566CA">
        <w:rPr>
          <w:rFonts w:ascii="Book Antiqua" w:eastAsia="Book Antiqua" w:hAnsi="Book Antiqua" w:cs="Book Antiqua"/>
          <w:color w:val="000000"/>
          <w:vertAlign w:val="superscript"/>
        </w:rPr>
        <w:t>[7]</w:t>
      </w:r>
      <w:r w:rsidRPr="00E566CA">
        <w:rPr>
          <w:rFonts w:ascii="Book Antiqua" w:eastAsia="Book Antiqua" w:hAnsi="Book Antiqua" w:cs="Book Antiqua"/>
          <w:color w:val="000000"/>
        </w:rPr>
        <w:t xml:space="preserve"> was an asymptomatic solitary bladder plasmacytoma (SBP).</w:t>
      </w:r>
    </w:p>
    <w:p w14:paraId="066FD0DE" w14:textId="77777777" w:rsidR="00371F07" w:rsidRPr="00E566CA" w:rsidRDefault="000D3434" w:rsidP="00E566CA">
      <w:pPr>
        <w:adjustRightInd w:val="0"/>
        <w:snapToGrid w:val="0"/>
        <w:spacing w:line="360" w:lineRule="auto"/>
        <w:ind w:firstLine="480"/>
        <w:jc w:val="both"/>
        <w:rPr>
          <w:rFonts w:ascii="Book Antiqua" w:hAnsi="Book Antiqua"/>
        </w:rPr>
      </w:pPr>
      <w:r w:rsidRPr="00E566CA">
        <w:rPr>
          <w:rFonts w:ascii="Book Antiqua" w:eastAsia="Book Antiqua" w:hAnsi="Book Antiqua" w:cs="Book Antiqua"/>
          <w:color w:val="000000"/>
        </w:rPr>
        <w:t>However, solitary plasmacytoma</w:t>
      </w:r>
      <w:r w:rsidRPr="00E566CA">
        <w:rPr>
          <w:rFonts w:ascii="Book Antiqua" w:eastAsia="Book Antiqua" w:hAnsi="Book Antiqua" w:cs="Book Antiqua"/>
          <w:color w:val="000000"/>
          <w:vertAlign w:val="superscript"/>
        </w:rPr>
        <w:t>[8,9]</w:t>
      </w:r>
      <w:r w:rsidRPr="00E566CA">
        <w:rPr>
          <w:rFonts w:ascii="Book Antiqua" w:eastAsia="Book Antiqua" w:hAnsi="Book Antiqua" w:cs="Book Antiqua"/>
          <w:color w:val="000000"/>
        </w:rPr>
        <w:t xml:space="preserve"> can develop into MM, as a more aggressive plasmacytoma associated with shorter progression-free survival and poorer prognosis. Based on the different treatments and prognoses of their malignancies, solitary plasmacytoma should be distinguished from MM.</w:t>
      </w:r>
    </w:p>
    <w:p w14:paraId="0AAC8BE0" w14:textId="6F7C08D3" w:rsidR="00371F07" w:rsidRPr="00E566CA" w:rsidRDefault="000D3434" w:rsidP="00E566CA">
      <w:pPr>
        <w:adjustRightInd w:val="0"/>
        <w:snapToGrid w:val="0"/>
        <w:spacing w:line="360" w:lineRule="auto"/>
        <w:ind w:firstLine="480"/>
        <w:jc w:val="both"/>
        <w:rPr>
          <w:rFonts w:ascii="Book Antiqua" w:hAnsi="Book Antiqua"/>
        </w:rPr>
      </w:pPr>
      <w:r w:rsidRPr="00E566CA">
        <w:rPr>
          <w:rFonts w:ascii="Book Antiqua" w:eastAsia="Book Antiqua" w:hAnsi="Book Antiqua" w:cs="Book Antiqua"/>
          <w:color w:val="000000"/>
        </w:rPr>
        <w:t>The diagnostic criteria for isolated plasma cell tumors are: (1) Single extramedullary mass caused by clonal proliferation of plasma cells; (2) Normal morphological examination of bone marrow cells and bone marrow biopsy; (3) Normal skeletal survey including an X-ray examination of the long bones; (4) No anemia, hypercalcemia, or renal failure due to plasma cell disease; and (5) Lack or low levels of monoclonal immunoglobulins in serum or urine. Magnetic resonance imaging) and positron emission tomography-computed tomography</w:t>
      </w:r>
      <w:r w:rsidR="00B70540">
        <w:rPr>
          <w:rFonts w:ascii="Book Antiqua" w:eastAsia="Book Antiqua" w:hAnsi="Book Antiqua" w:cs="Book Antiqua"/>
          <w:color w:val="000000"/>
        </w:rPr>
        <w:t xml:space="preserve"> (CT)</w:t>
      </w:r>
      <w:r w:rsidRPr="00E566CA">
        <w:rPr>
          <w:rFonts w:ascii="Book Antiqua" w:eastAsia="Book Antiqua" w:hAnsi="Book Antiqua" w:cs="Book Antiqua"/>
          <w:color w:val="000000"/>
        </w:rPr>
        <w:t xml:space="preserve"> are obviously helpful for determining whether SEP progresses to </w:t>
      </w:r>
      <w:proofErr w:type="gramStart"/>
      <w:r w:rsidRPr="00E566CA">
        <w:rPr>
          <w:rFonts w:ascii="Book Antiqua" w:eastAsia="Book Antiqua" w:hAnsi="Book Antiqua" w:cs="Book Antiqua"/>
          <w:color w:val="000000"/>
        </w:rPr>
        <w:t>MM</w:t>
      </w:r>
      <w:r w:rsidRPr="00E566CA">
        <w:rPr>
          <w:rFonts w:ascii="Book Antiqua" w:eastAsia="Book Antiqua" w:hAnsi="Book Antiqua" w:cs="Book Antiqua"/>
          <w:color w:val="000000"/>
          <w:vertAlign w:val="superscript"/>
        </w:rPr>
        <w:t>[</w:t>
      </w:r>
      <w:proofErr w:type="gramEnd"/>
      <w:r w:rsidRPr="00E566CA">
        <w:rPr>
          <w:rFonts w:ascii="Book Antiqua" w:eastAsia="Book Antiqua" w:hAnsi="Book Antiqua" w:cs="Book Antiqua"/>
          <w:color w:val="000000"/>
          <w:vertAlign w:val="superscript"/>
        </w:rPr>
        <w:t>3]</w:t>
      </w:r>
      <w:r w:rsidRPr="00E566CA">
        <w:rPr>
          <w:rFonts w:ascii="Book Antiqua" w:eastAsia="Book Antiqua" w:hAnsi="Book Antiqua" w:cs="Book Antiqua"/>
          <w:color w:val="000000"/>
        </w:rPr>
        <w:t>.</w:t>
      </w:r>
    </w:p>
    <w:p w14:paraId="187EBED5" w14:textId="77777777" w:rsidR="00371F07" w:rsidRPr="00E566CA" w:rsidRDefault="00371F07" w:rsidP="00E566CA">
      <w:pPr>
        <w:adjustRightInd w:val="0"/>
        <w:snapToGrid w:val="0"/>
        <w:spacing w:line="360" w:lineRule="auto"/>
        <w:ind w:firstLine="480"/>
        <w:jc w:val="both"/>
        <w:rPr>
          <w:rFonts w:ascii="Book Antiqua" w:hAnsi="Book Antiqua"/>
        </w:rPr>
      </w:pPr>
    </w:p>
    <w:p w14:paraId="516BBC88"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CASE PRESENTATION</w:t>
      </w:r>
    </w:p>
    <w:p w14:paraId="2D2C8E5D"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Chief complaints</w:t>
      </w:r>
    </w:p>
    <w:p w14:paraId="215E6146"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A 51-year-old woman presented with acute urination pain for 2 wk.</w:t>
      </w:r>
    </w:p>
    <w:p w14:paraId="3CC68BF4" w14:textId="77777777" w:rsidR="00371F07" w:rsidRPr="00E566CA" w:rsidRDefault="00371F07" w:rsidP="00E566CA">
      <w:pPr>
        <w:adjustRightInd w:val="0"/>
        <w:snapToGrid w:val="0"/>
        <w:spacing w:line="360" w:lineRule="auto"/>
        <w:jc w:val="both"/>
        <w:rPr>
          <w:rFonts w:ascii="Book Antiqua" w:hAnsi="Book Antiqua"/>
        </w:rPr>
      </w:pPr>
    </w:p>
    <w:p w14:paraId="27F3DB18"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History of present illness</w:t>
      </w:r>
    </w:p>
    <w:p w14:paraId="5128FE2F"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The patient was previously diagnosed with acute urethritis at another institution. After having been unsuccessfully treated, she was transferred to our hospital for further diagnosis and treatment.</w:t>
      </w:r>
    </w:p>
    <w:p w14:paraId="2CAC4271" w14:textId="77777777" w:rsidR="00371F07" w:rsidRPr="00E566CA" w:rsidRDefault="00371F07" w:rsidP="00E566CA">
      <w:pPr>
        <w:adjustRightInd w:val="0"/>
        <w:snapToGrid w:val="0"/>
        <w:spacing w:line="360" w:lineRule="auto"/>
        <w:jc w:val="both"/>
        <w:rPr>
          <w:rFonts w:ascii="Book Antiqua" w:hAnsi="Book Antiqua"/>
        </w:rPr>
      </w:pPr>
    </w:p>
    <w:p w14:paraId="677DBC12"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History of past illness</w:t>
      </w:r>
    </w:p>
    <w:p w14:paraId="5DA4E244"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The patient had no history of any other illness.</w:t>
      </w:r>
    </w:p>
    <w:p w14:paraId="198941D7" w14:textId="77777777" w:rsidR="00371F07" w:rsidRPr="00E566CA" w:rsidRDefault="00371F07" w:rsidP="00E566CA">
      <w:pPr>
        <w:adjustRightInd w:val="0"/>
        <w:snapToGrid w:val="0"/>
        <w:spacing w:line="360" w:lineRule="auto"/>
        <w:jc w:val="both"/>
        <w:rPr>
          <w:rFonts w:ascii="Book Antiqua" w:hAnsi="Book Antiqua"/>
        </w:rPr>
      </w:pPr>
    </w:p>
    <w:p w14:paraId="41AFA79A"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Personal and family history</w:t>
      </w:r>
    </w:p>
    <w:p w14:paraId="0ABD9843" w14:textId="7F1AEB1F"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 xml:space="preserve">Normal menstruation </w:t>
      </w:r>
      <w:r w:rsidR="00B70540">
        <w:rPr>
          <w:rFonts w:ascii="Book Antiqua" w:eastAsia="Book Antiqua" w:hAnsi="Book Antiqua" w:cs="Book Antiqua"/>
          <w:color w:val="000000"/>
        </w:rPr>
        <w:t>in</w:t>
      </w:r>
      <w:r w:rsidRPr="00E566CA">
        <w:rPr>
          <w:rFonts w:ascii="Book Antiqua" w:eastAsia="Book Antiqua" w:hAnsi="Book Antiqua" w:cs="Book Antiqua"/>
          <w:color w:val="000000"/>
        </w:rPr>
        <w:t xml:space="preserve"> the past</w:t>
      </w:r>
      <w:r w:rsidR="00B70540">
        <w:rPr>
          <w:rFonts w:ascii="Book Antiqua" w:eastAsia="Book Antiqua" w:hAnsi="Book Antiqua" w:cs="Book Antiqua"/>
          <w:color w:val="000000"/>
        </w:rPr>
        <w:t xml:space="preserve">, </w:t>
      </w:r>
      <w:r w:rsidRPr="00E566CA">
        <w:rPr>
          <w:rFonts w:ascii="Book Antiqua" w:eastAsia="Book Antiqua" w:hAnsi="Book Antiqua" w:cs="Book Antiqua"/>
          <w:color w:val="000000"/>
        </w:rPr>
        <w:t>but she is menopausal now.</w:t>
      </w:r>
      <w:r w:rsidR="00B70540">
        <w:rPr>
          <w:rFonts w:ascii="Book Antiqua" w:eastAsia="Book Antiqua" w:hAnsi="Book Antiqua" w:cs="Book Antiqua"/>
          <w:color w:val="000000"/>
        </w:rPr>
        <w:t xml:space="preserve"> S</w:t>
      </w:r>
      <w:r w:rsidRPr="00E566CA">
        <w:rPr>
          <w:rFonts w:ascii="Book Antiqua" w:eastAsia="Book Antiqua" w:hAnsi="Book Antiqua" w:cs="Book Antiqua"/>
          <w:color w:val="000000"/>
        </w:rPr>
        <w:t>he denied any family history.</w:t>
      </w:r>
    </w:p>
    <w:p w14:paraId="26870999" w14:textId="77777777" w:rsidR="00371F07" w:rsidRPr="00E566CA" w:rsidRDefault="00371F07" w:rsidP="00E566CA">
      <w:pPr>
        <w:adjustRightInd w:val="0"/>
        <w:snapToGrid w:val="0"/>
        <w:spacing w:line="360" w:lineRule="auto"/>
        <w:jc w:val="both"/>
        <w:rPr>
          <w:rFonts w:ascii="Book Antiqua" w:hAnsi="Book Antiqua"/>
        </w:rPr>
      </w:pPr>
    </w:p>
    <w:p w14:paraId="25880275"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Physical examination</w:t>
      </w:r>
    </w:p>
    <w:p w14:paraId="6DD30E1B"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No abdominal mass was palpated, no pain was elicited upon pressing the bladder area, and no obvious positive findings were found.</w:t>
      </w:r>
    </w:p>
    <w:p w14:paraId="54D10636" w14:textId="77777777" w:rsidR="00371F07" w:rsidRPr="00E566CA" w:rsidRDefault="00371F07" w:rsidP="00E566CA">
      <w:pPr>
        <w:adjustRightInd w:val="0"/>
        <w:snapToGrid w:val="0"/>
        <w:spacing w:line="360" w:lineRule="auto"/>
        <w:jc w:val="both"/>
        <w:rPr>
          <w:rFonts w:ascii="Book Antiqua" w:hAnsi="Book Antiqua"/>
        </w:rPr>
      </w:pPr>
    </w:p>
    <w:p w14:paraId="71E82EBD"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Laboratory examinations</w:t>
      </w:r>
    </w:p>
    <w:p w14:paraId="735602CA" w14:textId="70412D9B"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 xml:space="preserve">The results such as routine hematological testing, blood sedimentation rate, serum </w:t>
      </w:r>
      <w:r w:rsidR="00B70540">
        <w:rPr>
          <w:rFonts w:ascii="Book Antiqua" w:eastAsia="Book Antiqua" w:hAnsi="Book Antiqua" w:cs="Book Antiqua"/>
          <w:color w:val="000000"/>
        </w:rPr>
        <w:t>carbohydrate antigen (</w:t>
      </w:r>
      <w:r w:rsidRPr="00E566CA">
        <w:rPr>
          <w:rFonts w:ascii="Book Antiqua" w:eastAsia="Book Antiqua" w:hAnsi="Book Antiqua" w:cs="Book Antiqua"/>
          <w:color w:val="000000"/>
        </w:rPr>
        <w:t>CA</w:t>
      </w:r>
      <w:r w:rsidR="00B70540">
        <w:rPr>
          <w:rFonts w:ascii="Book Antiqua" w:eastAsia="Book Antiqua" w:hAnsi="Book Antiqua" w:cs="Book Antiqua"/>
          <w:color w:val="000000"/>
        </w:rPr>
        <w:t>)</w:t>
      </w:r>
      <w:r w:rsidRPr="00E566CA">
        <w:rPr>
          <w:rFonts w:ascii="Book Antiqua" w:eastAsia="Book Antiqua" w:hAnsi="Book Antiqua" w:cs="Book Antiqua"/>
          <w:color w:val="000000"/>
        </w:rPr>
        <w:t>199, CA125, CA153, alpha-fetoprotein</w:t>
      </w:r>
      <w:r w:rsidR="00B70540">
        <w:rPr>
          <w:rFonts w:ascii="Book Antiqua" w:eastAsia="Book Antiqua" w:hAnsi="Book Antiqua" w:cs="Book Antiqua"/>
          <w:color w:val="000000"/>
        </w:rPr>
        <w:t>,</w:t>
      </w:r>
      <w:r w:rsidRPr="00E566CA">
        <w:rPr>
          <w:rFonts w:ascii="Book Antiqua" w:eastAsia="Book Antiqua" w:hAnsi="Book Antiqua" w:cs="Book Antiqua"/>
          <w:color w:val="000000"/>
        </w:rPr>
        <w:t xml:space="preserve"> and carcinoembryonic antigen and so on were normal.</w:t>
      </w:r>
    </w:p>
    <w:p w14:paraId="45B60295" w14:textId="77777777" w:rsidR="00371F07" w:rsidRPr="00E566CA" w:rsidRDefault="00371F07" w:rsidP="00E566CA">
      <w:pPr>
        <w:adjustRightInd w:val="0"/>
        <w:snapToGrid w:val="0"/>
        <w:spacing w:line="360" w:lineRule="auto"/>
        <w:jc w:val="both"/>
        <w:rPr>
          <w:rFonts w:ascii="Book Antiqua" w:hAnsi="Book Antiqua"/>
        </w:rPr>
      </w:pPr>
    </w:p>
    <w:p w14:paraId="728DEA1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i/>
          <w:color w:val="000000"/>
        </w:rPr>
        <w:t>Imaging examinations</w:t>
      </w:r>
    </w:p>
    <w:p w14:paraId="49596325" w14:textId="46BAF15B"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 xml:space="preserve">A renal color-Doppler ultrasonography detected solid bladder nodules localized at the inner surface of the urinary bladder close to the urethral orifice. Then, the patient was transferred to our hospital for more specialized treatment. We performed contrast-enhanced CT scan of both kidneys and the pelvis. It indicated posterior bladder occupation: </w:t>
      </w:r>
      <w:r w:rsidR="00B70540">
        <w:rPr>
          <w:rFonts w:ascii="Book Antiqua" w:eastAsia="Book Antiqua" w:hAnsi="Book Antiqua" w:cs="Book Antiqua"/>
          <w:color w:val="000000"/>
        </w:rPr>
        <w:t>A</w:t>
      </w:r>
      <w:r w:rsidRPr="00E566CA">
        <w:rPr>
          <w:rFonts w:ascii="Book Antiqua" w:eastAsia="Book Antiqua" w:hAnsi="Book Antiqua" w:cs="Book Antiqua"/>
          <w:color w:val="000000"/>
        </w:rPr>
        <w:t xml:space="preserve"> nodule on the posterior surface of the bladder, measuring about 15 mm × 11 mm. The CT attenuation value of plain scan was about 26 Hu</w:t>
      </w:r>
      <w:r w:rsidR="00B70540">
        <w:rPr>
          <w:rFonts w:ascii="Book Antiqua" w:eastAsia="Book Antiqua" w:hAnsi="Book Antiqua" w:cs="Book Antiqua"/>
          <w:color w:val="000000"/>
        </w:rPr>
        <w:t>,</w:t>
      </w:r>
      <w:r w:rsidRPr="00E566CA">
        <w:rPr>
          <w:rFonts w:ascii="Book Antiqua" w:eastAsia="Book Antiqua" w:hAnsi="Book Antiqua" w:cs="Book Antiqua"/>
          <w:color w:val="000000"/>
        </w:rPr>
        <w:t xml:space="preserve"> and the enhancement </w:t>
      </w:r>
      <w:r w:rsidRPr="00E566CA">
        <w:rPr>
          <w:rFonts w:ascii="Book Antiqua" w:eastAsia="Book Antiqua" w:hAnsi="Book Antiqua" w:cs="Book Antiqua"/>
          <w:color w:val="000000"/>
        </w:rPr>
        <w:lastRenderedPageBreak/>
        <w:t>was obvious, showing progressive enhancement of about 80 Hu. Neoplastic lesions were considered, and bladder cancer was not excluded (Figure 1).</w:t>
      </w:r>
    </w:p>
    <w:p w14:paraId="053D5BAF" w14:textId="77777777" w:rsidR="00371F07" w:rsidRPr="00E566CA" w:rsidRDefault="00371F07" w:rsidP="00E566CA">
      <w:pPr>
        <w:adjustRightInd w:val="0"/>
        <w:snapToGrid w:val="0"/>
        <w:spacing w:line="360" w:lineRule="auto"/>
        <w:jc w:val="both"/>
        <w:rPr>
          <w:rFonts w:ascii="Book Antiqua" w:hAnsi="Book Antiqua"/>
        </w:rPr>
      </w:pPr>
    </w:p>
    <w:p w14:paraId="1DF308DD"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FINAL DIAGNOSIS</w:t>
      </w:r>
    </w:p>
    <w:p w14:paraId="0FA7DA48"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Solitary bladder plasmacytoma.</w:t>
      </w:r>
    </w:p>
    <w:p w14:paraId="356DC763" w14:textId="77777777" w:rsidR="00371F07" w:rsidRPr="00E566CA" w:rsidRDefault="00371F07" w:rsidP="00E566CA">
      <w:pPr>
        <w:adjustRightInd w:val="0"/>
        <w:snapToGrid w:val="0"/>
        <w:spacing w:line="360" w:lineRule="auto"/>
        <w:jc w:val="both"/>
        <w:rPr>
          <w:rFonts w:ascii="Book Antiqua" w:hAnsi="Book Antiqua"/>
        </w:rPr>
      </w:pPr>
    </w:p>
    <w:p w14:paraId="4F86E287"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TREATMENT</w:t>
      </w:r>
    </w:p>
    <w:p w14:paraId="04AD2C6A" w14:textId="13DEC08F"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 xml:space="preserve">The patient consented to undergo transurethral resection of bladder tumor. Pathological examination of the resected specimen suggested bladder tumor: </w:t>
      </w:r>
      <w:r w:rsidR="00B70540">
        <w:rPr>
          <w:rFonts w:ascii="Book Antiqua" w:eastAsia="Book Antiqua" w:hAnsi="Book Antiqua" w:cs="Book Antiqua"/>
          <w:color w:val="000000"/>
        </w:rPr>
        <w:t>D</w:t>
      </w:r>
      <w:r w:rsidRPr="00E566CA">
        <w:rPr>
          <w:rFonts w:ascii="Book Antiqua" w:eastAsia="Book Antiqua" w:hAnsi="Book Antiqua" w:cs="Book Antiqua"/>
          <w:color w:val="000000"/>
        </w:rPr>
        <w:t>iffuse infiltration of tumor cells of the same size in the lamina propria were present, the nucleus was offset, and it looked like plasma cells. Mitosis was rare</w:t>
      </w:r>
      <w:r w:rsidR="00B70540">
        <w:rPr>
          <w:rFonts w:ascii="Book Antiqua" w:eastAsia="Book Antiqua" w:hAnsi="Book Antiqua" w:cs="Book Antiqua"/>
          <w:color w:val="000000"/>
        </w:rPr>
        <w:t>,</w:t>
      </w:r>
      <w:r w:rsidRPr="00E566CA">
        <w:rPr>
          <w:rFonts w:ascii="Book Antiqua" w:eastAsia="Book Antiqua" w:hAnsi="Book Antiqua" w:cs="Book Antiqua"/>
          <w:color w:val="000000"/>
        </w:rPr>
        <w:t xml:space="preserve"> and plasmacytoma was highly suspected. Immunohistochemistry results revealed: P63 (-), </w:t>
      </w:r>
      <w:r w:rsidR="00516442">
        <w:rPr>
          <w:rFonts w:ascii="Book Antiqua" w:eastAsia="Book Antiqua" w:hAnsi="Book Antiqua" w:cs="Book Antiqua"/>
          <w:color w:val="000000"/>
        </w:rPr>
        <w:t xml:space="preserve">cytokeratin </w:t>
      </w:r>
      <w:r w:rsidRPr="00E566CA">
        <w:rPr>
          <w:rFonts w:ascii="Book Antiqua" w:eastAsia="Book Antiqua" w:hAnsi="Book Antiqua" w:cs="Book Antiqua"/>
          <w:color w:val="000000"/>
        </w:rPr>
        <w:t xml:space="preserve">20 (-), P53 (-), Ki67 (2%+), </w:t>
      </w:r>
      <w:r w:rsidR="00516442">
        <w:rPr>
          <w:rFonts w:ascii="Book Antiqua" w:eastAsia="Book Antiqua" w:hAnsi="Book Antiqua" w:cs="Book Antiqua"/>
          <w:color w:val="000000"/>
        </w:rPr>
        <w:t>GATA binding protein 3</w:t>
      </w:r>
      <w:r w:rsidRPr="00E566CA">
        <w:rPr>
          <w:rFonts w:ascii="Book Antiqua" w:eastAsia="Book Antiqua" w:hAnsi="Book Antiqua" w:cs="Book Antiqua"/>
          <w:color w:val="000000"/>
        </w:rPr>
        <w:t xml:space="preserve"> (-), and </w:t>
      </w:r>
      <w:r w:rsidR="00516442">
        <w:rPr>
          <w:rFonts w:ascii="Book Antiqua" w:eastAsia="Book Antiqua" w:hAnsi="Book Antiqua" w:cs="Book Antiqua"/>
          <w:color w:val="000000"/>
        </w:rPr>
        <w:t>cytokeratin</w:t>
      </w:r>
      <w:r w:rsidRPr="00E566CA">
        <w:rPr>
          <w:rFonts w:ascii="Book Antiqua" w:eastAsia="Book Antiqua" w:hAnsi="Book Antiqua" w:cs="Book Antiqua"/>
          <w:color w:val="000000"/>
        </w:rPr>
        <w:t xml:space="preserve"> (-). B-cell lymphoma clonal gene rearrangement test results </w:t>
      </w:r>
      <w:proofErr w:type="gramStart"/>
      <w:r w:rsidRPr="00E566CA">
        <w:rPr>
          <w:rFonts w:ascii="Book Antiqua" w:eastAsia="Book Antiqua" w:hAnsi="Book Antiqua" w:cs="Book Antiqua"/>
          <w:color w:val="000000"/>
        </w:rPr>
        <w:t>were:</w:t>
      </w:r>
      <w:proofErr w:type="gramEnd"/>
      <w:r w:rsidRPr="00E566CA">
        <w:rPr>
          <w:rFonts w:ascii="Book Antiqua" w:eastAsia="Book Antiqua" w:hAnsi="Book Antiqua" w:cs="Book Antiqua"/>
          <w:color w:val="000000"/>
        </w:rPr>
        <w:t xml:space="preserve"> </w:t>
      </w:r>
      <w:r w:rsidR="00516442">
        <w:rPr>
          <w:rFonts w:ascii="Book Antiqua" w:eastAsia="Book Antiqua" w:hAnsi="Book Antiqua" w:cs="Book Antiqua"/>
          <w:color w:val="000000"/>
        </w:rPr>
        <w:t>immunoglobulin heavy chain</w:t>
      </w:r>
      <w:r w:rsidRPr="00E566CA">
        <w:rPr>
          <w:rFonts w:ascii="Book Antiqua" w:eastAsia="Book Antiqua" w:hAnsi="Book Antiqua" w:cs="Book Antiqua"/>
          <w:color w:val="000000"/>
        </w:rPr>
        <w:t xml:space="preserve"> (+) and </w:t>
      </w:r>
      <w:r w:rsidR="00516442">
        <w:rPr>
          <w:rFonts w:ascii="Book Antiqua" w:eastAsia="Book Antiqua" w:hAnsi="Book Antiqua" w:cs="Book Antiqua"/>
          <w:color w:val="000000"/>
        </w:rPr>
        <w:t>immunoglobulin light chain</w:t>
      </w:r>
      <w:r w:rsidRPr="00E566CA">
        <w:rPr>
          <w:rFonts w:ascii="Book Antiqua" w:eastAsia="Book Antiqua" w:hAnsi="Book Antiqua" w:cs="Book Antiqua"/>
          <w:color w:val="000000"/>
        </w:rPr>
        <w:t xml:space="preserve"> (+). Supplemental immunohistochemical results were: CD38 (+), CD138 (+), Kappa (+), and Lambda (-) (Figure 2).</w:t>
      </w:r>
    </w:p>
    <w:p w14:paraId="028D8A0C" w14:textId="16CECDC2" w:rsidR="00371F07" w:rsidRPr="00E566CA" w:rsidRDefault="000D3434" w:rsidP="00E566CA">
      <w:pPr>
        <w:adjustRightInd w:val="0"/>
        <w:snapToGrid w:val="0"/>
        <w:spacing w:line="360" w:lineRule="auto"/>
        <w:ind w:firstLine="480"/>
        <w:jc w:val="both"/>
        <w:rPr>
          <w:rFonts w:ascii="Book Antiqua" w:hAnsi="Book Antiqua"/>
        </w:rPr>
      </w:pPr>
      <w:r w:rsidRPr="00E566CA">
        <w:rPr>
          <w:rFonts w:ascii="Book Antiqua" w:eastAsia="Book Antiqua" w:hAnsi="Book Antiqua" w:cs="Book Antiqua"/>
          <w:color w:val="000000"/>
        </w:rPr>
        <w:t xml:space="preserve">Thereafter, as we recommended, the patient underwent postoperative radiation therapy of 50 Gy/25 F. Further bone marrow examination revealed that the ratio of bone marrow hematopoietic tissue to fat cells was about 4:6 under microscope; three lines of hematopoietic cells could be seen. In addition, the proportion of granulocytes and erythrocytes was also slightly elevated. Erythroblasts were the most identified cells in the erythroid. Myelocytes, metamyelocytes, and mature granulocytes were the most identified cells in the granulocyte series. No obvious abnormalities in the morphology and number of megakaryocytes were observed. No significant increase in the number of plasma cells was seen. Immunohistochemical results were: CD20 (Scattered decimal+), CD3 (Scattered decimal+), CD138 (Scattered+), CD38 (Scattered+), K (few+), L (Scattered+), </w:t>
      </w:r>
      <w:r w:rsidR="00EC29AF">
        <w:rPr>
          <w:rFonts w:ascii="Book Antiqua" w:eastAsia="Book Antiqua" w:hAnsi="Book Antiqua" w:cs="Book Antiqua"/>
          <w:color w:val="000000"/>
        </w:rPr>
        <w:t>epithelial membrane antigen</w:t>
      </w:r>
      <w:r w:rsidRPr="00E566CA">
        <w:rPr>
          <w:rFonts w:ascii="Book Antiqua" w:eastAsia="Book Antiqua" w:hAnsi="Book Antiqua" w:cs="Book Antiqua"/>
          <w:color w:val="000000"/>
        </w:rPr>
        <w:t xml:space="preserve"> (-), </w:t>
      </w:r>
      <w:r w:rsidR="00EC29AF">
        <w:rPr>
          <w:rFonts w:ascii="Book Antiqua" w:eastAsia="Book Antiqua" w:hAnsi="Book Antiqua" w:cs="Book Antiqua"/>
          <w:color w:val="000000"/>
        </w:rPr>
        <w:t>multiple myeloma oncogene 1</w:t>
      </w:r>
      <w:r w:rsidRPr="00E566CA">
        <w:rPr>
          <w:rFonts w:ascii="Book Antiqua" w:eastAsia="Book Antiqua" w:hAnsi="Book Antiqua" w:cs="Book Antiqua"/>
          <w:color w:val="000000"/>
        </w:rPr>
        <w:t xml:space="preserve"> (-), CD56 (-), and </w:t>
      </w:r>
      <w:r w:rsidR="00EC29AF">
        <w:rPr>
          <w:rFonts w:ascii="Book Antiqua" w:eastAsia="Book Antiqua" w:hAnsi="Book Antiqua" w:cs="Book Antiqua"/>
          <w:color w:val="000000"/>
        </w:rPr>
        <w:t>myeloperoxidase</w:t>
      </w:r>
      <w:r w:rsidRPr="00E566CA">
        <w:rPr>
          <w:rFonts w:ascii="Book Antiqua" w:eastAsia="Book Antiqua" w:hAnsi="Book Antiqua" w:cs="Book Antiqua"/>
          <w:color w:val="000000"/>
        </w:rPr>
        <w:t xml:space="preserve"> (part+).</w:t>
      </w:r>
    </w:p>
    <w:p w14:paraId="0AF58FEE" w14:textId="77777777" w:rsidR="00371F07" w:rsidRPr="00E566CA" w:rsidRDefault="00371F07" w:rsidP="00E566CA">
      <w:pPr>
        <w:adjustRightInd w:val="0"/>
        <w:snapToGrid w:val="0"/>
        <w:spacing w:line="360" w:lineRule="auto"/>
        <w:ind w:firstLine="480"/>
        <w:jc w:val="both"/>
        <w:rPr>
          <w:rFonts w:ascii="Book Antiqua" w:hAnsi="Book Antiqua"/>
        </w:rPr>
      </w:pPr>
    </w:p>
    <w:p w14:paraId="099F5F54"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OUTCOME AND FOLLOW-UP</w:t>
      </w:r>
    </w:p>
    <w:p w14:paraId="4218D706" w14:textId="4784EFE4"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lastRenderedPageBreak/>
        <w:t xml:space="preserve">Postoperative </w:t>
      </w:r>
      <w:r w:rsidR="00B70540" w:rsidRPr="00E566CA">
        <w:rPr>
          <w:rFonts w:ascii="Book Antiqua" w:eastAsia="Book Antiqua" w:hAnsi="Book Antiqua" w:cs="Book Antiqua"/>
          <w:color w:val="000000"/>
        </w:rPr>
        <w:t>positron emission tomography-</w:t>
      </w:r>
      <w:r w:rsidR="00B70540">
        <w:rPr>
          <w:rFonts w:ascii="Book Antiqua" w:eastAsia="Book Antiqua" w:hAnsi="Book Antiqua" w:cs="Book Antiqua"/>
          <w:color w:val="000000"/>
        </w:rPr>
        <w:t>CT</w:t>
      </w:r>
      <w:r w:rsidR="00B70540" w:rsidRPr="00E566CA">
        <w:rPr>
          <w:rFonts w:ascii="Book Antiqua" w:eastAsia="Book Antiqua" w:hAnsi="Book Antiqua" w:cs="Book Antiqua"/>
          <w:color w:val="000000"/>
        </w:rPr>
        <w:t xml:space="preserve"> </w:t>
      </w:r>
      <w:r w:rsidRPr="00E566CA">
        <w:rPr>
          <w:rFonts w:ascii="Book Antiqua" w:eastAsia="Book Antiqua" w:hAnsi="Book Antiqua" w:cs="Book Antiqua"/>
          <w:color w:val="000000"/>
        </w:rPr>
        <w:t>indicated: (1) Normal changes after resection of the posterior tumor of the bladder</w:t>
      </w:r>
      <w:r w:rsidR="00EC29AF">
        <w:rPr>
          <w:rFonts w:ascii="Book Antiqua" w:eastAsia="Book Antiqua" w:hAnsi="Book Antiqua" w:cs="Book Antiqua"/>
          <w:color w:val="000000"/>
        </w:rPr>
        <w:t>;</w:t>
      </w:r>
      <w:r w:rsidRPr="00E566CA">
        <w:rPr>
          <w:rFonts w:ascii="Book Antiqua" w:eastAsia="Book Antiqua" w:hAnsi="Book Antiqua" w:cs="Book Antiqua"/>
          <w:color w:val="000000"/>
        </w:rPr>
        <w:t xml:space="preserve"> a close follow–up was recommended; (2) The trunk axis bone metabolism was slightly increased diffusely; thus, it was necessary to pay attention to the possibility of developing myeloma, and bone marrow biopsy was recommended; (3) There were multiple slightly enlarged lymph nodes in level II of the bilateral neck space, and the metabolism was slightly increased</w:t>
      </w:r>
      <w:r w:rsidR="00EC29AF">
        <w:rPr>
          <w:rFonts w:ascii="Book Antiqua" w:eastAsia="Book Antiqua" w:hAnsi="Book Antiqua" w:cs="Book Antiqua"/>
          <w:color w:val="000000"/>
        </w:rPr>
        <w:t>,</w:t>
      </w:r>
      <w:r w:rsidRPr="00E566CA">
        <w:rPr>
          <w:rFonts w:ascii="Book Antiqua" w:eastAsia="Book Antiqua" w:hAnsi="Book Antiqua" w:cs="Book Antiqua"/>
          <w:color w:val="000000"/>
        </w:rPr>
        <w:t xml:space="preserve"> suggesting lymph node inflammatory hyperplasia; (4) The soft tissues around the shoulder joints were slightly thickened, and the metabolic symmetry was slightly increased indicating inflammatory changes; and (5) No clear abnormally high metabolic lesions in the rest of the body were detected. Laboratory test results including serum calcium and hemoglobin levels were normal. Levels of serum immunoglobulins: Kappa and lambda and Bence-Jones protein were also normal. After completing postoperative radiotherapy of 50 Gy/25 F, a 7-mo follow-up showed no obvious symptoms.</w:t>
      </w:r>
    </w:p>
    <w:p w14:paraId="4DFDD0A2" w14:textId="77777777" w:rsidR="00371F07" w:rsidRPr="00E566CA" w:rsidRDefault="00371F07" w:rsidP="00E566CA">
      <w:pPr>
        <w:adjustRightInd w:val="0"/>
        <w:snapToGrid w:val="0"/>
        <w:spacing w:line="360" w:lineRule="auto"/>
        <w:jc w:val="both"/>
        <w:rPr>
          <w:rFonts w:ascii="Book Antiqua" w:hAnsi="Book Antiqua"/>
        </w:rPr>
      </w:pPr>
    </w:p>
    <w:p w14:paraId="1D39A66E"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DISCUSSION</w:t>
      </w:r>
    </w:p>
    <w:p w14:paraId="1D4A7C51" w14:textId="51F3E288" w:rsidR="00EC29AF" w:rsidRDefault="000D3434" w:rsidP="00EC29AF">
      <w:pPr>
        <w:adjustRightInd w:val="0"/>
        <w:snapToGrid w:val="0"/>
        <w:spacing w:line="360" w:lineRule="auto"/>
        <w:jc w:val="both"/>
        <w:rPr>
          <w:rFonts w:ascii="Book Antiqua" w:eastAsia="Book Antiqua" w:hAnsi="Book Antiqua" w:cs="Book Antiqua"/>
          <w:color w:val="000000"/>
        </w:rPr>
      </w:pPr>
      <w:r w:rsidRPr="00E566CA">
        <w:rPr>
          <w:rFonts w:ascii="Book Antiqua" w:eastAsia="Book Antiqua" w:hAnsi="Book Antiqua" w:cs="Book Antiqua"/>
          <w:color w:val="000000"/>
        </w:rPr>
        <w:t xml:space="preserve">Based on our findings, radiotherapy might be the main treatment of SBP. However, surgery is also necessary. Close collaboration between the hematology department, radiotherapy department, and surgeons is essential to formulate an appropriate treatment plan. Radical radiotherapy is recommended for SBP as the first choice. The tumor irradiation range should be at least 2 cm outside the edge detection of the </w:t>
      </w:r>
      <w:r w:rsidR="00B70540">
        <w:rPr>
          <w:rFonts w:ascii="Book Antiqua" w:eastAsia="Book Antiqua" w:hAnsi="Book Antiqua" w:cs="Book Antiqua"/>
          <w:color w:val="000000"/>
        </w:rPr>
        <w:t>m</w:t>
      </w:r>
      <w:r w:rsidR="00B70540" w:rsidRPr="00E566CA">
        <w:rPr>
          <w:rFonts w:ascii="Book Antiqua" w:eastAsia="Book Antiqua" w:hAnsi="Book Antiqua" w:cs="Book Antiqua"/>
          <w:color w:val="000000"/>
        </w:rPr>
        <w:t xml:space="preserve">agnetic resonance imaging </w:t>
      </w:r>
      <w:r w:rsidRPr="00E566CA">
        <w:rPr>
          <w:rFonts w:ascii="Book Antiqua" w:eastAsia="Book Antiqua" w:hAnsi="Book Antiqua" w:cs="Book Antiqua"/>
          <w:color w:val="000000"/>
        </w:rPr>
        <w:t>view. The dose used was 40 Gy, given in 20 doses. When SEP is &gt; 5 cm, the recommended dose should be 50 Gy, given in 25 divided doses. Evaluation of the response after radiotherapy depends on changes in monoclonal protein levels, progression or elimination of symptoms, and appearance of new lesions on imaging examinations. Patients whose monoclonal protein disappears after treatment indicate a high probability of cure. However, patients whose paraproteins persist after 1 year of treatment will progress to MM. The role of adjuvant chemotherapy has not yet been elucidated. Adding chemotherapy to radiotherapy has advantages in improving local control and preventing or delaying progression to MM. Patients with SBP need to be closely monitored for developing MM and should be followed up every 6 wk for 6 mo</w:t>
      </w:r>
      <w:r w:rsidRPr="00E566CA">
        <w:rPr>
          <w:rFonts w:ascii="Book Antiqua" w:eastAsia="Book Antiqua" w:hAnsi="Book Antiqua" w:cs="Book Antiqua"/>
          <w:color w:val="000000"/>
          <w:vertAlign w:val="superscript"/>
        </w:rPr>
        <w:t>[2]</w:t>
      </w:r>
      <w:r w:rsidRPr="00E566CA">
        <w:rPr>
          <w:rFonts w:ascii="Book Antiqua" w:eastAsia="Book Antiqua" w:hAnsi="Book Antiqua" w:cs="Book Antiqua"/>
          <w:color w:val="000000"/>
        </w:rPr>
        <w:t xml:space="preserve">. </w:t>
      </w:r>
    </w:p>
    <w:p w14:paraId="47B279B1" w14:textId="14987758" w:rsidR="00371F07" w:rsidRPr="00E566CA" w:rsidRDefault="000D3434" w:rsidP="00470113">
      <w:pPr>
        <w:adjustRightInd w:val="0"/>
        <w:snapToGrid w:val="0"/>
        <w:spacing w:line="360" w:lineRule="auto"/>
        <w:ind w:firstLine="480"/>
        <w:jc w:val="both"/>
        <w:rPr>
          <w:rFonts w:ascii="Book Antiqua" w:hAnsi="Book Antiqua"/>
        </w:rPr>
      </w:pPr>
      <w:r w:rsidRPr="00E566CA">
        <w:rPr>
          <w:rFonts w:ascii="Book Antiqua" w:eastAsia="Book Antiqua" w:hAnsi="Book Antiqua" w:cs="Book Antiqua"/>
          <w:color w:val="000000"/>
        </w:rPr>
        <w:lastRenderedPageBreak/>
        <w:t xml:space="preserve">Regarding prognosis, patients with systemic diseases have a poor prognosis, and 10% of patients experience local </w:t>
      </w:r>
      <w:proofErr w:type="gramStart"/>
      <w:r w:rsidRPr="00E566CA">
        <w:rPr>
          <w:rFonts w:ascii="Book Antiqua" w:eastAsia="Book Antiqua" w:hAnsi="Book Antiqua" w:cs="Book Antiqua"/>
          <w:color w:val="000000"/>
        </w:rPr>
        <w:t>recurrence</w:t>
      </w:r>
      <w:r w:rsidRPr="00E566CA">
        <w:rPr>
          <w:rFonts w:ascii="Book Antiqua" w:eastAsia="Book Antiqua" w:hAnsi="Book Antiqua" w:cs="Book Antiqua"/>
          <w:color w:val="000000"/>
          <w:vertAlign w:val="superscript"/>
        </w:rPr>
        <w:t>[</w:t>
      </w:r>
      <w:proofErr w:type="gramEnd"/>
      <w:r w:rsidRPr="00E566CA">
        <w:rPr>
          <w:rFonts w:ascii="Book Antiqua" w:eastAsia="Book Antiqua" w:hAnsi="Book Antiqua" w:cs="Book Antiqua"/>
          <w:color w:val="000000"/>
          <w:vertAlign w:val="superscript"/>
        </w:rPr>
        <w:t>7]</w:t>
      </w:r>
      <w:r w:rsidRPr="00E566CA">
        <w:rPr>
          <w:rFonts w:ascii="Book Antiqua" w:eastAsia="Book Antiqua" w:hAnsi="Book Antiqua" w:cs="Book Antiqua"/>
          <w:color w:val="000000"/>
        </w:rPr>
        <w:t xml:space="preserve">. However, there is currently a lack of reports on specific long-term follow-up data of bladder </w:t>
      </w:r>
      <w:proofErr w:type="gramStart"/>
      <w:r w:rsidRPr="00E566CA">
        <w:rPr>
          <w:rFonts w:ascii="Book Antiqua" w:eastAsia="Book Antiqua" w:hAnsi="Book Antiqua" w:cs="Book Antiqua"/>
          <w:color w:val="000000"/>
        </w:rPr>
        <w:t>plasmacytoma</w:t>
      </w:r>
      <w:r w:rsidRPr="00E566CA">
        <w:rPr>
          <w:rFonts w:ascii="Book Antiqua" w:eastAsia="Book Antiqua" w:hAnsi="Book Antiqua" w:cs="Book Antiqua"/>
          <w:color w:val="000000"/>
          <w:vertAlign w:val="superscript"/>
        </w:rPr>
        <w:t>[</w:t>
      </w:r>
      <w:proofErr w:type="gramEnd"/>
      <w:r w:rsidRPr="00E566CA">
        <w:rPr>
          <w:rFonts w:ascii="Book Antiqua" w:eastAsia="Book Antiqua" w:hAnsi="Book Antiqua" w:cs="Book Antiqua"/>
          <w:color w:val="000000"/>
          <w:vertAlign w:val="superscript"/>
        </w:rPr>
        <w:t>10]</w:t>
      </w:r>
      <w:r w:rsidRPr="00E566CA">
        <w:rPr>
          <w:rFonts w:ascii="Book Antiqua" w:eastAsia="Book Antiqua" w:hAnsi="Book Antiqua" w:cs="Book Antiqua"/>
          <w:color w:val="000000"/>
        </w:rPr>
        <w:t xml:space="preserve">.Therefore, we reviewed </w:t>
      </w:r>
      <w:r w:rsidR="00EC29AF">
        <w:rPr>
          <w:rFonts w:ascii="Book Antiqua" w:eastAsia="Book Antiqua" w:hAnsi="Book Antiqua" w:cs="Book Antiqua"/>
          <w:color w:val="000000"/>
        </w:rPr>
        <w:t>nine</w:t>
      </w:r>
      <w:r w:rsidRPr="00E566CA">
        <w:rPr>
          <w:rFonts w:ascii="Book Antiqua" w:eastAsia="Book Antiqua" w:hAnsi="Book Antiqua" w:cs="Book Antiqua"/>
          <w:color w:val="000000"/>
        </w:rPr>
        <w:t xml:space="preserve"> case reports of SBP and summarized them in Table 1.</w:t>
      </w:r>
    </w:p>
    <w:p w14:paraId="24F349D4" w14:textId="38272ACF" w:rsidR="00371F07" w:rsidRPr="00E566CA" w:rsidRDefault="000D3434" w:rsidP="00E566CA">
      <w:pPr>
        <w:adjustRightInd w:val="0"/>
        <w:snapToGrid w:val="0"/>
        <w:spacing w:line="360" w:lineRule="auto"/>
        <w:ind w:firstLine="480"/>
        <w:jc w:val="both"/>
        <w:rPr>
          <w:rFonts w:ascii="Book Antiqua" w:hAnsi="Book Antiqua"/>
        </w:rPr>
      </w:pPr>
      <w:r w:rsidRPr="00E566CA">
        <w:rPr>
          <w:rFonts w:ascii="Book Antiqua" w:eastAsia="Book Antiqua" w:hAnsi="Book Antiqua" w:cs="Book Antiqua"/>
          <w:color w:val="000000"/>
        </w:rPr>
        <w:t xml:space="preserve">Most of the cases reviewed were treated with radiotherapy, and some cases underwent adjuvant chemotherapy or surgery. Two of these 9 cases were reported dead. Only </w:t>
      </w:r>
      <w:r w:rsidR="00EC29AF">
        <w:rPr>
          <w:rFonts w:ascii="Book Antiqua" w:eastAsia="Book Antiqua" w:hAnsi="Book Antiqua" w:cs="Book Antiqua"/>
          <w:color w:val="000000"/>
        </w:rPr>
        <w:t>1</w:t>
      </w:r>
      <w:r w:rsidRPr="00E566CA">
        <w:rPr>
          <w:rFonts w:ascii="Book Antiqua" w:eastAsia="Book Antiqua" w:hAnsi="Book Antiqua" w:cs="Book Antiqua"/>
          <w:color w:val="000000"/>
        </w:rPr>
        <w:t xml:space="preserve"> case developed MM and died, and there were no signs of recurrence. Therefore, the recurrence rate of SBP is low, and prognosis is significantly better than that of MM. However, SBP is still possible to progress to MM.</w:t>
      </w:r>
    </w:p>
    <w:p w14:paraId="24640B48" w14:textId="77777777" w:rsidR="00371F07" w:rsidRPr="00E566CA" w:rsidRDefault="000D3434" w:rsidP="00E566CA">
      <w:pPr>
        <w:adjustRightInd w:val="0"/>
        <w:snapToGrid w:val="0"/>
        <w:spacing w:line="360" w:lineRule="auto"/>
        <w:ind w:firstLine="480"/>
        <w:jc w:val="both"/>
        <w:rPr>
          <w:rFonts w:ascii="Book Antiqua" w:hAnsi="Book Antiqua"/>
        </w:rPr>
      </w:pPr>
      <w:r w:rsidRPr="00E566CA">
        <w:rPr>
          <w:rFonts w:ascii="Book Antiqua" w:eastAsia="Book Antiqua" w:hAnsi="Book Antiqua" w:cs="Book Antiqua"/>
          <w:color w:val="000000"/>
        </w:rPr>
        <w:t>SBP is a very rare bladder malignancy. At present, there is still a lack of optimally sufficient treatment and prognostic data on SBP. Treatment of SBP is mainly based on the treatment of SEP. In terms of prognosis, the recurrence rate and survival rate of SBP are still unclear, and it may progress to MM. However, the overall prognosis of SBP is significantly better than that of MM.</w:t>
      </w:r>
    </w:p>
    <w:p w14:paraId="2D1184A7" w14:textId="77777777" w:rsidR="00371F07" w:rsidRPr="00E566CA" w:rsidRDefault="00371F07" w:rsidP="00E566CA">
      <w:pPr>
        <w:adjustRightInd w:val="0"/>
        <w:snapToGrid w:val="0"/>
        <w:spacing w:line="360" w:lineRule="auto"/>
        <w:jc w:val="both"/>
        <w:rPr>
          <w:rFonts w:ascii="Book Antiqua" w:hAnsi="Book Antiqua"/>
        </w:rPr>
      </w:pPr>
    </w:p>
    <w:p w14:paraId="141AB6B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aps/>
          <w:color w:val="000000"/>
          <w:u w:val="single"/>
        </w:rPr>
        <w:t>CONCLUSION</w:t>
      </w:r>
    </w:p>
    <w:p w14:paraId="5FDF445E"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Radiation is the potential main treatment of SBP. Moreover, radiation combined surgery may be better than radiation alone. In addition, close monitoring and follow-up are as important as treatment, and monoclonal protein is a significant laboratory examination for the prognosis of this disease.</w:t>
      </w:r>
    </w:p>
    <w:p w14:paraId="134EC077" w14:textId="77777777" w:rsidR="00371F07" w:rsidRPr="00E566CA" w:rsidRDefault="00371F07" w:rsidP="00E566CA">
      <w:pPr>
        <w:adjustRightInd w:val="0"/>
        <w:snapToGrid w:val="0"/>
        <w:spacing w:line="360" w:lineRule="auto"/>
        <w:jc w:val="both"/>
        <w:rPr>
          <w:rFonts w:ascii="Book Antiqua" w:hAnsi="Book Antiqua"/>
        </w:rPr>
      </w:pPr>
    </w:p>
    <w:p w14:paraId="4F3A417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REFERENCES</w:t>
      </w:r>
    </w:p>
    <w:p w14:paraId="08ED45F9"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1 </w:t>
      </w:r>
      <w:proofErr w:type="spellStart"/>
      <w:r w:rsidRPr="00E566CA">
        <w:rPr>
          <w:rFonts w:ascii="Book Antiqua" w:hAnsi="Book Antiqua"/>
          <w:b/>
          <w:bCs/>
          <w:color w:val="201F35"/>
        </w:rPr>
        <w:t>Raab</w:t>
      </w:r>
      <w:proofErr w:type="spellEnd"/>
      <w:r w:rsidRPr="00E566CA">
        <w:rPr>
          <w:rFonts w:ascii="Book Antiqua" w:hAnsi="Book Antiqua"/>
          <w:b/>
          <w:bCs/>
          <w:color w:val="201F35"/>
        </w:rPr>
        <w:t xml:space="preserve"> MS</w:t>
      </w:r>
      <w:r w:rsidRPr="00E566CA">
        <w:rPr>
          <w:rFonts w:ascii="Book Antiqua" w:hAnsi="Book Antiqua"/>
          <w:color w:val="201F35"/>
        </w:rPr>
        <w:t xml:space="preserve">, </w:t>
      </w:r>
      <w:proofErr w:type="spellStart"/>
      <w:r w:rsidRPr="00E566CA">
        <w:rPr>
          <w:rFonts w:ascii="Book Antiqua" w:hAnsi="Book Antiqua"/>
          <w:color w:val="201F35"/>
        </w:rPr>
        <w:t>Podar</w:t>
      </w:r>
      <w:proofErr w:type="spellEnd"/>
      <w:r w:rsidRPr="00E566CA">
        <w:rPr>
          <w:rFonts w:ascii="Book Antiqua" w:hAnsi="Book Antiqua"/>
          <w:color w:val="201F35"/>
        </w:rPr>
        <w:t xml:space="preserve"> K, </w:t>
      </w:r>
      <w:proofErr w:type="spellStart"/>
      <w:r w:rsidRPr="00E566CA">
        <w:rPr>
          <w:rFonts w:ascii="Book Antiqua" w:hAnsi="Book Antiqua"/>
          <w:color w:val="201F35"/>
        </w:rPr>
        <w:t>Breitkreutz</w:t>
      </w:r>
      <w:proofErr w:type="spellEnd"/>
      <w:r w:rsidRPr="00E566CA">
        <w:rPr>
          <w:rFonts w:ascii="Book Antiqua" w:hAnsi="Book Antiqua"/>
          <w:color w:val="201F35"/>
        </w:rPr>
        <w:t xml:space="preserve"> I, Richardson PG, Anderson KC. Multiple myeloma. </w:t>
      </w:r>
      <w:r w:rsidRPr="00E566CA">
        <w:rPr>
          <w:rFonts w:ascii="Book Antiqua" w:hAnsi="Book Antiqua"/>
          <w:i/>
          <w:iCs/>
          <w:color w:val="201F35"/>
        </w:rPr>
        <w:t>Lancet</w:t>
      </w:r>
      <w:r w:rsidRPr="00E566CA">
        <w:rPr>
          <w:rFonts w:ascii="Book Antiqua" w:hAnsi="Book Antiqua"/>
          <w:color w:val="201F35"/>
        </w:rPr>
        <w:t> 2009; </w:t>
      </w:r>
      <w:r w:rsidRPr="00E566CA">
        <w:rPr>
          <w:rFonts w:ascii="Book Antiqua" w:hAnsi="Book Antiqua"/>
          <w:b/>
          <w:bCs/>
          <w:color w:val="201F35"/>
        </w:rPr>
        <w:t>374</w:t>
      </w:r>
      <w:r w:rsidRPr="00E566CA">
        <w:rPr>
          <w:rFonts w:ascii="Book Antiqua" w:hAnsi="Book Antiqua"/>
          <w:color w:val="201F35"/>
        </w:rPr>
        <w:t>: 324-339 [PMID: 19541364 DOI: 10.1016/S0140-6736(09)60221-X]</w:t>
      </w:r>
    </w:p>
    <w:p w14:paraId="11A22499"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2 </w:t>
      </w:r>
      <w:proofErr w:type="spellStart"/>
      <w:r w:rsidRPr="00E566CA">
        <w:rPr>
          <w:rFonts w:ascii="Book Antiqua" w:hAnsi="Book Antiqua"/>
          <w:b/>
          <w:bCs/>
          <w:color w:val="201F35"/>
        </w:rPr>
        <w:t>Soutar</w:t>
      </w:r>
      <w:proofErr w:type="spellEnd"/>
      <w:r w:rsidRPr="00E566CA">
        <w:rPr>
          <w:rFonts w:ascii="Book Antiqua" w:hAnsi="Book Antiqua"/>
          <w:b/>
          <w:bCs/>
          <w:color w:val="201F35"/>
        </w:rPr>
        <w:t xml:space="preserve"> R</w:t>
      </w:r>
      <w:r w:rsidRPr="00E566CA">
        <w:rPr>
          <w:rFonts w:ascii="Book Antiqua" w:hAnsi="Book Antiqua"/>
          <w:color w:val="201F35"/>
        </w:rPr>
        <w:t xml:space="preserve">, </w:t>
      </w:r>
      <w:proofErr w:type="spellStart"/>
      <w:r w:rsidRPr="00E566CA">
        <w:rPr>
          <w:rFonts w:ascii="Book Antiqua" w:hAnsi="Book Antiqua"/>
          <w:color w:val="201F35"/>
        </w:rPr>
        <w:t>Lucraft</w:t>
      </w:r>
      <w:proofErr w:type="spellEnd"/>
      <w:r w:rsidRPr="00E566CA">
        <w:rPr>
          <w:rFonts w:ascii="Book Antiqua" w:hAnsi="Book Antiqua"/>
          <w:color w:val="201F35"/>
        </w:rPr>
        <w:t xml:space="preserve"> H, Jackson G, Reece A, Bird J, Low E, Samson D; Guidelines Working Group of the UK Myeloma Forum; British Committee for Standards in </w:t>
      </w:r>
      <w:proofErr w:type="spellStart"/>
      <w:r w:rsidRPr="00E566CA">
        <w:rPr>
          <w:rFonts w:ascii="Book Antiqua" w:hAnsi="Book Antiqua"/>
          <w:color w:val="201F35"/>
        </w:rPr>
        <w:t>Haematology</w:t>
      </w:r>
      <w:proofErr w:type="spellEnd"/>
      <w:r w:rsidRPr="00E566CA">
        <w:rPr>
          <w:rFonts w:ascii="Book Antiqua" w:hAnsi="Book Antiqua"/>
          <w:color w:val="201F35"/>
        </w:rPr>
        <w:t xml:space="preserve">; British Society for </w:t>
      </w:r>
      <w:proofErr w:type="spellStart"/>
      <w:r w:rsidRPr="00E566CA">
        <w:rPr>
          <w:rFonts w:ascii="Book Antiqua" w:hAnsi="Book Antiqua"/>
          <w:color w:val="201F35"/>
        </w:rPr>
        <w:t>Haematology</w:t>
      </w:r>
      <w:proofErr w:type="spellEnd"/>
      <w:r w:rsidRPr="00E566CA">
        <w:rPr>
          <w:rFonts w:ascii="Book Antiqua" w:hAnsi="Book Antiqua"/>
          <w:color w:val="201F35"/>
        </w:rPr>
        <w:t>. Guidelines on the diagnosis and management of solitary plasmacytoma of bone and solitary extramedullary plasmacytoma. </w:t>
      </w:r>
      <w:r w:rsidRPr="00E566CA">
        <w:rPr>
          <w:rFonts w:ascii="Book Antiqua" w:hAnsi="Book Antiqua"/>
          <w:i/>
          <w:iCs/>
          <w:color w:val="201F35"/>
        </w:rPr>
        <w:t xml:space="preserve">Br J </w:t>
      </w:r>
      <w:proofErr w:type="spellStart"/>
      <w:r w:rsidRPr="00E566CA">
        <w:rPr>
          <w:rFonts w:ascii="Book Antiqua" w:hAnsi="Book Antiqua"/>
          <w:i/>
          <w:iCs/>
          <w:color w:val="201F35"/>
        </w:rPr>
        <w:t>Haematol</w:t>
      </w:r>
      <w:proofErr w:type="spellEnd"/>
      <w:r w:rsidRPr="00E566CA">
        <w:rPr>
          <w:rFonts w:ascii="Book Antiqua" w:hAnsi="Book Antiqua"/>
          <w:color w:val="201F35"/>
        </w:rPr>
        <w:t> 2004; </w:t>
      </w:r>
      <w:r w:rsidRPr="00E566CA">
        <w:rPr>
          <w:rFonts w:ascii="Book Antiqua" w:hAnsi="Book Antiqua"/>
          <w:b/>
          <w:bCs/>
          <w:color w:val="201F35"/>
        </w:rPr>
        <w:t>124</w:t>
      </w:r>
      <w:r w:rsidRPr="00E566CA">
        <w:rPr>
          <w:rFonts w:ascii="Book Antiqua" w:hAnsi="Book Antiqua"/>
          <w:color w:val="201F35"/>
        </w:rPr>
        <w:t>: 717-726 [PMID: 15009059 DOI: 10.1111/j.1365-2141.2004.04834.x]</w:t>
      </w:r>
    </w:p>
    <w:p w14:paraId="1462AB78"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lastRenderedPageBreak/>
        <w:t>3 </w:t>
      </w:r>
      <w:r w:rsidRPr="00E566CA">
        <w:rPr>
          <w:rFonts w:ascii="Book Antiqua" w:hAnsi="Book Antiqua"/>
          <w:b/>
          <w:bCs/>
          <w:color w:val="201F35"/>
        </w:rPr>
        <w:t>Siegel RL</w:t>
      </w:r>
      <w:r w:rsidRPr="00E566CA">
        <w:rPr>
          <w:rFonts w:ascii="Book Antiqua" w:hAnsi="Book Antiqua"/>
          <w:color w:val="201F35"/>
        </w:rPr>
        <w:t>, Miller KD, Jemal A. Cancer Statistics, 2017. </w:t>
      </w:r>
      <w:r w:rsidRPr="00E566CA">
        <w:rPr>
          <w:rFonts w:ascii="Book Antiqua" w:hAnsi="Book Antiqua"/>
          <w:i/>
          <w:iCs/>
          <w:color w:val="201F35"/>
        </w:rPr>
        <w:t>CA Cancer J Clin</w:t>
      </w:r>
      <w:r w:rsidRPr="00E566CA">
        <w:rPr>
          <w:rFonts w:ascii="Book Antiqua" w:hAnsi="Book Antiqua"/>
          <w:color w:val="201F35"/>
        </w:rPr>
        <w:t> 2017; </w:t>
      </w:r>
      <w:r w:rsidRPr="00E566CA">
        <w:rPr>
          <w:rFonts w:ascii="Book Antiqua" w:hAnsi="Book Antiqua"/>
          <w:b/>
          <w:bCs/>
          <w:color w:val="201F35"/>
        </w:rPr>
        <w:t>67</w:t>
      </w:r>
      <w:r w:rsidRPr="00E566CA">
        <w:rPr>
          <w:rFonts w:ascii="Book Antiqua" w:hAnsi="Book Antiqua"/>
          <w:color w:val="201F35"/>
        </w:rPr>
        <w:t>: 7-30 [PMID: 28055103 DOI: 10.3322/caac.21387]</w:t>
      </w:r>
    </w:p>
    <w:p w14:paraId="2858E2AD"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4 </w:t>
      </w:r>
      <w:proofErr w:type="spellStart"/>
      <w:r w:rsidRPr="00E566CA">
        <w:rPr>
          <w:rFonts w:ascii="Book Antiqua" w:hAnsi="Book Antiqua"/>
          <w:b/>
          <w:bCs/>
          <w:color w:val="201F35"/>
        </w:rPr>
        <w:t>Moulopoulos</w:t>
      </w:r>
      <w:proofErr w:type="spellEnd"/>
      <w:r w:rsidRPr="00E566CA">
        <w:rPr>
          <w:rFonts w:ascii="Book Antiqua" w:hAnsi="Book Antiqua"/>
          <w:b/>
          <w:bCs/>
          <w:color w:val="201F35"/>
        </w:rPr>
        <w:t xml:space="preserve"> LA</w:t>
      </w:r>
      <w:r w:rsidRPr="00E566CA">
        <w:rPr>
          <w:rFonts w:ascii="Book Antiqua" w:hAnsi="Book Antiqua"/>
          <w:color w:val="201F35"/>
        </w:rPr>
        <w:t xml:space="preserve">, </w:t>
      </w:r>
      <w:proofErr w:type="spellStart"/>
      <w:r w:rsidRPr="00E566CA">
        <w:rPr>
          <w:rFonts w:ascii="Book Antiqua" w:hAnsi="Book Antiqua"/>
          <w:color w:val="201F35"/>
        </w:rPr>
        <w:t>Dimopoulos</w:t>
      </w:r>
      <w:proofErr w:type="spellEnd"/>
      <w:r w:rsidRPr="00E566CA">
        <w:rPr>
          <w:rFonts w:ascii="Book Antiqua" w:hAnsi="Book Antiqua"/>
          <w:color w:val="201F35"/>
        </w:rPr>
        <w:t xml:space="preserve"> MA, Weber D, Fuller L, </w:t>
      </w:r>
      <w:proofErr w:type="spellStart"/>
      <w:r w:rsidRPr="00E566CA">
        <w:rPr>
          <w:rFonts w:ascii="Book Antiqua" w:hAnsi="Book Antiqua"/>
          <w:color w:val="201F35"/>
        </w:rPr>
        <w:t>Libshitz</w:t>
      </w:r>
      <w:proofErr w:type="spellEnd"/>
      <w:r w:rsidRPr="00E566CA">
        <w:rPr>
          <w:rFonts w:ascii="Book Antiqua" w:hAnsi="Book Antiqua"/>
          <w:color w:val="201F35"/>
        </w:rPr>
        <w:t xml:space="preserve"> HI, Alexanian R. Magnetic resonance imaging in the staging of solitary plasmacytoma of bone. </w:t>
      </w:r>
      <w:r w:rsidRPr="00E566CA">
        <w:rPr>
          <w:rFonts w:ascii="Book Antiqua" w:hAnsi="Book Antiqua"/>
          <w:i/>
          <w:iCs/>
          <w:color w:val="201F35"/>
        </w:rPr>
        <w:t>J Clin Oncol</w:t>
      </w:r>
      <w:r w:rsidRPr="00E566CA">
        <w:rPr>
          <w:rFonts w:ascii="Book Antiqua" w:hAnsi="Book Antiqua"/>
          <w:color w:val="201F35"/>
        </w:rPr>
        <w:t> 1993; </w:t>
      </w:r>
      <w:r w:rsidRPr="00E566CA">
        <w:rPr>
          <w:rFonts w:ascii="Book Antiqua" w:hAnsi="Book Antiqua"/>
          <w:b/>
          <w:bCs/>
          <w:color w:val="201F35"/>
        </w:rPr>
        <w:t>11</w:t>
      </w:r>
      <w:r w:rsidRPr="00E566CA">
        <w:rPr>
          <w:rFonts w:ascii="Book Antiqua" w:hAnsi="Book Antiqua"/>
          <w:color w:val="201F35"/>
        </w:rPr>
        <w:t>: 1311-1315 [PMID: 8315427 DOI: 10.1200/JCO.1993.11.7.1311]</w:t>
      </w:r>
    </w:p>
    <w:p w14:paraId="74FCD6A5"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5 </w:t>
      </w:r>
      <w:proofErr w:type="spellStart"/>
      <w:r w:rsidRPr="00E566CA">
        <w:rPr>
          <w:rFonts w:ascii="Book Antiqua" w:hAnsi="Book Antiqua"/>
          <w:b/>
          <w:bCs/>
          <w:color w:val="201F35"/>
        </w:rPr>
        <w:t>Wirk</w:t>
      </w:r>
      <w:proofErr w:type="spellEnd"/>
      <w:r w:rsidRPr="00E566CA">
        <w:rPr>
          <w:rFonts w:ascii="Book Antiqua" w:hAnsi="Book Antiqua"/>
          <w:b/>
          <w:bCs/>
          <w:color w:val="201F35"/>
        </w:rPr>
        <w:t xml:space="preserve"> B</w:t>
      </w:r>
      <w:r w:rsidRPr="00E566CA">
        <w:rPr>
          <w:rFonts w:ascii="Book Antiqua" w:hAnsi="Book Antiqua"/>
          <w:color w:val="201F35"/>
        </w:rPr>
        <w:t xml:space="preserve">, Wingard JR, </w:t>
      </w:r>
      <w:proofErr w:type="spellStart"/>
      <w:r w:rsidRPr="00E566CA">
        <w:rPr>
          <w:rFonts w:ascii="Book Antiqua" w:hAnsi="Book Antiqua"/>
          <w:color w:val="201F35"/>
        </w:rPr>
        <w:t>Moreb</w:t>
      </w:r>
      <w:proofErr w:type="spellEnd"/>
      <w:r w:rsidRPr="00E566CA">
        <w:rPr>
          <w:rFonts w:ascii="Book Antiqua" w:hAnsi="Book Antiqua"/>
          <w:color w:val="201F35"/>
        </w:rPr>
        <w:t xml:space="preserve"> JS. Extramedullary disease in plasma cell myeloma: the iceberg phenomenon. </w:t>
      </w:r>
      <w:r w:rsidRPr="00E566CA">
        <w:rPr>
          <w:rFonts w:ascii="Book Antiqua" w:hAnsi="Book Antiqua"/>
          <w:i/>
          <w:iCs/>
          <w:color w:val="201F35"/>
        </w:rPr>
        <w:t>Bone Marrow Transplant</w:t>
      </w:r>
      <w:r w:rsidRPr="00E566CA">
        <w:rPr>
          <w:rFonts w:ascii="Book Antiqua" w:hAnsi="Book Antiqua"/>
          <w:color w:val="201F35"/>
        </w:rPr>
        <w:t> 2013; </w:t>
      </w:r>
      <w:r w:rsidRPr="00E566CA">
        <w:rPr>
          <w:rFonts w:ascii="Book Antiqua" w:hAnsi="Book Antiqua"/>
          <w:b/>
          <w:bCs/>
          <w:color w:val="201F35"/>
        </w:rPr>
        <w:t>48</w:t>
      </w:r>
      <w:r w:rsidRPr="00E566CA">
        <w:rPr>
          <w:rFonts w:ascii="Book Antiqua" w:hAnsi="Book Antiqua"/>
          <w:color w:val="201F35"/>
        </w:rPr>
        <w:t>: 10-18 [PMID: 22410751 DOI: 10.1038/bmt.2012.26]</w:t>
      </w:r>
    </w:p>
    <w:p w14:paraId="22C362F1"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6 </w:t>
      </w:r>
      <w:r w:rsidRPr="00E566CA">
        <w:rPr>
          <w:rFonts w:ascii="Book Antiqua" w:hAnsi="Book Antiqua"/>
          <w:b/>
          <w:bCs/>
          <w:color w:val="201F35"/>
        </w:rPr>
        <w:t>Kondo H</w:t>
      </w:r>
      <w:r w:rsidRPr="00E566CA">
        <w:rPr>
          <w:rFonts w:ascii="Book Antiqua" w:hAnsi="Book Antiqua"/>
          <w:color w:val="201F35"/>
        </w:rPr>
        <w:t xml:space="preserve">, </w:t>
      </w:r>
      <w:proofErr w:type="spellStart"/>
      <w:r w:rsidRPr="00E566CA">
        <w:rPr>
          <w:rFonts w:ascii="Book Antiqua" w:hAnsi="Book Antiqua"/>
          <w:color w:val="201F35"/>
        </w:rPr>
        <w:t>Kainuma</w:t>
      </w:r>
      <w:proofErr w:type="spellEnd"/>
      <w:r w:rsidRPr="00E566CA">
        <w:rPr>
          <w:rFonts w:ascii="Book Antiqua" w:hAnsi="Book Antiqua"/>
          <w:color w:val="201F35"/>
        </w:rPr>
        <w:t xml:space="preserve"> O, </w:t>
      </w:r>
      <w:proofErr w:type="spellStart"/>
      <w:r w:rsidRPr="00E566CA">
        <w:rPr>
          <w:rFonts w:ascii="Book Antiqua" w:hAnsi="Book Antiqua"/>
          <w:color w:val="201F35"/>
        </w:rPr>
        <w:t>Itami</w:t>
      </w:r>
      <w:proofErr w:type="spellEnd"/>
      <w:r w:rsidRPr="00E566CA">
        <w:rPr>
          <w:rFonts w:ascii="Book Antiqua" w:hAnsi="Book Antiqua"/>
          <w:color w:val="201F35"/>
        </w:rPr>
        <w:t xml:space="preserve"> J, </w:t>
      </w:r>
      <w:proofErr w:type="spellStart"/>
      <w:r w:rsidRPr="00E566CA">
        <w:rPr>
          <w:rFonts w:ascii="Book Antiqua" w:hAnsi="Book Antiqua"/>
          <w:color w:val="201F35"/>
        </w:rPr>
        <w:t>Minoyama</w:t>
      </w:r>
      <w:proofErr w:type="spellEnd"/>
      <w:r w:rsidRPr="00E566CA">
        <w:rPr>
          <w:rFonts w:ascii="Book Antiqua" w:hAnsi="Book Antiqua"/>
          <w:color w:val="201F35"/>
        </w:rPr>
        <w:t xml:space="preserve"> A, Nakada H. Extramedullary plasmacytoma of maxillary sinus with later involvement of the gall bladder and subcutaneous tissues. </w:t>
      </w:r>
      <w:r w:rsidRPr="00E566CA">
        <w:rPr>
          <w:rFonts w:ascii="Book Antiqua" w:hAnsi="Book Antiqua"/>
          <w:i/>
          <w:iCs/>
          <w:color w:val="201F35"/>
        </w:rPr>
        <w:t xml:space="preserve">Clin Oncol (R Coll </w:t>
      </w:r>
      <w:proofErr w:type="spellStart"/>
      <w:r w:rsidRPr="00E566CA">
        <w:rPr>
          <w:rFonts w:ascii="Book Antiqua" w:hAnsi="Book Antiqua"/>
          <w:i/>
          <w:iCs/>
          <w:color w:val="201F35"/>
        </w:rPr>
        <w:t>Radiol</w:t>
      </w:r>
      <w:proofErr w:type="spellEnd"/>
      <w:r w:rsidRPr="00E566CA">
        <w:rPr>
          <w:rFonts w:ascii="Book Antiqua" w:hAnsi="Book Antiqua"/>
          <w:i/>
          <w:iCs/>
          <w:color w:val="201F35"/>
        </w:rPr>
        <w:t>)</w:t>
      </w:r>
      <w:r w:rsidRPr="00E566CA">
        <w:rPr>
          <w:rFonts w:ascii="Book Antiqua" w:hAnsi="Book Antiqua"/>
          <w:color w:val="201F35"/>
        </w:rPr>
        <w:t> 1995; </w:t>
      </w:r>
      <w:r w:rsidRPr="00E566CA">
        <w:rPr>
          <w:rFonts w:ascii="Book Antiqua" w:hAnsi="Book Antiqua"/>
          <w:b/>
          <w:bCs/>
          <w:color w:val="201F35"/>
        </w:rPr>
        <w:t>7</w:t>
      </w:r>
      <w:r w:rsidRPr="00E566CA">
        <w:rPr>
          <w:rFonts w:ascii="Book Antiqua" w:hAnsi="Book Antiqua"/>
          <w:color w:val="201F35"/>
        </w:rPr>
        <w:t>: 330-331 [PMID: 8580064 DOI: 10.1016/s0936-6555(05)80547-3]</w:t>
      </w:r>
    </w:p>
    <w:p w14:paraId="3CB779B7"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7 </w:t>
      </w:r>
      <w:r w:rsidRPr="00E566CA">
        <w:rPr>
          <w:rFonts w:ascii="Book Antiqua" w:hAnsi="Book Antiqua"/>
          <w:b/>
          <w:bCs/>
          <w:color w:val="201F35"/>
        </w:rPr>
        <w:t>Khaliq W</w:t>
      </w:r>
      <w:r w:rsidRPr="00E566CA">
        <w:rPr>
          <w:rFonts w:ascii="Book Antiqua" w:hAnsi="Book Antiqua"/>
          <w:color w:val="201F35"/>
        </w:rPr>
        <w:t xml:space="preserve">, </w:t>
      </w:r>
      <w:proofErr w:type="spellStart"/>
      <w:r w:rsidRPr="00E566CA">
        <w:rPr>
          <w:rFonts w:ascii="Book Antiqua" w:hAnsi="Book Antiqua"/>
          <w:color w:val="201F35"/>
        </w:rPr>
        <w:t>Uzoaru</w:t>
      </w:r>
      <w:proofErr w:type="spellEnd"/>
      <w:r w:rsidRPr="00E566CA">
        <w:rPr>
          <w:rFonts w:ascii="Book Antiqua" w:hAnsi="Book Antiqua"/>
          <w:color w:val="201F35"/>
        </w:rPr>
        <w:t xml:space="preserve"> I, </w:t>
      </w:r>
      <w:proofErr w:type="spellStart"/>
      <w:r w:rsidRPr="00E566CA">
        <w:rPr>
          <w:rFonts w:ascii="Book Antiqua" w:hAnsi="Book Antiqua"/>
          <w:color w:val="201F35"/>
        </w:rPr>
        <w:t>Konchanin</w:t>
      </w:r>
      <w:proofErr w:type="spellEnd"/>
      <w:r w:rsidRPr="00E566CA">
        <w:rPr>
          <w:rFonts w:ascii="Book Antiqua" w:hAnsi="Book Antiqua"/>
          <w:color w:val="201F35"/>
        </w:rPr>
        <w:t xml:space="preserve"> RP, </w:t>
      </w:r>
      <w:proofErr w:type="spellStart"/>
      <w:r w:rsidRPr="00E566CA">
        <w:rPr>
          <w:rFonts w:ascii="Book Antiqua" w:hAnsi="Book Antiqua"/>
          <w:color w:val="201F35"/>
        </w:rPr>
        <w:t>Sapiente</w:t>
      </w:r>
      <w:proofErr w:type="spellEnd"/>
      <w:r w:rsidRPr="00E566CA">
        <w:rPr>
          <w:rFonts w:ascii="Book Antiqua" w:hAnsi="Book Antiqua"/>
          <w:color w:val="201F35"/>
        </w:rPr>
        <w:t xml:space="preserve"> RA, </w:t>
      </w:r>
      <w:proofErr w:type="spellStart"/>
      <w:r w:rsidRPr="00E566CA">
        <w:rPr>
          <w:rFonts w:ascii="Book Antiqua" w:hAnsi="Book Antiqua"/>
          <w:color w:val="201F35"/>
        </w:rPr>
        <w:t>Egner</w:t>
      </w:r>
      <w:proofErr w:type="spellEnd"/>
      <w:r w:rsidRPr="00E566CA">
        <w:rPr>
          <w:rFonts w:ascii="Book Antiqua" w:hAnsi="Book Antiqua"/>
          <w:color w:val="201F35"/>
        </w:rPr>
        <w:t xml:space="preserve"> JR. Solitary extramedullary plasmacytoma of the bladder: a case report and literature. </w:t>
      </w:r>
      <w:r w:rsidRPr="00E566CA">
        <w:rPr>
          <w:rFonts w:ascii="Book Antiqua" w:hAnsi="Book Antiqua"/>
          <w:i/>
          <w:iCs/>
          <w:color w:val="201F35"/>
        </w:rPr>
        <w:t>Oncology (Williston Park)</w:t>
      </w:r>
      <w:r w:rsidRPr="00E566CA">
        <w:rPr>
          <w:rFonts w:ascii="Book Antiqua" w:hAnsi="Book Antiqua"/>
          <w:color w:val="201F35"/>
        </w:rPr>
        <w:t> 2010; </w:t>
      </w:r>
      <w:r w:rsidRPr="00E566CA">
        <w:rPr>
          <w:rFonts w:ascii="Book Antiqua" w:hAnsi="Book Antiqua"/>
          <w:b/>
          <w:bCs/>
          <w:color w:val="201F35"/>
        </w:rPr>
        <w:t>24</w:t>
      </w:r>
      <w:r w:rsidRPr="00E566CA">
        <w:rPr>
          <w:rFonts w:ascii="Book Antiqua" w:hAnsi="Book Antiqua"/>
          <w:color w:val="201F35"/>
        </w:rPr>
        <w:t>: 832-835 [PMID: 20923037]</w:t>
      </w:r>
    </w:p>
    <w:p w14:paraId="65C523DD"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8 </w:t>
      </w:r>
      <w:r w:rsidRPr="00E566CA">
        <w:rPr>
          <w:rFonts w:ascii="Book Antiqua" w:hAnsi="Book Antiqua"/>
          <w:b/>
          <w:bCs/>
          <w:color w:val="201F35"/>
        </w:rPr>
        <w:t>Takahashi R</w:t>
      </w:r>
      <w:r w:rsidRPr="00E566CA">
        <w:rPr>
          <w:rFonts w:ascii="Book Antiqua" w:hAnsi="Book Antiqua"/>
          <w:color w:val="201F35"/>
        </w:rPr>
        <w:t xml:space="preserve">, Nakano S, Namura K, Yamada N, Uchida R, Fuchida S, Okano A, Okamoto M, </w:t>
      </w:r>
      <w:proofErr w:type="spellStart"/>
      <w:r w:rsidRPr="00E566CA">
        <w:rPr>
          <w:rFonts w:ascii="Book Antiqua" w:hAnsi="Book Antiqua"/>
          <w:color w:val="201F35"/>
        </w:rPr>
        <w:t>Ochiai</w:t>
      </w:r>
      <w:proofErr w:type="spellEnd"/>
      <w:r w:rsidRPr="00E566CA">
        <w:rPr>
          <w:rFonts w:ascii="Book Antiqua" w:hAnsi="Book Antiqua"/>
          <w:color w:val="201F35"/>
        </w:rPr>
        <w:t xml:space="preserve"> N, </w:t>
      </w:r>
      <w:proofErr w:type="spellStart"/>
      <w:r w:rsidRPr="00E566CA">
        <w:rPr>
          <w:rFonts w:ascii="Book Antiqua" w:hAnsi="Book Antiqua"/>
          <w:color w:val="201F35"/>
        </w:rPr>
        <w:t>Shimazaki</w:t>
      </w:r>
      <w:proofErr w:type="spellEnd"/>
      <w:r w:rsidRPr="00E566CA">
        <w:rPr>
          <w:rFonts w:ascii="Book Antiqua" w:hAnsi="Book Antiqua"/>
          <w:color w:val="201F35"/>
        </w:rPr>
        <w:t xml:space="preserve"> C. Plasmacytoma of the urinary bladder in a renal transplant recipient. </w:t>
      </w:r>
      <w:r w:rsidRPr="00E566CA">
        <w:rPr>
          <w:rFonts w:ascii="Book Antiqua" w:hAnsi="Book Antiqua"/>
          <w:i/>
          <w:iCs/>
          <w:color w:val="201F35"/>
        </w:rPr>
        <w:t xml:space="preserve">Int J </w:t>
      </w:r>
      <w:proofErr w:type="spellStart"/>
      <w:r w:rsidRPr="00E566CA">
        <w:rPr>
          <w:rFonts w:ascii="Book Antiqua" w:hAnsi="Book Antiqua"/>
          <w:i/>
          <w:iCs/>
          <w:color w:val="201F35"/>
        </w:rPr>
        <w:t>Hematol</w:t>
      </w:r>
      <w:proofErr w:type="spellEnd"/>
      <w:r w:rsidRPr="00E566CA">
        <w:rPr>
          <w:rFonts w:ascii="Book Antiqua" w:hAnsi="Book Antiqua"/>
          <w:color w:val="201F35"/>
        </w:rPr>
        <w:t> 2005; </w:t>
      </w:r>
      <w:r w:rsidRPr="00E566CA">
        <w:rPr>
          <w:rFonts w:ascii="Book Antiqua" w:hAnsi="Book Antiqua"/>
          <w:b/>
          <w:bCs/>
          <w:color w:val="201F35"/>
        </w:rPr>
        <w:t>81</w:t>
      </w:r>
      <w:r w:rsidRPr="00E566CA">
        <w:rPr>
          <w:rFonts w:ascii="Book Antiqua" w:hAnsi="Book Antiqua"/>
          <w:color w:val="201F35"/>
        </w:rPr>
        <w:t>: 255-257 [PMID: 15814337 DOI: 10.1532/IJH97.04148]</w:t>
      </w:r>
    </w:p>
    <w:p w14:paraId="56FDD2F0"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9 </w:t>
      </w:r>
      <w:r w:rsidRPr="00E566CA">
        <w:rPr>
          <w:rFonts w:ascii="Book Antiqua" w:hAnsi="Book Antiqua"/>
          <w:b/>
          <w:bCs/>
          <w:color w:val="201F35"/>
        </w:rPr>
        <w:t>Cormio L</w:t>
      </w:r>
      <w:r w:rsidRPr="00E566CA">
        <w:rPr>
          <w:rFonts w:ascii="Book Antiqua" w:hAnsi="Book Antiqua"/>
          <w:color w:val="201F35"/>
        </w:rPr>
        <w:t xml:space="preserve">, Mancini V, </w:t>
      </w:r>
      <w:proofErr w:type="spellStart"/>
      <w:r w:rsidRPr="00E566CA">
        <w:rPr>
          <w:rFonts w:ascii="Book Antiqua" w:hAnsi="Book Antiqua"/>
          <w:color w:val="201F35"/>
        </w:rPr>
        <w:t>Calò</w:t>
      </w:r>
      <w:proofErr w:type="spellEnd"/>
      <w:r w:rsidRPr="00E566CA">
        <w:rPr>
          <w:rFonts w:ascii="Book Antiqua" w:hAnsi="Book Antiqua"/>
          <w:color w:val="201F35"/>
        </w:rPr>
        <w:t xml:space="preserve"> B, </w:t>
      </w:r>
      <w:proofErr w:type="spellStart"/>
      <w:r w:rsidRPr="00E566CA">
        <w:rPr>
          <w:rFonts w:ascii="Book Antiqua" w:hAnsi="Book Antiqua"/>
          <w:color w:val="201F35"/>
        </w:rPr>
        <w:t>Selvaggio</w:t>
      </w:r>
      <w:proofErr w:type="spellEnd"/>
      <w:r w:rsidRPr="00E566CA">
        <w:rPr>
          <w:rFonts w:ascii="Book Antiqua" w:hAnsi="Book Antiqua"/>
          <w:color w:val="201F35"/>
        </w:rPr>
        <w:t xml:space="preserve"> O, </w:t>
      </w:r>
      <w:proofErr w:type="spellStart"/>
      <w:r w:rsidRPr="00E566CA">
        <w:rPr>
          <w:rFonts w:ascii="Book Antiqua" w:hAnsi="Book Antiqua"/>
          <w:color w:val="201F35"/>
        </w:rPr>
        <w:t>Mazzilli</w:t>
      </w:r>
      <w:proofErr w:type="spellEnd"/>
      <w:r w:rsidRPr="00E566CA">
        <w:rPr>
          <w:rFonts w:ascii="Book Antiqua" w:hAnsi="Book Antiqua"/>
          <w:color w:val="201F35"/>
        </w:rPr>
        <w:t xml:space="preserve"> T, </w:t>
      </w:r>
      <w:proofErr w:type="spellStart"/>
      <w:r w:rsidRPr="00E566CA">
        <w:rPr>
          <w:rFonts w:ascii="Book Antiqua" w:hAnsi="Book Antiqua"/>
          <w:color w:val="201F35"/>
        </w:rPr>
        <w:t>Sanguedolce</w:t>
      </w:r>
      <w:proofErr w:type="spellEnd"/>
      <w:r w:rsidRPr="00E566CA">
        <w:rPr>
          <w:rFonts w:ascii="Book Antiqua" w:hAnsi="Book Antiqua"/>
          <w:color w:val="201F35"/>
        </w:rPr>
        <w:t xml:space="preserve"> F, </w:t>
      </w:r>
      <w:proofErr w:type="spellStart"/>
      <w:r w:rsidRPr="00E566CA">
        <w:rPr>
          <w:rFonts w:ascii="Book Antiqua" w:hAnsi="Book Antiqua"/>
          <w:color w:val="201F35"/>
        </w:rPr>
        <w:t>Carrieri</w:t>
      </w:r>
      <w:proofErr w:type="spellEnd"/>
      <w:r w:rsidRPr="00E566CA">
        <w:rPr>
          <w:rFonts w:ascii="Book Antiqua" w:hAnsi="Book Antiqua"/>
          <w:color w:val="201F35"/>
        </w:rPr>
        <w:t xml:space="preserve"> G. Asymptomatic solitary bladder </w:t>
      </w:r>
      <w:proofErr w:type="spellStart"/>
      <w:r w:rsidRPr="00E566CA">
        <w:rPr>
          <w:rFonts w:ascii="Book Antiqua" w:hAnsi="Book Antiqua"/>
          <w:color w:val="201F35"/>
        </w:rPr>
        <w:t>plasmocytoma</w:t>
      </w:r>
      <w:proofErr w:type="spellEnd"/>
      <w:r w:rsidRPr="00E566CA">
        <w:rPr>
          <w:rFonts w:ascii="Book Antiqua" w:hAnsi="Book Antiqua"/>
          <w:color w:val="201F35"/>
        </w:rPr>
        <w:t>: A case report and literature review. </w:t>
      </w:r>
      <w:r w:rsidRPr="00E566CA">
        <w:rPr>
          <w:rFonts w:ascii="Book Antiqua" w:hAnsi="Book Antiqua"/>
          <w:i/>
          <w:iCs/>
          <w:color w:val="201F35"/>
        </w:rPr>
        <w:t>Medicine (Baltimore)</w:t>
      </w:r>
      <w:r w:rsidRPr="00E566CA">
        <w:rPr>
          <w:rFonts w:ascii="Book Antiqua" w:hAnsi="Book Antiqua"/>
          <w:color w:val="201F35"/>
        </w:rPr>
        <w:t> 2017; </w:t>
      </w:r>
      <w:r w:rsidRPr="00E566CA">
        <w:rPr>
          <w:rFonts w:ascii="Book Antiqua" w:hAnsi="Book Antiqua"/>
          <w:b/>
          <w:bCs/>
          <w:color w:val="201F35"/>
        </w:rPr>
        <w:t>96</w:t>
      </w:r>
      <w:r w:rsidRPr="00E566CA">
        <w:rPr>
          <w:rFonts w:ascii="Book Antiqua" w:hAnsi="Book Antiqua"/>
          <w:color w:val="201F35"/>
        </w:rPr>
        <w:t>: e9347 [PMID: 29390408 DOI: 10.1097/MD.0000000000009347]</w:t>
      </w:r>
    </w:p>
    <w:p w14:paraId="6292327A"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10 </w:t>
      </w:r>
      <w:r w:rsidRPr="00E566CA">
        <w:rPr>
          <w:rFonts w:ascii="Book Antiqua" w:hAnsi="Book Antiqua"/>
          <w:b/>
          <w:bCs/>
          <w:color w:val="201F35"/>
        </w:rPr>
        <w:t>Wadhwa K</w:t>
      </w:r>
      <w:r w:rsidRPr="00E566CA">
        <w:rPr>
          <w:rFonts w:ascii="Book Antiqua" w:hAnsi="Book Antiqua"/>
          <w:color w:val="201F35"/>
        </w:rPr>
        <w:t>, Singh R, Solomon LZ. Bladder extramedullary plasmacytoma and synchronous bladder urothelial transitional cell carcinoma: A case report and review of the literature. </w:t>
      </w:r>
      <w:r w:rsidRPr="00E566CA">
        <w:rPr>
          <w:rFonts w:ascii="Book Antiqua" w:hAnsi="Book Antiqua"/>
          <w:i/>
          <w:iCs/>
          <w:color w:val="201F35"/>
        </w:rPr>
        <w:t xml:space="preserve">Open Access J </w:t>
      </w:r>
      <w:proofErr w:type="spellStart"/>
      <w:r w:rsidRPr="00E566CA">
        <w:rPr>
          <w:rFonts w:ascii="Book Antiqua" w:hAnsi="Book Antiqua"/>
          <w:i/>
          <w:iCs/>
          <w:color w:val="201F35"/>
        </w:rPr>
        <w:t>Urol</w:t>
      </w:r>
      <w:proofErr w:type="spellEnd"/>
      <w:r w:rsidRPr="00E566CA">
        <w:rPr>
          <w:rFonts w:ascii="Book Antiqua" w:hAnsi="Book Antiqua"/>
          <w:color w:val="201F35"/>
        </w:rPr>
        <w:t> 2011; </w:t>
      </w:r>
      <w:r w:rsidRPr="00E566CA">
        <w:rPr>
          <w:rFonts w:ascii="Book Antiqua" w:hAnsi="Book Antiqua"/>
          <w:b/>
          <w:bCs/>
          <w:color w:val="201F35"/>
        </w:rPr>
        <w:t>3</w:t>
      </w:r>
      <w:r w:rsidRPr="00E566CA">
        <w:rPr>
          <w:rFonts w:ascii="Book Antiqua" w:hAnsi="Book Antiqua"/>
          <w:color w:val="201F35"/>
        </w:rPr>
        <w:t>: 25-27 [PMID: 24198632 DOI: 10.2147/OAJU.S10897]</w:t>
      </w:r>
    </w:p>
    <w:p w14:paraId="1DA764BD"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11 </w:t>
      </w:r>
      <w:r w:rsidRPr="00E566CA">
        <w:rPr>
          <w:rFonts w:ascii="Book Antiqua" w:hAnsi="Book Antiqua"/>
          <w:b/>
          <w:bCs/>
          <w:color w:val="201F35"/>
        </w:rPr>
        <w:t>Mokhtar GA</w:t>
      </w:r>
      <w:r w:rsidRPr="00E566CA">
        <w:rPr>
          <w:rFonts w:ascii="Book Antiqua" w:hAnsi="Book Antiqua"/>
          <w:color w:val="201F35"/>
        </w:rPr>
        <w:t xml:space="preserve">, </w:t>
      </w:r>
      <w:proofErr w:type="spellStart"/>
      <w:r w:rsidRPr="00E566CA">
        <w:rPr>
          <w:rFonts w:ascii="Book Antiqua" w:hAnsi="Book Antiqua"/>
          <w:color w:val="201F35"/>
        </w:rPr>
        <w:t>Yazdi</w:t>
      </w:r>
      <w:proofErr w:type="spellEnd"/>
      <w:r w:rsidRPr="00E566CA">
        <w:rPr>
          <w:rFonts w:ascii="Book Antiqua" w:hAnsi="Book Antiqua"/>
          <w:color w:val="201F35"/>
        </w:rPr>
        <w:t xml:space="preserve"> H, Mai KT. Cytopathology of extramedullary plasmacytoma of the bladder: a case report. </w:t>
      </w:r>
      <w:r w:rsidRPr="00E566CA">
        <w:rPr>
          <w:rFonts w:ascii="Book Antiqua" w:hAnsi="Book Antiqua"/>
          <w:i/>
          <w:iCs/>
          <w:color w:val="201F35"/>
        </w:rPr>
        <w:t>Acta Cytol</w:t>
      </w:r>
      <w:r w:rsidRPr="00E566CA">
        <w:rPr>
          <w:rFonts w:ascii="Book Antiqua" w:hAnsi="Book Antiqua"/>
          <w:color w:val="201F35"/>
        </w:rPr>
        <w:t> 2006; </w:t>
      </w:r>
      <w:r w:rsidRPr="00E566CA">
        <w:rPr>
          <w:rFonts w:ascii="Book Antiqua" w:hAnsi="Book Antiqua"/>
          <w:b/>
          <w:bCs/>
          <w:color w:val="201F35"/>
        </w:rPr>
        <w:t>50</w:t>
      </w:r>
      <w:r w:rsidRPr="00E566CA">
        <w:rPr>
          <w:rFonts w:ascii="Book Antiqua" w:hAnsi="Book Antiqua"/>
          <w:color w:val="201F35"/>
        </w:rPr>
        <w:t>: 339-343 [PMID: 16780033 DOI: 10.1159/000325966]</w:t>
      </w:r>
    </w:p>
    <w:p w14:paraId="39D06826"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lastRenderedPageBreak/>
        <w:t>12 </w:t>
      </w:r>
      <w:r w:rsidRPr="00E566CA">
        <w:rPr>
          <w:rFonts w:ascii="Book Antiqua" w:hAnsi="Book Antiqua"/>
          <w:b/>
          <w:bCs/>
          <w:color w:val="201F35"/>
        </w:rPr>
        <w:t>Yang C</w:t>
      </w:r>
      <w:r w:rsidRPr="00E566CA">
        <w:rPr>
          <w:rFonts w:ascii="Book Antiqua" w:hAnsi="Book Antiqua"/>
          <w:color w:val="201F35"/>
        </w:rPr>
        <w:t xml:space="preserve">, </w:t>
      </w:r>
      <w:proofErr w:type="spellStart"/>
      <w:r w:rsidRPr="00E566CA">
        <w:rPr>
          <w:rFonts w:ascii="Book Antiqua" w:hAnsi="Book Antiqua"/>
          <w:color w:val="201F35"/>
        </w:rPr>
        <w:t>Motteram</w:t>
      </w:r>
      <w:proofErr w:type="spellEnd"/>
      <w:r w:rsidRPr="00E566CA">
        <w:rPr>
          <w:rFonts w:ascii="Book Antiqua" w:hAnsi="Book Antiqua"/>
          <w:color w:val="201F35"/>
        </w:rPr>
        <w:t xml:space="preserve"> R, </w:t>
      </w:r>
      <w:proofErr w:type="spellStart"/>
      <w:r w:rsidRPr="00E566CA">
        <w:rPr>
          <w:rFonts w:ascii="Book Antiqua" w:hAnsi="Book Antiqua"/>
          <w:color w:val="201F35"/>
        </w:rPr>
        <w:t>Sandeman</w:t>
      </w:r>
      <w:proofErr w:type="spellEnd"/>
      <w:r w:rsidRPr="00E566CA">
        <w:rPr>
          <w:rFonts w:ascii="Book Antiqua" w:hAnsi="Book Antiqua"/>
          <w:color w:val="201F35"/>
        </w:rPr>
        <w:t xml:space="preserve"> TF. Extramedullary plasmacytoma of the bladder: a case report and review of literature. </w:t>
      </w:r>
      <w:r w:rsidRPr="00E566CA">
        <w:rPr>
          <w:rFonts w:ascii="Book Antiqua" w:hAnsi="Book Antiqua"/>
          <w:i/>
          <w:iCs/>
          <w:color w:val="201F35"/>
        </w:rPr>
        <w:t>Cancer</w:t>
      </w:r>
      <w:r w:rsidRPr="00E566CA">
        <w:rPr>
          <w:rFonts w:ascii="Book Antiqua" w:hAnsi="Book Antiqua"/>
          <w:color w:val="201F35"/>
        </w:rPr>
        <w:t> 1982; </w:t>
      </w:r>
      <w:r w:rsidRPr="00E566CA">
        <w:rPr>
          <w:rFonts w:ascii="Book Antiqua" w:hAnsi="Book Antiqua"/>
          <w:b/>
          <w:bCs/>
          <w:color w:val="201F35"/>
        </w:rPr>
        <w:t>50</w:t>
      </w:r>
      <w:r w:rsidRPr="00E566CA">
        <w:rPr>
          <w:rFonts w:ascii="Book Antiqua" w:hAnsi="Book Antiqua"/>
          <w:color w:val="201F35"/>
        </w:rPr>
        <w:t>: 146-149 [PMID: 7083118 DOI: 10.1002/1097-0142(19820701)50:1&lt;146::aid-cncr2820500127&gt;3.0.co;2-x]</w:t>
      </w:r>
    </w:p>
    <w:p w14:paraId="0B384A35"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13 </w:t>
      </w:r>
      <w:r w:rsidRPr="00E566CA">
        <w:rPr>
          <w:rFonts w:ascii="Book Antiqua" w:hAnsi="Book Antiqua"/>
          <w:b/>
          <w:bCs/>
          <w:color w:val="201F35"/>
        </w:rPr>
        <w:t>Ho DS</w:t>
      </w:r>
      <w:r w:rsidRPr="00E566CA">
        <w:rPr>
          <w:rFonts w:ascii="Book Antiqua" w:hAnsi="Book Antiqua"/>
          <w:color w:val="201F35"/>
        </w:rPr>
        <w:t>, Patterson AL, Orozco RE, Murphy WM. Extramedullary plasmacytoma of the bladder: case report and review of the literature. </w:t>
      </w:r>
      <w:r w:rsidRPr="00E566CA">
        <w:rPr>
          <w:rFonts w:ascii="Book Antiqua" w:hAnsi="Book Antiqua"/>
          <w:i/>
          <w:iCs/>
          <w:color w:val="201F35"/>
        </w:rPr>
        <w:t xml:space="preserve">J </w:t>
      </w:r>
      <w:proofErr w:type="spellStart"/>
      <w:r w:rsidRPr="00E566CA">
        <w:rPr>
          <w:rFonts w:ascii="Book Antiqua" w:hAnsi="Book Antiqua"/>
          <w:i/>
          <w:iCs/>
          <w:color w:val="201F35"/>
        </w:rPr>
        <w:t>Urol</w:t>
      </w:r>
      <w:proofErr w:type="spellEnd"/>
      <w:r w:rsidRPr="00E566CA">
        <w:rPr>
          <w:rFonts w:ascii="Book Antiqua" w:hAnsi="Book Antiqua"/>
          <w:color w:val="201F35"/>
        </w:rPr>
        <w:t> 1993; </w:t>
      </w:r>
      <w:r w:rsidRPr="00E566CA">
        <w:rPr>
          <w:rFonts w:ascii="Book Antiqua" w:hAnsi="Book Antiqua"/>
          <w:b/>
          <w:bCs/>
          <w:color w:val="201F35"/>
        </w:rPr>
        <w:t>150</w:t>
      </w:r>
      <w:r w:rsidRPr="00E566CA">
        <w:rPr>
          <w:rFonts w:ascii="Book Antiqua" w:hAnsi="Book Antiqua"/>
          <w:color w:val="201F35"/>
        </w:rPr>
        <w:t>: 473-474 [PMID: 8326583 DOI: 10.1016/s0022-5347(17)35519-2]</w:t>
      </w:r>
    </w:p>
    <w:p w14:paraId="098382E9"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14 </w:t>
      </w:r>
      <w:r w:rsidRPr="00E566CA">
        <w:rPr>
          <w:rFonts w:ascii="Book Antiqua" w:hAnsi="Book Antiqua"/>
          <w:b/>
          <w:bCs/>
          <w:color w:val="201F35"/>
        </w:rPr>
        <w:t>Gorfain AD</w:t>
      </w:r>
      <w:r w:rsidRPr="00E566CA">
        <w:rPr>
          <w:rFonts w:ascii="Book Antiqua" w:hAnsi="Book Antiqua"/>
          <w:color w:val="201F35"/>
        </w:rPr>
        <w:t>. Extramedullary plasmacytoma of the bladder with local metastasis. </w:t>
      </w:r>
      <w:r w:rsidRPr="00E566CA">
        <w:rPr>
          <w:rFonts w:ascii="Book Antiqua" w:hAnsi="Book Antiqua"/>
          <w:i/>
          <w:iCs/>
          <w:color w:val="201F35"/>
        </w:rPr>
        <w:t>Calif Med</w:t>
      </w:r>
      <w:r w:rsidRPr="00E566CA">
        <w:rPr>
          <w:rFonts w:ascii="Book Antiqua" w:hAnsi="Book Antiqua"/>
          <w:color w:val="201F35"/>
        </w:rPr>
        <w:t> 1949; </w:t>
      </w:r>
      <w:r w:rsidRPr="00E566CA">
        <w:rPr>
          <w:rFonts w:ascii="Book Antiqua" w:hAnsi="Book Antiqua"/>
          <w:b/>
          <w:bCs/>
          <w:color w:val="201F35"/>
        </w:rPr>
        <w:t>71</w:t>
      </w:r>
      <w:r w:rsidRPr="00E566CA">
        <w:rPr>
          <w:rFonts w:ascii="Book Antiqua" w:hAnsi="Book Antiqua"/>
          <w:color w:val="201F35"/>
        </w:rPr>
        <w:t>: 147 [PMID: 18146914]</w:t>
      </w:r>
    </w:p>
    <w:p w14:paraId="1541EC34" w14:textId="77777777" w:rsidR="00371F07" w:rsidRPr="00E566CA" w:rsidRDefault="000D3434" w:rsidP="00E566CA">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E566CA">
        <w:rPr>
          <w:rFonts w:ascii="Book Antiqua" w:hAnsi="Book Antiqua"/>
          <w:color w:val="201F35"/>
        </w:rPr>
        <w:t>15 </w:t>
      </w:r>
      <w:r w:rsidRPr="00E566CA">
        <w:rPr>
          <w:rFonts w:ascii="Book Antiqua" w:hAnsi="Book Antiqua"/>
          <w:b/>
          <w:bCs/>
          <w:color w:val="201F35"/>
        </w:rPr>
        <w:t>Miller DV</w:t>
      </w:r>
      <w:r w:rsidRPr="00E566CA">
        <w:rPr>
          <w:rFonts w:ascii="Book Antiqua" w:hAnsi="Book Antiqua"/>
          <w:color w:val="201F35"/>
        </w:rPr>
        <w:t xml:space="preserve">, McClure RF, Crawford BG, </w:t>
      </w:r>
      <w:proofErr w:type="spellStart"/>
      <w:r w:rsidRPr="00E566CA">
        <w:rPr>
          <w:rFonts w:ascii="Book Antiqua" w:hAnsi="Book Antiqua"/>
          <w:color w:val="201F35"/>
        </w:rPr>
        <w:t>Zeldenrust</w:t>
      </w:r>
      <w:proofErr w:type="spellEnd"/>
      <w:r w:rsidRPr="00E566CA">
        <w:rPr>
          <w:rFonts w:ascii="Book Antiqua" w:hAnsi="Book Antiqua"/>
          <w:color w:val="201F35"/>
        </w:rPr>
        <w:t xml:space="preserve"> SR, Leibovich BC, </w:t>
      </w:r>
      <w:proofErr w:type="spellStart"/>
      <w:r w:rsidRPr="00E566CA">
        <w:rPr>
          <w:rFonts w:ascii="Book Antiqua" w:hAnsi="Book Antiqua"/>
          <w:color w:val="201F35"/>
        </w:rPr>
        <w:t>Sebo</w:t>
      </w:r>
      <w:proofErr w:type="spellEnd"/>
      <w:r w:rsidRPr="00E566CA">
        <w:rPr>
          <w:rFonts w:ascii="Book Antiqua" w:hAnsi="Book Antiqua"/>
          <w:color w:val="201F35"/>
        </w:rPr>
        <w:t xml:space="preserve"> TJ. Histiocytes containing immunoglobulin crystals in the urine of a patient with IgA kappa plasmacytoma of the bladder. </w:t>
      </w:r>
      <w:r w:rsidRPr="00E566CA">
        <w:rPr>
          <w:rFonts w:ascii="Book Antiqua" w:hAnsi="Book Antiqua"/>
          <w:i/>
          <w:iCs/>
          <w:color w:val="201F35"/>
        </w:rPr>
        <w:t xml:space="preserve">Diagn </w:t>
      </w:r>
      <w:proofErr w:type="spellStart"/>
      <w:r w:rsidRPr="00E566CA">
        <w:rPr>
          <w:rFonts w:ascii="Book Antiqua" w:hAnsi="Book Antiqua"/>
          <w:i/>
          <w:iCs/>
          <w:color w:val="201F35"/>
        </w:rPr>
        <w:t>Cytopathol</w:t>
      </w:r>
      <w:proofErr w:type="spellEnd"/>
      <w:r w:rsidRPr="00E566CA">
        <w:rPr>
          <w:rFonts w:ascii="Book Antiqua" w:hAnsi="Book Antiqua"/>
          <w:color w:val="201F35"/>
        </w:rPr>
        <w:t> 2004; </w:t>
      </w:r>
      <w:r w:rsidRPr="00E566CA">
        <w:rPr>
          <w:rFonts w:ascii="Book Antiqua" w:hAnsi="Book Antiqua"/>
          <w:b/>
          <w:bCs/>
          <w:color w:val="201F35"/>
        </w:rPr>
        <w:t>31</w:t>
      </w:r>
      <w:r w:rsidRPr="00E566CA">
        <w:rPr>
          <w:rFonts w:ascii="Book Antiqua" w:hAnsi="Book Antiqua"/>
          <w:color w:val="201F35"/>
        </w:rPr>
        <w:t>: 48-51 [PMID: 15236265 DOI: 10.1002/dc.20083]</w:t>
      </w:r>
    </w:p>
    <w:p w14:paraId="1D0F4C47" w14:textId="77777777" w:rsidR="00371F07" w:rsidRPr="00E566CA" w:rsidRDefault="00371F07" w:rsidP="00E566CA">
      <w:pPr>
        <w:adjustRightInd w:val="0"/>
        <w:snapToGrid w:val="0"/>
        <w:spacing w:line="360" w:lineRule="auto"/>
        <w:jc w:val="both"/>
        <w:rPr>
          <w:rFonts w:ascii="Book Antiqua" w:hAnsi="Book Antiqua"/>
        </w:rPr>
        <w:sectPr w:rsidR="00371F07" w:rsidRPr="00E566CA">
          <w:pgSz w:w="12240" w:h="15840"/>
          <w:pgMar w:top="1440" w:right="1440" w:bottom="1440" w:left="1440" w:header="720" w:footer="720" w:gutter="0"/>
          <w:cols w:space="720"/>
          <w:docGrid w:linePitch="360"/>
        </w:sectPr>
      </w:pPr>
    </w:p>
    <w:p w14:paraId="6EEDFAE9"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lastRenderedPageBreak/>
        <w:t>Footnotes</w:t>
      </w:r>
    </w:p>
    <w:p w14:paraId="3ABFA28C"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Informed consent statement: </w:t>
      </w:r>
      <w:r w:rsidRPr="00E566CA">
        <w:rPr>
          <w:rFonts w:ascii="Book Antiqua" w:eastAsia="Book Antiqua" w:hAnsi="Book Antiqua" w:cs="Book Antiqua"/>
          <w:color w:val="000000"/>
        </w:rPr>
        <w:t>The patient has given her written informed consent to publish the case (including publication of images).</w:t>
      </w:r>
    </w:p>
    <w:p w14:paraId="64CBAFE5" w14:textId="77777777" w:rsidR="00371F07" w:rsidRPr="00E566CA" w:rsidRDefault="00371F07" w:rsidP="00E566CA">
      <w:pPr>
        <w:adjustRightInd w:val="0"/>
        <w:snapToGrid w:val="0"/>
        <w:spacing w:line="360" w:lineRule="auto"/>
        <w:jc w:val="both"/>
        <w:rPr>
          <w:rFonts w:ascii="Book Antiqua" w:hAnsi="Book Antiqua"/>
        </w:rPr>
      </w:pPr>
    </w:p>
    <w:p w14:paraId="7527D8A1"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Conflict-of-interest statement: </w:t>
      </w:r>
      <w:r w:rsidRPr="00E566CA">
        <w:rPr>
          <w:rFonts w:ascii="Book Antiqua" w:eastAsia="Book Antiqua" w:hAnsi="Book Antiqua" w:cs="Book Antiqua"/>
          <w:color w:val="000000"/>
        </w:rPr>
        <w:t>The authors have no conflicts of interest to declare.</w:t>
      </w:r>
    </w:p>
    <w:p w14:paraId="14AE7CAC" w14:textId="77777777" w:rsidR="00371F07" w:rsidRPr="00E566CA" w:rsidRDefault="00371F07" w:rsidP="00E566CA">
      <w:pPr>
        <w:adjustRightInd w:val="0"/>
        <w:snapToGrid w:val="0"/>
        <w:spacing w:line="360" w:lineRule="auto"/>
        <w:jc w:val="both"/>
        <w:rPr>
          <w:rFonts w:ascii="Book Antiqua" w:hAnsi="Book Antiqua"/>
        </w:rPr>
      </w:pPr>
    </w:p>
    <w:p w14:paraId="04F1806B"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CARE Checklist (2016) statement: </w:t>
      </w:r>
      <w:r w:rsidRPr="00E566CA">
        <w:rPr>
          <w:rFonts w:ascii="Book Antiqua" w:eastAsia="Book Antiqua" w:hAnsi="Book Antiqua" w:cs="Book Antiqua"/>
          <w:color w:val="000000"/>
        </w:rPr>
        <w:t>The authors have read the CARE Checklist (2016), and the manuscript was prepared and revised according to the CARE Checklist (2016).</w:t>
      </w:r>
    </w:p>
    <w:p w14:paraId="3FD8499C" w14:textId="77777777" w:rsidR="00371F07" w:rsidRPr="00E566CA" w:rsidRDefault="00371F07" w:rsidP="00E566CA">
      <w:pPr>
        <w:adjustRightInd w:val="0"/>
        <w:snapToGrid w:val="0"/>
        <w:spacing w:line="360" w:lineRule="auto"/>
        <w:jc w:val="both"/>
        <w:rPr>
          <w:rFonts w:ascii="Book Antiqua" w:hAnsi="Book Antiqua"/>
        </w:rPr>
      </w:pPr>
    </w:p>
    <w:p w14:paraId="678CBD1C"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bCs/>
          <w:color w:val="000000"/>
        </w:rPr>
        <w:t xml:space="preserve">Open-Access: </w:t>
      </w:r>
      <w:r w:rsidRPr="00E566C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3FDA67" w14:textId="77777777" w:rsidR="00371F07" w:rsidRPr="00E566CA" w:rsidRDefault="00371F07" w:rsidP="00E566CA">
      <w:pPr>
        <w:adjustRightInd w:val="0"/>
        <w:snapToGrid w:val="0"/>
        <w:spacing w:line="360" w:lineRule="auto"/>
        <w:jc w:val="both"/>
        <w:rPr>
          <w:rFonts w:ascii="Book Antiqua" w:hAnsi="Book Antiqua"/>
        </w:rPr>
      </w:pPr>
    </w:p>
    <w:p w14:paraId="35AA653B"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Manuscript source: </w:t>
      </w:r>
      <w:r w:rsidRPr="00E566CA">
        <w:rPr>
          <w:rFonts w:ascii="Book Antiqua" w:eastAsia="Book Antiqua" w:hAnsi="Book Antiqua" w:cs="Book Antiqua"/>
          <w:color w:val="000000"/>
        </w:rPr>
        <w:t>Unsolicited manuscript</w:t>
      </w:r>
    </w:p>
    <w:p w14:paraId="64FA4AAB" w14:textId="77777777" w:rsidR="00371F07" w:rsidRPr="00E566CA" w:rsidRDefault="00371F07" w:rsidP="00E566CA">
      <w:pPr>
        <w:adjustRightInd w:val="0"/>
        <w:snapToGrid w:val="0"/>
        <w:spacing w:line="360" w:lineRule="auto"/>
        <w:jc w:val="both"/>
        <w:rPr>
          <w:rFonts w:ascii="Book Antiqua" w:hAnsi="Book Antiqua"/>
        </w:rPr>
      </w:pPr>
    </w:p>
    <w:p w14:paraId="710F71D6"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Peer-review started: </w:t>
      </w:r>
      <w:r w:rsidRPr="00E566CA">
        <w:rPr>
          <w:rFonts w:ascii="Book Antiqua" w:eastAsia="Book Antiqua" w:hAnsi="Book Antiqua" w:cs="Book Antiqua"/>
          <w:color w:val="000000"/>
        </w:rPr>
        <w:t>December 28, 2020</w:t>
      </w:r>
    </w:p>
    <w:p w14:paraId="788F1846"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First decision: </w:t>
      </w:r>
      <w:r w:rsidRPr="00E566CA">
        <w:rPr>
          <w:rFonts w:ascii="Book Antiqua" w:eastAsia="Book Antiqua" w:hAnsi="Book Antiqua" w:cs="Book Antiqua"/>
          <w:color w:val="000000"/>
        </w:rPr>
        <w:t>April 29, 2021</w:t>
      </w:r>
    </w:p>
    <w:p w14:paraId="24A3273F"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Article in press: </w:t>
      </w:r>
    </w:p>
    <w:p w14:paraId="2225726E" w14:textId="77777777" w:rsidR="00371F07" w:rsidRPr="00E566CA" w:rsidRDefault="00371F07" w:rsidP="00E566CA">
      <w:pPr>
        <w:adjustRightInd w:val="0"/>
        <w:snapToGrid w:val="0"/>
        <w:spacing w:line="360" w:lineRule="auto"/>
        <w:jc w:val="both"/>
        <w:rPr>
          <w:rFonts w:ascii="Book Antiqua" w:hAnsi="Book Antiqua"/>
        </w:rPr>
      </w:pPr>
    </w:p>
    <w:p w14:paraId="11A3B7F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Specialty type: </w:t>
      </w:r>
      <w:r w:rsidRPr="00E566CA">
        <w:rPr>
          <w:rFonts w:ascii="Book Antiqua" w:eastAsia="Book Antiqua" w:hAnsi="Book Antiqua" w:cs="Book Antiqua"/>
          <w:color w:val="000000"/>
        </w:rPr>
        <w:t xml:space="preserve">Oncology </w:t>
      </w:r>
    </w:p>
    <w:p w14:paraId="50D41AB9"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 xml:space="preserve">Country/Territory of origin: </w:t>
      </w:r>
      <w:r w:rsidRPr="00E566CA">
        <w:rPr>
          <w:rFonts w:ascii="Book Antiqua" w:eastAsia="Book Antiqua" w:hAnsi="Book Antiqua" w:cs="Book Antiqua"/>
          <w:color w:val="000000"/>
        </w:rPr>
        <w:t>China</w:t>
      </w:r>
    </w:p>
    <w:p w14:paraId="74120F4F"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b/>
          <w:color w:val="000000"/>
        </w:rPr>
        <w:t>Peer-review report’s scientific quality classification</w:t>
      </w:r>
    </w:p>
    <w:p w14:paraId="73E23D5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Grade A (Excellent): A</w:t>
      </w:r>
    </w:p>
    <w:p w14:paraId="49570A64"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Grade B (Very good): 0</w:t>
      </w:r>
    </w:p>
    <w:p w14:paraId="2B368090"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Grade C (Good): C</w:t>
      </w:r>
    </w:p>
    <w:p w14:paraId="64EECCCE"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Grade D (Fair): 0</w:t>
      </w:r>
    </w:p>
    <w:p w14:paraId="3833F964"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eastAsia="Book Antiqua" w:hAnsi="Book Antiqua" w:cs="Book Antiqua"/>
          <w:color w:val="000000"/>
        </w:rPr>
        <w:t>Grade E (Poor): 0</w:t>
      </w:r>
    </w:p>
    <w:p w14:paraId="3CF34326" w14:textId="5275DE57" w:rsidR="00371F07" w:rsidRPr="00E566CA" w:rsidRDefault="000D3434" w:rsidP="00E566CA">
      <w:pPr>
        <w:adjustRightInd w:val="0"/>
        <w:snapToGrid w:val="0"/>
        <w:spacing w:line="360" w:lineRule="auto"/>
        <w:jc w:val="both"/>
        <w:rPr>
          <w:rFonts w:ascii="Book Antiqua" w:eastAsia="Book Antiqua" w:hAnsi="Book Antiqua" w:cs="Book Antiqua"/>
          <w:b/>
          <w:color w:val="000000"/>
        </w:rPr>
      </w:pPr>
      <w:r w:rsidRPr="00E566CA">
        <w:rPr>
          <w:rFonts w:ascii="Book Antiqua" w:eastAsia="Book Antiqua" w:hAnsi="Book Antiqua" w:cs="Book Antiqua"/>
          <w:b/>
          <w:color w:val="000000"/>
        </w:rPr>
        <w:lastRenderedPageBreak/>
        <w:t xml:space="preserve">P-Reviewer: </w:t>
      </w:r>
      <w:r w:rsidRPr="00E566CA">
        <w:rPr>
          <w:rFonts w:ascii="Book Antiqua" w:eastAsia="Book Antiqua" w:hAnsi="Book Antiqua" w:cs="Book Antiqua"/>
          <w:color w:val="000000"/>
        </w:rPr>
        <w:t>Pessoa WFB, Xavier-Elsas P</w:t>
      </w:r>
      <w:r w:rsidRPr="00E566CA">
        <w:rPr>
          <w:rFonts w:ascii="Book Antiqua" w:eastAsia="Book Antiqua" w:hAnsi="Book Antiqua" w:cs="Book Antiqua"/>
          <w:b/>
          <w:color w:val="000000"/>
        </w:rPr>
        <w:t xml:space="preserve"> S-Editor: </w:t>
      </w:r>
      <w:r w:rsidRPr="00E566CA">
        <w:rPr>
          <w:rFonts w:ascii="Book Antiqua" w:eastAsia="Book Antiqua" w:hAnsi="Book Antiqua" w:cs="Book Antiqua"/>
          <w:color w:val="000000"/>
        </w:rPr>
        <w:t>Liu M</w:t>
      </w:r>
      <w:r w:rsidRPr="00E566CA">
        <w:rPr>
          <w:rFonts w:ascii="Book Antiqua" w:eastAsia="Book Antiqua" w:hAnsi="Book Antiqua" w:cs="Book Antiqua"/>
          <w:b/>
          <w:color w:val="000000"/>
        </w:rPr>
        <w:t xml:space="preserve"> L-Editor: </w:t>
      </w:r>
      <w:r w:rsidR="00140707">
        <w:rPr>
          <w:rFonts w:ascii="Book Antiqua" w:eastAsia="Book Antiqua" w:hAnsi="Book Antiqua" w:cs="Book Antiqua"/>
          <w:bCs/>
          <w:color w:val="000000"/>
        </w:rPr>
        <w:t>Filipodia</w:t>
      </w:r>
      <w:r w:rsidRPr="00E566CA">
        <w:rPr>
          <w:rFonts w:ascii="Book Antiqua" w:eastAsia="Book Antiqua" w:hAnsi="Book Antiqua" w:cs="Book Antiqua"/>
          <w:b/>
          <w:color w:val="000000"/>
        </w:rPr>
        <w:t xml:space="preserve"> P-Editor: </w:t>
      </w:r>
    </w:p>
    <w:p w14:paraId="5B63F021" w14:textId="77777777" w:rsidR="00371F07" w:rsidRPr="00E566CA" w:rsidRDefault="000D3434" w:rsidP="00E566CA">
      <w:pPr>
        <w:adjustRightInd w:val="0"/>
        <w:snapToGrid w:val="0"/>
        <w:spacing w:line="360" w:lineRule="auto"/>
        <w:jc w:val="both"/>
        <w:rPr>
          <w:rFonts w:ascii="Book Antiqua" w:eastAsia="Book Antiqua" w:hAnsi="Book Antiqua" w:cs="Book Antiqua"/>
          <w:b/>
          <w:color w:val="000000"/>
        </w:rPr>
      </w:pPr>
      <w:r w:rsidRPr="00E566CA">
        <w:rPr>
          <w:rFonts w:ascii="Book Antiqua" w:eastAsia="Book Antiqua" w:hAnsi="Book Antiqua" w:cs="Book Antiqua"/>
          <w:b/>
          <w:color w:val="000000"/>
        </w:rPr>
        <w:br w:type="page"/>
      </w:r>
      <w:r w:rsidRPr="00E566CA">
        <w:rPr>
          <w:rFonts w:ascii="Book Antiqua" w:eastAsia="Book Antiqua" w:hAnsi="Book Antiqua" w:cs="Book Antiqua"/>
          <w:b/>
          <w:color w:val="000000"/>
        </w:rPr>
        <w:lastRenderedPageBreak/>
        <w:t>Figure Legends</w:t>
      </w:r>
    </w:p>
    <w:p w14:paraId="24000E56"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hAnsi="Book Antiqua"/>
          <w:noProof/>
          <w:lang w:eastAsia="zh-CN"/>
        </w:rPr>
        <w:drawing>
          <wp:inline distT="0" distB="0" distL="0" distR="0" wp14:anchorId="1565F943" wp14:editId="04182DF3">
            <wp:extent cx="5346700" cy="2103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46700" cy="2103120"/>
                    </a:xfrm>
                    <a:prstGeom prst="rect">
                      <a:avLst/>
                    </a:prstGeom>
                    <a:noFill/>
                  </pic:spPr>
                </pic:pic>
              </a:graphicData>
            </a:graphic>
          </wp:inline>
        </w:drawing>
      </w:r>
    </w:p>
    <w:p w14:paraId="3132C5BF" w14:textId="77777777" w:rsidR="00371F07" w:rsidRPr="00E566CA" w:rsidRDefault="000D3434" w:rsidP="00E566CA">
      <w:pPr>
        <w:adjustRightInd w:val="0"/>
        <w:snapToGrid w:val="0"/>
        <w:spacing w:line="360" w:lineRule="auto"/>
        <w:jc w:val="both"/>
        <w:rPr>
          <w:rFonts w:ascii="Book Antiqua" w:hAnsi="Book Antiqua"/>
          <w:b/>
          <w:bCs/>
        </w:rPr>
      </w:pPr>
      <w:r w:rsidRPr="00E566CA">
        <w:rPr>
          <w:rFonts w:ascii="Book Antiqua" w:hAnsi="Book Antiqua"/>
          <w:b/>
          <w:bCs/>
        </w:rPr>
        <w:t>Figure 1 Computed tomography image showing a bladder neoplasm (arrow).</w:t>
      </w:r>
    </w:p>
    <w:p w14:paraId="03D8F553" w14:textId="77777777" w:rsidR="00371F07" w:rsidRPr="00E566CA" w:rsidRDefault="000D3434" w:rsidP="00E566CA">
      <w:pPr>
        <w:adjustRightInd w:val="0"/>
        <w:snapToGrid w:val="0"/>
        <w:spacing w:line="360" w:lineRule="auto"/>
        <w:jc w:val="both"/>
        <w:rPr>
          <w:rFonts w:ascii="Book Antiqua" w:hAnsi="Book Antiqua"/>
        </w:rPr>
      </w:pPr>
      <w:r w:rsidRPr="00E566CA">
        <w:rPr>
          <w:rFonts w:ascii="Book Antiqua" w:hAnsi="Book Antiqua"/>
        </w:rPr>
        <w:br w:type="page"/>
      </w:r>
      <w:r w:rsidRPr="00E566CA">
        <w:rPr>
          <w:rFonts w:ascii="Book Antiqua" w:hAnsi="Book Antiqua"/>
          <w:noProof/>
          <w:lang w:eastAsia="zh-CN"/>
        </w:rPr>
        <w:lastRenderedPageBreak/>
        <w:drawing>
          <wp:inline distT="0" distB="0" distL="0" distR="0" wp14:anchorId="2EA77601" wp14:editId="6966DD14">
            <wp:extent cx="4076700" cy="3725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80583" cy="3728872"/>
                    </a:xfrm>
                    <a:prstGeom prst="rect">
                      <a:avLst/>
                    </a:prstGeom>
                    <a:noFill/>
                  </pic:spPr>
                </pic:pic>
              </a:graphicData>
            </a:graphic>
          </wp:inline>
        </w:drawing>
      </w:r>
    </w:p>
    <w:p w14:paraId="354828D3" w14:textId="77777777" w:rsidR="00371F07" w:rsidRPr="00E566CA" w:rsidRDefault="000D3434" w:rsidP="00E566CA">
      <w:pPr>
        <w:adjustRightInd w:val="0"/>
        <w:snapToGrid w:val="0"/>
        <w:spacing w:line="360" w:lineRule="auto"/>
        <w:jc w:val="both"/>
        <w:rPr>
          <w:rFonts w:ascii="Book Antiqua" w:hAnsi="Book Antiqua"/>
          <w:b/>
          <w:bCs/>
        </w:rPr>
      </w:pPr>
      <w:r w:rsidRPr="00E566CA">
        <w:rPr>
          <w:rFonts w:ascii="Book Antiqua" w:hAnsi="Book Antiqua"/>
          <w:b/>
          <w:bCs/>
        </w:rPr>
        <w:t>Figure 2 Pathological immunohistochemical results of bladder mass after resection (hematoxylin-eosin</w:t>
      </w:r>
      <w:r w:rsidRPr="00E566CA">
        <w:rPr>
          <w:rFonts w:ascii="Book Antiqua" w:hAnsi="Book Antiqua"/>
          <w:b/>
          <w:bCs/>
          <w:lang w:eastAsia="zh-CN"/>
        </w:rPr>
        <w:t xml:space="preserve">, </w:t>
      </w:r>
      <w:r w:rsidRPr="00E566CA">
        <w:rPr>
          <w:rFonts w:ascii="Book Antiqua" w:hAnsi="Book Antiqua"/>
          <w:b/>
          <w:bCs/>
        </w:rPr>
        <w:t>400 ×).</w:t>
      </w:r>
    </w:p>
    <w:p w14:paraId="1BF5B78F" w14:textId="77777777" w:rsidR="00E566CA" w:rsidRPr="00E566CA" w:rsidRDefault="000D3434" w:rsidP="00E566CA">
      <w:pPr>
        <w:adjustRightInd w:val="0"/>
        <w:snapToGrid w:val="0"/>
        <w:spacing w:line="360" w:lineRule="auto"/>
        <w:jc w:val="both"/>
        <w:rPr>
          <w:rFonts w:ascii="Book Antiqua" w:eastAsia="Book Antiqua" w:hAnsi="Book Antiqua" w:cs="Book Antiqua"/>
          <w:b/>
          <w:color w:val="000000"/>
        </w:rPr>
        <w:sectPr w:rsidR="00E566CA" w:rsidRPr="00E566CA">
          <w:pgSz w:w="12240" w:h="15840"/>
          <w:pgMar w:top="1440" w:right="1440" w:bottom="1440" w:left="1440" w:header="720" w:footer="720" w:gutter="0"/>
          <w:cols w:space="720"/>
          <w:docGrid w:linePitch="360"/>
        </w:sectPr>
      </w:pPr>
      <w:r w:rsidRPr="00E566CA">
        <w:rPr>
          <w:rFonts w:ascii="Book Antiqua" w:eastAsia="Book Antiqua" w:hAnsi="Book Antiqua" w:cs="Book Antiqua"/>
          <w:b/>
          <w:color w:val="000000"/>
        </w:rPr>
        <w:t xml:space="preserve"> </w:t>
      </w:r>
    </w:p>
    <w:p w14:paraId="2C52FEEB" w14:textId="1048DB97" w:rsidR="00371F07" w:rsidRPr="00E566CA" w:rsidRDefault="00E566CA" w:rsidP="00E566CA">
      <w:pPr>
        <w:adjustRightInd w:val="0"/>
        <w:snapToGrid w:val="0"/>
        <w:spacing w:line="360" w:lineRule="auto"/>
        <w:jc w:val="both"/>
        <w:rPr>
          <w:rFonts w:ascii="Book Antiqua" w:hAnsi="Book Antiqua"/>
          <w:b/>
          <w:bCs/>
        </w:rPr>
      </w:pPr>
      <w:r w:rsidRPr="00E566CA">
        <w:rPr>
          <w:rFonts w:ascii="Book Antiqua" w:hAnsi="Book Antiqua"/>
          <w:b/>
          <w:bCs/>
        </w:rPr>
        <w:lastRenderedPageBreak/>
        <w:t>Table 1 Literature review</w:t>
      </w:r>
    </w:p>
    <w:tbl>
      <w:tblPr>
        <w:tblW w:w="13472" w:type="dxa"/>
        <w:tblInd w:w="-42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24"/>
        <w:gridCol w:w="708"/>
        <w:gridCol w:w="1276"/>
        <w:gridCol w:w="2977"/>
        <w:gridCol w:w="3827"/>
        <w:gridCol w:w="3260"/>
      </w:tblGrid>
      <w:tr w:rsidR="00E566CA" w:rsidRPr="00E566CA" w14:paraId="1BD2A7AF" w14:textId="77777777" w:rsidTr="00C02890">
        <w:tc>
          <w:tcPr>
            <w:tcW w:w="1424" w:type="dxa"/>
            <w:tcBorders>
              <w:top w:val="single" w:sz="4" w:space="0" w:color="auto"/>
              <w:bottom w:val="single" w:sz="4" w:space="0" w:color="auto"/>
            </w:tcBorders>
            <w:shd w:val="clear" w:color="auto" w:fill="auto"/>
            <w:vAlign w:val="center"/>
          </w:tcPr>
          <w:p w14:paraId="3298461A" w14:textId="5AC42758" w:rsidR="00371F07" w:rsidRPr="009F5E65" w:rsidRDefault="000D3434" w:rsidP="00E566CA">
            <w:pPr>
              <w:adjustRightInd w:val="0"/>
              <w:snapToGrid w:val="0"/>
              <w:spacing w:line="360" w:lineRule="auto"/>
              <w:jc w:val="both"/>
              <w:rPr>
                <w:rFonts w:ascii="Book Antiqua" w:eastAsia="Book Antiqua" w:hAnsi="Book Antiqua"/>
                <w:b/>
                <w:bCs/>
                <w:iCs/>
              </w:rPr>
            </w:pPr>
            <w:r w:rsidRPr="009F5E65">
              <w:rPr>
                <w:rFonts w:ascii="Book Antiqua" w:eastAsia="Book Antiqua" w:hAnsi="Book Antiqua"/>
                <w:b/>
                <w:bCs/>
                <w:iCs/>
              </w:rPr>
              <w:t>Ref</w:t>
            </w:r>
            <w:r w:rsidR="00E566CA" w:rsidRPr="009F5E65">
              <w:rPr>
                <w:rFonts w:ascii="Book Antiqua" w:eastAsia="Book Antiqua" w:hAnsi="Book Antiqua"/>
                <w:b/>
                <w:bCs/>
                <w:iCs/>
              </w:rPr>
              <w:t>.</w:t>
            </w:r>
          </w:p>
        </w:tc>
        <w:tc>
          <w:tcPr>
            <w:tcW w:w="708" w:type="dxa"/>
            <w:tcBorders>
              <w:top w:val="single" w:sz="4" w:space="0" w:color="auto"/>
              <w:bottom w:val="single" w:sz="4" w:space="0" w:color="auto"/>
            </w:tcBorders>
            <w:shd w:val="clear" w:color="auto" w:fill="auto"/>
            <w:vAlign w:val="center"/>
          </w:tcPr>
          <w:p w14:paraId="16C619CE" w14:textId="77777777" w:rsidR="00371F07" w:rsidRPr="00E566CA" w:rsidRDefault="000D3434" w:rsidP="00E566CA">
            <w:pPr>
              <w:adjustRightInd w:val="0"/>
              <w:snapToGrid w:val="0"/>
              <w:spacing w:line="360" w:lineRule="auto"/>
              <w:jc w:val="both"/>
              <w:rPr>
                <w:rFonts w:ascii="Book Antiqua" w:eastAsia="Book Antiqua" w:hAnsi="Book Antiqua"/>
                <w:b/>
                <w:bCs/>
                <w:iCs/>
              </w:rPr>
            </w:pPr>
            <w:r w:rsidRPr="00E566CA">
              <w:rPr>
                <w:rFonts w:ascii="Book Antiqua" w:eastAsia="Book Antiqua" w:hAnsi="Book Antiqua"/>
                <w:b/>
                <w:bCs/>
                <w:iCs/>
              </w:rPr>
              <w:t>Age</w:t>
            </w:r>
          </w:p>
        </w:tc>
        <w:tc>
          <w:tcPr>
            <w:tcW w:w="1276" w:type="dxa"/>
            <w:tcBorders>
              <w:top w:val="single" w:sz="4" w:space="0" w:color="auto"/>
              <w:bottom w:val="single" w:sz="4" w:space="0" w:color="auto"/>
            </w:tcBorders>
            <w:shd w:val="clear" w:color="auto" w:fill="auto"/>
            <w:vAlign w:val="center"/>
          </w:tcPr>
          <w:p w14:paraId="48D8BCD1" w14:textId="77777777" w:rsidR="00371F07" w:rsidRPr="00E566CA" w:rsidRDefault="000D3434" w:rsidP="00E566CA">
            <w:pPr>
              <w:adjustRightInd w:val="0"/>
              <w:snapToGrid w:val="0"/>
              <w:spacing w:line="360" w:lineRule="auto"/>
              <w:jc w:val="both"/>
              <w:rPr>
                <w:rFonts w:ascii="Book Antiqua" w:eastAsia="Book Antiqua" w:hAnsi="Book Antiqua"/>
                <w:b/>
                <w:bCs/>
                <w:iCs/>
              </w:rPr>
            </w:pPr>
            <w:r w:rsidRPr="00E566CA">
              <w:rPr>
                <w:rFonts w:ascii="Book Antiqua" w:eastAsia="Book Antiqua" w:hAnsi="Book Antiqua"/>
                <w:b/>
                <w:bCs/>
                <w:iCs/>
              </w:rPr>
              <w:t>Sex</w:t>
            </w:r>
          </w:p>
        </w:tc>
        <w:tc>
          <w:tcPr>
            <w:tcW w:w="2977" w:type="dxa"/>
            <w:tcBorders>
              <w:top w:val="single" w:sz="4" w:space="0" w:color="auto"/>
              <w:bottom w:val="single" w:sz="4" w:space="0" w:color="auto"/>
            </w:tcBorders>
            <w:shd w:val="clear" w:color="auto" w:fill="auto"/>
            <w:vAlign w:val="center"/>
          </w:tcPr>
          <w:p w14:paraId="0116B150" w14:textId="1CCFCEE3" w:rsidR="00371F07" w:rsidRPr="00E566CA" w:rsidRDefault="000D3434" w:rsidP="00E566CA">
            <w:pPr>
              <w:adjustRightInd w:val="0"/>
              <w:snapToGrid w:val="0"/>
              <w:spacing w:line="360" w:lineRule="auto"/>
              <w:jc w:val="both"/>
              <w:rPr>
                <w:rFonts w:ascii="Book Antiqua" w:eastAsia="Book Antiqua" w:hAnsi="Book Antiqua"/>
                <w:b/>
                <w:bCs/>
                <w:iCs/>
              </w:rPr>
            </w:pPr>
            <w:r w:rsidRPr="00E566CA">
              <w:rPr>
                <w:rFonts w:ascii="Book Antiqua" w:eastAsia="Book Antiqua" w:hAnsi="Book Antiqua"/>
                <w:b/>
                <w:bCs/>
                <w:iCs/>
              </w:rPr>
              <w:t>Main symptoms</w:t>
            </w:r>
          </w:p>
        </w:tc>
        <w:tc>
          <w:tcPr>
            <w:tcW w:w="3827" w:type="dxa"/>
            <w:tcBorders>
              <w:top w:val="single" w:sz="4" w:space="0" w:color="auto"/>
              <w:bottom w:val="single" w:sz="4" w:space="0" w:color="auto"/>
            </w:tcBorders>
            <w:shd w:val="clear" w:color="auto" w:fill="auto"/>
            <w:vAlign w:val="center"/>
          </w:tcPr>
          <w:p w14:paraId="5E9CEA5B" w14:textId="77777777" w:rsidR="00371F07" w:rsidRPr="00E566CA" w:rsidRDefault="000D3434" w:rsidP="00E566CA">
            <w:pPr>
              <w:adjustRightInd w:val="0"/>
              <w:snapToGrid w:val="0"/>
              <w:spacing w:line="360" w:lineRule="auto"/>
              <w:jc w:val="both"/>
              <w:rPr>
                <w:rFonts w:ascii="Book Antiqua" w:eastAsia="Book Antiqua" w:hAnsi="Book Antiqua"/>
                <w:b/>
                <w:bCs/>
                <w:iCs/>
              </w:rPr>
            </w:pPr>
            <w:r w:rsidRPr="00E566CA">
              <w:rPr>
                <w:rFonts w:ascii="Book Antiqua" w:eastAsia="Book Antiqua" w:hAnsi="Book Antiqua"/>
                <w:b/>
                <w:bCs/>
                <w:iCs/>
              </w:rPr>
              <w:t>Treatment</w:t>
            </w:r>
          </w:p>
        </w:tc>
        <w:tc>
          <w:tcPr>
            <w:tcW w:w="3260" w:type="dxa"/>
            <w:tcBorders>
              <w:top w:val="single" w:sz="4" w:space="0" w:color="auto"/>
              <w:bottom w:val="single" w:sz="4" w:space="0" w:color="auto"/>
            </w:tcBorders>
            <w:shd w:val="clear" w:color="auto" w:fill="auto"/>
            <w:vAlign w:val="center"/>
          </w:tcPr>
          <w:p w14:paraId="44D789EA" w14:textId="77777777" w:rsidR="00371F07" w:rsidRPr="00E566CA" w:rsidRDefault="000D3434" w:rsidP="00E566CA">
            <w:pPr>
              <w:adjustRightInd w:val="0"/>
              <w:snapToGrid w:val="0"/>
              <w:spacing w:line="360" w:lineRule="auto"/>
              <w:jc w:val="both"/>
              <w:rPr>
                <w:rFonts w:ascii="Book Antiqua" w:eastAsia="Book Antiqua" w:hAnsi="Book Antiqua"/>
                <w:b/>
                <w:bCs/>
                <w:iCs/>
              </w:rPr>
            </w:pPr>
            <w:r w:rsidRPr="00E566CA">
              <w:rPr>
                <w:rFonts w:ascii="Book Antiqua" w:eastAsia="Book Antiqua" w:hAnsi="Book Antiqua"/>
                <w:b/>
                <w:bCs/>
                <w:iCs/>
              </w:rPr>
              <w:t>Prognosis</w:t>
            </w:r>
          </w:p>
        </w:tc>
      </w:tr>
      <w:tr w:rsidR="00E566CA" w:rsidRPr="00E566CA" w14:paraId="5E4FF096" w14:textId="77777777" w:rsidTr="00C02890">
        <w:tc>
          <w:tcPr>
            <w:tcW w:w="1424" w:type="dxa"/>
            <w:tcBorders>
              <w:top w:val="single" w:sz="4" w:space="0" w:color="auto"/>
            </w:tcBorders>
            <w:shd w:val="clear" w:color="auto" w:fill="auto"/>
            <w:vAlign w:val="center"/>
          </w:tcPr>
          <w:p w14:paraId="7B779799" w14:textId="2319A83E" w:rsidR="00371F07" w:rsidRPr="009F5E65" w:rsidRDefault="00E566CA" w:rsidP="00C415D0">
            <w:pPr>
              <w:adjustRightInd w:val="0"/>
              <w:snapToGrid w:val="0"/>
              <w:spacing w:line="360" w:lineRule="auto"/>
              <w:jc w:val="both"/>
              <w:rPr>
                <w:rFonts w:ascii="Book Antiqua" w:eastAsia="Book Antiqua" w:hAnsi="Book Antiqua"/>
                <w:iCs/>
              </w:rPr>
            </w:pPr>
            <w:r w:rsidRPr="009F5E65">
              <w:rPr>
                <w:rFonts w:ascii="Book Antiqua" w:hAnsi="Book Antiqua"/>
                <w:color w:val="201F35"/>
              </w:rPr>
              <w:t>Takahashi</w:t>
            </w:r>
            <w:r w:rsidRPr="009F5E65">
              <w:rPr>
                <w:rFonts w:ascii="Book Antiqua" w:eastAsia="Book Antiqua" w:hAnsi="Book Antiqua"/>
                <w:iCs/>
              </w:rPr>
              <w:t xml:space="preserve"> </w:t>
            </w:r>
            <w:r w:rsidR="009F5E65" w:rsidRPr="009F5E65">
              <w:rPr>
                <w:rFonts w:ascii="Book Antiqua" w:eastAsia="Book Antiqua" w:hAnsi="Book Antiqua"/>
                <w:i/>
                <w:iCs/>
              </w:rPr>
              <w:t>et al</w:t>
            </w:r>
            <w:r w:rsidR="000D3434" w:rsidRPr="009F5E65">
              <w:rPr>
                <w:rFonts w:ascii="Book Antiqua" w:eastAsia="Book Antiqua" w:hAnsi="Book Antiqua"/>
                <w:iCs/>
                <w:vertAlign w:val="superscript"/>
              </w:rPr>
              <w:t>[8]</w:t>
            </w:r>
          </w:p>
        </w:tc>
        <w:tc>
          <w:tcPr>
            <w:tcW w:w="708" w:type="dxa"/>
            <w:tcBorders>
              <w:top w:val="single" w:sz="4" w:space="0" w:color="auto"/>
            </w:tcBorders>
            <w:shd w:val="clear" w:color="auto" w:fill="auto"/>
            <w:vAlign w:val="center"/>
          </w:tcPr>
          <w:p w14:paraId="35FFBD2C"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28</w:t>
            </w:r>
          </w:p>
        </w:tc>
        <w:tc>
          <w:tcPr>
            <w:tcW w:w="1276" w:type="dxa"/>
            <w:tcBorders>
              <w:top w:val="single" w:sz="4" w:space="0" w:color="auto"/>
            </w:tcBorders>
            <w:shd w:val="clear" w:color="auto" w:fill="auto"/>
            <w:vAlign w:val="center"/>
          </w:tcPr>
          <w:p w14:paraId="2F090CBD"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Female</w:t>
            </w:r>
          </w:p>
        </w:tc>
        <w:tc>
          <w:tcPr>
            <w:tcW w:w="2977" w:type="dxa"/>
            <w:tcBorders>
              <w:top w:val="single" w:sz="4" w:space="0" w:color="auto"/>
            </w:tcBorders>
            <w:shd w:val="clear" w:color="auto" w:fill="auto"/>
            <w:vAlign w:val="center"/>
          </w:tcPr>
          <w:p w14:paraId="093A7AA4"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10" w:history="1">
              <w:r w:rsidR="000D3434" w:rsidRPr="00E566CA">
                <w:rPr>
                  <w:rFonts w:ascii="Book Antiqua" w:eastAsia="Book Antiqua" w:hAnsi="Book Antiqua"/>
                  <w:iCs/>
                </w:rPr>
                <w:t>Hematuria</w:t>
              </w:r>
            </w:hyperlink>
            <w:r w:rsidR="000D3434" w:rsidRPr="00E566CA">
              <w:rPr>
                <w:rFonts w:ascii="Book Antiqua" w:eastAsia="Book Antiqua" w:hAnsi="Book Antiqua"/>
                <w:iCs/>
              </w:rPr>
              <w:t xml:space="preserve"> (after </w:t>
            </w:r>
            <w:hyperlink r:id="rId11" w:history="1">
              <w:r w:rsidR="000D3434" w:rsidRPr="00E566CA">
                <w:rPr>
                  <w:rFonts w:ascii="Book Antiqua" w:eastAsia="Book Antiqua" w:hAnsi="Book Antiqua"/>
                  <w:iCs/>
                </w:rPr>
                <w:t>renal transplantation</w:t>
              </w:r>
            </w:hyperlink>
            <w:r w:rsidR="000D3434" w:rsidRPr="00E566CA">
              <w:rPr>
                <w:rFonts w:ascii="Book Antiqua" w:eastAsia="Book Antiqua" w:hAnsi="Book Antiqua"/>
                <w:iCs/>
              </w:rPr>
              <w:t>)</w:t>
            </w:r>
          </w:p>
        </w:tc>
        <w:tc>
          <w:tcPr>
            <w:tcW w:w="3827" w:type="dxa"/>
            <w:tcBorders>
              <w:top w:val="single" w:sz="4" w:space="0" w:color="auto"/>
            </w:tcBorders>
            <w:shd w:val="clear" w:color="auto" w:fill="auto"/>
            <w:vAlign w:val="center"/>
          </w:tcPr>
          <w:p w14:paraId="237FA019" w14:textId="5F11BD3E"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ED combined with chemotherapy including vincristine, doxorubicin, and dexamethasone</w:t>
            </w:r>
          </w:p>
        </w:tc>
        <w:tc>
          <w:tcPr>
            <w:tcW w:w="3260" w:type="dxa"/>
            <w:tcBorders>
              <w:top w:val="single" w:sz="4" w:space="0" w:color="auto"/>
            </w:tcBorders>
            <w:shd w:val="clear" w:color="auto" w:fill="auto"/>
            <w:vAlign w:val="center"/>
          </w:tcPr>
          <w:p w14:paraId="722DB399" w14:textId="11307386"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 xml:space="preserve">Died after 1 </w:t>
            </w:r>
            <w:r w:rsidR="00E566CA" w:rsidRPr="00E566CA">
              <w:rPr>
                <w:rFonts w:ascii="Book Antiqua" w:eastAsia="Book Antiqua" w:hAnsi="Book Antiqua"/>
                <w:iCs/>
              </w:rPr>
              <w:t>yr</w:t>
            </w:r>
            <w:r w:rsidRPr="00E566CA">
              <w:rPr>
                <w:rFonts w:ascii="Book Antiqua" w:eastAsia="Book Antiqua" w:hAnsi="Book Antiqua"/>
                <w:iCs/>
              </w:rPr>
              <w:t xml:space="preserve"> (developed to MM)</w:t>
            </w:r>
          </w:p>
        </w:tc>
      </w:tr>
      <w:tr w:rsidR="00E566CA" w:rsidRPr="00E566CA" w14:paraId="68303581" w14:textId="77777777" w:rsidTr="00C02890">
        <w:tc>
          <w:tcPr>
            <w:tcW w:w="1424" w:type="dxa"/>
            <w:shd w:val="clear" w:color="auto" w:fill="auto"/>
            <w:vAlign w:val="center"/>
          </w:tcPr>
          <w:p w14:paraId="3BCD9C02" w14:textId="5C632AD5" w:rsidR="00371F07" w:rsidRPr="009F5E65" w:rsidRDefault="00E566CA" w:rsidP="00C415D0">
            <w:pPr>
              <w:adjustRightInd w:val="0"/>
              <w:snapToGrid w:val="0"/>
              <w:spacing w:line="360" w:lineRule="auto"/>
              <w:jc w:val="both"/>
              <w:rPr>
                <w:rFonts w:ascii="Book Antiqua" w:eastAsia="Book Antiqua" w:hAnsi="Book Antiqua"/>
                <w:iCs/>
              </w:rPr>
            </w:pPr>
            <w:r w:rsidRPr="009F5E65">
              <w:rPr>
                <w:rFonts w:ascii="Book Antiqua" w:hAnsi="Book Antiqua"/>
                <w:color w:val="201F35"/>
              </w:rPr>
              <w:t>Cormio</w:t>
            </w:r>
            <w:r w:rsidRPr="009F5E65">
              <w:rPr>
                <w:rFonts w:ascii="Book Antiqua" w:eastAsia="Book Antiqua" w:hAnsi="Book Antiqua"/>
                <w:iCs/>
              </w:rPr>
              <w:t xml:space="preserve"> </w:t>
            </w:r>
            <w:r w:rsidR="009F5E65" w:rsidRPr="009F5E65">
              <w:rPr>
                <w:rFonts w:ascii="Book Antiqua" w:eastAsia="Book Antiqua" w:hAnsi="Book Antiqua"/>
                <w:i/>
                <w:iCs/>
              </w:rPr>
              <w:t>et al</w:t>
            </w:r>
            <w:r w:rsidR="000D3434" w:rsidRPr="009F5E65">
              <w:rPr>
                <w:rFonts w:ascii="Book Antiqua" w:eastAsia="Book Antiqua" w:hAnsi="Book Antiqua"/>
                <w:iCs/>
                <w:vertAlign w:val="superscript"/>
              </w:rPr>
              <w:t>[9]</w:t>
            </w:r>
          </w:p>
        </w:tc>
        <w:tc>
          <w:tcPr>
            <w:tcW w:w="708" w:type="dxa"/>
            <w:shd w:val="clear" w:color="auto" w:fill="auto"/>
            <w:vAlign w:val="center"/>
          </w:tcPr>
          <w:p w14:paraId="59E6D9AF"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74</w:t>
            </w:r>
          </w:p>
        </w:tc>
        <w:tc>
          <w:tcPr>
            <w:tcW w:w="1276" w:type="dxa"/>
            <w:shd w:val="clear" w:color="auto" w:fill="auto"/>
            <w:vAlign w:val="center"/>
          </w:tcPr>
          <w:p w14:paraId="0839EA11"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Female</w:t>
            </w:r>
          </w:p>
        </w:tc>
        <w:tc>
          <w:tcPr>
            <w:tcW w:w="2977" w:type="dxa"/>
            <w:shd w:val="clear" w:color="auto" w:fill="auto"/>
            <w:vAlign w:val="center"/>
          </w:tcPr>
          <w:p w14:paraId="30D53956"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No urinary symptoms (</w:t>
            </w:r>
            <w:hyperlink r:id="rId12" w:history="1">
              <w:r w:rsidRPr="00E566CA">
                <w:rPr>
                  <w:rFonts w:ascii="Book Antiqua" w:eastAsia="Book Antiqua" w:hAnsi="Book Antiqua"/>
                  <w:iCs/>
                </w:rPr>
                <w:t>complicated with</w:t>
              </w:r>
            </w:hyperlink>
            <w:r w:rsidRPr="00E566CA">
              <w:rPr>
                <w:rFonts w:ascii="Book Antiqua" w:eastAsia="Book Antiqua" w:hAnsi="Book Antiqua"/>
                <w:iCs/>
              </w:rPr>
              <w:t xml:space="preserve"> </w:t>
            </w:r>
            <w:hyperlink r:id="rId13" w:history="1">
              <w:r w:rsidRPr="00E566CA">
                <w:rPr>
                  <w:rFonts w:ascii="Book Antiqua" w:eastAsia="Book Antiqua" w:hAnsi="Book Antiqua"/>
                  <w:iCs/>
                </w:rPr>
                <w:t>liver cirrhosis</w:t>
              </w:r>
            </w:hyperlink>
            <w:r w:rsidRPr="00E566CA">
              <w:rPr>
                <w:rFonts w:ascii="Book Antiqua" w:eastAsia="Book Antiqua" w:hAnsi="Book Antiqua"/>
                <w:iCs/>
              </w:rPr>
              <w:t>)</w:t>
            </w:r>
          </w:p>
        </w:tc>
        <w:tc>
          <w:tcPr>
            <w:tcW w:w="3827" w:type="dxa"/>
            <w:shd w:val="clear" w:color="auto" w:fill="auto"/>
            <w:vAlign w:val="center"/>
          </w:tcPr>
          <w:p w14:paraId="7F0563B1"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14" w:history="1">
              <w:r w:rsidR="000D3434" w:rsidRPr="00E566CA">
                <w:rPr>
                  <w:rFonts w:ascii="Book Antiqua" w:eastAsia="Book Antiqua" w:hAnsi="Book Antiqua"/>
                  <w:iCs/>
                </w:rPr>
                <w:t>Transurethral resection of bladder tumor</w:t>
              </w:r>
            </w:hyperlink>
          </w:p>
        </w:tc>
        <w:tc>
          <w:tcPr>
            <w:tcW w:w="3260" w:type="dxa"/>
            <w:shd w:val="clear" w:color="auto" w:fill="auto"/>
            <w:vAlign w:val="center"/>
          </w:tcPr>
          <w:p w14:paraId="0CCE7A23" w14:textId="4C899EED"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No recurrence was found after 4 mo (but died of liver failure)</w:t>
            </w:r>
          </w:p>
        </w:tc>
      </w:tr>
      <w:tr w:rsidR="00E566CA" w:rsidRPr="00E566CA" w14:paraId="44707F7F" w14:textId="77777777" w:rsidTr="00C02890">
        <w:tc>
          <w:tcPr>
            <w:tcW w:w="1424" w:type="dxa"/>
            <w:shd w:val="clear" w:color="auto" w:fill="auto"/>
            <w:vAlign w:val="center"/>
          </w:tcPr>
          <w:p w14:paraId="1C8176D3" w14:textId="38EA192F" w:rsidR="00371F07" w:rsidRPr="009F5E65" w:rsidRDefault="00E566CA" w:rsidP="00470113">
            <w:pPr>
              <w:adjustRightInd w:val="0"/>
              <w:snapToGrid w:val="0"/>
              <w:spacing w:line="360" w:lineRule="auto"/>
              <w:jc w:val="both"/>
              <w:rPr>
                <w:rFonts w:ascii="Book Antiqua" w:eastAsia="Book Antiqua" w:hAnsi="Book Antiqua"/>
                <w:iCs/>
              </w:rPr>
            </w:pPr>
            <w:r w:rsidRPr="009F5E65">
              <w:rPr>
                <w:rFonts w:ascii="Book Antiqua" w:hAnsi="Book Antiqua"/>
                <w:color w:val="201F35"/>
              </w:rPr>
              <w:t>Wadhwa</w:t>
            </w:r>
            <w:r w:rsidRPr="009F5E65">
              <w:rPr>
                <w:rFonts w:ascii="Book Antiqua" w:eastAsia="Book Antiqua" w:hAnsi="Book Antiqua"/>
                <w:iCs/>
              </w:rPr>
              <w:t xml:space="preserve"> </w:t>
            </w:r>
            <w:r w:rsidR="009F5E65" w:rsidRPr="009F5E65">
              <w:rPr>
                <w:rFonts w:ascii="Book Antiqua" w:eastAsia="Book Antiqua" w:hAnsi="Book Antiqua"/>
                <w:i/>
                <w:iCs/>
              </w:rPr>
              <w:t>et al</w:t>
            </w:r>
            <w:r w:rsidR="000D3434" w:rsidRPr="009F5E65">
              <w:rPr>
                <w:rFonts w:ascii="Book Antiqua" w:eastAsia="Book Antiqua" w:hAnsi="Book Antiqua"/>
                <w:iCs/>
                <w:vertAlign w:val="superscript"/>
              </w:rPr>
              <w:t>[10]</w:t>
            </w:r>
          </w:p>
        </w:tc>
        <w:tc>
          <w:tcPr>
            <w:tcW w:w="708" w:type="dxa"/>
            <w:shd w:val="clear" w:color="auto" w:fill="auto"/>
            <w:vAlign w:val="center"/>
          </w:tcPr>
          <w:p w14:paraId="2DB831C7"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69</w:t>
            </w:r>
          </w:p>
        </w:tc>
        <w:tc>
          <w:tcPr>
            <w:tcW w:w="1276" w:type="dxa"/>
            <w:shd w:val="clear" w:color="auto" w:fill="auto"/>
            <w:vAlign w:val="center"/>
          </w:tcPr>
          <w:p w14:paraId="0E5A70D1"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Male</w:t>
            </w:r>
          </w:p>
        </w:tc>
        <w:tc>
          <w:tcPr>
            <w:tcW w:w="2977" w:type="dxa"/>
            <w:shd w:val="clear" w:color="auto" w:fill="auto"/>
            <w:vAlign w:val="center"/>
          </w:tcPr>
          <w:p w14:paraId="3EA6CD61"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15" w:history="1">
              <w:r w:rsidR="000D3434" w:rsidRPr="00E566CA">
                <w:rPr>
                  <w:rFonts w:ascii="Book Antiqua" w:eastAsia="Book Antiqua" w:hAnsi="Book Antiqua"/>
                  <w:iCs/>
                </w:rPr>
                <w:t>Hematuria</w:t>
              </w:r>
            </w:hyperlink>
            <w:r w:rsidR="000D3434" w:rsidRPr="00E566CA">
              <w:rPr>
                <w:rFonts w:ascii="Book Antiqua" w:eastAsia="Book Antiqua" w:hAnsi="Book Antiqua"/>
                <w:iCs/>
              </w:rPr>
              <w:t xml:space="preserve"> (</w:t>
            </w:r>
            <w:hyperlink r:id="rId16" w:history="1">
              <w:r w:rsidR="000D3434" w:rsidRPr="00E566CA">
                <w:rPr>
                  <w:rFonts w:ascii="Book Antiqua" w:eastAsia="Book Antiqua" w:hAnsi="Book Antiqua"/>
                  <w:iCs/>
                </w:rPr>
                <w:t>complicated with</w:t>
              </w:r>
            </w:hyperlink>
            <w:r w:rsidR="000D3434" w:rsidRPr="00E566CA">
              <w:rPr>
                <w:rFonts w:ascii="Book Antiqua" w:eastAsia="Book Antiqua" w:hAnsi="Book Antiqua"/>
                <w:iCs/>
              </w:rPr>
              <w:t xml:space="preserve"> </w:t>
            </w:r>
            <w:hyperlink r:id="rId17" w:history="1">
              <w:r w:rsidR="000D3434" w:rsidRPr="00E566CA">
                <w:rPr>
                  <w:rFonts w:ascii="Book Antiqua" w:eastAsia="Book Antiqua" w:hAnsi="Book Antiqua"/>
                  <w:iCs/>
                </w:rPr>
                <w:t>bladder urothelial carcinoma</w:t>
              </w:r>
            </w:hyperlink>
            <w:r w:rsidR="000D3434" w:rsidRPr="00E566CA">
              <w:rPr>
                <w:rFonts w:ascii="Book Antiqua" w:eastAsia="Book Antiqua" w:hAnsi="Book Antiqua"/>
                <w:iCs/>
              </w:rPr>
              <w:t>)</w:t>
            </w:r>
          </w:p>
        </w:tc>
        <w:tc>
          <w:tcPr>
            <w:tcW w:w="3827" w:type="dxa"/>
            <w:shd w:val="clear" w:color="auto" w:fill="auto"/>
            <w:vAlign w:val="center"/>
          </w:tcPr>
          <w:p w14:paraId="2021D8B5"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18" w:history="1">
              <w:r w:rsidR="000D3434" w:rsidRPr="00E566CA">
                <w:rPr>
                  <w:rFonts w:ascii="Book Antiqua" w:eastAsia="Book Antiqua" w:hAnsi="Book Antiqua"/>
                  <w:iCs/>
                </w:rPr>
                <w:t>Transurethral resection of bladder tumor</w:t>
              </w:r>
            </w:hyperlink>
            <w:r w:rsidR="000D3434" w:rsidRPr="00E566CA">
              <w:rPr>
                <w:rFonts w:ascii="Book Antiqua" w:eastAsia="Book Antiqua" w:hAnsi="Book Antiqua"/>
                <w:iCs/>
              </w:rPr>
              <w:t xml:space="preserve"> and radiotherapy</w:t>
            </w:r>
          </w:p>
        </w:tc>
        <w:tc>
          <w:tcPr>
            <w:tcW w:w="3260" w:type="dxa"/>
            <w:shd w:val="clear" w:color="auto" w:fill="auto"/>
            <w:vAlign w:val="center"/>
          </w:tcPr>
          <w:p w14:paraId="4D8362C2"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No recurrence (still following up)</w:t>
            </w:r>
          </w:p>
        </w:tc>
      </w:tr>
      <w:tr w:rsidR="00E566CA" w:rsidRPr="00E566CA" w14:paraId="238E98FF" w14:textId="77777777" w:rsidTr="00C02890">
        <w:tc>
          <w:tcPr>
            <w:tcW w:w="1424" w:type="dxa"/>
            <w:shd w:val="clear" w:color="auto" w:fill="auto"/>
            <w:vAlign w:val="center"/>
          </w:tcPr>
          <w:p w14:paraId="2AD80EDE" w14:textId="0FF49E26" w:rsidR="00371F07" w:rsidRPr="009F5E65" w:rsidRDefault="00E566CA" w:rsidP="00470113">
            <w:pPr>
              <w:adjustRightInd w:val="0"/>
              <w:snapToGrid w:val="0"/>
              <w:spacing w:line="360" w:lineRule="auto"/>
              <w:jc w:val="both"/>
              <w:rPr>
                <w:rFonts w:ascii="Book Antiqua" w:eastAsia="Book Antiqua" w:hAnsi="Book Antiqua"/>
                <w:iCs/>
              </w:rPr>
            </w:pPr>
            <w:r w:rsidRPr="009F5E65">
              <w:rPr>
                <w:rFonts w:ascii="Book Antiqua" w:hAnsi="Book Antiqua"/>
                <w:color w:val="201F35"/>
              </w:rPr>
              <w:t>Mokhtar</w:t>
            </w:r>
            <w:r w:rsidRPr="009F5E65">
              <w:rPr>
                <w:rFonts w:ascii="Book Antiqua" w:eastAsia="Book Antiqua" w:hAnsi="Book Antiqua"/>
                <w:iCs/>
              </w:rPr>
              <w:t xml:space="preserve"> </w:t>
            </w:r>
            <w:r w:rsidR="009F5E65" w:rsidRPr="009F5E65">
              <w:rPr>
                <w:rFonts w:ascii="Book Antiqua" w:eastAsia="Book Antiqua" w:hAnsi="Book Antiqua"/>
                <w:i/>
                <w:iCs/>
              </w:rPr>
              <w:t>et al</w:t>
            </w:r>
            <w:r w:rsidR="000D3434" w:rsidRPr="009F5E65">
              <w:rPr>
                <w:rFonts w:ascii="Book Antiqua" w:eastAsia="Book Antiqua" w:hAnsi="Book Antiqua"/>
                <w:iCs/>
                <w:vertAlign w:val="superscript"/>
              </w:rPr>
              <w:t>[11]</w:t>
            </w:r>
          </w:p>
        </w:tc>
        <w:tc>
          <w:tcPr>
            <w:tcW w:w="708" w:type="dxa"/>
            <w:shd w:val="clear" w:color="auto" w:fill="auto"/>
            <w:vAlign w:val="center"/>
          </w:tcPr>
          <w:p w14:paraId="3DBF2B6C"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95</w:t>
            </w:r>
          </w:p>
        </w:tc>
        <w:tc>
          <w:tcPr>
            <w:tcW w:w="1276" w:type="dxa"/>
            <w:shd w:val="clear" w:color="auto" w:fill="auto"/>
            <w:vAlign w:val="center"/>
          </w:tcPr>
          <w:p w14:paraId="69F1A0BA"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Female</w:t>
            </w:r>
          </w:p>
        </w:tc>
        <w:tc>
          <w:tcPr>
            <w:tcW w:w="2977" w:type="dxa"/>
            <w:shd w:val="clear" w:color="auto" w:fill="auto"/>
            <w:vAlign w:val="center"/>
          </w:tcPr>
          <w:p w14:paraId="75AFFF3F"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19" w:history="1">
              <w:r w:rsidR="000D3434" w:rsidRPr="00E566CA">
                <w:rPr>
                  <w:rFonts w:ascii="Book Antiqua" w:eastAsia="Book Antiqua" w:hAnsi="Book Antiqua"/>
                  <w:iCs/>
                </w:rPr>
                <w:t>Hematuria</w:t>
              </w:r>
            </w:hyperlink>
          </w:p>
        </w:tc>
        <w:tc>
          <w:tcPr>
            <w:tcW w:w="3827" w:type="dxa"/>
            <w:shd w:val="clear" w:color="auto" w:fill="auto"/>
            <w:vAlign w:val="center"/>
          </w:tcPr>
          <w:p w14:paraId="7BE00181"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Radiotherapy</w:t>
            </w:r>
          </w:p>
        </w:tc>
        <w:tc>
          <w:tcPr>
            <w:tcW w:w="3260" w:type="dxa"/>
            <w:shd w:val="clear" w:color="auto" w:fill="auto"/>
            <w:vAlign w:val="center"/>
          </w:tcPr>
          <w:p w14:paraId="5BA6A82C"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No supply data</w:t>
            </w:r>
          </w:p>
        </w:tc>
      </w:tr>
      <w:tr w:rsidR="00E566CA" w:rsidRPr="00E566CA" w14:paraId="6C3C7143" w14:textId="77777777" w:rsidTr="00C02890">
        <w:tc>
          <w:tcPr>
            <w:tcW w:w="1424" w:type="dxa"/>
            <w:shd w:val="clear" w:color="auto" w:fill="auto"/>
            <w:vAlign w:val="center"/>
          </w:tcPr>
          <w:p w14:paraId="30902F87" w14:textId="2F8B4309" w:rsidR="00371F07" w:rsidRPr="009F5E65" w:rsidRDefault="00E566CA" w:rsidP="00C415D0">
            <w:pPr>
              <w:adjustRightInd w:val="0"/>
              <w:snapToGrid w:val="0"/>
              <w:spacing w:line="360" w:lineRule="auto"/>
              <w:ind w:left="240" w:hangingChars="100" w:hanging="240"/>
              <w:jc w:val="both"/>
              <w:rPr>
                <w:rFonts w:ascii="Book Antiqua" w:eastAsia="Book Antiqua" w:hAnsi="Book Antiqua"/>
                <w:iCs/>
              </w:rPr>
            </w:pPr>
            <w:r w:rsidRPr="009F5E65">
              <w:rPr>
                <w:rFonts w:ascii="Book Antiqua" w:hAnsi="Book Antiqua"/>
                <w:color w:val="201F35"/>
              </w:rPr>
              <w:t>Yang</w:t>
            </w:r>
            <w:r w:rsidRPr="009F5E65">
              <w:rPr>
                <w:rFonts w:ascii="Book Antiqua" w:eastAsia="Book Antiqua" w:hAnsi="Book Antiqua"/>
                <w:iCs/>
              </w:rPr>
              <w:t xml:space="preserve"> </w:t>
            </w:r>
            <w:r w:rsidR="009F5E65" w:rsidRPr="009F5E65">
              <w:rPr>
                <w:rFonts w:ascii="Book Antiqua" w:eastAsia="Book Antiqua" w:hAnsi="Book Antiqua"/>
                <w:i/>
                <w:iCs/>
              </w:rPr>
              <w:t>et al</w:t>
            </w:r>
            <w:r w:rsidR="000D3434" w:rsidRPr="009F5E65">
              <w:rPr>
                <w:rFonts w:ascii="Book Antiqua" w:eastAsia="Book Antiqua" w:hAnsi="Book Antiqua"/>
                <w:iCs/>
                <w:vertAlign w:val="superscript"/>
              </w:rPr>
              <w:t>[12]</w:t>
            </w:r>
          </w:p>
        </w:tc>
        <w:tc>
          <w:tcPr>
            <w:tcW w:w="708" w:type="dxa"/>
            <w:shd w:val="clear" w:color="auto" w:fill="auto"/>
            <w:vAlign w:val="center"/>
          </w:tcPr>
          <w:p w14:paraId="267C0D0F"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47</w:t>
            </w:r>
          </w:p>
        </w:tc>
        <w:tc>
          <w:tcPr>
            <w:tcW w:w="1276" w:type="dxa"/>
            <w:shd w:val="clear" w:color="auto" w:fill="auto"/>
            <w:vAlign w:val="center"/>
          </w:tcPr>
          <w:p w14:paraId="000DC914"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Male</w:t>
            </w:r>
          </w:p>
        </w:tc>
        <w:tc>
          <w:tcPr>
            <w:tcW w:w="2977" w:type="dxa"/>
            <w:shd w:val="clear" w:color="auto" w:fill="auto"/>
            <w:vAlign w:val="center"/>
          </w:tcPr>
          <w:p w14:paraId="2BE7A277"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0" w:history="1">
              <w:r w:rsidR="000D3434" w:rsidRPr="00E566CA">
                <w:rPr>
                  <w:rFonts w:ascii="Book Antiqua" w:eastAsia="Book Antiqua" w:hAnsi="Book Antiqua"/>
                  <w:iCs/>
                </w:rPr>
                <w:t>Dysuria</w:t>
              </w:r>
            </w:hyperlink>
            <w:r w:rsidR="000D3434" w:rsidRPr="00E566CA">
              <w:rPr>
                <w:rFonts w:ascii="Book Antiqua" w:eastAsia="Book Antiqua" w:hAnsi="Book Antiqua"/>
                <w:iCs/>
              </w:rPr>
              <w:t xml:space="preserve">, </w:t>
            </w:r>
            <w:hyperlink r:id="rId21" w:history="1">
              <w:r w:rsidR="000D3434" w:rsidRPr="00E566CA">
                <w:rPr>
                  <w:rFonts w:ascii="Book Antiqua" w:eastAsia="Book Antiqua" w:hAnsi="Book Antiqua"/>
                  <w:iCs/>
                </w:rPr>
                <w:t>hematuria</w:t>
              </w:r>
            </w:hyperlink>
            <w:r w:rsidR="000D3434" w:rsidRPr="00E566CA">
              <w:rPr>
                <w:rFonts w:ascii="Book Antiqua" w:eastAsia="Book Antiqua" w:hAnsi="Book Antiqua"/>
                <w:iCs/>
              </w:rPr>
              <w:t xml:space="preserve">, </w:t>
            </w:r>
            <w:hyperlink r:id="rId22" w:history="1">
              <w:r w:rsidR="000D3434" w:rsidRPr="00E566CA">
                <w:rPr>
                  <w:rFonts w:ascii="Book Antiqua" w:eastAsia="Book Antiqua" w:hAnsi="Book Antiqua"/>
                  <w:iCs/>
                </w:rPr>
                <w:t>low back pain</w:t>
              </w:r>
            </w:hyperlink>
          </w:p>
        </w:tc>
        <w:tc>
          <w:tcPr>
            <w:tcW w:w="3827" w:type="dxa"/>
            <w:shd w:val="clear" w:color="auto" w:fill="auto"/>
            <w:vAlign w:val="center"/>
          </w:tcPr>
          <w:p w14:paraId="70506A6C"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3" w:history="1">
              <w:r w:rsidR="000D3434" w:rsidRPr="00E566CA">
                <w:rPr>
                  <w:rFonts w:ascii="Book Antiqua" w:eastAsia="Book Antiqua" w:hAnsi="Book Antiqua"/>
                  <w:iCs/>
                </w:rPr>
                <w:t>Cyclophosphamide</w:t>
              </w:r>
            </w:hyperlink>
            <w:r w:rsidR="000D3434" w:rsidRPr="00E566CA">
              <w:rPr>
                <w:rFonts w:ascii="Book Antiqua" w:eastAsia="Book Antiqua" w:hAnsi="Book Antiqua"/>
                <w:iCs/>
              </w:rPr>
              <w:t xml:space="preserve"> and radiotherapy</w:t>
            </w:r>
          </w:p>
        </w:tc>
        <w:tc>
          <w:tcPr>
            <w:tcW w:w="3260" w:type="dxa"/>
            <w:shd w:val="clear" w:color="auto" w:fill="auto"/>
            <w:vAlign w:val="center"/>
          </w:tcPr>
          <w:p w14:paraId="580FABBE" w14:textId="550EC48D"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 xml:space="preserve">No recurrence was found after 13 </w:t>
            </w:r>
            <w:r w:rsidR="00E566CA" w:rsidRPr="00E566CA">
              <w:rPr>
                <w:rFonts w:ascii="Book Antiqua" w:eastAsia="Book Antiqua" w:hAnsi="Book Antiqua"/>
                <w:iCs/>
              </w:rPr>
              <w:t>yr</w:t>
            </w:r>
          </w:p>
        </w:tc>
      </w:tr>
      <w:tr w:rsidR="00E566CA" w:rsidRPr="00E566CA" w14:paraId="6DD7D5F6" w14:textId="77777777" w:rsidTr="00C02890">
        <w:tc>
          <w:tcPr>
            <w:tcW w:w="1424" w:type="dxa"/>
            <w:shd w:val="clear" w:color="auto" w:fill="auto"/>
            <w:vAlign w:val="center"/>
          </w:tcPr>
          <w:p w14:paraId="65D1FDFD" w14:textId="28221951" w:rsidR="00371F07" w:rsidRPr="009F5E65" w:rsidRDefault="009F5E65" w:rsidP="00C415D0">
            <w:pPr>
              <w:adjustRightInd w:val="0"/>
              <w:snapToGrid w:val="0"/>
              <w:spacing w:line="360" w:lineRule="auto"/>
              <w:jc w:val="both"/>
              <w:rPr>
                <w:rFonts w:ascii="Book Antiqua" w:eastAsia="Book Antiqua" w:hAnsi="Book Antiqua"/>
                <w:iCs/>
              </w:rPr>
            </w:pPr>
            <w:r w:rsidRPr="009F5E65">
              <w:rPr>
                <w:rFonts w:ascii="Book Antiqua" w:hAnsi="Book Antiqua"/>
                <w:color w:val="201F35"/>
              </w:rPr>
              <w:t>Yang</w:t>
            </w:r>
            <w:r w:rsidRPr="009F5E65">
              <w:rPr>
                <w:rFonts w:ascii="Book Antiqua" w:eastAsia="Book Antiqua" w:hAnsi="Book Antiqua"/>
                <w:iCs/>
              </w:rPr>
              <w:t xml:space="preserve"> </w:t>
            </w:r>
            <w:r w:rsidRPr="009F5E65">
              <w:rPr>
                <w:rFonts w:ascii="Book Antiqua" w:eastAsia="Book Antiqua" w:hAnsi="Book Antiqua"/>
                <w:i/>
                <w:iCs/>
              </w:rPr>
              <w:t>et al</w:t>
            </w:r>
            <w:r w:rsidR="000D3434" w:rsidRPr="009F5E65">
              <w:rPr>
                <w:rFonts w:ascii="Book Antiqua" w:eastAsia="Book Antiqua" w:hAnsi="Book Antiqua"/>
                <w:iCs/>
                <w:vertAlign w:val="superscript"/>
              </w:rPr>
              <w:t>[12]</w:t>
            </w:r>
          </w:p>
        </w:tc>
        <w:tc>
          <w:tcPr>
            <w:tcW w:w="708" w:type="dxa"/>
            <w:shd w:val="clear" w:color="auto" w:fill="auto"/>
            <w:vAlign w:val="center"/>
          </w:tcPr>
          <w:p w14:paraId="4409CD6B"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68</w:t>
            </w:r>
          </w:p>
        </w:tc>
        <w:tc>
          <w:tcPr>
            <w:tcW w:w="1276" w:type="dxa"/>
            <w:shd w:val="clear" w:color="auto" w:fill="auto"/>
            <w:vAlign w:val="center"/>
          </w:tcPr>
          <w:p w14:paraId="471A5B09"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Female</w:t>
            </w:r>
          </w:p>
        </w:tc>
        <w:tc>
          <w:tcPr>
            <w:tcW w:w="2977" w:type="dxa"/>
            <w:shd w:val="clear" w:color="auto" w:fill="auto"/>
            <w:vAlign w:val="center"/>
          </w:tcPr>
          <w:p w14:paraId="592347F4"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4" w:history="1">
              <w:r w:rsidR="000D3434" w:rsidRPr="00E566CA">
                <w:rPr>
                  <w:rFonts w:ascii="Book Antiqua" w:eastAsia="Book Antiqua" w:hAnsi="Book Antiqua"/>
                  <w:iCs/>
                </w:rPr>
                <w:t>Hematuria</w:t>
              </w:r>
            </w:hyperlink>
          </w:p>
        </w:tc>
        <w:tc>
          <w:tcPr>
            <w:tcW w:w="3827" w:type="dxa"/>
            <w:shd w:val="clear" w:color="auto" w:fill="auto"/>
            <w:vAlign w:val="center"/>
          </w:tcPr>
          <w:p w14:paraId="398C33C2"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5" w:history="1">
              <w:r w:rsidR="000D3434" w:rsidRPr="00E566CA">
                <w:rPr>
                  <w:rFonts w:ascii="Book Antiqua" w:eastAsia="Book Antiqua" w:hAnsi="Book Antiqua"/>
                  <w:iCs/>
                </w:rPr>
                <w:t>Systemic chemotherapy</w:t>
              </w:r>
            </w:hyperlink>
            <w:r w:rsidR="000D3434" w:rsidRPr="00E566CA">
              <w:rPr>
                <w:rFonts w:ascii="Book Antiqua" w:eastAsia="Book Antiqua" w:hAnsi="Book Antiqua"/>
                <w:iCs/>
              </w:rPr>
              <w:t xml:space="preserve"> (melphalan)</w:t>
            </w:r>
          </w:p>
        </w:tc>
        <w:tc>
          <w:tcPr>
            <w:tcW w:w="3260" w:type="dxa"/>
            <w:shd w:val="clear" w:color="auto" w:fill="auto"/>
            <w:vAlign w:val="center"/>
          </w:tcPr>
          <w:p w14:paraId="52AA6454" w14:textId="6E0EFDCF"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 xml:space="preserve">No recurrence was found after 1 </w:t>
            </w:r>
            <w:r w:rsidR="00E566CA" w:rsidRPr="00E566CA">
              <w:rPr>
                <w:rFonts w:ascii="Book Antiqua" w:eastAsia="Book Antiqua" w:hAnsi="Book Antiqua"/>
                <w:iCs/>
              </w:rPr>
              <w:t>yr</w:t>
            </w:r>
          </w:p>
        </w:tc>
      </w:tr>
      <w:tr w:rsidR="00E566CA" w:rsidRPr="00E566CA" w14:paraId="62855DB4" w14:textId="77777777" w:rsidTr="00C02890">
        <w:tc>
          <w:tcPr>
            <w:tcW w:w="1424" w:type="dxa"/>
            <w:shd w:val="clear" w:color="auto" w:fill="auto"/>
            <w:vAlign w:val="center"/>
          </w:tcPr>
          <w:p w14:paraId="0C382A58" w14:textId="7D781D71" w:rsidR="00371F07" w:rsidRPr="009F5E65" w:rsidRDefault="009F5E65" w:rsidP="00C415D0">
            <w:pPr>
              <w:adjustRightInd w:val="0"/>
              <w:snapToGrid w:val="0"/>
              <w:spacing w:line="360" w:lineRule="auto"/>
              <w:jc w:val="both"/>
              <w:rPr>
                <w:rFonts w:ascii="Book Antiqua" w:eastAsia="Book Antiqua" w:hAnsi="Book Antiqua"/>
                <w:iCs/>
              </w:rPr>
            </w:pPr>
            <w:r w:rsidRPr="009F5E65">
              <w:rPr>
                <w:rFonts w:ascii="Book Antiqua" w:hAnsi="Book Antiqua"/>
                <w:color w:val="201F35"/>
              </w:rPr>
              <w:t>Ho</w:t>
            </w:r>
            <w:r w:rsidRPr="009F5E65">
              <w:rPr>
                <w:rFonts w:ascii="Book Antiqua" w:eastAsia="Book Antiqua" w:hAnsi="Book Antiqua"/>
                <w:iCs/>
              </w:rPr>
              <w:t xml:space="preserve"> </w:t>
            </w:r>
            <w:r w:rsidRPr="009F5E65">
              <w:rPr>
                <w:rFonts w:ascii="Book Antiqua" w:eastAsia="Book Antiqua" w:hAnsi="Book Antiqua"/>
                <w:i/>
                <w:iCs/>
              </w:rPr>
              <w:t>et al</w:t>
            </w:r>
            <w:r w:rsidR="000D3434" w:rsidRPr="009F5E65">
              <w:rPr>
                <w:rFonts w:ascii="Book Antiqua" w:eastAsia="Book Antiqua" w:hAnsi="Book Antiqua"/>
                <w:iCs/>
                <w:vertAlign w:val="superscript"/>
              </w:rPr>
              <w:t>[13]</w:t>
            </w:r>
          </w:p>
        </w:tc>
        <w:tc>
          <w:tcPr>
            <w:tcW w:w="708" w:type="dxa"/>
            <w:shd w:val="clear" w:color="auto" w:fill="auto"/>
            <w:vAlign w:val="center"/>
          </w:tcPr>
          <w:p w14:paraId="61BD1BB4"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74</w:t>
            </w:r>
          </w:p>
        </w:tc>
        <w:tc>
          <w:tcPr>
            <w:tcW w:w="1276" w:type="dxa"/>
            <w:shd w:val="clear" w:color="auto" w:fill="auto"/>
            <w:vAlign w:val="center"/>
          </w:tcPr>
          <w:p w14:paraId="2EDCA8E6"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Female</w:t>
            </w:r>
          </w:p>
        </w:tc>
        <w:tc>
          <w:tcPr>
            <w:tcW w:w="2977" w:type="dxa"/>
            <w:shd w:val="clear" w:color="auto" w:fill="auto"/>
            <w:vAlign w:val="center"/>
          </w:tcPr>
          <w:p w14:paraId="62485798"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6" w:history="1">
              <w:r w:rsidR="000D3434" w:rsidRPr="00E566CA">
                <w:rPr>
                  <w:rFonts w:ascii="Book Antiqua" w:eastAsia="Book Antiqua" w:hAnsi="Book Antiqua"/>
                  <w:iCs/>
                </w:rPr>
                <w:t>Dysuria</w:t>
              </w:r>
            </w:hyperlink>
          </w:p>
        </w:tc>
        <w:tc>
          <w:tcPr>
            <w:tcW w:w="3827" w:type="dxa"/>
            <w:shd w:val="clear" w:color="auto" w:fill="auto"/>
            <w:vAlign w:val="center"/>
          </w:tcPr>
          <w:p w14:paraId="0C554C78"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 xml:space="preserve">Radiotherapy and </w:t>
            </w:r>
            <w:hyperlink r:id="rId27" w:history="1">
              <w:r w:rsidRPr="00E566CA">
                <w:rPr>
                  <w:rFonts w:ascii="Book Antiqua" w:eastAsia="Book Antiqua" w:hAnsi="Book Antiqua"/>
                  <w:iCs/>
                </w:rPr>
                <w:t>cystectomy</w:t>
              </w:r>
            </w:hyperlink>
          </w:p>
        </w:tc>
        <w:tc>
          <w:tcPr>
            <w:tcW w:w="3260" w:type="dxa"/>
            <w:shd w:val="clear" w:color="auto" w:fill="auto"/>
            <w:vAlign w:val="center"/>
          </w:tcPr>
          <w:p w14:paraId="3F6360CD" w14:textId="47618026"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 xml:space="preserve">No recurrence was found after 4 </w:t>
            </w:r>
            <w:r w:rsidR="00E566CA" w:rsidRPr="00E566CA">
              <w:rPr>
                <w:rFonts w:ascii="Book Antiqua" w:eastAsia="Book Antiqua" w:hAnsi="Book Antiqua"/>
                <w:iCs/>
              </w:rPr>
              <w:t>yr</w:t>
            </w:r>
          </w:p>
        </w:tc>
      </w:tr>
      <w:tr w:rsidR="00E566CA" w:rsidRPr="00E566CA" w14:paraId="73527C1D" w14:textId="77777777" w:rsidTr="00C02890">
        <w:tc>
          <w:tcPr>
            <w:tcW w:w="1424" w:type="dxa"/>
            <w:tcBorders>
              <w:bottom w:val="nil"/>
            </w:tcBorders>
            <w:shd w:val="clear" w:color="auto" w:fill="auto"/>
            <w:vAlign w:val="center"/>
          </w:tcPr>
          <w:p w14:paraId="3168BC4D" w14:textId="7CDF512E" w:rsidR="00371F07" w:rsidRPr="009F5E65" w:rsidRDefault="009F5E65" w:rsidP="00C415D0">
            <w:pPr>
              <w:adjustRightInd w:val="0"/>
              <w:snapToGrid w:val="0"/>
              <w:spacing w:line="360" w:lineRule="auto"/>
              <w:jc w:val="both"/>
              <w:rPr>
                <w:rFonts w:ascii="Book Antiqua" w:eastAsia="Book Antiqua" w:hAnsi="Book Antiqua"/>
                <w:iCs/>
              </w:rPr>
            </w:pPr>
            <w:r w:rsidRPr="009F5E65">
              <w:rPr>
                <w:rFonts w:ascii="Book Antiqua" w:hAnsi="Book Antiqua"/>
                <w:color w:val="201F35"/>
              </w:rPr>
              <w:t>Gorfain</w:t>
            </w:r>
            <w:r w:rsidR="000D3434" w:rsidRPr="009F5E65">
              <w:rPr>
                <w:rFonts w:ascii="Book Antiqua" w:eastAsia="Book Antiqua" w:hAnsi="Book Antiqua"/>
                <w:iCs/>
                <w:vertAlign w:val="superscript"/>
              </w:rPr>
              <w:t>[14]</w:t>
            </w:r>
          </w:p>
        </w:tc>
        <w:tc>
          <w:tcPr>
            <w:tcW w:w="708" w:type="dxa"/>
            <w:tcBorders>
              <w:bottom w:val="nil"/>
            </w:tcBorders>
            <w:shd w:val="clear" w:color="auto" w:fill="auto"/>
            <w:vAlign w:val="center"/>
          </w:tcPr>
          <w:p w14:paraId="1A0C9DC2"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39</w:t>
            </w:r>
          </w:p>
        </w:tc>
        <w:tc>
          <w:tcPr>
            <w:tcW w:w="1276" w:type="dxa"/>
            <w:tcBorders>
              <w:bottom w:val="nil"/>
            </w:tcBorders>
            <w:shd w:val="clear" w:color="auto" w:fill="auto"/>
            <w:vAlign w:val="center"/>
          </w:tcPr>
          <w:p w14:paraId="710CCF66"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Male</w:t>
            </w:r>
          </w:p>
        </w:tc>
        <w:tc>
          <w:tcPr>
            <w:tcW w:w="2977" w:type="dxa"/>
            <w:tcBorders>
              <w:bottom w:val="nil"/>
            </w:tcBorders>
            <w:shd w:val="clear" w:color="auto" w:fill="auto"/>
            <w:vAlign w:val="center"/>
          </w:tcPr>
          <w:p w14:paraId="137D778A"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8" w:history="1">
              <w:r w:rsidR="000D3434" w:rsidRPr="00E566CA">
                <w:rPr>
                  <w:rFonts w:ascii="Book Antiqua" w:eastAsia="Book Antiqua" w:hAnsi="Book Antiqua"/>
                  <w:iCs/>
                </w:rPr>
                <w:t>Hematuria</w:t>
              </w:r>
            </w:hyperlink>
          </w:p>
        </w:tc>
        <w:tc>
          <w:tcPr>
            <w:tcW w:w="3827" w:type="dxa"/>
            <w:tcBorders>
              <w:bottom w:val="nil"/>
            </w:tcBorders>
            <w:shd w:val="clear" w:color="auto" w:fill="auto"/>
            <w:vAlign w:val="center"/>
          </w:tcPr>
          <w:p w14:paraId="4F5FA9CC"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29" w:history="1">
              <w:r w:rsidR="000D3434" w:rsidRPr="00E566CA">
                <w:rPr>
                  <w:rFonts w:ascii="Book Antiqua" w:eastAsia="Book Antiqua" w:hAnsi="Book Antiqua"/>
                  <w:iCs/>
                </w:rPr>
                <w:t>Partial cystectomy</w:t>
              </w:r>
            </w:hyperlink>
            <w:r w:rsidR="000D3434" w:rsidRPr="00E566CA">
              <w:rPr>
                <w:rFonts w:ascii="Book Antiqua" w:eastAsia="Book Antiqua" w:hAnsi="Book Antiqua"/>
                <w:iCs/>
              </w:rPr>
              <w:t xml:space="preserve"> and radiotherapy</w:t>
            </w:r>
          </w:p>
        </w:tc>
        <w:tc>
          <w:tcPr>
            <w:tcW w:w="3260" w:type="dxa"/>
            <w:tcBorders>
              <w:bottom w:val="nil"/>
            </w:tcBorders>
            <w:shd w:val="clear" w:color="auto" w:fill="auto"/>
            <w:vAlign w:val="center"/>
          </w:tcPr>
          <w:p w14:paraId="2401C796" w14:textId="6C2E4D89"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 xml:space="preserve">No recurrence was found after 1 </w:t>
            </w:r>
            <w:r w:rsidR="00E566CA" w:rsidRPr="00E566CA">
              <w:rPr>
                <w:rFonts w:ascii="Book Antiqua" w:eastAsia="Book Antiqua" w:hAnsi="Book Antiqua"/>
                <w:iCs/>
              </w:rPr>
              <w:t>yr</w:t>
            </w:r>
          </w:p>
        </w:tc>
      </w:tr>
      <w:tr w:rsidR="00E566CA" w:rsidRPr="00E566CA" w14:paraId="5E9A4DE3" w14:textId="77777777" w:rsidTr="00C02890">
        <w:tc>
          <w:tcPr>
            <w:tcW w:w="1424" w:type="dxa"/>
            <w:tcBorders>
              <w:top w:val="nil"/>
              <w:bottom w:val="single" w:sz="4" w:space="0" w:color="auto"/>
            </w:tcBorders>
            <w:shd w:val="clear" w:color="auto" w:fill="auto"/>
            <w:vAlign w:val="center"/>
          </w:tcPr>
          <w:p w14:paraId="2DB17AA4" w14:textId="3B1F5C3D" w:rsidR="00371F07" w:rsidRPr="009F5E65" w:rsidRDefault="009F5E65" w:rsidP="00C415D0">
            <w:pPr>
              <w:adjustRightInd w:val="0"/>
              <w:snapToGrid w:val="0"/>
              <w:spacing w:line="360" w:lineRule="auto"/>
              <w:jc w:val="both"/>
              <w:rPr>
                <w:rFonts w:ascii="Book Antiqua" w:eastAsia="Book Antiqua" w:hAnsi="Book Antiqua"/>
                <w:iCs/>
              </w:rPr>
            </w:pPr>
            <w:r w:rsidRPr="009F5E65">
              <w:rPr>
                <w:rFonts w:ascii="Book Antiqua" w:hAnsi="Book Antiqua"/>
                <w:color w:val="201F35"/>
              </w:rPr>
              <w:lastRenderedPageBreak/>
              <w:t>Miller</w:t>
            </w:r>
            <w:r w:rsidRPr="009F5E65">
              <w:rPr>
                <w:rFonts w:ascii="Book Antiqua" w:eastAsia="Book Antiqua" w:hAnsi="Book Antiqua"/>
                <w:iCs/>
              </w:rPr>
              <w:t xml:space="preserve"> </w:t>
            </w:r>
            <w:r w:rsidRPr="009F5E65">
              <w:rPr>
                <w:rFonts w:ascii="Book Antiqua" w:eastAsia="Book Antiqua" w:hAnsi="Book Antiqua"/>
                <w:i/>
                <w:iCs/>
              </w:rPr>
              <w:t>et al</w:t>
            </w:r>
            <w:r w:rsidR="000D3434" w:rsidRPr="009F5E65">
              <w:rPr>
                <w:rFonts w:ascii="Book Antiqua" w:eastAsia="Book Antiqua" w:hAnsi="Book Antiqua"/>
                <w:iCs/>
                <w:vertAlign w:val="superscript"/>
              </w:rPr>
              <w:t>[15]</w:t>
            </w:r>
          </w:p>
        </w:tc>
        <w:tc>
          <w:tcPr>
            <w:tcW w:w="708" w:type="dxa"/>
            <w:tcBorders>
              <w:top w:val="nil"/>
              <w:bottom w:val="single" w:sz="4" w:space="0" w:color="auto"/>
            </w:tcBorders>
            <w:shd w:val="clear" w:color="auto" w:fill="auto"/>
            <w:vAlign w:val="center"/>
          </w:tcPr>
          <w:p w14:paraId="0CBAB78E"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61</w:t>
            </w:r>
          </w:p>
        </w:tc>
        <w:tc>
          <w:tcPr>
            <w:tcW w:w="1276" w:type="dxa"/>
            <w:tcBorders>
              <w:top w:val="nil"/>
              <w:bottom w:val="single" w:sz="4" w:space="0" w:color="auto"/>
            </w:tcBorders>
            <w:shd w:val="clear" w:color="auto" w:fill="auto"/>
            <w:vAlign w:val="center"/>
          </w:tcPr>
          <w:p w14:paraId="72206B1F"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Male</w:t>
            </w:r>
          </w:p>
        </w:tc>
        <w:tc>
          <w:tcPr>
            <w:tcW w:w="2977" w:type="dxa"/>
            <w:tcBorders>
              <w:top w:val="nil"/>
              <w:bottom w:val="single" w:sz="4" w:space="0" w:color="auto"/>
            </w:tcBorders>
            <w:shd w:val="clear" w:color="auto" w:fill="auto"/>
            <w:vAlign w:val="center"/>
          </w:tcPr>
          <w:p w14:paraId="60BA685D" w14:textId="77777777" w:rsidR="00371F07" w:rsidRPr="00E566CA" w:rsidRDefault="009127D7" w:rsidP="00E566CA">
            <w:pPr>
              <w:adjustRightInd w:val="0"/>
              <w:snapToGrid w:val="0"/>
              <w:spacing w:line="360" w:lineRule="auto"/>
              <w:jc w:val="both"/>
              <w:rPr>
                <w:rFonts w:ascii="Book Antiqua" w:eastAsia="Book Antiqua" w:hAnsi="Book Antiqua"/>
                <w:iCs/>
              </w:rPr>
            </w:pPr>
            <w:hyperlink r:id="rId30" w:history="1">
              <w:r w:rsidR="000D3434" w:rsidRPr="00E566CA">
                <w:rPr>
                  <w:rFonts w:ascii="Book Antiqua" w:eastAsia="Book Antiqua" w:hAnsi="Book Antiqua"/>
                  <w:iCs/>
                </w:rPr>
                <w:t>Hematuria</w:t>
              </w:r>
            </w:hyperlink>
          </w:p>
        </w:tc>
        <w:tc>
          <w:tcPr>
            <w:tcW w:w="3827" w:type="dxa"/>
            <w:tcBorders>
              <w:top w:val="nil"/>
              <w:bottom w:val="single" w:sz="4" w:space="0" w:color="auto"/>
            </w:tcBorders>
            <w:shd w:val="clear" w:color="auto" w:fill="auto"/>
            <w:vAlign w:val="center"/>
          </w:tcPr>
          <w:p w14:paraId="6A42AB66"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Radiotherapy</w:t>
            </w:r>
          </w:p>
        </w:tc>
        <w:tc>
          <w:tcPr>
            <w:tcW w:w="3260" w:type="dxa"/>
            <w:tcBorders>
              <w:top w:val="nil"/>
              <w:bottom w:val="single" w:sz="4" w:space="0" w:color="auto"/>
            </w:tcBorders>
            <w:shd w:val="clear" w:color="auto" w:fill="auto"/>
            <w:vAlign w:val="center"/>
          </w:tcPr>
          <w:p w14:paraId="1AB64C50" w14:textId="77777777" w:rsidR="00371F07" w:rsidRPr="00E566CA" w:rsidRDefault="000D3434" w:rsidP="00E566CA">
            <w:pPr>
              <w:adjustRightInd w:val="0"/>
              <w:snapToGrid w:val="0"/>
              <w:spacing w:line="360" w:lineRule="auto"/>
              <w:jc w:val="both"/>
              <w:rPr>
                <w:rFonts w:ascii="Book Antiqua" w:eastAsia="Book Antiqua" w:hAnsi="Book Antiqua"/>
                <w:iCs/>
              </w:rPr>
            </w:pPr>
            <w:r w:rsidRPr="00E566CA">
              <w:rPr>
                <w:rFonts w:ascii="Book Antiqua" w:eastAsia="Book Antiqua" w:hAnsi="Book Antiqua"/>
                <w:iCs/>
              </w:rPr>
              <w:t>No recurrence in a short term (still following up)</w:t>
            </w:r>
          </w:p>
        </w:tc>
      </w:tr>
    </w:tbl>
    <w:p w14:paraId="60AAD97A" w14:textId="7616FBDC" w:rsidR="00371F07" w:rsidRPr="00E566CA" w:rsidRDefault="009F5E65" w:rsidP="00E566CA">
      <w:pPr>
        <w:adjustRightInd w:val="0"/>
        <w:snapToGrid w:val="0"/>
        <w:spacing w:line="360" w:lineRule="auto"/>
        <w:jc w:val="both"/>
        <w:rPr>
          <w:rFonts w:ascii="Book Antiqua" w:hAnsi="Book Antiqua"/>
          <w:b/>
          <w:bCs/>
        </w:rPr>
      </w:pPr>
      <w:r>
        <w:rPr>
          <w:rFonts w:ascii="Book Antiqua" w:eastAsia="Book Antiqua" w:hAnsi="Book Antiqua" w:cs="Book Antiqua"/>
          <w:color w:val="000000"/>
        </w:rPr>
        <w:t>MM: M</w:t>
      </w:r>
      <w:r w:rsidRPr="00E566CA">
        <w:rPr>
          <w:rFonts w:ascii="Book Antiqua" w:eastAsia="Book Antiqua" w:hAnsi="Book Antiqua" w:cs="Book Antiqua"/>
          <w:color w:val="000000"/>
        </w:rPr>
        <w:t>ultiple myeloma</w:t>
      </w:r>
      <w:r w:rsidR="000D3434">
        <w:rPr>
          <w:rFonts w:ascii="Book Antiqua" w:eastAsia="Book Antiqua" w:hAnsi="Book Antiqua" w:cs="Book Antiqua"/>
          <w:color w:val="000000"/>
        </w:rPr>
        <w:t>.</w:t>
      </w:r>
    </w:p>
    <w:sectPr w:rsidR="00371F07" w:rsidRPr="00E566CA" w:rsidSect="00E566C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F66DA" w14:textId="77777777" w:rsidR="009127D7" w:rsidRDefault="009127D7">
      <w:r>
        <w:separator/>
      </w:r>
    </w:p>
  </w:endnote>
  <w:endnote w:type="continuationSeparator" w:id="0">
    <w:p w14:paraId="46905395" w14:textId="77777777" w:rsidR="009127D7" w:rsidRDefault="00912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13485385"/>
      <w:docPartObj>
        <w:docPartGallery w:val="Page Numbers (Bottom of Page)"/>
        <w:docPartUnique/>
      </w:docPartObj>
    </w:sdtPr>
    <w:sdtEndPr>
      <w:rPr>
        <w:noProof/>
      </w:rPr>
    </w:sdtEndPr>
    <w:sdtContent>
      <w:p w14:paraId="1DEEFF8B" w14:textId="0EDF9549" w:rsidR="00BE0B96" w:rsidRPr="00BE0B96" w:rsidRDefault="00BE0B96">
        <w:pPr>
          <w:pStyle w:val="Footer"/>
          <w:jc w:val="right"/>
          <w:rPr>
            <w:rFonts w:ascii="Book Antiqua" w:hAnsi="Book Antiqua"/>
            <w:sz w:val="24"/>
            <w:szCs w:val="24"/>
          </w:rPr>
        </w:pPr>
        <w:r w:rsidRPr="00BE0B96">
          <w:rPr>
            <w:rFonts w:ascii="Book Antiqua" w:hAnsi="Book Antiqua"/>
            <w:sz w:val="24"/>
            <w:szCs w:val="24"/>
          </w:rPr>
          <w:fldChar w:fldCharType="begin"/>
        </w:r>
        <w:r w:rsidRPr="00BE0B96">
          <w:rPr>
            <w:rFonts w:ascii="Book Antiqua" w:hAnsi="Book Antiqua"/>
            <w:sz w:val="24"/>
            <w:szCs w:val="24"/>
          </w:rPr>
          <w:instrText xml:space="preserve"> PAGE   \* MERGEFORMAT </w:instrText>
        </w:r>
        <w:r w:rsidRPr="00BE0B96">
          <w:rPr>
            <w:rFonts w:ascii="Book Antiqua" w:hAnsi="Book Antiqua"/>
            <w:sz w:val="24"/>
            <w:szCs w:val="24"/>
          </w:rPr>
          <w:fldChar w:fldCharType="separate"/>
        </w:r>
        <w:r w:rsidRPr="00BE0B96">
          <w:rPr>
            <w:rFonts w:ascii="Book Antiqua" w:hAnsi="Book Antiqua"/>
            <w:noProof/>
            <w:sz w:val="24"/>
            <w:szCs w:val="24"/>
          </w:rPr>
          <w:t>2</w:t>
        </w:r>
        <w:r w:rsidRPr="00BE0B96">
          <w:rPr>
            <w:rFonts w:ascii="Book Antiqua" w:hAnsi="Book Antiqua"/>
            <w:noProof/>
            <w:sz w:val="24"/>
            <w:szCs w:val="24"/>
          </w:rPr>
          <w:fldChar w:fldCharType="end"/>
        </w:r>
        <w:r w:rsidRPr="00BE0B96">
          <w:rPr>
            <w:rFonts w:ascii="Book Antiqua" w:hAnsi="Book Antiqua"/>
            <w:noProof/>
            <w:sz w:val="24"/>
            <w:szCs w:val="24"/>
          </w:rPr>
          <w:t xml:space="preserve"> / 1</w:t>
        </w:r>
        <w:r w:rsidR="00EC29AF">
          <w:rPr>
            <w:rFonts w:ascii="Book Antiqua" w:hAnsi="Book Antiqua"/>
            <w:noProof/>
            <w:sz w:val="24"/>
            <w:szCs w:val="24"/>
          </w:rPr>
          <w:t>7</w:t>
        </w:r>
      </w:p>
    </w:sdtContent>
  </w:sdt>
  <w:p w14:paraId="158ABAA6" w14:textId="77777777" w:rsidR="00371F07" w:rsidRDefault="00371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AC751" w14:textId="77777777" w:rsidR="009127D7" w:rsidRDefault="009127D7">
      <w:r>
        <w:separator/>
      </w:r>
    </w:p>
  </w:footnote>
  <w:footnote w:type="continuationSeparator" w:id="0">
    <w:p w14:paraId="00A46663" w14:textId="77777777" w:rsidR="009127D7" w:rsidRDefault="009127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3434"/>
    <w:rsid w:val="00140707"/>
    <w:rsid w:val="0016376F"/>
    <w:rsid w:val="002B39B9"/>
    <w:rsid w:val="00346BC7"/>
    <w:rsid w:val="00371F07"/>
    <w:rsid w:val="00393EC3"/>
    <w:rsid w:val="00470113"/>
    <w:rsid w:val="00516442"/>
    <w:rsid w:val="00557060"/>
    <w:rsid w:val="005D56D4"/>
    <w:rsid w:val="00796B37"/>
    <w:rsid w:val="00807BCB"/>
    <w:rsid w:val="00885F66"/>
    <w:rsid w:val="009127D7"/>
    <w:rsid w:val="00996F82"/>
    <w:rsid w:val="009F5E65"/>
    <w:rsid w:val="00A45C15"/>
    <w:rsid w:val="00A77B3E"/>
    <w:rsid w:val="00B36485"/>
    <w:rsid w:val="00B70540"/>
    <w:rsid w:val="00BE0B96"/>
    <w:rsid w:val="00C02890"/>
    <w:rsid w:val="00C26F55"/>
    <w:rsid w:val="00C415D0"/>
    <w:rsid w:val="00CA2A55"/>
    <w:rsid w:val="00CB4CED"/>
    <w:rsid w:val="00CC4DB0"/>
    <w:rsid w:val="00D21D4E"/>
    <w:rsid w:val="00E566CA"/>
    <w:rsid w:val="00EC29AF"/>
    <w:rsid w:val="00F8537D"/>
    <w:rsid w:val="00FE0F16"/>
    <w:rsid w:val="00FF563A"/>
    <w:rsid w:val="1E950423"/>
    <w:rsid w:val="26414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33205"/>
  <w15:docId w15:val="{46EAD9F4-4195-48B0-9CC5-EFAFB385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100" w:beforeAutospacing="1" w:after="100" w:afterAutospacing="1"/>
    </w:pPr>
    <w:rPr>
      <w:rFonts w:ascii="SimSun" w:eastAsia="SimSun" w:hAnsi="SimSun" w:cs="SimSun"/>
      <w:lang w:eastAsia="zh-CN"/>
    </w:rPr>
  </w:style>
  <w:style w:type="character" w:styleId="Hyperlink">
    <w:name w:val="Hyperlink"/>
    <w:uiPriority w:val="99"/>
    <w:unhideWhenUsed/>
    <w:qFormat/>
    <w:rPr>
      <w:color w:val="0563C1"/>
      <w:u w:val="single"/>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footer" Target="footer1.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华仔</dc:creator>
  <cp:lastModifiedBy>Donna Fox</cp:lastModifiedBy>
  <cp:revision>2</cp:revision>
  <dcterms:created xsi:type="dcterms:W3CDTF">2021-07-28T17:48:00Z</dcterms:created>
  <dcterms:modified xsi:type="dcterms:W3CDTF">2021-07-28T17:48:00Z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FAC7DC3FFBE54ED7B4DD2103A15DC2E2</vt:lpwstr>
  </property>
</Properties>
</file>