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2E05"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Name of Journal: </w:t>
      </w:r>
      <w:r w:rsidRPr="00B64453">
        <w:rPr>
          <w:rFonts w:ascii="Book Antiqua" w:eastAsia="Book Antiqua" w:hAnsi="Book Antiqua" w:cs="Book Antiqua"/>
          <w:i/>
          <w:color w:val="000000"/>
        </w:rPr>
        <w:t>World Journal of Gastroenterology</w:t>
      </w:r>
    </w:p>
    <w:p w14:paraId="459856D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Manuscript NO: </w:t>
      </w:r>
      <w:r w:rsidRPr="00B64453">
        <w:rPr>
          <w:rFonts w:ascii="Book Antiqua" w:eastAsia="Book Antiqua" w:hAnsi="Book Antiqua" w:cs="Book Antiqua"/>
          <w:color w:val="000000"/>
        </w:rPr>
        <w:t>61676</w:t>
      </w:r>
    </w:p>
    <w:p w14:paraId="0048A55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Manuscript Type: </w:t>
      </w:r>
      <w:r w:rsidRPr="00B64453">
        <w:rPr>
          <w:rFonts w:ascii="Book Antiqua" w:eastAsia="Book Antiqua" w:hAnsi="Book Antiqua" w:cs="Book Antiqua"/>
          <w:color w:val="000000"/>
        </w:rPr>
        <w:t>ORIGINAL ARTICLE</w:t>
      </w:r>
    </w:p>
    <w:p w14:paraId="7DFCB527" w14:textId="77777777" w:rsidR="00A77B3E" w:rsidRPr="00B64453" w:rsidRDefault="00A77B3E" w:rsidP="00B64453">
      <w:pPr>
        <w:spacing w:line="360" w:lineRule="auto"/>
        <w:jc w:val="both"/>
        <w:rPr>
          <w:rFonts w:ascii="Book Antiqua" w:hAnsi="Book Antiqua"/>
        </w:rPr>
      </w:pPr>
    </w:p>
    <w:p w14:paraId="62BE873D" w14:textId="77777777" w:rsidR="00A77B3E" w:rsidRPr="00B64453" w:rsidRDefault="008B7B4C" w:rsidP="00B64453">
      <w:pPr>
        <w:spacing w:line="360" w:lineRule="auto"/>
        <w:jc w:val="both"/>
        <w:rPr>
          <w:rFonts w:ascii="Book Antiqua" w:hAnsi="Book Antiqua"/>
        </w:rPr>
      </w:pPr>
      <w:bookmarkStart w:id="0" w:name="OLE_LINK8"/>
      <w:bookmarkStart w:id="1" w:name="OLE_LINK9"/>
      <w:r w:rsidRPr="00B64453">
        <w:rPr>
          <w:rFonts w:ascii="Book Antiqua" w:eastAsia="Book Antiqua" w:hAnsi="Book Antiqua" w:cs="Book Antiqua"/>
          <w:b/>
          <w:i/>
          <w:color w:val="000000"/>
        </w:rPr>
        <w:t>Observational Study</w:t>
      </w:r>
    </w:p>
    <w:p w14:paraId="425710F1" w14:textId="77777777" w:rsidR="00A77B3E" w:rsidRPr="00B64453" w:rsidRDefault="008B7B4C" w:rsidP="00B64453">
      <w:pPr>
        <w:spacing w:line="360" w:lineRule="auto"/>
        <w:jc w:val="both"/>
        <w:rPr>
          <w:rFonts w:ascii="Book Antiqua" w:hAnsi="Book Antiqua"/>
        </w:rPr>
      </w:pPr>
      <w:bookmarkStart w:id="2" w:name="OLE_LINK4"/>
      <w:bookmarkStart w:id="3" w:name="OLE_LINK29"/>
      <w:bookmarkEnd w:id="0"/>
      <w:bookmarkEnd w:id="1"/>
      <w:r w:rsidRPr="00B64453">
        <w:rPr>
          <w:rFonts w:ascii="Book Antiqua" w:eastAsia="Book Antiqua" w:hAnsi="Book Antiqua" w:cs="Book Antiqua"/>
          <w:b/>
          <w:color w:val="000000"/>
        </w:rPr>
        <w:t>Preliminary prospective study of real-time post-</w:t>
      </w:r>
      <w:proofErr w:type="spellStart"/>
      <w:r w:rsidRPr="00B64453">
        <w:rPr>
          <w:rFonts w:ascii="Book Antiqua" w:eastAsia="Book Antiqua" w:hAnsi="Book Antiqua" w:cs="Book Antiqua"/>
          <w:b/>
          <w:color w:val="000000"/>
        </w:rPr>
        <w:t>gastrectomy</w:t>
      </w:r>
      <w:proofErr w:type="spellEnd"/>
      <w:r w:rsidRPr="00B64453">
        <w:rPr>
          <w:rFonts w:ascii="Book Antiqua" w:eastAsia="Book Antiqua" w:hAnsi="Book Antiqua" w:cs="Book Antiqua"/>
          <w:b/>
          <w:color w:val="000000"/>
        </w:rPr>
        <w:t xml:space="preserve"> glycemic fluctuations during dumping symptoms using continuous glucose monitoring</w:t>
      </w:r>
    </w:p>
    <w:bookmarkEnd w:id="2"/>
    <w:bookmarkEnd w:id="3"/>
    <w:p w14:paraId="2131C8F7" w14:textId="77777777" w:rsidR="00A77B3E" w:rsidRPr="00B64453" w:rsidRDefault="00A77B3E" w:rsidP="00B64453">
      <w:pPr>
        <w:spacing w:line="360" w:lineRule="auto"/>
        <w:jc w:val="both"/>
        <w:rPr>
          <w:rFonts w:ascii="Book Antiqua" w:hAnsi="Book Antiqua"/>
        </w:rPr>
      </w:pPr>
    </w:p>
    <w:p w14:paraId="0DF7764A" w14:textId="3541EAA2" w:rsidR="00A77B3E" w:rsidRPr="00B64453" w:rsidRDefault="00CC7F63" w:rsidP="00B64453">
      <w:pPr>
        <w:spacing w:line="360" w:lineRule="auto"/>
        <w:jc w:val="both"/>
        <w:rPr>
          <w:rFonts w:ascii="Book Antiqua" w:hAnsi="Book Antiqua"/>
        </w:rPr>
      </w:pPr>
      <w:proofErr w:type="spellStart"/>
      <w:r w:rsidRPr="00B64453">
        <w:rPr>
          <w:rFonts w:ascii="Book Antiqua" w:eastAsia="Book Antiqua" w:hAnsi="Book Antiqua" w:cs="Book Antiqua"/>
          <w:color w:val="000000"/>
        </w:rPr>
        <w:t>Ri</w:t>
      </w:r>
      <w:proofErr w:type="spellEnd"/>
      <w:r w:rsidRPr="00B64453">
        <w:rPr>
          <w:rFonts w:ascii="Book Antiqua" w:eastAsia="Book Antiqua" w:hAnsi="Book Antiqua" w:cs="Book Antiqua"/>
          <w:color w:val="000000"/>
        </w:rPr>
        <w:t xml:space="preserve"> </w:t>
      </w:r>
      <w:r w:rsidRPr="00B64453">
        <w:rPr>
          <w:rFonts w:ascii="Book Antiqua" w:eastAsia="宋体" w:hAnsi="Book Antiqua" w:cs="Book Antiqua"/>
          <w:color w:val="000000"/>
          <w:lang w:eastAsia="zh-CN"/>
        </w:rPr>
        <w:t xml:space="preserve">M </w:t>
      </w:r>
      <w:r w:rsidRPr="00B64453">
        <w:rPr>
          <w:rFonts w:ascii="Book Antiqua" w:eastAsia="宋体" w:hAnsi="Book Antiqua" w:cs="Book Antiqua"/>
          <w:i/>
          <w:color w:val="000000"/>
          <w:lang w:eastAsia="zh-CN"/>
        </w:rPr>
        <w:t>et al</w:t>
      </w:r>
      <w:r w:rsidRPr="00B64453">
        <w:rPr>
          <w:rFonts w:ascii="Book Antiqua" w:eastAsia="宋体" w:hAnsi="Book Antiqua" w:cs="Book Antiqua"/>
          <w:color w:val="000000"/>
          <w:lang w:eastAsia="zh-CN"/>
        </w:rPr>
        <w:t xml:space="preserve">. </w:t>
      </w:r>
      <w:bookmarkStart w:id="4" w:name="OLE_LINK5"/>
      <w:bookmarkStart w:id="5" w:name="OLE_LINK6"/>
      <w:bookmarkStart w:id="6" w:name="OLE_LINK28"/>
      <w:r w:rsidR="008B7B4C" w:rsidRPr="00B64453">
        <w:rPr>
          <w:rFonts w:ascii="Book Antiqua" w:eastAsia="Book Antiqua" w:hAnsi="Book Antiqua" w:cs="Book Antiqua"/>
          <w:color w:val="000000"/>
        </w:rPr>
        <w:t>Glycemic profiles during dumping symptoms</w:t>
      </w:r>
      <w:bookmarkEnd w:id="4"/>
      <w:bookmarkEnd w:id="5"/>
      <w:bookmarkEnd w:id="6"/>
    </w:p>
    <w:p w14:paraId="69819E17" w14:textId="77777777" w:rsidR="00A77B3E" w:rsidRPr="00B64453" w:rsidRDefault="00A77B3E" w:rsidP="00B64453">
      <w:pPr>
        <w:spacing w:line="360" w:lineRule="auto"/>
        <w:jc w:val="both"/>
        <w:rPr>
          <w:rFonts w:ascii="Book Antiqua" w:hAnsi="Book Antiqua"/>
        </w:rPr>
      </w:pPr>
    </w:p>
    <w:p w14:paraId="2C9AD4D0" w14:textId="77777777" w:rsidR="00A77B3E" w:rsidRPr="00B64453" w:rsidRDefault="008B7B4C" w:rsidP="00B64453">
      <w:pPr>
        <w:spacing w:line="360" w:lineRule="auto"/>
        <w:jc w:val="both"/>
        <w:rPr>
          <w:rFonts w:ascii="Book Antiqua" w:hAnsi="Book Antiqua"/>
        </w:rPr>
      </w:pPr>
      <w:proofErr w:type="spellStart"/>
      <w:r w:rsidRPr="00B64453">
        <w:rPr>
          <w:rFonts w:ascii="Book Antiqua" w:eastAsia="Book Antiqua" w:hAnsi="Book Antiqua" w:cs="Book Antiqua"/>
          <w:color w:val="000000"/>
        </w:rPr>
        <w:t>Motonari</w:t>
      </w:r>
      <w:proofErr w:type="spellEnd"/>
      <w:r w:rsidRPr="00B64453">
        <w:rPr>
          <w:rFonts w:ascii="Book Antiqua" w:eastAsia="Book Antiqua" w:hAnsi="Book Antiqua" w:cs="Book Antiqua"/>
          <w:color w:val="000000"/>
        </w:rPr>
        <w:t xml:space="preserve"> </w:t>
      </w:r>
      <w:bookmarkStart w:id="7" w:name="OLE_LINK1"/>
      <w:proofErr w:type="spellStart"/>
      <w:r w:rsidRPr="00B64453">
        <w:rPr>
          <w:rFonts w:ascii="Book Antiqua" w:eastAsia="Book Antiqua" w:hAnsi="Book Antiqua" w:cs="Book Antiqua"/>
          <w:color w:val="000000"/>
        </w:rPr>
        <w:t>Ri</w:t>
      </w:r>
      <w:bookmarkEnd w:id="7"/>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Souya</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Satoshi Ida, Naoki Ishizuka, Shinichiro </w:t>
      </w:r>
      <w:proofErr w:type="spellStart"/>
      <w:r w:rsidRPr="00B64453">
        <w:rPr>
          <w:rFonts w:ascii="Book Antiqua" w:eastAsia="Book Antiqua" w:hAnsi="Book Antiqua" w:cs="Book Antiqua"/>
          <w:color w:val="000000"/>
        </w:rPr>
        <w:t>Atsumi</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Rie</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Makuuchi</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Koshi</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Kumagai</w:t>
      </w:r>
      <w:proofErr w:type="spellEnd"/>
      <w:r w:rsidRPr="00B64453">
        <w:rPr>
          <w:rFonts w:ascii="Book Antiqua" w:eastAsia="Book Antiqua" w:hAnsi="Book Antiqua" w:cs="Book Antiqua"/>
          <w:color w:val="000000"/>
        </w:rPr>
        <w:t xml:space="preserve">, Manabu </w:t>
      </w:r>
      <w:proofErr w:type="spellStart"/>
      <w:r w:rsidRPr="00B64453">
        <w:rPr>
          <w:rFonts w:ascii="Book Antiqua" w:eastAsia="Book Antiqua" w:hAnsi="Book Antiqua" w:cs="Book Antiqua"/>
          <w:color w:val="000000"/>
        </w:rPr>
        <w:t>Ohashi</w:t>
      </w:r>
      <w:proofErr w:type="spellEnd"/>
      <w:r w:rsidRPr="00B64453">
        <w:rPr>
          <w:rFonts w:ascii="Book Antiqua" w:eastAsia="Book Antiqua" w:hAnsi="Book Antiqua" w:cs="Book Antiqua"/>
          <w:color w:val="000000"/>
        </w:rPr>
        <w:t>, Takeshi Sano</w:t>
      </w:r>
    </w:p>
    <w:p w14:paraId="4AE2FE16" w14:textId="77777777" w:rsidR="00A77B3E" w:rsidRPr="00B64453" w:rsidRDefault="00A77B3E" w:rsidP="00B64453">
      <w:pPr>
        <w:spacing w:line="360" w:lineRule="auto"/>
        <w:jc w:val="both"/>
        <w:rPr>
          <w:rFonts w:ascii="Book Antiqua" w:hAnsi="Book Antiqua"/>
        </w:rPr>
      </w:pPr>
    </w:p>
    <w:p w14:paraId="013A799F" w14:textId="3CF9F69C" w:rsidR="00A77B3E" w:rsidRPr="00B64453" w:rsidRDefault="008B7B4C" w:rsidP="00B64453">
      <w:pPr>
        <w:spacing w:line="360" w:lineRule="auto"/>
        <w:jc w:val="both"/>
        <w:rPr>
          <w:rFonts w:ascii="Book Antiqua" w:hAnsi="Book Antiqua"/>
        </w:rPr>
      </w:pPr>
      <w:proofErr w:type="spellStart"/>
      <w:r w:rsidRPr="00B64453">
        <w:rPr>
          <w:rFonts w:ascii="Book Antiqua" w:eastAsia="Book Antiqua" w:hAnsi="Book Antiqua" w:cs="Book Antiqua"/>
          <w:b/>
          <w:bCs/>
          <w:color w:val="000000"/>
        </w:rPr>
        <w:t>Motonari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Ri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Souya</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Nunobe</w:t>
      </w:r>
      <w:proofErr w:type="spellEnd"/>
      <w:r w:rsidRPr="00B64453">
        <w:rPr>
          <w:rFonts w:ascii="Book Antiqua" w:eastAsia="Book Antiqua" w:hAnsi="Book Antiqua" w:cs="Book Antiqua"/>
          <w:b/>
          <w:bCs/>
          <w:color w:val="000000"/>
        </w:rPr>
        <w:t xml:space="preserve">, Satoshi Ida, Shinichiro </w:t>
      </w:r>
      <w:proofErr w:type="spellStart"/>
      <w:r w:rsidRPr="00B64453">
        <w:rPr>
          <w:rFonts w:ascii="Book Antiqua" w:eastAsia="Book Antiqua" w:hAnsi="Book Antiqua" w:cs="Book Antiqua"/>
          <w:b/>
          <w:bCs/>
          <w:color w:val="000000"/>
        </w:rPr>
        <w:t>Atsumi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Rie</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Makuuchi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Koshi</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Kumagai</w:t>
      </w:r>
      <w:proofErr w:type="spellEnd"/>
      <w:r w:rsidRPr="00B64453">
        <w:rPr>
          <w:rFonts w:ascii="Book Antiqua" w:eastAsia="Book Antiqua" w:hAnsi="Book Antiqua" w:cs="Book Antiqua"/>
          <w:b/>
          <w:bCs/>
          <w:color w:val="000000"/>
        </w:rPr>
        <w:t xml:space="preserve">, Manabu </w:t>
      </w:r>
      <w:proofErr w:type="spellStart"/>
      <w:r w:rsidRPr="00B64453">
        <w:rPr>
          <w:rFonts w:ascii="Book Antiqua" w:eastAsia="Book Antiqua" w:hAnsi="Book Antiqua" w:cs="Book Antiqua"/>
          <w:b/>
          <w:bCs/>
          <w:color w:val="000000"/>
        </w:rPr>
        <w:t>Ohashi</w:t>
      </w:r>
      <w:proofErr w:type="spellEnd"/>
      <w:r w:rsidRPr="00B64453">
        <w:rPr>
          <w:rFonts w:ascii="Book Antiqua" w:eastAsia="Book Antiqua" w:hAnsi="Book Antiqua" w:cs="Book Antiqua"/>
          <w:b/>
          <w:bCs/>
          <w:color w:val="000000"/>
        </w:rPr>
        <w:t xml:space="preserve">, Takeshi Sano, </w:t>
      </w:r>
      <w:bookmarkStart w:id="8" w:name="OLE_LINK2"/>
      <w:bookmarkStart w:id="9" w:name="OLE_LINK3"/>
      <w:r w:rsidR="00CC7F63" w:rsidRPr="00B64453">
        <w:rPr>
          <w:rFonts w:ascii="Book Antiqua" w:eastAsia="宋体" w:hAnsi="Book Antiqua" w:cs="Book Antiqua"/>
          <w:bCs/>
          <w:color w:val="000000"/>
          <w:lang w:eastAsia="zh-CN"/>
        </w:rPr>
        <w:t>Department of</w:t>
      </w:r>
      <w:r w:rsidR="00CC7F63" w:rsidRPr="00B64453">
        <w:rPr>
          <w:rFonts w:ascii="Book Antiqua" w:eastAsia="宋体" w:hAnsi="Book Antiqua" w:cs="Book Antiqua"/>
          <w:b/>
          <w:bCs/>
          <w:color w:val="000000"/>
          <w:lang w:eastAsia="zh-CN"/>
        </w:rPr>
        <w:t xml:space="preserve"> </w:t>
      </w:r>
      <w:bookmarkEnd w:id="8"/>
      <w:bookmarkEnd w:id="9"/>
      <w:r w:rsidRPr="00B64453">
        <w:rPr>
          <w:rFonts w:ascii="Book Antiqua" w:eastAsia="Book Antiqua" w:hAnsi="Book Antiqua" w:cs="Book Antiqua"/>
          <w:color w:val="000000"/>
        </w:rPr>
        <w:t xml:space="preserve">Gastroenterological Surgery, Cancer Institute Hospital, Japanese Foundation for Cancer Research, Tokyo 135-8550, </w:t>
      </w:r>
      <w:bookmarkStart w:id="10" w:name="OLE_LINK7"/>
      <w:r w:rsidRPr="00B64453">
        <w:rPr>
          <w:rFonts w:ascii="Book Antiqua" w:eastAsia="Book Antiqua" w:hAnsi="Book Antiqua" w:cs="Book Antiqua"/>
          <w:color w:val="000000"/>
        </w:rPr>
        <w:t>Japan</w:t>
      </w:r>
      <w:bookmarkEnd w:id="10"/>
    </w:p>
    <w:p w14:paraId="3B588441" w14:textId="77777777" w:rsidR="00A77B3E" w:rsidRPr="00B64453" w:rsidRDefault="00A77B3E" w:rsidP="00B64453">
      <w:pPr>
        <w:spacing w:line="360" w:lineRule="auto"/>
        <w:jc w:val="both"/>
        <w:rPr>
          <w:rFonts w:ascii="Book Antiqua" w:hAnsi="Book Antiqua"/>
        </w:rPr>
      </w:pPr>
    </w:p>
    <w:p w14:paraId="4DD693FF"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Naoki Ishizuka, </w:t>
      </w:r>
      <w:r w:rsidRPr="00B64453">
        <w:rPr>
          <w:rFonts w:ascii="Book Antiqua" w:eastAsia="Book Antiqua" w:hAnsi="Book Antiqua" w:cs="Book Antiqua"/>
          <w:color w:val="000000"/>
        </w:rPr>
        <w:t>Clinical Trial Planning and Management, Cancer Institute Hospital, Japanese Foundation for Cancer Research, Tokyo 135-8550, Japan</w:t>
      </w:r>
    </w:p>
    <w:p w14:paraId="3BF86F89" w14:textId="77777777" w:rsidR="00A77B3E" w:rsidRPr="00B64453" w:rsidRDefault="00A77B3E" w:rsidP="00B64453">
      <w:pPr>
        <w:spacing w:line="360" w:lineRule="auto"/>
        <w:jc w:val="both"/>
        <w:rPr>
          <w:rFonts w:ascii="Book Antiqua" w:hAnsi="Book Antiqua"/>
        </w:rPr>
      </w:pPr>
    </w:p>
    <w:p w14:paraId="44DBA2B3" w14:textId="4199C762"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Author contributions: </w:t>
      </w:r>
      <w:bookmarkStart w:id="11" w:name="OLE_LINK26"/>
      <w:bookmarkStart w:id="12" w:name="OLE_LINK27"/>
      <w:proofErr w:type="spellStart"/>
      <w:r w:rsidRPr="00B64453">
        <w:rPr>
          <w:rFonts w:ascii="Book Antiqua" w:eastAsia="Book Antiqua" w:hAnsi="Book Antiqua" w:cs="Book Antiqua"/>
          <w:color w:val="000000"/>
        </w:rPr>
        <w:t>Ri</w:t>
      </w:r>
      <w:proofErr w:type="spellEnd"/>
      <w:r w:rsidRPr="00B64453">
        <w:rPr>
          <w:rFonts w:ascii="Book Antiqua" w:eastAsia="Book Antiqua" w:hAnsi="Book Antiqua" w:cs="Book Antiqua"/>
          <w:color w:val="000000"/>
        </w:rPr>
        <w:t xml:space="preserve"> M,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 Ida S, </w:t>
      </w:r>
      <w:proofErr w:type="spellStart"/>
      <w:r w:rsidRPr="00B64453">
        <w:rPr>
          <w:rFonts w:ascii="Book Antiqua" w:eastAsia="Book Antiqua" w:hAnsi="Book Antiqua" w:cs="Book Antiqua"/>
          <w:color w:val="000000"/>
        </w:rPr>
        <w:t>Kumagai</w:t>
      </w:r>
      <w:proofErr w:type="spellEnd"/>
      <w:r w:rsidRPr="00B64453">
        <w:rPr>
          <w:rFonts w:ascii="Book Antiqua" w:eastAsia="Book Antiqua" w:hAnsi="Book Antiqua" w:cs="Book Antiqua"/>
          <w:color w:val="000000"/>
        </w:rPr>
        <w:t xml:space="preserve"> K, </w:t>
      </w:r>
      <w:proofErr w:type="spellStart"/>
      <w:r w:rsidRPr="00B64453">
        <w:rPr>
          <w:rFonts w:ascii="Book Antiqua" w:eastAsia="Book Antiqua" w:hAnsi="Book Antiqua" w:cs="Book Antiqua"/>
          <w:color w:val="000000"/>
        </w:rPr>
        <w:t>Ohashi</w:t>
      </w:r>
      <w:proofErr w:type="spellEnd"/>
      <w:r w:rsidRPr="00B64453">
        <w:rPr>
          <w:rFonts w:ascii="Book Antiqua" w:eastAsia="Book Antiqua" w:hAnsi="Book Antiqua" w:cs="Book Antiqua"/>
          <w:color w:val="000000"/>
        </w:rPr>
        <w:t xml:space="preserve"> M</w:t>
      </w:r>
      <w:r w:rsidR="00CC7F63" w:rsidRPr="00B64453">
        <w:rPr>
          <w:rFonts w:ascii="Book Antiqua" w:eastAsia="Book Antiqua" w:hAnsi="Book Antiqua" w:cs="Book Antiqua"/>
          <w:color w:val="000000"/>
        </w:rPr>
        <w:t xml:space="preserve"> and Sano T designed this study</w:t>
      </w:r>
      <w:r w:rsidR="00CC7F63" w:rsidRPr="00B64453">
        <w:rPr>
          <w:rFonts w:ascii="Book Antiqua" w:eastAsia="宋体" w:hAnsi="Book Antiqua" w:cs="Book Antiqua"/>
          <w:color w:val="000000"/>
          <w:lang w:eastAsia="zh-CN"/>
        </w:rPr>
        <w:t>;</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Ri</w:t>
      </w:r>
      <w:proofErr w:type="spellEnd"/>
      <w:r w:rsidRPr="00B64453">
        <w:rPr>
          <w:rFonts w:ascii="Book Antiqua" w:eastAsia="Book Antiqua" w:hAnsi="Book Antiqua" w:cs="Book Antiqua"/>
          <w:color w:val="000000"/>
        </w:rPr>
        <w:t xml:space="preserve"> M, Ida S and </w:t>
      </w:r>
      <w:proofErr w:type="spellStart"/>
      <w:r w:rsidRPr="00B64453">
        <w:rPr>
          <w:rFonts w:ascii="Book Antiqua" w:eastAsia="Book Antiqua" w:hAnsi="Book Antiqua" w:cs="Book Antiqua"/>
          <w:color w:val="000000"/>
        </w:rPr>
        <w:t>At</w:t>
      </w:r>
      <w:r w:rsidR="00CC7F63" w:rsidRPr="00B64453">
        <w:rPr>
          <w:rFonts w:ascii="Book Antiqua" w:eastAsia="Book Antiqua" w:hAnsi="Book Antiqua" w:cs="Book Antiqua"/>
          <w:color w:val="000000"/>
        </w:rPr>
        <w:t>sumi</w:t>
      </w:r>
      <w:proofErr w:type="spellEnd"/>
      <w:r w:rsidR="00CC7F63" w:rsidRPr="00B64453">
        <w:rPr>
          <w:rFonts w:ascii="Book Antiqua" w:eastAsia="Book Antiqua" w:hAnsi="Book Antiqua" w:cs="Book Antiqua"/>
          <w:color w:val="000000"/>
        </w:rPr>
        <w:t xml:space="preserve"> S acqui</w:t>
      </w:r>
      <w:r w:rsidR="00687053">
        <w:rPr>
          <w:rFonts w:ascii="Book Antiqua" w:eastAsia="Book Antiqua" w:hAnsi="Book Antiqua" w:cs="Book Antiqua"/>
          <w:color w:val="000000"/>
        </w:rPr>
        <w:t>red</w:t>
      </w:r>
      <w:r w:rsidR="00CC7F63" w:rsidRPr="00B64453">
        <w:rPr>
          <w:rFonts w:ascii="Book Antiqua" w:eastAsia="Book Antiqua" w:hAnsi="Book Antiqua" w:cs="Book Antiqua"/>
          <w:color w:val="000000"/>
        </w:rPr>
        <w:t xml:space="preserve"> data</w:t>
      </w:r>
      <w:r w:rsidR="00CC7F63" w:rsidRPr="00B64453">
        <w:rPr>
          <w:rFonts w:ascii="Book Antiqua" w:eastAsia="宋体" w:hAnsi="Book Antiqua" w:cs="Book Antiqua"/>
          <w:color w:val="000000"/>
          <w:lang w:eastAsia="zh-CN"/>
        </w:rPr>
        <w:t>;</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R</w:t>
      </w:r>
      <w:r w:rsidR="00CC7F63" w:rsidRPr="00B64453">
        <w:rPr>
          <w:rFonts w:ascii="Book Antiqua" w:eastAsia="Book Antiqua" w:hAnsi="Book Antiqua" w:cs="Book Antiqua"/>
          <w:color w:val="000000"/>
        </w:rPr>
        <w:t>i</w:t>
      </w:r>
      <w:proofErr w:type="spellEnd"/>
      <w:r w:rsidR="00CC7F63" w:rsidRPr="00B64453">
        <w:rPr>
          <w:rFonts w:ascii="Book Antiqua" w:eastAsia="Book Antiqua" w:hAnsi="Book Antiqua" w:cs="Book Antiqua"/>
          <w:color w:val="000000"/>
        </w:rPr>
        <w:t xml:space="preserve"> M prepared the final database</w:t>
      </w:r>
      <w:r w:rsidR="00CC7F63" w:rsidRPr="00B64453">
        <w:rPr>
          <w:rFonts w:ascii="Book Antiqua" w:eastAsia="宋体" w:hAnsi="Book Antiqua" w:cs="Book Antiqua"/>
          <w:color w:val="000000"/>
          <w:lang w:eastAsia="zh-CN"/>
        </w:rPr>
        <w:t>;</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Ri</w:t>
      </w:r>
      <w:proofErr w:type="spellEnd"/>
      <w:r w:rsidRPr="00B64453">
        <w:rPr>
          <w:rFonts w:ascii="Book Antiqua" w:eastAsia="Book Antiqua" w:hAnsi="Book Antiqua" w:cs="Book Antiqua"/>
          <w:color w:val="000000"/>
        </w:rPr>
        <w:t xml:space="preserve"> M, </w:t>
      </w:r>
      <w:proofErr w:type="spellStart"/>
      <w:r w:rsidRPr="00B64453">
        <w:rPr>
          <w:rFonts w:ascii="Book Antiqua" w:eastAsia="Book Antiqua" w:hAnsi="Book Antiqua" w:cs="Book Antiqua"/>
          <w:color w:val="000000"/>
        </w:rPr>
        <w:t>Nunobe</w:t>
      </w:r>
      <w:proofErr w:type="spellEnd"/>
      <w:r w:rsidRPr="00B64453">
        <w:rPr>
          <w:rFonts w:ascii="Book Antiqua" w:eastAsia="Book Antiqua" w:hAnsi="Book Antiqua" w:cs="Book Antiqua"/>
          <w:color w:val="000000"/>
        </w:rPr>
        <w:t xml:space="preserve"> S and Ida S und</w:t>
      </w:r>
      <w:r w:rsidR="00CC7F63" w:rsidRPr="00B64453">
        <w:rPr>
          <w:rFonts w:ascii="Book Antiqua" w:eastAsia="Book Antiqua" w:hAnsi="Book Antiqua" w:cs="Book Antiqua"/>
          <w:color w:val="000000"/>
        </w:rPr>
        <w:t>ertook the statistical analysis</w:t>
      </w:r>
      <w:r w:rsidR="00CC7F63" w:rsidRPr="00B64453">
        <w:rPr>
          <w:rFonts w:ascii="Book Antiqua" w:eastAsia="宋体" w:hAnsi="Book Antiqua" w:cs="Book Antiqua"/>
          <w:color w:val="000000"/>
          <w:lang w:eastAsia="zh-CN"/>
        </w:rPr>
        <w:t>;</w:t>
      </w:r>
      <w:r w:rsidRPr="00B64453">
        <w:rPr>
          <w:rFonts w:ascii="Book Antiqua" w:eastAsia="Book Antiqua" w:hAnsi="Book Antiqua" w:cs="Book Antiqua"/>
          <w:color w:val="000000"/>
        </w:rPr>
        <w:t xml:space="preserve"> Ishizuka N supe</w:t>
      </w:r>
      <w:r w:rsidR="00CC7F63" w:rsidRPr="00B64453">
        <w:rPr>
          <w:rFonts w:ascii="Book Antiqua" w:eastAsia="Book Antiqua" w:hAnsi="Book Antiqua" w:cs="Book Antiqua"/>
          <w:color w:val="000000"/>
        </w:rPr>
        <w:t>rvised the statistical analysis</w:t>
      </w:r>
      <w:r w:rsidR="00CC7F63" w:rsidRPr="00B64453">
        <w:rPr>
          <w:rFonts w:ascii="Book Antiqua" w:eastAsia="宋体" w:hAnsi="Book Antiqua" w:cs="Book Antiqua"/>
          <w:color w:val="000000"/>
          <w:lang w:eastAsia="zh-CN"/>
        </w:rPr>
        <w:t>;</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Ri</w:t>
      </w:r>
      <w:proofErr w:type="spellEnd"/>
      <w:r w:rsidRPr="00B64453">
        <w:rPr>
          <w:rFonts w:ascii="Book Antiqua" w:eastAsia="Book Antiqua" w:hAnsi="Book Antiqua" w:cs="Book Antiqua"/>
          <w:color w:val="000000"/>
        </w:rPr>
        <w:t xml:space="preserve"> M wrote the draft paper</w:t>
      </w:r>
      <w:r w:rsidR="00905628" w:rsidRPr="00B64453">
        <w:rPr>
          <w:rFonts w:ascii="Book Antiqua" w:eastAsia="Book Antiqua" w:hAnsi="Book Antiqua" w:cs="Book Antiqua"/>
          <w:color w:val="000000"/>
        </w:rPr>
        <w:t>;</w:t>
      </w:r>
      <w:r w:rsidRPr="00B64453">
        <w:rPr>
          <w:rFonts w:ascii="Book Antiqua" w:eastAsia="Book Antiqua" w:hAnsi="Book Antiqua" w:cs="Book Antiqua"/>
          <w:color w:val="000000"/>
        </w:rPr>
        <w:t xml:space="preserve"> </w:t>
      </w:r>
      <w:r w:rsidR="00905628" w:rsidRPr="00B64453">
        <w:rPr>
          <w:rFonts w:ascii="Book Antiqua" w:eastAsia="Book Antiqua" w:hAnsi="Book Antiqua" w:cs="Book Antiqua"/>
          <w:color w:val="000000"/>
        </w:rPr>
        <w:t>a</w:t>
      </w:r>
      <w:r w:rsidRPr="00B64453">
        <w:rPr>
          <w:rFonts w:ascii="Book Antiqua" w:eastAsia="Book Antiqua" w:hAnsi="Book Antiqua" w:cs="Book Antiqua"/>
          <w:color w:val="000000"/>
        </w:rPr>
        <w:t>ll authors critically reviewed and gave final approval of the version to be published.</w:t>
      </w:r>
    </w:p>
    <w:bookmarkEnd w:id="11"/>
    <w:bookmarkEnd w:id="12"/>
    <w:p w14:paraId="38FD9541" w14:textId="77777777" w:rsidR="00A77B3E" w:rsidRPr="00B64453" w:rsidRDefault="00A77B3E" w:rsidP="00B64453">
      <w:pPr>
        <w:spacing w:line="360" w:lineRule="auto"/>
        <w:jc w:val="both"/>
        <w:rPr>
          <w:rFonts w:ascii="Book Antiqua" w:hAnsi="Book Antiqua"/>
        </w:rPr>
      </w:pPr>
    </w:p>
    <w:p w14:paraId="7353AB7D" w14:textId="035B6F44"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lastRenderedPageBreak/>
        <w:t xml:space="preserve">Corresponding author: </w:t>
      </w:r>
      <w:proofErr w:type="spellStart"/>
      <w:r w:rsidRPr="00B64453">
        <w:rPr>
          <w:rFonts w:ascii="Book Antiqua" w:eastAsia="Book Antiqua" w:hAnsi="Book Antiqua" w:cs="Book Antiqua"/>
          <w:b/>
          <w:bCs/>
          <w:color w:val="000000"/>
        </w:rPr>
        <w:t>Souya</w:t>
      </w:r>
      <w:proofErr w:type="spellEnd"/>
      <w:r w:rsidRPr="00B64453">
        <w:rPr>
          <w:rFonts w:ascii="Book Antiqua" w:eastAsia="Book Antiqua" w:hAnsi="Book Antiqua" w:cs="Book Antiqua"/>
          <w:b/>
          <w:bCs/>
          <w:color w:val="000000"/>
        </w:rPr>
        <w:t xml:space="preserve"> </w:t>
      </w:r>
      <w:proofErr w:type="spellStart"/>
      <w:r w:rsidRPr="00B64453">
        <w:rPr>
          <w:rFonts w:ascii="Book Antiqua" w:eastAsia="Book Antiqua" w:hAnsi="Book Antiqua" w:cs="Book Antiqua"/>
          <w:b/>
          <w:bCs/>
          <w:color w:val="000000"/>
        </w:rPr>
        <w:t>Nunobe</w:t>
      </w:r>
      <w:proofErr w:type="spellEnd"/>
      <w:r w:rsidRPr="00B64453">
        <w:rPr>
          <w:rFonts w:ascii="Book Antiqua" w:eastAsia="Book Antiqua" w:hAnsi="Book Antiqua" w:cs="Book Antiqua"/>
          <w:b/>
          <w:bCs/>
          <w:color w:val="000000"/>
        </w:rPr>
        <w:t xml:space="preserve">, MD, PhD, Director, </w:t>
      </w:r>
      <w:r w:rsidR="00CC7F63" w:rsidRPr="00B64453">
        <w:rPr>
          <w:rFonts w:ascii="Book Antiqua" w:eastAsia="宋体" w:hAnsi="Book Antiqua" w:cs="Book Antiqua"/>
          <w:bCs/>
          <w:color w:val="000000"/>
          <w:lang w:eastAsia="zh-CN"/>
        </w:rPr>
        <w:t>Department of</w:t>
      </w:r>
      <w:r w:rsidR="00CC7F63" w:rsidRPr="00B64453">
        <w:rPr>
          <w:rFonts w:ascii="Book Antiqua" w:eastAsia="宋体" w:hAnsi="Book Antiqua" w:cs="Book Antiqua"/>
          <w:b/>
          <w:bCs/>
          <w:color w:val="000000"/>
          <w:lang w:eastAsia="zh-CN"/>
        </w:rPr>
        <w:t xml:space="preserve"> </w:t>
      </w:r>
      <w:r w:rsidRPr="00B64453">
        <w:rPr>
          <w:rFonts w:ascii="Book Antiqua" w:eastAsia="Book Antiqua" w:hAnsi="Book Antiqua" w:cs="Book Antiqua"/>
          <w:color w:val="000000"/>
        </w:rPr>
        <w:t xml:space="preserve">Gastroenterological Surgery, Cancer Institute Hospital, Japanese Foundation for Cancer Research, 3-8-31 </w:t>
      </w:r>
      <w:proofErr w:type="spellStart"/>
      <w:r w:rsidRPr="00B64453">
        <w:rPr>
          <w:rFonts w:ascii="Book Antiqua" w:eastAsia="Book Antiqua" w:hAnsi="Book Antiqua" w:cs="Book Antiqua"/>
          <w:color w:val="000000"/>
        </w:rPr>
        <w:t>Ariake</w:t>
      </w:r>
      <w:proofErr w:type="spellEnd"/>
      <w:r w:rsidRPr="00B64453">
        <w:rPr>
          <w:rFonts w:ascii="Book Antiqua" w:eastAsia="Book Antiqua" w:hAnsi="Book Antiqua" w:cs="Book Antiqua"/>
          <w:color w:val="000000"/>
        </w:rPr>
        <w:t>, Koto-</w:t>
      </w:r>
      <w:proofErr w:type="spellStart"/>
      <w:r w:rsidRPr="00B64453">
        <w:rPr>
          <w:rFonts w:ascii="Book Antiqua" w:eastAsia="Book Antiqua" w:hAnsi="Book Antiqua" w:cs="Book Antiqua"/>
          <w:color w:val="000000"/>
        </w:rPr>
        <w:t>ku</w:t>
      </w:r>
      <w:proofErr w:type="spellEnd"/>
      <w:r w:rsidRPr="00B64453">
        <w:rPr>
          <w:rFonts w:ascii="Book Antiqua" w:eastAsia="Book Antiqua" w:hAnsi="Book Antiqua" w:cs="Book Antiqua"/>
          <w:color w:val="000000"/>
        </w:rPr>
        <w:t>, Tokyo 135-8550, Japan. souya.nunobe@jfcr.or.jp</w:t>
      </w:r>
    </w:p>
    <w:p w14:paraId="6BE6C22F" w14:textId="77777777" w:rsidR="00A77B3E" w:rsidRPr="00B64453" w:rsidRDefault="00A77B3E" w:rsidP="00B64453">
      <w:pPr>
        <w:spacing w:line="360" w:lineRule="auto"/>
        <w:jc w:val="both"/>
        <w:rPr>
          <w:rFonts w:ascii="Book Antiqua" w:hAnsi="Book Antiqua"/>
        </w:rPr>
      </w:pPr>
    </w:p>
    <w:p w14:paraId="0EB474F2"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Received: </w:t>
      </w:r>
      <w:r w:rsidRPr="00B64453">
        <w:rPr>
          <w:rFonts w:ascii="Book Antiqua" w:eastAsia="Book Antiqua" w:hAnsi="Book Antiqua" w:cs="Book Antiqua"/>
          <w:color w:val="000000"/>
        </w:rPr>
        <w:t>December 25, 2020</w:t>
      </w:r>
    </w:p>
    <w:p w14:paraId="3BF722BC" w14:textId="7CB6EF5B" w:rsidR="00A77B3E" w:rsidRPr="00B64453" w:rsidRDefault="008B7B4C" w:rsidP="00B64453">
      <w:pPr>
        <w:spacing w:line="360" w:lineRule="auto"/>
        <w:jc w:val="both"/>
        <w:rPr>
          <w:rFonts w:ascii="Book Antiqua" w:eastAsia="宋体" w:hAnsi="Book Antiqua"/>
          <w:lang w:eastAsia="zh-CN"/>
        </w:rPr>
      </w:pPr>
      <w:r w:rsidRPr="00B64453">
        <w:rPr>
          <w:rFonts w:ascii="Book Antiqua" w:eastAsia="Book Antiqua" w:hAnsi="Book Antiqua" w:cs="Book Antiqua"/>
          <w:b/>
          <w:bCs/>
          <w:color w:val="000000"/>
        </w:rPr>
        <w:t xml:space="preserve">Revised: </w:t>
      </w:r>
      <w:r w:rsidR="00CC7F63" w:rsidRPr="00B64453">
        <w:rPr>
          <w:rFonts w:ascii="Book Antiqua" w:eastAsia="宋体" w:hAnsi="Book Antiqua" w:cs="Book Antiqua"/>
          <w:bCs/>
          <w:color w:val="000000"/>
          <w:lang w:eastAsia="zh-CN"/>
        </w:rPr>
        <w:t>April 14, 2021</w:t>
      </w:r>
    </w:p>
    <w:p w14:paraId="12FC5054" w14:textId="40BCF814"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Accepted: </w:t>
      </w:r>
      <w:r w:rsidR="00385E0D" w:rsidRPr="00B64453">
        <w:rPr>
          <w:rFonts w:ascii="Book Antiqua" w:eastAsia="Book Antiqua" w:hAnsi="Book Antiqua" w:cs="Book Antiqua"/>
          <w:bCs/>
          <w:color w:val="000000"/>
        </w:rPr>
        <w:t>May 22, 2021</w:t>
      </w:r>
    </w:p>
    <w:p w14:paraId="74A26BAC" w14:textId="76F47F40"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Published online: </w:t>
      </w:r>
      <w:r w:rsidR="00417A82" w:rsidRPr="002F4ED8">
        <w:rPr>
          <w:rFonts w:ascii="Book Antiqua" w:eastAsia="Book Antiqua" w:hAnsi="Book Antiqua" w:cs="Book Antiqua"/>
          <w:bCs/>
        </w:rPr>
        <w:t>June</w:t>
      </w:r>
      <w:r w:rsidR="00417A82">
        <w:rPr>
          <w:rFonts w:ascii="Book Antiqua" w:hAnsi="Book Antiqua" w:cs="Book Antiqua" w:hint="eastAsia"/>
          <w:bCs/>
        </w:rPr>
        <w:t xml:space="preserve"> </w:t>
      </w:r>
      <w:r w:rsidR="00417A82">
        <w:rPr>
          <w:rFonts w:ascii="Book Antiqua" w:hAnsi="Book Antiqua" w:cs="Book Antiqua" w:hint="eastAsia"/>
          <w:bCs/>
          <w:lang w:eastAsia="zh-CN"/>
        </w:rPr>
        <w:t>21</w:t>
      </w:r>
      <w:r w:rsidR="00417A82" w:rsidRPr="00435A42">
        <w:rPr>
          <w:rFonts w:ascii="Book Antiqua" w:eastAsia="Book Antiqua" w:hAnsi="Book Antiqua" w:cs="Book Antiqua"/>
        </w:rPr>
        <w:t>, 2021</w:t>
      </w:r>
    </w:p>
    <w:p w14:paraId="1609986D" w14:textId="77777777" w:rsidR="00A77B3E" w:rsidRPr="00B64453" w:rsidRDefault="00A77B3E" w:rsidP="00B64453">
      <w:pPr>
        <w:spacing w:line="360" w:lineRule="auto"/>
        <w:jc w:val="both"/>
        <w:rPr>
          <w:rFonts w:ascii="Book Antiqua" w:hAnsi="Book Antiqua"/>
        </w:rPr>
        <w:sectPr w:rsidR="00A77B3E" w:rsidRPr="00B64453" w:rsidSect="00B64453">
          <w:footerReference w:type="default" r:id="rId8"/>
          <w:pgSz w:w="12240" w:h="15840"/>
          <w:pgMar w:top="1440" w:right="1440" w:bottom="1440" w:left="1440" w:header="720" w:footer="720" w:gutter="0"/>
          <w:cols w:space="720"/>
          <w:docGrid w:linePitch="360"/>
        </w:sectPr>
      </w:pPr>
    </w:p>
    <w:p w14:paraId="092959A7"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Abstract</w:t>
      </w:r>
    </w:p>
    <w:p w14:paraId="12611D2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BACKGROUND</w:t>
      </w:r>
    </w:p>
    <w:p w14:paraId="32A857EE" w14:textId="77777777" w:rsidR="00A77B3E" w:rsidRPr="00B64453" w:rsidRDefault="008B7B4C" w:rsidP="00B64453">
      <w:pPr>
        <w:spacing w:line="360" w:lineRule="auto"/>
        <w:jc w:val="both"/>
        <w:rPr>
          <w:rFonts w:ascii="Book Antiqua" w:hAnsi="Book Antiqua"/>
        </w:rPr>
      </w:pPr>
      <w:bookmarkStart w:id="13" w:name="OLE_LINK30"/>
      <w:bookmarkStart w:id="14" w:name="OLE_LINK31"/>
      <w:r w:rsidRPr="00B64453">
        <w:rPr>
          <w:rFonts w:ascii="Book Antiqua" w:eastAsia="Book Antiqua" w:hAnsi="Book Antiqua" w:cs="Book Antiqua"/>
          <w:color w:val="000000"/>
        </w:rPr>
        <w:t>Although dumping symptoms constitute the most common post-</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syndromes impairing patient quality of life, the causes, including blood sugar fluctuations, are difficult to elucidate due to limitations in examining dumping symptoms as they occur.</w:t>
      </w:r>
    </w:p>
    <w:bookmarkEnd w:id="13"/>
    <w:bookmarkEnd w:id="14"/>
    <w:p w14:paraId="7F421B7A" w14:textId="77777777" w:rsidR="00A77B3E" w:rsidRPr="00B64453" w:rsidRDefault="00A77B3E" w:rsidP="00B64453">
      <w:pPr>
        <w:spacing w:line="360" w:lineRule="auto"/>
        <w:jc w:val="both"/>
        <w:rPr>
          <w:rFonts w:ascii="Book Antiqua" w:hAnsi="Book Antiqua"/>
        </w:rPr>
      </w:pPr>
    </w:p>
    <w:p w14:paraId="2625053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AIM</w:t>
      </w:r>
    </w:p>
    <w:p w14:paraId="7546E0FB" w14:textId="4BE14DA6" w:rsidR="00A77B3E" w:rsidRPr="00B64453" w:rsidRDefault="008B7B4C" w:rsidP="00B64453">
      <w:pPr>
        <w:spacing w:line="360" w:lineRule="auto"/>
        <w:jc w:val="both"/>
        <w:rPr>
          <w:rFonts w:ascii="Book Antiqua" w:eastAsia="宋体" w:hAnsi="Book Antiqua"/>
          <w:lang w:eastAsia="zh-CN"/>
        </w:rPr>
      </w:pPr>
      <w:bookmarkStart w:id="15" w:name="OLE_LINK34"/>
      <w:bookmarkStart w:id="16" w:name="OLE_LINK35"/>
      <w:proofErr w:type="gramStart"/>
      <w:r w:rsidRPr="00B64453">
        <w:rPr>
          <w:rFonts w:ascii="Book Antiqua" w:eastAsia="Book Antiqua" w:hAnsi="Book Antiqua" w:cs="Book Antiqua"/>
          <w:color w:val="000000"/>
        </w:rPr>
        <w:t xml:space="preserve">To investigate relationships between glucose fluctuations and the occurrence of dumping symptoms in patients undergoing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gastric cancer</w:t>
      </w:r>
      <w:r w:rsidR="006E6431" w:rsidRPr="00B64453">
        <w:rPr>
          <w:rFonts w:ascii="Book Antiqua" w:eastAsia="宋体" w:hAnsi="Book Antiqua" w:cs="Book Antiqua"/>
          <w:color w:val="000000"/>
          <w:lang w:eastAsia="zh-CN"/>
        </w:rPr>
        <w:t>.</w:t>
      </w:r>
      <w:proofErr w:type="gramEnd"/>
    </w:p>
    <w:bookmarkEnd w:id="15"/>
    <w:bookmarkEnd w:id="16"/>
    <w:p w14:paraId="3B31E5A2" w14:textId="77777777" w:rsidR="00A77B3E" w:rsidRPr="00B64453" w:rsidRDefault="00A77B3E" w:rsidP="00B64453">
      <w:pPr>
        <w:spacing w:line="360" w:lineRule="auto"/>
        <w:jc w:val="both"/>
        <w:rPr>
          <w:rFonts w:ascii="Book Antiqua" w:hAnsi="Book Antiqua"/>
        </w:rPr>
      </w:pPr>
    </w:p>
    <w:p w14:paraId="044359C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METHODS</w:t>
      </w:r>
    </w:p>
    <w:p w14:paraId="26D83702" w14:textId="00F81B38" w:rsidR="00A77B3E" w:rsidRPr="00B64453" w:rsidRDefault="008B7B4C" w:rsidP="00B64453">
      <w:pPr>
        <w:spacing w:line="360" w:lineRule="auto"/>
        <w:jc w:val="both"/>
        <w:rPr>
          <w:rFonts w:ascii="Book Antiqua" w:hAnsi="Book Antiqua"/>
        </w:rPr>
      </w:pPr>
      <w:bookmarkStart w:id="17" w:name="OLE_LINK36"/>
      <w:bookmarkStart w:id="18" w:name="OLE_LINK37"/>
      <w:r w:rsidRPr="00B64453">
        <w:rPr>
          <w:rFonts w:ascii="Book Antiqua" w:eastAsia="Book Antiqua" w:hAnsi="Book Antiqua" w:cs="Book Antiqua"/>
          <w:color w:val="000000"/>
        </w:rPr>
        <w:t xml:space="preserve">Patients receiving distal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-I (DG-BI) or Roux-en-Y reconstruction (DG-RY) and total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RY (TG-RY) for </w:t>
      </w:r>
      <w:r w:rsidR="00687053" w:rsidRPr="00B64453">
        <w:rPr>
          <w:rFonts w:ascii="Book Antiqua" w:eastAsia="Book Antiqua" w:hAnsi="Book Antiqua" w:cs="Book Antiqua"/>
          <w:color w:val="000000"/>
        </w:rPr>
        <w:t>gastric cancer</w:t>
      </w:r>
      <w:r w:rsidRPr="00B64453">
        <w:rPr>
          <w:rFonts w:ascii="Book Antiqua" w:eastAsia="Book Antiqua" w:hAnsi="Book Antiqua" w:cs="Book Antiqua"/>
          <w:color w:val="000000"/>
        </w:rPr>
        <w:t xml:space="preserve"> (March 2018-January 2020) were prospectively enrolled. Interstitial tissue glycemic profile</w:t>
      </w:r>
      <w:r w:rsidR="006E6431" w:rsidRPr="00B64453">
        <w:rPr>
          <w:rFonts w:ascii="Book Antiqua" w:eastAsia="Book Antiqua" w:hAnsi="Book Antiqua" w:cs="Book Antiqua"/>
          <w:color w:val="000000"/>
        </w:rPr>
        <w:t>s were measured every 15 min, up to 14 d</w:t>
      </w:r>
      <w:r w:rsidRPr="00B64453">
        <w:rPr>
          <w:rFonts w:ascii="Book Antiqua" w:eastAsia="Book Antiqua" w:hAnsi="Book Antiqua" w:cs="Book Antiqua"/>
          <w:color w:val="000000"/>
        </w:rPr>
        <w:t xml:space="preserve">, by continuous glucose monitoring. Dumping episodes were recorded on </w:t>
      </w:r>
      <w:r w:rsidR="00736E1C">
        <w:rPr>
          <w:rFonts w:ascii="Book Antiqua" w:eastAsia="Book Antiqua" w:hAnsi="Book Antiqua" w:cs="Book Antiqua"/>
          <w:color w:val="000000"/>
        </w:rPr>
        <w:t>5</w:t>
      </w:r>
      <w:r w:rsidR="00736E1C" w:rsidRPr="00B64453">
        <w:rPr>
          <w:rFonts w:ascii="Book Antiqua" w:eastAsia="Book Antiqua" w:hAnsi="Book Antiqua" w:cs="Book Antiqua"/>
          <w:color w:val="000000"/>
        </w:rPr>
        <w:t xml:space="preserve"> </w:t>
      </w:r>
      <w:r w:rsidRPr="00B64453">
        <w:rPr>
          <w:rFonts w:ascii="Book Antiqua" w:eastAsia="Book Antiqua" w:hAnsi="Book Antiqua" w:cs="Book Antiqua"/>
          <w:color w:val="000000"/>
        </w:rPr>
        <w:t xml:space="preserve">patient-selected days by diary. Within 3 h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dumping-associated glycemic changes were defined as a dumping profile, those without symptoms as a control profile. These profiles were compared.</w:t>
      </w:r>
    </w:p>
    <w:bookmarkEnd w:id="17"/>
    <w:bookmarkEnd w:id="18"/>
    <w:p w14:paraId="4FC30A0A" w14:textId="77777777" w:rsidR="00A77B3E" w:rsidRPr="00B64453" w:rsidRDefault="00A77B3E" w:rsidP="00B64453">
      <w:pPr>
        <w:spacing w:line="360" w:lineRule="auto"/>
        <w:jc w:val="both"/>
        <w:rPr>
          <w:rFonts w:ascii="Book Antiqua" w:hAnsi="Book Antiqua"/>
        </w:rPr>
      </w:pPr>
    </w:p>
    <w:p w14:paraId="0864F1F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RESULTS</w:t>
      </w:r>
    </w:p>
    <w:p w14:paraId="23A3130E" w14:textId="50B215B8"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Thirty patients were enrolled (10 DG-BI, 10 DG-RY, </w:t>
      </w:r>
      <w:proofErr w:type="gramStart"/>
      <w:r w:rsidRPr="00B64453">
        <w:rPr>
          <w:rFonts w:ascii="Book Antiqua" w:eastAsia="Book Antiqua" w:hAnsi="Book Antiqua" w:cs="Book Antiqua"/>
          <w:color w:val="000000"/>
        </w:rPr>
        <w:t>10</w:t>
      </w:r>
      <w:proofErr w:type="gramEnd"/>
      <w:r w:rsidRPr="00B64453">
        <w:rPr>
          <w:rFonts w:ascii="Book Antiqua" w:eastAsia="Book Antiqua" w:hAnsi="Book Antiqua" w:cs="Book Antiqua"/>
          <w:color w:val="000000"/>
        </w:rPr>
        <w:t xml:space="preserve"> TG-RY). The 47 early dumping profiles of DG-BI showed immediately sharp rises after a meal</w:t>
      </w:r>
      <w:r w:rsidR="005952D4">
        <w:rPr>
          <w:rFonts w:ascii="Book Antiqua" w:eastAsia="Book Antiqua" w:hAnsi="Book Antiqua" w:cs="Book Antiqua"/>
          <w:color w:val="000000"/>
        </w:rPr>
        <w:t>,</w:t>
      </w:r>
      <w:r w:rsidRPr="00B64453">
        <w:rPr>
          <w:rFonts w:ascii="Book Antiqua" w:eastAsia="Book Antiqua" w:hAnsi="Book Antiqua" w:cs="Book Antiqua"/>
          <w:color w:val="000000"/>
        </w:rPr>
        <w:t xml:space="preserve"> which 47 control profiles did not (</w:t>
      </w:r>
      <w:r w:rsidR="006E6431" w:rsidRPr="00B64453">
        <w:rPr>
          <w:rFonts w:ascii="Book Antiqua" w:eastAsia="Book Antiqua" w:hAnsi="Book Antiqua" w:cs="Book Antiqua"/>
          <w:i/>
          <w:color w:val="000000"/>
        </w:rPr>
        <w:t>P</w:t>
      </w:r>
      <w:r w:rsidR="006E6431" w:rsidRPr="00B64453">
        <w:rPr>
          <w:rFonts w:ascii="Book Antiqua" w:eastAsia="宋体" w:hAnsi="Book Antiqua" w:cs="Book Antiqua"/>
          <w:color w:val="000000"/>
          <w:lang w:eastAsia="zh-CN"/>
        </w:rPr>
        <w:t xml:space="preserve"> </w:t>
      </w:r>
      <w:r w:rsidRPr="00B64453">
        <w:rPr>
          <w:rFonts w:ascii="Book Antiqua" w:eastAsia="Book Antiqua" w:hAnsi="Book Antiqua" w:cs="Book Antiqua"/>
          <w:color w:val="000000"/>
        </w:rPr>
        <w:t>&lt;</w:t>
      </w:r>
      <w:r w:rsidR="006E6431" w:rsidRPr="00B64453">
        <w:rPr>
          <w:rFonts w:ascii="Book Antiqua" w:eastAsia="宋体" w:hAnsi="Book Antiqua" w:cs="Book Antiqua"/>
          <w:color w:val="000000"/>
          <w:lang w:eastAsia="zh-CN"/>
        </w:rPr>
        <w:t xml:space="preserve"> </w:t>
      </w:r>
      <w:r w:rsidR="003A645F" w:rsidRPr="00B64453">
        <w:rPr>
          <w:rFonts w:ascii="Book Antiqua" w:eastAsia="Book Antiqua" w:hAnsi="Book Antiqua" w:cs="Book Antiqua"/>
          <w:color w:val="000000"/>
        </w:rPr>
        <w:t xml:space="preserve">0.05). Curves of the 15 </w:t>
      </w:r>
      <w:r w:rsidR="003A645F" w:rsidRPr="00B64453">
        <w:rPr>
          <w:rFonts w:ascii="Book Antiqua" w:eastAsia="宋体" w:hAnsi="Book Antiqua" w:cs="Book Antiqua"/>
          <w:color w:val="000000"/>
          <w:lang w:eastAsia="zh-CN"/>
        </w:rPr>
        <w:t>l</w:t>
      </w:r>
      <w:r w:rsidRPr="00B64453">
        <w:rPr>
          <w:rFonts w:ascii="Book Antiqua" w:eastAsia="Book Antiqua" w:hAnsi="Book Antiqua" w:cs="Book Antiqua"/>
          <w:color w:val="000000"/>
        </w:rPr>
        <w:t xml:space="preserve">ate dumping profiles of DG-BI were similar to those of early dumping profiles, with lower glycemic levels. DG-RY and TG-RY late dumping profiles (7 and 13, respectively) showed rapid glycemic decreases from a high glycemic state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to hypoglycemia, with a steeper drop in TG-RY than in DG-RY. </w:t>
      </w:r>
    </w:p>
    <w:p w14:paraId="421ECBC4" w14:textId="77777777" w:rsidR="00A77B3E" w:rsidRPr="00B64453" w:rsidRDefault="00A77B3E" w:rsidP="00B64453">
      <w:pPr>
        <w:spacing w:line="360" w:lineRule="auto"/>
        <w:jc w:val="both"/>
        <w:rPr>
          <w:rFonts w:ascii="Book Antiqua" w:hAnsi="Book Antiqua"/>
        </w:rPr>
      </w:pPr>
    </w:p>
    <w:p w14:paraId="327BE337"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lastRenderedPageBreak/>
        <w:t>CONCLUSION</w:t>
      </w:r>
    </w:p>
    <w:p w14:paraId="55C8739F" w14:textId="337B088C" w:rsidR="00A77B3E" w:rsidRPr="00B64453" w:rsidRDefault="008B7B4C" w:rsidP="00B64453">
      <w:pPr>
        <w:spacing w:line="360" w:lineRule="auto"/>
        <w:jc w:val="both"/>
        <w:rPr>
          <w:rFonts w:ascii="Book Antiqua" w:hAnsi="Book Antiqua"/>
        </w:rPr>
      </w:pPr>
      <w:bookmarkStart w:id="19" w:name="OLE_LINK44"/>
      <w:bookmarkStart w:id="20" w:name="OLE_LINK45"/>
      <w:r w:rsidRPr="00B64453">
        <w:rPr>
          <w:rFonts w:ascii="Book Antiqua" w:eastAsia="Book Antiqua" w:hAnsi="Book Antiqua" w:cs="Book Antiqua"/>
          <w:color w:val="000000"/>
        </w:rPr>
        <w:t xml:space="preserve">Postprandial glycemic changes suggest dumping symptoms after standard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w:t>
      </w:r>
      <w:r w:rsidR="00687053" w:rsidRPr="00B64453">
        <w:rPr>
          <w:rFonts w:ascii="Book Antiqua" w:eastAsia="Book Antiqua" w:hAnsi="Book Antiqua" w:cs="Book Antiqua"/>
          <w:color w:val="000000"/>
        </w:rPr>
        <w:t>gastric cancer</w:t>
      </w:r>
      <w:r w:rsidRPr="00B64453">
        <w:rPr>
          <w:rFonts w:ascii="Book Antiqua" w:eastAsia="Book Antiqua" w:hAnsi="Book Antiqua" w:cs="Book Antiqua"/>
          <w:color w:val="000000"/>
        </w:rPr>
        <w:t xml:space="preserve">. Furthermore, glycemic profiles during dumping may differ depending on reconstruction methods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w:t>
      </w:r>
    </w:p>
    <w:bookmarkEnd w:id="19"/>
    <w:bookmarkEnd w:id="20"/>
    <w:p w14:paraId="06086EE9" w14:textId="77777777" w:rsidR="00A77B3E" w:rsidRPr="00B64453" w:rsidRDefault="00A77B3E" w:rsidP="00B64453">
      <w:pPr>
        <w:spacing w:line="360" w:lineRule="auto"/>
        <w:jc w:val="both"/>
        <w:rPr>
          <w:rFonts w:ascii="Book Antiqua" w:hAnsi="Book Antiqua"/>
        </w:rPr>
      </w:pPr>
    </w:p>
    <w:p w14:paraId="0C93937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Key Words: </w:t>
      </w:r>
      <w:bookmarkStart w:id="21" w:name="OLE_LINK24"/>
      <w:bookmarkStart w:id="22" w:name="OLE_LINK25"/>
      <w:bookmarkStart w:id="23" w:name="OLE_LINK10"/>
      <w:bookmarkStart w:id="24" w:name="OLE_LINK11"/>
      <w:r w:rsidRPr="00B64453">
        <w:rPr>
          <w:rFonts w:ascii="Book Antiqua" w:eastAsia="Book Antiqua" w:hAnsi="Book Antiqua" w:cs="Book Antiqua"/>
          <w:color w:val="000000"/>
        </w:rPr>
        <w:t xml:space="preserve">Gastric cancer;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-I reconstruction; Roux-en-Y reconstruction; Dumping syndrome; Continuous glucose monitoring</w:t>
      </w:r>
      <w:bookmarkEnd w:id="21"/>
      <w:bookmarkEnd w:id="22"/>
    </w:p>
    <w:bookmarkEnd w:id="23"/>
    <w:bookmarkEnd w:id="24"/>
    <w:p w14:paraId="148C5C1A" w14:textId="77777777" w:rsidR="00A77B3E" w:rsidRDefault="00A77B3E" w:rsidP="00B64453">
      <w:pPr>
        <w:spacing w:line="360" w:lineRule="auto"/>
        <w:jc w:val="both"/>
        <w:rPr>
          <w:rFonts w:ascii="Book Antiqua" w:eastAsia="宋体" w:hAnsi="Book Antiqua" w:hint="eastAsia"/>
          <w:lang w:eastAsia="zh-CN"/>
        </w:rPr>
      </w:pPr>
    </w:p>
    <w:p w14:paraId="0EAAFAD6" w14:textId="77777777" w:rsidR="00D55054" w:rsidRPr="00026CB8" w:rsidRDefault="00D55054" w:rsidP="00D5505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FCC60D0" w14:textId="77777777" w:rsidR="00D55054" w:rsidRPr="00D55054" w:rsidRDefault="00D55054" w:rsidP="00B64453">
      <w:pPr>
        <w:spacing w:line="360" w:lineRule="auto"/>
        <w:jc w:val="both"/>
        <w:rPr>
          <w:rFonts w:ascii="Book Antiqua" w:eastAsia="宋体" w:hAnsi="Book Antiqua" w:hint="eastAsia"/>
          <w:lang w:eastAsia="zh-CN"/>
        </w:rPr>
      </w:pPr>
    </w:p>
    <w:p w14:paraId="2C1AEE49" w14:textId="77777777" w:rsidR="00F52E73" w:rsidRDefault="00F52E73" w:rsidP="00B64453">
      <w:pPr>
        <w:spacing w:line="360" w:lineRule="auto"/>
        <w:jc w:val="both"/>
        <w:rPr>
          <w:rFonts w:ascii="Book Antiqua" w:eastAsia="宋体" w:hAnsi="Book Antiqua" w:cs="Book Antiqua" w:hint="eastAsia"/>
          <w:lang w:eastAsia="zh-CN"/>
        </w:rPr>
      </w:pPr>
      <w:bookmarkStart w:id="25" w:name="OLE_LINK20"/>
      <w:bookmarkStart w:id="26" w:name="OLE_LINK21"/>
      <w:r w:rsidRPr="00F52E73">
        <w:rPr>
          <w:rFonts w:ascii="Book Antiqua" w:eastAsia="宋体" w:hAnsi="Book Antiqua" w:cs="Book Antiqua" w:hint="eastAsia"/>
          <w:b/>
          <w:color w:val="000000"/>
          <w:lang w:eastAsia="zh-CN"/>
        </w:rPr>
        <w:t xml:space="preserve">Citation: </w:t>
      </w:r>
      <w:proofErr w:type="spellStart"/>
      <w:r w:rsidR="008B7B4C" w:rsidRPr="00B64453">
        <w:rPr>
          <w:rFonts w:ascii="Book Antiqua" w:eastAsia="Book Antiqua" w:hAnsi="Book Antiqua" w:cs="Book Antiqua"/>
          <w:color w:val="000000"/>
        </w:rPr>
        <w:t>Ri</w:t>
      </w:r>
      <w:proofErr w:type="spellEnd"/>
      <w:r w:rsidR="008B7B4C" w:rsidRPr="00B64453">
        <w:rPr>
          <w:rFonts w:ascii="Book Antiqua" w:eastAsia="Book Antiqua" w:hAnsi="Book Antiqua" w:cs="Book Antiqua"/>
          <w:color w:val="000000"/>
        </w:rPr>
        <w:t xml:space="preserve"> M, </w:t>
      </w:r>
      <w:proofErr w:type="spellStart"/>
      <w:r w:rsidR="008B7B4C" w:rsidRPr="00B64453">
        <w:rPr>
          <w:rFonts w:ascii="Book Antiqua" w:eastAsia="Book Antiqua" w:hAnsi="Book Antiqua" w:cs="Book Antiqua"/>
          <w:color w:val="000000"/>
        </w:rPr>
        <w:t>Nunobe</w:t>
      </w:r>
      <w:proofErr w:type="spellEnd"/>
      <w:r w:rsidR="008B7B4C" w:rsidRPr="00B64453">
        <w:rPr>
          <w:rFonts w:ascii="Book Antiqua" w:eastAsia="Book Antiqua" w:hAnsi="Book Antiqua" w:cs="Book Antiqua"/>
          <w:color w:val="000000"/>
        </w:rPr>
        <w:t xml:space="preserve"> S, Ida S, Ishizuka N, </w:t>
      </w:r>
      <w:proofErr w:type="spellStart"/>
      <w:r w:rsidR="008B7B4C" w:rsidRPr="00B64453">
        <w:rPr>
          <w:rFonts w:ascii="Book Antiqua" w:eastAsia="Book Antiqua" w:hAnsi="Book Antiqua" w:cs="Book Antiqua"/>
          <w:color w:val="000000"/>
        </w:rPr>
        <w:t>Atsumi</w:t>
      </w:r>
      <w:proofErr w:type="spellEnd"/>
      <w:r w:rsidR="008B7B4C" w:rsidRPr="00B64453">
        <w:rPr>
          <w:rFonts w:ascii="Book Antiqua" w:eastAsia="Book Antiqua" w:hAnsi="Book Antiqua" w:cs="Book Antiqua"/>
          <w:color w:val="000000"/>
        </w:rPr>
        <w:t xml:space="preserve"> S, </w:t>
      </w:r>
      <w:proofErr w:type="spellStart"/>
      <w:r w:rsidR="008B7B4C" w:rsidRPr="00B64453">
        <w:rPr>
          <w:rFonts w:ascii="Book Antiqua" w:eastAsia="Book Antiqua" w:hAnsi="Book Antiqua" w:cs="Book Antiqua"/>
          <w:color w:val="000000"/>
        </w:rPr>
        <w:t>Makuuchi</w:t>
      </w:r>
      <w:proofErr w:type="spellEnd"/>
      <w:r w:rsidR="008B7B4C" w:rsidRPr="00B64453">
        <w:rPr>
          <w:rFonts w:ascii="Book Antiqua" w:eastAsia="Book Antiqua" w:hAnsi="Book Antiqua" w:cs="Book Antiqua"/>
          <w:color w:val="000000"/>
        </w:rPr>
        <w:t xml:space="preserve"> R, </w:t>
      </w:r>
      <w:proofErr w:type="spellStart"/>
      <w:r w:rsidR="008B7B4C" w:rsidRPr="00B64453">
        <w:rPr>
          <w:rFonts w:ascii="Book Antiqua" w:eastAsia="Book Antiqua" w:hAnsi="Book Antiqua" w:cs="Book Antiqua"/>
          <w:color w:val="000000"/>
        </w:rPr>
        <w:t>Kumagai</w:t>
      </w:r>
      <w:proofErr w:type="spellEnd"/>
      <w:r w:rsidR="008B7B4C" w:rsidRPr="00B64453">
        <w:rPr>
          <w:rFonts w:ascii="Book Antiqua" w:eastAsia="Book Antiqua" w:hAnsi="Book Antiqua" w:cs="Book Antiqua"/>
          <w:color w:val="000000"/>
        </w:rPr>
        <w:t xml:space="preserve"> K, </w:t>
      </w:r>
      <w:proofErr w:type="spellStart"/>
      <w:r w:rsidR="008B7B4C" w:rsidRPr="00B64453">
        <w:rPr>
          <w:rFonts w:ascii="Book Antiqua" w:eastAsia="Book Antiqua" w:hAnsi="Book Antiqua" w:cs="Book Antiqua"/>
          <w:color w:val="000000"/>
        </w:rPr>
        <w:t>Ohashi</w:t>
      </w:r>
      <w:proofErr w:type="spellEnd"/>
      <w:r w:rsidR="008B7B4C" w:rsidRPr="00B64453">
        <w:rPr>
          <w:rFonts w:ascii="Book Antiqua" w:eastAsia="Book Antiqua" w:hAnsi="Book Antiqua" w:cs="Book Antiqua"/>
          <w:color w:val="000000"/>
        </w:rPr>
        <w:t xml:space="preserve"> M, Sano T. Preliminary prospective study of real-time post-</w:t>
      </w:r>
      <w:proofErr w:type="spellStart"/>
      <w:r w:rsidR="008B7B4C" w:rsidRPr="00B64453">
        <w:rPr>
          <w:rFonts w:ascii="Book Antiqua" w:eastAsia="Book Antiqua" w:hAnsi="Book Antiqua" w:cs="Book Antiqua"/>
          <w:color w:val="000000"/>
        </w:rPr>
        <w:t>gastrectomy</w:t>
      </w:r>
      <w:proofErr w:type="spellEnd"/>
      <w:r w:rsidR="008B7B4C" w:rsidRPr="00B64453">
        <w:rPr>
          <w:rFonts w:ascii="Book Antiqua" w:eastAsia="Book Antiqua" w:hAnsi="Book Antiqua" w:cs="Book Antiqua"/>
          <w:color w:val="000000"/>
        </w:rPr>
        <w:t xml:space="preserve"> glycemic fluctuations during dumping symptoms using continuous glucose monitoring. </w:t>
      </w:r>
      <w:r w:rsidR="008B7B4C" w:rsidRPr="00B64453">
        <w:rPr>
          <w:rFonts w:ascii="Book Antiqua" w:eastAsia="Book Antiqua" w:hAnsi="Book Antiqua" w:cs="Book Antiqua"/>
          <w:i/>
          <w:iCs/>
          <w:color w:val="000000"/>
        </w:rPr>
        <w:t xml:space="preserve">World J </w:t>
      </w:r>
      <w:proofErr w:type="spellStart"/>
      <w:r w:rsidR="008B7B4C" w:rsidRPr="00B64453">
        <w:rPr>
          <w:rFonts w:ascii="Book Antiqua" w:eastAsia="Book Antiqua" w:hAnsi="Book Antiqua" w:cs="Book Antiqua"/>
          <w:i/>
          <w:iCs/>
          <w:color w:val="000000"/>
        </w:rPr>
        <w:t>Gastroenterol</w:t>
      </w:r>
      <w:proofErr w:type="spellEnd"/>
      <w:r w:rsidR="008B7B4C" w:rsidRPr="00B64453">
        <w:rPr>
          <w:rFonts w:ascii="Book Antiqua" w:eastAsia="Book Antiqua" w:hAnsi="Book Antiqua" w:cs="Book Antiqua"/>
          <w:color w:val="000000"/>
        </w:rPr>
        <w:t xml:space="preserve"> </w:t>
      </w:r>
      <w:r w:rsidR="009F64E1" w:rsidRPr="0032360E">
        <w:rPr>
          <w:rFonts w:ascii="Book Antiqua" w:eastAsia="Book Antiqua" w:hAnsi="Book Antiqua" w:cs="Book Antiqua"/>
        </w:rPr>
        <w:t>202</w:t>
      </w:r>
      <w:r w:rsidR="009F64E1">
        <w:rPr>
          <w:rFonts w:ascii="Book Antiqua" w:hAnsi="Book Antiqua" w:cs="Book Antiqua" w:hint="eastAsia"/>
        </w:rPr>
        <w:t>1</w:t>
      </w:r>
      <w:r w:rsidR="009F64E1" w:rsidRPr="0032360E">
        <w:rPr>
          <w:rFonts w:ascii="Book Antiqua" w:eastAsia="Book Antiqua" w:hAnsi="Book Antiqua" w:cs="Book Antiqua"/>
        </w:rPr>
        <w:t>; 2</w:t>
      </w:r>
      <w:r w:rsidR="009F64E1">
        <w:rPr>
          <w:rFonts w:ascii="Book Antiqua" w:hAnsi="Book Antiqua" w:cs="Book Antiqua" w:hint="eastAsia"/>
        </w:rPr>
        <w:t>7</w:t>
      </w:r>
      <w:r w:rsidR="009F64E1" w:rsidRPr="0032360E">
        <w:rPr>
          <w:rFonts w:ascii="Book Antiqua" w:eastAsia="Book Antiqua" w:hAnsi="Book Antiqua" w:cs="Book Antiqua"/>
        </w:rPr>
        <w:t>(</w:t>
      </w:r>
      <w:r w:rsidR="009F64E1">
        <w:rPr>
          <w:rFonts w:ascii="Book Antiqua" w:hAnsi="Book Antiqua" w:cs="Book Antiqua" w:hint="eastAsia"/>
        </w:rPr>
        <w:t>2</w:t>
      </w:r>
      <w:r w:rsidR="009F64E1">
        <w:rPr>
          <w:rFonts w:ascii="Book Antiqua" w:hAnsi="Book Antiqua" w:cs="Book Antiqua" w:hint="eastAsia"/>
          <w:lang w:eastAsia="zh-CN"/>
        </w:rPr>
        <w:t>3</w:t>
      </w:r>
      <w:r w:rsidR="009F64E1" w:rsidRPr="0032360E">
        <w:rPr>
          <w:rFonts w:ascii="Book Antiqua" w:eastAsia="Book Antiqua" w:hAnsi="Book Antiqua" w:cs="Book Antiqua"/>
        </w:rPr>
        <w:t xml:space="preserve">): </w:t>
      </w:r>
      <w:r w:rsidR="00D55054">
        <w:rPr>
          <w:rFonts w:ascii="Book Antiqua" w:hAnsi="Book Antiqua" w:hint="eastAsia"/>
        </w:rPr>
        <w:t>3386</w:t>
      </w:r>
      <w:r w:rsidR="00D55054">
        <w:rPr>
          <w:rFonts w:ascii="Book Antiqua" w:hAnsi="Book Antiqua" w:hint="eastAsia"/>
          <w:lang w:eastAsia="zh-CN"/>
        </w:rPr>
        <w:t>-</w:t>
      </w:r>
      <w:r w:rsidR="00D55054">
        <w:rPr>
          <w:rFonts w:ascii="Book Antiqua" w:hAnsi="Book Antiqua" w:hint="eastAsia"/>
        </w:rPr>
        <w:t>3395</w:t>
      </w:r>
      <w:r w:rsidR="009F64E1" w:rsidRPr="0032360E">
        <w:rPr>
          <w:rFonts w:ascii="Book Antiqua" w:eastAsia="Book Antiqua" w:hAnsi="Book Antiqua" w:cs="Book Antiqua"/>
        </w:rPr>
        <w:t xml:space="preserve">  </w:t>
      </w:r>
    </w:p>
    <w:p w14:paraId="0B1DCE92" w14:textId="77777777" w:rsidR="00F52E73" w:rsidRDefault="009F64E1" w:rsidP="00B64453">
      <w:pPr>
        <w:spacing w:line="360" w:lineRule="auto"/>
        <w:jc w:val="both"/>
        <w:rPr>
          <w:rFonts w:ascii="Book Antiqua" w:eastAsia="宋体" w:hAnsi="Book Antiqua" w:cs="Book Antiqua" w:hint="eastAsia"/>
          <w:lang w:eastAsia="zh-CN"/>
        </w:rPr>
      </w:pPr>
      <w:r w:rsidRPr="00F52E73">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D55054">
        <w:rPr>
          <w:rFonts w:ascii="Book Antiqua" w:eastAsia="宋体" w:hAnsi="Book Antiqua" w:cs="Book Antiqua" w:hint="eastAsia"/>
          <w:lang w:eastAsia="zh-CN"/>
        </w:rPr>
        <w:t>3386</w:t>
      </w:r>
      <w:r w:rsidRPr="0032360E">
        <w:rPr>
          <w:rFonts w:ascii="Book Antiqua" w:eastAsia="Book Antiqua" w:hAnsi="Book Antiqua" w:cs="Book Antiqua"/>
        </w:rPr>
        <w:t xml:space="preserve">.htm  </w:t>
      </w:r>
    </w:p>
    <w:p w14:paraId="67B60332" w14:textId="118A60A1" w:rsidR="00A77B3E" w:rsidRPr="00D55054" w:rsidRDefault="009F64E1" w:rsidP="00B64453">
      <w:pPr>
        <w:spacing w:line="360" w:lineRule="auto"/>
        <w:jc w:val="both"/>
        <w:rPr>
          <w:rFonts w:ascii="Book Antiqua" w:eastAsia="宋体" w:hAnsi="Book Antiqua"/>
          <w:lang w:eastAsia="zh-CN"/>
        </w:rPr>
      </w:pPr>
      <w:r w:rsidRPr="00F52E73">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D55054">
        <w:rPr>
          <w:rFonts w:ascii="Book Antiqua" w:eastAsia="宋体" w:hAnsi="Book Antiqua" w:cs="Book Antiqua" w:hint="eastAsia"/>
          <w:lang w:eastAsia="zh-CN"/>
        </w:rPr>
        <w:t>3386</w:t>
      </w:r>
    </w:p>
    <w:bookmarkEnd w:id="25"/>
    <w:bookmarkEnd w:id="26"/>
    <w:p w14:paraId="4CA58661" w14:textId="77777777" w:rsidR="00A77B3E" w:rsidRPr="00B64453" w:rsidRDefault="00A77B3E" w:rsidP="00B64453">
      <w:pPr>
        <w:spacing w:line="360" w:lineRule="auto"/>
        <w:jc w:val="both"/>
        <w:rPr>
          <w:rFonts w:ascii="Book Antiqua" w:hAnsi="Book Antiqua"/>
        </w:rPr>
      </w:pPr>
    </w:p>
    <w:p w14:paraId="052122B0" w14:textId="275E5D1B"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Core Tip: </w:t>
      </w:r>
      <w:bookmarkStart w:id="27" w:name="OLE_LINK22"/>
      <w:bookmarkStart w:id="28" w:name="OLE_LINK23"/>
      <w:r w:rsidRPr="00B64453">
        <w:rPr>
          <w:rFonts w:ascii="Book Antiqua" w:eastAsia="Book Antiqua" w:hAnsi="Book Antiqua" w:cs="Book Antiqua"/>
          <w:color w:val="000000"/>
        </w:rPr>
        <w:t xml:space="preserve">Glucose variability at dumping onset was investigated using continuous glucose monitoring and subject diaries after standard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gastric cancer. Postprandial glycemic changes suggest both early and late dumping symptoms. Glycemic profiles during dumping may differ depending on reconstruction methods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considering the similar glucose fluctuation curves with both early and late dumping after distal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 I reconstruction and rapidly decreasing glucose profiles with late dumping after distal and total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both with Roux-en-Y reconstruction.</w:t>
      </w:r>
    </w:p>
    <w:bookmarkEnd w:id="27"/>
    <w:bookmarkEnd w:id="28"/>
    <w:p w14:paraId="633C7F8B" w14:textId="77777777" w:rsidR="00A77B3E" w:rsidRPr="00B64453" w:rsidRDefault="00A77B3E" w:rsidP="00B64453">
      <w:pPr>
        <w:spacing w:line="360" w:lineRule="auto"/>
        <w:jc w:val="both"/>
        <w:rPr>
          <w:rFonts w:ascii="Book Antiqua" w:hAnsi="Book Antiqua"/>
        </w:rPr>
      </w:pPr>
    </w:p>
    <w:p w14:paraId="22F5EDE3" w14:textId="136D8469" w:rsidR="00A77B3E" w:rsidRPr="00B64453" w:rsidRDefault="00A4275B"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br w:type="page"/>
      </w:r>
      <w:r w:rsidR="008B7B4C" w:rsidRPr="00B64453">
        <w:rPr>
          <w:rFonts w:ascii="Book Antiqua" w:eastAsia="Book Antiqua" w:hAnsi="Book Antiqua" w:cs="Book Antiqua"/>
          <w:b/>
          <w:caps/>
          <w:color w:val="000000"/>
          <w:u w:val="single"/>
        </w:rPr>
        <w:lastRenderedPageBreak/>
        <w:t>INTRODUCTION</w:t>
      </w:r>
    </w:p>
    <w:p w14:paraId="4FB3D0A4" w14:textId="5EF6F742" w:rsidR="00A77B3E" w:rsidRPr="00B64453" w:rsidRDefault="008B7B4C" w:rsidP="00B64453">
      <w:pPr>
        <w:spacing w:line="360" w:lineRule="auto"/>
        <w:jc w:val="both"/>
        <w:rPr>
          <w:rFonts w:ascii="Book Antiqua" w:hAnsi="Book Antiqua"/>
        </w:rPr>
      </w:pPr>
      <w:bookmarkStart w:id="29" w:name="OLE_LINK46"/>
      <w:bookmarkStart w:id="30" w:name="OLE_LINK47"/>
      <w:r w:rsidRPr="00B64453">
        <w:rPr>
          <w:rFonts w:ascii="Book Antiqua" w:eastAsia="Book Antiqua" w:hAnsi="Book Antiqua" w:cs="Book Antiqua"/>
          <w:color w:val="000000"/>
        </w:rPr>
        <w:t>Globally, gastric cancer</w:t>
      </w:r>
      <w:r w:rsidR="006E6431" w:rsidRPr="00B64453">
        <w:rPr>
          <w:rFonts w:ascii="Book Antiqua" w:eastAsia="宋体" w:hAnsi="Book Antiqua" w:cs="Book Antiqua"/>
          <w:color w:val="000000"/>
          <w:lang w:eastAsia="zh-CN"/>
        </w:rPr>
        <w:t xml:space="preserve"> (GC)</w:t>
      </w:r>
      <w:r w:rsidRPr="00B64453">
        <w:rPr>
          <w:rFonts w:ascii="Book Antiqua" w:eastAsia="Book Antiqua" w:hAnsi="Book Antiqua" w:cs="Book Antiqua"/>
          <w:color w:val="000000"/>
        </w:rPr>
        <w:t xml:space="preserve"> is among the most life-threatening </w:t>
      </w:r>
      <w:proofErr w:type="gramStart"/>
      <w:r w:rsidRPr="00B64453">
        <w:rPr>
          <w:rFonts w:ascii="Book Antiqua" w:eastAsia="Book Antiqua" w:hAnsi="Book Antiqua" w:cs="Book Antiqua"/>
          <w:color w:val="000000"/>
        </w:rPr>
        <w:t>malignancies</w:t>
      </w:r>
      <w:r w:rsidR="00A4275B" w:rsidRPr="00B64453">
        <w:rPr>
          <w:rFonts w:ascii="Book Antiqua" w:eastAsia="Book Antiqua" w:hAnsi="Book Antiqua" w:cs="Book Antiqua"/>
          <w:color w:val="000000"/>
          <w:vertAlign w:val="superscript"/>
        </w:rPr>
        <w:t>[</w:t>
      </w:r>
      <w:proofErr w:type="gramEnd"/>
      <w:r w:rsidR="00A4275B" w:rsidRPr="00B64453">
        <w:rPr>
          <w:rFonts w:ascii="Book Antiqua" w:eastAsia="Book Antiqua" w:hAnsi="Book Antiqua" w:cs="Book Antiqua"/>
          <w:color w:val="000000"/>
          <w:vertAlign w:val="superscript"/>
        </w:rPr>
        <w:t>1,</w:t>
      </w:r>
      <w:r w:rsidRPr="00B64453">
        <w:rPr>
          <w:rFonts w:ascii="Book Antiqua" w:eastAsia="Book Antiqua" w:hAnsi="Book Antiqua" w:cs="Book Antiqua"/>
          <w:color w:val="000000"/>
          <w:vertAlign w:val="superscript"/>
        </w:rPr>
        <w:t>2]</w:t>
      </w:r>
      <w:r w:rsidRPr="00B64453">
        <w:rPr>
          <w:rFonts w:ascii="Book Antiqua" w:eastAsia="Book Antiqua" w:hAnsi="Book Antiqua" w:cs="Book Antiqua"/>
          <w:color w:val="000000"/>
        </w:rPr>
        <w:t xml:space="preserve">. Gastric resection with lymph node dissection is still the only curative treatment option for </w:t>
      </w:r>
      <w:proofErr w:type="spellStart"/>
      <w:r w:rsidRPr="00B64453">
        <w:rPr>
          <w:rFonts w:ascii="Book Antiqua" w:eastAsia="Book Antiqua" w:hAnsi="Book Antiqua" w:cs="Book Antiqua"/>
          <w:color w:val="000000"/>
        </w:rPr>
        <w:t>resectable</w:t>
      </w:r>
      <w:proofErr w:type="spellEnd"/>
      <w:r w:rsidRPr="00B64453">
        <w:rPr>
          <w:rFonts w:ascii="Book Antiqua" w:eastAsia="Book Antiqua" w:hAnsi="Book Antiqua" w:cs="Book Antiqua"/>
          <w:color w:val="000000"/>
        </w:rPr>
        <w:t xml:space="preserve">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though it is noteworthy that early lesions can be resected </w:t>
      </w:r>
      <w:proofErr w:type="spellStart"/>
      <w:proofErr w:type="gramStart"/>
      <w:r w:rsidRPr="00B64453">
        <w:rPr>
          <w:rFonts w:ascii="Book Antiqua" w:eastAsia="Book Antiqua" w:hAnsi="Book Antiqua" w:cs="Book Antiqua"/>
          <w:color w:val="000000"/>
        </w:rPr>
        <w:t>endoscopically</w:t>
      </w:r>
      <w:proofErr w:type="spellEnd"/>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3]</w:t>
      </w:r>
      <w:r w:rsidRPr="00B64453">
        <w:rPr>
          <w:rFonts w:ascii="Book Antiqua" w:eastAsia="Book Antiqua" w:hAnsi="Book Antiqua" w:cs="Book Antiqua"/>
          <w:color w:val="000000"/>
        </w:rPr>
        <w:t xml:space="preserve">. However,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can result in various gastrointestinal symptoms known as post-</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syndrome, which is characterized by functional deficits and disorders due to loss of some or all of the stomach, often giving rise to clinical issues reflecting deterioration of quality of life for </w:t>
      </w:r>
      <w:proofErr w:type="gramStart"/>
      <w:r w:rsidRPr="00B64453">
        <w:rPr>
          <w:rFonts w:ascii="Book Antiqua" w:eastAsia="Book Antiqua" w:hAnsi="Book Antiqua" w:cs="Book Antiqua"/>
          <w:color w:val="000000"/>
        </w:rPr>
        <w:t>patients</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4,5]</w:t>
      </w:r>
      <w:r w:rsidRPr="00B64453">
        <w:rPr>
          <w:rFonts w:ascii="Book Antiqua" w:eastAsia="Book Antiqua" w:hAnsi="Book Antiqua" w:cs="Book Antiqua"/>
          <w:color w:val="000000"/>
        </w:rPr>
        <w:t>.</w:t>
      </w:r>
    </w:p>
    <w:p w14:paraId="4057FFBD" w14:textId="008EC94B"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Dumping symptoms constitute the most common post-</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syndrome adversely affecting </w:t>
      </w:r>
      <w:r w:rsidR="003D2834" w:rsidRPr="00B64453">
        <w:rPr>
          <w:rFonts w:ascii="Book Antiqua" w:eastAsia="Book Antiqua" w:hAnsi="Book Antiqua" w:cs="Book Antiqua"/>
          <w:color w:val="000000"/>
        </w:rPr>
        <w:t xml:space="preserve">quality of </w:t>
      </w:r>
      <w:proofErr w:type="gramStart"/>
      <w:r w:rsidR="003D2834" w:rsidRPr="00B64453">
        <w:rPr>
          <w:rFonts w:ascii="Book Antiqua" w:eastAsia="Book Antiqua" w:hAnsi="Book Antiqua" w:cs="Book Antiqua"/>
          <w:color w:val="000000"/>
        </w:rPr>
        <w:t>life</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6-8]</w:t>
      </w:r>
      <w:r w:rsidRPr="00B64453">
        <w:rPr>
          <w:rFonts w:ascii="Book Antiqua" w:eastAsia="Book Antiqua" w:hAnsi="Book Antiqua" w:cs="Book Antiqua"/>
          <w:color w:val="000000"/>
        </w:rPr>
        <w:t xml:space="preserve">. According to the time of onset, dumping syndrome is classified into early and late </w:t>
      </w:r>
      <w:proofErr w:type="gramStart"/>
      <w:r w:rsidRPr="00B64453">
        <w:rPr>
          <w:rFonts w:ascii="Book Antiqua" w:eastAsia="Book Antiqua" w:hAnsi="Book Antiqua" w:cs="Book Antiqua"/>
          <w:color w:val="000000"/>
        </w:rPr>
        <w:t>symptoms</w:t>
      </w:r>
      <w:r w:rsidR="00A4275B" w:rsidRPr="00B64453">
        <w:rPr>
          <w:rFonts w:ascii="Book Antiqua" w:eastAsia="Book Antiqua" w:hAnsi="Book Antiqua" w:cs="Book Antiqua"/>
          <w:color w:val="000000"/>
          <w:vertAlign w:val="superscript"/>
        </w:rPr>
        <w:t>[</w:t>
      </w:r>
      <w:proofErr w:type="gramEnd"/>
      <w:r w:rsidR="00A4275B" w:rsidRPr="00B64453">
        <w:rPr>
          <w:rFonts w:ascii="Book Antiqua" w:eastAsia="Book Antiqua" w:hAnsi="Book Antiqua" w:cs="Book Antiqua"/>
          <w:color w:val="000000"/>
          <w:vertAlign w:val="superscript"/>
        </w:rPr>
        <w:t>9,</w:t>
      </w:r>
      <w:r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rPr>
        <w:t xml:space="preserve"> but cannot always be clearly separated into these two categories. Therefore, while some patients develop either early or late dumping symptoms, others may have both. The mechanisms underlying late dumping symptoms especially are thought to involve hypoglycemia in response to </w:t>
      </w:r>
      <w:proofErr w:type="spellStart"/>
      <w:r w:rsidRPr="00B64453">
        <w:rPr>
          <w:rFonts w:ascii="Book Antiqua" w:eastAsia="Book Antiqua" w:hAnsi="Book Antiqua" w:cs="Book Antiqua"/>
          <w:color w:val="000000"/>
        </w:rPr>
        <w:t>hyperinsulinemia</w:t>
      </w:r>
      <w:proofErr w:type="spellEnd"/>
      <w:r w:rsidRPr="00B64453">
        <w:rPr>
          <w:rFonts w:ascii="Book Antiqua" w:eastAsia="Book Antiqua" w:hAnsi="Book Antiqua" w:cs="Book Antiqua"/>
          <w:color w:val="000000"/>
        </w:rPr>
        <w:t xml:space="preserve"> after carbohydrate </w:t>
      </w:r>
      <w:proofErr w:type="gramStart"/>
      <w:r w:rsidRPr="00B64453">
        <w:rPr>
          <w:rFonts w:ascii="Book Antiqua" w:eastAsia="Book Antiqua" w:hAnsi="Book Antiqua" w:cs="Book Antiqua"/>
          <w:color w:val="000000"/>
        </w:rPr>
        <w:t>ingestion</w:t>
      </w:r>
      <w:r w:rsidR="00A4275B" w:rsidRPr="00B64453">
        <w:rPr>
          <w:rFonts w:ascii="Book Antiqua" w:eastAsia="Book Antiqua" w:hAnsi="Book Antiqua" w:cs="Book Antiqua"/>
          <w:color w:val="000000"/>
          <w:vertAlign w:val="superscript"/>
        </w:rPr>
        <w:t>[</w:t>
      </w:r>
      <w:proofErr w:type="gramEnd"/>
      <w:r w:rsidR="00A4275B"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vertAlign w:val="superscript"/>
        </w:rPr>
        <w:t>11]</w:t>
      </w:r>
      <w:r w:rsidRPr="00B64453">
        <w:rPr>
          <w:rFonts w:ascii="Book Antiqua" w:eastAsia="Book Antiqua" w:hAnsi="Book Antiqua" w:cs="Book Antiqua"/>
          <w:color w:val="000000"/>
        </w:rPr>
        <w:t>. However, blood glucose changes appearing while patients experience dumping symptoms are still not fully understood because a method allowing blood glucose to be measured easily and continuously has been lacking.</w:t>
      </w:r>
    </w:p>
    <w:p w14:paraId="0AFADF8A" w14:textId="00CCF666"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However, the continuous glucose monitoring (CGM) system developed for the management of diabetes allows interstitial glucose levels, which are closely related to blood glucose levels, to be tracked continuously</w:t>
      </w:r>
      <w:r w:rsidR="00A4275B" w:rsidRPr="00B64453">
        <w:rPr>
          <w:rFonts w:ascii="Book Antiqua" w:eastAsia="Book Antiqua" w:hAnsi="Book Antiqua" w:cs="Book Antiqua"/>
          <w:color w:val="000000"/>
          <w:vertAlign w:val="superscript"/>
        </w:rPr>
        <w:t>[12,</w:t>
      </w:r>
      <w:r w:rsidRPr="00B64453">
        <w:rPr>
          <w:rFonts w:ascii="Book Antiqua" w:eastAsia="Book Antiqua" w:hAnsi="Book Antiqua" w:cs="Book Antiqua"/>
          <w:color w:val="000000"/>
          <w:vertAlign w:val="superscript"/>
        </w:rPr>
        <w:t>13]</w:t>
      </w:r>
      <w:r w:rsidRPr="00B64453">
        <w:rPr>
          <w:rFonts w:ascii="Book Antiqua" w:eastAsia="Book Antiqua" w:hAnsi="Book Antiqua" w:cs="Book Antiqua"/>
          <w:color w:val="000000"/>
        </w:rPr>
        <w:t>. T</w:t>
      </w:r>
      <w:r w:rsidR="00A4275B" w:rsidRPr="00B64453">
        <w:rPr>
          <w:rFonts w:ascii="Book Antiqua" w:eastAsia="Book Antiqua" w:hAnsi="Book Antiqua" w:cs="Book Antiqua"/>
          <w:color w:val="000000"/>
        </w:rPr>
        <w:t>herefore, details of the 24</w:t>
      </w:r>
      <w:r w:rsidR="00F570E6">
        <w:rPr>
          <w:rFonts w:ascii="Book Antiqua" w:eastAsia="Book Antiqua" w:hAnsi="Book Antiqua" w:cs="Book Antiqua"/>
          <w:color w:val="000000"/>
        </w:rPr>
        <w:t xml:space="preserve"> </w:t>
      </w:r>
      <w:r w:rsidR="00A4275B" w:rsidRPr="00B64453">
        <w:rPr>
          <w:rFonts w:ascii="Book Antiqua" w:eastAsia="Book Antiqua" w:hAnsi="Book Antiqua" w:cs="Book Antiqua"/>
          <w:color w:val="000000"/>
        </w:rPr>
        <w:t>h</w:t>
      </w:r>
      <w:r w:rsidRPr="00B64453">
        <w:rPr>
          <w:rFonts w:ascii="Book Antiqua" w:eastAsia="Book Antiqua" w:hAnsi="Book Antiqua" w:cs="Book Antiqua"/>
          <w:color w:val="000000"/>
        </w:rPr>
        <w:t xml:space="preserve"> glycemic profile, which includes both postprandial and nocturnal trends not measurable with a simple conventional glucometer, can be obtained using CGM. This also means that CGM has the potential to provide essential information about the glucose profiles of patients suffering from dumping symptoms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w:t>
      </w:r>
    </w:p>
    <w:p w14:paraId="555E577F" w14:textId="543D0A5E"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Herein, we designed a prospective exploratory pilot study to investigate relationships between glucose fluctuations and the occurrence of dumping symptoms in patients who had undergone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with various reconstructions. To our knowledge, </w:t>
      </w:r>
      <w:r w:rsidRPr="00B64453">
        <w:rPr>
          <w:rFonts w:ascii="Book Antiqua" w:eastAsia="Book Antiqua" w:hAnsi="Book Antiqua" w:cs="Book Antiqua"/>
          <w:color w:val="000000"/>
        </w:rPr>
        <w:lastRenderedPageBreak/>
        <w:t>this is the first examination of real-time glucose variability during the onset of dumping symptoms.</w:t>
      </w:r>
    </w:p>
    <w:bookmarkEnd w:id="29"/>
    <w:bookmarkEnd w:id="30"/>
    <w:p w14:paraId="1F4F7CFA" w14:textId="77777777" w:rsidR="00A77B3E" w:rsidRPr="00B64453" w:rsidRDefault="00A77B3E" w:rsidP="00B64453">
      <w:pPr>
        <w:spacing w:line="360" w:lineRule="auto"/>
        <w:jc w:val="both"/>
        <w:rPr>
          <w:rFonts w:ascii="Book Antiqua" w:hAnsi="Book Antiqua"/>
        </w:rPr>
      </w:pPr>
    </w:p>
    <w:p w14:paraId="477A547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MATERIALS AND METHODS</w:t>
      </w:r>
    </w:p>
    <w:p w14:paraId="3B083F2A" w14:textId="77777777" w:rsidR="00A77B3E" w:rsidRPr="00B64453" w:rsidRDefault="008B7B4C" w:rsidP="00B64453">
      <w:pPr>
        <w:spacing w:line="360" w:lineRule="auto"/>
        <w:jc w:val="both"/>
        <w:rPr>
          <w:rFonts w:ascii="Book Antiqua" w:hAnsi="Book Antiqua"/>
        </w:rPr>
      </w:pPr>
      <w:bookmarkStart w:id="31" w:name="OLE_LINK48"/>
      <w:bookmarkStart w:id="32" w:name="OLE_LINK49"/>
      <w:r w:rsidRPr="00B64453">
        <w:rPr>
          <w:rFonts w:ascii="Book Antiqua" w:eastAsia="Book Antiqua" w:hAnsi="Book Antiqua" w:cs="Book Antiqua"/>
          <w:b/>
          <w:bCs/>
          <w:i/>
          <w:iCs/>
          <w:color w:val="000000"/>
        </w:rPr>
        <w:t>Patients</w:t>
      </w:r>
    </w:p>
    <w:p w14:paraId="466BFC7C" w14:textId="0F5B8519"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During the period from March 2018 to January 2020, patients who underwent distal or total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at the Department of Gastroenterological Surgery, Cancer Institute Hospital, Tokyo, Japan, were prospectively enrolled in this study. The inclusion criteria were as follows: diagnosed as having pathological stage I or II gastric adenocarcinoma, underwent R0 resection, age 20 to 75 years, 3 </w:t>
      </w:r>
      <w:proofErr w:type="spellStart"/>
      <w:proofErr w:type="gramStart"/>
      <w:r w:rsidRPr="00B64453">
        <w:rPr>
          <w:rFonts w:ascii="Book Antiqua" w:eastAsia="Book Antiqua" w:hAnsi="Book Antiqua" w:cs="Book Antiqua"/>
          <w:color w:val="000000"/>
        </w:rPr>
        <w:t>mo</w:t>
      </w:r>
      <w:proofErr w:type="spellEnd"/>
      <w:proofErr w:type="gramEnd"/>
      <w:r w:rsidRPr="00B64453">
        <w:rPr>
          <w:rFonts w:ascii="Book Antiqua" w:eastAsia="Book Antiqua" w:hAnsi="Book Antiqua" w:cs="Book Antiqua"/>
          <w:color w:val="000000"/>
        </w:rPr>
        <w:t xml:space="preserve"> to 3 years after the operation and Eastern Cooperative Oncology Group Performance Status score 0 or 1. Patients with simultaneous resection of other organs (other than cholecystectomy or </w:t>
      </w:r>
      <w:proofErr w:type="spellStart"/>
      <w:r w:rsidRPr="00B64453">
        <w:rPr>
          <w:rFonts w:ascii="Book Antiqua" w:eastAsia="Book Antiqua" w:hAnsi="Book Antiqua" w:cs="Book Antiqua"/>
          <w:color w:val="000000"/>
        </w:rPr>
        <w:t>splenectomy</w:t>
      </w:r>
      <w:proofErr w:type="spellEnd"/>
      <w:r w:rsidRPr="00B64453">
        <w:rPr>
          <w:rFonts w:ascii="Book Antiqua" w:eastAsia="Book Antiqua" w:hAnsi="Book Antiqua" w:cs="Book Antiqua"/>
          <w:color w:val="000000"/>
        </w:rPr>
        <w:t>), diabetes under treatment, receiving adjuvant chemotherapy, and/or taking supplements including enteral nutrition were excluded. Pathological stages were determined according the 14</w:t>
      </w:r>
      <w:r w:rsidRPr="00B64453">
        <w:rPr>
          <w:rFonts w:ascii="Book Antiqua" w:eastAsia="Book Antiqua" w:hAnsi="Book Antiqua" w:cs="Book Antiqua"/>
          <w:color w:val="000000"/>
          <w:vertAlign w:val="superscript"/>
        </w:rPr>
        <w:t>th</w:t>
      </w:r>
      <w:r w:rsidRPr="00B64453">
        <w:rPr>
          <w:rFonts w:ascii="Book Antiqua" w:eastAsia="Book Antiqua" w:hAnsi="Book Antiqua" w:cs="Book Antiqua"/>
          <w:color w:val="000000"/>
        </w:rPr>
        <w:t xml:space="preserve"> edition of the Japanese </w:t>
      </w:r>
      <w:r w:rsidR="00A4275B" w:rsidRPr="00B64453">
        <w:rPr>
          <w:rFonts w:ascii="Book Antiqua" w:eastAsia="Book Antiqua" w:hAnsi="Book Antiqua" w:cs="Book Antiqua"/>
          <w:color w:val="000000"/>
        </w:rPr>
        <w:t xml:space="preserve">classification of gastric </w:t>
      </w:r>
      <w:proofErr w:type="gramStart"/>
      <w:r w:rsidR="00A4275B" w:rsidRPr="00B64453">
        <w:rPr>
          <w:rFonts w:ascii="Book Antiqua" w:eastAsia="Book Antiqua" w:hAnsi="Book Antiqua" w:cs="Book Antiqua"/>
          <w:color w:val="000000"/>
        </w:rPr>
        <w:t>carcin</w:t>
      </w:r>
      <w:r w:rsidRPr="00B64453">
        <w:rPr>
          <w:rFonts w:ascii="Book Antiqua" w:eastAsia="Book Antiqua" w:hAnsi="Book Antiqua" w:cs="Book Antiqua"/>
          <w:color w:val="000000"/>
        </w:rPr>
        <w:t>oma</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14]</w:t>
      </w:r>
      <w:r w:rsidRPr="00B64453">
        <w:rPr>
          <w:rFonts w:ascii="Book Antiqua" w:eastAsia="Book Antiqua" w:hAnsi="Book Antiqua" w:cs="Book Antiqua"/>
          <w:color w:val="000000"/>
        </w:rPr>
        <w:t>. This study was approved by the institutional review board of the Cancer Institute Hospital (No. 2017-1110). All participants signed a written informed consent for the present study. All protocols are carried out in accordance with relevant guidelines.</w:t>
      </w:r>
    </w:p>
    <w:p w14:paraId="37C1ECCD" w14:textId="77777777" w:rsidR="00A77B3E" w:rsidRPr="00B64453" w:rsidRDefault="00A77B3E" w:rsidP="00B64453">
      <w:pPr>
        <w:spacing w:line="360" w:lineRule="auto"/>
        <w:ind w:firstLine="840"/>
        <w:jc w:val="both"/>
        <w:rPr>
          <w:rFonts w:ascii="Book Antiqua" w:hAnsi="Book Antiqua"/>
        </w:rPr>
      </w:pPr>
    </w:p>
    <w:p w14:paraId="25A64074" w14:textId="76E835B1"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 xml:space="preserve">Continuous </w:t>
      </w:r>
      <w:r w:rsidR="00736E1C">
        <w:rPr>
          <w:rFonts w:ascii="Book Antiqua" w:eastAsia="Book Antiqua" w:hAnsi="Book Antiqua" w:cs="Book Antiqua"/>
          <w:b/>
          <w:bCs/>
          <w:i/>
          <w:iCs/>
          <w:color w:val="000000"/>
        </w:rPr>
        <w:t>g</w:t>
      </w:r>
      <w:r w:rsidRPr="00B64453">
        <w:rPr>
          <w:rFonts w:ascii="Book Antiqua" w:eastAsia="Book Antiqua" w:hAnsi="Book Antiqua" w:cs="Book Antiqua"/>
          <w:b/>
          <w:bCs/>
          <w:i/>
          <w:iCs/>
          <w:color w:val="000000"/>
        </w:rPr>
        <w:t xml:space="preserve">lucose </w:t>
      </w:r>
      <w:r w:rsidR="00736E1C">
        <w:rPr>
          <w:rFonts w:ascii="Book Antiqua" w:eastAsia="Book Antiqua" w:hAnsi="Book Antiqua" w:cs="Book Antiqua"/>
          <w:b/>
          <w:bCs/>
          <w:i/>
          <w:iCs/>
          <w:color w:val="000000"/>
        </w:rPr>
        <w:t>m</w:t>
      </w:r>
      <w:r w:rsidRPr="00B64453">
        <w:rPr>
          <w:rFonts w:ascii="Book Antiqua" w:eastAsia="Book Antiqua" w:hAnsi="Book Antiqua" w:cs="Book Antiqua"/>
          <w:b/>
          <w:bCs/>
          <w:i/>
          <w:iCs/>
          <w:color w:val="000000"/>
        </w:rPr>
        <w:t>onitoring</w:t>
      </w:r>
    </w:p>
    <w:p w14:paraId="76035CA8" w14:textId="115E1FA1" w:rsidR="00A77B3E" w:rsidRPr="00B64453" w:rsidRDefault="008B7B4C" w:rsidP="00B64453">
      <w:pPr>
        <w:spacing w:line="360" w:lineRule="auto"/>
        <w:jc w:val="both"/>
        <w:rPr>
          <w:rFonts w:ascii="Book Antiqua" w:hAnsi="Book Antiqua"/>
        </w:rPr>
      </w:pPr>
      <w:proofErr w:type="spellStart"/>
      <w:r w:rsidRPr="00B64453">
        <w:rPr>
          <w:rFonts w:ascii="Book Antiqua" w:eastAsia="Book Antiqua" w:hAnsi="Book Antiqua" w:cs="Book Antiqua"/>
          <w:color w:val="000000"/>
        </w:rPr>
        <w:t>FreeStyle</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Libre</w:t>
      </w:r>
      <w:proofErr w:type="spellEnd"/>
      <w:r w:rsidRPr="00B64453">
        <w:rPr>
          <w:rFonts w:ascii="Book Antiqua" w:eastAsia="Book Antiqua" w:hAnsi="Book Antiqua" w:cs="Book Antiqua"/>
          <w:color w:val="000000"/>
        </w:rPr>
        <w:t xml:space="preserve"> Pro (Abbot Diab</w:t>
      </w:r>
      <w:r w:rsidR="00A4275B" w:rsidRPr="00B64453">
        <w:rPr>
          <w:rFonts w:ascii="Book Antiqua" w:eastAsia="Book Antiqua" w:hAnsi="Book Antiqua" w:cs="Book Antiqua"/>
          <w:color w:val="000000"/>
        </w:rPr>
        <w:t>etes Care Inc., Alameda, CA, U</w:t>
      </w:r>
      <w:r w:rsidR="00A4275B" w:rsidRPr="00B64453">
        <w:rPr>
          <w:rFonts w:ascii="Book Antiqua" w:eastAsia="宋体" w:hAnsi="Book Antiqua" w:cs="Book Antiqua"/>
          <w:color w:val="000000"/>
          <w:lang w:eastAsia="zh-CN"/>
        </w:rPr>
        <w:t>nited States</w:t>
      </w:r>
      <w:r w:rsidRPr="00B64453">
        <w:rPr>
          <w:rFonts w:ascii="Book Antiqua" w:eastAsia="Book Antiqua" w:hAnsi="Book Antiqua" w:cs="Book Antiqua"/>
          <w:color w:val="000000"/>
        </w:rPr>
        <w:t>), a CGM device, was used to continuously measure glucose concentrations. The sensor attached to the posterior surface of the patient’s upper arm continuously measured and recorded the glucose concentration in the subcutaneous tissue int</w:t>
      </w:r>
      <w:r w:rsidR="00A4275B" w:rsidRPr="00B64453">
        <w:rPr>
          <w:rFonts w:ascii="Book Antiqua" w:eastAsia="Book Antiqua" w:hAnsi="Book Antiqua" w:cs="Book Antiqua"/>
          <w:color w:val="000000"/>
        </w:rPr>
        <w:t>erstitial fluid every 15 min for up to 14 d</w:t>
      </w:r>
      <w:r w:rsidRPr="00B64453">
        <w:rPr>
          <w:rFonts w:ascii="Book Antiqua" w:eastAsia="Book Antiqua" w:hAnsi="Book Antiqua" w:cs="Book Antiqua"/>
          <w:color w:val="000000"/>
        </w:rPr>
        <w:t xml:space="preserve">. Measurement results automatically saved on the sensor were transferred wirelessly to the reader and then analyzed using </w:t>
      </w:r>
      <w:proofErr w:type="spellStart"/>
      <w:r w:rsidRPr="00B64453">
        <w:rPr>
          <w:rFonts w:ascii="Book Antiqua" w:eastAsia="Book Antiqua" w:hAnsi="Book Antiqua" w:cs="Book Antiqua"/>
          <w:color w:val="000000"/>
        </w:rPr>
        <w:t>FreeStyle</w:t>
      </w:r>
      <w:proofErr w:type="spellEnd"/>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Libre</w:t>
      </w:r>
      <w:proofErr w:type="spellEnd"/>
      <w:r w:rsidRPr="00B64453">
        <w:rPr>
          <w:rFonts w:ascii="Book Antiqua" w:eastAsia="Book Antiqua" w:hAnsi="Book Antiqua" w:cs="Book Antiqua"/>
          <w:color w:val="000000"/>
        </w:rPr>
        <w:t xml:space="preserve"> Pro Software </w:t>
      </w:r>
      <w:r w:rsidRPr="00B64453">
        <w:rPr>
          <w:rFonts w:ascii="Book Antiqua" w:eastAsia="Book Antiqua" w:hAnsi="Book Antiqua" w:cs="Book Antiqua"/>
          <w:i/>
          <w:iCs/>
          <w:color w:val="000000"/>
        </w:rPr>
        <w:t>via</w:t>
      </w:r>
      <w:r w:rsidRPr="00B64453">
        <w:rPr>
          <w:rFonts w:ascii="Book Antiqua" w:eastAsia="Book Antiqua" w:hAnsi="Book Antiqua" w:cs="Book Antiqua"/>
          <w:color w:val="000000"/>
        </w:rPr>
        <w:t xml:space="preserve"> the reader.</w:t>
      </w:r>
    </w:p>
    <w:p w14:paraId="7A0693E9" w14:textId="77777777" w:rsidR="00A77B3E" w:rsidRPr="00B64453" w:rsidRDefault="00A77B3E" w:rsidP="00B64453">
      <w:pPr>
        <w:spacing w:line="360" w:lineRule="auto"/>
        <w:ind w:firstLine="840"/>
        <w:jc w:val="both"/>
        <w:rPr>
          <w:rFonts w:ascii="Book Antiqua" w:hAnsi="Book Antiqua"/>
        </w:rPr>
      </w:pPr>
    </w:p>
    <w:p w14:paraId="69654DA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lastRenderedPageBreak/>
        <w:t>Assessment of dumping syndrome</w:t>
      </w:r>
    </w:p>
    <w:p w14:paraId="6E60CAD2" w14:textId="2E146321"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Dumping symptoms were evaluated using a diar</w:t>
      </w:r>
      <w:r w:rsidR="00A4275B" w:rsidRPr="00B64453">
        <w:rPr>
          <w:rFonts w:ascii="Book Antiqua" w:eastAsia="Book Antiqua" w:hAnsi="Book Antiqua" w:cs="Book Antiqua"/>
          <w:color w:val="000000"/>
        </w:rPr>
        <w:t>y recording diet and symptoms.</w:t>
      </w:r>
      <w:r w:rsidR="00A4275B" w:rsidRPr="00B64453">
        <w:rPr>
          <w:rFonts w:ascii="Book Antiqua" w:eastAsia="宋体" w:hAnsi="Book Antiqua" w:cs="Book Antiqua"/>
          <w:color w:val="000000"/>
          <w:lang w:eastAsia="zh-CN"/>
        </w:rPr>
        <w:t xml:space="preserve"> </w:t>
      </w:r>
      <w:r w:rsidRPr="00B64453">
        <w:rPr>
          <w:rFonts w:ascii="Book Antiqua" w:eastAsia="Book Antiqua" w:hAnsi="Book Antiqua" w:cs="Book Antiqua"/>
          <w:color w:val="000000"/>
        </w:rPr>
        <w:t>Diary en</w:t>
      </w:r>
      <w:r w:rsidR="00710B12" w:rsidRPr="00B64453">
        <w:rPr>
          <w:rFonts w:ascii="Book Antiqua" w:eastAsia="Book Antiqua" w:hAnsi="Book Antiqua" w:cs="Book Antiqua"/>
          <w:color w:val="000000"/>
        </w:rPr>
        <w:t>tries were made every 15 min</w:t>
      </w:r>
      <w:r w:rsidRPr="00B64453">
        <w:rPr>
          <w:rFonts w:ascii="Book Antiqua" w:eastAsia="Book Antiqua" w:hAnsi="Book Antiqua" w:cs="Book Antiqua"/>
          <w:color w:val="000000"/>
        </w:rPr>
        <w:t xml:space="preserve"> and listed the 15 typical symptoms related to dumping, as previously </w:t>
      </w:r>
      <w:proofErr w:type="gramStart"/>
      <w:r w:rsidRPr="00B64453">
        <w:rPr>
          <w:rFonts w:ascii="Book Antiqua" w:eastAsia="Book Antiqua" w:hAnsi="Book Antiqua" w:cs="Book Antiqua"/>
          <w:color w:val="000000"/>
        </w:rPr>
        <w:t>reported</w:t>
      </w:r>
      <w:r w:rsidR="00A4275B" w:rsidRPr="00B64453">
        <w:rPr>
          <w:rFonts w:ascii="Book Antiqua" w:eastAsia="Book Antiqua" w:hAnsi="Book Antiqua" w:cs="Book Antiqua"/>
          <w:color w:val="000000"/>
          <w:vertAlign w:val="superscript"/>
        </w:rPr>
        <w:t>[</w:t>
      </w:r>
      <w:proofErr w:type="gramEnd"/>
      <w:r w:rsidR="00A4275B" w:rsidRPr="00B64453">
        <w:rPr>
          <w:rFonts w:ascii="Book Antiqua" w:eastAsia="Book Antiqua" w:hAnsi="Book Antiqua" w:cs="Book Antiqua"/>
          <w:color w:val="000000"/>
          <w:vertAlign w:val="superscript"/>
        </w:rPr>
        <w:t>15,</w:t>
      </w:r>
      <w:r w:rsidRPr="00B64453">
        <w:rPr>
          <w:rFonts w:ascii="Book Antiqua" w:eastAsia="Book Antiqua" w:hAnsi="Book Antiqua" w:cs="Book Antiqua"/>
          <w:color w:val="000000"/>
          <w:vertAlign w:val="superscript"/>
        </w:rPr>
        <w:t>16]</w:t>
      </w:r>
      <w:r w:rsidRPr="00B64453">
        <w:rPr>
          <w:rFonts w:ascii="Book Antiqua" w:eastAsia="Book Antiqua" w:hAnsi="Book Antiqua" w:cs="Book Antiqua"/>
          <w:color w:val="000000"/>
        </w:rPr>
        <w:t xml:space="preserve">. The patient filled in the times of starting and completing meals, whether symptoms appeared, allowing the times and corresponding symptoms to be checked. Considering that patient dietary records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often document three or more meals, snacks described by the patient as being about the same amount as an ordinary meal were regarded as meals and were recorded as such in the diary. The diary entries were made for </w:t>
      </w:r>
      <w:r w:rsidR="00736E1C">
        <w:rPr>
          <w:rFonts w:ascii="Book Antiqua" w:eastAsia="Book Antiqua" w:hAnsi="Book Antiqua" w:cs="Book Antiqua"/>
          <w:color w:val="000000"/>
        </w:rPr>
        <w:t>5</w:t>
      </w:r>
      <w:r w:rsidR="00736E1C" w:rsidRPr="00B64453">
        <w:rPr>
          <w:rFonts w:ascii="Book Antiqua" w:eastAsia="Book Antiqua" w:hAnsi="Book Antiqua" w:cs="Book Antiqua"/>
          <w:color w:val="000000"/>
        </w:rPr>
        <w:t xml:space="preserve"> </w:t>
      </w:r>
      <w:r w:rsidRPr="00B64453">
        <w:rPr>
          <w:rFonts w:ascii="Book Antiqua" w:eastAsia="Book Antiqua" w:hAnsi="Book Antiqua" w:cs="Book Antiqua"/>
          <w:color w:val="000000"/>
        </w:rPr>
        <w:t>patient-selected days within the 14</w:t>
      </w:r>
      <w:r w:rsidR="00AD4A0E">
        <w:rPr>
          <w:rFonts w:ascii="Book Antiqua" w:eastAsia="Book Antiqua" w:hAnsi="Book Antiqua" w:cs="Book Antiqua"/>
          <w:color w:val="000000"/>
        </w:rPr>
        <w:t xml:space="preserve"> </w:t>
      </w:r>
      <w:r w:rsidRPr="00B64453">
        <w:rPr>
          <w:rFonts w:ascii="Book Antiqua" w:eastAsia="Book Antiqua" w:hAnsi="Book Antiqua" w:cs="Book Antiqua"/>
          <w:color w:val="000000"/>
        </w:rPr>
        <w:t xml:space="preserve">d period with the sensor attached. </w:t>
      </w:r>
    </w:p>
    <w:p w14:paraId="1251BB40" w14:textId="77777777" w:rsidR="00A77B3E" w:rsidRPr="00B64453" w:rsidRDefault="00A77B3E" w:rsidP="00B64453">
      <w:pPr>
        <w:spacing w:line="360" w:lineRule="auto"/>
        <w:ind w:firstLine="840"/>
        <w:jc w:val="both"/>
        <w:rPr>
          <w:rFonts w:ascii="Book Antiqua" w:hAnsi="Book Antiqua"/>
        </w:rPr>
      </w:pPr>
    </w:p>
    <w:p w14:paraId="64893B8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Definition of dumping and control</w:t>
      </w:r>
    </w:p>
    <w:p w14:paraId="7FBD6323" w14:textId="5F2BA1C8"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Our strategy for defining the dumping and control profiles is presented in Figure 1. Dumping syndrome is defined as the development of one or more of the 15 symptoms listed in the diary within 3 h of eating a meal. Furthermore, symptoms that occurred within 1 h after the start of a meal were regarded as early dumping and those occurring within 1</w:t>
      </w:r>
      <w:r w:rsidR="00AD4A0E">
        <w:rPr>
          <w:rFonts w:ascii="Book Antiqua" w:eastAsia="Book Antiqua" w:hAnsi="Book Antiqua" w:cs="Book Antiqua"/>
          <w:color w:val="000000"/>
        </w:rPr>
        <w:t xml:space="preserve"> h</w:t>
      </w:r>
      <w:r w:rsidRPr="00B64453">
        <w:rPr>
          <w:rFonts w:ascii="Book Antiqua" w:eastAsia="Book Antiqua" w:hAnsi="Book Antiqua" w:cs="Book Antiqua"/>
          <w:color w:val="000000"/>
        </w:rPr>
        <w:t xml:space="preserve"> to 3 h after starting a meal were regarded as late dumping, as previously reported</w:t>
      </w:r>
      <w:r w:rsidR="00710B12"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vertAlign w:val="superscript"/>
        </w:rPr>
        <w:t>17]</w:t>
      </w:r>
      <w:r w:rsidRPr="00B64453">
        <w:rPr>
          <w:rFonts w:ascii="Book Antiqua" w:eastAsia="Book Antiqua" w:hAnsi="Book Antiqua" w:cs="Book Antiqua"/>
          <w:color w:val="000000"/>
        </w:rPr>
        <w:t>. To avoid effects of the intakes of other foods, we excluded cases in which another meal was consumed from two hours before to three hours after the baseline meal. The total number of symptoms was described as N-</w:t>
      </w:r>
      <w:proofErr w:type="spellStart"/>
      <w:r w:rsidRPr="00B64453">
        <w:rPr>
          <w:rFonts w:ascii="Book Antiqua" w:eastAsia="Book Antiqua" w:hAnsi="Book Antiqua" w:cs="Book Antiqua"/>
          <w:color w:val="000000"/>
        </w:rPr>
        <w:t>symp</w:t>
      </w:r>
      <w:proofErr w:type="spellEnd"/>
      <w:r w:rsidRPr="00B64453">
        <w:rPr>
          <w:rFonts w:ascii="Book Antiqua" w:eastAsia="Book Antiqua" w:hAnsi="Book Antiqua" w:cs="Book Antiqua"/>
          <w:color w:val="000000"/>
        </w:rPr>
        <w:t>. In addition, within 3 h after the start of a meal, glycemic changes associated with early or late dumping symptoms were defined as a dumping profile, while those with no symptoms were defined as a control profile. The control profiles consisted of up to one series per patient per day. The total number with each profile was designated the N-profile. If multiple symptoms appeared simultaneously, the symptoms were counted accordingly</w:t>
      </w:r>
      <w:r w:rsidR="00541F0B">
        <w:rPr>
          <w:rFonts w:ascii="Book Antiqua" w:eastAsia="Book Antiqua" w:hAnsi="Book Antiqua" w:cs="Book Antiqua"/>
          <w:color w:val="000000"/>
        </w:rPr>
        <w:t>,</w:t>
      </w:r>
      <w:r w:rsidRPr="00B64453">
        <w:rPr>
          <w:rFonts w:ascii="Book Antiqua" w:eastAsia="Book Antiqua" w:hAnsi="Book Antiqua" w:cs="Book Antiqua"/>
          <w:color w:val="000000"/>
        </w:rPr>
        <w:t xml:space="preserve"> and the profile was only counted once.</w:t>
      </w:r>
    </w:p>
    <w:p w14:paraId="1F911F4B" w14:textId="77777777" w:rsidR="00A77B3E" w:rsidRPr="00B64453" w:rsidRDefault="00A77B3E" w:rsidP="00B64453">
      <w:pPr>
        <w:spacing w:line="360" w:lineRule="auto"/>
        <w:ind w:firstLine="840"/>
        <w:jc w:val="both"/>
        <w:rPr>
          <w:rFonts w:ascii="Book Antiqua" w:hAnsi="Book Antiqua"/>
        </w:rPr>
      </w:pPr>
    </w:p>
    <w:p w14:paraId="1D6A312D"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Statistical analysis</w:t>
      </w:r>
    </w:p>
    <w:p w14:paraId="0DED5648" w14:textId="27DEA80D"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lastRenderedPageBreak/>
        <w:t xml:space="preserve">The patient background characteristics, surgical details and postoperative findings were collected from our database and information contained in electronic medical records. Based on the glucose concentration </w:t>
      </w:r>
      <w:r w:rsidR="00710B12" w:rsidRPr="00B64453">
        <w:rPr>
          <w:rFonts w:ascii="Book Antiqua" w:eastAsia="Book Antiqua" w:hAnsi="Book Antiqua" w:cs="Book Antiqua"/>
          <w:color w:val="000000"/>
        </w:rPr>
        <w:t>values measured every 15 min</w:t>
      </w:r>
      <w:r w:rsidRPr="00B64453">
        <w:rPr>
          <w:rFonts w:ascii="Book Antiqua" w:eastAsia="Book Antiqua" w:hAnsi="Book Antiqua" w:cs="Book Antiqua"/>
          <w:color w:val="000000"/>
        </w:rPr>
        <w:t xml:space="preserve"> by CGM and the details of the dumping symptoms described in the diary, dumping and control profiles were compared. All missing values in the data obtained employing CGM were replaced by linear interpolation as single imputation </w:t>
      </w:r>
      <w:proofErr w:type="gramStart"/>
      <w:r w:rsidRPr="00B64453">
        <w:rPr>
          <w:rFonts w:ascii="Book Antiqua" w:eastAsia="Book Antiqua" w:hAnsi="Book Antiqua" w:cs="Book Antiqua"/>
          <w:color w:val="000000"/>
        </w:rPr>
        <w:t>method</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18]</w:t>
      </w:r>
      <w:r w:rsidRPr="00B64453">
        <w:rPr>
          <w:rFonts w:ascii="Book Antiqua" w:eastAsia="Book Antiqua" w:hAnsi="Book Antiqua" w:cs="Book Antiqua"/>
          <w:color w:val="000000"/>
        </w:rPr>
        <w:t xml:space="preserve">. All continuous variables </w:t>
      </w:r>
      <w:r w:rsidR="000404BD">
        <w:rPr>
          <w:rFonts w:ascii="Book Antiqua" w:eastAsia="Book Antiqua" w:hAnsi="Book Antiqua" w:cs="Book Antiqua"/>
          <w:color w:val="000000"/>
        </w:rPr>
        <w:t>we</w:t>
      </w:r>
      <w:r w:rsidRPr="00B64453">
        <w:rPr>
          <w:rFonts w:ascii="Book Antiqua" w:eastAsia="Book Antiqua" w:hAnsi="Book Antiqua" w:cs="Book Antiqua"/>
          <w:color w:val="000000"/>
        </w:rPr>
        <w:t xml:space="preserve">re expressed as median values. Although we used </w:t>
      </w:r>
      <w:r w:rsidR="00710B12" w:rsidRPr="00B64453">
        <w:rPr>
          <w:rFonts w:ascii="Book Antiqua" w:eastAsia="Book Antiqua" w:hAnsi="Book Antiqua" w:cs="Book Antiqua"/>
          <w:i/>
          <w:color w:val="000000"/>
        </w:rPr>
        <w:t>P</w:t>
      </w:r>
      <w:r w:rsidRPr="00B64453">
        <w:rPr>
          <w:rFonts w:ascii="Book Antiqua" w:eastAsia="Book Antiqua" w:hAnsi="Book Antiqua" w:cs="Book Antiqua"/>
          <w:color w:val="000000"/>
        </w:rPr>
        <w:t xml:space="preserve">-value of Mann-Whitney U test and the </w:t>
      </w:r>
      <w:r w:rsidR="000404BD">
        <w:rPr>
          <w:rFonts w:ascii="Book Antiqua" w:eastAsia="Book Antiqua" w:hAnsi="Book Antiqua" w:cs="Book Antiqua"/>
          <w:color w:val="000000"/>
        </w:rPr>
        <w:sym w:font="Symbol" w:char="F063"/>
      </w:r>
      <w:r w:rsidR="000404BD">
        <w:rPr>
          <w:rFonts w:ascii="Book Antiqua" w:eastAsia="Book Antiqua" w:hAnsi="Book Antiqua" w:cs="Book Antiqua"/>
          <w:color w:val="000000"/>
          <w:vertAlign w:val="superscript"/>
        </w:rPr>
        <w:t>2</w:t>
      </w:r>
      <w:r w:rsidR="000404BD">
        <w:rPr>
          <w:rFonts w:ascii="Book Antiqua" w:eastAsia="Book Antiqua" w:hAnsi="Book Antiqua" w:cs="Book Antiqua"/>
          <w:color w:val="000000"/>
        </w:rPr>
        <w:t xml:space="preserve"> </w:t>
      </w:r>
      <w:r w:rsidRPr="00B64453">
        <w:rPr>
          <w:rFonts w:ascii="Book Antiqua" w:eastAsia="Book Antiqua" w:hAnsi="Book Antiqua" w:cs="Book Antiqua"/>
          <w:color w:val="000000"/>
        </w:rPr>
        <w:t xml:space="preserve">test in addition to basic statistics, statistical analysis is solely exploratory and descriptive without any formal general linear models. The statistical methods of this study were reviewed by Naoki Ishizuka, a biostatistician. A </w:t>
      </w:r>
      <w:r w:rsidR="00710B12" w:rsidRPr="00B64453">
        <w:rPr>
          <w:rFonts w:ascii="Book Antiqua" w:eastAsia="Book Antiqua" w:hAnsi="Book Antiqua" w:cs="Book Antiqua"/>
          <w:i/>
          <w:color w:val="000000"/>
        </w:rPr>
        <w:t>P</w:t>
      </w:r>
      <w:r w:rsidR="000404BD">
        <w:rPr>
          <w:rFonts w:ascii="Book Antiqua" w:eastAsia="Book Antiqua" w:hAnsi="Book Antiqua" w:cs="Book Antiqua"/>
          <w:i/>
          <w:color w:val="000000"/>
        </w:rPr>
        <w:t xml:space="preserve"> </w:t>
      </w:r>
      <w:r w:rsidRPr="00B64453">
        <w:rPr>
          <w:rFonts w:ascii="Book Antiqua" w:eastAsia="Book Antiqua" w:hAnsi="Book Antiqua" w:cs="Book Antiqua"/>
          <w:color w:val="000000"/>
        </w:rPr>
        <w:t xml:space="preserve">value less than 0.05 was considered to indicate a statistically significant difference. All statistical analyses were performed with JMP Pro 13 (SAS Institute Japan Ltd, Japan) for </w:t>
      </w:r>
      <w:r w:rsidR="000404BD">
        <w:rPr>
          <w:rFonts w:ascii="Book Antiqua" w:eastAsia="Book Antiqua" w:hAnsi="Book Antiqua" w:cs="Book Antiqua"/>
          <w:color w:val="000000"/>
        </w:rPr>
        <w:t>W</w:t>
      </w:r>
      <w:r w:rsidRPr="00B64453">
        <w:rPr>
          <w:rFonts w:ascii="Book Antiqua" w:eastAsia="Book Antiqua" w:hAnsi="Book Antiqua" w:cs="Book Antiqua"/>
          <w:color w:val="000000"/>
        </w:rPr>
        <w:t xml:space="preserve">indows. </w:t>
      </w:r>
    </w:p>
    <w:p w14:paraId="6513ADD8" w14:textId="77777777" w:rsidR="00A77B3E" w:rsidRPr="00B64453" w:rsidRDefault="00A77B3E" w:rsidP="00B64453">
      <w:pPr>
        <w:spacing w:line="360" w:lineRule="auto"/>
        <w:ind w:firstLine="840"/>
        <w:jc w:val="both"/>
        <w:rPr>
          <w:rFonts w:ascii="Book Antiqua" w:hAnsi="Book Antiqua"/>
        </w:rPr>
      </w:pPr>
    </w:p>
    <w:bookmarkEnd w:id="31"/>
    <w:bookmarkEnd w:id="32"/>
    <w:p w14:paraId="3F011F52"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RESULTS</w:t>
      </w:r>
    </w:p>
    <w:p w14:paraId="291B5D30" w14:textId="77777777" w:rsidR="00A77B3E" w:rsidRPr="00B64453" w:rsidRDefault="008B7B4C" w:rsidP="00B64453">
      <w:pPr>
        <w:spacing w:line="360" w:lineRule="auto"/>
        <w:jc w:val="both"/>
        <w:rPr>
          <w:rFonts w:ascii="Book Antiqua" w:hAnsi="Book Antiqua"/>
        </w:rPr>
      </w:pPr>
      <w:bookmarkStart w:id="33" w:name="OLE_LINK50"/>
      <w:bookmarkStart w:id="34" w:name="OLE_LINK51"/>
      <w:bookmarkStart w:id="35" w:name="OLE_LINK52"/>
      <w:r w:rsidRPr="00B64453">
        <w:rPr>
          <w:rFonts w:ascii="Book Antiqua" w:eastAsia="Book Antiqua" w:hAnsi="Book Antiqua" w:cs="Book Antiqua"/>
          <w:b/>
          <w:bCs/>
          <w:i/>
          <w:iCs/>
          <w:color w:val="000000"/>
        </w:rPr>
        <w:t xml:space="preserve">Patient characteristics </w:t>
      </w:r>
    </w:p>
    <w:p w14:paraId="19D2D075" w14:textId="355DCE64"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Patient background data are presented in Table 1. In total, 30 patients were enrolled prospectively: 10 patients each underwent distal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 I reconstruction (DG-BI), distal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Roux-en-Y reconstruction (DG-RY) and total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Roux-en-Y reconstruction (TG-RY). The DG-BI group had a significantly shorter period since surgery than the other two surgical groups (</w:t>
      </w:r>
      <w:r w:rsidR="00710B12" w:rsidRPr="00B64453">
        <w:rPr>
          <w:rFonts w:ascii="Book Antiqua" w:eastAsia="Book Antiqua" w:hAnsi="Book Antiqua" w:cs="Book Antiqua"/>
          <w:i/>
          <w:iCs/>
          <w:color w:val="000000"/>
        </w:rPr>
        <w:t>P</w:t>
      </w:r>
      <w:r w:rsidR="00710B12" w:rsidRPr="00B64453">
        <w:rPr>
          <w:rFonts w:ascii="Book Antiqua" w:eastAsia="宋体" w:hAnsi="Book Antiqua" w:cs="Book Antiqua"/>
          <w:i/>
          <w:iCs/>
          <w:color w:val="000000"/>
          <w:lang w:eastAsia="zh-CN"/>
        </w:rPr>
        <w:t xml:space="preserve"> </w:t>
      </w:r>
      <w:r w:rsidRPr="00B64453">
        <w:rPr>
          <w:rFonts w:ascii="Book Antiqua" w:eastAsia="Book Antiqua" w:hAnsi="Book Antiqua" w:cs="Book Antiqua"/>
          <w:color w:val="000000"/>
        </w:rPr>
        <w:t>=</w:t>
      </w:r>
      <w:r w:rsidR="00710B12" w:rsidRPr="00B64453">
        <w:rPr>
          <w:rFonts w:ascii="Book Antiqua" w:eastAsia="宋体" w:hAnsi="Book Antiqua" w:cs="Book Antiqua"/>
          <w:color w:val="000000"/>
          <w:lang w:eastAsia="zh-CN"/>
        </w:rPr>
        <w:t xml:space="preserve"> </w:t>
      </w:r>
      <w:r w:rsidRPr="00B64453">
        <w:rPr>
          <w:rFonts w:ascii="Book Antiqua" w:eastAsia="Book Antiqua" w:hAnsi="Book Antiqua" w:cs="Book Antiqua"/>
          <w:color w:val="000000"/>
        </w:rPr>
        <w:t>0.01). Surgical approach, degree of lymph node dissection and pathological stage differed significantly among the three groups. There were no significant differences in nutritional status or HbA1c levels among the three groups.</w:t>
      </w:r>
    </w:p>
    <w:p w14:paraId="4793E00F" w14:textId="77777777" w:rsidR="00A77B3E" w:rsidRPr="00B64453" w:rsidRDefault="00A77B3E" w:rsidP="00B64453">
      <w:pPr>
        <w:spacing w:line="360" w:lineRule="auto"/>
        <w:ind w:firstLine="840"/>
        <w:jc w:val="both"/>
        <w:rPr>
          <w:rFonts w:ascii="Book Antiqua" w:hAnsi="Book Antiqua"/>
        </w:rPr>
      </w:pPr>
    </w:p>
    <w:p w14:paraId="0F078B3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Details of dumping symptoms</w:t>
      </w:r>
    </w:p>
    <w:p w14:paraId="2F73DEA6" w14:textId="0EA3188A"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The details of early and late dumping symptoms are shown in Table</w:t>
      </w:r>
      <w:r w:rsidR="00710B12" w:rsidRPr="00B64453">
        <w:rPr>
          <w:rFonts w:ascii="Book Antiqua" w:eastAsia="宋体" w:hAnsi="Book Antiqua" w:cs="Book Antiqua"/>
          <w:color w:val="000000"/>
          <w:lang w:eastAsia="zh-CN"/>
        </w:rPr>
        <w:t>s</w:t>
      </w:r>
      <w:r w:rsidRPr="00B64453">
        <w:rPr>
          <w:rFonts w:ascii="Book Antiqua" w:eastAsia="Book Antiqua" w:hAnsi="Book Antiqua" w:cs="Book Antiqua"/>
          <w:color w:val="000000"/>
        </w:rPr>
        <w:t xml:space="preserve"> 2</w:t>
      </w:r>
      <w:r w:rsidRPr="00B64453">
        <w:rPr>
          <w:rFonts w:ascii="Book Antiqua" w:eastAsia="MS Mincho" w:hAnsi="Book Antiqua" w:cs="MS Mincho"/>
          <w:color w:val="000000"/>
          <w:lang w:eastAsia="ja-JP"/>
        </w:rPr>
        <w:t xml:space="preserve"> and 3</w:t>
      </w:r>
      <w:r w:rsidRPr="00B64453">
        <w:rPr>
          <w:rFonts w:ascii="Book Antiqua" w:eastAsia="Book Antiqua" w:hAnsi="Book Antiqua" w:cs="Book Antiqua"/>
          <w:color w:val="000000"/>
        </w:rPr>
        <w:t xml:space="preserve">. In all patients, early dumping symptoms consisted mainly of abdominal symptoms such as </w:t>
      </w:r>
      <w:proofErr w:type="spellStart"/>
      <w:r w:rsidRPr="00B64453">
        <w:rPr>
          <w:rFonts w:ascii="Book Antiqua" w:eastAsia="Book Antiqua" w:hAnsi="Book Antiqua" w:cs="Book Antiqua"/>
          <w:color w:val="000000"/>
        </w:rPr>
        <w:t>borborygmi</w:t>
      </w:r>
      <w:proofErr w:type="spellEnd"/>
      <w:r w:rsidRPr="00B64453">
        <w:rPr>
          <w:rFonts w:ascii="Book Antiqua" w:eastAsia="Book Antiqua" w:hAnsi="Book Antiqua" w:cs="Book Antiqua"/>
          <w:color w:val="000000"/>
        </w:rPr>
        <w:t xml:space="preserve">, bloating and abdominal pain (Table 2). The rates of </w:t>
      </w:r>
      <w:proofErr w:type="spellStart"/>
      <w:r w:rsidRPr="00B64453">
        <w:rPr>
          <w:rFonts w:ascii="Book Antiqua" w:eastAsia="Book Antiqua" w:hAnsi="Book Antiqua" w:cs="Book Antiqua"/>
          <w:color w:val="000000"/>
        </w:rPr>
        <w:t>borborygmi</w:t>
      </w:r>
      <w:proofErr w:type="spellEnd"/>
      <w:r w:rsidRPr="00B64453">
        <w:rPr>
          <w:rFonts w:ascii="Book Antiqua" w:eastAsia="Book Antiqua" w:hAnsi="Book Antiqua" w:cs="Book Antiqua"/>
          <w:color w:val="000000"/>
        </w:rPr>
        <w:t xml:space="preserve"> in TG-RY, bloating in DG-BI and drowsiness in DG-RY were significantly higher than those </w:t>
      </w:r>
      <w:r w:rsidRPr="00B64453">
        <w:rPr>
          <w:rFonts w:ascii="Book Antiqua" w:eastAsia="Book Antiqua" w:hAnsi="Book Antiqua" w:cs="Book Antiqua"/>
          <w:color w:val="000000"/>
        </w:rPr>
        <w:lastRenderedPageBreak/>
        <w:t>associated with other procedures. On the other hand, late dumping exhibited a wide range of symptoms in all three patient groups, and hypoglycemic symptoms such as cold sweat and drowsiness were relatively common among the features of late dumping syndrome (Table 3).</w:t>
      </w:r>
    </w:p>
    <w:p w14:paraId="0B3145D9" w14:textId="77777777" w:rsidR="00A77B3E" w:rsidRPr="00B64453" w:rsidRDefault="00A77B3E" w:rsidP="00B64453">
      <w:pPr>
        <w:spacing w:line="360" w:lineRule="auto"/>
        <w:ind w:firstLine="840"/>
        <w:jc w:val="both"/>
        <w:rPr>
          <w:rFonts w:ascii="Book Antiqua" w:hAnsi="Book Antiqua"/>
        </w:rPr>
      </w:pPr>
    </w:p>
    <w:p w14:paraId="7C514A8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i/>
          <w:iCs/>
          <w:color w:val="000000"/>
        </w:rPr>
        <w:t>Dumping and control profiles</w:t>
      </w:r>
    </w:p>
    <w:p w14:paraId="55A42B4D" w14:textId="344EF257" w:rsidR="00A77B3E" w:rsidRPr="00B64453" w:rsidRDefault="008B7B4C" w:rsidP="00B64453">
      <w:pPr>
        <w:spacing w:line="360" w:lineRule="auto"/>
        <w:jc w:val="both"/>
        <w:rPr>
          <w:rFonts w:ascii="Book Antiqua" w:eastAsia="Book Antiqua" w:hAnsi="Book Antiqua" w:cs="Book Antiqua"/>
          <w:color w:val="000000"/>
        </w:rPr>
      </w:pPr>
      <w:r w:rsidRPr="00B64453">
        <w:rPr>
          <w:rFonts w:ascii="Book Antiqua" w:eastAsia="Book Antiqua" w:hAnsi="Book Antiqua" w:cs="Book Antiqua"/>
          <w:color w:val="000000"/>
        </w:rPr>
        <w:t xml:space="preserve">Dumping and control profiles obtained by CGM and the diary results are shown in Figure 2. During the </w:t>
      </w:r>
      <w:r w:rsidR="00736E1C">
        <w:rPr>
          <w:rFonts w:ascii="Book Antiqua" w:eastAsia="Book Antiqua" w:hAnsi="Book Antiqua" w:cs="Book Antiqua"/>
          <w:color w:val="000000"/>
        </w:rPr>
        <w:t>5 d</w:t>
      </w:r>
      <w:r w:rsidRPr="00B64453">
        <w:rPr>
          <w:rFonts w:ascii="Book Antiqua" w:eastAsia="Book Antiqua" w:hAnsi="Book Antiqua" w:cs="Book Antiqua"/>
          <w:color w:val="000000"/>
        </w:rPr>
        <w:t xml:space="preserve"> of diary recording, the respective N-profiles of early dumping were 47, 25 and </w:t>
      </w:r>
      <w:proofErr w:type="gramStart"/>
      <w:r w:rsidRPr="00B64453">
        <w:rPr>
          <w:rFonts w:ascii="Book Antiqua" w:eastAsia="Book Antiqua" w:hAnsi="Book Antiqua" w:cs="Book Antiqua"/>
          <w:color w:val="000000"/>
        </w:rPr>
        <w:t>54,</w:t>
      </w:r>
      <w:proofErr w:type="gramEnd"/>
      <w:r w:rsidRPr="00B64453">
        <w:rPr>
          <w:rFonts w:ascii="Book Antiqua" w:eastAsia="Book Antiqua" w:hAnsi="Book Antiqua" w:cs="Book Antiqua"/>
          <w:color w:val="000000"/>
        </w:rPr>
        <w:t xml:space="preserve"> those of late dumping </w:t>
      </w:r>
      <w:r w:rsidR="007866D0">
        <w:rPr>
          <w:rFonts w:ascii="Book Antiqua" w:eastAsia="Book Antiqua" w:hAnsi="Book Antiqua" w:cs="Book Antiqua"/>
          <w:color w:val="000000"/>
        </w:rPr>
        <w:t xml:space="preserve">were </w:t>
      </w:r>
      <w:r w:rsidRPr="00B64453">
        <w:rPr>
          <w:rFonts w:ascii="Book Antiqua" w:eastAsia="Book Antiqua" w:hAnsi="Book Antiqua" w:cs="Book Antiqua"/>
          <w:color w:val="000000"/>
        </w:rPr>
        <w:t>15, 7 and 13, in the order of DG-BI, DG-RY and TG-RY.</w:t>
      </w:r>
    </w:p>
    <w:p w14:paraId="161E0D4E" w14:textId="53B3BE3C" w:rsidR="00A77B3E" w:rsidRPr="00B64453" w:rsidRDefault="008B7B4C" w:rsidP="00B64453">
      <w:pPr>
        <w:spacing w:line="360" w:lineRule="auto"/>
        <w:ind w:firstLineChars="100" w:firstLine="240"/>
        <w:jc w:val="both"/>
        <w:rPr>
          <w:rFonts w:ascii="Book Antiqua" w:eastAsia="宋体" w:hAnsi="Book Antiqua"/>
          <w:lang w:eastAsia="zh-CN"/>
        </w:rPr>
      </w:pPr>
      <w:r w:rsidRPr="00B64453">
        <w:rPr>
          <w:rFonts w:ascii="Book Antiqua" w:eastAsia="Book Antiqua" w:hAnsi="Book Antiqua" w:cs="Book Antiqua"/>
          <w:color w:val="000000"/>
        </w:rPr>
        <w:t>The early dumping profiles in DG-BI showed a sharp and immediate rise when starting a meal and then dropped, with signif</w:t>
      </w:r>
      <w:r w:rsidR="00710B12" w:rsidRPr="00B64453">
        <w:rPr>
          <w:rFonts w:ascii="Book Antiqua" w:eastAsia="Book Antiqua" w:hAnsi="Book Antiqua" w:cs="Book Antiqua"/>
          <w:color w:val="000000"/>
        </w:rPr>
        <w:t>icant increases up to 60 min</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as compared with the control group (</w:t>
      </w:r>
      <w:r w:rsidR="00710B12" w:rsidRPr="00B64453">
        <w:rPr>
          <w:rFonts w:ascii="Book Antiqua" w:eastAsia="Book Antiqua" w:hAnsi="Book Antiqua" w:cs="Book Antiqua"/>
          <w:i/>
          <w:color w:val="000000"/>
        </w:rPr>
        <w:t>P</w:t>
      </w:r>
      <w:r w:rsidR="00710B12" w:rsidRPr="00B64453">
        <w:rPr>
          <w:rFonts w:ascii="Book Antiqua" w:eastAsia="宋体" w:hAnsi="Book Antiqua" w:cs="Book Antiqua"/>
          <w:i/>
          <w:color w:val="000000"/>
          <w:lang w:eastAsia="zh-CN"/>
        </w:rPr>
        <w:t xml:space="preserve"> </w:t>
      </w:r>
      <w:r w:rsidRPr="00B64453">
        <w:rPr>
          <w:rFonts w:ascii="Book Antiqua" w:eastAsia="Book Antiqua" w:hAnsi="Book Antiqua" w:cs="Book Antiqua"/>
          <w:color w:val="000000"/>
        </w:rPr>
        <w:t>&lt;</w:t>
      </w:r>
      <w:r w:rsidR="00710B12" w:rsidRPr="00B64453">
        <w:rPr>
          <w:rFonts w:ascii="Book Antiqua" w:eastAsia="宋体" w:hAnsi="Book Antiqua" w:cs="Book Antiqua"/>
          <w:color w:val="000000"/>
          <w:lang w:eastAsia="zh-CN"/>
        </w:rPr>
        <w:t xml:space="preserve"> </w:t>
      </w:r>
      <w:r w:rsidR="00710B12" w:rsidRPr="00B64453">
        <w:rPr>
          <w:rFonts w:ascii="Book Antiqua" w:eastAsia="Book Antiqua" w:hAnsi="Book Antiqua" w:cs="Book Antiqua"/>
          <w:color w:val="000000"/>
        </w:rPr>
        <w:t>0.05, Figure 2</w:t>
      </w:r>
      <w:r w:rsidR="00710B12" w:rsidRPr="00B64453">
        <w:rPr>
          <w:rFonts w:ascii="Book Antiqua" w:eastAsia="宋体" w:hAnsi="Book Antiqua" w:cs="Book Antiqua"/>
          <w:color w:val="000000"/>
          <w:lang w:eastAsia="zh-CN"/>
        </w:rPr>
        <w:t>A</w:t>
      </w:r>
      <w:r w:rsidRPr="00B64453">
        <w:rPr>
          <w:rFonts w:ascii="Book Antiqua" w:eastAsia="Book Antiqua" w:hAnsi="Book Antiqua" w:cs="Book Antiqua"/>
          <w:color w:val="000000"/>
        </w:rPr>
        <w:t>). The curves of late dumping profiles in DG-BI were similar to those of early dumping profiles, with generally</w:t>
      </w:r>
      <w:r w:rsidR="00710B12" w:rsidRPr="00B64453">
        <w:rPr>
          <w:rFonts w:ascii="Book Antiqua" w:eastAsia="Book Antiqua" w:hAnsi="Book Antiqua" w:cs="Book Antiqua"/>
          <w:color w:val="000000"/>
        </w:rPr>
        <w:t xml:space="preserve"> lower glucose levels (Figure 2</w:t>
      </w:r>
      <w:r w:rsidR="00710B12" w:rsidRPr="00B64453">
        <w:rPr>
          <w:rFonts w:ascii="Book Antiqua" w:eastAsia="宋体" w:hAnsi="Book Antiqua" w:cs="Book Antiqua"/>
          <w:color w:val="000000"/>
          <w:lang w:eastAsia="zh-CN"/>
        </w:rPr>
        <w:t>A</w:t>
      </w:r>
      <w:r w:rsidRPr="00B64453">
        <w:rPr>
          <w:rFonts w:ascii="Book Antiqua" w:eastAsia="Book Antiqua" w:hAnsi="Book Antiqua" w:cs="Book Antiqua"/>
          <w:color w:val="000000"/>
        </w:rPr>
        <w:t xml:space="preserve">). The early dumping profiles in TG-RY increased significantly from the </w:t>
      </w:r>
      <w:r w:rsidR="00710B12" w:rsidRPr="00B64453">
        <w:rPr>
          <w:rFonts w:ascii="Book Antiqua" w:eastAsia="Book Antiqua" w:hAnsi="Book Antiqua" w:cs="Book Antiqua"/>
          <w:color w:val="000000"/>
        </w:rPr>
        <w:t>start of a meal up to 60 min</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as compared to the control profiles (</w:t>
      </w:r>
      <w:r w:rsidR="00710B12" w:rsidRPr="00B64453">
        <w:rPr>
          <w:rFonts w:ascii="Book Antiqua" w:eastAsia="Book Antiqua" w:hAnsi="Book Antiqua" w:cs="Book Antiqua"/>
          <w:i/>
          <w:iCs/>
          <w:color w:val="000000"/>
        </w:rPr>
        <w:t>P</w:t>
      </w:r>
      <w:r w:rsidR="00710B12" w:rsidRPr="00B64453">
        <w:rPr>
          <w:rFonts w:ascii="Book Antiqua" w:eastAsia="宋体" w:hAnsi="Book Antiqua" w:cs="Book Antiqua"/>
          <w:i/>
          <w:iCs/>
          <w:color w:val="000000"/>
          <w:lang w:eastAsia="zh-CN"/>
        </w:rPr>
        <w:t xml:space="preserve"> </w:t>
      </w:r>
      <w:r w:rsidRPr="00B64453">
        <w:rPr>
          <w:rFonts w:ascii="Book Antiqua" w:eastAsia="Book Antiqua" w:hAnsi="Book Antiqua" w:cs="Book Antiqua"/>
          <w:color w:val="000000"/>
        </w:rPr>
        <w:t>&lt;</w:t>
      </w:r>
      <w:r w:rsidR="00710B12" w:rsidRPr="00B64453">
        <w:rPr>
          <w:rFonts w:ascii="Book Antiqua" w:eastAsia="宋体" w:hAnsi="Book Antiqua" w:cs="Book Antiqua"/>
          <w:color w:val="000000"/>
          <w:lang w:eastAsia="zh-CN"/>
        </w:rPr>
        <w:t xml:space="preserve"> </w:t>
      </w:r>
      <w:r w:rsidR="00710B12" w:rsidRPr="00B64453">
        <w:rPr>
          <w:rFonts w:ascii="Book Antiqua" w:eastAsia="Book Antiqua" w:hAnsi="Book Antiqua" w:cs="Book Antiqua"/>
          <w:color w:val="000000"/>
        </w:rPr>
        <w:t>0.05, Figure 2</w:t>
      </w:r>
      <w:r w:rsidR="00710B12" w:rsidRPr="00B64453">
        <w:rPr>
          <w:rFonts w:ascii="Book Antiqua" w:eastAsia="宋体" w:hAnsi="Book Antiqua" w:cs="Book Antiqua"/>
          <w:color w:val="000000"/>
          <w:lang w:eastAsia="zh-CN"/>
        </w:rPr>
        <w:t>C</w:t>
      </w:r>
      <w:r w:rsidRPr="00B64453">
        <w:rPr>
          <w:rFonts w:ascii="Book Antiqua" w:eastAsia="Book Antiqua" w:hAnsi="Book Antiqua" w:cs="Book Antiqua"/>
          <w:color w:val="000000"/>
        </w:rPr>
        <w:t>).</w:t>
      </w:r>
    </w:p>
    <w:p w14:paraId="19F12522" w14:textId="700E55A6"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When late dumping develope</w:t>
      </w:r>
      <w:r w:rsidR="00710B12" w:rsidRPr="00B64453">
        <w:rPr>
          <w:rFonts w:ascii="Book Antiqua" w:eastAsia="Book Antiqua" w:hAnsi="Book Antiqua" w:cs="Book Antiqua"/>
          <w:color w:val="000000"/>
        </w:rPr>
        <w:t>d in DG-RY and TG-RY (Figure 2</w:t>
      </w:r>
      <w:r w:rsidR="00710B12" w:rsidRPr="00B64453">
        <w:rPr>
          <w:rFonts w:ascii="Book Antiqua" w:eastAsia="宋体" w:hAnsi="Book Antiqua" w:cs="Book Antiqua"/>
          <w:color w:val="000000"/>
          <w:lang w:eastAsia="zh-CN"/>
        </w:rPr>
        <w:t>B</w:t>
      </w:r>
      <w:r w:rsidR="00710B12" w:rsidRPr="00B64453">
        <w:rPr>
          <w:rFonts w:ascii="Book Antiqua" w:eastAsia="Book Antiqua" w:hAnsi="Book Antiqua" w:cs="Book Antiqua"/>
          <w:color w:val="000000"/>
        </w:rPr>
        <w:t xml:space="preserve"> and </w:t>
      </w:r>
      <w:r w:rsidR="007866D0">
        <w:rPr>
          <w:rFonts w:ascii="Book Antiqua" w:eastAsia="Book Antiqua" w:hAnsi="Book Antiqua" w:cs="Book Antiqua"/>
          <w:color w:val="000000"/>
        </w:rPr>
        <w:t>2</w:t>
      </w:r>
      <w:r w:rsidR="00710B12" w:rsidRPr="00B64453">
        <w:rPr>
          <w:rFonts w:ascii="Book Antiqua" w:eastAsia="宋体" w:hAnsi="Book Antiqua" w:cs="Book Antiqua"/>
          <w:color w:val="000000"/>
          <w:lang w:eastAsia="zh-CN"/>
        </w:rPr>
        <w:t>C</w:t>
      </w:r>
      <w:r w:rsidRPr="00B64453">
        <w:rPr>
          <w:rFonts w:ascii="Book Antiqua" w:eastAsia="Book Antiqua" w:hAnsi="Book Antiqua" w:cs="Book Antiqua"/>
          <w:color w:val="000000"/>
        </w:rPr>
        <w:t>), the dumping profiles in the former showed a sharp decrease from the p</w:t>
      </w:r>
      <w:r w:rsidR="001F4AC5" w:rsidRPr="00B64453">
        <w:rPr>
          <w:rFonts w:ascii="Book Antiqua" w:eastAsia="Book Antiqua" w:hAnsi="Book Antiqua" w:cs="Book Antiqua"/>
          <w:color w:val="000000"/>
        </w:rPr>
        <w:t>eak glycemic value at 75 min</w:t>
      </w:r>
      <w:r w:rsidRPr="00B64453">
        <w:rPr>
          <w:rFonts w:ascii="Book Antiqua" w:eastAsia="Book Antiqua" w:hAnsi="Book Antiqua" w:cs="Book Antiqua"/>
          <w:color w:val="000000"/>
        </w:rPr>
        <w:t xml:space="preserve"> after starting a meal. A similar but more rapid drop was observed in the dumping profiles in TG-RY from the h</w:t>
      </w:r>
      <w:r w:rsidR="001F4AC5" w:rsidRPr="00B64453">
        <w:rPr>
          <w:rFonts w:ascii="Book Antiqua" w:eastAsia="Book Antiqua" w:hAnsi="Book Antiqua" w:cs="Book Antiqua"/>
          <w:color w:val="000000"/>
        </w:rPr>
        <w:t>yperglycemic state at 45 min</w:t>
      </w:r>
      <w:r w:rsidRPr="00B64453">
        <w:rPr>
          <w:rFonts w:ascii="Book Antiqua" w:eastAsia="Book Antiqua" w:hAnsi="Book Antiqua" w:cs="Book Antiqua"/>
          <w:color w:val="000000"/>
        </w:rPr>
        <w:t xml:space="preserve"> after starting a meal. Most notably, glucose levels in TG-RY ultimately dec</w:t>
      </w:r>
      <w:r w:rsidR="001F4AC5" w:rsidRPr="00B64453">
        <w:rPr>
          <w:rFonts w:ascii="Book Antiqua" w:eastAsia="Book Antiqua" w:hAnsi="Book Antiqua" w:cs="Book Antiqua"/>
          <w:color w:val="000000"/>
        </w:rPr>
        <w:t>reased to 69 mg/</w:t>
      </w:r>
      <w:proofErr w:type="spellStart"/>
      <w:r w:rsidR="001F4AC5" w:rsidRPr="00B64453">
        <w:rPr>
          <w:rFonts w:ascii="Book Antiqua" w:eastAsia="Book Antiqua" w:hAnsi="Book Antiqua" w:cs="Book Antiqua"/>
          <w:color w:val="000000"/>
        </w:rPr>
        <w:t>dL</w:t>
      </w:r>
      <w:proofErr w:type="spellEnd"/>
      <w:r w:rsidR="001F4AC5" w:rsidRPr="00B64453">
        <w:rPr>
          <w:rFonts w:ascii="Book Antiqua" w:eastAsia="Book Antiqua" w:hAnsi="Book Antiqua" w:cs="Book Antiqua"/>
          <w:color w:val="000000"/>
        </w:rPr>
        <w:t xml:space="preserve"> at 90 min</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w:t>
      </w:r>
    </w:p>
    <w:bookmarkEnd w:id="33"/>
    <w:bookmarkEnd w:id="34"/>
    <w:bookmarkEnd w:id="35"/>
    <w:p w14:paraId="532A3AE1" w14:textId="77777777" w:rsidR="00A77B3E" w:rsidRPr="00B64453" w:rsidRDefault="00A77B3E" w:rsidP="00B64453">
      <w:pPr>
        <w:spacing w:line="360" w:lineRule="auto"/>
        <w:ind w:firstLine="840"/>
        <w:jc w:val="both"/>
        <w:rPr>
          <w:rFonts w:ascii="Book Antiqua" w:hAnsi="Book Antiqua"/>
        </w:rPr>
      </w:pPr>
    </w:p>
    <w:p w14:paraId="1621A60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DISCUSSION</w:t>
      </w:r>
    </w:p>
    <w:p w14:paraId="23EC122C" w14:textId="4FA76E6A" w:rsidR="00A77B3E" w:rsidRPr="00B64453" w:rsidRDefault="008B7B4C" w:rsidP="00B64453">
      <w:pPr>
        <w:spacing w:line="360" w:lineRule="auto"/>
        <w:jc w:val="both"/>
        <w:rPr>
          <w:rFonts w:ascii="Book Antiqua" w:hAnsi="Book Antiqua"/>
        </w:rPr>
      </w:pPr>
      <w:bookmarkStart w:id="36" w:name="OLE_LINK53"/>
      <w:bookmarkStart w:id="37" w:name="OLE_LINK54"/>
      <w:r w:rsidRPr="00B64453">
        <w:rPr>
          <w:rFonts w:ascii="Book Antiqua" w:eastAsia="Book Antiqua" w:hAnsi="Book Antiqua" w:cs="Book Antiqua"/>
          <w:color w:val="000000"/>
        </w:rPr>
        <w:t xml:space="preserve">Dumping syndrome was first reported by Mix in 1922 as a serious complication of </w:t>
      </w:r>
      <w:proofErr w:type="spellStart"/>
      <w:proofErr w:type="gram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vertAlign w:val="superscript"/>
        </w:rPr>
        <w:t>[</w:t>
      </w:r>
      <w:proofErr w:type="gramEnd"/>
      <w:r w:rsidR="002C27EF" w:rsidRPr="00B64453">
        <w:rPr>
          <w:rFonts w:ascii="Book Antiqua" w:eastAsia="Book Antiqua" w:hAnsi="Book Antiqua" w:cs="Book Antiqua"/>
          <w:color w:val="000000"/>
          <w:vertAlign w:val="superscript"/>
        </w:rPr>
        <w:t>19</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Several mechanisms have been speculated to underlie the development of dumping </w:t>
      </w:r>
      <w:proofErr w:type="gramStart"/>
      <w:r w:rsidRPr="00B64453">
        <w:rPr>
          <w:rFonts w:ascii="Book Antiqua" w:eastAsia="Book Antiqua" w:hAnsi="Book Antiqua" w:cs="Book Antiqua"/>
          <w:color w:val="000000"/>
        </w:rPr>
        <w:t>symptoms</w:t>
      </w:r>
      <w:r w:rsidR="001F4AC5" w:rsidRPr="00B64453">
        <w:rPr>
          <w:rFonts w:ascii="Book Antiqua" w:eastAsia="Book Antiqua" w:hAnsi="Book Antiqua" w:cs="Book Antiqua"/>
          <w:color w:val="000000"/>
          <w:vertAlign w:val="superscript"/>
        </w:rPr>
        <w:t>[</w:t>
      </w:r>
      <w:proofErr w:type="gramEnd"/>
      <w:r w:rsidR="001F4AC5" w:rsidRPr="00B64453">
        <w:rPr>
          <w:rFonts w:ascii="Book Antiqua" w:eastAsia="Book Antiqua" w:hAnsi="Book Antiqua" w:cs="Book Antiqua"/>
          <w:color w:val="000000"/>
          <w:vertAlign w:val="superscript"/>
        </w:rPr>
        <w:t>9,10,</w:t>
      </w:r>
      <w:r w:rsidR="002C27EF" w:rsidRPr="00B64453">
        <w:rPr>
          <w:rFonts w:ascii="Book Antiqua" w:eastAsia="Book Antiqua" w:hAnsi="Book Antiqua" w:cs="Book Antiqua"/>
          <w:color w:val="000000"/>
          <w:vertAlign w:val="superscript"/>
        </w:rPr>
        <w:t>20</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In early dumping, because of the rapid flow of hyperosmolar food into the jejunum, the plasma fluid rapidly moves into the intestinal </w:t>
      </w:r>
      <w:r w:rsidRPr="00B64453">
        <w:rPr>
          <w:rFonts w:ascii="Book Antiqua" w:eastAsia="Book Antiqua" w:hAnsi="Book Antiqua" w:cs="Book Antiqua"/>
          <w:color w:val="000000"/>
        </w:rPr>
        <w:lastRenderedPageBreak/>
        <w:t xml:space="preserve">lumen and the plasma volume decreases. Furthermore, the release of gastrointestinal hormones, including vasoactive agents, </w:t>
      </w:r>
      <w:proofErr w:type="spellStart"/>
      <w:r w:rsidRPr="00B64453">
        <w:rPr>
          <w:rFonts w:ascii="Book Antiqua" w:eastAsia="Book Antiqua" w:hAnsi="Book Antiqua" w:cs="Book Antiqua"/>
          <w:color w:val="000000"/>
        </w:rPr>
        <w:t>incretins</w:t>
      </w:r>
      <w:proofErr w:type="spellEnd"/>
      <w:r w:rsidRPr="00B64453">
        <w:rPr>
          <w:rFonts w:ascii="Book Antiqua" w:eastAsia="Book Antiqua" w:hAnsi="Book Antiqua" w:cs="Book Antiqua"/>
          <w:color w:val="000000"/>
        </w:rPr>
        <w:t xml:space="preserve"> and glucose modulators, is also </w:t>
      </w:r>
      <w:proofErr w:type="gramStart"/>
      <w:r w:rsidRPr="00B64453">
        <w:rPr>
          <w:rFonts w:ascii="Book Antiqua" w:eastAsia="Book Antiqua" w:hAnsi="Book Antiqua" w:cs="Book Antiqua"/>
          <w:color w:val="000000"/>
        </w:rPr>
        <w:t>increased</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1</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Consequently, vasomotor symptoms such as palpitations, weakness and faintness and gastrointestinal symptoms such as abdominal pain, bloating and </w:t>
      </w:r>
      <w:proofErr w:type="spellStart"/>
      <w:r w:rsidRPr="00B64453">
        <w:rPr>
          <w:rFonts w:ascii="Book Antiqua" w:eastAsia="Book Antiqua" w:hAnsi="Book Antiqua" w:cs="Book Antiqua"/>
          <w:color w:val="000000"/>
        </w:rPr>
        <w:t>borborygmi</w:t>
      </w:r>
      <w:proofErr w:type="spellEnd"/>
      <w:r w:rsidRPr="00B64453">
        <w:rPr>
          <w:rFonts w:ascii="Book Antiqua" w:eastAsia="Book Antiqua" w:hAnsi="Book Antiqua" w:cs="Book Antiqua"/>
          <w:color w:val="000000"/>
        </w:rPr>
        <w:t xml:space="preserve"> </w:t>
      </w:r>
      <w:proofErr w:type="gramStart"/>
      <w:r w:rsidRPr="00B64453">
        <w:rPr>
          <w:rFonts w:ascii="Book Antiqua" w:eastAsia="Book Antiqua" w:hAnsi="Book Antiqua" w:cs="Book Antiqua"/>
          <w:color w:val="000000"/>
        </w:rPr>
        <w:t>develop</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10]</w:t>
      </w:r>
      <w:r w:rsidRPr="00B64453">
        <w:rPr>
          <w:rFonts w:ascii="Book Antiqua" w:eastAsia="Book Antiqua" w:hAnsi="Book Antiqua" w:cs="Book Antiqua"/>
          <w:color w:val="000000"/>
        </w:rPr>
        <w:t xml:space="preserve">. On the other hand, hypoglycemia in response to </w:t>
      </w:r>
      <w:proofErr w:type="spellStart"/>
      <w:r w:rsidRPr="00B64453">
        <w:rPr>
          <w:rFonts w:ascii="Book Antiqua" w:eastAsia="Book Antiqua" w:hAnsi="Book Antiqua" w:cs="Book Antiqua"/>
          <w:color w:val="000000"/>
        </w:rPr>
        <w:t>hyperinsulinemia</w:t>
      </w:r>
      <w:proofErr w:type="spellEnd"/>
      <w:r w:rsidRPr="00B64453">
        <w:rPr>
          <w:rFonts w:ascii="Book Antiqua" w:eastAsia="Book Antiqua" w:hAnsi="Book Antiqua" w:cs="Book Antiqua"/>
          <w:color w:val="000000"/>
        </w:rPr>
        <w:t xml:space="preserve"> after carbohydrate ingestion has been said to cause hypoglycemic symptoms including the drowsiness and cold sweat characteristic of late </w:t>
      </w:r>
      <w:proofErr w:type="gramStart"/>
      <w:r w:rsidRPr="00B64453">
        <w:rPr>
          <w:rFonts w:ascii="Book Antiqua" w:eastAsia="Book Antiqua" w:hAnsi="Book Antiqua" w:cs="Book Antiqua"/>
          <w:color w:val="000000"/>
        </w:rPr>
        <w:t>dumping</w:t>
      </w:r>
      <w:r w:rsidR="009D05CB" w:rsidRPr="00B64453">
        <w:rPr>
          <w:rFonts w:ascii="Book Antiqua" w:eastAsia="Book Antiqua" w:hAnsi="Book Antiqua" w:cs="Book Antiqua"/>
          <w:color w:val="000000"/>
          <w:vertAlign w:val="superscript"/>
        </w:rPr>
        <w:t>[</w:t>
      </w:r>
      <w:proofErr w:type="gramEnd"/>
      <w:r w:rsidR="009D05CB" w:rsidRPr="00B64453">
        <w:rPr>
          <w:rFonts w:ascii="Book Antiqua" w:eastAsia="Book Antiqua" w:hAnsi="Book Antiqua" w:cs="Book Antiqua"/>
          <w:color w:val="000000"/>
          <w:vertAlign w:val="superscript"/>
        </w:rPr>
        <w:t>9,10,</w:t>
      </w:r>
      <w:r w:rsidR="002C27EF" w:rsidRPr="00B64453">
        <w:rPr>
          <w:rFonts w:ascii="Book Antiqua" w:eastAsia="Book Antiqua" w:hAnsi="Book Antiqua" w:cs="Book Antiqua"/>
          <w:color w:val="000000"/>
          <w:vertAlign w:val="superscript"/>
        </w:rPr>
        <w:t>20</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In fact, early and late dumping symptoms similar to those previously reported were also observed in the present study. However, the causes of the onset of dumping symptoms have not yet been sufficiently elucidated </w:t>
      </w:r>
      <w:r w:rsidR="008C09A1">
        <w:rPr>
          <w:rFonts w:ascii="Book Antiqua" w:eastAsia="Book Antiqua" w:hAnsi="Book Antiqua" w:cs="Book Antiqua"/>
          <w:color w:val="000000"/>
        </w:rPr>
        <w:t>because,</w:t>
      </w:r>
      <w:r w:rsidRPr="00B64453">
        <w:rPr>
          <w:rFonts w:ascii="Book Antiqua" w:eastAsia="Book Antiqua" w:hAnsi="Book Antiqua" w:cs="Book Antiqua"/>
          <w:color w:val="000000"/>
        </w:rPr>
        <w:t xml:space="preserve"> as mentioned above, it is difficult to measure changes in plasma volume, various hormones and blood glucose levels when a dumping symptom is actually occurring.</w:t>
      </w:r>
    </w:p>
    <w:p w14:paraId="3281E678" w14:textId="437BD989"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To our knowledge, this is the first exploratory study of real-time changes in glucose profiles when a dumping symptom actually occurs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using CGM and daily recording of diet and symptoms. Although a few studies have demonstrated continuous glucose profiles using CGM after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surgery, with most simply measuring the glucose fluctuations, the occurrence of dumping symptoms over time has not previously been examined</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2</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4</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Results of the present study indicated glucose fluctuations to be involved in the onset of late dumping </w:t>
      </w:r>
      <w:r w:rsidR="008D708D">
        <w:rPr>
          <w:rFonts w:ascii="Book Antiqua" w:eastAsia="Book Antiqua" w:hAnsi="Book Antiqua" w:cs="Book Antiqua"/>
          <w:color w:val="000000"/>
        </w:rPr>
        <w:t xml:space="preserve">as well as </w:t>
      </w:r>
      <w:r w:rsidRPr="00B64453">
        <w:rPr>
          <w:rFonts w:ascii="Book Antiqua" w:eastAsia="Book Antiqua" w:hAnsi="Book Antiqua" w:cs="Book Antiqua"/>
          <w:color w:val="000000"/>
        </w:rPr>
        <w:t xml:space="preserve">early dumping symptoms after standard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w:t>
      </w:r>
    </w:p>
    <w:p w14:paraId="3C73642F" w14:textId="01553CC2"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The early dumping profiles in DG-BI showed rises immediately after the start of meals and subsequently dropped in contrast to the control profiles. Postprandial hyperglycemia is usually observed in patients with impaired glucose tolerance, which is representative of diabetes. However, it was recently found that healthy subjects without diabetes show a similar phenomenon called a blood glucose </w:t>
      </w:r>
      <w:proofErr w:type="gramStart"/>
      <w:r w:rsidRPr="00B64453">
        <w:rPr>
          <w:rFonts w:ascii="Book Antiqua" w:eastAsia="Book Antiqua" w:hAnsi="Book Antiqua" w:cs="Book Antiqua"/>
          <w:color w:val="000000"/>
        </w:rPr>
        <w:t>spike</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5</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Although the main mechanisms have been considered to differ between early and late dumping symptoms, a series of similar mechanisms might underlie the development of both early and late dumping symptoms, considering that similar curves of glycemic changes were observed in both symptomatic groups. Mine</w:t>
      </w:r>
      <w:r w:rsidRPr="00B64453">
        <w:rPr>
          <w:rFonts w:ascii="Book Antiqua" w:eastAsia="Book Antiqua" w:hAnsi="Book Antiqua" w:cs="Book Antiqua"/>
          <w:i/>
          <w:color w:val="000000"/>
        </w:rPr>
        <w:t xml:space="preserve"> et </w:t>
      </w:r>
      <w:proofErr w:type="gramStart"/>
      <w:r w:rsidRPr="00B64453">
        <w:rPr>
          <w:rFonts w:ascii="Book Antiqua" w:eastAsia="Book Antiqua" w:hAnsi="Book Antiqua" w:cs="Book Antiqua"/>
          <w:i/>
          <w:color w:val="000000"/>
        </w:rPr>
        <w:t>al</w:t>
      </w:r>
      <w:r w:rsidR="009D05CB" w:rsidRPr="00B64453">
        <w:rPr>
          <w:rFonts w:ascii="Book Antiqua" w:eastAsia="Book Antiqua" w:hAnsi="Book Antiqua" w:cs="Book Antiqua"/>
          <w:color w:val="000000"/>
          <w:vertAlign w:val="superscript"/>
        </w:rPr>
        <w:t>[</w:t>
      </w:r>
      <w:proofErr w:type="gramEnd"/>
      <w:r w:rsidR="009D05CB" w:rsidRPr="00B64453">
        <w:rPr>
          <w:rFonts w:ascii="Book Antiqua" w:eastAsia="Book Antiqua" w:hAnsi="Book Antiqua" w:cs="Book Antiqua"/>
          <w:color w:val="000000"/>
          <w:vertAlign w:val="superscript"/>
        </w:rPr>
        <w:t>8]</w:t>
      </w:r>
      <w:r w:rsidRPr="00B64453">
        <w:rPr>
          <w:rFonts w:ascii="Book Antiqua" w:eastAsia="Book Antiqua" w:hAnsi="Book Antiqua" w:cs="Book Antiqua"/>
          <w:color w:val="000000"/>
        </w:rPr>
        <w:t xml:space="preserve">, who demonstrated a strong </w:t>
      </w:r>
      <w:r w:rsidRPr="00B64453">
        <w:rPr>
          <w:rFonts w:ascii="Book Antiqua" w:eastAsia="Book Antiqua" w:hAnsi="Book Antiqua" w:cs="Book Antiqua"/>
          <w:color w:val="000000"/>
        </w:rPr>
        <w:lastRenderedPageBreak/>
        <w:t>correlation between early and late dumping, suggested that a faster or greater flow of food into the small intestine may be the cause of both of early and late dumping symptoms.</w:t>
      </w:r>
    </w:p>
    <w:p w14:paraId="31D729B4" w14:textId="15F333D4"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On the other hand, in the late dumping profiles in DG-RY and TG-RY, a marked decrease in glucose levels was observed from a high glycemic state around 1 h after starting a meal to a hypoglycemic level around 2 h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Although hypoglycemia has been regarded as a cause of late dumping symptoms as described above, many hypoglycemic episodes are reportedly asymptomatic, and the appearance of hypoglycemia-like symptoms does not consistently correlate with biochemically verified hypoglycemia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RY reconstruction for obese </w:t>
      </w:r>
      <w:proofErr w:type="gramStart"/>
      <w:r w:rsidRPr="00B64453">
        <w:rPr>
          <w:rFonts w:ascii="Book Antiqua" w:eastAsia="Book Antiqua" w:hAnsi="Book Antiqua" w:cs="Book Antiqua"/>
          <w:color w:val="000000"/>
        </w:rPr>
        <w:t>patients</w:t>
      </w:r>
      <w:r w:rsidR="009D05CB" w:rsidRPr="00B64453">
        <w:rPr>
          <w:rFonts w:ascii="Book Antiqua" w:eastAsia="Book Antiqua" w:hAnsi="Book Antiqua" w:cs="Book Antiqua"/>
          <w:color w:val="000000"/>
          <w:vertAlign w:val="superscript"/>
        </w:rPr>
        <w:t>[</w:t>
      </w:r>
      <w:proofErr w:type="gramEnd"/>
      <w:r w:rsidR="009D05CB"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6</w:t>
      </w:r>
      <w:r w:rsidR="009D05CB"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7</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Therefore, the results of the present study raise the possibility that the development of late dumping after RY reconstruction may be related not to hypoglycemia but rather to rapid drops in glucose profiles following meals. A possible mechanism would be that postprandial hyperglycemia, resulting from increased carbohydrate absorption from the upper jejunum, further promotes the secretion of </w:t>
      </w:r>
      <w:proofErr w:type="spellStart"/>
      <w:r w:rsidRPr="00B64453">
        <w:rPr>
          <w:rFonts w:ascii="Book Antiqua" w:eastAsia="Book Antiqua" w:hAnsi="Book Antiqua" w:cs="Book Antiqua"/>
          <w:color w:val="000000"/>
        </w:rPr>
        <w:t>incretins</w:t>
      </w:r>
      <w:proofErr w:type="spellEnd"/>
      <w:r w:rsidRPr="00B64453">
        <w:rPr>
          <w:rFonts w:ascii="Book Antiqua" w:eastAsia="Book Antiqua" w:hAnsi="Book Antiqua" w:cs="Book Antiqua"/>
          <w:color w:val="000000"/>
        </w:rPr>
        <w:t xml:space="preserve"> such as GLP-1, one of the gastrointestinal hormones, resulting in </w:t>
      </w:r>
      <w:proofErr w:type="spellStart"/>
      <w:r w:rsidRPr="00B64453">
        <w:rPr>
          <w:rFonts w:ascii="Book Antiqua" w:eastAsia="Book Antiqua" w:hAnsi="Book Antiqua" w:cs="Book Antiqua"/>
          <w:color w:val="000000"/>
        </w:rPr>
        <w:t>hyperinsulinemia</w:t>
      </w:r>
      <w:proofErr w:type="spellEnd"/>
      <w:r w:rsidRPr="00B64453">
        <w:rPr>
          <w:rFonts w:ascii="Book Antiqua" w:eastAsia="Book Antiqua" w:hAnsi="Book Antiqua" w:cs="Book Antiqua"/>
          <w:color w:val="000000"/>
        </w:rPr>
        <w:t xml:space="preserve"> and subsequently a rapid decrease in glucose </w:t>
      </w:r>
      <w:proofErr w:type="gramStart"/>
      <w:r w:rsidRPr="00B64453">
        <w:rPr>
          <w:rFonts w:ascii="Book Antiqua" w:eastAsia="Book Antiqua" w:hAnsi="Book Antiqua" w:cs="Book Antiqua"/>
          <w:color w:val="000000"/>
        </w:rPr>
        <w:t>levels</w:t>
      </w:r>
      <w:r w:rsidRPr="00B64453">
        <w:rPr>
          <w:rFonts w:ascii="Book Antiqua" w:eastAsia="Book Antiqua" w:hAnsi="Book Antiqua" w:cs="Book Antiqua"/>
          <w:color w:val="000000"/>
          <w:vertAlign w:val="superscript"/>
        </w:rPr>
        <w:t>[</w:t>
      </w:r>
      <w:proofErr w:type="gramEnd"/>
      <w:r w:rsidRPr="00B64453">
        <w:rPr>
          <w:rFonts w:ascii="Book Antiqua" w:eastAsia="Book Antiqua" w:hAnsi="Book Antiqua" w:cs="Book Antiqua"/>
          <w:color w:val="000000"/>
          <w:vertAlign w:val="superscript"/>
        </w:rPr>
        <w:t>2</w:t>
      </w:r>
      <w:r w:rsidR="002C27EF" w:rsidRPr="00B64453">
        <w:rPr>
          <w:rFonts w:ascii="Book Antiqua" w:eastAsia="Book Antiqua" w:hAnsi="Book Antiqua" w:cs="Book Antiqua"/>
          <w:color w:val="000000"/>
          <w:vertAlign w:val="superscript"/>
        </w:rPr>
        <w:t>8</w:t>
      </w:r>
      <w:r w:rsidRPr="00B64453">
        <w:rPr>
          <w:rFonts w:ascii="Book Antiqua" w:eastAsia="Book Antiqua" w:hAnsi="Book Antiqua" w:cs="Book Antiqua"/>
          <w:color w:val="000000"/>
          <w:vertAlign w:val="superscript"/>
        </w:rPr>
        <w:t>]</w:t>
      </w:r>
      <w:r w:rsidRPr="00B64453">
        <w:rPr>
          <w:rFonts w:ascii="Book Antiqua" w:eastAsia="Book Antiqua" w:hAnsi="Book Antiqua" w:cs="Book Antiqua"/>
          <w:color w:val="000000"/>
        </w:rPr>
        <w:t xml:space="preserve">. </w:t>
      </w:r>
    </w:p>
    <w:p w14:paraId="2667B4EF" w14:textId="77777777"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t xml:space="preserve">Although </w:t>
      </w:r>
      <w:proofErr w:type="gramStart"/>
      <w:r w:rsidRPr="00B64453">
        <w:rPr>
          <w:rFonts w:ascii="Book Antiqua" w:eastAsia="Book Antiqua" w:hAnsi="Book Antiqua" w:cs="Book Antiqua"/>
          <w:color w:val="000000"/>
        </w:rPr>
        <w:t>a similar</w:t>
      </w:r>
      <w:proofErr w:type="gramEnd"/>
      <w:r w:rsidRPr="00B64453">
        <w:rPr>
          <w:rFonts w:ascii="Book Antiqua" w:eastAsia="Book Antiqua" w:hAnsi="Book Antiqua" w:cs="Book Antiqua"/>
          <w:color w:val="000000"/>
        </w:rPr>
        <w:t xml:space="preserve"> glycemic variability was observed in the late dumping groups that had undergone DG-RY and TG-RY, the curve of glucose profiles was steeper in the TG-RY than in the DG-RY dumping group. Due to the lack of storage capacity, that is the absence of part or all of the stomach, there might be a faster flow of food into the jejunum in TG-RY than in DG-RY, resulting in a more rapid glucose level change and higher number of dumping symptoms. In contrast, some of the observed variation in glycemic profiles might have been due to differences in the size of the remnant stomach in DG-RY, resulting in a lack of statistical significance. In addition, considering that the control profiles in DG-RY and TG-RY were more remarkable than those in DG-BI, RY reconstruction, a non-physiological reconstruction method in which food does not pass through the duodenum, may impact glucose fluctuations after a meal more adversely than the other procedures.</w:t>
      </w:r>
    </w:p>
    <w:p w14:paraId="739506CB" w14:textId="67FF8464" w:rsidR="00A77B3E" w:rsidRPr="00B64453" w:rsidRDefault="008B7B4C" w:rsidP="00B64453">
      <w:pPr>
        <w:spacing w:line="360" w:lineRule="auto"/>
        <w:ind w:firstLineChars="100" w:firstLine="240"/>
        <w:jc w:val="both"/>
        <w:rPr>
          <w:rFonts w:ascii="Book Antiqua" w:hAnsi="Book Antiqua"/>
        </w:rPr>
      </w:pPr>
      <w:r w:rsidRPr="00B64453">
        <w:rPr>
          <w:rFonts w:ascii="Book Antiqua" w:eastAsia="Book Antiqua" w:hAnsi="Book Antiqua" w:cs="Book Antiqua"/>
          <w:color w:val="000000"/>
        </w:rPr>
        <w:lastRenderedPageBreak/>
        <w:t>The present study has potential limitations. First, although prospective, this was a preliminary study with a small sample size conducted at a single institution. It is possible that statistical differences could not be demonstrated due to the small number of events. In addition, variation in the frequency of dumping among patients might have produced statistical bias. Further accumulation of cases, allowing a study with a larger sample size, is needed. Second, postoperative periods were not similar among the three groups. Although we aimed herein to enroll patients in the mid to long term after surgery, differences in postoperative periods may have influenced the onset of dumping symptoms and glycemic change. Third, dietary details were not documented in this study. Caloric intake has a significant effect on blood glucose levels</w:t>
      </w:r>
      <w:r w:rsidR="005C5D72">
        <w:rPr>
          <w:rFonts w:ascii="Book Antiqua" w:eastAsia="Book Antiqua" w:hAnsi="Book Antiqua" w:cs="Book Antiqua"/>
          <w:color w:val="000000"/>
        </w:rPr>
        <w:t>,</w:t>
      </w:r>
      <w:r w:rsidRPr="00B64453">
        <w:rPr>
          <w:rFonts w:ascii="Book Antiqua" w:eastAsia="Book Antiqua" w:hAnsi="Book Antiqua" w:cs="Book Antiqua"/>
          <w:color w:val="000000"/>
        </w:rPr>
        <w:t xml:space="preserve"> and the manner in which a meal is consumed may affect the onset of dumping symptoms. Finally, although glucose profiles and dumping symptoms were sequentially investigated, other factors possibly involved in the onset of dumping were not examined. The evaluation of changes in hemodynamics and various hormones, which are considered to be factors causing dumping, is another topic for future research.</w:t>
      </w:r>
    </w:p>
    <w:p w14:paraId="37328F02" w14:textId="77777777" w:rsidR="00A77B3E" w:rsidRPr="00B64453" w:rsidRDefault="00A77B3E" w:rsidP="00B64453">
      <w:pPr>
        <w:spacing w:line="360" w:lineRule="auto"/>
        <w:ind w:firstLine="840"/>
        <w:jc w:val="both"/>
        <w:rPr>
          <w:rFonts w:ascii="Book Antiqua" w:hAnsi="Book Antiqua"/>
        </w:rPr>
      </w:pPr>
    </w:p>
    <w:bookmarkEnd w:id="36"/>
    <w:bookmarkEnd w:id="37"/>
    <w:p w14:paraId="29A523E8"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CONCLUSION</w:t>
      </w:r>
    </w:p>
    <w:p w14:paraId="3F5F4F80" w14:textId="0CEDE75C" w:rsidR="00A77B3E" w:rsidRPr="00B64453" w:rsidRDefault="008B7B4C" w:rsidP="00B64453">
      <w:pPr>
        <w:spacing w:line="360" w:lineRule="auto"/>
        <w:jc w:val="both"/>
        <w:rPr>
          <w:rFonts w:ascii="Book Antiqua" w:hAnsi="Book Antiqua"/>
        </w:rPr>
      </w:pPr>
      <w:bookmarkStart w:id="38" w:name="OLE_LINK55"/>
      <w:bookmarkStart w:id="39" w:name="OLE_LINK56"/>
      <w:r w:rsidRPr="00B64453">
        <w:rPr>
          <w:rFonts w:ascii="Book Antiqua" w:eastAsia="Book Antiqua" w:hAnsi="Book Antiqua" w:cs="Book Antiqua"/>
          <w:color w:val="000000"/>
        </w:rPr>
        <w:t xml:space="preserve">Postprandial rapid glycemic changes appear to be involved in the onset of early and late dumping symptoms after standard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Given the similar glucose fluctuation curves with early and late dumping in DG-BI and the rapid decrease in glucose profiles with late dumping in DG-RY and TG-RY, the glycemic profiles associated with dumping symptoms may differ depending on the reconstruction methods employed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w:t>
      </w:r>
    </w:p>
    <w:bookmarkEnd w:id="38"/>
    <w:bookmarkEnd w:id="39"/>
    <w:p w14:paraId="4679C1A2" w14:textId="77777777" w:rsidR="00A77B3E" w:rsidRPr="00B64453" w:rsidRDefault="00A77B3E" w:rsidP="00B64453">
      <w:pPr>
        <w:spacing w:line="360" w:lineRule="auto"/>
        <w:ind w:firstLine="840"/>
        <w:jc w:val="both"/>
        <w:rPr>
          <w:rFonts w:ascii="Book Antiqua" w:hAnsi="Book Antiqua"/>
        </w:rPr>
      </w:pPr>
    </w:p>
    <w:p w14:paraId="48063F6A"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aps/>
          <w:color w:val="000000"/>
          <w:u w:val="single"/>
        </w:rPr>
        <w:t>ARTICLE HIGHLIGHTS</w:t>
      </w:r>
    </w:p>
    <w:p w14:paraId="32BB9E00"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background</w:t>
      </w:r>
    </w:p>
    <w:p w14:paraId="62A92D54" w14:textId="77777777" w:rsidR="00A77B3E" w:rsidRPr="00B64453" w:rsidRDefault="008B7B4C" w:rsidP="00B64453">
      <w:pPr>
        <w:spacing w:line="360" w:lineRule="auto"/>
        <w:jc w:val="both"/>
        <w:rPr>
          <w:rFonts w:ascii="Book Antiqua" w:hAnsi="Book Antiqua"/>
        </w:rPr>
      </w:pPr>
      <w:bookmarkStart w:id="40" w:name="OLE_LINK57"/>
      <w:bookmarkStart w:id="41" w:name="OLE_LINK58"/>
      <w:r w:rsidRPr="00B64453">
        <w:rPr>
          <w:rFonts w:ascii="Book Antiqua" w:eastAsia="Book Antiqua" w:hAnsi="Book Antiqua" w:cs="Book Antiqua"/>
          <w:color w:val="000000"/>
        </w:rPr>
        <w:t>Dumping symptoms constitute the most common post-</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syndrome adversely affecting quality of life. However, the causes of dumping symptoms, </w:t>
      </w:r>
      <w:r w:rsidRPr="00B64453">
        <w:rPr>
          <w:rFonts w:ascii="Book Antiqua" w:eastAsia="Book Antiqua" w:hAnsi="Book Antiqua" w:cs="Book Antiqua"/>
          <w:color w:val="000000"/>
        </w:rPr>
        <w:lastRenderedPageBreak/>
        <w:t>including blood glucose changes, remain poorly understood due to limitations in examining dumping symptoms as they occur.</w:t>
      </w:r>
    </w:p>
    <w:bookmarkEnd w:id="40"/>
    <w:bookmarkEnd w:id="41"/>
    <w:p w14:paraId="0F3CECB9" w14:textId="77777777" w:rsidR="00A77B3E" w:rsidRPr="00B64453" w:rsidRDefault="00A77B3E" w:rsidP="00B64453">
      <w:pPr>
        <w:spacing w:line="360" w:lineRule="auto"/>
        <w:jc w:val="both"/>
        <w:rPr>
          <w:rFonts w:ascii="Book Antiqua" w:hAnsi="Book Antiqua"/>
        </w:rPr>
      </w:pPr>
    </w:p>
    <w:p w14:paraId="2F523CB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motivation</w:t>
      </w:r>
    </w:p>
    <w:p w14:paraId="00EF10B8" w14:textId="62E31004" w:rsidR="00A77B3E" w:rsidRPr="00B64453" w:rsidRDefault="008B7B4C" w:rsidP="00B64453">
      <w:pPr>
        <w:spacing w:line="360" w:lineRule="auto"/>
        <w:jc w:val="both"/>
        <w:rPr>
          <w:rFonts w:ascii="Book Antiqua" w:hAnsi="Book Antiqua"/>
        </w:rPr>
      </w:pPr>
      <w:bookmarkStart w:id="42" w:name="OLE_LINK59"/>
      <w:bookmarkStart w:id="43" w:name="OLE_LINK60"/>
      <w:r w:rsidRPr="00B64453">
        <w:rPr>
          <w:rFonts w:ascii="Book Antiqua" w:eastAsia="Book Antiqua" w:hAnsi="Book Antiqua" w:cs="Book Antiqua"/>
          <w:color w:val="000000"/>
        </w:rPr>
        <w:t xml:space="preserve">The continuous glucose monitoring (CGM) system, which continuously measures interstitial glucose levels </w:t>
      </w:r>
      <w:r w:rsidR="00E44714">
        <w:rPr>
          <w:rFonts w:ascii="Book Antiqua" w:eastAsia="Book Antiqua" w:hAnsi="Book Antiqua" w:cs="Book Antiqua"/>
          <w:color w:val="000000"/>
        </w:rPr>
        <w:t>to</w:t>
      </w:r>
      <w:r w:rsidR="00E44714" w:rsidRPr="00B64453">
        <w:rPr>
          <w:rFonts w:ascii="Book Antiqua" w:eastAsia="Book Antiqua" w:hAnsi="Book Antiqua" w:cs="Book Antiqua"/>
          <w:color w:val="000000"/>
        </w:rPr>
        <w:t xml:space="preserve"> </w:t>
      </w:r>
      <w:r w:rsidRPr="00B64453">
        <w:rPr>
          <w:rFonts w:ascii="Book Antiqua" w:eastAsia="Book Antiqua" w:hAnsi="Book Antiqua" w:cs="Book Antiqua"/>
          <w:color w:val="000000"/>
        </w:rPr>
        <w:t>reflect blood glucose levels, was developed for the management of diabetes. CGM also has the potential to provide long</w:t>
      </w:r>
      <w:r w:rsidR="00E44714">
        <w:rPr>
          <w:rFonts w:ascii="Book Antiqua" w:eastAsia="Book Antiqua" w:hAnsi="Book Antiqua" w:cs="Book Antiqua"/>
          <w:color w:val="000000"/>
        </w:rPr>
        <w:t xml:space="preserve"> </w:t>
      </w:r>
      <w:r w:rsidRPr="00B64453">
        <w:rPr>
          <w:rFonts w:ascii="Book Antiqua" w:eastAsia="Book Antiqua" w:hAnsi="Book Antiqua" w:cs="Book Antiqua"/>
          <w:color w:val="000000"/>
        </w:rPr>
        <w:t xml:space="preserve">awaited essential information about the glucose profiles of patients suffering from dumping symptoms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w:t>
      </w:r>
    </w:p>
    <w:bookmarkEnd w:id="42"/>
    <w:bookmarkEnd w:id="43"/>
    <w:p w14:paraId="6E612215" w14:textId="77777777" w:rsidR="00A77B3E" w:rsidRPr="00B64453" w:rsidRDefault="00A77B3E" w:rsidP="00B64453">
      <w:pPr>
        <w:spacing w:line="360" w:lineRule="auto"/>
        <w:jc w:val="both"/>
        <w:rPr>
          <w:rFonts w:ascii="Book Antiqua" w:hAnsi="Book Antiqua"/>
        </w:rPr>
      </w:pPr>
    </w:p>
    <w:p w14:paraId="1F656529"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objectives</w:t>
      </w:r>
    </w:p>
    <w:p w14:paraId="0FE699B5" w14:textId="40D27862" w:rsidR="00A77B3E" w:rsidRPr="00B64453" w:rsidRDefault="008B7B4C" w:rsidP="00B64453">
      <w:pPr>
        <w:spacing w:line="360" w:lineRule="auto"/>
        <w:jc w:val="both"/>
        <w:rPr>
          <w:rFonts w:ascii="Book Antiqua" w:hAnsi="Book Antiqua"/>
        </w:rPr>
      </w:pPr>
      <w:bookmarkStart w:id="44" w:name="OLE_LINK61"/>
      <w:bookmarkStart w:id="45" w:name="OLE_LINK62"/>
      <w:r w:rsidRPr="00B64453">
        <w:rPr>
          <w:rFonts w:ascii="Book Antiqua" w:eastAsia="Book Antiqua" w:hAnsi="Book Antiqua" w:cs="Book Antiqua"/>
          <w:color w:val="000000"/>
        </w:rPr>
        <w:t xml:space="preserve">We designed a prospective pilot study to investigate relationships between glucose fluctuations and the occurrence of dumping symptoms in patients undergoing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gastric cancer</w:t>
      </w:r>
      <w:r w:rsidR="006E6431" w:rsidRPr="00B64453">
        <w:rPr>
          <w:rFonts w:ascii="Book Antiqua" w:eastAsia="宋体" w:hAnsi="Book Antiqua" w:cs="Book Antiqua"/>
          <w:color w:val="000000"/>
          <w:lang w:eastAsia="zh-CN"/>
        </w:rPr>
        <w:t xml:space="preserve"> (GC)</w:t>
      </w:r>
      <w:r w:rsidRPr="00B64453">
        <w:rPr>
          <w:rFonts w:ascii="Book Antiqua" w:eastAsia="Book Antiqua" w:hAnsi="Book Antiqua" w:cs="Book Antiqua"/>
          <w:color w:val="000000"/>
        </w:rPr>
        <w:t>. Our results may contribute to devising future treatments for dumping syndrome.</w:t>
      </w:r>
    </w:p>
    <w:bookmarkEnd w:id="44"/>
    <w:bookmarkEnd w:id="45"/>
    <w:p w14:paraId="1CA376FE" w14:textId="77777777" w:rsidR="00A77B3E" w:rsidRPr="00B64453" w:rsidRDefault="00A77B3E" w:rsidP="00B64453">
      <w:pPr>
        <w:spacing w:line="360" w:lineRule="auto"/>
        <w:jc w:val="both"/>
        <w:rPr>
          <w:rFonts w:ascii="Book Antiqua" w:hAnsi="Book Antiqua"/>
        </w:rPr>
      </w:pPr>
    </w:p>
    <w:p w14:paraId="4618B7A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methods</w:t>
      </w:r>
    </w:p>
    <w:p w14:paraId="3D496EA9" w14:textId="10A0A3F9" w:rsidR="00A77B3E" w:rsidRPr="00B64453" w:rsidRDefault="008B7B4C" w:rsidP="00B64453">
      <w:pPr>
        <w:spacing w:line="360" w:lineRule="auto"/>
        <w:jc w:val="both"/>
        <w:rPr>
          <w:rFonts w:ascii="Book Antiqua" w:hAnsi="Book Antiqua"/>
        </w:rPr>
      </w:pPr>
      <w:bookmarkStart w:id="46" w:name="OLE_LINK63"/>
      <w:bookmarkStart w:id="47" w:name="OLE_LINK64"/>
      <w:r w:rsidRPr="00B64453">
        <w:rPr>
          <w:rFonts w:ascii="Book Antiqua" w:eastAsia="Book Antiqua" w:hAnsi="Book Antiqua" w:cs="Book Antiqua"/>
          <w:color w:val="000000"/>
        </w:rPr>
        <w:t xml:space="preserve">During the period from March 2018 to January 2020,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patients who underwent distal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w:t>
      </w:r>
      <w:proofErr w:type="spellStart"/>
      <w:r w:rsidRPr="00B64453">
        <w:rPr>
          <w:rFonts w:ascii="Book Antiqua" w:eastAsia="Book Antiqua" w:hAnsi="Book Antiqua" w:cs="Book Antiqua"/>
          <w:color w:val="000000"/>
        </w:rPr>
        <w:t>Billroth</w:t>
      </w:r>
      <w:proofErr w:type="spellEnd"/>
      <w:r w:rsidRPr="00B64453">
        <w:rPr>
          <w:rFonts w:ascii="Book Antiqua" w:eastAsia="Book Antiqua" w:hAnsi="Book Antiqua" w:cs="Book Antiqua"/>
          <w:color w:val="000000"/>
        </w:rPr>
        <w:t xml:space="preserve"> I reconstruction (DG-BI), distal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Roux-en-Y reconstruction (DG-RY) or total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with Roux-en-Y reconstruction (TG-RY) were prospectively enrolled in this study. Based on the glucose concentration values me</w:t>
      </w:r>
      <w:r w:rsidR="00BF09F1" w:rsidRPr="00B64453">
        <w:rPr>
          <w:rFonts w:ascii="Book Antiqua" w:eastAsia="Book Antiqua" w:hAnsi="Book Antiqua" w:cs="Book Antiqua"/>
          <w:color w:val="000000"/>
        </w:rPr>
        <w:t>asured every 15 min</w:t>
      </w:r>
      <w:r w:rsidRPr="00B64453">
        <w:rPr>
          <w:rFonts w:ascii="Book Antiqua" w:eastAsia="Book Antiqua" w:hAnsi="Book Antiqua" w:cs="Book Antiqua"/>
          <w:color w:val="000000"/>
        </w:rPr>
        <w:t xml:space="preserve"> by CGM and the details of the dumping symptoms (early dumping within 1 h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late dumping within 1 </w:t>
      </w:r>
      <w:r w:rsidR="00FA19D6">
        <w:rPr>
          <w:rFonts w:ascii="Book Antiqua" w:eastAsia="Book Antiqua" w:hAnsi="Book Antiqua" w:cs="Book Antiqua"/>
          <w:color w:val="000000"/>
        </w:rPr>
        <w:t xml:space="preserve">h </w:t>
      </w:r>
      <w:r w:rsidRPr="00B64453">
        <w:rPr>
          <w:rFonts w:ascii="Book Antiqua" w:eastAsia="Book Antiqua" w:hAnsi="Book Antiqua" w:cs="Book Antiqua"/>
          <w:color w:val="000000"/>
        </w:rPr>
        <w:t xml:space="preserve">to 3 h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described in diaries, patients with dumping-associated glycemic changes (dumping profiles) were compared to those without symptoms (control profiles). This is the first examination of real-time glucose variability during the onset of dumping symptoms using CGM.</w:t>
      </w:r>
    </w:p>
    <w:bookmarkEnd w:id="46"/>
    <w:bookmarkEnd w:id="47"/>
    <w:p w14:paraId="452714B3" w14:textId="77777777" w:rsidR="00A77B3E" w:rsidRPr="00B64453" w:rsidRDefault="00A77B3E" w:rsidP="00B64453">
      <w:pPr>
        <w:spacing w:line="360" w:lineRule="auto"/>
        <w:jc w:val="both"/>
        <w:rPr>
          <w:rFonts w:ascii="Book Antiqua" w:hAnsi="Book Antiqua"/>
        </w:rPr>
      </w:pPr>
    </w:p>
    <w:p w14:paraId="0751DF90"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results</w:t>
      </w:r>
    </w:p>
    <w:p w14:paraId="6AFA4431" w14:textId="1D244A50" w:rsidR="00A77B3E" w:rsidRPr="00B64453" w:rsidRDefault="008B7B4C" w:rsidP="00B64453">
      <w:pPr>
        <w:spacing w:line="360" w:lineRule="auto"/>
        <w:jc w:val="both"/>
        <w:rPr>
          <w:rFonts w:ascii="Book Antiqua" w:hAnsi="Book Antiqua"/>
        </w:rPr>
      </w:pPr>
      <w:bookmarkStart w:id="48" w:name="OLE_LINK65"/>
      <w:bookmarkStart w:id="49" w:name="OLE_LINK66"/>
      <w:r w:rsidRPr="00B64453">
        <w:rPr>
          <w:rFonts w:ascii="Book Antiqua" w:eastAsia="Book Antiqua" w:hAnsi="Book Antiqua" w:cs="Book Antiqua"/>
          <w:color w:val="000000"/>
        </w:rPr>
        <w:lastRenderedPageBreak/>
        <w:t xml:space="preserve">Thirty patients were enrolled (10 DG-BI, 10 DG-RY, </w:t>
      </w:r>
      <w:proofErr w:type="gramStart"/>
      <w:r w:rsidRPr="00B64453">
        <w:rPr>
          <w:rFonts w:ascii="Book Antiqua" w:eastAsia="Book Antiqua" w:hAnsi="Book Antiqua" w:cs="Book Antiqua"/>
          <w:color w:val="000000"/>
        </w:rPr>
        <w:t>10</w:t>
      </w:r>
      <w:proofErr w:type="gramEnd"/>
      <w:r w:rsidRPr="00B64453">
        <w:rPr>
          <w:rFonts w:ascii="Book Antiqua" w:eastAsia="Book Antiqua" w:hAnsi="Book Antiqua" w:cs="Book Antiqua"/>
          <w:color w:val="000000"/>
        </w:rPr>
        <w:t xml:space="preserve"> TG-RY). The early dumping profiles of DG-BI (47 profiles) showed a sharp and immediate rise after a meal, with signif</w:t>
      </w:r>
      <w:r w:rsidR="0078688D" w:rsidRPr="00B64453">
        <w:rPr>
          <w:rFonts w:ascii="Book Antiqua" w:eastAsia="Book Antiqua" w:hAnsi="Book Antiqua" w:cs="Book Antiqua"/>
          <w:color w:val="000000"/>
        </w:rPr>
        <w:t>icant increases up to 60 min</w:t>
      </w:r>
      <w:r w:rsidRPr="00B64453">
        <w:rPr>
          <w:rFonts w:ascii="Book Antiqua" w:eastAsia="Book Antiqua" w:hAnsi="Book Antiqua" w:cs="Book Antiqua"/>
          <w:color w:val="000000"/>
        </w:rPr>
        <w:t xml:space="preserve">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as compared with the control group (47 profiles) (</w:t>
      </w:r>
      <w:r w:rsidR="0078688D" w:rsidRPr="00B64453">
        <w:rPr>
          <w:rFonts w:ascii="Book Antiqua" w:eastAsia="Book Antiqua" w:hAnsi="Book Antiqua" w:cs="Book Antiqua"/>
          <w:i/>
          <w:iCs/>
          <w:color w:val="000000"/>
        </w:rPr>
        <w:t>P</w:t>
      </w:r>
      <w:r w:rsidR="0078688D" w:rsidRPr="00B64453">
        <w:rPr>
          <w:rFonts w:ascii="Book Antiqua" w:eastAsia="宋体" w:hAnsi="Book Antiqua" w:cs="Book Antiqua"/>
          <w:i/>
          <w:iCs/>
          <w:color w:val="000000"/>
          <w:lang w:eastAsia="zh-CN"/>
        </w:rPr>
        <w:t xml:space="preserve"> </w:t>
      </w:r>
      <w:r w:rsidRPr="00B64453">
        <w:rPr>
          <w:rFonts w:ascii="Book Antiqua" w:eastAsia="Book Antiqua" w:hAnsi="Book Antiqua" w:cs="Book Antiqua"/>
          <w:color w:val="000000"/>
        </w:rPr>
        <w:t>&lt;</w:t>
      </w:r>
      <w:r w:rsidR="0078688D" w:rsidRPr="00B64453">
        <w:rPr>
          <w:rFonts w:ascii="Book Antiqua" w:eastAsia="宋体" w:hAnsi="Book Antiqua" w:cs="Book Antiqua"/>
          <w:color w:val="000000"/>
          <w:lang w:eastAsia="zh-CN"/>
        </w:rPr>
        <w:t xml:space="preserve"> </w:t>
      </w:r>
      <w:r w:rsidRPr="00B64453">
        <w:rPr>
          <w:rFonts w:ascii="Book Antiqua" w:eastAsia="Book Antiqua" w:hAnsi="Book Antiqua" w:cs="Book Antiqua"/>
          <w:color w:val="000000"/>
        </w:rPr>
        <w:t xml:space="preserve">0.05). The curves of late dumping profiles in DG-BI were similar to those of early dumping profiles, with generally lower glucose levels. DG-RY and TG-RY late dumping profiles (7 and 13, respectively) showed rapid glycemic decreases from a high glycemic state </w:t>
      </w:r>
      <w:proofErr w:type="spellStart"/>
      <w:r w:rsidRPr="00B64453">
        <w:rPr>
          <w:rFonts w:ascii="Book Antiqua" w:eastAsia="Book Antiqua" w:hAnsi="Book Antiqua" w:cs="Book Antiqua"/>
          <w:color w:val="000000"/>
        </w:rPr>
        <w:t>postprandially</w:t>
      </w:r>
      <w:proofErr w:type="spellEnd"/>
      <w:r w:rsidRPr="00B64453">
        <w:rPr>
          <w:rFonts w:ascii="Book Antiqua" w:eastAsia="Book Antiqua" w:hAnsi="Book Antiqua" w:cs="Book Antiqua"/>
          <w:color w:val="000000"/>
        </w:rPr>
        <w:t xml:space="preserve"> to hypoglycemia, with the drop being steeper in TG-RY than in DG-RY.</w:t>
      </w:r>
    </w:p>
    <w:bookmarkEnd w:id="48"/>
    <w:bookmarkEnd w:id="49"/>
    <w:p w14:paraId="1E170470" w14:textId="77777777" w:rsidR="00A77B3E" w:rsidRPr="00B64453" w:rsidRDefault="00A77B3E" w:rsidP="00B64453">
      <w:pPr>
        <w:spacing w:line="360" w:lineRule="auto"/>
        <w:jc w:val="both"/>
        <w:rPr>
          <w:rFonts w:ascii="Book Antiqua" w:hAnsi="Book Antiqua"/>
        </w:rPr>
      </w:pPr>
    </w:p>
    <w:p w14:paraId="7412013E"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conclusions</w:t>
      </w:r>
    </w:p>
    <w:p w14:paraId="71C6AF71" w14:textId="11683C86" w:rsidR="00A77B3E" w:rsidRPr="00B64453" w:rsidRDefault="008B7B4C" w:rsidP="00B64453">
      <w:pPr>
        <w:spacing w:line="360" w:lineRule="auto"/>
        <w:jc w:val="both"/>
        <w:rPr>
          <w:rFonts w:ascii="Book Antiqua" w:hAnsi="Book Antiqua"/>
        </w:rPr>
      </w:pPr>
      <w:bookmarkStart w:id="50" w:name="OLE_LINK67"/>
      <w:bookmarkStart w:id="51" w:name="OLE_LINK68"/>
      <w:r w:rsidRPr="00B64453">
        <w:rPr>
          <w:rFonts w:ascii="Book Antiqua" w:eastAsia="Book Antiqua" w:hAnsi="Book Antiqua" w:cs="Book Antiqua"/>
          <w:color w:val="000000"/>
        </w:rPr>
        <w:t xml:space="preserve">Postprandial rapid glycemic changes appear to be involved in the onset of early and late dumping symptoms after standard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xml:space="preserve"> for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In addition, the glycemic profiles associated with dumping symptoms may differ depending on the reconstruction methods employed after </w:t>
      </w:r>
      <w:proofErr w:type="spellStart"/>
      <w:r w:rsidRPr="00B64453">
        <w:rPr>
          <w:rFonts w:ascii="Book Antiqua" w:eastAsia="Book Antiqua" w:hAnsi="Book Antiqua" w:cs="Book Antiqua"/>
          <w:color w:val="000000"/>
        </w:rPr>
        <w:t>gastrectomy</w:t>
      </w:r>
      <w:proofErr w:type="spellEnd"/>
      <w:r w:rsidRPr="00B64453">
        <w:rPr>
          <w:rFonts w:ascii="Book Antiqua" w:eastAsia="Book Antiqua" w:hAnsi="Book Antiqua" w:cs="Book Antiqua"/>
          <w:color w:val="000000"/>
        </w:rPr>
        <w:t>, considering the similar glucose fluctuation curves with both early and late dumping after DG-BI and rapidly decreasing glucose profiles with late dumping after DG-RY and TG-RY.</w:t>
      </w:r>
    </w:p>
    <w:bookmarkEnd w:id="50"/>
    <w:bookmarkEnd w:id="51"/>
    <w:p w14:paraId="6E456F12" w14:textId="77777777" w:rsidR="00A77B3E" w:rsidRPr="00B64453" w:rsidRDefault="00A77B3E" w:rsidP="00B64453">
      <w:pPr>
        <w:spacing w:line="360" w:lineRule="auto"/>
        <w:jc w:val="both"/>
        <w:rPr>
          <w:rFonts w:ascii="Book Antiqua" w:hAnsi="Book Antiqua"/>
        </w:rPr>
      </w:pPr>
    </w:p>
    <w:p w14:paraId="78C2EA77"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i/>
          <w:color w:val="000000"/>
        </w:rPr>
        <w:t>Research perspectives</w:t>
      </w:r>
    </w:p>
    <w:p w14:paraId="68A9CAD8" w14:textId="18B05CAA" w:rsidR="00A77B3E" w:rsidRPr="00B64453" w:rsidRDefault="008B7B4C" w:rsidP="00B64453">
      <w:pPr>
        <w:spacing w:line="360" w:lineRule="auto"/>
        <w:jc w:val="both"/>
        <w:rPr>
          <w:rFonts w:ascii="Book Antiqua" w:hAnsi="Book Antiqua"/>
        </w:rPr>
      </w:pPr>
      <w:bookmarkStart w:id="52" w:name="OLE_LINK69"/>
      <w:bookmarkStart w:id="53" w:name="OLE_LINK70"/>
      <w:r w:rsidRPr="00B64453">
        <w:rPr>
          <w:rFonts w:ascii="Book Antiqua" w:eastAsia="Book Antiqua" w:hAnsi="Book Antiqua" w:cs="Book Antiqua"/>
          <w:color w:val="000000"/>
        </w:rPr>
        <w:t xml:space="preserve">We will conduct a prospective interventional study with the aim of developing new treatments ameliorating dumping symptoms associated with </w:t>
      </w:r>
      <w:r w:rsidR="006E6431" w:rsidRPr="00B64453">
        <w:rPr>
          <w:rFonts w:ascii="Book Antiqua" w:eastAsia="宋体" w:hAnsi="Book Antiqua" w:cs="Book Antiqua"/>
          <w:color w:val="000000"/>
          <w:lang w:eastAsia="zh-CN"/>
        </w:rPr>
        <w:t>GC</w:t>
      </w:r>
      <w:r w:rsidRPr="00B64453">
        <w:rPr>
          <w:rFonts w:ascii="Book Antiqua" w:eastAsia="Book Antiqua" w:hAnsi="Book Antiqua" w:cs="Book Antiqua"/>
          <w:color w:val="000000"/>
        </w:rPr>
        <w:t xml:space="preserve"> surgery.</w:t>
      </w:r>
    </w:p>
    <w:bookmarkEnd w:id="52"/>
    <w:bookmarkEnd w:id="53"/>
    <w:p w14:paraId="54D7A4CC" w14:textId="77777777" w:rsidR="00A77B3E" w:rsidRPr="00B64453" w:rsidRDefault="00A77B3E" w:rsidP="00B64453">
      <w:pPr>
        <w:adjustRightInd w:val="0"/>
        <w:snapToGrid w:val="0"/>
        <w:spacing w:line="360" w:lineRule="auto"/>
        <w:jc w:val="both"/>
        <w:rPr>
          <w:rFonts w:ascii="Book Antiqua" w:hAnsi="Book Antiqua"/>
        </w:rPr>
      </w:pPr>
    </w:p>
    <w:p w14:paraId="6FDA0843" w14:textId="77777777" w:rsidR="00A77B3E" w:rsidRPr="00B64453" w:rsidRDefault="008B7B4C" w:rsidP="00B64453">
      <w:pPr>
        <w:adjustRightInd w:val="0"/>
        <w:snapToGrid w:val="0"/>
        <w:spacing w:line="360" w:lineRule="auto"/>
        <w:jc w:val="both"/>
        <w:rPr>
          <w:rFonts w:ascii="Book Antiqua" w:hAnsi="Book Antiqua"/>
        </w:rPr>
      </w:pPr>
      <w:r w:rsidRPr="00B64453">
        <w:rPr>
          <w:rFonts w:ascii="Book Antiqua" w:eastAsia="Book Antiqua" w:hAnsi="Book Antiqua" w:cs="Book Antiqua"/>
          <w:b/>
        </w:rPr>
        <w:t>REFERENCES</w:t>
      </w:r>
    </w:p>
    <w:p w14:paraId="2881D9D5"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bookmarkStart w:id="54" w:name="OLE_LINK71"/>
      <w:bookmarkStart w:id="55" w:name="OLE_LINK72"/>
      <w:r w:rsidRPr="00B64453">
        <w:rPr>
          <w:rFonts w:ascii="Book Antiqua" w:hAnsi="Book Antiqua"/>
        </w:rPr>
        <w:t>1 </w:t>
      </w:r>
      <w:r w:rsidRPr="00B64453">
        <w:rPr>
          <w:rFonts w:ascii="Book Antiqua" w:hAnsi="Book Antiqua"/>
          <w:b/>
          <w:bCs/>
        </w:rPr>
        <w:t>Torre LA</w:t>
      </w:r>
      <w:r w:rsidRPr="00B64453">
        <w:rPr>
          <w:rFonts w:ascii="Book Antiqua" w:hAnsi="Book Antiqua"/>
        </w:rPr>
        <w:t xml:space="preserve">, Bray F, Siegel RL, </w:t>
      </w:r>
      <w:proofErr w:type="spellStart"/>
      <w:r w:rsidRPr="00B64453">
        <w:rPr>
          <w:rFonts w:ascii="Book Antiqua" w:hAnsi="Book Antiqua"/>
        </w:rPr>
        <w:t>Ferlay</w:t>
      </w:r>
      <w:proofErr w:type="spellEnd"/>
      <w:r w:rsidRPr="00B64453">
        <w:rPr>
          <w:rFonts w:ascii="Book Antiqua" w:hAnsi="Book Antiqua"/>
        </w:rPr>
        <w:t xml:space="preserve"> J, </w:t>
      </w:r>
      <w:proofErr w:type="spellStart"/>
      <w:r w:rsidRPr="00B64453">
        <w:rPr>
          <w:rFonts w:ascii="Book Antiqua" w:hAnsi="Book Antiqua"/>
        </w:rPr>
        <w:t>Lortet-Tieulent</w:t>
      </w:r>
      <w:proofErr w:type="spellEnd"/>
      <w:r w:rsidRPr="00B64453">
        <w:rPr>
          <w:rFonts w:ascii="Book Antiqua" w:hAnsi="Book Antiqua"/>
        </w:rPr>
        <w:t xml:space="preserve"> J, </w:t>
      </w:r>
      <w:proofErr w:type="spellStart"/>
      <w:r w:rsidRPr="00B64453">
        <w:rPr>
          <w:rFonts w:ascii="Book Antiqua" w:hAnsi="Book Antiqua"/>
        </w:rPr>
        <w:t>Jemal</w:t>
      </w:r>
      <w:proofErr w:type="spellEnd"/>
      <w:r w:rsidRPr="00B64453">
        <w:rPr>
          <w:rFonts w:ascii="Book Antiqua" w:hAnsi="Book Antiqua"/>
        </w:rPr>
        <w:t xml:space="preserve"> A. Global cancer statistics, 2012. </w:t>
      </w:r>
      <w:r w:rsidRPr="00B64453">
        <w:rPr>
          <w:rFonts w:ascii="Book Antiqua" w:hAnsi="Book Antiqua"/>
          <w:i/>
          <w:iCs/>
        </w:rPr>
        <w:t xml:space="preserve">CA Cancer J </w:t>
      </w:r>
      <w:proofErr w:type="spellStart"/>
      <w:r w:rsidRPr="00B64453">
        <w:rPr>
          <w:rFonts w:ascii="Book Antiqua" w:hAnsi="Book Antiqua"/>
          <w:i/>
          <w:iCs/>
        </w:rPr>
        <w:t>Clin</w:t>
      </w:r>
      <w:proofErr w:type="spellEnd"/>
      <w:r w:rsidRPr="00B64453">
        <w:rPr>
          <w:rFonts w:ascii="Book Antiqua" w:hAnsi="Book Antiqua"/>
        </w:rPr>
        <w:t> 2015; </w:t>
      </w:r>
      <w:r w:rsidRPr="00B64453">
        <w:rPr>
          <w:rFonts w:ascii="Book Antiqua" w:hAnsi="Book Antiqua"/>
          <w:b/>
          <w:bCs/>
        </w:rPr>
        <w:t>65</w:t>
      </w:r>
      <w:r w:rsidRPr="00B64453">
        <w:rPr>
          <w:rFonts w:ascii="Book Antiqua" w:hAnsi="Book Antiqua"/>
        </w:rPr>
        <w:t>: 87-108 [PMID: 25651787 DOI: 10.3322/caac.21262]</w:t>
      </w:r>
    </w:p>
    <w:p w14:paraId="188E8025"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2 </w:t>
      </w:r>
      <w:r w:rsidRPr="00B64453">
        <w:rPr>
          <w:rFonts w:ascii="Book Antiqua" w:hAnsi="Book Antiqua"/>
          <w:b/>
          <w:bCs/>
        </w:rPr>
        <w:t>Bray F</w:t>
      </w:r>
      <w:r w:rsidRPr="00B64453">
        <w:rPr>
          <w:rFonts w:ascii="Book Antiqua" w:hAnsi="Book Antiqua"/>
        </w:rPr>
        <w:t xml:space="preserve">, </w:t>
      </w:r>
      <w:proofErr w:type="spellStart"/>
      <w:r w:rsidRPr="00B64453">
        <w:rPr>
          <w:rFonts w:ascii="Book Antiqua" w:hAnsi="Book Antiqua"/>
        </w:rPr>
        <w:t>Ferlay</w:t>
      </w:r>
      <w:proofErr w:type="spellEnd"/>
      <w:r w:rsidRPr="00B64453">
        <w:rPr>
          <w:rFonts w:ascii="Book Antiqua" w:hAnsi="Book Antiqua"/>
        </w:rPr>
        <w:t xml:space="preserve"> J, </w:t>
      </w:r>
      <w:proofErr w:type="spellStart"/>
      <w:r w:rsidRPr="00B64453">
        <w:rPr>
          <w:rFonts w:ascii="Book Antiqua" w:hAnsi="Book Antiqua"/>
        </w:rPr>
        <w:t>Soerjomataram</w:t>
      </w:r>
      <w:proofErr w:type="spellEnd"/>
      <w:r w:rsidRPr="00B64453">
        <w:rPr>
          <w:rFonts w:ascii="Book Antiqua" w:hAnsi="Book Antiqua"/>
        </w:rPr>
        <w:t xml:space="preserve"> I, Siegel RL, Torre LA, </w:t>
      </w:r>
      <w:proofErr w:type="spellStart"/>
      <w:proofErr w:type="gramStart"/>
      <w:r w:rsidRPr="00B64453">
        <w:rPr>
          <w:rFonts w:ascii="Book Antiqua" w:hAnsi="Book Antiqua"/>
        </w:rPr>
        <w:t>Jemal</w:t>
      </w:r>
      <w:proofErr w:type="spellEnd"/>
      <w:proofErr w:type="gramEnd"/>
      <w:r w:rsidRPr="00B64453">
        <w:rPr>
          <w:rFonts w:ascii="Book Antiqua" w:hAnsi="Book Antiqua"/>
        </w:rPr>
        <w:t xml:space="preserve"> A. Global cancer statistics 2018: GLOBOCAN estimates of incidence and mortality worldwide for 36 cancers in 185 countries. </w:t>
      </w:r>
      <w:r w:rsidRPr="00B64453">
        <w:rPr>
          <w:rFonts w:ascii="Book Antiqua" w:hAnsi="Book Antiqua"/>
          <w:i/>
          <w:iCs/>
        </w:rPr>
        <w:t xml:space="preserve">CA Cancer J </w:t>
      </w:r>
      <w:proofErr w:type="spellStart"/>
      <w:r w:rsidRPr="00B64453">
        <w:rPr>
          <w:rFonts w:ascii="Book Antiqua" w:hAnsi="Book Antiqua"/>
          <w:i/>
          <w:iCs/>
        </w:rPr>
        <w:t>Clin</w:t>
      </w:r>
      <w:proofErr w:type="spellEnd"/>
      <w:r w:rsidRPr="00B64453">
        <w:rPr>
          <w:rFonts w:ascii="Book Antiqua" w:hAnsi="Book Antiqua"/>
        </w:rPr>
        <w:t> 2018; </w:t>
      </w:r>
      <w:r w:rsidRPr="00B64453">
        <w:rPr>
          <w:rFonts w:ascii="Book Antiqua" w:hAnsi="Book Antiqua"/>
          <w:b/>
          <w:bCs/>
        </w:rPr>
        <w:t>68</w:t>
      </w:r>
      <w:r w:rsidRPr="00B64453">
        <w:rPr>
          <w:rFonts w:ascii="Book Antiqua" w:hAnsi="Book Antiqua"/>
        </w:rPr>
        <w:t>: 394-424 [PMID: 30207593 DOI: 10.3322/caac.21492]</w:t>
      </w:r>
    </w:p>
    <w:p w14:paraId="2DD6D506"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lastRenderedPageBreak/>
        <w:t>3 </w:t>
      </w:r>
      <w:proofErr w:type="spellStart"/>
      <w:r w:rsidRPr="00B64453">
        <w:rPr>
          <w:rFonts w:ascii="Book Antiqua" w:hAnsi="Book Antiqua"/>
          <w:b/>
          <w:bCs/>
        </w:rPr>
        <w:t>Bonenkamp</w:t>
      </w:r>
      <w:proofErr w:type="spellEnd"/>
      <w:r w:rsidRPr="00B64453">
        <w:rPr>
          <w:rFonts w:ascii="Book Antiqua" w:hAnsi="Book Antiqua"/>
          <w:b/>
          <w:bCs/>
        </w:rPr>
        <w:t xml:space="preserve"> JJ</w:t>
      </w:r>
      <w:r w:rsidRPr="00B64453">
        <w:rPr>
          <w:rFonts w:ascii="Book Antiqua" w:hAnsi="Book Antiqua"/>
        </w:rPr>
        <w:t xml:space="preserve">, </w:t>
      </w:r>
      <w:proofErr w:type="spellStart"/>
      <w:r w:rsidRPr="00B64453">
        <w:rPr>
          <w:rFonts w:ascii="Book Antiqua" w:hAnsi="Book Antiqua"/>
        </w:rPr>
        <w:t>Hermans</w:t>
      </w:r>
      <w:proofErr w:type="spellEnd"/>
      <w:r w:rsidRPr="00B64453">
        <w:rPr>
          <w:rFonts w:ascii="Book Antiqua" w:hAnsi="Book Antiqua"/>
        </w:rPr>
        <w:t xml:space="preserve"> J, </w:t>
      </w:r>
      <w:proofErr w:type="spellStart"/>
      <w:r w:rsidRPr="00B64453">
        <w:rPr>
          <w:rFonts w:ascii="Book Antiqua" w:hAnsi="Book Antiqua"/>
        </w:rPr>
        <w:t>Sasako</w:t>
      </w:r>
      <w:proofErr w:type="spellEnd"/>
      <w:r w:rsidRPr="00B64453">
        <w:rPr>
          <w:rFonts w:ascii="Book Antiqua" w:hAnsi="Book Antiqua"/>
        </w:rPr>
        <w:t xml:space="preserve"> M, van de </w:t>
      </w:r>
      <w:proofErr w:type="spellStart"/>
      <w:r w:rsidRPr="00B64453">
        <w:rPr>
          <w:rFonts w:ascii="Book Antiqua" w:hAnsi="Book Antiqua"/>
        </w:rPr>
        <w:t>Velde</w:t>
      </w:r>
      <w:proofErr w:type="spellEnd"/>
      <w:r w:rsidRPr="00B64453">
        <w:rPr>
          <w:rFonts w:ascii="Book Antiqua" w:hAnsi="Book Antiqua"/>
        </w:rPr>
        <w:t xml:space="preserve"> CJ, </w:t>
      </w:r>
      <w:proofErr w:type="spellStart"/>
      <w:r w:rsidRPr="00B64453">
        <w:rPr>
          <w:rFonts w:ascii="Book Antiqua" w:hAnsi="Book Antiqua"/>
        </w:rPr>
        <w:t>Welvaart</w:t>
      </w:r>
      <w:proofErr w:type="spellEnd"/>
      <w:r w:rsidRPr="00B64453">
        <w:rPr>
          <w:rFonts w:ascii="Book Antiqua" w:hAnsi="Book Antiqua"/>
        </w:rPr>
        <w:t xml:space="preserve"> K, </w:t>
      </w:r>
      <w:proofErr w:type="spellStart"/>
      <w:r w:rsidRPr="00B64453">
        <w:rPr>
          <w:rFonts w:ascii="Book Antiqua" w:hAnsi="Book Antiqua"/>
        </w:rPr>
        <w:t>Songun</w:t>
      </w:r>
      <w:proofErr w:type="spellEnd"/>
      <w:r w:rsidRPr="00B64453">
        <w:rPr>
          <w:rFonts w:ascii="Book Antiqua" w:hAnsi="Book Antiqua"/>
        </w:rPr>
        <w:t xml:space="preserve"> I, Meyer S, </w:t>
      </w:r>
      <w:proofErr w:type="spellStart"/>
      <w:r w:rsidRPr="00B64453">
        <w:rPr>
          <w:rFonts w:ascii="Book Antiqua" w:hAnsi="Book Antiqua"/>
        </w:rPr>
        <w:t>Plukker</w:t>
      </w:r>
      <w:proofErr w:type="spellEnd"/>
      <w:r w:rsidRPr="00B64453">
        <w:rPr>
          <w:rFonts w:ascii="Book Antiqua" w:hAnsi="Book Antiqua"/>
        </w:rPr>
        <w:t xml:space="preserve"> JT, Van Elk P, </w:t>
      </w:r>
      <w:proofErr w:type="spellStart"/>
      <w:r w:rsidRPr="00B64453">
        <w:rPr>
          <w:rFonts w:ascii="Book Antiqua" w:hAnsi="Book Antiqua"/>
        </w:rPr>
        <w:t>Obertop</w:t>
      </w:r>
      <w:proofErr w:type="spellEnd"/>
      <w:r w:rsidRPr="00B64453">
        <w:rPr>
          <w:rFonts w:ascii="Book Antiqua" w:hAnsi="Book Antiqua"/>
        </w:rPr>
        <w:t xml:space="preserve"> H, </w:t>
      </w:r>
      <w:proofErr w:type="spellStart"/>
      <w:r w:rsidRPr="00B64453">
        <w:rPr>
          <w:rFonts w:ascii="Book Antiqua" w:hAnsi="Book Antiqua"/>
        </w:rPr>
        <w:t>Gouma</w:t>
      </w:r>
      <w:proofErr w:type="spellEnd"/>
      <w:r w:rsidRPr="00B64453">
        <w:rPr>
          <w:rFonts w:ascii="Book Antiqua" w:hAnsi="Book Antiqua"/>
        </w:rPr>
        <w:t xml:space="preserve"> DJ, van </w:t>
      </w:r>
      <w:proofErr w:type="spellStart"/>
      <w:r w:rsidRPr="00B64453">
        <w:rPr>
          <w:rFonts w:ascii="Book Antiqua" w:hAnsi="Book Antiqua"/>
        </w:rPr>
        <w:t>Lanschot</w:t>
      </w:r>
      <w:proofErr w:type="spellEnd"/>
      <w:r w:rsidRPr="00B64453">
        <w:rPr>
          <w:rFonts w:ascii="Book Antiqua" w:hAnsi="Book Antiqua"/>
        </w:rPr>
        <w:t xml:space="preserve"> JJ, </w:t>
      </w:r>
      <w:proofErr w:type="spellStart"/>
      <w:r w:rsidRPr="00B64453">
        <w:rPr>
          <w:rFonts w:ascii="Book Antiqua" w:hAnsi="Book Antiqua"/>
        </w:rPr>
        <w:t>Taat</w:t>
      </w:r>
      <w:proofErr w:type="spellEnd"/>
      <w:r w:rsidRPr="00B64453">
        <w:rPr>
          <w:rFonts w:ascii="Book Antiqua" w:hAnsi="Book Antiqua"/>
        </w:rPr>
        <w:t xml:space="preserve"> CW, de </w:t>
      </w:r>
      <w:proofErr w:type="spellStart"/>
      <w:r w:rsidRPr="00B64453">
        <w:rPr>
          <w:rFonts w:ascii="Book Antiqua" w:hAnsi="Book Antiqua"/>
        </w:rPr>
        <w:t>Graaf</w:t>
      </w:r>
      <w:proofErr w:type="spellEnd"/>
      <w:r w:rsidRPr="00B64453">
        <w:rPr>
          <w:rFonts w:ascii="Book Antiqua" w:hAnsi="Book Antiqua"/>
        </w:rPr>
        <w:t xml:space="preserve"> PW, von </w:t>
      </w:r>
      <w:proofErr w:type="spellStart"/>
      <w:r w:rsidRPr="00B64453">
        <w:rPr>
          <w:rFonts w:ascii="Book Antiqua" w:hAnsi="Book Antiqua"/>
        </w:rPr>
        <w:t>Meyenfeldt</w:t>
      </w:r>
      <w:proofErr w:type="spellEnd"/>
      <w:r w:rsidRPr="00B64453">
        <w:rPr>
          <w:rFonts w:ascii="Book Antiqua" w:hAnsi="Book Antiqua"/>
        </w:rPr>
        <w:t xml:space="preserve"> MF, </w:t>
      </w:r>
      <w:proofErr w:type="spellStart"/>
      <w:r w:rsidRPr="00B64453">
        <w:rPr>
          <w:rFonts w:ascii="Book Antiqua" w:hAnsi="Book Antiqua"/>
        </w:rPr>
        <w:t>Tilanus</w:t>
      </w:r>
      <w:proofErr w:type="spellEnd"/>
      <w:r w:rsidRPr="00B64453">
        <w:rPr>
          <w:rFonts w:ascii="Book Antiqua" w:hAnsi="Book Antiqua"/>
        </w:rPr>
        <w:t xml:space="preserve"> H; Dutch Gastric Cancer Group. </w:t>
      </w:r>
      <w:proofErr w:type="gramStart"/>
      <w:r w:rsidRPr="00B64453">
        <w:rPr>
          <w:rFonts w:ascii="Book Antiqua" w:hAnsi="Book Antiqua"/>
        </w:rPr>
        <w:t>Extended lymph-node dissection for gastric cancer.</w:t>
      </w:r>
      <w:proofErr w:type="gramEnd"/>
      <w:r w:rsidRPr="00B64453">
        <w:rPr>
          <w:rFonts w:ascii="Book Antiqua" w:hAnsi="Book Antiqua"/>
        </w:rPr>
        <w:t> </w:t>
      </w:r>
      <w:r w:rsidRPr="00B64453">
        <w:rPr>
          <w:rFonts w:ascii="Book Antiqua" w:hAnsi="Book Antiqua"/>
          <w:i/>
          <w:iCs/>
        </w:rPr>
        <w:t xml:space="preserve">N </w:t>
      </w:r>
      <w:proofErr w:type="spellStart"/>
      <w:r w:rsidRPr="00B64453">
        <w:rPr>
          <w:rFonts w:ascii="Book Antiqua" w:hAnsi="Book Antiqua"/>
          <w:i/>
          <w:iCs/>
        </w:rPr>
        <w:t>Engl</w:t>
      </w:r>
      <w:proofErr w:type="spellEnd"/>
      <w:r w:rsidRPr="00B64453">
        <w:rPr>
          <w:rFonts w:ascii="Book Antiqua" w:hAnsi="Book Antiqua"/>
          <w:i/>
          <w:iCs/>
        </w:rPr>
        <w:t xml:space="preserve"> J Med</w:t>
      </w:r>
      <w:r w:rsidRPr="00B64453">
        <w:rPr>
          <w:rFonts w:ascii="Book Antiqua" w:hAnsi="Book Antiqua"/>
        </w:rPr>
        <w:t> 1999; </w:t>
      </w:r>
      <w:r w:rsidRPr="00B64453">
        <w:rPr>
          <w:rFonts w:ascii="Book Antiqua" w:hAnsi="Book Antiqua"/>
          <w:b/>
          <w:bCs/>
        </w:rPr>
        <w:t>340</w:t>
      </w:r>
      <w:r w:rsidRPr="00B64453">
        <w:rPr>
          <w:rFonts w:ascii="Book Antiqua" w:hAnsi="Book Antiqua"/>
        </w:rPr>
        <w:t>: 908-914 [PMID: 10089184 DOI: 10.1056/NEJM199903253401202]</w:t>
      </w:r>
    </w:p>
    <w:p w14:paraId="25B708E5"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4 </w:t>
      </w:r>
      <w:r w:rsidRPr="00B64453">
        <w:rPr>
          <w:rFonts w:ascii="Book Antiqua" w:hAnsi="Book Antiqua"/>
          <w:b/>
          <w:bCs/>
        </w:rPr>
        <w:t>Bolton JS</w:t>
      </w:r>
      <w:r w:rsidRPr="00B64453">
        <w:rPr>
          <w:rFonts w:ascii="Book Antiqua" w:hAnsi="Book Antiqua"/>
        </w:rPr>
        <w:t>, Conway WC 2nd.</w:t>
      </w:r>
      <w:proofErr w:type="gramEnd"/>
      <w:r w:rsidRPr="00B64453">
        <w:rPr>
          <w:rFonts w:ascii="Book Antiqua" w:hAnsi="Book Antiqua"/>
        </w:rPr>
        <w:t xml:space="preserve"> </w:t>
      </w:r>
      <w:proofErr w:type="spellStart"/>
      <w:proofErr w:type="gramStart"/>
      <w:r w:rsidRPr="00B64453">
        <w:rPr>
          <w:rFonts w:ascii="Book Antiqua" w:hAnsi="Book Antiqua"/>
        </w:rPr>
        <w:t>Postgastrectomy</w:t>
      </w:r>
      <w:proofErr w:type="spellEnd"/>
      <w:r w:rsidRPr="00B64453">
        <w:rPr>
          <w:rFonts w:ascii="Book Antiqua" w:hAnsi="Book Antiqua"/>
        </w:rPr>
        <w:t xml:space="preserve"> syndromes.</w:t>
      </w:r>
      <w:proofErr w:type="gramEnd"/>
      <w:r w:rsidRPr="00B64453">
        <w:rPr>
          <w:rFonts w:ascii="Book Antiqua" w:hAnsi="Book Antiqua"/>
        </w:rPr>
        <w:t> </w:t>
      </w:r>
      <w:proofErr w:type="spellStart"/>
      <w:r w:rsidRPr="00B64453">
        <w:rPr>
          <w:rFonts w:ascii="Book Antiqua" w:hAnsi="Book Antiqua"/>
          <w:i/>
          <w:iCs/>
        </w:rPr>
        <w:t>Surg</w:t>
      </w:r>
      <w:proofErr w:type="spellEnd"/>
      <w:r w:rsidRPr="00B64453">
        <w:rPr>
          <w:rFonts w:ascii="Book Antiqua" w:hAnsi="Book Antiqua"/>
          <w:i/>
          <w:iCs/>
        </w:rPr>
        <w:t xml:space="preserve"> </w:t>
      </w:r>
      <w:proofErr w:type="spellStart"/>
      <w:r w:rsidRPr="00B64453">
        <w:rPr>
          <w:rFonts w:ascii="Book Antiqua" w:hAnsi="Book Antiqua"/>
          <w:i/>
          <w:iCs/>
        </w:rPr>
        <w:t>Clin</w:t>
      </w:r>
      <w:proofErr w:type="spellEnd"/>
      <w:r w:rsidRPr="00B64453">
        <w:rPr>
          <w:rFonts w:ascii="Book Antiqua" w:hAnsi="Book Antiqua"/>
          <w:i/>
          <w:iCs/>
        </w:rPr>
        <w:t xml:space="preserve"> North Am</w:t>
      </w:r>
      <w:r w:rsidRPr="00B64453">
        <w:rPr>
          <w:rFonts w:ascii="Book Antiqua" w:hAnsi="Book Antiqua"/>
        </w:rPr>
        <w:t> 2011; </w:t>
      </w:r>
      <w:r w:rsidRPr="00B64453">
        <w:rPr>
          <w:rFonts w:ascii="Book Antiqua" w:hAnsi="Book Antiqua"/>
          <w:b/>
          <w:bCs/>
        </w:rPr>
        <w:t>91</w:t>
      </w:r>
      <w:r w:rsidRPr="00B64453">
        <w:rPr>
          <w:rFonts w:ascii="Book Antiqua" w:hAnsi="Book Antiqua"/>
        </w:rPr>
        <w:t>: 1105-1122 [PMID: 21889032 DOI: 10.1016/j.suc.2011.07.001]</w:t>
      </w:r>
    </w:p>
    <w:p w14:paraId="79DCF821"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5 </w:t>
      </w:r>
      <w:r w:rsidRPr="00B64453">
        <w:rPr>
          <w:rFonts w:ascii="Book Antiqua" w:hAnsi="Book Antiqua"/>
          <w:b/>
          <w:bCs/>
        </w:rPr>
        <w:t>Davis JL</w:t>
      </w:r>
      <w:r w:rsidRPr="00B64453">
        <w:rPr>
          <w:rFonts w:ascii="Book Antiqua" w:hAnsi="Book Antiqua"/>
        </w:rPr>
        <w:t xml:space="preserve">, Ripley RT. </w:t>
      </w:r>
      <w:proofErr w:type="spellStart"/>
      <w:r w:rsidRPr="00B64453">
        <w:rPr>
          <w:rFonts w:ascii="Book Antiqua" w:hAnsi="Book Antiqua"/>
        </w:rPr>
        <w:t>Postgastrectomy</w:t>
      </w:r>
      <w:proofErr w:type="spellEnd"/>
      <w:r w:rsidRPr="00B64453">
        <w:rPr>
          <w:rFonts w:ascii="Book Antiqua" w:hAnsi="Book Antiqua"/>
        </w:rPr>
        <w:t xml:space="preserve"> Syndromes and Nutritional Considerations Following Gastric Surgery.</w:t>
      </w:r>
      <w:proofErr w:type="gramEnd"/>
      <w:r w:rsidRPr="00B64453">
        <w:rPr>
          <w:rFonts w:ascii="Book Antiqua" w:hAnsi="Book Antiqua"/>
        </w:rPr>
        <w:t> </w:t>
      </w:r>
      <w:proofErr w:type="spellStart"/>
      <w:r w:rsidRPr="00B64453">
        <w:rPr>
          <w:rFonts w:ascii="Book Antiqua" w:hAnsi="Book Antiqua"/>
          <w:i/>
          <w:iCs/>
        </w:rPr>
        <w:t>Surg</w:t>
      </w:r>
      <w:proofErr w:type="spellEnd"/>
      <w:r w:rsidRPr="00B64453">
        <w:rPr>
          <w:rFonts w:ascii="Book Antiqua" w:hAnsi="Book Antiqua"/>
          <w:i/>
          <w:iCs/>
        </w:rPr>
        <w:t xml:space="preserve"> </w:t>
      </w:r>
      <w:proofErr w:type="spellStart"/>
      <w:r w:rsidRPr="00B64453">
        <w:rPr>
          <w:rFonts w:ascii="Book Antiqua" w:hAnsi="Book Antiqua"/>
          <w:i/>
          <w:iCs/>
        </w:rPr>
        <w:t>Clin</w:t>
      </w:r>
      <w:proofErr w:type="spellEnd"/>
      <w:r w:rsidRPr="00B64453">
        <w:rPr>
          <w:rFonts w:ascii="Book Antiqua" w:hAnsi="Book Antiqua"/>
          <w:i/>
          <w:iCs/>
        </w:rPr>
        <w:t xml:space="preserve"> North Am</w:t>
      </w:r>
      <w:r w:rsidRPr="00B64453">
        <w:rPr>
          <w:rFonts w:ascii="Book Antiqua" w:hAnsi="Book Antiqua"/>
        </w:rPr>
        <w:t> 2017; </w:t>
      </w:r>
      <w:r w:rsidRPr="00B64453">
        <w:rPr>
          <w:rFonts w:ascii="Book Antiqua" w:hAnsi="Book Antiqua"/>
          <w:b/>
          <w:bCs/>
        </w:rPr>
        <w:t>97</w:t>
      </w:r>
      <w:r w:rsidRPr="00B64453">
        <w:rPr>
          <w:rFonts w:ascii="Book Antiqua" w:hAnsi="Book Antiqua"/>
        </w:rPr>
        <w:t>: 277-293 [PMID: 28325187 DOI: 10.1016/j.suc.2016.11.005]</w:t>
      </w:r>
    </w:p>
    <w:p w14:paraId="2D27FA02"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6 </w:t>
      </w:r>
      <w:r w:rsidRPr="00B64453">
        <w:rPr>
          <w:rFonts w:ascii="Book Antiqua" w:hAnsi="Book Antiqua"/>
          <w:b/>
          <w:bCs/>
        </w:rPr>
        <w:t>BENDER MA</w:t>
      </w:r>
      <w:r w:rsidRPr="00B64453">
        <w:rPr>
          <w:rFonts w:ascii="Book Antiqua" w:hAnsi="Book Antiqua"/>
        </w:rPr>
        <w:t>, MOORE GE, WEBBER BM. Dumping syndrome; an evaluation of some current etiologic concepts.</w:t>
      </w:r>
      <w:proofErr w:type="gramEnd"/>
      <w:r w:rsidRPr="00B64453">
        <w:rPr>
          <w:rFonts w:ascii="Book Antiqua" w:hAnsi="Book Antiqua"/>
        </w:rPr>
        <w:t> </w:t>
      </w:r>
      <w:r w:rsidRPr="00B64453">
        <w:rPr>
          <w:rFonts w:ascii="Book Antiqua" w:hAnsi="Book Antiqua"/>
          <w:i/>
          <w:iCs/>
        </w:rPr>
        <w:t xml:space="preserve">N </w:t>
      </w:r>
      <w:proofErr w:type="spellStart"/>
      <w:r w:rsidRPr="00B64453">
        <w:rPr>
          <w:rFonts w:ascii="Book Antiqua" w:hAnsi="Book Antiqua"/>
          <w:i/>
          <w:iCs/>
        </w:rPr>
        <w:t>Engl</w:t>
      </w:r>
      <w:proofErr w:type="spellEnd"/>
      <w:r w:rsidRPr="00B64453">
        <w:rPr>
          <w:rFonts w:ascii="Book Antiqua" w:hAnsi="Book Antiqua"/>
          <w:i/>
          <w:iCs/>
        </w:rPr>
        <w:t xml:space="preserve"> J Med</w:t>
      </w:r>
      <w:r w:rsidRPr="00B64453">
        <w:rPr>
          <w:rFonts w:ascii="Book Antiqua" w:hAnsi="Book Antiqua"/>
        </w:rPr>
        <w:t> 1957; </w:t>
      </w:r>
      <w:r w:rsidRPr="00B64453">
        <w:rPr>
          <w:rFonts w:ascii="Book Antiqua" w:hAnsi="Book Antiqua"/>
          <w:b/>
          <w:bCs/>
        </w:rPr>
        <w:t>256</w:t>
      </w:r>
      <w:r w:rsidRPr="00B64453">
        <w:rPr>
          <w:rFonts w:ascii="Book Antiqua" w:hAnsi="Book Antiqua"/>
        </w:rPr>
        <w:t>: 285-289 [PMID: 13400253 DOI: 10.1056/NEJM195702142560702]</w:t>
      </w:r>
    </w:p>
    <w:p w14:paraId="71AEE77B"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7 </w:t>
      </w:r>
      <w:r w:rsidRPr="00B64453">
        <w:rPr>
          <w:rFonts w:ascii="Book Antiqua" w:hAnsi="Book Antiqua"/>
          <w:b/>
          <w:bCs/>
        </w:rPr>
        <w:t>ABBOTT WE</w:t>
      </w:r>
      <w:r w:rsidRPr="00B64453">
        <w:rPr>
          <w:rFonts w:ascii="Book Antiqua" w:hAnsi="Book Antiqua"/>
        </w:rPr>
        <w:t>, KRIEGER H, LEVEY S, BRADSHAW J.</w:t>
      </w:r>
      <w:proofErr w:type="gramEnd"/>
      <w:r w:rsidRPr="00B64453">
        <w:rPr>
          <w:rFonts w:ascii="Book Antiqua" w:hAnsi="Book Antiqua"/>
        </w:rPr>
        <w:t xml:space="preserve"> </w:t>
      </w:r>
      <w:proofErr w:type="gramStart"/>
      <w:r w:rsidRPr="00B64453">
        <w:rPr>
          <w:rFonts w:ascii="Book Antiqua" w:hAnsi="Book Antiqua"/>
        </w:rPr>
        <w:t xml:space="preserve">The etiology and management of the dumping syndrome following a </w:t>
      </w:r>
      <w:proofErr w:type="spellStart"/>
      <w:r w:rsidRPr="00B64453">
        <w:rPr>
          <w:rFonts w:ascii="Book Antiqua" w:hAnsi="Book Antiqua"/>
        </w:rPr>
        <w:t>gastroenterostomy</w:t>
      </w:r>
      <w:proofErr w:type="spellEnd"/>
      <w:r w:rsidRPr="00B64453">
        <w:rPr>
          <w:rFonts w:ascii="Book Antiqua" w:hAnsi="Book Antiqua"/>
        </w:rPr>
        <w:t xml:space="preserve"> or subtotal </w:t>
      </w:r>
      <w:proofErr w:type="spellStart"/>
      <w:r w:rsidRPr="00B64453">
        <w:rPr>
          <w:rFonts w:ascii="Book Antiqua" w:hAnsi="Book Antiqua"/>
        </w:rPr>
        <w:t>gastrectomy</w:t>
      </w:r>
      <w:proofErr w:type="spellEnd"/>
      <w:r w:rsidRPr="00B64453">
        <w:rPr>
          <w:rFonts w:ascii="Book Antiqua" w:hAnsi="Book Antiqua"/>
        </w:rPr>
        <w:t>.</w:t>
      </w:r>
      <w:proofErr w:type="gramEnd"/>
      <w:r w:rsidRPr="00B64453">
        <w:rPr>
          <w:rFonts w:ascii="Book Antiqua" w:hAnsi="Book Antiqua"/>
        </w:rPr>
        <w:t> </w:t>
      </w:r>
      <w:r w:rsidRPr="00B64453">
        <w:rPr>
          <w:rFonts w:ascii="Book Antiqua" w:hAnsi="Book Antiqua"/>
          <w:i/>
          <w:iCs/>
        </w:rPr>
        <w:t>Gastroenterology</w:t>
      </w:r>
      <w:r w:rsidRPr="00B64453">
        <w:rPr>
          <w:rFonts w:ascii="Book Antiqua" w:hAnsi="Book Antiqua"/>
        </w:rPr>
        <w:t> 1960; </w:t>
      </w:r>
      <w:r w:rsidRPr="00B64453">
        <w:rPr>
          <w:rFonts w:ascii="Book Antiqua" w:hAnsi="Book Antiqua"/>
          <w:b/>
          <w:bCs/>
        </w:rPr>
        <w:t>39</w:t>
      </w:r>
      <w:r w:rsidRPr="00B64453">
        <w:rPr>
          <w:rFonts w:ascii="Book Antiqua" w:hAnsi="Book Antiqua"/>
        </w:rPr>
        <w:t>: 12-27 [</w:t>
      </w:r>
      <w:bookmarkStart w:id="56" w:name="OLE_LINK12"/>
      <w:r w:rsidRPr="00B64453">
        <w:rPr>
          <w:rFonts w:ascii="Book Antiqua" w:hAnsi="Book Antiqua"/>
        </w:rPr>
        <w:t>PMID: 13791387</w:t>
      </w:r>
      <w:bookmarkEnd w:id="56"/>
      <w:r w:rsidRPr="00B64453">
        <w:rPr>
          <w:rFonts w:ascii="Book Antiqua" w:hAnsi="Book Antiqua"/>
        </w:rPr>
        <w:t>]</w:t>
      </w:r>
    </w:p>
    <w:p w14:paraId="5DF341D5"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8 </w:t>
      </w:r>
      <w:r w:rsidRPr="00B64453">
        <w:rPr>
          <w:rFonts w:ascii="Book Antiqua" w:hAnsi="Book Antiqua"/>
          <w:b/>
          <w:bCs/>
        </w:rPr>
        <w:t>Mine S</w:t>
      </w:r>
      <w:r w:rsidRPr="00B64453">
        <w:rPr>
          <w:rFonts w:ascii="Book Antiqua" w:hAnsi="Book Antiqua"/>
        </w:rPr>
        <w:t xml:space="preserve">, Sano T, </w:t>
      </w:r>
      <w:proofErr w:type="spellStart"/>
      <w:r w:rsidRPr="00B64453">
        <w:rPr>
          <w:rFonts w:ascii="Book Antiqua" w:hAnsi="Book Antiqua"/>
        </w:rPr>
        <w:t>Tsutsumi</w:t>
      </w:r>
      <w:proofErr w:type="spellEnd"/>
      <w:r w:rsidRPr="00B64453">
        <w:rPr>
          <w:rFonts w:ascii="Book Antiqua" w:hAnsi="Book Antiqua"/>
        </w:rPr>
        <w:t xml:space="preserve"> K, Murakami Y, </w:t>
      </w:r>
      <w:proofErr w:type="spellStart"/>
      <w:r w:rsidRPr="00B64453">
        <w:rPr>
          <w:rFonts w:ascii="Book Antiqua" w:hAnsi="Book Antiqua"/>
        </w:rPr>
        <w:t>Ehara</w:t>
      </w:r>
      <w:proofErr w:type="spellEnd"/>
      <w:r w:rsidRPr="00B64453">
        <w:rPr>
          <w:rFonts w:ascii="Book Antiqua" w:hAnsi="Book Antiqua"/>
        </w:rPr>
        <w:t xml:space="preserve"> K, </w:t>
      </w:r>
      <w:proofErr w:type="spellStart"/>
      <w:r w:rsidRPr="00B64453">
        <w:rPr>
          <w:rFonts w:ascii="Book Antiqua" w:hAnsi="Book Antiqua"/>
        </w:rPr>
        <w:t>Saka</w:t>
      </w:r>
      <w:proofErr w:type="spellEnd"/>
      <w:r w:rsidRPr="00B64453">
        <w:rPr>
          <w:rFonts w:ascii="Book Antiqua" w:hAnsi="Book Antiqua"/>
        </w:rPr>
        <w:t xml:space="preserve"> M, Hara K, </w:t>
      </w:r>
      <w:proofErr w:type="spellStart"/>
      <w:r w:rsidRPr="00B64453">
        <w:rPr>
          <w:rFonts w:ascii="Book Antiqua" w:hAnsi="Book Antiqua"/>
        </w:rPr>
        <w:t>Fukagawa</w:t>
      </w:r>
      <w:proofErr w:type="spellEnd"/>
      <w:r w:rsidRPr="00B64453">
        <w:rPr>
          <w:rFonts w:ascii="Book Antiqua" w:hAnsi="Book Antiqua"/>
        </w:rPr>
        <w:t xml:space="preserve"> T, </w:t>
      </w:r>
      <w:proofErr w:type="spellStart"/>
      <w:r w:rsidRPr="00B64453">
        <w:rPr>
          <w:rFonts w:ascii="Book Antiqua" w:hAnsi="Book Antiqua"/>
        </w:rPr>
        <w:t>Udagawa</w:t>
      </w:r>
      <w:proofErr w:type="spellEnd"/>
      <w:r w:rsidRPr="00B64453">
        <w:rPr>
          <w:rFonts w:ascii="Book Antiqua" w:hAnsi="Book Antiqua"/>
        </w:rPr>
        <w:t xml:space="preserve"> H, </w:t>
      </w:r>
      <w:proofErr w:type="spellStart"/>
      <w:r w:rsidRPr="00B64453">
        <w:rPr>
          <w:rFonts w:ascii="Book Antiqua" w:hAnsi="Book Antiqua"/>
        </w:rPr>
        <w:t>Katai</w:t>
      </w:r>
      <w:proofErr w:type="spellEnd"/>
      <w:r w:rsidRPr="00B64453">
        <w:rPr>
          <w:rFonts w:ascii="Book Antiqua" w:hAnsi="Book Antiqua"/>
        </w:rPr>
        <w:t xml:space="preserve"> H. Large-scale investigation into dumping syndrome after </w:t>
      </w:r>
      <w:proofErr w:type="spellStart"/>
      <w:r w:rsidRPr="00B64453">
        <w:rPr>
          <w:rFonts w:ascii="Book Antiqua" w:hAnsi="Book Antiqua"/>
        </w:rPr>
        <w:t>gastrectomy</w:t>
      </w:r>
      <w:proofErr w:type="spellEnd"/>
      <w:r w:rsidRPr="00B64453">
        <w:rPr>
          <w:rFonts w:ascii="Book Antiqua" w:hAnsi="Book Antiqua"/>
        </w:rPr>
        <w:t xml:space="preserve"> for gastric cancer. </w:t>
      </w:r>
      <w:r w:rsidRPr="00B64453">
        <w:rPr>
          <w:rFonts w:ascii="Book Antiqua" w:hAnsi="Book Antiqua"/>
          <w:i/>
          <w:iCs/>
        </w:rPr>
        <w:t xml:space="preserve">J Am </w:t>
      </w:r>
      <w:proofErr w:type="spellStart"/>
      <w:r w:rsidRPr="00B64453">
        <w:rPr>
          <w:rFonts w:ascii="Book Antiqua" w:hAnsi="Book Antiqua"/>
          <w:i/>
          <w:iCs/>
        </w:rPr>
        <w:t>Coll</w:t>
      </w:r>
      <w:proofErr w:type="spellEnd"/>
      <w:r w:rsidRPr="00B64453">
        <w:rPr>
          <w:rFonts w:ascii="Book Antiqua" w:hAnsi="Book Antiqua"/>
          <w:i/>
          <w:iCs/>
        </w:rPr>
        <w:t xml:space="preserve"> </w:t>
      </w:r>
      <w:proofErr w:type="spellStart"/>
      <w:r w:rsidRPr="00B64453">
        <w:rPr>
          <w:rFonts w:ascii="Book Antiqua" w:hAnsi="Book Antiqua"/>
          <w:i/>
          <w:iCs/>
        </w:rPr>
        <w:t>Surg</w:t>
      </w:r>
      <w:proofErr w:type="spellEnd"/>
      <w:r w:rsidRPr="00B64453">
        <w:rPr>
          <w:rFonts w:ascii="Book Antiqua" w:hAnsi="Book Antiqua"/>
        </w:rPr>
        <w:t> 2010; </w:t>
      </w:r>
      <w:r w:rsidRPr="00B64453">
        <w:rPr>
          <w:rFonts w:ascii="Book Antiqua" w:hAnsi="Book Antiqua"/>
          <w:b/>
          <w:bCs/>
        </w:rPr>
        <w:t>211</w:t>
      </w:r>
      <w:r w:rsidRPr="00B64453">
        <w:rPr>
          <w:rFonts w:ascii="Book Antiqua" w:hAnsi="Book Antiqua"/>
        </w:rPr>
        <w:t>: 628-636 [PMID: 20829078 DOI: 10.1016/j.jamcollsurg.2010.07.003]</w:t>
      </w:r>
    </w:p>
    <w:p w14:paraId="583174A6"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9 </w:t>
      </w:r>
      <w:r w:rsidRPr="00B64453">
        <w:rPr>
          <w:rFonts w:ascii="Book Antiqua" w:hAnsi="Book Antiqua"/>
          <w:b/>
          <w:bCs/>
        </w:rPr>
        <w:t>Tack J</w:t>
      </w:r>
      <w:r w:rsidRPr="00B64453">
        <w:rPr>
          <w:rFonts w:ascii="Book Antiqua" w:hAnsi="Book Antiqua"/>
        </w:rPr>
        <w:t xml:space="preserve">, Arts J, </w:t>
      </w:r>
      <w:proofErr w:type="spellStart"/>
      <w:r w:rsidRPr="00B64453">
        <w:rPr>
          <w:rFonts w:ascii="Book Antiqua" w:hAnsi="Book Antiqua"/>
        </w:rPr>
        <w:t>Caenepeel</w:t>
      </w:r>
      <w:proofErr w:type="spellEnd"/>
      <w:r w:rsidRPr="00B64453">
        <w:rPr>
          <w:rFonts w:ascii="Book Antiqua" w:hAnsi="Book Antiqua"/>
        </w:rPr>
        <w:t xml:space="preserve"> P, De </w:t>
      </w:r>
      <w:proofErr w:type="spellStart"/>
      <w:r w:rsidRPr="00B64453">
        <w:rPr>
          <w:rFonts w:ascii="Book Antiqua" w:hAnsi="Book Antiqua"/>
        </w:rPr>
        <w:t>Wulf</w:t>
      </w:r>
      <w:proofErr w:type="spellEnd"/>
      <w:r w:rsidRPr="00B64453">
        <w:rPr>
          <w:rFonts w:ascii="Book Antiqua" w:hAnsi="Book Antiqua"/>
        </w:rPr>
        <w:t xml:space="preserve"> D, </w:t>
      </w:r>
      <w:proofErr w:type="spellStart"/>
      <w:r w:rsidRPr="00B64453">
        <w:rPr>
          <w:rFonts w:ascii="Book Antiqua" w:hAnsi="Book Antiqua"/>
        </w:rPr>
        <w:t>Bisschops</w:t>
      </w:r>
      <w:proofErr w:type="spellEnd"/>
      <w:r w:rsidRPr="00B64453">
        <w:rPr>
          <w:rFonts w:ascii="Book Antiqua" w:hAnsi="Book Antiqua"/>
        </w:rPr>
        <w:t xml:space="preserve"> R. Pathophysiology, diagnosis and management of postoperative dumping syndrome.</w:t>
      </w:r>
      <w:proofErr w:type="gramEnd"/>
      <w:r w:rsidRPr="00B64453">
        <w:rPr>
          <w:rFonts w:ascii="Book Antiqua" w:hAnsi="Book Antiqua"/>
        </w:rPr>
        <w:t> </w:t>
      </w:r>
      <w:r w:rsidRPr="00B64453">
        <w:rPr>
          <w:rFonts w:ascii="Book Antiqua" w:hAnsi="Book Antiqua"/>
          <w:i/>
          <w:iCs/>
        </w:rPr>
        <w:t xml:space="preserve">Nat Rev </w:t>
      </w:r>
      <w:proofErr w:type="spellStart"/>
      <w:r w:rsidRPr="00B64453">
        <w:rPr>
          <w:rFonts w:ascii="Book Antiqua" w:hAnsi="Book Antiqua"/>
          <w:i/>
          <w:iCs/>
        </w:rPr>
        <w:t>Gastroenterol</w:t>
      </w:r>
      <w:proofErr w:type="spellEnd"/>
      <w:r w:rsidRPr="00B64453">
        <w:rPr>
          <w:rFonts w:ascii="Book Antiqua" w:hAnsi="Book Antiqua"/>
          <w:i/>
          <w:iCs/>
        </w:rPr>
        <w:t xml:space="preserve"> </w:t>
      </w:r>
      <w:proofErr w:type="spellStart"/>
      <w:r w:rsidRPr="00B64453">
        <w:rPr>
          <w:rFonts w:ascii="Book Antiqua" w:hAnsi="Book Antiqua"/>
          <w:i/>
          <w:iCs/>
        </w:rPr>
        <w:t>Hepatol</w:t>
      </w:r>
      <w:proofErr w:type="spellEnd"/>
      <w:r w:rsidRPr="00B64453">
        <w:rPr>
          <w:rFonts w:ascii="Book Antiqua" w:hAnsi="Book Antiqua"/>
        </w:rPr>
        <w:t> 2009; </w:t>
      </w:r>
      <w:r w:rsidRPr="00B64453">
        <w:rPr>
          <w:rFonts w:ascii="Book Antiqua" w:hAnsi="Book Antiqua"/>
          <w:b/>
          <w:bCs/>
        </w:rPr>
        <w:t>6</w:t>
      </w:r>
      <w:r w:rsidRPr="00B64453">
        <w:rPr>
          <w:rFonts w:ascii="Book Antiqua" w:hAnsi="Book Antiqua"/>
        </w:rPr>
        <w:t>: 583-590 [PMID: 19724252 DOI: 10.1038/nrgastro.2009.148]</w:t>
      </w:r>
    </w:p>
    <w:p w14:paraId="7C54F033"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10 </w:t>
      </w:r>
      <w:r w:rsidRPr="00B64453">
        <w:rPr>
          <w:rFonts w:ascii="Book Antiqua" w:hAnsi="Book Antiqua"/>
          <w:b/>
          <w:bCs/>
        </w:rPr>
        <w:t xml:space="preserve">van </w:t>
      </w:r>
      <w:proofErr w:type="spellStart"/>
      <w:r w:rsidRPr="00B64453">
        <w:rPr>
          <w:rFonts w:ascii="Book Antiqua" w:hAnsi="Book Antiqua"/>
          <w:b/>
          <w:bCs/>
        </w:rPr>
        <w:t>Beek</w:t>
      </w:r>
      <w:proofErr w:type="spellEnd"/>
      <w:r w:rsidRPr="00B64453">
        <w:rPr>
          <w:rFonts w:ascii="Book Antiqua" w:hAnsi="Book Antiqua"/>
          <w:b/>
          <w:bCs/>
        </w:rPr>
        <w:t xml:space="preserve"> AP</w:t>
      </w:r>
      <w:r w:rsidRPr="00B64453">
        <w:rPr>
          <w:rFonts w:ascii="Book Antiqua" w:hAnsi="Book Antiqua"/>
        </w:rPr>
        <w:t xml:space="preserve">, </w:t>
      </w:r>
      <w:proofErr w:type="spellStart"/>
      <w:r w:rsidRPr="00B64453">
        <w:rPr>
          <w:rFonts w:ascii="Book Antiqua" w:hAnsi="Book Antiqua"/>
        </w:rPr>
        <w:t>Emous</w:t>
      </w:r>
      <w:proofErr w:type="spellEnd"/>
      <w:r w:rsidRPr="00B64453">
        <w:rPr>
          <w:rFonts w:ascii="Book Antiqua" w:hAnsi="Book Antiqua"/>
        </w:rPr>
        <w:t xml:space="preserve"> M, </w:t>
      </w:r>
      <w:proofErr w:type="spellStart"/>
      <w:proofErr w:type="gramStart"/>
      <w:r w:rsidRPr="00B64453">
        <w:rPr>
          <w:rFonts w:ascii="Book Antiqua" w:hAnsi="Book Antiqua"/>
        </w:rPr>
        <w:t>Laville</w:t>
      </w:r>
      <w:proofErr w:type="spellEnd"/>
      <w:proofErr w:type="gramEnd"/>
      <w:r w:rsidRPr="00B64453">
        <w:rPr>
          <w:rFonts w:ascii="Book Antiqua" w:hAnsi="Book Antiqua"/>
        </w:rPr>
        <w:t xml:space="preserve"> M, Tack J. Dumping syndrome after esophageal, gastric or bariatric surgery: pathophysiology, diagnosis, and management. </w:t>
      </w:r>
      <w:proofErr w:type="spellStart"/>
      <w:r w:rsidRPr="00B64453">
        <w:rPr>
          <w:rFonts w:ascii="Book Antiqua" w:hAnsi="Book Antiqua"/>
          <w:i/>
          <w:iCs/>
        </w:rPr>
        <w:t>Obes</w:t>
      </w:r>
      <w:proofErr w:type="spellEnd"/>
      <w:r w:rsidRPr="00B64453">
        <w:rPr>
          <w:rFonts w:ascii="Book Antiqua" w:hAnsi="Book Antiqua"/>
          <w:i/>
          <w:iCs/>
        </w:rPr>
        <w:t xml:space="preserve"> Rev</w:t>
      </w:r>
      <w:r w:rsidRPr="00B64453">
        <w:rPr>
          <w:rFonts w:ascii="Book Antiqua" w:hAnsi="Book Antiqua"/>
        </w:rPr>
        <w:t> 2017; </w:t>
      </w:r>
      <w:r w:rsidRPr="00B64453">
        <w:rPr>
          <w:rFonts w:ascii="Book Antiqua" w:hAnsi="Book Antiqua"/>
          <w:b/>
          <w:bCs/>
        </w:rPr>
        <w:t>18</w:t>
      </w:r>
      <w:r w:rsidRPr="00B64453">
        <w:rPr>
          <w:rFonts w:ascii="Book Antiqua" w:hAnsi="Book Antiqua"/>
        </w:rPr>
        <w:t>: 68-85 [PMID: 27749997 DOI: 10.1111/obr.12467]</w:t>
      </w:r>
    </w:p>
    <w:p w14:paraId="618FC3F2"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11 </w:t>
      </w:r>
      <w:proofErr w:type="spellStart"/>
      <w:r w:rsidRPr="00B64453">
        <w:rPr>
          <w:rFonts w:ascii="Book Antiqua" w:hAnsi="Book Antiqua"/>
          <w:b/>
          <w:bCs/>
        </w:rPr>
        <w:t>Machella</w:t>
      </w:r>
      <w:proofErr w:type="spellEnd"/>
      <w:r w:rsidRPr="00B64453">
        <w:rPr>
          <w:rFonts w:ascii="Book Antiqua" w:hAnsi="Book Antiqua"/>
          <w:b/>
          <w:bCs/>
        </w:rPr>
        <w:t xml:space="preserve"> TE</w:t>
      </w:r>
      <w:r w:rsidRPr="00B64453">
        <w:rPr>
          <w:rFonts w:ascii="Book Antiqua" w:hAnsi="Book Antiqua"/>
        </w:rPr>
        <w:t>.</w:t>
      </w:r>
      <w:proofErr w:type="gramEnd"/>
      <w:r w:rsidRPr="00B64453">
        <w:rPr>
          <w:rFonts w:ascii="Book Antiqua" w:hAnsi="Book Antiqua"/>
        </w:rPr>
        <w:t xml:space="preserve"> </w:t>
      </w:r>
      <w:proofErr w:type="gramStart"/>
      <w:r w:rsidRPr="00B64453">
        <w:rPr>
          <w:rFonts w:ascii="Book Antiqua" w:hAnsi="Book Antiqua"/>
        </w:rPr>
        <w:t>The Mechanism of the Post-</w:t>
      </w:r>
      <w:proofErr w:type="spellStart"/>
      <w:r w:rsidRPr="00B64453">
        <w:rPr>
          <w:rFonts w:ascii="Book Antiqua" w:hAnsi="Book Antiqua"/>
        </w:rPr>
        <w:t>gastrectomy</w:t>
      </w:r>
      <w:proofErr w:type="spellEnd"/>
      <w:r w:rsidRPr="00B64453">
        <w:rPr>
          <w:rFonts w:ascii="Book Antiqua" w:hAnsi="Book Antiqua"/>
        </w:rPr>
        <w:t xml:space="preserve"> "Dumping" Syndrome.</w:t>
      </w:r>
      <w:proofErr w:type="gramEnd"/>
      <w:r w:rsidRPr="00B64453">
        <w:rPr>
          <w:rFonts w:ascii="Book Antiqua" w:hAnsi="Book Antiqua"/>
        </w:rPr>
        <w:t> </w:t>
      </w:r>
      <w:r w:rsidRPr="00B64453">
        <w:rPr>
          <w:rFonts w:ascii="Book Antiqua" w:hAnsi="Book Antiqua"/>
          <w:i/>
          <w:iCs/>
        </w:rPr>
        <w:t xml:space="preserve">Ann </w:t>
      </w:r>
      <w:proofErr w:type="spellStart"/>
      <w:r w:rsidRPr="00B64453">
        <w:rPr>
          <w:rFonts w:ascii="Book Antiqua" w:hAnsi="Book Antiqua"/>
          <w:i/>
          <w:iCs/>
        </w:rPr>
        <w:t>Surg</w:t>
      </w:r>
      <w:proofErr w:type="spellEnd"/>
      <w:r w:rsidRPr="00B64453">
        <w:rPr>
          <w:rFonts w:ascii="Book Antiqua" w:hAnsi="Book Antiqua"/>
        </w:rPr>
        <w:t> 1949; </w:t>
      </w:r>
      <w:r w:rsidRPr="00B64453">
        <w:rPr>
          <w:rFonts w:ascii="Book Antiqua" w:hAnsi="Book Antiqua"/>
          <w:b/>
          <w:bCs/>
        </w:rPr>
        <w:t>130</w:t>
      </w:r>
      <w:r w:rsidRPr="00B64453">
        <w:rPr>
          <w:rFonts w:ascii="Book Antiqua" w:hAnsi="Book Antiqua"/>
        </w:rPr>
        <w:t>: 145-159 [</w:t>
      </w:r>
      <w:bookmarkStart w:id="57" w:name="OLE_LINK13"/>
      <w:r w:rsidRPr="00B64453">
        <w:rPr>
          <w:rFonts w:ascii="Book Antiqua" w:hAnsi="Book Antiqua"/>
        </w:rPr>
        <w:t>PMID: 17859417</w:t>
      </w:r>
      <w:bookmarkEnd w:id="57"/>
      <w:r w:rsidRPr="00B64453">
        <w:rPr>
          <w:rFonts w:ascii="Book Antiqua" w:hAnsi="Book Antiqua"/>
        </w:rPr>
        <w:t>]</w:t>
      </w:r>
    </w:p>
    <w:p w14:paraId="635CF8A6"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lastRenderedPageBreak/>
        <w:t>12 </w:t>
      </w:r>
      <w:proofErr w:type="spellStart"/>
      <w:r w:rsidRPr="00B64453">
        <w:rPr>
          <w:rFonts w:ascii="Book Antiqua" w:hAnsi="Book Antiqua"/>
          <w:b/>
          <w:bCs/>
        </w:rPr>
        <w:t>Bolinder</w:t>
      </w:r>
      <w:proofErr w:type="spellEnd"/>
      <w:r w:rsidRPr="00B64453">
        <w:rPr>
          <w:rFonts w:ascii="Book Antiqua" w:hAnsi="Book Antiqua"/>
          <w:b/>
          <w:bCs/>
        </w:rPr>
        <w:t xml:space="preserve"> J</w:t>
      </w:r>
      <w:r w:rsidRPr="00B64453">
        <w:rPr>
          <w:rFonts w:ascii="Book Antiqua" w:hAnsi="Book Antiqua"/>
        </w:rPr>
        <w:t xml:space="preserve">, </w:t>
      </w:r>
      <w:proofErr w:type="spellStart"/>
      <w:r w:rsidRPr="00B64453">
        <w:rPr>
          <w:rFonts w:ascii="Book Antiqua" w:hAnsi="Book Antiqua"/>
        </w:rPr>
        <w:t>Antuna</w:t>
      </w:r>
      <w:proofErr w:type="spellEnd"/>
      <w:r w:rsidRPr="00B64453">
        <w:rPr>
          <w:rFonts w:ascii="Book Antiqua" w:hAnsi="Book Antiqua"/>
        </w:rPr>
        <w:t xml:space="preserve"> R, </w:t>
      </w:r>
      <w:proofErr w:type="spellStart"/>
      <w:r w:rsidRPr="00B64453">
        <w:rPr>
          <w:rFonts w:ascii="Book Antiqua" w:hAnsi="Book Antiqua"/>
        </w:rPr>
        <w:t>Geelhoed-Duijvestijn</w:t>
      </w:r>
      <w:proofErr w:type="spellEnd"/>
      <w:r w:rsidRPr="00B64453">
        <w:rPr>
          <w:rFonts w:ascii="Book Antiqua" w:hAnsi="Book Antiqua"/>
        </w:rPr>
        <w:t xml:space="preserve"> P, </w:t>
      </w:r>
      <w:proofErr w:type="spellStart"/>
      <w:r w:rsidRPr="00B64453">
        <w:rPr>
          <w:rFonts w:ascii="Book Antiqua" w:hAnsi="Book Antiqua"/>
        </w:rPr>
        <w:t>Kröger</w:t>
      </w:r>
      <w:proofErr w:type="spellEnd"/>
      <w:r w:rsidRPr="00B64453">
        <w:rPr>
          <w:rFonts w:ascii="Book Antiqua" w:hAnsi="Book Antiqua"/>
        </w:rPr>
        <w:t xml:space="preserve"> J, </w:t>
      </w:r>
      <w:proofErr w:type="spellStart"/>
      <w:r w:rsidRPr="00B64453">
        <w:rPr>
          <w:rFonts w:ascii="Book Antiqua" w:hAnsi="Book Antiqua"/>
        </w:rPr>
        <w:t>Weitgasser</w:t>
      </w:r>
      <w:proofErr w:type="spellEnd"/>
      <w:r w:rsidRPr="00B64453">
        <w:rPr>
          <w:rFonts w:ascii="Book Antiqua" w:hAnsi="Book Antiqua"/>
        </w:rPr>
        <w:t xml:space="preserve"> R. Novel glucose-sensing technology and </w:t>
      </w:r>
      <w:proofErr w:type="spellStart"/>
      <w:r w:rsidRPr="00B64453">
        <w:rPr>
          <w:rFonts w:ascii="Book Antiqua" w:hAnsi="Book Antiqua"/>
        </w:rPr>
        <w:t>hypoglycaemia</w:t>
      </w:r>
      <w:proofErr w:type="spellEnd"/>
      <w:r w:rsidRPr="00B64453">
        <w:rPr>
          <w:rFonts w:ascii="Book Antiqua" w:hAnsi="Book Antiqua"/>
        </w:rPr>
        <w:t xml:space="preserve"> in type 1 diabetes: a </w:t>
      </w:r>
      <w:proofErr w:type="spellStart"/>
      <w:r w:rsidRPr="00B64453">
        <w:rPr>
          <w:rFonts w:ascii="Book Antiqua" w:hAnsi="Book Antiqua"/>
        </w:rPr>
        <w:t>multicentre</w:t>
      </w:r>
      <w:proofErr w:type="spellEnd"/>
      <w:r w:rsidRPr="00B64453">
        <w:rPr>
          <w:rFonts w:ascii="Book Antiqua" w:hAnsi="Book Antiqua"/>
        </w:rPr>
        <w:t xml:space="preserve">, non-masked, </w:t>
      </w:r>
      <w:proofErr w:type="spellStart"/>
      <w:r w:rsidRPr="00B64453">
        <w:rPr>
          <w:rFonts w:ascii="Book Antiqua" w:hAnsi="Book Antiqua"/>
        </w:rPr>
        <w:t>randomised</w:t>
      </w:r>
      <w:proofErr w:type="spellEnd"/>
      <w:r w:rsidRPr="00B64453">
        <w:rPr>
          <w:rFonts w:ascii="Book Antiqua" w:hAnsi="Book Antiqua"/>
        </w:rPr>
        <w:t xml:space="preserve"> controlled trial. </w:t>
      </w:r>
      <w:r w:rsidRPr="00B64453">
        <w:rPr>
          <w:rFonts w:ascii="Book Antiqua" w:hAnsi="Book Antiqua"/>
          <w:i/>
          <w:iCs/>
        </w:rPr>
        <w:t>Lancet</w:t>
      </w:r>
      <w:r w:rsidRPr="00B64453">
        <w:rPr>
          <w:rFonts w:ascii="Book Antiqua" w:hAnsi="Book Antiqua"/>
        </w:rPr>
        <w:t> 2016; </w:t>
      </w:r>
      <w:r w:rsidRPr="00B64453">
        <w:rPr>
          <w:rFonts w:ascii="Book Antiqua" w:hAnsi="Book Antiqua"/>
          <w:b/>
          <w:bCs/>
        </w:rPr>
        <w:t>388</w:t>
      </w:r>
      <w:r w:rsidRPr="00B64453">
        <w:rPr>
          <w:rFonts w:ascii="Book Antiqua" w:hAnsi="Book Antiqua"/>
        </w:rPr>
        <w:t>: 2254-2263 [PMID: 27634581 DOI: 10.1016/S0140-6736(16)31535-5]</w:t>
      </w:r>
    </w:p>
    <w:p w14:paraId="00BBDB10"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13 </w:t>
      </w:r>
      <w:r w:rsidRPr="00B64453">
        <w:rPr>
          <w:rFonts w:ascii="Book Antiqua" w:hAnsi="Book Antiqua"/>
          <w:b/>
          <w:bCs/>
        </w:rPr>
        <w:t>Wood A</w:t>
      </w:r>
      <w:r w:rsidRPr="00B64453">
        <w:rPr>
          <w:rFonts w:ascii="Book Antiqua" w:hAnsi="Book Antiqua"/>
        </w:rPr>
        <w:t xml:space="preserve">, O'Neal D, </w:t>
      </w:r>
      <w:proofErr w:type="spellStart"/>
      <w:r w:rsidRPr="00B64453">
        <w:rPr>
          <w:rFonts w:ascii="Book Antiqua" w:hAnsi="Book Antiqua"/>
        </w:rPr>
        <w:t>Furler</w:t>
      </w:r>
      <w:proofErr w:type="spellEnd"/>
      <w:r w:rsidRPr="00B64453">
        <w:rPr>
          <w:rFonts w:ascii="Book Antiqua" w:hAnsi="Book Antiqua"/>
        </w:rPr>
        <w:t xml:space="preserve"> J, </w:t>
      </w:r>
      <w:proofErr w:type="spellStart"/>
      <w:r w:rsidRPr="00B64453">
        <w:rPr>
          <w:rFonts w:ascii="Book Antiqua" w:hAnsi="Book Antiqua"/>
        </w:rPr>
        <w:t>Ekinci</w:t>
      </w:r>
      <w:proofErr w:type="spellEnd"/>
      <w:r w:rsidRPr="00B64453">
        <w:rPr>
          <w:rFonts w:ascii="Book Antiqua" w:hAnsi="Book Antiqua"/>
        </w:rPr>
        <w:t xml:space="preserve"> EI. Continuous glucose monitoring: a review of the evidence, opportunities for future use and ongoing challenges. </w:t>
      </w:r>
      <w:r w:rsidRPr="00B64453">
        <w:rPr>
          <w:rFonts w:ascii="Book Antiqua" w:hAnsi="Book Antiqua"/>
          <w:i/>
          <w:iCs/>
        </w:rPr>
        <w:t>Intern Med J</w:t>
      </w:r>
      <w:r w:rsidRPr="00B64453">
        <w:rPr>
          <w:rFonts w:ascii="Book Antiqua" w:hAnsi="Book Antiqua"/>
        </w:rPr>
        <w:t> 2018; </w:t>
      </w:r>
      <w:r w:rsidRPr="00B64453">
        <w:rPr>
          <w:rFonts w:ascii="Book Antiqua" w:hAnsi="Book Antiqua"/>
          <w:b/>
          <w:bCs/>
        </w:rPr>
        <w:t>48</w:t>
      </w:r>
      <w:r w:rsidRPr="00B64453">
        <w:rPr>
          <w:rFonts w:ascii="Book Antiqua" w:hAnsi="Book Antiqua"/>
        </w:rPr>
        <w:t>: 499-508 [PMID: 29464891 DOI: 10.1111/imj.13770]</w:t>
      </w:r>
    </w:p>
    <w:p w14:paraId="41CFB7B9" w14:textId="60096989"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14 </w:t>
      </w:r>
      <w:r w:rsidRPr="00B64453">
        <w:rPr>
          <w:rFonts w:ascii="Book Antiqua" w:hAnsi="Book Antiqua"/>
          <w:b/>
          <w:bCs/>
        </w:rPr>
        <w:t>Japanese Gastric Cancer Association</w:t>
      </w:r>
      <w:r w:rsidRPr="00B64453">
        <w:rPr>
          <w:rFonts w:ascii="Book Antiqua" w:hAnsi="Book Antiqua"/>
        </w:rPr>
        <w:t>.</w:t>
      </w:r>
      <w:proofErr w:type="gramEnd"/>
      <w:r w:rsidRPr="00B64453">
        <w:rPr>
          <w:rFonts w:ascii="Book Antiqua" w:hAnsi="Book Antiqua"/>
        </w:rPr>
        <w:t xml:space="preserve"> Japanese classification of gastric carcinoma: 3rd English edition. </w:t>
      </w:r>
      <w:r w:rsidRPr="00B64453">
        <w:rPr>
          <w:rFonts w:ascii="Book Antiqua" w:hAnsi="Book Antiqua"/>
          <w:i/>
          <w:iCs/>
        </w:rPr>
        <w:t>Gastric Cancer</w:t>
      </w:r>
      <w:r w:rsidRPr="00B64453">
        <w:rPr>
          <w:rFonts w:ascii="Book Antiqua" w:hAnsi="Book Antiqua"/>
        </w:rPr>
        <w:t> 2011; </w:t>
      </w:r>
      <w:r w:rsidRPr="00B64453">
        <w:rPr>
          <w:rFonts w:ascii="Book Antiqua" w:hAnsi="Book Antiqua"/>
          <w:b/>
          <w:bCs/>
        </w:rPr>
        <w:t>14</w:t>
      </w:r>
      <w:r w:rsidRPr="00B64453">
        <w:rPr>
          <w:rFonts w:ascii="Book Antiqua" w:hAnsi="Book Antiqua"/>
        </w:rPr>
        <w:t>: 101-112 [PMID: 21573743 DOI: 10.1007/s10120-011-0041-5]</w:t>
      </w:r>
    </w:p>
    <w:p w14:paraId="58C815EA"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15 </w:t>
      </w:r>
      <w:proofErr w:type="spellStart"/>
      <w:r w:rsidRPr="00B64453">
        <w:rPr>
          <w:rFonts w:ascii="Book Antiqua" w:hAnsi="Book Antiqua"/>
          <w:b/>
          <w:bCs/>
        </w:rPr>
        <w:t>Linehan</w:t>
      </w:r>
      <w:proofErr w:type="spellEnd"/>
      <w:r w:rsidRPr="00B64453">
        <w:rPr>
          <w:rFonts w:ascii="Book Antiqua" w:hAnsi="Book Antiqua"/>
          <w:b/>
          <w:bCs/>
        </w:rPr>
        <w:t xml:space="preserve"> IP</w:t>
      </w:r>
      <w:r w:rsidRPr="00B64453">
        <w:rPr>
          <w:rFonts w:ascii="Book Antiqua" w:hAnsi="Book Antiqua"/>
        </w:rPr>
        <w:t xml:space="preserve">, </w:t>
      </w:r>
      <w:proofErr w:type="spellStart"/>
      <w:r w:rsidRPr="00B64453">
        <w:rPr>
          <w:rFonts w:ascii="Book Antiqua" w:hAnsi="Book Antiqua"/>
        </w:rPr>
        <w:t>Weiman</w:t>
      </w:r>
      <w:proofErr w:type="spellEnd"/>
      <w:r w:rsidRPr="00B64453">
        <w:rPr>
          <w:rFonts w:ascii="Book Antiqua" w:hAnsi="Book Antiqua"/>
        </w:rPr>
        <w:t xml:space="preserve"> J, </w:t>
      </w:r>
      <w:proofErr w:type="spellStart"/>
      <w:r w:rsidRPr="00B64453">
        <w:rPr>
          <w:rFonts w:ascii="Book Antiqua" w:hAnsi="Book Antiqua"/>
        </w:rPr>
        <w:t>Hobsley</w:t>
      </w:r>
      <w:proofErr w:type="spellEnd"/>
      <w:r w:rsidRPr="00B64453">
        <w:rPr>
          <w:rFonts w:ascii="Book Antiqua" w:hAnsi="Book Antiqua"/>
        </w:rPr>
        <w:t xml:space="preserve"> M. </w:t>
      </w:r>
      <w:proofErr w:type="gramStart"/>
      <w:r w:rsidRPr="00B64453">
        <w:rPr>
          <w:rFonts w:ascii="Book Antiqua" w:hAnsi="Book Antiqua"/>
        </w:rPr>
        <w:t>The 15-minute dumping provocation test.</w:t>
      </w:r>
      <w:proofErr w:type="gramEnd"/>
      <w:r w:rsidRPr="00B64453">
        <w:rPr>
          <w:rFonts w:ascii="Book Antiqua" w:hAnsi="Book Antiqua"/>
        </w:rPr>
        <w:t> </w:t>
      </w:r>
      <w:r w:rsidRPr="00B64453">
        <w:rPr>
          <w:rFonts w:ascii="Book Antiqua" w:hAnsi="Book Antiqua"/>
          <w:i/>
          <w:iCs/>
        </w:rPr>
        <w:t xml:space="preserve">Br J </w:t>
      </w:r>
      <w:proofErr w:type="spellStart"/>
      <w:r w:rsidRPr="00B64453">
        <w:rPr>
          <w:rFonts w:ascii="Book Antiqua" w:hAnsi="Book Antiqua"/>
          <w:i/>
          <w:iCs/>
        </w:rPr>
        <w:t>Surg</w:t>
      </w:r>
      <w:proofErr w:type="spellEnd"/>
      <w:r w:rsidRPr="00B64453">
        <w:rPr>
          <w:rFonts w:ascii="Book Antiqua" w:hAnsi="Book Antiqua"/>
        </w:rPr>
        <w:t> 1986; </w:t>
      </w:r>
      <w:r w:rsidRPr="00B64453">
        <w:rPr>
          <w:rFonts w:ascii="Book Antiqua" w:hAnsi="Book Antiqua"/>
          <w:b/>
          <w:bCs/>
        </w:rPr>
        <w:t>73</w:t>
      </w:r>
      <w:r w:rsidRPr="00B64453">
        <w:rPr>
          <w:rFonts w:ascii="Book Antiqua" w:hAnsi="Book Antiqua"/>
        </w:rPr>
        <w:t>: 810-812 [PMID: 3768652 DOI: 10.1002/bjs.1800731017]</w:t>
      </w:r>
    </w:p>
    <w:p w14:paraId="0EFD91EB"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16 </w:t>
      </w:r>
      <w:proofErr w:type="spellStart"/>
      <w:r w:rsidRPr="00B64453">
        <w:rPr>
          <w:rFonts w:ascii="Book Antiqua" w:hAnsi="Book Antiqua"/>
          <w:b/>
          <w:bCs/>
        </w:rPr>
        <w:t>Vecht</w:t>
      </w:r>
      <w:proofErr w:type="spellEnd"/>
      <w:r w:rsidRPr="00B64453">
        <w:rPr>
          <w:rFonts w:ascii="Book Antiqua" w:hAnsi="Book Antiqua"/>
          <w:b/>
          <w:bCs/>
        </w:rPr>
        <w:t xml:space="preserve"> J</w:t>
      </w:r>
      <w:r w:rsidRPr="00B64453">
        <w:rPr>
          <w:rFonts w:ascii="Book Antiqua" w:hAnsi="Book Antiqua"/>
        </w:rPr>
        <w:t xml:space="preserve">, </w:t>
      </w:r>
      <w:proofErr w:type="spellStart"/>
      <w:r w:rsidRPr="00B64453">
        <w:rPr>
          <w:rFonts w:ascii="Book Antiqua" w:hAnsi="Book Antiqua"/>
        </w:rPr>
        <w:t>Masclee</w:t>
      </w:r>
      <w:proofErr w:type="spellEnd"/>
      <w:r w:rsidRPr="00B64453">
        <w:rPr>
          <w:rFonts w:ascii="Book Antiqua" w:hAnsi="Book Antiqua"/>
        </w:rPr>
        <w:t xml:space="preserve"> AA, </w:t>
      </w:r>
      <w:proofErr w:type="spellStart"/>
      <w:r w:rsidRPr="00B64453">
        <w:rPr>
          <w:rFonts w:ascii="Book Antiqua" w:hAnsi="Book Antiqua"/>
        </w:rPr>
        <w:t>Lamers</w:t>
      </w:r>
      <w:proofErr w:type="spellEnd"/>
      <w:r w:rsidRPr="00B64453">
        <w:rPr>
          <w:rFonts w:ascii="Book Antiqua" w:hAnsi="Book Antiqua"/>
        </w:rPr>
        <w:t xml:space="preserve"> CB. </w:t>
      </w:r>
      <w:proofErr w:type="gramStart"/>
      <w:r w:rsidRPr="00B64453">
        <w:rPr>
          <w:rFonts w:ascii="Book Antiqua" w:hAnsi="Book Antiqua"/>
        </w:rPr>
        <w:t>The dumping syndrome.</w:t>
      </w:r>
      <w:proofErr w:type="gramEnd"/>
      <w:r w:rsidRPr="00B64453">
        <w:rPr>
          <w:rFonts w:ascii="Book Antiqua" w:hAnsi="Book Antiqua"/>
        </w:rPr>
        <w:t xml:space="preserve"> </w:t>
      </w:r>
      <w:proofErr w:type="gramStart"/>
      <w:r w:rsidRPr="00B64453">
        <w:rPr>
          <w:rFonts w:ascii="Book Antiqua" w:hAnsi="Book Antiqua"/>
        </w:rPr>
        <w:t>Current insights into pathophysiology, diagnosis and treatment.</w:t>
      </w:r>
      <w:proofErr w:type="gramEnd"/>
      <w:r w:rsidRPr="00B64453">
        <w:rPr>
          <w:rFonts w:ascii="Book Antiqua" w:hAnsi="Book Antiqua"/>
        </w:rPr>
        <w:t> </w:t>
      </w:r>
      <w:proofErr w:type="spellStart"/>
      <w:r w:rsidRPr="00B64453">
        <w:rPr>
          <w:rFonts w:ascii="Book Antiqua" w:hAnsi="Book Antiqua"/>
          <w:i/>
          <w:iCs/>
        </w:rPr>
        <w:t>Scand</w:t>
      </w:r>
      <w:proofErr w:type="spellEnd"/>
      <w:r w:rsidRPr="00B64453">
        <w:rPr>
          <w:rFonts w:ascii="Book Antiqua" w:hAnsi="Book Antiqua"/>
          <w:i/>
          <w:iCs/>
        </w:rPr>
        <w:t xml:space="preserve"> J </w:t>
      </w:r>
      <w:proofErr w:type="spellStart"/>
      <w:r w:rsidRPr="00B64453">
        <w:rPr>
          <w:rFonts w:ascii="Book Antiqua" w:hAnsi="Book Antiqua"/>
          <w:i/>
          <w:iCs/>
        </w:rPr>
        <w:t>Gastroenterol</w:t>
      </w:r>
      <w:proofErr w:type="spellEnd"/>
      <w:r w:rsidRPr="00B64453">
        <w:rPr>
          <w:rFonts w:ascii="Book Antiqua" w:hAnsi="Book Antiqua"/>
          <w:i/>
          <w:iCs/>
        </w:rPr>
        <w:t xml:space="preserve"> </w:t>
      </w:r>
      <w:proofErr w:type="spellStart"/>
      <w:r w:rsidRPr="00B64453">
        <w:rPr>
          <w:rFonts w:ascii="Book Antiqua" w:hAnsi="Book Antiqua"/>
          <w:i/>
          <w:iCs/>
        </w:rPr>
        <w:t>Suppl</w:t>
      </w:r>
      <w:proofErr w:type="spellEnd"/>
      <w:r w:rsidRPr="00B64453">
        <w:rPr>
          <w:rFonts w:ascii="Book Antiqua" w:hAnsi="Book Antiqua"/>
        </w:rPr>
        <w:t> 1997; </w:t>
      </w:r>
      <w:r w:rsidRPr="00B64453">
        <w:rPr>
          <w:rFonts w:ascii="Book Antiqua" w:hAnsi="Book Antiqua"/>
          <w:b/>
          <w:bCs/>
        </w:rPr>
        <w:t>223</w:t>
      </w:r>
      <w:r w:rsidRPr="00B64453">
        <w:rPr>
          <w:rFonts w:ascii="Book Antiqua" w:hAnsi="Book Antiqua"/>
        </w:rPr>
        <w:t>: 21-27 [</w:t>
      </w:r>
      <w:bookmarkStart w:id="58" w:name="OLE_LINK14"/>
      <w:bookmarkStart w:id="59" w:name="OLE_LINK15"/>
      <w:bookmarkStart w:id="60" w:name="OLE_LINK16"/>
      <w:r w:rsidRPr="00B64453">
        <w:rPr>
          <w:rFonts w:ascii="Book Antiqua" w:hAnsi="Book Antiqua"/>
        </w:rPr>
        <w:t>PMID: 9200302</w:t>
      </w:r>
      <w:bookmarkEnd w:id="58"/>
      <w:bookmarkEnd w:id="59"/>
      <w:bookmarkEnd w:id="60"/>
      <w:r w:rsidRPr="00B64453">
        <w:rPr>
          <w:rFonts w:ascii="Book Antiqua" w:hAnsi="Book Antiqua"/>
        </w:rPr>
        <w:t>]</w:t>
      </w:r>
    </w:p>
    <w:p w14:paraId="30D3AB08"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17 </w:t>
      </w:r>
      <w:r w:rsidRPr="00B64453">
        <w:rPr>
          <w:rFonts w:ascii="Book Antiqua" w:hAnsi="Book Antiqua"/>
          <w:b/>
          <w:bCs/>
        </w:rPr>
        <w:t>Arts J</w:t>
      </w:r>
      <w:r w:rsidRPr="00B64453">
        <w:rPr>
          <w:rFonts w:ascii="Book Antiqua" w:hAnsi="Book Antiqua"/>
        </w:rPr>
        <w:t xml:space="preserve">, </w:t>
      </w:r>
      <w:proofErr w:type="spellStart"/>
      <w:r w:rsidRPr="00B64453">
        <w:rPr>
          <w:rFonts w:ascii="Book Antiqua" w:hAnsi="Book Antiqua"/>
        </w:rPr>
        <w:t>Caenepeel</w:t>
      </w:r>
      <w:proofErr w:type="spellEnd"/>
      <w:r w:rsidRPr="00B64453">
        <w:rPr>
          <w:rFonts w:ascii="Book Antiqua" w:hAnsi="Book Antiqua"/>
        </w:rPr>
        <w:t xml:space="preserve"> P, </w:t>
      </w:r>
      <w:proofErr w:type="spellStart"/>
      <w:r w:rsidRPr="00B64453">
        <w:rPr>
          <w:rFonts w:ascii="Book Antiqua" w:hAnsi="Book Antiqua"/>
        </w:rPr>
        <w:t>Bisschops</w:t>
      </w:r>
      <w:proofErr w:type="spellEnd"/>
      <w:r w:rsidRPr="00B64453">
        <w:rPr>
          <w:rFonts w:ascii="Book Antiqua" w:hAnsi="Book Antiqua"/>
        </w:rPr>
        <w:t xml:space="preserve"> R, </w:t>
      </w:r>
      <w:proofErr w:type="spellStart"/>
      <w:r w:rsidRPr="00B64453">
        <w:rPr>
          <w:rFonts w:ascii="Book Antiqua" w:hAnsi="Book Antiqua"/>
        </w:rPr>
        <w:t>Dewulf</w:t>
      </w:r>
      <w:proofErr w:type="spellEnd"/>
      <w:r w:rsidRPr="00B64453">
        <w:rPr>
          <w:rFonts w:ascii="Book Antiqua" w:hAnsi="Book Antiqua"/>
        </w:rPr>
        <w:t xml:space="preserve"> D, </w:t>
      </w:r>
      <w:proofErr w:type="spellStart"/>
      <w:r w:rsidRPr="00B64453">
        <w:rPr>
          <w:rFonts w:ascii="Book Antiqua" w:hAnsi="Book Antiqua"/>
        </w:rPr>
        <w:t>Holvoet</w:t>
      </w:r>
      <w:proofErr w:type="spellEnd"/>
      <w:r w:rsidRPr="00B64453">
        <w:rPr>
          <w:rFonts w:ascii="Book Antiqua" w:hAnsi="Book Antiqua"/>
        </w:rPr>
        <w:t xml:space="preserve"> L, </w:t>
      </w:r>
      <w:proofErr w:type="spellStart"/>
      <w:r w:rsidRPr="00B64453">
        <w:rPr>
          <w:rFonts w:ascii="Book Antiqua" w:hAnsi="Book Antiqua"/>
        </w:rPr>
        <w:t>Piessevaux</w:t>
      </w:r>
      <w:proofErr w:type="spellEnd"/>
      <w:r w:rsidRPr="00B64453">
        <w:rPr>
          <w:rFonts w:ascii="Book Antiqua" w:hAnsi="Book Antiqua"/>
        </w:rPr>
        <w:t xml:space="preserve"> H, Bourgeois S, </w:t>
      </w:r>
      <w:proofErr w:type="spellStart"/>
      <w:r w:rsidRPr="00B64453">
        <w:rPr>
          <w:rFonts w:ascii="Book Antiqua" w:hAnsi="Book Antiqua"/>
        </w:rPr>
        <w:t>Sifrim</w:t>
      </w:r>
      <w:proofErr w:type="spellEnd"/>
      <w:r w:rsidRPr="00B64453">
        <w:rPr>
          <w:rFonts w:ascii="Book Antiqua" w:hAnsi="Book Antiqua"/>
        </w:rPr>
        <w:t xml:space="preserve"> D, </w:t>
      </w:r>
      <w:proofErr w:type="spellStart"/>
      <w:r w:rsidRPr="00B64453">
        <w:rPr>
          <w:rFonts w:ascii="Book Antiqua" w:hAnsi="Book Antiqua"/>
        </w:rPr>
        <w:t>Janssens</w:t>
      </w:r>
      <w:proofErr w:type="spellEnd"/>
      <w:r w:rsidRPr="00B64453">
        <w:rPr>
          <w:rFonts w:ascii="Book Antiqua" w:hAnsi="Book Antiqua"/>
        </w:rPr>
        <w:t xml:space="preserve"> J, Tack J. Efficacy of the long-acting repeatable formulation of the </w:t>
      </w:r>
      <w:proofErr w:type="spellStart"/>
      <w:r w:rsidRPr="00B64453">
        <w:rPr>
          <w:rFonts w:ascii="Book Antiqua" w:hAnsi="Book Antiqua"/>
        </w:rPr>
        <w:t>somatostatin</w:t>
      </w:r>
      <w:proofErr w:type="spellEnd"/>
      <w:r w:rsidRPr="00B64453">
        <w:rPr>
          <w:rFonts w:ascii="Book Antiqua" w:hAnsi="Book Antiqua"/>
        </w:rPr>
        <w:t xml:space="preserve"> analogue </w:t>
      </w:r>
      <w:proofErr w:type="spellStart"/>
      <w:r w:rsidRPr="00B64453">
        <w:rPr>
          <w:rFonts w:ascii="Book Antiqua" w:hAnsi="Book Antiqua"/>
        </w:rPr>
        <w:t>octreotide</w:t>
      </w:r>
      <w:proofErr w:type="spellEnd"/>
      <w:r w:rsidRPr="00B64453">
        <w:rPr>
          <w:rFonts w:ascii="Book Antiqua" w:hAnsi="Book Antiqua"/>
        </w:rPr>
        <w:t xml:space="preserve"> in postoperative dumping. </w:t>
      </w:r>
      <w:proofErr w:type="spellStart"/>
      <w:r w:rsidRPr="00B64453">
        <w:rPr>
          <w:rFonts w:ascii="Book Antiqua" w:hAnsi="Book Antiqua"/>
          <w:i/>
          <w:iCs/>
        </w:rPr>
        <w:t>Clin</w:t>
      </w:r>
      <w:proofErr w:type="spellEnd"/>
      <w:r w:rsidRPr="00B64453">
        <w:rPr>
          <w:rFonts w:ascii="Book Antiqua" w:hAnsi="Book Antiqua"/>
          <w:i/>
          <w:iCs/>
        </w:rPr>
        <w:t xml:space="preserve"> </w:t>
      </w:r>
      <w:proofErr w:type="spellStart"/>
      <w:r w:rsidRPr="00B64453">
        <w:rPr>
          <w:rFonts w:ascii="Book Antiqua" w:hAnsi="Book Antiqua"/>
          <w:i/>
          <w:iCs/>
        </w:rPr>
        <w:t>Gastroenterol</w:t>
      </w:r>
      <w:proofErr w:type="spellEnd"/>
      <w:r w:rsidRPr="00B64453">
        <w:rPr>
          <w:rFonts w:ascii="Book Antiqua" w:hAnsi="Book Antiqua"/>
          <w:i/>
          <w:iCs/>
        </w:rPr>
        <w:t xml:space="preserve"> </w:t>
      </w:r>
      <w:proofErr w:type="spellStart"/>
      <w:r w:rsidRPr="00B64453">
        <w:rPr>
          <w:rFonts w:ascii="Book Antiqua" w:hAnsi="Book Antiqua"/>
          <w:i/>
          <w:iCs/>
        </w:rPr>
        <w:t>Hepatol</w:t>
      </w:r>
      <w:proofErr w:type="spellEnd"/>
      <w:r w:rsidRPr="00B64453">
        <w:rPr>
          <w:rFonts w:ascii="Book Antiqua" w:hAnsi="Book Antiqua"/>
        </w:rPr>
        <w:t> 2009; </w:t>
      </w:r>
      <w:r w:rsidRPr="00B64453">
        <w:rPr>
          <w:rFonts w:ascii="Book Antiqua" w:hAnsi="Book Antiqua"/>
          <w:b/>
          <w:bCs/>
        </w:rPr>
        <w:t>7</w:t>
      </w:r>
      <w:r w:rsidRPr="00B64453">
        <w:rPr>
          <w:rFonts w:ascii="Book Antiqua" w:hAnsi="Book Antiqua"/>
        </w:rPr>
        <w:t>: 432-437 [PMID: 19264574 DOI: 10.1016/j.cgh.2008.11.025]</w:t>
      </w:r>
    </w:p>
    <w:p w14:paraId="43551066"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18 </w:t>
      </w:r>
      <w:r w:rsidRPr="00B64453">
        <w:rPr>
          <w:rFonts w:ascii="Book Antiqua" w:hAnsi="Book Antiqua"/>
          <w:b/>
          <w:bCs/>
        </w:rPr>
        <w:t>Millard LAC</w:t>
      </w:r>
      <w:r w:rsidRPr="00B64453">
        <w:rPr>
          <w:rFonts w:ascii="Book Antiqua" w:hAnsi="Book Antiqua"/>
        </w:rPr>
        <w:t xml:space="preserve">, Patel N, Tilling K, </w:t>
      </w:r>
      <w:proofErr w:type="spellStart"/>
      <w:r w:rsidRPr="00B64453">
        <w:rPr>
          <w:rFonts w:ascii="Book Antiqua" w:hAnsi="Book Antiqua"/>
        </w:rPr>
        <w:t>Lewcock</w:t>
      </w:r>
      <w:proofErr w:type="spellEnd"/>
      <w:r w:rsidRPr="00B64453">
        <w:rPr>
          <w:rFonts w:ascii="Book Antiqua" w:hAnsi="Book Antiqua"/>
        </w:rPr>
        <w:t xml:space="preserve"> M, </w:t>
      </w:r>
      <w:proofErr w:type="spellStart"/>
      <w:r w:rsidRPr="00B64453">
        <w:rPr>
          <w:rFonts w:ascii="Book Antiqua" w:hAnsi="Book Antiqua"/>
        </w:rPr>
        <w:t>Flach</w:t>
      </w:r>
      <w:proofErr w:type="spellEnd"/>
      <w:r w:rsidRPr="00B64453">
        <w:rPr>
          <w:rFonts w:ascii="Book Antiqua" w:hAnsi="Book Antiqua"/>
        </w:rPr>
        <w:t xml:space="preserve"> PA, </w:t>
      </w:r>
      <w:proofErr w:type="spellStart"/>
      <w:r w:rsidRPr="00B64453">
        <w:rPr>
          <w:rFonts w:ascii="Book Antiqua" w:hAnsi="Book Antiqua"/>
        </w:rPr>
        <w:t>Lawlor</w:t>
      </w:r>
      <w:proofErr w:type="spellEnd"/>
      <w:r w:rsidRPr="00B64453">
        <w:rPr>
          <w:rFonts w:ascii="Book Antiqua" w:hAnsi="Book Antiqua"/>
        </w:rPr>
        <w:t xml:space="preserve"> DA.</w:t>
      </w:r>
      <w:proofErr w:type="gramEnd"/>
      <w:r w:rsidRPr="00B64453">
        <w:rPr>
          <w:rFonts w:ascii="Book Antiqua" w:hAnsi="Book Antiqua"/>
        </w:rPr>
        <w:t xml:space="preserve"> GLU: a software package for </w:t>
      </w:r>
      <w:proofErr w:type="spellStart"/>
      <w:r w:rsidRPr="00B64453">
        <w:rPr>
          <w:rFonts w:ascii="Book Antiqua" w:hAnsi="Book Antiqua"/>
        </w:rPr>
        <w:t>analysing</w:t>
      </w:r>
      <w:proofErr w:type="spellEnd"/>
      <w:r w:rsidRPr="00B64453">
        <w:rPr>
          <w:rFonts w:ascii="Book Antiqua" w:hAnsi="Book Antiqua"/>
        </w:rPr>
        <w:t xml:space="preserve"> continuously measured glucose levels in epidemiology. </w:t>
      </w:r>
      <w:proofErr w:type="spellStart"/>
      <w:r w:rsidRPr="00B64453">
        <w:rPr>
          <w:rFonts w:ascii="Book Antiqua" w:hAnsi="Book Antiqua"/>
          <w:i/>
          <w:iCs/>
        </w:rPr>
        <w:t>Int</w:t>
      </w:r>
      <w:proofErr w:type="spellEnd"/>
      <w:r w:rsidRPr="00B64453">
        <w:rPr>
          <w:rFonts w:ascii="Book Antiqua" w:hAnsi="Book Antiqua"/>
          <w:i/>
          <w:iCs/>
        </w:rPr>
        <w:t xml:space="preserve"> J </w:t>
      </w:r>
      <w:proofErr w:type="spellStart"/>
      <w:r w:rsidRPr="00B64453">
        <w:rPr>
          <w:rFonts w:ascii="Book Antiqua" w:hAnsi="Book Antiqua"/>
          <w:i/>
          <w:iCs/>
        </w:rPr>
        <w:t>Epidemiol</w:t>
      </w:r>
      <w:proofErr w:type="spellEnd"/>
      <w:r w:rsidRPr="00B64453">
        <w:rPr>
          <w:rFonts w:ascii="Book Antiqua" w:hAnsi="Book Antiqua"/>
        </w:rPr>
        <w:t> 2020; </w:t>
      </w:r>
      <w:r w:rsidRPr="00B64453">
        <w:rPr>
          <w:rFonts w:ascii="Book Antiqua" w:hAnsi="Book Antiqua"/>
          <w:b/>
          <w:bCs/>
        </w:rPr>
        <w:t>49</w:t>
      </w:r>
      <w:r w:rsidRPr="00B64453">
        <w:rPr>
          <w:rFonts w:ascii="Book Antiqua" w:hAnsi="Book Antiqua"/>
        </w:rPr>
        <w:t>: 744-757 [PMID: 32737505 DOI: 10.1093/</w:t>
      </w:r>
      <w:proofErr w:type="spellStart"/>
      <w:r w:rsidRPr="00B64453">
        <w:rPr>
          <w:rFonts w:ascii="Book Antiqua" w:hAnsi="Book Antiqua"/>
        </w:rPr>
        <w:t>ije</w:t>
      </w:r>
      <w:proofErr w:type="spellEnd"/>
      <w:r w:rsidRPr="00B64453">
        <w:rPr>
          <w:rFonts w:ascii="Book Antiqua" w:hAnsi="Book Antiqua"/>
        </w:rPr>
        <w:t>/dyaa004]</w:t>
      </w:r>
    </w:p>
    <w:p w14:paraId="3162DF44" w14:textId="110FBCEB"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19</w:t>
      </w:r>
      <w:bookmarkStart w:id="61" w:name="OLE_LINK19"/>
      <w:r w:rsidRPr="00B64453">
        <w:rPr>
          <w:rFonts w:ascii="Book Antiqua" w:hAnsi="Book Antiqua"/>
        </w:rPr>
        <w:t xml:space="preserve"> </w:t>
      </w:r>
      <w:r w:rsidRPr="00B64453">
        <w:rPr>
          <w:rFonts w:ascii="Book Antiqua" w:hAnsi="Book Antiqua"/>
          <w:b/>
        </w:rPr>
        <w:t>Mix C</w:t>
      </w:r>
      <w:r w:rsidR="006F7209" w:rsidRPr="00B64453">
        <w:rPr>
          <w:rFonts w:ascii="Book Antiqua" w:hAnsi="Book Antiqua"/>
        </w:rPr>
        <w:t xml:space="preserve">. </w:t>
      </w:r>
      <w:bookmarkStart w:id="62" w:name="OLE_LINK17"/>
      <w:bookmarkStart w:id="63" w:name="OLE_LINK18"/>
      <w:r w:rsidRPr="00B64453">
        <w:rPr>
          <w:rFonts w:ascii="Book Antiqua" w:hAnsi="Book Antiqua"/>
        </w:rPr>
        <w:t xml:space="preserve">Dumping stomach following </w:t>
      </w:r>
      <w:proofErr w:type="spellStart"/>
      <w:r w:rsidRPr="00B64453">
        <w:rPr>
          <w:rFonts w:ascii="Book Antiqua" w:hAnsi="Book Antiqua"/>
        </w:rPr>
        <w:t>gastrojejunostomy</w:t>
      </w:r>
      <w:bookmarkEnd w:id="62"/>
      <w:bookmarkEnd w:id="63"/>
      <w:proofErr w:type="spellEnd"/>
      <w:r w:rsidRPr="00B64453">
        <w:rPr>
          <w:rFonts w:ascii="Book Antiqua" w:hAnsi="Book Antiqua"/>
        </w:rPr>
        <w:t>.</w:t>
      </w:r>
      <w:proofErr w:type="gramEnd"/>
      <w:r w:rsidRPr="00B64453">
        <w:rPr>
          <w:rFonts w:ascii="Book Antiqua" w:hAnsi="Book Antiqua"/>
        </w:rPr>
        <w:t xml:space="preserve"> </w:t>
      </w:r>
      <w:proofErr w:type="spellStart"/>
      <w:r w:rsidR="006F7209" w:rsidRPr="00B64453">
        <w:rPr>
          <w:rFonts w:ascii="Book Antiqua" w:hAnsi="Book Antiqua"/>
          <w:i/>
        </w:rPr>
        <w:t>Surg</w:t>
      </w:r>
      <w:proofErr w:type="spellEnd"/>
      <w:r w:rsidR="006F7209" w:rsidRPr="00B64453">
        <w:rPr>
          <w:rFonts w:ascii="Book Antiqua" w:hAnsi="Book Antiqua"/>
          <w:i/>
        </w:rPr>
        <w:t xml:space="preserve"> </w:t>
      </w:r>
      <w:proofErr w:type="spellStart"/>
      <w:r w:rsidR="006F7209" w:rsidRPr="00B64453">
        <w:rPr>
          <w:rFonts w:ascii="Book Antiqua" w:hAnsi="Book Antiqua"/>
          <w:i/>
        </w:rPr>
        <w:t>Clin</w:t>
      </w:r>
      <w:proofErr w:type="spellEnd"/>
      <w:r w:rsidR="006F7209" w:rsidRPr="00B64453">
        <w:rPr>
          <w:rFonts w:ascii="Book Antiqua" w:hAnsi="Book Antiqua"/>
          <w:i/>
        </w:rPr>
        <w:t xml:space="preserve"> North Am</w:t>
      </w:r>
      <w:r w:rsidRPr="00B64453">
        <w:rPr>
          <w:rFonts w:ascii="Book Antiqua" w:hAnsi="Book Antiqua"/>
        </w:rPr>
        <w:t xml:space="preserve"> 1922; </w:t>
      </w:r>
      <w:r w:rsidRPr="00B64453">
        <w:rPr>
          <w:rFonts w:ascii="Book Antiqua" w:hAnsi="Book Antiqua"/>
          <w:b/>
        </w:rPr>
        <w:t>2</w:t>
      </w:r>
      <w:r w:rsidRPr="00B64453">
        <w:rPr>
          <w:rFonts w:ascii="Book Antiqua" w:hAnsi="Book Antiqua"/>
        </w:rPr>
        <w:t>: 617-622</w:t>
      </w:r>
    </w:p>
    <w:bookmarkEnd w:id="61"/>
    <w:p w14:paraId="391BEEBF"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64453">
        <w:rPr>
          <w:rFonts w:ascii="Book Antiqua" w:hAnsi="Book Antiqua"/>
        </w:rPr>
        <w:t>20 </w:t>
      </w:r>
      <w:r w:rsidRPr="00B64453">
        <w:rPr>
          <w:rFonts w:ascii="Book Antiqua" w:hAnsi="Book Antiqua"/>
          <w:b/>
          <w:bCs/>
        </w:rPr>
        <w:t>Tack J</w:t>
      </w:r>
      <w:r w:rsidRPr="00B64453">
        <w:rPr>
          <w:rFonts w:ascii="Book Antiqua" w:hAnsi="Book Antiqua"/>
        </w:rPr>
        <w:t>. Gastric motor disorders.</w:t>
      </w:r>
      <w:proofErr w:type="gramEnd"/>
      <w:r w:rsidRPr="00B64453">
        <w:rPr>
          <w:rFonts w:ascii="Book Antiqua" w:hAnsi="Book Antiqua"/>
        </w:rPr>
        <w:t> </w:t>
      </w:r>
      <w:r w:rsidRPr="00B64453">
        <w:rPr>
          <w:rFonts w:ascii="Book Antiqua" w:hAnsi="Book Antiqua"/>
          <w:i/>
          <w:iCs/>
        </w:rPr>
        <w:t xml:space="preserve">Best </w:t>
      </w:r>
      <w:proofErr w:type="spellStart"/>
      <w:r w:rsidRPr="00B64453">
        <w:rPr>
          <w:rFonts w:ascii="Book Antiqua" w:hAnsi="Book Antiqua"/>
          <w:i/>
          <w:iCs/>
        </w:rPr>
        <w:t>Pract</w:t>
      </w:r>
      <w:proofErr w:type="spellEnd"/>
      <w:r w:rsidRPr="00B64453">
        <w:rPr>
          <w:rFonts w:ascii="Book Antiqua" w:hAnsi="Book Antiqua"/>
          <w:i/>
          <w:iCs/>
        </w:rPr>
        <w:t xml:space="preserve"> Res </w:t>
      </w:r>
      <w:proofErr w:type="spellStart"/>
      <w:r w:rsidRPr="00B64453">
        <w:rPr>
          <w:rFonts w:ascii="Book Antiqua" w:hAnsi="Book Antiqua"/>
          <w:i/>
          <w:iCs/>
        </w:rPr>
        <w:t>Clin</w:t>
      </w:r>
      <w:proofErr w:type="spellEnd"/>
      <w:r w:rsidRPr="00B64453">
        <w:rPr>
          <w:rFonts w:ascii="Book Antiqua" w:hAnsi="Book Antiqua"/>
          <w:i/>
          <w:iCs/>
        </w:rPr>
        <w:t xml:space="preserve"> </w:t>
      </w:r>
      <w:proofErr w:type="spellStart"/>
      <w:r w:rsidRPr="00B64453">
        <w:rPr>
          <w:rFonts w:ascii="Book Antiqua" w:hAnsi="Book Antiqua"/>
          <w:i/>
          <w:iCs/>
        </w:rPr>
        <w:t>Gastroenterol</w:t>
      </w:r>
      <w:proofErr w:type="spellEnd"/>
      <w:r w:rsidRPr="00B64453">
        <w:rPr>
          <w:rFonts w:ascii="Book Antiqua" w:hAnsi="Book Antiqua"/>
        </w:rPr>
        <w:t> 2007; </w:t>
      </w:r>
      <w:r w:rsidRPr="00B64453">
        <w:rPr>
          <w:rFonts w:ascii="Book Antiqua" w:hAnsi="Book Antiqua"/>
          <w:b/>
          <w:bCs/>
        </w:rPr>
        <w:t>21</w:t>
      </w:r>
      <w:r w:rsidRPr="00B64453">
        <w:rPr>
          <w:rFonts w:ascii="Book Antiqua" w:hAnsi="Book Antiqua"/>
        </w:rPr>
        <w:t>: 633-644 [PMID: 17643905 DOI: 10.1016/j.bpg.2007.04.001]</w:t>
      </w:r>
    </w:p>
    <w:p w14:paraId="7FA2F451"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21 </w:t>
      </w:r>
      <w:proofErr w:type="spellStart"/>
      <w:r w:rsidRPr="00B64453">
        <w:rPr>
          <w:rFonts w:ascii="Book Antiqua" w:hAnsi="Book Antiqua"/>
          <w:b/>
          <w:bCs/>
        </w:rPr>
        <w:t>Øhrstrøm</w:t>
      </w:r>
      <w:proofErr w:type="spellEnd"/>
      <w:r w:rsidRPr="00B64453">
        <w:rPr>
          <w:rFonts w:ascii="Book Antiqua" w:hAnsi="Book Antiqua"/>
          <w:b/>
          <w:bCs/>
        </w:rPr>
        <w:t xml:space="preserve"> CC</w:t>
      </w:r>
      <w:r w:rsidRPr="00B64453">
        <w:rPr>
          <w:rFonts w:ascii="Book Antiqua" w:hAnsi="Book Antiqua"/>
        </w:rPr>
        <w:t xml:space="preserve">, Worm D, </w:t>
      </w:r>
      <w:proofErr w:type="spellStart"/>
      <w:r w:rsidRPr="00B64453">
        <w:rPr>
          <w:rFonts w:ascii="Book Antiqua" w:hAnsi="Book Antiqua"/>
        </w:rPr>
        <w:t>Kielgast</w:t>
      </w:r>
      <w:proofErr w:type="spellEnd"/>
      <w:r w:rsidRPr="00B64453">
        <w:rPr>
          <w:rFonts w:ascii="Book Antiqua" w:hAnsi="Book Antiqua"/>
        </w:rPr>
        <w:t xml:space="preserve"> UL, Holst JJ, Hansen DL. Evidence for Relationship </w:t>
      </w:r>
      <w:proofErr w:type="gramStart"/>
      <w:r w:rsidRPr="00B64453">
        <w:rPr>
          <w:rFonts w:ascii="Book Antiqua" w:hAnsi="Book Antiqua"/>
        </w:rPr>
        <w:t>Between</w:t>
      </w:r>
      <w:proofErr w:type="gramEnd"/>
      <w:r w:rsidRPr="00B64453">
        <w:rPr>
          <w:rFonts w:ascii="Book Antiqua" w:hAnsi="Book Antiqua"/>
        </w:rPr>
        <w:t xml:space="preserve"> Early Dumping and Postprandial Hypoglycemia After Roux-en-Y Gastric </w:t>
      </w:r>
      <w:r w:rsidRPr="00B64453">
        <w:rPr>
          <w:rFonts w:ascii="Book Antiqua" w:hAnsi="Book Antiqua"/>
        </w:rPr>
        <w:lastRenderedPageBreak/>
        <w:t>Bypass. </w:t>
      </w:r>
      <w:proofErr w:type="spellStart"/>
      <w:r w:rsidRPr="00B64453">
        <w:rPr>
          <w:rFonts w:ascii="Book Antiqua" w:hAnsi="Book Antiqua"/>
          <w:i/>
          <w:iCs/>
        </w:rPr>
        <w:t>Obes</w:t>
      </w:r>
      <w:proofErr w:type="spellEnd"/>
      <w:r w:rsidRPr="00B64453">
        <w:rPr>
          <w:rFonts w:ascii="Book Antiqua" w:hAnsi="Book Antiqua"/>
          <w:i/>
          <w:iCs/>
        </w:rPr>
        <w:t xml:space="preserve"> </w:t>
      </w:r>
      <w:proofErr w:type="spellStart"/>
      <w:r w:rsidRPr="00B64453">
        <w:rPr>
          <w:rFonts w:ascii="Book Antiqua" w:hAnsi="Book Antiqua"/>
          <w:i/>
          <w:iCs/>
        </w:rPr>
        <w:t>Surg</w:t>
      </w:r>
      <w:proofErr w:type="spellEnd"/>
      <w:r w:rsidRPr="00B64453">
        <w:rPr>
          <w:rFonts w:ascii="Book Antiqua" w:hAnsi="Book Antiqua"/>
        </w:rPr>
        <w:t> 2020; </w:t>
      </w:r>
      <w:r w:rsidRPr="00B64453">
        <w:rPr>
          <w:rFonts w:ascii="Book Antiqua" w:hAnsi="Book Antiqua"/>
          <w:b/>
          <w:bCs/>
        </w:rPr>
        <w:t>30</w:t>
      </w:r>
      <w:r w:rsidRPr="00B64453">
        <w:rPr>
          <w:rFonts w:ascii="Book Antiqua" w:hAnsi="Book Antiqua"/>
        </w:rPr>
        <w:t>: 1038-1045 [PMID: 31907828 DOI: 10.1007/s11695-020-04387-6]</w:t>
      </w:r>
    </w:p>
    <w:p w14:paraId="2983CCF3"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22 </w:t>
      </w:r>
      <w:proofErr w:type="spellStart"/>
      <w:r w:rsidRPr="00B64453">
        <w:rPr>
          <w:rFonts w:ascii="Book Antiqua" w:hAnsi="Book Antiqua"/>
          <w:b/>
          <w:bCs/>
        </w:rPr>
        <w:t>Buscemi</w:t>
      </w:r>
      <w:proofErr w:type="spellEnd"/>
      <w:r w:rsidRPr="00B64453">
        <w:rPr>
          <w:rFonts w:ascii="Book Antiqua" w:hAnsi="Book Antiqua"/>
          <w:b/>
          <w:bCs/>
        </w:rPr>
        <w:t xml:space="preserve"> S</w:t>
      </w:r>
      <w:r w:rsidRPr="00B64453">
        <w:rPr>
          <w:rFonts w:ascii="Book Antiqua" w:hAnsi="Book Antiqua"/>
        </w:rPr>
        <w:t xml:space="preserve">, </w:t>
      </w:r>
      <w:proofErr w:type="spellStart"/>
      <w:r w:rsidRPr="00B64453">
        <w:rPr>
          <w:rFonts w:ascii="Book Antiqua" w:hAnsi="Book Antiqua"/>
        </w:rPr>
        <w:t>Mattina</w:t>
      </w:r>
      <w:proofErr w:type="spellEnd"/>
      <w:r w:rsidRPr="00B64453">
        <w:rPr>
          <w:rFonts w:ascii="Book Antiqua" w:hAnsi="Book Antiqua"/>
        </w:rPr>
        <w:t xml:space="preserve"> A, </w:t>
      </w:r>
      <w:proofErr w:type="spellStart"/>
      <w:r w:rsidRPr="00B64453">
        <w:rPr>
          <w:rFonts w:ascii="Book Antiqua" w:hAnsi="Book Antiqua"/>
        </w:rPr>
        <w:t>Genova</w:t>
      </w:r>
      <w:proofErr w:type="spellEnd"/>
      <w:r w:rsidRPr="00B64453">
        <w:rPr>
          <w:rFonts w:ascii="Book Antiqua" w:hAnsi="Book Antiqua"/>
        </w:rPr>
        <w:t xml:space="preserve"> G, </w:t>
      </w:r>
      <w:proofErr w:type="spellStart"/>
      <w:r w:rsidRPr="00B64453">
        <w:rPr>
          <w:rFonts w:ascii="Book Antiqua" w:hAnsi="Book Antiqua"/>
        </w:rPr>
        <w:t>Genova</w:t>
      </w:r>
      <w:proofErr w:type="spellEnd"/>
      <w:r w:rsidRPr="00B64453">
        <w:rPr>
          <w:rFonts w:ascii="Book Antiqua" w:hAnsi="Book Antiqua"/>
        </w:rPr>
        <w:t xml:space="preserve"> P, </w:t>
      </w:r>
      <w:proofErr w:type="spellStart"/>
      <w:r w:rsidRPr="00B64453">
        <w:rPr>
          <w:rFonts w:ascii="Book Antiqua" w:hAnsi="Book Antiqua"/>
        </w:rPr>
        <w:t>Nardi</w:t>
      </w:r>
      <w:proofErr w:type="spellEnd"/>
      <w:r w:rsidRPr="00B64453">
        <w:rPr>
          <w:rFonts w:ascii="Book Antiqua" w:hAnsi="Book Antiqua"/>
        </w:rPr>
        <w:t xml:space="preserve"> E, Costanzo M. Seven-day subcutaneous continuous glucose monitoring demonstrates that treatment with </w:t>
      </w:r>
      <w:proofErr w:type="spellStart"/>
      <w:r w:rsidRPr="00B64453">
        <w:rPr>
          <w:rFonts w:ascii="Book Antiqua" w:hAnsi="Book Antiqua"/>
        </w:rPr>
        <w:t>acarbose</w:t>
      </w:r>
      <w:proofErr w:type="spellEnd"/>
      <w:r w:rsidRPr="00B64453">
        <w:rPr>
          <w:rFonts w:ascii="Book Antiqua" w:hAnsi="Book Antiqua"/>
        </w:rPr>
        <w:t xml:space="preserve"> attenuates late dumping syndrome in a woman with </w:t>
      </w:r>
      <w:proofErr w:type="spellStart"/>
      <w:r w:rsidRPr="00B64453">
        <w:rPr>
          <w:rFonts w:ascii="Book Antiqua" w:hAnsi="Book Antiqua"/>
        </w:rPr>
        <w:t>gastrectomy</w:t>
      </w:r>
      <w:proofErr w:type="spellEnd"/>
      <w:r w:rsidRPr="00B64453">
        <w:rPr>
          <w:rFonts w:ascii="Book Antiqua" w:hAnsi="Book Antiqua"/>
        </w:rPr>
        <w:t xml:space="preserve"> for gastric cancer. </w:t>
      </w:r>
      <w:r w:rsidRPr="00B64453">
        <w:rPr>
          <w:rFonts w:ascii="Book Antiqua" w:hAnsi="Book Antiqua"/>
          <w:i/>
          <w:iCs/>
        </w:rPr>
        <w:t xml:space="preserve">Diabetes Res </w:t>
      </w:r>
      <w:proofErr w:type="spellStart"/>
      <w:r w:rsidRPr="00B64453">
        <w:rPr>
          <w:rFonts w:ascii="Book Antiqua" w:hAnsi="Book Antiqua"/>
          <w:i/>
          <w:iCs/>
        </w:rPr>
        <w:t>Clin</w:t>
      </w:r>
      <w:proofErr w:type="spellEnd"/>
      <w:r w:rsidRPr="00B64453">
        <w:rPr>
          <w:rFonts w:ascii="Book Antiqua" w:hAnsi="Book Antiqua"/>
          <w:i/>
          <w:iCs/>
        </w:rPr>
        <w:t xml:space="preserve"> </w:t>
      </w:r>
      <w:proofErr w:type="spellStart"/>
      <w:r w:rsidRPr="00B64453">
        <w:rPr>
          <w:rFonts w:ascii="Book Antiqua" w:hAnsi="Book Antiqua"/>
          <w:i/>
          <w:iCs/>
        </w:rPr>
        <w:t>Pract</w:t>
      </w:r>
      <w:proofErr w:type="spellEnd"/>
      <w:r w:rsidRPr="00B64453">
        <w:rPr>
          <w:rFonts w:ascii="Book Antiqua" w:hAnsi="Book Antiqua"/>
        </w:rPr>
        <w:t> 2013; </w:t>
      </w:r>
      <w:r w:rsidRPr="00B64453">
        <w:rPr>
          <w:rFonts w:ascii="Book Antiqua" w:hAnsi="Book Antiqua"/>
          <w:b/>
          <w:bCs/>
        </w:rPr>
        <w:t>99</w:t>
      </w:r>
      <w:r w:rsidRPr="00B64453">
        <w:rPr>
          <w:rFonts w:ascii="Book Antiqua" w:hAnsi="Book Antiqua"/>
        </w:rPr>
        <w:t>: e1-e2 [PMID: 23146372 DOI: 10.1016/j.diabres.2012.10.021]</w:t>
      </w:r>
    </w:p>
    <w:p w14:paraId="405A53FA"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23 </w:t>
      </w:r>
      <w:proofErr w:type="spellStart"/>
      <w:r w:rsidRPr="00B64453">
        <w:rPr>
          <w:rFonts w:ascii="Book Antiqua" w:hAnsi="Book Antiqua"/>
          <w:b/>
          <w:bCs/>
        </w:rPr>
        <w:t>Kurihara</w:t>
      </w:r>
      <w:proofErr w:type="spellEnd"/>
      <w:r w:rsidRPr="00B64453">
        <w:rPr>
          <w:rFonts w:ascii="Book Antiqua" w:hAnsi="Book Antiqua"/>
          <w:b/>
          <w:bCs/>
        </w:rPr>
        <w:t xml:space="preserve"> K</w:t>
      </w:r>
      <w:r w:rsidRPr="00B64453">
        <w:rPr>
          <w:rFonts w:ascii="Book Antiqua" w:hAnsi="Book Antiqua"/>
        </w:rPr>
        <w:t xml:space="preserve">, </w:t>
      </w:r>
      <w:proofErr w:type="spellStart"/>
      <w:r w:rsidRPr="00B64453">
        <w:rPr>
          <w:rFonts w:ascii="Book Antiqua" w:hAnsi="Book Antiqua"/>
        </w:rPr>
        <w:t>Tamai</w:t>
      </w:r>
      <w:proofErr w:type="spellEnd"/>
      <w:r w:rsidRPr="00B64453">
        <w:rPr>
          <w:rFonts w:ascii="Book Antiqua" w:hAnsi="Book Antiqua"/>
        </w:rPr>
        <w:t xml:space="preserve"> A, Yoshida Y, </w:t>
      </w:r>
      <w:proofErr w:type="spellStart"/>
      <w:r w:rsidRPr="00B64453">
        <w:rPr>
          <w:rFonts w:ascii="Book Antiqua" w:hAnsi="Book Antiqua"/>
        </w:rPr>
        <w:t>Yakushiji</w:t>
      </w:r>
      <w:proofErr w:type="spellEnd"/>
      <w:r w:rsidRPr="00B64453">
        <w:rPr>
          <w:rFonts w:ascii="Book Antiqua" w:hAnsi="Book Antiqua"/>
        </w:rPr>
        <w:t xml:space="preserve"> Y, Ueno H, </w:t>
      </w:r>
      <w:proofErr w:type="spellStart"/>
      <w:r w:rsidRPr="00B64453">
        <w:rPr>
          <w:rFonts w:ascii="Book Antiqua" w:hAnsi="Book Antiqua"/>
        </w:rPr>
        <w:t>Fukumoto</w:t>
      </w:r>
      <w:proofErr w:type="spellEnd"/>
      <w:r w:rsidRPr="00B64453">
        <w:rPr>
          <w:rFonts w:ascii="Book Antiqua" w:hAnsi="Book Antiqua"/>
        </w:rPr>
        <w:t xml:space="preserve"> M, Hosoi M. Effectiveness of </w:t>
      </w:r>
      <w:proofErr w:type="spellStart"/>
      <w:r w:rsidRPr="00B64453">
        <w:rPr>
          <w:rFonts w:ascii="Book Antiqua" w:hAnsi="Book Antiqua"/>
        </w:rPr>
        <w:t>sitagliptin</w:t>
      </w:r>
      <w:proofErr w:type="spellEnd"/>
      <w:r w:rsidRPr="00B64453">
        <w:rPr>
          <w:rFonts w:ascii="Book Antiqua" w:hAnsi="Book Antiqua"/>
        </w:rPr>
        <w:t xml:space="preserve"> in a patient with late dumping syndrome after total </w:t>
      </w:r>
      <w:proofErr w:type="spellStart"/>
      <w:r w:rsidRPr="00B64453">
        <w:rPr>
          <w:rFonts w:ascii="Book Antiqua" w:hAnsi="Book Antiqua"/>
        </w:rPr>
        <w:t>gastrectomy</w:t>
      </w:r>
      <w:proofErr w:type="spellEnd"/>
      <w:r w:rsidRPr="00B64453">
        <w:rPr>
          <w:rFonts w:ascii="Book Antiqua" w:hAnsi="Book Antiqua"/>
        </w:rPr>
        <w:t>. </w:t>
      </w:r>
      <w:r w:rsidRPr="00B64453">
        <w:rPr>
          <w:rFonts w:ascii="Book Antiqua" w:hAnsi="Book Antiqua"/>
          <w:i/>
          <w:iCs/>
        </w:rPr>
        <w:t xml:space="preserve">Diabetes </w:t>
      </w:r>
      <w:proofErr w:type="spellStart"/>
      <w:r w:rsidRPr="00B64453">
        <w:rPr>
          <w:rFonts w:ascii="Book Antiqua" w:hAnsi="Book Antiqua"/>
          <w:i/>
          <w:iCs/>
        </w:rPr>
        <w:t>Metab</w:t>
      </w:r>
      <w:proofErr w:type="spellEnd"/>
      <w:r w:rsidRPr="00B64453">
        <w:rPr>
          <w:rFonts w:ascii="Book Antiqua" w:hAnsi="Book Antiqua"/>
          <w:i/>
          <w:iCs/>
        </w:rPr>
        <w:t xml:space="preserve"> </w:t>
      </w:r>
      <w:proofErr w:type="spellStart"/>
      <w:r w:rsidRPr="00B64453">
        <w:rPr>
          <w:rFonts w:ascii="Book Antiqua" w:hAnsi="Book Antiqua"/>
          <w:i/>
          <w:iCs/>
        </w:rPr>
        <w:t>Syndr</w:t>
      </w:r>
      <w:proofErr w:type="spellEnd"/>
      <w:r w:rsidRPr="00B64453">
        <w:rPr>
          <w:rFonts w:ascii="Book Antiqua" w:hAnsi="Book Antiqua"/>
        </w:rPr>
        <w:t> 2018; </w:t>
      </w:r>
      <w:r w:rsidRPr="00B64453">
        <w:rPr>
          <w:rFonts w:ascii="Book Antiqua" w:hAnsi="Book Antiqua"/>
          <w:b/>
          <w:bCs/>
        </w:rPr>
        <w:t>12</w:t>
      </w:r>
      <w:r w:rsidRPr="00B64453">
        <w:rPr>
          <w:rFonts w:ascii="Book Antiqua" w:hAnsi="Book Antiqua"/>
        </w:rPr>
        <w:t>: 203-206 [PMID: 29208515 DOI: 10.1016/j.dsx.2017.11.001]</w:t>
      </w:r>
    </w:p>
    <w:p w14:paraId="64548585" w14:textId="65939ADA"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24 </w:t>
      </w:r>
      <w:r w:rsidR="00355F61" w:rsidRPr="00B64453">
        <w:rPr>
          <w:rFonts w:ascii="Book Antiqua" w:hAnsi="Book Antiqua"/>
          <w:b/>
          <w:bCs/>
        </w:rPr>
        <w:t>Kubota T</w:t>
      </w:r>
      <w:r w:rsidR="00355F61" w:rsidRPr="00B64453">
        <w:rPr>
          <w:rFonts w:ascii="Book Antiqua" w:hAnsi="Book Antiqua"/>
          <w:bCs/>
        </w:rPr>
        <w:t xml:space="preserve">, </w:t>
      </w:r>
      <w:proofErr w:type="spellStart"/>
      <w:r w:rsidR="00355F61" w:rsidRPr="00B64453">
        <w:rPr>
          <w:rFonts w:ascii="Book Antiqua" w:hAnsi="Book Antiqua"/>
          <w:bCs/>
        </w:rPr>
        <w:t>Shoda</w:t>
      </w:r>
      <w:proofErr w:type="spellEnd"/>
      <w:r w:rsidR="00355F61" w:rsidRPr="00B64453">
        <w:rPr>
          <w:rFonts w:ascii="Book Antiqua" w:hAnsi="Book Antiqua"/>
          <w:bCs/>
        </w:rPr>
        <w:t xml:space="preserve"> K, </w:t>
      </w:r>
      <w:proofErr w:type="spellStart"/>
      <w:r w:rsidR="00355F61" w:rsidRPr="00B64453">
        <w:rPr>
          <w:rFonts w:ascii="Book Antiqua" w:hAnsi="Book Antiqua"/>
          <w:bCs/>
        </w:rPr>
        <w:t>Ushigome</w:t>
      </w:r>
      <w:proofErr w:type="spellEnd"/>
      <w:r w:rsidR="00355F61" w:rsidRPr="00B64453">
        <w:rPr>
          <w:rFonts w:ascii="Book Antiqua" w:hAnsi="Book Antiqua"/>
          <w:bCs/>
        </w:rPr>
        <w:t xml:space="preserve"> E, </w:t>
      </w:r>
      <w:proofErr w:type="spellStart"/>
      <w:r w:rsidR="00355F61" w:rsidRPr="00B64453">
        <w:rPr>
          <w:rFonts w:ascii="Book Antiqua" w:hAnsi="Book Antiqua"/>
          <w:bCs/>
        </w:rPr>
        <w:t>Kosuga</w:t>
      </w:r>
      <w:proofErr w:type="spellEnd"/>
      <w:r w:rsidR="00355F61" w:rsidRPr="00B64453">
        <w:rPr>
          <w:rFonts w:ascii="Book Antiqua" w:hAnsi="Book Antiqua"/>
          <w:bCs/>
        </w:rPr>
        <w:t xml:space="preserve"> T, </w:t>
      </w:r>
      <w:proofErr w:type="spellStart"/>
      <w:r w:rsidR="00355F61" w:rsidRPr="00B64453">
        <w:rPr>
          <w:rFonts w:ascii="Book Antiqua" w:hAnsi="Book Antiqua"/>
          <w:bCs/>
        </w:rPr>
        <w:t>Konishi</w:t>
      </w:r>
      <w:proofErr w:type="spellEnd"/>
      <w:r w:rsidR="00355F61" w:rsidRPr="00B64453">
        <w:rPr>
          <w:rFonts w:ascii="Book Antiqua" w:hAnsi="Book Antiqua"/>
          <w:bCs/>
        </w:rPr>
        <w:t xml:space="preserve"> H, </w:t>
      </w:r>
      <w:proofErr w:type="spellStart"/>
      <w:r w:rsidR="00355F61" w:rsidRPr="00B64453">
        <w:rPr>
          <w:rFonts w:ascii="Book Antiqua" w:hAnsi="Book Antiqua"/>
          <w:bCs/>
        </w:rPr>
        <w:t>Shiozaki</w:t>
      </w:r>
      <w:proofErr w:type="spellEnd"/>
      <w:r w:rsidR="00355F61" w:rsidRPr="00B64453">
        <w:rPr>
          <w:rFonts w:ascii="Book Antiqua" w:hAnsi="Book Antiqua"/>
          <w:bCs/>
        </w:rPr>
        <w:t xml:space="preserve"> A, </w:t>
      </w:r>
      <w:proofErr w:type="spellStart"/>
      <w:r w:rsidR="00355F61" w:rsidRPr="00B64453">
        <w:rPr>
          <w:rFonts w:ascii="Book Antiqua" w:hAnsi="Book Antiqua"/>
          <w:bCs/>
        </w:rPr>
        <w:t>Kudo</w:t>
      </w:r>
      <w:proofErr w:type="spellEnd"/>
      <w:r w:rsidR="00355F61" w:rsidRPr="00B64453">
        <w:rPr>
          <w:rFonts w:ascii="Book Antiqua" w:hAnsi="Book Antiqua"/>
          <w:bCs/>
        </w:rPr>
        <w:t xml:space="preserve"> M, </w:t>
      </w:r>
      <w:proofErr w:type="spellStart"/>
      <w:r w:rsidR="00355F61" w:rsidRPr="00B64453">
        <w:rPr>
          <w:rFonts w:ascii="Book Antiqua" w:hAnsi="Book Antiqua"/>
          <w:bCs/>
        </w:rPr>
        <w:t>Arita</w:t>
      </w:r>
      <w:proofErr w:type="spellEnd"/>
      <w:r w:rsidR="00355F61" w:rsidRPr="00B64453">
        <w:rPr>
          <w:rFonts w:ascii="Book Antiqua" w:hAnsi="Book Antiqua"/>
          <w:bCs/>
        </w:rPr>
        <w:t xml:space="preserve"> T, Murayama Y, </w:t>
      </w:r>
      <w:proofErr w:type="spellStart"/>
      <w:r w:rsidR="00355F61" w:rsidRPr="00B64453">
        <w:rPr>
          <w:rFonts w:ascii="Book Antiqua" w:hAnsi="Book Antiqua"/>
          <w:bCs/>
        </w:rPr>
        <w:t>Morimura</w:t>
      </w:r>
      <w:proofErr w:type="spellEnd"/>
      <w:r w:rsidR="00355F61" w:rsidRPr="00B64453">
        <w:rPr>
          <w:rFonts w:ascii="Book Antiqua" w:hAnsi="Book Antiqua"/>
          <w:bCs/>
        </w:rPr>
        <w:t xml:space="preserve"> R, </w:t>
      </w:r>
      <w:proofErr w:type="spellStart"/>
      <w:r w:rsidR="00355F61" w:rsidRPr="00B64453">
        <w:rPr>
          <w:rFonts w:ascii="Book Antiqua" w:hAnsi="Book Antiqua"/>
          <w:bCs/>
        </w:rPr>
        <w:t>Ikoma</w:t>
      </w:r>
      <w:proofErr w:type="spellEnd"/>
      <w:r w:rsidR="00355F61" w:rsidRPr="00B64453">
        <w:rPr>
          <w:rFonts w:ascii="Book Antiqua" w:hAnsi="Book Antiqua"/>
          <w:bCs/>
        </w:rPr>
        <w:t xml:space="preserve"> H, </w:t>
      </w:r>
      <w:proofErr w:type="spellStart"/>
      <w:r w:rsidR="00355F61" w:rsidRPr="00B64453">
        <w:rPr>
          <w:rFonts w:ascii="Book Antiqua" w:hAnsi="Book Antiqua"/>
          <w:bCs/>
        </w:rPr>
        <w:t>Kuriu</w:t>
      </w:r>
      <w:proofErr w:type="spellEnd"/>
      <w:r w:rsidR="00355F61" w:rsidRPr="00B64453">
        <w:rPr>
          <w:rFonts w:ascii="Book Antiqua" w:hAnsi="Book Antiqua"/>
          <w:bCs/>
        </w:rPr>
        <w:t xml:space="preserve"> Y, Nakanishi M, Fujiwara H, Okamoto K, Fukui M, </w:t>
      </w:r>
      <w:proofErr w:type="spellStart"/>
      <w:r w:rsidR="00355F61" w:rsidRPr="00B64453">
        <w:rPr>
          <w:rFonts w:ascii="Book Antiqua" w:hAnsi="Book Antiqua"/>
          <w:bCs/>
        </w:rPr>
        <w:t>Otsuji</w:t>
      </w:r>
      <w:proofErr w:type="spellEnd"/>
      <w:r w:rsidR="00355F61" w:rsidRPr="00B64453">
        <w:rPr>
          <w:rFonts w:ascii="Book Antiqua" w:hAnsi="Book Antiqua"/>
          <w:bCs/>
        </w:rPr>
        <w:t xml:space="preserve"> E. Utility of continuous glucose monitoring following </w:t>
      </w:r>
      <w:proofErr w:type="spellStart"/>
      <w:r w:rsidR="00355F61" w:rsidRPr="00B64453">
        <w:rPr>
          <w:rFonts w:ascii="Book Antiqua" w:hAnsi="Book Antiqua"/>
          <w:bCs/>
        </w:rPr>
        <w:t>gastrectomy</w:t>
      </w:r>
      <w:proofErr w:type="spellEnd"/>
      <w:r w:rsidR="00355F61" w:rsidRPr="00B64453">
        <w:rPr>
          <w:rFonts w:ascii="Book Antiqua" w:hAnsi="Book Antiqua"/>
          <w:bCs/>
        </w:rPr>
        <w:t xml:space="preserve">. </w:t>
      </w:r>
      <w:r w:rsidR="00355F61" w:rsidRPr="00B64453">
        <w:rPr>
          <w:rFonts w:ascii="Book Antiqua" w:hAnsi="Book Antiqua"/>
          <w:bCs/>
          <w:i/>
        </w:rPr>
        <w:t xml:space="preserve">Gastric Cancer </w:t>
      </w:r>
      <w:r w:rsidR="00355F61" w:rsidRPr="00B64453">
        <w:rPr>
          <w:rFonts w:ascii="Book Antiqua" w:hAnsi="Book Antiqua"/>
          <w:bCs/>
        </w:rPr>
        <w:t xml:space="preserve">2020; </w:t>
      </w:r>
      <w:r w:rsidR="00355F61" w:rsidRPr="00B64453">
        <w:rPr>
          <w:rFonts w:ascii="Book Antiqua" w:hAnsi="Book Antiqua"/>
          <w:b/>
          <w:bCs/>
        </w:rPr>
        <w:t>23</w:t>
      </w:r>
      <w:r w:rsidR="00355F61" w:rsidRPr="00B64453">
        <w:rPr>
          <w:rFonts w:ascii="Book Antiqua" w:hAnsi="Book Antiqua"/>
          <w:bCs/>
        </w:rPr>
        <w:t>: 699-706 [PMID: 31916026 DOI: 10.1007/s10120-019-01036-5]</w:t>
      </w:r>
    </w:p>
    <w:p w14:paraId="19932825"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25 </w:t>
      </w:r>
      <w:r w:rsidRPr="00B64453">
        <w:rPr>
          <w:rFonts w:ascii="Book Antiqua" w:hAnsi="Book Antiqua"/>
          <w:b/>
          <w:bCs/>
        </w:rPr>
        <w:t>Hall H</w:t>
      </w:r>
      <w:r w:rsidRPr="00B64453">
        <w:rPr>
          <w:rFonts w:ascii="Book Antiqua" w:hAnsi="Book Antiqua"/>
        </w:rPr>
        <w:t xml:space="preserve">, Perelman D, </w:t>
      </w:r>
      <w:proofErr w:type="spellStart"/>
      <w:r w:rsidRPr="00B64453">
        <w:rPr>
          <w:rFonts w:ascii="Book Antiqua" w:hAnsi="Book Antiqua"/>
        </w:rPr>
        <w:t>Breschi</w:t>
      </w:r>
      <w:proofErr w:type="spellEnd"/>
      <w:r w:rsidRPr="00B64453">
        <w:rPr>
          <w:rFonts w:ascii="Book Antiqua" w:hAnsi="Book Antiqua"/>
        </w:rPr>
        <w:t xml:space="preserve"> A, </w:t>
      </w:r>
      <w:proofErr w:type="spellStart"/>
      <w:r w:rsidRPr="00B64453">
        <w:rPr>
          <w:rFonts w:ascii="Book Antiqua" w:hAnsi="Book Antiqua"/>
        </w:rPr>
        <w:t>Limcaoco</w:t>
      </w:r>
      <w:proofErr w:type="spellEnd"/>
      <w:r w:rsidRPr="00B64453">
        <w:rPr>
          <w:rFonts w:ascii="Book Antiqua" w:hAnsi="Book Antiqua"/>
        </w:rPr>
        <w:t xml:space="preserve"> P, Kellogg R, McLaughlin T, Snyder M. </w:t>
      </w:r>
      <w:proofErr w:type="spellStart"/>
      <w:r w:rsidRPr="00B64453">
        <w:rPr>
          <w:rFonts w:ascii="Book Antiqua" w:hAnsi="Book Antiqua"/>
        </w:rPr>
        <w:t>Glucotypes</w:t>
      </w:r>
      <w:proofErr w:type="spellEnd"/>
      <w:r w:rsidRPr="00B64453">
        <w:rPr>
          <w:rFonts w:ascii="Book Antiqua" w:hAnsi="Book Antiqua"/>
        </w:rPr>
        <w:t xml:space="preserve"> reveal new patterns of glucose </w:t>
      </w:r>
      <w:proofErr w:type="spellStart"/>
      <w:r w:rsidRPr="00B64453">
        <w:rPr>
          <w:rFonts w:ascii="Book Antiqua" w:hAnsi="Book Antiqua"/>
        </w:rPr>
        <w:t>dysregulation</w:t>
      </w:r>
      <w:proofErr w:type="spellEnd"/>
      <w:r w:rsidRPr="00B64453">
        <w:rPr>
          <w:rFonts w:ascii="Book Antiqua" w:hAnsi="Book Antiqua"/>
        </w:rPr>
        <w:t>. </w:t>
      </w:r>
      <w:proofErr w:type="spellStart"/>
      <w:r w:rsidRPr="00B64453">
        <w:rPr>
          <w:rFonts w:ascii="Book Antiqua" w:hAnsi="Book Antiqua"/>
          <w:i/>
          <w:iCs/>
        </w:rPr>
        <w:t>PLoS</w:t>
      </w:r>
      <w:proofErr w:type="spellEnd"/>
      <w:r w:rsidRPr="00B64453">
        <w:rPr>
          <w:rFonts w:ascii="Book Antiqua" w:hAnsi="Book Antiqua"/>
          <w:i/>
          <w:iCs/>
        </w:rPr>
        <w:t xml:space="preserve"> </w:t>
      </w:r>
      <w:proofErr w:type="spellStart"/>
      <w:r w:rsidRPr="00B64453">
        <w:rPr>
          <w:rFonts w:ascii="Book Antiqua" w:hAnsi="Book Antiqua"/>
          <w:i/>
          <w:iCs/>
        </w:rPr>
        <w:t>Biol</w:t>
      </w:r>
      <w:proofErr w:type="spellEnd"/>
      <w:r w:rsidRPr="00B64453">
        <w:rPr>
          <w:rFonts w:ascii="Book Antiqua" w:hAnsi="Book Antiqua"/>
        </w:rPr>
        <w:t> 2018; </w:t>
      </w:r>
      <w:r w:rsidRPr="00B64453">
        <w:rPr>
          <w:rFonts w:ascii="Book Antiqua" w:hAnsi="Book Antiqua"/>
          <w:b/>
          <w:bCs/>
        </w:rPr>
        <w:t>16</w:t>
      </w:r>
      <w:r w:rsidRPr="00B64453">
        <w:rPr>
          <w:rFonts w:ascii="Book Antiqua" w:hAnsi="Book Antiqua"/>
        </w:rPr>
        <w:t>: e2005143 [PMID: 30040822 DOI: 10.1371/journal.pbio.2005143]</w:t>
      </w:r>
    </w:p>
    <w:p w14:paraId="3D77CB57"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26 </w:t>
      </w:r>
      <w:proofErr w:type="spellStart"/>
      <w:r w:rsidRPr="00B64453">
        <w:rPr>
          <w:rFonts w:ascii="Book Antiqua" w:hAnsi="Book Antiqua"/>
          <w:b/>
          <w:bCs/>
        </w:rPr>
        <w:t>Abrahamsson</w:t>
      </w:r>
      <w:proofErr w:type="spellEnd"/>
      <w:r w:rsidRPr="00B64453">
        <w:rPr>
          <w:rFonts w:ascii="Book Antiqua" w:hAnsi="Book Antiqua"/>
          <w:b/>
          <w:bCs/>
        </w:rPr>
        <w:t xml:space="preserve"> N</w:t>
      </w:r>
      <w:r w:rsidRPr="00B64453">
        <w:rPr>
          <w:rFonts w:ascii="Book Antiqua" w:hAnsi="Book Antiqua"/>
        </w:rPr>
        <w:t xml:space="preserve">, </w:t>
      </w:r>
      <w:proofErr w:type="spellStart"/>
      <w:r w:rsidRPr="00B64453">
        <w:rPr>
          <w:rFonts w:ascii="Book Antiqua" w:hAnsi="Book Antiqua"/>
        </w:rPr>
        <w:t>Edén</w:t>
      </w:r>
      <w:proofErr w:type="spellEnd"/>
      <w:r w:rsidRPr="00B64453">
        <w:rPr>
          <w:rFonts w:ascii="Book Antiqua" w:hAnsi="Book Antiqua"/>
        </w:rPr>
        <w:t xml:space="preserve"> </w:t>
      </w:r>
      <w:proofErr w:type="spellStart"/>
      <w:r w:rsidRPr="00B64453">
        <w:rPr>
          <w:rFonts w:ascii="Book Antiqua" w:hAnsi="Book Antiqua"/>
        </w:rPr>
        <w:t>Engström</w:t>
      </w:r>
      <w:proofErr w:type="spellEnd"/>
      <w:r w:rsidRPr="00B64453">
        <w:rPr>
          <w:rFonts w:ascii="Book Antiqua" w:hAnsi="Book Antiqua"/>
        </w:rPr>
        <w:t xml:space="preserve"> B, </w:t>
      </w:r>
      <w:proofErr w:type="spellStart"/>
      <w:r w:rsidRPr="00B64453">
        <w:rPr>
          <w:rFonts w:ascii="Book Antiqua" w:hAnsi="Book Antiqua"/>
        </w:rPr>
        <w:t>Sundbom</w:t>
      </w:r>
      <w:proofErr w:type="spellEnd"/>
      <w:r w:rsidRPr="00B64453">
        <w:rPr>
          <w:rFonts w:ascii="Book Antiqua" w:hAnsi="Book Antiqua"/>
        </w:rPr>
        <w:t xml:space="preserve"> M, </w:t>
      </w:r>
      <w:proofErr w:type="spellStart"/>
      <w:r w:rsidRPr="00B64453">
        <w:rPr>
          <w:rFonts w:ascii="Book Antiqua" w:hAnsi="Book Antiqua"/>
        </w:rPr>
        <w:t>Karlsson</w:t>
      </w:r>
      <w:proofErr w:type="spellEnd"/>
      <w:r w:rsidRPr="00B64453">
        <w:rPr>
          <w:rFonts w:ascii="Book Antiqua" w:hAnsi="Book Antiqua"/>
        </w:rPr>
        <w:t xml:space="preserve"> FA. </w:t>
      </w:r>
      <w:proofErr w:type="gramStart"/>
      <w:r w:rsidRPr="00B64453">
        <w:rPr>
          <w:rFonts w:ascii="Book Antiqua" w:hAnsi="Book Antiqua"/>
        </w:rPr>
        <w:t>Hypoglycemia in everyday life after gastric bypass and duodenal switch.</w:t>
      </w:r>
      <w:proofErr w:type="gramEnd"/>
      <w:r w:rsidRPr="00B64453">
        <w:rPr>
          <w:rFonts w:ascii="Book Antiqua" w:hAnsi="Book Antiqua"/>
        </w:rPr>
        <w:t> </w:t>
      </w:r>
      <w:proofErr w:type="spellStart"/>
      <w:r w:rsidRPr="00B64453">
        <w:rPr>
          <w:rFonts w:ascii="Book Antiqua" w:hAnsi="Book Antiqua"/>
          <w:i/>
          <w:iCs/>
        </w:rPr>
        <w:t>Eur</w:t>
      </w:r>
      <w:proofErr w:type="spellEnd"/>
      <w:r w:rsidRPr="00B64453">
        <w:rPr>
          <w:rFonts w:ascii="Book Antiqua" w:hAnsi="Book Antiqua"/>
          <w:i/>
          <w:iCs/>
        </w:rPr>
        <w:t xml:space="preserve"> J </w:t>
      </w:r>
      <w:proofErr w:type="spellStart"/>
      <w:r w:rsidRPr="00B64453">
        <w:rPr>
          <w:rFonts w:ascii="Book Antiqua" w:hAnsi="Book Antiqua"/>
          <w:i/>
          <w:iCs/>
        </w:rPr>
        <w:t>Endocrinol</w:t>
      </w:r>
      <w:proofErr w:type="spellEnd"/>
      <w:r w:rsidRPr="00B64453">
        <w:rPr>
          <w:rFonts w:ascii="Book Antiqua" w:hAnsi="Book Antiqua"/>
        </w:rPr>
        <w:t> 2015; </w:t>
      </w:r>
      <w:r w:rsidRPr="00B64453">
        <w:rPr>
          <w:rFonts w:ascii="Book Antiqua" w:hAnsi="Book Antiqua"/>
          <w:b/>
          <w:bCs/>
        </w:rPr>
        <w:t>173</w:t>
      </w:r>
      <w:r w:rsidRPr="00B64453">
        <w:rPr>
          <w:rFonts w:ascii="Book Antiqua" w:hAnsi="Book Antiqua"/>
        </w:rPr>
        <w:t>: 91-100 [PMID: 25899582 DOI: 10.1530/EJE-14-0821]</w:t>
      </w:r>
    </w:p>
    <w:p w14:paraId="37C08F6A"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27 </w:t>
      </w:r>
      <w:proofErr w:type="spellStart"/>
      <w:r w:rsidRPr="00B64453">
        <w:rPr>
          <w:rFonts w:ascii="Book Antiqua" w:hAnsi="Book Antiqua"/>
          <w:b/>
          <w:bCs/>
        </w:rPr>
        <w:t>Laurenius</w:t>
      </w:r>
      <w:proofErr w:type="spellEnd"/>
      <w:r w:rsidRPr="00B64453">
        <w:rPr>
          <w:rFonts w:ascii="Book Antiqua" w:hAnsi="Book Antiqua"/>
          <w:b/>
          <w:bCs/>
        </w:rPr>
        <w:t xml:space="preserve"> A</w:t>
      </w:r>
      <w:r w:rsidRPr="00B64453">
        <w:rPr>
          <w:rFonts w:ascii="Book Antiqua" w:hAnsi="Book Antiqua"/>
        </w:rPr>
        <w:t xml:space="preserve">, </w:t>
      </w:r>
      <w:proofErr w:type="spellStart"/>
      <w:r w:rsidRPr="00B64453">
        <w:rPr>
          <w:rFonts w:ascii="Book Antiqua" w:hAnsi="Book Antiqua"/>
        </w:rPr>
        <w:t>Werling</w:t>
      </w:r>
      <w:proofErr w:type="spellEnd"/>
      <w:r w:rsidRPr="00B64453">
        <w:rPr>
          <w:rFonts w:ascii="Book Antiqua" w:hAnsi="Book Antiqua"/>
        </w:rPr>
        <w:t xml:space="preserve"> M, Le Roux CW, </w:t>
      </w:r>
      <w:proofErr w:type="spellStart"/>
      <w:r w:rsidRPr="00B64453">
        <w:rPr>
          <w:rFonts w:ascii="Book Antiqua" w:hAnsi="Book Antiqua"/>
        </w:rPr>
        <w:t>Fändriks</w:t>
      </w:r>
      <w:proofErr w:type="spellEnd"/>
      <w:r w:rsidRPr="00B64453">
        <w:rPr>
          <w:rFonts w:ascii="Book Antiqua" w:hAnsi="Book Antiqua"/>
        </w:rPr>
        <w:t xml:space="preserve"> L, </w:t>
      </w:r>
      <w:proofErr w:type="spellStart"/>
      <w:r w:rsidRPr="00B64453">
        <w:rPr>
          <w:rFonts w:ascii="Book Antiqua" w:hAnsi="Book Antiqua"/>
        </w:rPr>
        <w:t>Olbers</w:t>
      </w:r>
      <w:proofErr w:type="spellEnd"/>
      <w:r w:rsidRPr="00B64453">
        <w:rPr>
          <w:rFonts w:ascii="Book Antiqua" w:hAnsi="Book Antiqua"/>
        </w:rPr>
        <w:t xml:space="preserve"> T. More symptoms but similar blood glucose curve after oral carbohydrate provocation in patients with a history of hypoglycemia-like symptoms compared to asymptomatic patients after Roux-en-Y gastric bypass. </w:t>
      </w:r>
      <w:proofErr w:type="spellStart"/>
      <w:r w:rsidRPr="00B64453">
        <w:rPr>
          <w:rFonts w:ascii="Book Antiqua" w:hAnsi="Book Antiqua"/>
          <w:i/>
          <w:iCs/>
        </w:rPr>
        <w:t>Surg</w:t>
      </w:r>
      <w:proofErr w:type="spellEnd"/>
      <w:r w:rsidRPr="00B64453">
        <w:rPr>
          <w:rFonts w:ascii="Book Antiqua" w:hAnsi="Book Antiqua"/>
          <w:i/>
          <w:iCs/>
        </w:rPr>
        <w:t xml:space="preserve"> </w:t>
      </w:r>
      <w:proofErr w:type="spellStart"/>
      <w:r w:rsidRPr="00B64453">
        <w:rPr>
          <w:rFonts w:ascii="Book Antiqua" w:hAnsi="Book Antiqua"/>
          <w:i/>
          <w:iCs/>
        </w:rPr>
        <w:t>Obes</w:t>
      </w:r>
      <w:proofErr w:type="spellEnd"/>
      <w:r w:rsidRPr="00B64453">
        <w:rPr>
          <w:rFonts w:ascii="Book Antiqua" w:hAnsi="Book Antiqua"/>
          <w:i/>
          <w:iCs/>
        </w:rPr>
        <w:t xml:space="preserve"> </w:t>
      </w:r>
      <w:proofErr w:type="spellStart"/>
      <w:r w:rsidRPr="00B64453">
        <w:rPr>
          <w:rFonts w:ascii="Book Antiqua" w:hAnsi="Book Antiqua"/>
          <w:i/>
          <w:iCs/>
        </w:rPr>
        <w:t>Relat</w:t>
      </w:r>
      <w:proofErr w:type="spellEnd"/>
      <w:r w:rsidRPr="00B64453">
        <w:rPr>
          <w:rFonts w:ascii="Book Antiqua" w:hAnsi="Book Antiqua"/>
          <w:i/>
          <w:iCs/>
        </w:rPr>
        <w:t xml:space="preserve"> Dis</w:t>
      </w:r>
      <w:r w:rsidRPr="00B64453">
        <w:rPr>
          <w:rFonts w:ascii="Book Antiqua" w:hAnsi="Book Antiqua"/>
        </w:rPr>
        <w:t> 2014; </w:t>
      </w:r>
      <w:r w:rsidRPr="00B64453">
        <w:rPr>
          <w:rFonts w:ascii="Book Antiqua" w:hAnsi="Book Antiqua"/>
          <w:b/>
          <w:bCs/>
        </w:rPr>
        <w:t>10</w:t>
      </w:r>
      <w:r w:rsidRPr="00B64453">
        <w:rPr>
          <w:rFonts w:ascii="Book Antiqua" w:hAnsi="Book Antiqua"/>
        </w:rPr>
        <w:t>: 1047-1054 [PMID: 25205571 DOI: 10.1016/j.soard.2014.04.007]</w:t>
      </w:r>
    </w:p>
    <w:p w14:paraId="714AA1EF" w14:textId="77777777" w:rsidR="0094021E" w:rsidRPr="00B64453" w:rsidRDefault="0094021E" w:rsidP="00B64453">
      <w:pPr>
        <w:pStyle w:val="aa"/>
        <w:shd w:val="clear" w:color="auto" w:fill="FFFFFF"/>
        <w:adjustRightInd w:val="0"/>
        <w:snapToGrid w:val="0"/>
        <w:spacing w:before="0" w:beforeAutospacing="0" w:after="0" w:afterAutospacing="0" w:line="360" w:lineRule="auto"/>
        <w:jc w:val="both"/>
        <w:rPr>
          <w:rFonts w:ascii="Book Antiqua" w:hAnsi="Book Antiqua"/>
        </w:rPr>
      </w:pPr>
      <w:r w:rsidRPr="00B64453">
        <w:rPr>
          <w:rFonts w:ascii="Book Antiqua" w:hAnsi="Book Antiqua"/>
        </w:rPr>
        <w:t>28 </w:t>
      </w:r>
      <w:proofErr w:type="spellStart"/>
      <w:r w:rsidRPr="00B64453">
        <w:rPr>
          <w:rFonts w:ascii="Book Antiqua" w:hAnsi="Book Antiqua"/>
          <w:b/>
          <w:bCs/>
        </w:rPr>
        <w:t>Salehi</w:t>
      </w:r>
      <w:proofErr w:type="spellEnd"/>
      <w:r w:rsidRPr="00B64453">
        <w:rPr>
          <w:rFonts w:ascii="Book Antiqua" w:hAnsi="Book Antiqua"/>
          <w:b/>
          <w:bCs/>
        </w:rPr>
        <w:t xml:space="preserve"> M</w:t>
      </w:r>
      <w:r w:rsidRPr="00B64453">
        <w:rPr>
          <w:rFonts w:ascii="Book Antiqua" w:hAnsi="Book Antiqua"/>
        </w:rPr>
        <w:t xml:space="preserve">, </w:t>
      </w:r>
      <w:proofErr w:type="spellStart"/>
      <w:r w:rsidRPr="00B64453">
        <w:rPr>
          <w:rFonts w:ascii="Book Antiqua" w:hAnsi="Book Antiqua"/>
        </w:rPr>
        <w:t>Gastaldelli</w:t>
      </w:r>
      <w:proofErr w:type="spellEnd"/>
      <w:r w:rsidRPr="00B64453">
        <w:rPr>
          <w:rFonts w:ascii="Book Antiqua" w:hAnsi="Book Antiqua"/>
        </w:rPr>
        <w:t xml:space="preserve"> A, </w:t>
      </w:r>
      <w:proofErr w:type="spellStart"/>
      <w:r w:rsidRPr="00B64453">
        <w:rPr>
          <w:rFonts w:ascii="Book Antiqua" w:hAnsi="Book Antiqua"/>
        </w:rPr>
        <w:t>D'Alessio</w:t>
      </w:r>
      <w:proofErr w:type="spellEnd"/>
      <w:r w:rsidRPr="00B64453">
        <w:rPr>
          <w:rFonts w:ascii="Book Antiqua" w:hAnsi="Book Antiqua"/>
        </w:rPr>
        <w:t xml:space="preserve"> DA. Blockade of glucagon-like peptide 1 receptor corrects postprandial hypoglycemia after gastric bypass. </w:t>
      </w:r>
      <w:r w:rsidRPr="00B64453">
        <w:rPr>
          <w:rFonts w:ascii="Book Antiqua" w:hAnsi="Book Antiqua"/>
          <w:i/>
          <w:iCs/>
        </w:rPr>
        <w:t>Gastroenterology</w:t>
      </w:r>
      <w:r w:rsidRPr="00B64453">
        <w:rPr>
          <w:rFonts w:ascii="Book Antiqua" w:hAnsi="Book Antiqua"/>
        </w:rPr>
        <w:t> 2014; </w:t>
      </w:r>
      <w:r w:rsidRPr="00B64453">
        <w:rPr>
          <w:rFonts w:ascii="Book Antiqua" w:hAnsi="Book Antiqua"/>
          <w:b/>
          <w:bCs/>
        </w:rPr>
        <w:t>146</w:t>
      </w:r>
      <w:r w:rsidRPr="00B64453">
        <w:rPr>
          <w:rFonts w:ascii="Book Antiqua" w:hAnsi="Book Antiqua"/>
        </w:rPr>
        <w:t>: 669-680.e2 [PMID: 24315990 DOI: 10.1053/j.gastro.2013.11.044]</w:t>
      </w:r>
    </w:p>
    <w:bookmarkEnd w:id="54"/>
    <w:bookmarkEnd w:id="55"/>
    <w:p w14:paraId="78C1E00F" w14:textId="77777777" w:rsidR="00A77B3E" w:rsidRPr="00B64453" w:rsidRDefault="00A77B3E" w:rsidP="00B64453">
      <w:pPr>
        <w:spacing w:line="360" w:lineRule="auto"/>
        <w:jc w:val="both"/>
        <w:rPr>
          <w:rFonts w:ascii="Book Antiqua" w:hAnsi="Book Antiqua"/>
        </w:rPr>
        <w:sectPr w:rsidR="00A77B3E" w:rsidRPr="00B64453" w:rsidSect="00B64453">
          <w:pgSz w:w="12240" w:h="15840"/>
          <w:pgMar w:top="1440" w:right="1440" w:bottom="1440" w:left="1440" w:header="720" w:footer="720" w:gutter="0"/>
          <w:cols w:space="720"/>
          <w:docGrid w:linePitch="360"/>
        </w:sectPr>
      </w:pPr>
    </w:p>
    <w:p w14:paraId="40BD95C3"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Footnotes</w:t>
      </w:r>
    </w:p>
    <w:p w14:paraId="44272C7C" w14:textId="77777777" w:rsidR="00A77B3E" w:rsidRPr="00B64453" w:rsidRDefault="008B7B4C" w:rsidP="00B64453">
      <w:pPr>
        <w:spacing w:line="360" w:lineRule="auto"/>
        <w:jc w:val="both"/>
        <w:rPr>
          <w:rFonts w:ascii="Book Antiqua" w:eastAsia="宋体" w:hAnsi="Book Antiqua" w:cs="Book Antiqua"/>
          <w:color w:val="000000"/>
          <w:lang w:eastAsia="zh-CN"/>
        </w:rPr>
      </w:pPr>
      <w:r w:rsidRPr="00B64453">
        <w:rPr>
          <w:rFonts w:ascii="Book Antiqua" w:eastAsia="Book Antiqua" w:hAnsi="Book Antiqua" w:cs="Book Antiqua"/>
          <w:b/>
          <w:bCs/>
          <w:color w:val="000000"/>
        </w:rPr>
        <w:t xml:space="preserve">Institutional review board statement: </w:t>
      </w:r>
      <w:bookmarkStart w:id="64" w:name="OLE_LINK73"/>
      <w:bookmarkStart w:id="65" w:name="OLE_LINK74"/>
      <w:r w:rsidRPr="00B64453">
        <w:rPr>
          <w:rFonts w:ascii="Book Antiqua" w:eastAsia="Book Antiqua" w:hAnsi="Book Antiqua" w:cs="Book Antiqua"/>
          <w:color w:val="000000"/>
        </w:rPr>
        <w:t>This study was approved by the institutional review board in the Cancer Institute Hospital (No. 2017-1110).</w:t>
      </w:r>
      <w:bookmarkEnd w:id="64"/>
      <w:bookmarkEnd w:id="65"/>
    </w:p>
    <w:p w14:paraId="7298C905" w14:textId="77777777" w:rsidR="003B6296" w:rsidRPr="00B64453" w:rsidRDefault="003B6296" w:rsidP="00B64453">
      <w:pPr>
        <w:spacing w:line="360" w:lineRule="auto"/>
        <w:jc w:val="both"/>
        <w:rPr>
          <w:rFonts w:ascii="Book Antiqua" w:eastAsia="宋体" w:hAnsi="Book Antiqua" w:cs="Book Antiqua"/>
          <w:color w:val="000000"/>
          <w:lang w:eastAsia="zh-CN"/>
        </w:rPr>
      </w:pPr>
    </w:p>
    <w:p w14:paraId="6A64AD90" w14:textId="080B7707" w:rsidR="003B6296" w:rsidRPr="00B64453" w:rsidRDefault="003B6296" w:rsidP="00B64453">
      <w:pPr>
        <w:spacing w:line="360" w:lineRule="auto"/>
        <w:jc w:val="both"/>
        <w:rPr>
          <w:rFonts w:ascii="Book Antiqua" w:eastAsia="宋体" w:hAnsi="Book Antiqua"/>
          <w:lang w:eastAsia="zh-CN"/>
        </w:rPr>
      </w:pPr>
      <w:r w:rsidRPr="00B64453">
        <w:rPr>
          <w:rFonts w:ascii="Book Antiqua" w:eastAsia="Book Antiqua" w:hAnsi="Book Antiqua" w:cs="Book Antiqua"/>
          <w:b/>
          <w:bCs/>
          <w:color w:val="000000"/>
        </w:rPr>
        <w:t xml:space="preserve">Informed consent statement: </w:t>
      </w:r>
      <w:bookmarkStart w:id="66" w:name="OLE_LINK75"/>
      <w:bookmarkStart w:id="67" w:name="OLE_LINK76"/>
      <w:bookmarkStart w:id="68" w:name="OLE_LINK77"/>
      <w:r w:rsidRPr="00B64453">
        <w:rPr>
          <w:rFonts w:ascii="Book Antiqua" w:eastAsia="Book Antiqua" w:hAnsi="Book Antiqua" w:cs="Book Antiqua"/>
          <w:color w:val="000000"/>
        </w:rPr>
        <w:t xml:space="preserve">Informed written consent was obtained from the patient for publication of this report and any accompanying images. </w:t>
      </w:r>
      <w:bookmarkEnd w:id="66"/>
      <w:bookmarkEnd w:id="67"/>
      <w:bookmarkEnd w:id="68"/>
    </w:p>
    <w:p w14:paraId="2DE2784D" w14:textId="77777777" w:rsidR="00A77B3E" w:rsidRPr="00B64453" w:rsidRDefault="00A77B3E" w:rsidP="00B64453">
      <w:pPr>
        <w:spacing w:line="360" w:lineRule="auto"/>
        <w:jc w:val="both"/>
        <w:rPr>
          <w:rFonts w:ascii="Book Antiqua" w:hAnsi="Book Antiqua"/>
        </w:rPr>
      </w:pPr>
    </w:p>
    <w:p w14:paraId="642DE0FC"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Conflict-of-interest statement: </w:t>
      </w:r>
      <w:bookmarkStart w:id="69" w:name="OLE_LINK78"/>
      <w:bookmarkStart w:id="70" w:name="OLE_LINK79"/>
      <w:r w:rsidRPr="00B64453">
        <w:rPr>
          <w:rFonts w:ascii="Book Antiqua" w:eastAsia="Book Antiqua" w:hAnsi="Book Antiqua" w:cs="Book Antiqua"/>
          <w:color w:val="000000"/>
        </w:rPr>
        <w:t xml:space="preserve">The authors have no financial relationships with a commercial entity producing health-care related products and/or services relevant to this article. </w:t>
      </w:r>
    </w:p>
    <w:bookmarkEnd w:id="69"/>
    <w:bookmarkEnd w:id="70"/>
    <w:p w14:paraId="4F1D1A88" w14:textId="77777777" w:rsidR="00A77B3E" w:rsidRPr="00B64453" w:rsidRDefault="00A77B3E" w:rsidP="00B64453">
      <w:pPr>
        <w:spacing w:line="360" w:lineRule="auto"/>
        <w:jc w:val="both"/>
        <w:rPr>
          <w:rFonts w:ascii="Book Antiqua" w:hAnsi="Book Antiqua"/>
        </w:rPr>
      </w:pPr>
    </w:p>
    <w:p w14:paraId="2A8FBE55" w14:textId="0A189C7E" w:rsidR="00A77B3E" w:rsidRPr="00B64453" w:rsidRDefault="008B7B4C" w:rsidP="00B64453">
      <w:pPr>
        <w:spacing w:line="360" w:lineRule="auto"/>
        <w:jc w:val="both"/>
        <w:rPr>
          <w:rFonts w:ascii="Book Antiqua" w:eastAsia="宋体" w:hAnsi="Book Antiqua" w:cs="Book Antiqua"/>
          <w:color w:val="000000"/>
          <w:lang w:eastAsia="zh-CN"/>
        </w:rPr>
      </w:pPr>
      <w:r w:rsidRPr="00B64453">
        <w:rPr>
          <w:rFonts w:ascii="Book Antiqua" w:eastAsia="Book Antiqua" w:hAnsi="Book Antiqua" w:cs="Book Antiqua"/>
          <w:b/>
          <w:bCs/>
          <w:color w:val="000000"/>
        </w:rPr>
        <w:t xml:space="preserve">Data sharing statement: </w:t>
      </w:r>
      <w:bookmarkStart w:id="71" w:name="OLE_LINK80"/>
      <w:bookmarkStart w:id="72" w:name="OLE_LINK81"/>
      <w:r w:rsidRPr="00B64453">
        <w:rPr>
          <w:rFonts w:ascii="Book Antiqua" w:eastAsia="Book Antiqua" w:hAnsi="Book Antiqua" w:cs="Book Antiqua"/>
          <w:color w:val="000000"/>
        </w:rPr>
        <w:t>Technical appendix, statistical code and dataset available from the corresponding author at souya.nunobe@jfcr.or.jp. Participants gave informed consent for data sharing. No additional data are available.</w:t>
      </w:r>
    </w:p>
    <w:bookmarkEnd w:id="71"/>
    <w:bookmarkEnd w:id="72"/>
    <w:p w14:paraId="50DA689A" w14:textId="77777777" w:rsidR="00AC414C" w:rsidRPr="00B64453" w:rsidRDefault="00AC414C" w:rsidP="00B64453">
      <w:pPr>
        <w:spacing w:line="360" w:lineRule="auto"/>
        <w:jc w:val="both"/>
        <w:rPr>
          <w:rFonts w:ascii="Book Antiqua" w:eastAsia="宋体" w:hAnsi="Book Antiqua" w:cs="Book Antiqua"/>
          <w:color w:val="000000"/>
          <w:lang w:eastAsia="zh-CN"/>
        </w:rPr>
      </w:pPr>
    </w:p>
    <w:p w14:paraId="5A6FCA23" w14:textId="309D5098" w:rsidR="00AC414C" w:rsidRPr="00B64453" w:rsidRDefault="00AC414C" w:rsidP="00B64453">
      <w:pPr>
        <w:spacing w:line="360" w:lineRule="auto"/>
        <w:jc w:val="both"/>
        <w:rPr>
          <w:rFonts w:ascii="Book Antiqua" w:eastAsia="宋体" w:hAnsi="Book Antiqua"/>
          <w:b/>
          <w:lang w:eastAsia="zh-CN"/>
        </w:rPr>
      </w:pPr>
      <w:bookmarkStart w:id="73" w:name="OLE_LINK32"/>
      <w:bookmarkStart w:id="74" w:name="OLE_LINK33"/>
      <w:r w:rsidRPr="00B64453">
        <w:rPr>
          <w:rFonts w:ascii="Book Antiqua" w:eastAsia="宋体" w:hAnsi="Book Antiqua"/>
          <w:b/>
          <w:lang w:eastAsia="zh-CN"/>
        </w:rPr>
        <w:t>STROBE statement</w:t>
      </w:r>
      <w:bookmarkEnd w:id="73"/>
      <w:bookmarkEnd w:id="74"/>
      <w:r w:rsidR="00261C72" w:rsidRPr="00B64453">
        <w:rPr>
          <w:rFonts w:ascii="Book Antiqua" w:eastAsia="宋体" w:hAnsi="Book Antiqua"/>
          <w:b/>
          <w:lang w:eastAsia="zh-CN"/>
        </w:rPr>
        <w:t xml:space="preserve">: </w:t>
      </w:r>
      <w:r w:rsidR="00261C72" w:rsidRPr="00B64453">
        <w:rPr>
          <w:rFonts w:ascii="Book Antiqua" w:eastAsia="Book Antiqua" w:hAnsi="Book Antiqua" w:cs="Book Antiqua"/>
          <w:color w:val="000000"/>
        </w:rPr>
        <w:t>The authors have read the STROBE statement, and the manuscript was prepared and revised according to the STROBE statement.</w:t>
      </w:r>
    </w:p>
    <w:p w14:paraId="67857E12" w14:textId="77777777" w:rsidR="00A77B3E" w:rsidRPr="00B64453" w:rsidRDefault="00A77B3E" w:rsidP="00B64453">
      <w:pPr>
        <w:spacing w:line="360" w:lineRule="auto"/>
        <w:jc w:val="both"/>
        <w:rPr>
          <w:rFonts w:ascii="Book Antiqua" w:hAnsi="Book Antiqua"/>
        </w:rPr>
      </w:pPr>
    </w:p>
    <w:p w14:paraId="0742656A"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bCs/>
          <w:color w:val="000000"/>
        </w:rPr>
        <w:t xml:space="preserve">Open-Access: </w:t>
      </w:r>
      <w:r w:rsidRPr="00B644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4453">
        <w:rPr>
          <w:rFonts w:ascii="Book Antiqua" w:eastAsia="Book Antiqua" w:hAnsi="Book Antiqua" w:cs="Book Antiqua"/>
          <w:color w:val="000000"/>
        </w:rPr>
        <w:t>NonCommercial</w:t>
      </w:r>
      <w:proofErr w:type="spellEnd"/>
      <w:r w:rsidRPr="00B644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394410" w14:textId="77777777" w:rsidR="00A77B3E" w:rsidRPr="00B64453" w:rsidRDefault="00A77B3E" w:rsidP="00B64453">
      <w:pPr>
        <w:spacing w:line="360" w:lineRule="auto"/>
        <w:jc w:val="both"/>
        <w:rPr>
          <w:rFonts w:ascii="Book Antiqua" w:hAnsi="Book Antiqua"/>
        </w:rPr>
      </w:pPr>
    </w:p>
    <w:p w14:paraId="44F4E843" w14:textId="0EB4E020"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Manuscript source: </w:t>
      </w:r>
      <w:r w:rsidRPr="00B64453">
        <w:rPr>
          <w:rFonts w:ascii="Book Antiqua" w:eastAsia="Book Antiqua" w:hAnsi="Book Antiqua" w:cs="Book Antiqua"/>
          <w:color w:val="000000"/>
        </w:rPr>
        <w:t xml:space="preserve">Unsolicited </w:t>
      </w:r>
      <w:r w:rsidR="00AC414C" w:rsidRPr="00B64453">
        <w:rPr>
          <w:rFonts w:ascii="Book Antiqua" w:eastAsia="Book Antiqua" w:hAnsi="Book Antiqua" w:cs="Book Antiqua"/>
          <w:color w:val="000000"/>
        </w:rPr>
        <w:t>manuscript</w:t>
      </w:r>
    </w:p>
    <w:p w14:paraId="027F3300" w14:textId="77777777" w:rsidR="00A77B3E" w:rsidRPr="00B64453" w:rsidRDefault="00A77B3E" w:rsidP="00B64453">
      <w:pPr>
        <w:spacing w:line="360" w:lineRule="auto"/>
        <w:jc w:val="both"/>
        <w:rPr>
          <w:rFonts w:ascii="Book Antiqua" w:hAnsi="Book Antiqua"/>
        </w:rPr>
      </w:pPr>
    </w:p>
    <w:p w14:paraId="64D4469D"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Peer-review started: </w:t>
      </w:r>
      <w:r w:rsidRPr="00B64453">
        <w:rPr>
          <w:rFonts w:ascii="Book Antiqua" w:eastAsia="Book Antiqua" w:hAnsi="Book Antiqua" w:cs="Book Antiqua"/>
          <w:color w:val="000000"/>
        </w:rPr>
        <w:t>December 25, 2020</w:t>
      </w:r>
    </w:p>
    <w:p w14:paraId="3EA5D70B"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 xml:space="preserve">First decision: </w:t>
      </w:r>
      <w:r w:rsidRPr="00B64453">
        <w:rPr>
          <w:rFonts w:ascii="Book Antiqua" w:eastAsia="Book Antiqua" w:hAnsi="Book Antiqua" w:cs="Book Antiqua"/>
          <w:color w:val="000000"/>
        </w:rPr>
        <w:t>February 28, 2021</w:t>
      </w:r>
    </w:p>
    <w:p w14:paraId="7B37A1F3" w14:textId="06AE81D8"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Article in press: </w:t>
      </w:r>
      <w:r w:rsidR="0054283D" w:rsidRPr="00B64453">
        <w:rPr>
          <w:rFonts w:ascii="Book Antiqua" w:eastAsia="Book Antiqua" w:hAnsi="Book Antiqua" w:cs="Book Antiqua"/>
          <w:bCs/>
          <w:color w:val="000000"/>
        </w:rPr>
        <w:t>May 22, 2021</w:t>
      </w:r>
    </w:p>
    <w:p w14:paraId="204CE921" w14:textId="77777777" w:rsidR="00A77B3E" w:rsidRPr="00B64453" w:rsidRDefault="00A77B3E" w:rsidP="00B64453">
      <w:pPr>
        <w:spacing w:line="360" w:lineRule="auto"/>
        <w:jc w:val="both"/>
        <w:rPr>
          <w:rFonts w:ascii="Book Antiqua" w:hAnsi="Book Antiqua"/>
        </w:rPr>
      </w:pPr>
    </w:p>
    <w:p w14:paraId="41986896" w14:textId="7238F50E"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Specialty type: </w:t>
      </w:r>
      <w:r w:rsidRPr="00B64453">
        <w:rPr>
          <w:rFonts w:ascii="Book Antiqua" w:eastAsia="Book Antiqua" w:hAnsi="Book Antiqua" w:cs="Book Antiqua"/>
          <w:color w:val="000000"/>
        </w:rPr>
        <w:t xml:space="preserve">Gastroenterology and </w:t>
      </w:r>
      <w:proofErr w:type="spellStart"/>
      <w:r w:rsidR="00B43F71" w:rsidRPr="00B64453">
        <w:rPr>
          <w:rFonts w:ascii="Book Antiqua" w:eastAsia="Book Antiqua" w:hAnsi="Book Antiqua" w:cs="Book Antiqua"/>
          <w:color w:val="000000"/>
        </w:rPr>
        <w:t>hepatology</w:t>
      </w:r>
      <w:proofErr w:type="spellEnd"/>
    </w:p>
    <w:p w14:paraId="0EF114EB"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 xml:space="preserve">Country/Territory of origin: </w:t>
      </w:r>
      <w:r w:rsidRPr="00B64453">
        <w:rPr>
          <w:rFonts w:ascii="Book Antiqua" w:eastAsia="Book Antiqua" w:hAnsi="Book Antiqua" w:cs="Book Antiqua"/>
          <w:color w:val="000000"/>
        </w:rPr>
        <w:t>Japan</w:t>
      </w:r>
    </w:p>
    <w:p w14:paraId="51BC275A"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t>Peer-review report’s scientific quality classification</w:t>
      </w:r>
    </w:p>
    <w:p w14:paraId="3A3E9970"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 xml:space="preserve">Grade </w:t>
      </w:r>
      <w:proofErr w:type="gramStart"/>
      <w:r w:rsidRPr="00B64453">
        <w:rPr>
          <w:rFonts w:ascii="Book Antiqua" w:eastAsia="Book Antiqua" w:hAnsi="Book Antiqua" w:cs="Book Antiqua"/>
          <w:color w:val="000000"/>
        </w:rPr>
        <w:t>A</w:t>
      </w:r>
      <w:proofErr w:type="gramEnd"/>
      <w:r w:rsidRPr="00B64453">
        <w:rPr>
          <w:rFonts w:ascii="Book Antiqua" w:eastAsia="Book Antiqua" w:hAnsi="Book Antiqua" w:cs="Book Antiqua"/>
          <w:color w:val="000000"/>
        </w:rPr>
        <w:t xml:space="preserve"> (Excellent): 0</w:t>
      </w:r>
    </w:p>
    <w:p w14:paraId="0E912D31"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B (Very good): B</w:t>
      </w:r>
    </w:p>
    <w:p w14:paraId="727F598F"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C (Good): 0</w:t>
      </w:r>
    </w:p>
    <w:p w14:paraId="1A9BBBF6"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D (Fair): 0</w:t>
      </w:r>
    </w:p>
    <w:p w14:paraId="63868D54"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color w:val="000000"/>
        </w:rPr>
        <w:t>Grade E (Poor): 0</w:t>
      </w:r>
    </w:p>
    <w:p w14:paraId="3BE8BBDD" w14:textId="77777777" w:rsidR="00A77B3E" w:rsidRPr="00B64453" w:rsidRDefault="00A77B3E" w:rsidP="00B64453">
      <w:pPr>
        <w:spacing w:line="360" w:lineRule="auto"/>
        <w:jc w:val="both"/>
        <w:rPr>
          <w:rFonts w:ascii="Book Antiqua" w:hAnsi="Book Antiqua"/>
        </w:rPr>
      </w:pPr>
    </w:p>
    <w:p w14:paraId="6A7BD9C9" w14:textId="4248FA8A" w:rsidR="00A77B3E" w:rsidRPr="007B413E" w:rsidRDefault="008B7B4C" w:rsidP="00B64453">
      <w:pPr>
        <w:spacing w:line="360" w:lineRule="auto"/>
        <w:jc w:val="both"/>
        <w:rPr>
          <w:rFonts w:ascii="Book Antiqua" w:eastAsia="宋体" w:hAnsi="Book Antiqua" w:cs="Book Antiqua"/>
          <w:b/>
          <w:color w:val="000000"/>
          <w:lang w:eastAsia="zh-CN"/>
        </w:rPr>
      </w:pPr>
      <w:r w:rsidRPr="00B64453">
        <w:rPr>
          <w:rFonts w:ascii="Book Antiqua" w:eastAsia="Book Antiqua" w:hAnsi="Book Antiqua" w:cs="Book Antiqua"/>
          <w:b/>
          <w:color w:val="000000"/>
        </w:rPr>
        <w:t xml:space="preserve">P-Reviewer: </w:t>
      </w:r>
      <w:proofErr w:type="spellStart"/>
      <w:r w:rsidR="00E20F3B" w:rsidRPr="00B64453">
        <w:rPr>
          <w:rFonts w:ascii="Book Antiqua" w:eastAsia="宋体" w:hAnsi="Book Antiqua" w:cs="Book Antiqua"/>
          <w:color w:val="000000"/>
          <w:lang w:eastAsia="zh-CN"/>
        </w:rPr>
        <w:t>T</w:t>
      </w:r>
      <w:r w:rsidRPr="00B64453">
        <w:rPr>
          <w:rFonts w:ascii="Book Antiqua" w:eastAsia="Book Antiqua" w:hAnsi="Book Antiqua" w:cs="Book Antiqua"/>
          <w:color w:val="000000"/>
        </w:rPr>
        <w:t>ariciotti</w:t>
      </w:r>
      <w:proofErr w:type="spellEnd"/>
      <w:r w:rsidRPr="00B64453">
        <w:rPr>
          <w:rFonts w:ascii="Book Antiqua" w:eastAsia="Book Antiqua" w:hAnsi="Book Antiqua" w:cs="Book Antiqua"/>
          <w:color w:val="000000"/>
        </w:rPr>
        <w:t xml:space="preserve"> L</w:t>
      </w:r>
      <w:r w:rsidRPr="00B64453">
        <w:rPr>
          <w:rFonts w:ascii="Book Antiqua" w:eastAsia="Book Antiqua" w:hAnsi="Book Antiqua" w:cs="Book Antiqua"/>
          <w:b/>
          <w:color w:val="000000"/>
        </w:rPr>
        <w:t xml:space="preserve"> S-Editor: </w:t>
      </w:r>
      <w:r w:rsidR="00B43F71" w:rsidRPr="00B64453">
        <w:rPr>
          <w:rFonts w:ascii="Book Antiqua" w:eastAsia="宋体" w:hAnsi="Book Antiqua" w:cs="Book Antiqua"/>
          <w:color w:val="000000"/>
          <w:lang w:eastAsia="zh-CN"/>
        </w:rPr>
        <w:t>Zhang H</w:t>
      </w:r>
      <w:r w:rsidR="00B43F71" w:rsidRPr="00B64453">
        <w:rPr>
          <w:rFonts w:ascii="Book Antiqua" w:eastAsia="Book Antiqua" w:hAnsi="Book Antiqua" w:cs="Book Antiqua"/>
          <w:b/>
          <w:color w:val="000000"/>
        </w:rPr>
        <w:t xml:space="preserve"> L-Editor:</w:t>
      </w:r>
      <w:r w:rsidRPr="00B64453">
        <w:rPr>
          <w:rFonts w:ascii="Book Antiqua" w:eastAsia="Book Antiqua" w:hAnsi="Book Antiqua" w:cs="Book Antiqua"/>
          <w:b/>
          <w:color w:val="000000"/>
        </w:rPr>
        <w:t xml:space="preserve"> </w:t>
      </w:r>
      <w:proofErr w:type="spellStart"/>
      <w:r w:rsidR="00566C63" w:rsidRPr="00B64453">
        <w:rPr>
          <w:rFonts w:ascii="Book Antiqua" w:eastAsia="Book Antiqua" w:hAnsi="Book Antiqua" w:cs="Book Antiqua"/>
          <w:bCs/>
          <w:color w:val="000000"/>
        </w:rPr>
        <w:t>Filipodia</w:t>
      </w:r>
      <w:proofErr w:type="spellEnd"/>
      <w:r w:rsidR="00566C63" w:rsidRPr="00B64453">
        <w:rPr>
          <w:rFonts w:ascii="Book Antiqua" w:eastAsia="Book Antiqua" w:hAnsi="Book Antiqua" w:cs="Book Antiqua"/>
          <w:bCs/>
          <w:color w:val="000000"/>
        </w:rPr>
        <w:t xml:space="preserve"> </w:t>
      </w:r>
      <w:r w:rsidRPr="00B64453">
        <w:rPr>
          <w:rFonts w:ascii="Book Antiqua" w:eastAsia="Book Antiqua" w:hAnsi="Book Antiqua" w:cs="Book Antiqua"/>
          <w:b/>
          <w:color w:val="000000"/>
        </w:rPr>
        <w:t xml:space="preserve">P-Editor: </w:t>
      </w:r>
      <w:r w:rsidR="007B413E" w:rsidRPr="007B413E">
        <w:rPr>
          <w:rFonts w:ascii="Book Antiqua" w:eastAsia="宋体" w:hAnsi="Book Antiqua" w:cs="Book Antiqua" w:hint="eastAsia"/>
          <w:color w:val="000000"/>
          <w:lang w:eastAsia="zh-CN"/>
        </w:rPr>
        <w:t>Liu JH</w:t>
      </w:r>
    </w:p>
    <w:p w14:paraId="2CE50D3B" w14:textId="77777777" w:rsidR="007B413E" w:rsidRPr="007B413E" w:rsidRDefault="007B413E" w:rsidP="00B64453">
      <w:pPr>
        <w:spacing w:line="360" w:lineRule="auto"/>
        <w:jc w:val="both"/>
        <w:rPr>
          <w:rFonts w:ascii="Book Antiqua" w:eastAsia="宋体" w:hAnsi="Book Antiqua" w:cs="Book Antiqua"/>
          <w:b/>
          <w:color w:val="000000"/>
          <w:lang w:eastAsia="zh-CN"/>
        </w:rPr>
      </w:pPr>
    </w:p>
    <w:p w14:paraId="642285DB" w14:textId="77777777" w:rsidR="00F4286C" w:rsidRPr="00B64453" w:rsidRDefault="00F4286C" w:rsidP="00B64453">
      <w:pPr>
        <w:spacing w:line="360" w:lineRule="auto"/>
        <w:jc w:val="both"/>
        <w:rPr>
          <w:rFonts w:ascii="Book Antiqua" w:hAnsi="Book Antiqua"/>
        </w:rPr>
        <w:sectPr w:rsidR="00F4286C" w:rsidRPr="00B64453" w:rsidSect="00B64453">
          <w:pgSz w:w="12240" w:h="15840"/>
          <w:pgMar w:top="1440" w:right="1440" w:bottom="1440" w:left="1440" w:header="720" w:footer="720" w:gutter="0"/>
          <w:cols w:space="720"/>
          <w:docGrid w:linePitch="360"/>
        </w:sectPr>
      </w:pPr>
    </w:p>
    <w:p w14:paraId="2C5EDF52" w14:textId="77777777" w:rsidR="00A77B3E" w:rsidRPr="00B64453" w:rsidRDefault="008B7B4C" w:rsidP="00B64453">
      <w:pPr>
        <w:spacing w:line="360" w:lineRule="auto"/>
        <w:jc w:val="both"/>
        <w:rPr>
          <w:rFonts w:ascii="Book Antiqua" w:hAnsi="Book Antiqua"/>
        </w:rPr>
      </w:pPr>
      <w:r w:rsidRPr="00B64453">
        <w:rPr>
          <w:rFonts w:ascii="Book Antiqua" w:eastAsia="Book Antiqua" w:hAnsi="Book Antiqua" w:cs="Book Antiqua"/>
          <w:b/>
          <w:color w:val="000000"/>
        </w:rPr>
        <w:lastRenderedPageBreak/>
        <w:t>Figure Legends</w:t>
      </w:r>
    </w:p>
    <w:p w14:paraId="7B60A30E" w14:textId="0C352B4E" w:rsidR="00D27605" w:rsidRPr="00B64453" w:rsidRDefault="002505DF" w:rsidP="00B64453">
      <w:pPr>
        <w:spacing w:line="360" w:lineRule="auto"/>
        <w:jc w:val="both"/>
        <w:rPr>
          <w:rFonts w:ascii="Book Antiqua" w:eastAsia="宋体" w:hAnsi="Book Antiqua" w:cs="Book Antiqua"/>
          <w:b/>
          <w:color w:val="000000"/>
          <w:lang w:eastAsia="zh-CN"/>
        </w:rPr>
      </w:pPr>
      <w:r w:rsidRPr="00B64453">
        <w:rPr>
          <w:rFonts w:ascii="Book Antiqua" w:eastAsia="宋体" w:hAnsi="Book Antiqua" w:cs="Book Antiqua"/>
          <w:b/>
          <w:noProof/>
          <w:color w:val="000000"/>
          <w:lang w:eastAsia="zh-CN"/>
        </w:rPr>
        <w:drawing>
          <wp:inline distT="0" distB="0" distL="0" distR="0" wp14:anchorId="7730D81F" wp14:editId="0BA0E6EC">
            <wp:extent cx="5794881" cy="47372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4796" cy="4737144"/>
                    </a:xfrm>
                    <a:prstGeom prst="rect">
                      <a:avLst/>
                    </a:prstGeom>
                    <a:noFill/>
                  </pic:spPr>
                </pic:pic>
              </a:graphicData>
            </a:graphic>
          </wp:inline>
        </w:drawing>
      </w:r>
    </w:p>
    <w:p w14:paraId="4EAA0476" w14:textId="719901F8" w:rsidR="00A77B3E" w:rsidRPr="00B64453" w:rsidRDefault="00E20062" w:rsidP="00B64453">
      <w:pPr>
        <w:spacing w:line="360" w:lineRule="auto"/>
        <w:jc w:val="both"/>
        <w:rPr>
          <w:rFonts w:ascii="Book Antiqua" w:eastAsia="宋体" w:hAnsi="Book Antiqua"/>
          <w:b/>
          <w:lang w:eastAsia="zh-CN"/>
        </w:rPr>
      </w:pPr>
      <w:bookmarkStart w:id="75" w:name="OLE_LINK82"/>
      <w:bookmarkStart w:id="76" w:name="OLE_LINK83"/>
      <w:r w:rsidRPr="00B64453">
        <w:rPr>
          <w:rFonts w:ascii="Book Antiqua" w:eastAsia="Book Antiqua" w:hAnsi="Book Antiqua" w:cs="Book Antiqua"/>
          <w:b/>
          <w:color w:val="000000"/>
        </w:rPr>
        <w:t>Figure 1</w:t>
      </w:r>
      <w:r w:rsidR="008B7B4C" w:rsidRPr="00B64453">
        <w:rPr>
          <w:rFonts w:ascii="Book Antiqua" w:eastAsia="Book Antiqua" w:hAnsi="Book Antiqua" w:cs="Book Antiqua"/>
          <w:b/>
          <w:color w:val="000000"/>
        </w:rPr>
        <w:t xml:space="preserve"> </w:t>
      </w:r>
      <w:proofErr w:type="gramStart"/>
      <w:r w:rsidR="008B7B4C" w:rsidRPr="00B64453">
        <w:rPr>
          <w:rFonts w:ascii="Book Antiqua" w:eastAsia="Book Antiqua" w:hAnsi="Book Antiqua" w:cs="Book Antiqua"/>
          <w:b/>
          <w:color w:val="000000"/>
        </w:rPr>
        <w:t>How</w:t>
      </w:r>
      <w:proofErr w:type="gramEnd"/>
      <w:r w:rsidR="008B7B4C" w:rsidRPr="00B64453">
        <w:rPr>
          <w:rFonts w:ascii="Book Antiqua" w:eastAsia="Book Antiqua" w:hAnsi="Book Antiqua" w:cs="Book Antiqua"/>
          <w:b/>
          <w:color w:val="000000"/>
        </w:rPr>
        <w:t xml:space="preserve"> dumping and control profiles were defined</w:t>
      </w:r>
      <w:r w:rsidRPr="00B64453">
        <w:rPr>
          <w:rFonts w:ascii="Book Antiqua" w:eastAsia="宋体" w:hAnsi="Book Antiqua" w:cs="Book Antiqua"/>
          <w:b/>
          <w:color w:val="000000"/>
          <w:lang w:eastAsia="zh-CN"/>
        </w:rPr>
        <w:t>.</w:t>
      </w:r>
    </w:p>
    <w:bookmarkEnd w:id="75"/>
    <w:bookmarkEnd w:id="76"/>
    <w:p w14:paraId="6B79FB21" w14:textId="1BF3BFCD" w:rsidR="00A77B3E" w:rsidRPr="00B64453" w:rsidRDefault="00E20062" w:rsidP="00B64453">
      <w:pPr>
        <w:spacing w:line="360" w:lineRule="auto"/>
        <w:jc w:val="both"/>
        <w:rPr>
          <w:rFonts w:ascii="Book Antiqua" w:eastAsia="宋体" w:hAnsi="Book Antiqua"/>
          <w:lang w:eastAsia="zh-CN"/>
        </w:rPr>
      </w:pPr>
      <w:r w:rsidRPr="00B64453">
        <w:rPr>
          <w:rFonts w:ascii="Book Antiqua" w:hAnsi="Book Antiqua"/>
        </w:rPr>
        <w:br w:type="page"/>
      </w:r>
      <w:r w:rsidR="00B60018" w:rsidRPr="00B64453">
        <w:rPr>
          <w:rFonts w:ascii="Book Antiqua" w:hAnsi="Book Antiqua"/>
          <w:noProof/>
          <w:lang w:eastAsia="zh-CN"/>
        </w:rPr>
        <w:lastRenderedPageBreak/>
        <w:drawing>
          <wp:inline distT="0" distB="0" distL="0" distR="0" wp14:anchorId="00344CDD" wp14:editId="70058C7E">
            <wp:extent cx="5919938" cy="3771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182" cy="3774604"/>
                    </a:xfrm>
                    <a:prstGeom prst="rect">
                      <a:avLst/>
                    </a:prstGeom>
                    <a:noFill/>
                  </pic:spPr>
                </pic:pic>
              </a:graphicData>
            </a:graphic>
          </wp:inline>
        </w:drawing>
      </w:r>
    </w:p>
    <w:p w14:paraId="3F60538A" w14:textId="5141C33B" w:rsidR="00B60018" w:rsidRPr="00B64453" w:rsidRDefault="00B60018" w:rsidP="00B64453">
      <w:pPr>
        <w:spacing w:line="360" w:lineRule="auto"/>
        <w:jc w:val="both"/>
        <w:rPr>
          <w:rFonts w:ascii="Book Antiqua" w:eastAsia="宋体" w:hAnsi="Book Antiqua"/>
          <w:lang w:eastAsia="zh-CN"/>
        </w:rPr>
      </w:pPr>
      <w:r w:rsidRPr="00B64453">
        <w:rPr>
          <w:rFonts w:ascii="Book Antiqua" w:eastAsia="宋体" w:hAnsi="Book Antiqua"/>
          <w:noProof/>
          <w:lang w:eastAsia="zh-CN"/>
        </w:rPr>
        <w:drawing>
          <wp:inline distT="0" distB="0" distL="0" distR="0" wp14:anchorId="13056AA3" wp14:editId="380B86E6">
            <wp:extent cx="5852594" cy="37338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6337" cy="3736188"/>
                    </a:xfrm>
                    <a:prstGeom prst="rect">
                      <a:avLst/>
                    </a:prstGeom>
                    <a:noFill/>
                  </pic:spPr>
                </pic:pic>
              </a:graphicData>
            </a:graphic>
          </wp:inline>
        </w:drawing>
      </w:r>
    </w:p>
    <w:p w14:paraId="1745D342" w14:textId="6FAD18F9" w:rsidR="00B60018" w:rsidRPr="00B64453" w:rsidRDefault="00B60018" w:rsidP="00B64453">
      <w:pPr>
        <w:spacing w:line="360" w:lineRule="auto"/>
        <w:jc w:val="both"/>
        <w:rPr>
          <w:rFonts w:ascii="Book Antiqua" w:eastAsia="宋体" w:hAnsi="Book Antiqua"/>
          <w:lang w:eastAsia="zh-CN"/>
        </w:rPr>
      </w:pPr>
      <w:r w:rsidRPr="00B64453">
        <w:rPr>
          <w:rFonts w:ascii="Book Antiqua" w:eastAsia="宋体" w:hAnsi="Book Antiqua"/>
          <w:noProof/>
          <w:lang w:eastAsia="zh-CN"/>
        </w:rPr>
        <w:lastRenderedPageBreak/>
        <w:drawing>
          <wp:inline distT="0" distB="0" distL="0" distR="0" wp14:anchorId="5C395265" wp14:editId="3D665ACB">
            <wp:extent cx="5922568" cy="37719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1721" cy="3771360"/>
                    </a:xfrm>
                    <a:prstGeom prst="rect">
                      <a:avLst/>
                    </a:prstGeom>
                    <a:noFill/>
                  </pic:spPr>
                </pic:pic>
              </a:graphicData>
            </a:graphic>
          </wp:inline>
        </w:drawing>
      </w:r>
    </w:p>
    <w:p w14:paraId="3FCD309C" w14:textId="51C0444A" w:rsidR="00383AF2" w:rsidRPr="00B64453" w:rsidRDefault="00E20062" w:rsidP="00B64453">
      <w:pPr>
        <w:spacing w:line="360" w:lineRule="auto"/>
        <w:jc w:val="both"/>
        <w:rPr>
          <w:rFonts w:ascii="Book Antiqua" w:eastAsia="宋体" w:hAnsi="Book Antiqua" w:cs="Book Antiqua"/>
          <w:color w:val="000000"/>
          <w:lang w:eastAsia="zh-CN"/>
        </w:rPr>
      </w:pPr>
      <w:r w:rsidRPr="00B64453">
        <w:rPr>
          <w:rFonts w:ascii="Book Antiqua" w:eastAsia="Book Antiqua" w:hAnsi="Book Antiqua" w:cs="Book Antiqua"/>
          <w:b/>
          <w:color w:val="000000"/>
        </w:rPr>
        <w:t>Figure 2</w:t>
      </w:r>
      <w:r w:rsidR="008B7B4C" w:rsidRPr="00B64453">
        <w:rPr>
          <w:rFonts w:ascii="Book Antiqua" w:eastAsia="Book Antiqua" w:hAnsi="Book Antiqua" w:cs="Book Antiqua"/>
          <w:b/>
          <w:color w:val="000000"/>
        </w:rPr>
        <w:t xml:space="preserve"> Glycemic changes with dumping symptoms (dumping profiles) and without symptoms (control profiles) after </w:t>
      </w:r>
      <w:proofErr w:type="spellStart"/>
      <w:r w:rsidR="008B7B4C" w:rsidRPr="00B64453">
        <w:rPr>
          <w:rFonts w:ascii="Book Antiqua" w:eastAsia="Book Antiqua" w:hAnsi="Book Antiqua" w:cs="Book Antiqua"/>
          <w:b/>
          <w:color w:val="000000"/>
        </w:rPr>
        <w:t>gastrectomy</w:t>
      </w:r>
      <w:proofErr w:type="spellEnd"/>
      <w:r w:rsidRPr="00B64453">
        <w:rPr>
          <w:rFonts w:ascii="Book Antiqua" w:eastAsia="宋体" w:hAnsi="Book Antiqua" w:cs="Book Antiqua"/>
          <w:b/>
          <w:color w:val="000000"/>
          <w:lang w:eastAsia="zh-CN"/>
        </w:rPr>
        <w:t>.</w:t>
      </w:r>
      <w:r w:rsidRPr="00B64453">
        <w:rPr>
          <w:rFonts w:ascii="Book Antiqua" w:eastAsia="宋体" w:hAnsi="Book Antiqua"/>
          <w:b/>
          <w:lang w:eastAsia="zh-CN"/>
        </w:rPr>
        <w:t xml:space="preserve"> </w:t>
      </w:r>
      <w:r w:rsidRPr="00B64453">
        <w:rPr>
          <w:rFonts w:ascii="Book Antiqua" w:eastAsia="宋体" w:hAnsi="Book Antiqua"/>
          <w:lang w:eastAsia="zh-CN"/>
        </w:rPr>
        <w:t>A:</w:t>
      </w:r>
      <w:r w:rsidR="008B7B4C" w:rsidRPr="00B64453">
        <w:rPr>
          <w:rFonts w:ascii="Book Antiqua" w:eastAsia="Book Antiqua" w:hAnsi="Book Antiqua" w:cs="Book Antiqua"/>
          <w:color w:val="000000"/>
        </w:rPr>
        <w:t xml:space="preserve"> Dumping and control profiles after distal </w:t>
      </w:r>
      <w:proofErr w:type="spellStart"/>
      <w:r w:rsidR="008B7B4C" w:rsidRPr="00B64453">
        <w:rPr>
          <w:rFonts w:ascii="Book Antiqua" w:eastAsia="Book Antiqua" w:hAnsi="Book Antiqua" w:cs="Book Antiqua"/>
          <w:color w:val="000000"/>
        </w:rPr>
        <w:t>gastrectomy</w:t>
      </w:r>
      <w:proofErr w:type="spellEnd"/>
      <w:r w:rsidR="008B7B4C" w:rsidRPr="00B64453">
        <w:rPr>
          <w:rFonts w:ascii="Book Antiqua" w:eastAsia="Book Antiqua" w:hAnsi="Book Antiqua" w:cs="Book Antiqua"/>
          <w:color w:val="000000"/>
        </w:rPr>
        <w:t xml:space="preserve"> with </w:t>
      </w:r>
      <w:proofErr w:type="spellStart"/>
      <w:r w:rsidR="008B7B4C" w:rsidRPr="00B64453">
        <w:rPr>
          <w:rFonts w:ascii="Book Antiqua" w:eastAsia="Book Antiqua" w:hAnsi="Book Antiqua" w:cs="Book Antiqua"/>
          <w:color w:val="000000"/>
        </w:rPr>
        <w:t>Billroth</w:t>
      </w:r>
      <w:proofErr w:type="spellEnd"/>
      <w:r w:rsidR="008B7B4C" w:rsidRPr="00B64453">
        <w:rPr>
          <w:rFonts w:ascii="Book Antiqua" w:eastAsia="Book Antiqua" w:hAnsi="Book Antiqua" w:cs="Book Antiqua"/>
          <w:color w:val="000000"/>
        </w:rPr>
        <w:t xml:space="preserve"> I reconstruction</w:t>
      </w:r>
      <w:r w:rsidRPr="00B64453">
        <w:rPr>
          <w:rFonts w:ascii="Book Antiqua" w:eastAsia="宋体" w:hAnsi="Book Antiqua"/>
          <w:lang w:eastAsia="zh-CN"/>
        </w:rPr>
        <w:t>; B:</w:t>
      </w:r>
      <w:r w:rsidR="008B7B4C" w:rsidRPr="00B64453">
        <w:rPr>
          <w:rFonts w:ascii="Book Antiqua" w:eastAsia="Book Antiqua" w:hAnsi="Book Antiqua" w:cs="Book Antiqua"/>
          <w:color w:val="000000"/>
        </w:rPr>
        <w:t xml:space="preserve"> Dumping and control profiles after distal </w:t>
      </w:r>
      <w:proofErr w:type="spellStart"/>
      <w:r w:rsidR="008B7B4C" w:rsidRPr="00B64453">
        <w:rPr>
          <w:rFonts w:ascii="Book Antiqua" w:eastAsia="Book Antiqua" w:hAnsi="Book Antiqua" w:cs="Book Antiqua"/>
          <w:color w:val="000000"/>
        </w:rPr>
        <w:t>gastrectomy</w:t>
      </w:r>
      <w:proofErr w:type="spellEnd"/>
      <w:r w:rsidR="008B7B4C" w:rsidRPr="00B64453">
        <w:rPr>
          <w:rFonts w:ascii="Book Antiqua" w:eastAsia="Book Antiqua" w:hAnsi="Book Antiqua" w:cs="Book Antiqua"/>
          <w:color w:val="000000"/>
        </w:rPr>
        <w:t xml:space="preserve"> with Roux-en-Y reconstruction</w:t>
      </w:r>
      <w:r w:rsidRPr="00B64453">
        <w:rPr>
          <w:rFonts w:ascii="Book Antiqua" w:eastAsia="宋体" w:hAnsi="Book Antiqua"/>
          <w:lang w:eastAsia="zh-CN"/>
        </w:rPr>
        <w:t>; C:</w:t>
      </w:r>
      <w:r w:rsidR="008B7B4C" w:rsidRPr="00B64453">
        <w:rPr>
          <w:rFonts w:ascii="Book Antiqua" w:eastAsia="Book Antiqua" w:hAnsi="Book Antiqua" w:cs="Book Antiqua"/>
          <w:color w:val="000000"/>
        </w:rPr>
        <w:t xml:space="preserve"> Dumping and control profiles after total </w:t>
      </w:r>
      <w:proofErr w:type="spellStart"/>
      <w:r w:rsidR="008B7B4C" w:rsidRPr="00B64453">
        <w:rPr>
          <w:rFonts w:ascii="Book Antiqua" w:eastAsia="Book Antiqua" w:hAnsi="Book Antiqua" w:cs="Book Antiqua"/>
          <w:color w:val="000000"/>
        </w:rPr>
        <w:t>gastrectomy</w:t>
      </w:r>
      <w:proofErr w:type="spellEnd"/>
      <w:r w:rsidR="008B7B4C" w:rsidRPr="00B64453">
        <w:rPr>
          <w:rFonts w:ascii="Book Antiqua" w:eastAsia="Book Antiqua" w:hAnsi="Book Antiqua" w:cs="Book Antiqua"/>
          <w:color w:val="000000"/>
        </w:rPr>
        <w:t xml:space="preserve"> with Roux-en-Y reconstruction</w:t>
      </w:r>
      <w:r w:rsidRPr="00B64453">
        <w:rPr>
          <w:rFonts w:ascii="Book Antiqua" w:eastAsia="宋体" w:hAnsi="Book Antiqua" w:cs="Book Antiqua"/>
          <w:color w:val="000000"/>
          <w:lang w:eastAsia="zh-CN"/>
        </w:rPr>
        <w:t>.</w:t>
      </w:r>
    </w:p>
    <w:p w14:paraId="5808B189" w14:textId="333A8717" w:rsidR="00383AF2" w:rsidRPr="00B64453" w:rsidRDefault="00383AF2" w:rsidP="00B64453">
      <w:pPr>
        <w:adjustRightInd w:val="0"/>
        <w:snapToGrid w:val="0"/>
        <w:spacing w:line="360" w:lineRule="auto"/>
        <w:jc w:val="both"/>
        <w:rPr>
          <w:rFonts w:ascii="Book Antiqua" w:hAnsi="Book Antiqua"/>
          <w:b/>
        </w:rPr>
      </w:pPr>
      <w:r w:rsidRPr="00B64453">
        <w:rPr>
          <w:rFonts w:ascii="Book Antiqua" w:eastAsia="宋体" w:hAnsi="Book Antiqua" w:cs="Book Antiqua"/>
          <w:color w:val="000000"/>
          <w:lang w:eastAsia="zh-CN"/>
        </w:rPr>
        <w:br w:type="page"/>
      </w:r>
      <w:r w:rsidRPr="00B64453">
        <w:rPr>
          <w:rFonts w:ascii="Book Antiqua" w:hAnsi="Book Antiqua"/>
          <w:b/>
        </w:rPr>
        <w:lastRenderedPageBreak/>
        <w:t xml:space="preserve">Table 1 </w:t>
      </w:r>
      <w:r w:rsidRPr="00B64453">
        <w:rPr>
          <w:rFonts w:ascii="Book Antiqua" w:hAnsi="Book Antiqua"/>
          <w:b/>
          <w:bCs/>
        </w:rPr>
        <w:t xml:space="preserve">Patient demographic and clinical </w:t>
      </w:r>
      <w:proofErr w:type="gramStart"/>
      <w:r w:rsidRPr="00B64453">
        <w:rPr>
          <w:rFonts w:ascii="Book Antiqua" w:hAnsi="Book Antiqua"/>
          <w:b/>
          <w:bCs/>
        </w:rPr>
        <w:t>features</w:t>
      </w:r>
      <w:proofErr w:type="gramEnd"/>
      <w:r w:rsidRPr="00B64453">
        <w:rPr>
          <w:rFonts w:ascii="Book Antiqua" w:hAnsi="Book Antiqua"/>
          <w:b/>
        </w:rPr>
        <w:fldChar w:fldCharType="begin"/>
      </w:r>
      <w:r w:rsidRPr="00B64453">
        <w:rPr>
          <w:rFonts w:ascii="Book Antiqua" w:hAnsi="Book Antiqua"/>
          <w:b/>
        </w:rPr>
        <w:instrText xml:space="preserve"> LINK Excel.Sheet.12 "C:\\Users\\moton\\Downloads\\</w:instrText>
      </w:r>
      <w:r w:rsidRPr="00B64453">
        <w:rPr>
          <w:rFonts w:ascii="Book Antiqua" w:hAnsi="Book Antiqua"/>
          <w:b/>
        </w:rPr>
        <w:instrText>チームダンピング</w:instrText>
      </w:r>
      <w:r w:rsidRPr="00B64453">
        <w:rPr>
          <w:rFonts w:ascii="Book Antiqua" w:hAnsi="Book Antiqua"/>
          <w:b/>
        </w:rPr>
        <w:instrText xml:space="preserve"> 20200219 4</w:instrText>
      </w:r>
      <w:r w:rsidRPr="00B64453">
        <w:rPr>
          <w:rFonts w:ascii="Book Antiqua" w:hAnsi="Book Antiqua"/>
          <w:b/>
        </w:rPr>
        <w:instrText>術式最終版</w:instrText>
      </w:r>
      <w:r w:rsidRPr="00B64453">
        <w:rPr>
          <w:rFonts w:ascii="Book Antiqua" w:hAnsi="Book Antiqua"/>
          <w:b/>
        </w:rPr>
        <w:instrText>.xlsx" "Results (DGBI</w:instrText>
      </w:r>
      <w:r w:rsidRPr="00B64453">
        <w:rPr>
          <w:rFonts w:ascii="Book Antiqua" w:hAnsi="Book Antiqua"/>
          <w:b/>
        </w:rPr>
        <w:instrText>・</w:instrText>
      </w:r>
      <w:r w:rsidRPr="00B64453">
        <w:rPr>
          <w:rFonts w:ascii="Book Antiqua" w:hAnsi="Book Antiqua"/>
          <w:b/>
        </w:rPr>
        <w:instrText>DGRY</w:instrText>
      </w:r>
      <w:r w:rsidRPr="00B64453">
        <w:rPr>
          <w:rFonts w:ascii="Book Antiqua" w:hAnsi="Book Antiqua"/>
          <w:b/>
        </w:rPr>
        <w:instrText>・</w:instrText>
      </w:r>
      <w:r w:rsidRPr="00B64453">
        <w:rPr>
          <w:rFonts w:ascii="Book Antiqua" w:hAnsi="Book Antiqua"/>
          <w:b/>
        </w:rPr>
        <w:instrText xml:space="preserve">TG)!R1C1:R22C5" \a \f 4 \h  \* MERGEFORMAT </w:instrText>
      </w:r>
      <w:r w:rsidRPr="00B64453">
        <w:rPr>
          <w:rFonts w:ascii="Book Antiqua" w:hAnsi="Book Antiqua"/>
          <w:b/>
        </w:rPr>
        <w:fldChar w:fldCharType="end"/>
      </w:r>
    </w:p>
    <w:tbl>
      <w:tblPr>
        <w:tblW w:w="9921" w:type="dxa"/>
        <w:tblCellMar>
          <w:left w:w="99" w:type="dxa"/>
          <w:right w:w="99" w:type="dxa"/>
        </w:tblCellMar>
        <w:tblLook w:val="04A0" w:firstRow="1" w:lastRow="0" w:firstColumn="1" w:lastColumn="0" w:noHBand="0" w:noVBand="1"/>
      </w:tblPr>
      <w:tblGrid>
        <w:gridCol w:w="3288"/>
        <w:gridCol w:w="1871"/>
        <w:gridCol w:w="1871"/>
        <w:gridCol w:w="1871"/>
        <w:gridCol w:w="1020"/>
      </w:tblGrid>
      <w:tr w:rsidR="00383AF2" w:rsidRPr="00B64453" w14:paraId="04EA6128" w14:textId="77777777" w:rsidTr="002505DF">
        <w:trPr>
          <w:trHeight w:val="20"/>
        </w:trPr>
        <w:tc>
          <w:tcPr>
            <w:tcW w:w="3288" w:type="dxa"/>
            <w:tcBorders>
              <w:top w:val="single" w:sz="4" w:space="0" w:color="auto"/>
              <w:left w:val="nil"/>
              <w:bottom w:val="single" w:sz="8" w:space="0" w:color="auto"/>
              <w:right w:val="nil"/>
            </w:tcBorders>
            <w:shd w:val="clear" w:color="auto" w:fill="auto"/>
            <w:noWrap/>
            <w:vAlign w:val="center"/>
            <w:hideMark/>
          </w:tcPr>
          <w:p w14:paraId="608FA8C3" w14:textId="77777777" w:rsidR="00383AF2" w:rsidRPr="00B64453" w:rsidRDefault="00383AF2" w:rsidP="00B64453">
            <w:pPr>
              <w:adjustRightInd w:val="0"/>
              <w:snapToGrid w:val="0"/>
              <w:spacing w:line="360" w:lineRule="auto"/>
              <w:jc w:val="both"/>
              <w:rPr>
                <w:rFonts w:ascii="Book Antiqua" w:eastAsia="Yu Gothic" w:hAnsi="Book Antiqua"/>
                <w:b/>
              </w:rPr>
            </w:pPr>
          </w:p>
        </w:tc>
        <w:tc>
          <w:tcPr>
            <w:tcW w:w="1871" w:type="dxa"/>
            <w:tcBorders>
              <w:top w:val="single" w:sz="4" w:space="0" w:color="auto"/>
              <w:left w:val="nil"/>
              <w:bottom w:val="single" w:sz="8" w:space="0" w:color="auto"/>
              <w:right w:val="nil"/>
            </w:tcBorders>
            <w:shd w:val="clear" w:color="auto" w:fill="auto"/>
            <w:noWrap/>
            <w:vAlign w:val="center"/>
            <w:hideMark/>
          </w:tcPr>
          <w:p w14:paraId="024A326F" w14:textId="38501854" w:rsidR="00383AF2" w:rsidRPr="00B64453" w:rsidRDefault="00383AF2"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DG-BI</w:t>
            </w:r>
            <w:r w:rsidR="00E800F7">
              <w:rPr>
                <w:rFonts w:ascii="Book Antiqua" w:eastAsia="Yu Gothic" w:hAnsi="Book Antiqua"/>
                <w:b/>
              </w:rPr>
              <w:t>,</w:t>
            </w:r>
            <w:r w:rsidRPr="00B64453">
              <w:rPr>
                <w:rFonts w:ascii="Book Antiqua" w:eastAsia="Yu Gothic" w:hAnsi="Book Antiqua"/>
                <w:b/>
              </w:rPr>
              <w:t xml:space="preserve"> </w:t>
            </w:r>
            <w:bookmarkStart w:id="77" w:name="OLE_LINK38"/>
            <w:bookmarkStart w:id="78" w:name="OLE_LINK39"/>
            <w:r w:rsidRPr="00B64453">
              <w:rPr>
                <w:rFonts w:ascii="Book Antiqua" w:eastAsia="Yu Gothic" w:hAnsi="Book Antiqua"/>
                <w:b/>
                <w:i/>
              </w:rPr>
              <w:t>n</w:t>
            </w:r>
            <w:r w:rsidR="00BE5140" w:rsidRPr="00B64453">
              <w:rPr>
                <w:rFonts w:ascii="Book Antiqua" w:eastAsia="宋体" w:hAnsi="Book Antiqua"/>
                <w:b/>
                <w:lang w:eastAsia="zh-CN"/>
              </w:rPr>
              <w:t xml:space="preserve"> </w:t>
            </w:r>
            <w:r w:rsidRPr="00B64453">
              <w:rPr>
                <w:rFonts w:ascii="Book Antiqua" w:eastAsia="Yu Gothic" w:hAnsi="Book Antiqua"/>
                <w:b/>
              </w:rPr>
              <w:t>=</w:t>
            </w:r>
            <w:r w:rsidR="00BE5140" w:rsidRPr="00B64453">
              <w:rPr>
                <w:rFonts w:ascii="Book Antiqua" w:eastAsia="宋体" w:hAnsi="Book Antiqua"/>
                <w:b/>
                <w:lang w:eastAsia="zh-CN"/>
              </w:rPr>
              <w:t xml:space="preserve"> </w:t>
            </w:r>
            <w:bookmarkEnd w:id="77"/>
            <w:bookmarkEnd w:id="78"/>
            <w:r w:rsidRPr="00B64453">
              <w:rPr>
                <w:rFonts w:ascii="Book Antiqua" w:eastAsia="Yu Gothic" w:hAnsi="Book Antiqua"/>
                <w:b/>
              </w:rPr>
              <w:t>10</w:t>
            </w:r>
          </w:p>
        </w:tc>
        <w:tc>
          <w:tcPr>
            <w:tcW w:w="1871" w:type="dxa"/>
            <w:tcBorders>
              <w:top w:val="single" w:sz="4" w:space="0" w:color="auto"/>
              <w:left w:val="nil"/>
              <w:bottom w:val="single" w:sz="8" w:space="0" w:color="auto"/>
              <w:right w:val="nil"/>
            </w:tcBorders>
            <w:shd w:val="clear" w:color="auto" w:fill="auto"/>
            <w:noWrap/>
            <w:vAlign w:val="center"/>
            <w:hideMark/>
          </w:tcPr>
          <w:p w14:paraId="737D8DE2" w14:textId="4305C6EF" w:rsidR="00383AF2" w:rsidRPr="00B64453" w:rsidRDefault="00383AF2"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DG-RY</w:t>
            </w:r>
            <w:r w:rsidR="00E800F7">
              <w:rPr>
                <w:rFonts w:ascii="Book Antiqua" w:eastAsia="Yu Gothic" w:hAnsi="Book Antiqua"/>
                <w:b/>
              </w:rPr>
              <w:t>,</w:t>
            </w:r>
            <w:r w:rsidRPr="00B64453">
              <w:rPr>
                <w:rFonts w:ascii="Book Antiqua" w:eastAsia="Yu Gothic" w:hAnsi="Book Antiqua"/>
                <w:b/>
              </w:rPr>
              <w:t xml:space="preserve"> </w:t>
            </w:r>
            <w:r w:rsidR="00BE5140" w:rsidRPr="00B64453">
              <w:rPr>
                <w:rFonts w:ascii="Book Antiqua" w:eastAsia="Yu Gothic" w:hAnsi="Book Antiqua"/>
                <w:b/>
                <w:i/>
              </w:rPr>
              <w:t>n</w:t>
            </w:r>
            <w:r w:rsidR="00BE5140" w:rsidRPr="00B64453">
              <w:rPr>
                <w:rFonts w:ascii="Book Antiqua" w:eastAsia="宋体" w:hAnsi="Book Antiqua"/>
                <w:b/>
                <w:lang w:eastAsia="zh-CN"/>
              </w:rPr>
              <w:t xml:space="preserve"> </w:t>
            </w:r>
            <w:r w:rsidR="00BE5140" w:rsidRPr="00B64453">
              <w:rPr>
                <w:rFonts w:ascii="Book Antiqua" w:eastAsia="Yu Gothic" w:hAnsi="Book Antiqua"/>
                <w:b/>
              </w:rPr>
              <w:t>=</w:t>
            </w:r>
            <w:r w:rsidR="00BE5140" w:rsidRPr="00B64453">
              <w:rPr>
                <w:rFonts w:ascii="Book Antiqua" w:eastAsia="宋体" w:hAnsi="Book Antiqua"/>
                <w:b/>
                <w:lang w:eastAsia="zh-CN"/>
              </w:rPr>
              <w:t xml:space="preserve"> </w:t>
            </w:r>
            <w:r w:rsidRPr="00B64453">
              <w:rPr>
                <w:rFonts w:ascii="Book Antiqua" w:eastAsia="Yu Gothic" w:hAnsi="Book Antiqua"/>
                <w:b/>
              </w:rPr>
              <w:t>10</w:t>
            </w:r>
          </w:p>
        </w:tc>
        <w:tc>
          <w:tcPr>
            <w:tcW w:w="1871" w:type="dxa"/>
            <w:tcBorders>
              <w:top w:val="single" w:sz="4" w:space="0" w:color="auto"/>
              <w:left w:val="nil"/>
              <w:bottom w:val="single" w:sz="8" w:space="0" w:color="auto"/>
              <w:right w:val="nil"/>
            </w:tcBorders>
            <w:shd w:val="clear" w:color="auto" w:fill="auto"/>
            <w:noWrap/>
            <w:vAlign w:val="center"/>
            <w:hideMark/>
          </w:tcPr>
          <w:p w14:paraId="32B914D6" w14:textId="77441F97" w:rsidR="00383AF2" w:rsidRPr="00B64453" w:rsidRDefault="00383AF2"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TG-RY</w:t>
            </w:r>
            <w:r w:rsidR="00E800F7">
              <w:rPr>
                <w:rFonts w:ascii="Book Antiqua" w:eastAsia="Yu Gothic" w:hAnsi="Book Antiqua"/>
                <w:b/>
              </w:rPr>
              <w:t>,</w:t>
            </w:r>
            <w:r w:rsidRPr="00B64453">
              <w:rPr>
                <w:rFonts w:ascii="Book Antiqua" w:eastAsia="Yu Gothic" w:hAnsi="Book Antiqua"/>
                <w:b/>
              </w:rPr>
              <w:t xml:space="preserve"> </w:t>
            </w:r>
            <w:r w:rsidR="00BE5140" w:rsidRPr="00B64453">
              <w:rPr>
                <w:rFonts w:ascii="Book Antiqua" w:eastAsia="Yu Gothic" w:hAnsi="Book Antiqua"/>
                <w:b/>
                <w:i/>
              </w:rPr>
              <w:t>n</w:t>
            </w:r>
            <w:r w:rsidR="00BE5140" w:rsidRPr="00B64453">
              <w:rPr>
                <w:rFonts w:ascii="Book Antiqua" w:eastAsia="宋体" w:hAnsi="Book Antiqua"/>
                <w:b/>
                <w:lang w:eastAsia="zh-CN"/>
              </w:rPr>
              <w:t xml:space="preserve"> </w:t>
            </w:r>
            <w:r w:rsidR="00BE5140" w:rsidRPr="00B64453">
              <w:rPr>
                <w:rFonts w:ascii="Book Antiqua" w:eastAsia="Yu Gothic" w:hAnsi="Book Antiqua"/>
                <w:b/>
              </w:rPr>
              <w:t>=</w:t>
            </w:r>
            <w:r w:rsidR="00BE5140" w:rsidRPr="00B64453">
              <w:rPr>
                <w:rFonts w:ascii="Book Antiqua" w:eastAsia="宋体" w:hAnsi="Book Antiqua"/>
                <w:b/>
                <w:lang w:eastAsia="zh-CN"/>
              </w:rPr>
              <w:t xml:space="preserve"> </w:t>
            </w:r>
            <w:r w:rsidRPr="00B64453">
              <w:rPr>
                <w:rFonts w:ascii="Book Antiqua" w:eastAsia="Yu Gothic" w:hAnsi="Book Antiqua"/>
                <w:b/>
              </w:rPr>
              <w:t>10</w:t>
            </w:r>
          </w:p>
        </w:tc>
        <w:tc>
          <w:tcPr>
            <w:tcW w:w="1020" w:type="dxa"/>
            <w:tcBorders>
              <w:top w:val="single" w:sz="4" w:space="0" w:color="auto"/>
              <w:left w:val="nil"/>
              <w:bottom w:val="single" w:sz="8" w:space="0" w:color="auto"/>
              <w:right w:val="nil"/>
            </w:tcBorders>
            <w:shd w:val="clear" w:color="auto" w:fill="auto"/>
            <w:noWrap/>
            <w:vAlign w:val="center"/>
            <w:hideMark/>
          </w:tcPr>
          <w:p w14:paraId="01611835" w14:textId="678EDC27" w:rsidR="00383AF2" w:rsidRPr="00B64453" w:rsidRDefault="00BE514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i/>
                <w:iCs/>
              </w:rPr>
              <w:t>P</w:t>
            </w:r>
            <w:r w:rsidRPr="00B64453">
              <w:rPr>
                <w:rFonts w:ascii="Book Antiqua" w:eastAsia="Yu Gothic" w:hAnsi="Book Antiqua"/>
                <w:b/>
              </w:rPr>
              <w:t xml:space="preserve"> </w:t>
            </w:r>
            <w:r w:rsidR="00383AF2" w:rsidRPr="00B64453">
              <w:rPr>
                <w:rFonts w:ascii="Book Antiqua" w:eastAsia="Yu Gothic" w:hAnsi="Book Antiqua"/>
                <w:b/>
              </w:rPr>
              <w:t>value</w:t>
            </w:r>
          </w:p>
        </w:tc>
      </w:tr>
      <w:tr w:rsidR="00383AF2" w:rsidRPr="00B64453" w14:paraId="634E1DAF" w14:textId="77777777" w:rsidTr="002505DF">
        <w:trPr>
          <w:trHeight w:val="20"/>
        </w:trPr>
        <w:tc>
          <w:tcPr>
            <w:tcW w:w="3288" w:type="dxa"/>
            <w:tcBorders>
              <w:top w:val="nil"/>
              <w:left w:val="nil"/>
              <w:bottom w:val="nil"/>
              <w:right w:val="nil"/>
            </w:tcBorders>
            <w:shd w:val="clear" w:color="auto" w:fill="auto"/>
            <w:noWrap/>
            <w:vAlign w:val="center"/>
            <w:hideMark/>
          </w:tcPr>
          <w:p w14:paraId="2E9DDBF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Sex, </w:t>
            </w:r>
            <w:r w:rsidRPr="00B64453">
              <w:rPr>
                <w:rFonts w:ascii="Book Antiqua" w:eastAsia="Yu Gothic" w:hAnsi="Book Antiqua"/>
                <w:i/>
              </w:rPr>
              <w:t>n</w:t>
            </w:r>
            <w:r w:rsidRPr="00B64453">
              <w:rPr>
                <w:rFonts w:ascii="Book Antiqua" w:eastAsia="Yu Gothic" w:hAnsi="Book Antiqua"/>
              </w:rPr>
              <w:t xml:space="preserve"> (%)</w:t>
            </w:r>
          </w:p>
        </w:tc>
        <w:tc>
          <w:tcPr>
            <w:tcW w:w="1871" w:type="dxa"/>
            <w:tcBorders>
              <w:top w:val="nil"/>
              <w:left w:val="nil"/>
              <w:bottom w:val="nil"/>
              <w:right w:val="nil"/>
            </w:tcBorders>
            <w:shd w:val="clear" w:color="auto" w:fill="auto"/>
            <w:noWrap/>
            <w:vAlign w:val="center"/>
            <w:hideMark/>
          </w:tcPr>
          <w:p w14:paraId="790CDDBF"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7DA3DB5C"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12236152"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725934D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0.30</w:t>
            </w:r>
          </w:p>
        </w:tc>
      </w:tr>
      <w:tr w:rsidR="00383AF2" w:rsidRPr="00B64453" w14:paraId="2DD44E86" w14:textId="77777777" w:rsidTr="002505DF">
        <w:trPr>
          <w:trHeight w:val="20"/>
        </w:trPr>
        <w:tc>
          <w:tcPr>
            <w:tcW w:w="3288" w:type="dxa"/>
            <w:tcBorders>
              <w:top w:val="nil"/>
              <w:left w:val="nil"/>
              <w:bottom w:val="nil"/>
              <w:right w:val="nil"/>
            </w:tcBorders>
            <w:shd w:val="clear" w:color="auto" w:fill="auto"/>
            <w:noWrap/>
            <w:vAlign w:val="center"/>
            <w:hideMark/>
          </w:tcPr>
          <w:p w14:paraId="46D5B823" w14:textId="5EA267EE" w:rsidR="00383AF2" w:rsidRPr="00B64453" w:rsidRDefault="00383AF2" w:rsidP="00B64453">
            <w:pPr>
              <w:adjustRightInd w:val="0"/>
              <w:snapToGrid w:val="0"/>
              <w:spacing w:line="360" w:lineRule="auto"/>
              <w:ind w:firstLineChars="100" w:firstLine="240"/>
              <w:jc w:val="both"/>
              <w:rPr>
                <w:rFonts w:ascii="Book Antiqua" w:eastAsia="Yu Gothic" w:hAnsi="Book Antiqua"/>
              </w:rPr>
            </w:pPr>
            <w:r w:rsidRPr="00B64453">
              <w:rPr>
                <w:rFonts w:ascii="Book Antiqua" w:eastAsia="Yu Gothic" w:hAnsi="Book Antiqua"/>
              </w:rPr>
              <w:t>Male</w:t>
            </w:r>
          </w:p>
        </w:tc>
        <w:tc>
          <w:tcPr>
            <w:tcW w:w="1871" w:type="dxa"/>
            <w:tcBorders>
              <w:top w:val="nil"/>
              <w:left w:val="nil"/>
              <w:bottom w:val="nil"/>
              <w:right w:val="nil"/>
            </w:tcBorders>
            <w:shd w:val="clear" w:color="auto" w:fill="auto"/>
            <w:noWrap/>
            <w:vAlign w:val="center"/>
            <w:hideMark/>
          </w:tcPr>
          <w:p w14:paraId="1005F05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(30)</w:t>
            </w:r>
          </w:p>
        </w:tc>
        <w:tc>
          <w:tcPr>
            <w:tcW w:w="1871" w:type="dxa"/>
            <w:tcBorders>
              <w:top w:val="nil"/>
              <w:left w:val="nil"/>
              <w:bottom w:val="nil"/>
              <w:right w:val="nil"/>
            </w:tcBorders>
            <w:shd w:val="clear" w:color="auto" w:fill="auto"/>
            <w:noWrap/>
            <w:vAlign w:val="center"/>
            <w:hideMark/>
          </w:tcPr>
          <w:p w14:paraId="4EE1A9A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(60)</w:t>
            </w:r>
          </w:p>
        </w:tc>
        <w:tc>
          <w:tcPr>
            <w:tcW w:w="1871" w:type="dxa"/>
            <w:tcBorders>
              <w:top w:val="nil"/>
              <w:left w:val="nil"/>
              <w:bottom w:val="nil"/>
              <w:right w:val="nil"/>
            </w:tcBorders>
            <w:shd w:val="clear" w:color="auto" w:fill="auto"/>
            <w:noWrap/>
            <w:vAlign w:val="center"/>
            <w:hideMark/>
          </w:tcPr>
          <w:p w14:paraId="423604B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(60)</w:t>
            </w:r>
          </w:p>
        </w:tc>
        <w:tc>
          <w:tcPr>
            <w:tcW w:w="1020" w:type="dxa"/>
            <w:tcBorders>
              <w:top w:val="nil"/>
              <w:left w:val="nil"/>
              <w:bottom w:val="nil"/>
              <w:right w:val="nil"/>
            </w:tcBorders>
            <w:shd w:val="clear" w:color="auto" w:fill="auto"/>
            <w:noWrap/>
            <w:vAlign w:val="center"/>
            <w:hideMark/>
          </w:tcPr>
          <w:p w14:paraId="2D5EEDC4"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731FB40F" w14:textId="77777777" w:rsidTr="002505DF">
        <w:trPr>
          <w:trHeight w:val="20"/>
        </w:trPr>
        <w:tc>
          <w:tcPr>
            <w:tcW w:w="3288" w:type="dxa"/>
            <w:tcBorders>
              <w:top w:val="nil"/>
              <w:left w:val="nil"/>
              <w:bottom w:val="nil"/>
              <w:right w:val="nil"/>
            </w:tcBorders>
            <w:shd w:val="clear" w:color="auto" w:fill="auto"/>
            <w:noWrap/>
            <w:vAlign w:val="center"/>
            <w:hideMark/>
          </w:tcPr>
          <w:p w14:paraId="44D527BF" w14:textId="3FE194DA" w:rsidR="00383AF2" w:rsidRPr="00B64453" w:rsidRDefault="00383AF2" w:rsidP="00B64453">
            <w:pPr>
              <w:adjustRightInd w:val="0"/>
              <w:snapToGrid w:val="0"/>
              <w:spacing w:line="360" w:lineRule="auto"/>
              <w:ind w:firstLineChars="100" w:firstLine="240"/>
              <w:jc w:val="both"/>
              <w:rPr>
                <w:rFonts w:ascii="Book Antiqua" w:eastAsia="Yu Gothic" w:hAnsi="Book Antiqua"/>
              </w:rPr>
            </w:pPr>
            <w:r w:rsidRPr="00B64453">
              <w:rPr>
                <w:rFonts w:ascii="Book Antiqua" w:eastAsia="Yu Gothic" w:hAnsi="Book Antiqua"/>
              </w:rPr>
              <w:t>Female</w:t>
            </w:r>
          </w:p>
        </w:tc>
        <w:tc>
          <w:tcPr>
            <w:tcW w:w="1871" w:type="dxa"/>
            <w:tcBorders>
              <w:top w:val="nil"/>
              <w:left w:val="nil"/>
              <w:bottom w:val="nil"/>
              <w:right w:val="nil"/>
            </w:tcBorders>
            <w:shd w:val="clear" w:color="auto" w:fill="auto"/>
            <w:noWrap/>
            <w:vAlign w:val="center"/>
            <w:hideMark/>
          </w:tcPr>
          <w:p w14:paraId="4062A5A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7 (70)</w:t>
            </w:r>
          </w:p>
        </w:tc>
        <w:tc>
          <w:tcPr>
            <w:tcW w:w="1871" w:type="dxa"/>
            <w:tcBorders>
              <w:top w:val="nil"/>
              <w:left w:val="nil"/>
              <w:bottom w:val="nil"/>
              <w:right w:val="nil"/>
            </w:tcBorders>
            <w:shd w:val="clear" w:color="auto" w:fill="auto"/>
            <w:noWrap/>
            <w:vAlign w:val="center"/>
            <w:hideMark/>
          </w:tcPr>
          <w:p w14:paraId="2379B44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(40)</w:t>
            </w:r>
          </w:p>
        </w:tc>
        <w:tc>
          <w:tcPr>
            <w:tcW w:w="1871" w:type="dxa"/>
            <w:tcBorders>
              <w:top w:val="nil"/>
              <w:left w:val="nil"/>
              <w:bottom w:val="nil"/>
              <w:right w:val="nil"/>
            </w:tcBorders>
            <w:shd w:val="clear" w:color="auto" w:fill="auto"/>
            <w:noWrap/>
            <w:vAlign w:val="center"/>
            <w:hideMark/>
          </w:tcPr>
          <w:p w14:paraId="0F062C5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(40)</w:t>
            </w:r>
          </w:p>
        </w:tc>
        <w:tc>
          <w:tcPr>
            <w:tcW w:w="1020" w:type="dxa"/>
            <w:tcBorders>
              <w:top w:val="nil"/>
              <w:left w:val="nil"/>
              <w:bottom w:val="nil"/>
              <w:right w:val="nil"/>
            </w:tcBorders>
            <w:shd w:val="clear" w:color="auto" w:fill="auto"/>
            <w:noWrap/>
            <w:vAlign w:val="center"/>
            <w:hideMark/>
          </w:tcPr>
          <w:p w14:paraId="7ADFB495"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4EDC271D" w14:textId="77777777" w:rsidTr="002505DF">
        <w:trPr>
          <w:trHeight w:val="20"/>
        </w:trPr>
        <w:tc>
          <w:tcPr>
            <w:tcW w:w="3288" w:type="dxa"/>
            <w:tcBorders>
              <w:top w:val="nil"/>
              <w:left w:val="nil"/>
              <w:bottom w:val="nil"/>
              <w:right w:val="nil"/>
            </w:tcBorders>
            <w:shd w:val="clear" w:color="auto" w:fill="auto"/>
            <w:noWrap/>
            <w:vAlign w:val="center"/>
            <w:hideMark/>
          </w:tcPr>
          <w:p w14:paraId="224B8DED" w14:textId="29815349"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Age, </w:t>
            </w:r>
            <w:proofErr w:type="spellStart"/>
            <w:r w:rsidRPr="00B64453">
              <w:rPr>
                <w:rFonts w:ascii="Book Antiqua" w:eastAsia="Yu Gothic" w:hAnsi="Book Antiqua"/>
              </w:rPr>
              <w:t>yr</w:t>
            </w:r>
            <w:proofErr w:type="spellEnd"/>
            <w:r w:rsidRPr="00B64453">
              <w:rPr>
                <w:rFonts w:ascii="Book Antiqua" w:eastAsia="Yu Gothic" w:hAnsi="Book Antiqua"/>
              </w:rPr>
              <w:t xml:space="preserve"> </w:t>
            </w:r>
            <w:bookmarkStart w:id="79" w:name="OLE_LINK40"/>
            <w:bookmarkStart w:id="80" w:name="OLE_LINK41"/>
            <w:r w:rsidRPr="00B64453">
              <w:rPr>
                <w:rFonts w:ascii="Book Antiqua" w:eastAsia="宋体" w:hAnsi="Book Antiqua"/>
                <w:lang w:eastAsia="zh-CN"/>
              </w:rPr>
              <w:t>(</w:t>
            </w:r>
            <w:r w:rsidR="00383AF2" w:rsidRPr="00B64453">
              <w:rPr>
                <w:rFonts w:ascii="Book Antiqua" w:eastAsia="Yu Gothic" w:hAnsi="Book Antiqua"/>
              </w:rPr>
              <w:t>IQR</w:t>
            </w:r>
            <w:r w:rsidRPr="00B64453">
              <w:rPr>
                <w:rFonts w:ascii="Book Antiqua" w:eastAsia="宋体" w:hAnsi="Book Antiqua"/>
                <w:lang w:eastAsia="zh-CN"/>
              </w:rPr>
              <w:t>)</w:t>
            </w:r>
            <w:bookmarkEnd w:id="79"/>
            <w:bookmarkEnd w:id="80"/>
          </w:p>
        </w:tc>
        <w:tc>
          <w:tcPr>
            <w:tcW w:w="1871" w:type="dxa"/>
            <w:tcBorders>
              <w:top w:val="nil"/>
              <w:left w:val="nil"/>
              <w:bottom w:val="nil"/>
              <w:right w:val="nil"/>
            </w:tcBorders>
            <w:shd w:val="clear" w:color="auto" w:fill="auto"/>
            <w:noWrap/>
            <w:vAlign w:val="center"/>
            <w:hideMark/>
          </w:tcPr>
          <w:p w14:paraId="479074EB" w14:textId="7D44799F"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60 </w:t>
            </w:r>
            <w:r w:rsidRPr="00B64453">
              <w:rPr>
                <w:rFonts w:ascii="Book Antiqua" w:eastAsia="宋体" w:hAnsi="Book Antiqua"/>
                <w:lang w:eastAsia="zh-CN"/>
              </w:rPr>
              <w:t>(</w:t>
            </w:r>
            <w:r w:rsidR="00383AF2" w:rsidRPr="00B64453">
              <w:rPr>
                <w:rFonts w:ascii="Book Antiqua" w:eastAsia="Yu Gothic" w:hAnsi="Book Antiqua"/>
              </w:rPr>
              <w:t>48-70</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0BE24194" w14:textId="36079F64"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63 </w:t>
            </w:r>
            <w:r w:rsidRPr="00B64453">
              <w:rPr>
                <w:rFonts w:ascii="Book Antiqua" w:eastAsia="宋体" w:hAnsi="Book Antiqua"/>
                <w:lang w:eastAsia="zh-CN"/>
              </w:rPr>
              <w:t>(</w:t>
            </w:r>
            <w:r w:rsidR="00383AF2" w:rsidRPr="00B64453">
              <w:rPr>
                <w:rFonts w:ascii="Book Antiqua" w:eastAsia="Yu Gothic" w:hAnsi="Book Antiqua"/>
              </w:rPr>
              <w:t>55-68</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01FA74F4" w14:textId="76FABC7C"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62 </w:t>
            </w:r>
            <w:r w:rsidRPr="00B64453">
              <w:rPr>
                <w:rFonts w:ascii="Book Antiqua" w:eastAsia="宋体" w:hAnsi="Book Antiqua"/>
                <w:lang w:eastAsia="zh-CN"/>
              </w:rPr>
              <w:t>(</w:t>
            </w:r>
            <w:r w:rsidR="00383AF2" w:rsidRPr="00B64453">
              <w:rPr>
                <w:rFonts w:ascii="Book Antiqua" w:eastAsia="Yu Gothic" w:hAnsi="Book Antiqua"/>
              </w:rPr>
              <w:t>46-70</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0065723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0.97</w:t>
            </w:r>
          </w:p>
        </w:tc>
      </w:tr>
      <w:tr w:rsidR="00383AF2" w:rsidRPr="00B64453" w14:paraId="15906AF9" w14:textId="77777777" w:rsidTr="002505DF">
        <w:trPr>
          <w:trHeight w:val="20"/>
        </w:trPr>
        <w:tc>
          <w:tcPr>
            <w:tcW w:w="3288" w:type="dxa"/>
            <w:tcBorders>
              <w:top w:val="nil"/>
              <w:left w:val="nil"/>
              <w:bottom w:val="nil"/>
              <w:right w:val="nil"/>
            </w:tcBorders>
            <w:shd w:val="clear" w:color="auto" w:fill="auto"/>
            <w:noWrap/>
            <w:vAlign w:val="center"/>
            <w:hideMark/>
          </w:tcPr>
          <w:p w14:paraId="6ED560AA" w14:textId="589EAB57" w:rsidR="00383AF2" w:rsidRPr="00B64453" w:rsidRDefault="00383AF2"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Period from operation, </w:t>
            </w:r>
            <w:proofErr w:type="spellStart"/>
            <w:r w:rsidRPr="00B64453">
              <w:rPr>
                <w:rFonts w:ascii="Book Antiqua" w:eastAsia="Yu Gothic" w:hAnsi="Book Antiqua"/>
              </w:rPr>
              <w:t>mo</w:t>
            </w:r>
            <w:proofErr w:type="spellEnd"/>
            <w:r w:rsidR="00BE5140" w:rsidRPr="00B64453">
              <w:rPr>
                <w:rFonts w:ascii="Book Antiqua" w:eastAsia="宋体" w:hAnsi="Book Antiqua"/>
                <w:lang w:eastAsia="zh-CN"/>
              </w:rPr>
              <w:t xml:space="preserve"> (</w:t>
            </w:r>
            <w:r w:rsidR="00BE5140" w:rsidRPr="00B64453">
              <w:rPr>
                <w:rFonts w:ascii="Book Antiqua" w:eastAsia="Yu Gothic" w:hAnsi="Book Antiqua"/>
              </w:rPr>
              <w:t>IQR</w:t>
            </w:r>
            <w:r w:rsidR="00BE5140"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0AEA413D" w14:textId="0182A235"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7.1 </w:t>
            </w:r>
            <w:r w:rsidRPr="00B64453">
              <w:rPr>
                <w:rFonts w:ascii="Book Antiqua" w:eastAsia="宋体" w:hAnsi="Book Antiqua"/>
                <w:lang w:eastAsia="zh-CN"/>
              </w:rPr>
              <w:t>(</w:t>
            </w:r>
            <w:r w:rsidR="00383AF2" w:rsidRPr="00B64453">
              <w:rPr>
                <w:rFonts w:ascii="Book Antiqua" w:eastAsia="Yu Gothic" w:hAnsi="Book Antiqua"/>
              </w:rPr>
              <w:t>6.7-19.2</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57D56ECA" w14:textId="14158A54"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23.5 </w:t>
            </w:r>
            <w:r w:rsidRPr="00B64453">
              <w:rPr>
                <w:rFonts w:ascii="Book Antiqua" w:eastAsia="宋体" w:hAnsi="Book Antiqua"/>
                <w:lang w:eastAsia="zh-CN"/>
              </w:rPr>
              <w:t>(</w:t>
            </w:r>
            <w:r w:rsidR="00383AF2" w:rsidRPr="00B64453">
              <w:rPr>
                <w:rFonts w:ascii="Book Antiqua" w:eastAsia="Yu Gothic" w:hAnsi="Book Antiqua"/>
              </w:rPr>
              <w:t>19.5-26.6</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32082CFA" w14:textId="04010013"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20.3 </w:t>
            </w:r>
            <w:r w:rsidRPr="00B64453">
              <w:rPr>
                <w:rFonts w:ascii="Book Antiqua" w:eastAsia="宋体" w:hAnsi="Book Antiqua"/>
                <w:lang w:eastAsia="zh-CN"/>
              </w:rPr>
              <w:t>(</w:t>
            </w:r>
            <w:r w:rsidR="00383AF2" w:rsidRPr="00B64453">
              <w:rPr>
                <w:rFonts w:ascii="Book Antiqua" w:eastAsia="Yu Gothic" w:hAnsi="Book Antiqua"/>
              </w:rPr>
              <w:t>14.9-26.1</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7EB2346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0.01</w:t>
            </w:r>
          </w:p>
        </w:tc>
      </w:tr>
      <w:tr w:rsidR="00383AF2" w:rsidRPr="00B64453" w14:paraId="29E1C343" w14:textId="77777777" w:rsidTr="002505DF">
        <w:trPr>
          <w:trHeight w:val="20"/>
        </w:trPr>
        <w:tc>
          <w:tcPr>
            <w:tcW w:w="3288" w:type="dxa"/>
            <w:tcBorders>
              <w:top w:val="nil"/>
              <w:left w:val="nil"/>
              <w:bottom w:val="nil"/>
              <w:right w:val="nil"/>
            </w:tcBorders>
            <w:shd w:val="clear" w:color="auto" w:fill="auto"/>
            <w:noWrap/>
            <w:vAlign w:val="center"/>
            <w:hideMark/>
          </w:tcPr>
          <w:p w14:paraId="60647DFD" w14:textId="32CDA2DB"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Body mass index, kg/m</w:t>
            </w:r>
            <w:r w:rsidRPr="00B64453">
              <w:rPr>
                <w:rFonts w:ascii="Book Antiqua" w:eastAsia="Yu Gothic" w:hAnsi="Book Antiqua"/>
                <w:vertAlign w:val="superscript"/>
              </w:rPr>
              <w:t>2</w:t>
            </w:r>
            <w:r w:rsidRPr="00B64453">
              <w:rPr>
                <w:rFonts w:ascii="Book Antiqua" w:eastAsia="Yu Gothic" w:hAnsi="Book Antiqua"/>
              </w:rPr>
              <w:t xml:space="preserve"> </w:t>
            </w:r>
            <w:r w:rsidR="00BE5140" w:rsidRPr="00B64453">
              <w:rPr>
                <w:rFonts w:ascii="Book Antiqua" w:eastAsia="宋体" w:hAnsi="Book Antiqua"/>
                <w:lang w:eastAsia="zh-CN"/>
              </w:rPr>
              <w:t>(</w:t>
            </w:r>
            <w:r w:rsidR="00BE5140" w:rsidRPr="00B64453">
              <w:rPr>
                <w:rFonts w:ascii="Book Antiqua" w:eastAsia="Yu Gothic" w:hAnsi="Book Antiqua"/>
              </w:rPr>
              <w:t>IQR</w:t>
            </w:r>
            <w:r w:rsidR="00BE5140"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0A424135" w14:textId="0284C7C5"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19.0 </w:t>
            </w:r>
            <w:r w:rsidRPr="00B64453">
              <w:rPr>
                <w:rFonts w:ascii="Book Antiqua" w:eastAsia="宋体" w:hAnsi="Book Antiqua"/>
                <w:lang w:eastAsia="zh-CN"/>
              </w:rPr>
              <w:t>(</w:t>
            </w:r>
            <w:r w:rsidR="00383AF2" w:rsidRPr="00B64453">
              <w:rPr>
                <w:rFonts w:ascii="Book Antiqua" w:eastAsia="Yu Gothic" w:hAnsi="Book Antiqua"/>
              </w:rPr>
              <w:t>16.1-23.1</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2ACC501E" w14:textId="5D819D0B"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21.3 </w:t>
            </w:r>
            <w:r w:rsidRPr="00B64453">
              <w:rPr>
                <w:rFonts w:ascii="Book Antiqua" w:eastAsia="宋体" w:hAnsi="Book Antiqua"/>
                <w:lang w:eastAsia="zh-CN"/>
              </w:rPr>
              <w:t>(</w:t>
            </w:r>
            <w:r w:rsidR="00383AF2" w:rsidRPr="00B64453">
              <w:rPr>
                <w:rFonts w:ascii="Book Antiqua" w:eastAsia="Yu Gothic" w:hAnsi="Book Antiqua"/>
              </w:rPr>
              <w:t>18.4-23.5</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7B2A5BC6" w14:textId="7799A73D"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20.5 </w:t>
            </w:r>
            <w:r w:rsidRPr="00B64453">
              <w:rPr>
                <w:rFonts w:ascii="Book Antiqua" w:eastAsia="宋体" w:hAnsi="Book Antiqua"/>
                <w:lang w:eastAsia="zh-CN"/>
              </w:rPr>
              <w:t>(</w:t>
            </w:r>
            <w:r w:rsidR="00383AF2" w:rsidRPr="00B64453">
              <w:rPr>
                <w:rFonts w:ascii="Book Antiqua" w:eastAsia="Yu Gothic" w:hAnsi="Book Antiqua"/>
              </w:rPr>
              <w:t>19.4-23.1</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230FA2B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0.32</w:t>
            </w:r>
          </w:p>
        </w:tc>
      </w:tr>
      <w:tr w:rsidR="00383AF2" w:rsidRPr="00B64453" w14:paraId="7D18906A" w14:textId="77777777" w:rsidTr="002505DF">
        <w:trPr>
          <w:trHeight w:val="20"/>
        </w:trPr>
        <w:tc>
          <w:tcPr>
            <w:tcW w:w="3288" w:type="dxa"/>
            <w:tcBorders>
              <w:top w:val="nil"/>
              <w:left w:val="nil"/>
              <w:bottom w:val="nil"/>
              <w:right w:val="nil"/>
            </w:tcBorders>
            <w:shd w:val="clear" w:color="auto" w:fill="auto"/>
            <w:noWrap/>
            <w:vAlign w:val="center"/>
            <w:hideMark/>
          </w:tcPr>
          <w:p w14:paraId="550C9C15" w14:textId="34322836"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total protein, g/</w:t>
            </w:r>
            <w:proofErr w:type="spellStart"/>
            <w:r w:rsidRPr="00B64453">
              <w:rPr>
                <w:rFonts w:ascii="Book Antiqua" w:eastAsia="Yu Gothic" w:hAnsi="Book Antiqua"/>
              </w:rPr>
              <w:t>d</w:t>
            </w:r>
            <w:r w:rsidRPr="00B64453">
              <w:rPr>
                <w:rFonts w:ascii="Book Antiqua" w:eastAsia="宋体" w:hAnsi="Book Antiqua"/>
                <w:lang w:eastAsia="zh-CN"/>
              </w:rPr>
              <w:t>L</w:t>
            </w:r>
            <w:proofErr w:type="spellEnd"/>
            <w:r w:rsidR="00383AF2" w:rsidRPr="00B64453">
              <w:rPr>
                <w:rFonts w:ascii="Book Antiqua" w:eastAsia="Yu Gothic" w:hAnsi="Book Antiqua"/>
              </w:rPr>
              <w:t xml:space="preserve"> </w:t>
            </w:r>
            <w:r w:rsidRPr="00B64453">
              <w:rPr>
                <w:rFonts w:ascii="Book Antiqua" w:eastAsia="宋体" w:hAnsi="Book Antiqua"/>
                <w:lang w:eastAsia="zh-CN"/>
              </w:rPr>
              <w:t>(</w:t>
            </w:r>
            <w:r w:rsidRPr="00B64453">
              <w:rPr>
                <w:rFonts w:ascii="Book Antiqua" w:eastAsia="Yu Gothic" w:hAnsi="Book Antiqua"/>
              </w:rPr>
              <w:t>IQR</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5FCCBB0D" w14:textId="4737CE31"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7.1 </w:t>
            </w:r>
            <w:r w:rsidRPr="00B64453">
              <w:rPr>
                <w:rFonts w:ascii="Book Antiqua" w:eastAsia="宋体" w:hAnsi="Book Antiqua"/>
                <w:lang w:eastAsia="zh-CN"/>
              </w:rPr>
              <w:t>(</w:t>
            </w:r>
            <w:r w:rsidR="00383AF2" w:rsidRPr="00B64453">
              <w:rPr>
                <w:rFonts w:ascii="Book Antiqua" w:eastAsia="Yu Gothic" w:hAnsi="Book Antiqua"/>
              </w:rPr>
              <w:t>6.8-7.4</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4C30D15E" w14:textId="09527A5C"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7.0 </w:t>
            </w:r>
            <w:r w:rsidRPr="00B64453">
              <w:rPr>
                <w:rFonts w:ascii="Book Antiqua" w:eastAsia="宋体" w:hAnsi="Book Antiqua"/>
                <w:lang w:eastAsia="zh-CN"/>
              </w:rPr>
              <w:t>(</w:t>
            </w:r>
            <w:r w:rsidR="00383AF2" w:rsidRPr="00B64453">
              <w:rPr>
                <w:rFonts w:ascii="Book Antiqua" w:eastAsia="Yu Gothic" w:hAnsi="Book Antiqua"/>
              </w:rPr>
              <w:t>6.7-7.3</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07DCCF5B" w14:textId="570B47D6"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6.8 </w:t>
            </w:r>
            <w:r w:rsidRPr="00B64453">
              <w:rPr>
                <w:rFonts w:ascii="Book Antiqua" w:eastAsia="宋体" w:hAnsi="Book Antiqua"/>
                <w:lang w:eastAsia="zh-CN"/>
              </w:rPr>
              <w:t>(</w:t>
            </w:r>
            <w:r w:rsidR="00383AF2" w:rsidRPr="00B64453">
              <w:rPr>
                <w:rFonts w:ascii="Book Antiqua" w:eastAsia="Yu Gothic" w:hAnsi="Book Antiqua"/>
              </w:rPr>
              <w:t>6.5-7.3</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3D0B7F1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0.57</w:t>
            </w:r>
          </w:p>
        </w:tc>
      </w:tr>
      <w:tr w:rsidR="00383AF2" w:rsidRPr="00B64453" w14:paraId="5F50D855" w14:textId="77777777" w:rsidTr="002505DF">
        <w:trPr>
          <w:trHeight w:val="20"/>
        </w:trPr>
        <w:tc>
          <w:tcPr>
            <w:tcW w:w="3288" w:type="dxa"/>
            <w:tcBorders>
              <w:top w:val="nil"/>
              <w:left w:val="nil"/>
              <w:bottom w:val="nil"/>
              <w:right w:val="nil"/>
            </w:tcBorders>
            <w:shd w:val="clear" w:color="auto" w:fill="auto"/>
            <w:noWrap/>
            <w:vAlign w:val="center"/>
            <w:hideMark/>
          </w:tcPr>
          <w:p w14:paraId="32692FA4" w14:textId="044ACAD3"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Serum </w:t>
            </w:r>
            <w:proofErr w:type="spellStart"/>
            <w:r w:rsidRPr="00B64453">
              <w:rPr>
                <w:rFonts w:ascii="Book Antiqua" w:eastAsia="Yu Gothic" w:hAnsi="Book Antiqua"/>
              </w:rPr>
              <w:t>prealbumin</w:t>
            </w:r>
            <w:proofErr w:type="spellEnd"/>
            <w:r w:rsidRPr="00B64453">
              <w:rPr>
                <w:rFonts w:ascii="Book Antiqua" w:eastAsia="Yu Gothic" w:hAnsi="Book Antiqua"/>
              </w:rPr>
              <w:t>, mg/</w:t>
            </w:r>
            <w:proofErr w:type="spellStart"/>
            <w:r w:rsidRPr="00B64453">
              <w:rPr>
                <w:rFonts w:ascii="Book Antiqua" w:eastAsia="Yu Gothic" w:hAnsi="Book Antiqua"/>
              </w:rPr>
              <w:t>d</w:t>
            </w:r>
            <w:r w:rsidRPr="00B64453">
              <w:rPr>
                <w:rFonts w:ascii="Book Antiqua" w:eastAsia="宋体" w:hAnsi="Book Antiqua"/>
                <w:lang w:eastAsia="zh-CN"/>
              </w:rPr>
              <w:t>L</w:t>
            </w:r>
            <w:proofErr w:type="spellEnd"/>
            <w:r w:rsidR="00383AF2" w:rsidRPr="00B64453">
              <w:rPr>
                <w:rFonts w:ascii="Book Antiqua" w:eastAsia="Yu Gothic" w:hAnsi="Book Antiqua"/>
              </w:rPr>
              <w:t xml:space="preserve"> </w:t>
            </w:r>
            <w:r w:rsidRPr="00B64453">
              <w:rPr>
                <w:rFonts w:ascii="Book Antiqua" w:eastAsia="宋体" w:hAnsi="Book Antiqua"/>
                <w:lang w:eastAsia="zh-CN"/>
              </w:rPr>
              <w:t>(</w:t>
            </w:r>
            <w:r w:rsidRPr="00B64453">
              <w:rPr>
                <w:rFonts w:ascii="Book Antiqua" w:eastAsia="Yu Gothic" w:hAnsi="Book Antiqua"/>
              </w:rPr>
              <w:t>IQR</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08556718" w14:textId="2C8E4CE2" w:rsidR="00383AF2" w:rsidRPr="00B64453" w:rsidRDefault="00383AF2"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23.4 </w:t>
            </w:r>
            <w:r w:rsidR="00BE5140" w:rsidRPr="00B64453">
              <w:rPr>
                <w:rFonts w:ascii="Book Antiqua" w:eastAsia="宋体" w:hAnsi="Book Antiqua"/>
                <w:lang w:eastAsia="zh-CN"/>
              </w:rPr>
              <w:t>(</w:t>
            </w:r>
            <w:r w:rsidRPr="00B64453">
              <w:rPr>
                <w:rFonts w:ascii="Book Antiqua" w:eastAsia="Yu Gothic" w:hAnsi="Book Antiqua"/>
              </w:rPr>
              <w:t>18.6-28.7</w:t>
            </w:r>
            <w:r w:rsidR="00BE5140"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4F60C641" w14:textId="5268DBED"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23.0 </w:t>
            </w:r>
            <w:r w:rsidRPr="00B64453">
              <w:rPr>
                <w:rFonts w:ascii="Book Antiqua" w:eastAsia="宋体" w:hAnsi="Book Antiqua"/>
                <w:lang w:eastAsia="zh-CN"/>
              </w:rPr>
              <w:t>(</w:t>
            </w:r>
            <w:r w:rsidR="00383AF2" w:rsidRPr="00B64453">
              <w:rPr>
                <w:rFonts w:ascii="Book Antiqua" w:eastAsia="Yu Gothic" w:hAnsi="Book Antiqua"/>
              </w:rPr>
              <w:t>21.8-29.3</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4EA290D7" w14:textId="16F4C998"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22.0 </w:t>
            </w:r>
            <w:r w:rsidRPr="00B64453">
              <w:rPr>
                <w:rFonts w:ascii="Book Antiqua" w:eastAsia="宋体" w:hAnsi="Book Antiqua"/>
                <w:lang w:eastAsia="zh-CN"/>
              </w:rPr>
              <w:t>(</w:t>
            </w:r>
            <w:r w:rsidR="00383AF2" w:rsidRPr="00B64453">
              <w:rPr>
                <w:rFonts w:ascii="Book Antiqua" w:eastAsia="Yu Gothic" w:hAnsi="Book Antiqua"/>
              </w:rPr>
              <w:t>18.4-26.5</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4D9B712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0.62</w:t>
            </w:r>
          </w:p>
        </w:tc>
      </w:tr>
      <w:tr w:rsidR="00383AF2" w:rsidRPr="00B64453" w14:paraId="6B5703A5" w14:textId="77777777" w:rsidTr="002505DF">
        <w:trPr>
          <w:trHeight w:val="20"/>
        </w:trPr>
        <w:tc>
          <w:tcPr>
            <w:tcW w:w="3288" w:type="dxa"/>
            <w:tcBorders>
              <w:top w:val="nil"/>
              <w:left w:val="nil"/>
              <w:bottom w:val="nil"/>
              <w:right w:val="nil"/>
            </w:tcBorders>
            <w:shd w:val="clear" w:color="auto" w:fill="auto"/>
            <w:noWrap/>
            <w:vAlign w:val="center"/>
            <w:hideMark/>
          </w:tcPr>
          <w:p w14:paraId="3B8815B0" w14:textId="2F9C0FA1"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albumin, g/</w:t>
            </w:r>
            <w:proofErr w:type="spellStart"/>
            <w:r w:rsidRPr="00B64453">
              <w:rPr>
                <w:rFonts w:ascii="Book Antiqua" w:eastAsia="Yu Gothic" w:hAnsi="Book Antiqua"/>
              </w:rPr>
              <w:t>d</w:t>
            </w:r>
            <w:r w:rsidRPr="00B64453">
              <w:rPr>
                <w:rFonts w:ascii="Book Antiqua" w:eastAsia="宋体" w:hAnsi="Book Antiqua"/>
                <w:lang w:eastAsia="zh-CN"/>
              </w:rPr>
              <w:t>L</w:t>
            </w:r>
            <w:proofErr w:type="spellEnd"/>
            <w:r w:rsidR="00383AF2" w:rsidRPr="00B64453">
              <w:rPr>
                <w:rFonts w:ascii="Book Antiqua" w:eastAsia="Yu Gothic" w:hAnsi="Book Antiqua"/>
              </w:rPr>
              <w:t xml:space="preserve"> </w:t>
            </w:r>
            <w:r w:rsidRPr="00B64453">
              <w:rPr>
                <w:rFonts w:ascii="Book Antiqua" w:eastAsia="宋体" w:hAnsi="Book Antiqua"/>
                <w:lang w:eastAsia="zh-CN"/>
              </w:rPr>
              <w:t>(</w:t>
            </w:r>
            <w:r w:rsidRPr="00B64453">
              <w:rPr>
                <w:rFonts w:ascii="Book Antiqua" w:eastAsia="Yu Gothic" w:hAnsi="Book Antiqua"/>
              </w:rPr>
              <w:t>IQR</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6EB4CE7C" w14:textId="1FE5AB26"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4.3 </w:t>
            </w:r>
            <w:r w:rsidRPr="00B64453">
              <w:rPr>
                <w:rFonts w:ascii="Book Antiqua" w:eastAsia="宋体" w:hAnsi="Book Antiqua"/>
                <w:lang w:eastAsia="zh-CN"/>
              </w:rPr>
              <w:t>(</w:t>
            </w:r>
            <w:r w:rsidR="00383AF2" w:rsidRPr="00B64453">
              <w:rPr>
                <w:rFonts w:ascii="Book Antiqua" w:eastAsia="Yu Gothic" w:hAnsi="Book Antiqua"/>
              </w:rPr>
              <w:t>4.2-4.6</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29626B2D" w14:textId="47D61E15"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4.2 </w:t>
            </w:r>
            <w:r w:rsidRPr="00B64453">
              <w:rPr>
                <w:rFonts w:ascii="Book Antiqua" w:eastAsia="宋体" w:hAnsi="Book Antiqua"/>
                <w:lang w:eastAsia="zh-CN"/>
              </w:rPr>
              <w:t>(</w:t>
            </w:r>
            <w:r w:rsidR="00383AF2" w:rsidRPr="00B64453">
              <w:rPr>
                <w:rFonts w:ascii="Book Antiqua" w:eastAsia="Yu Gothic" w:hAnsi="Book Antiqua"/>
              </w:rPr>
              <w:t>4.0-4.5</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3FB6680D" w14:textId="12C9E96F"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4.1 </w:t>
            </w:r>
            <w:r w:rsidRPr="00B64453">
              <w:rPr>
                <w:rFonts w:ascii="Book Antiqua" w:eastAsia="宋体" w:hAnsi="Book Antiqua"/>
                <w:lang w:eastAsia="zh-CN"/>
              </w:rPr>
              <w:t>(</w:t>
            </w:r>
            <w:r w:rsidR="00383AF2" w:rsidRPr="00B64453">
              <w:rPr>
                <w:rFonts w:ascii="Book Antiqua" w:eastAsia="Yu Gothic" w:hAnsi="Book Antiqua"/>
              </w:rPr>
              <w:t>4.1-4.3</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53C2983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0.45</w:t>
            </w:r>
          </w:p>
        </w:tc>
      </w:tr>
      <w:tr w:rsidR="00383AF2" w:rsidRPr="00B64453" w14:paraId="7ABEE672" w14:textId="77777777" w:rsidTr="002505DF">
        <w:trPr>
          <w:trHeight w:val="20"/>
        </w:trPr>
        <w:tc>
          <w:tcPr>
            <w:tcW w:w="3288" w:type="dxa"/>
            <w:tcBorders>
              <w:top w:val="nil"/>
              <w:left w:val="nil"/>
              <w:bottom w:val="nil"/>
              <w:right w:val="nil"/>
            </w:tcBorders>
            <w:shd w:val="clear" w:color="auto" w:fill="auto"/>
            <w:noWrap/>
            <w:vAlign w:val="center"/>
            <w:hideMark/>
          </w:tcPr>
          <w:p w14:paraId="0433C695" w14:textId="545D4FA2"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Serum hemoglobin, g/</w:t>
            </w:r>
            <w:proofErr w:type="spellStart"/>
            <w:r w:rsidRPr="00B64453">
              <w:rPr>
                <w:rFonts w:ascii="Book Antiqua" w:eastAsia="Yu Gothic" w:hAnsi="Book Antiqua"/>
              </w:rPr>
              <w:t>d</w:t>
            </w:r>
            <w:r w:rsidRPr="00B64453">
              <w:rPr>
                <w:rFonts w:ascii="Book Antiqua" w:eastAsia="宋体" w:hAnsi="Book Antiqua"/>
                <w:lang w:eastAsia="zh-CN"/>
              </w:rPr>
              <w:t>L</w:t>
            </w:r>
            <w:proofErr w:type="spellEnd"/>
            <w:r w:rsidR="00383AF2" w:rsidRPr="00B64453">
              <w:rPr>
                <w:rFonts w:ascii="Book Antiqua" w:eastAsia="Yu Gothic" w:hAnsi="Book Antiqua"/>
              </w:rPr>
              <w:t xml:space="preserve"> </w:t>
            </w:r>
            <w:r w:rsidRPr="00B64453">
              <w:rPr>
                <w:rFonts w:ascii="Book Antiqua" w:eastAsia="宋体" w:hAnsi="Book Antiqua"/>
                <w:lang w:eastAsia="zh-CN"/>
              </w:rPr>
              <w:t>(</w:t>
            </w:r>
            <w:r w:rsidRPr="00B64453">
              <w:rPr>
                <w:rFonts w:ascii="Book Antiqua" w:eastAsia="Yu Gothic" w:hAnsi="Book Antiqua"/>
              </w:rPr>
              <w:t>IQR</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5155FC59" w14:textId="4C68E788"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12.9 </w:t>
            </w:r>
            <w:r w:rsidRPr="00B64453">
              <w:rPr>
                <w:rFonts w:ascii="Book Antiqua" w:eastAsia="宋体" w:hAnsi="Book Antiqua"/>
                <w:lang w:eastAsia="zh-CN"/>
              </w:rPr>
              <w:t>(</w:t>
            </w:r>
            <w:r w:rsidR="00383AF2" w:rsidRPr="00B64453">
              <w:rPr>
                <w:rFonts w:ascii="Book Antiqua" w:eastAsia="Yu Gothic" w:hAnsi="Book Antiqua"/>
              </w:rPr>
              <w:t>12.2-14.3</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6ABEC157" w14:textId="3E96914E"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13.6 </w:t>
            </w:r>
            <w:r w:rsidRPr="00B64453">
              <w:rPr>
                <w:rFonts w:ascii="Book Antiqua" w:eastAsia="宋体" w:hAnsi="Book Antiqua"/>
                <w:lang w:eastAsia="zh-CN"/>
              </w:rPr>
              <w:t>(</w:t>
            </w:r>
            <w:r w:rsidR="00383AF2" w:rsidRPr="00B64453">
              <w:rPr>
                <w:rFonts w:ascii="Book Antiqua" w:eastAsia="Yu Gothic" w:hAnsi="Book Antiqua"/>
              </w:rPr>
              <w:t>12.2-15.0</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330C0CBC" w14:textId="086C4C51"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12.1 </w:t>
            </w:r>
            <w:r w:rsidRPr="00B64453">
              <w:rPr>
                <w:rFonts w:ascii="Book Antiqua" w:eastAsia="宋体" w:hAnsi="Book Antiqua"/>
                <w:lang w:eastAsia="zh-CN"/>
              </w:rPr>
              <w:t>(</w:t>
            </w:r>
            <w:r w:rsidR="00383AF2" w:rsidRPr="00B64453">
              <w:rPr>
                <w:rFonts w:ascii="Book Antiqua" w:eastAsia="Yu Gothic" w:hAnsi="Book Antiqua"/>
              </w:rPr>
              <w:t>11.3-13.2</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705151E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0.21</w:t>
            </w:r>
          </w:p>
        </w:tc>
      </w:tr>
      <w:tr w:rsidR="00383AF2" w:rsidRPr="00B64453" w14:paraId="09266D1D" w14:textId="77777777" w:rsidTr="002505DF">
        <w:trPr>
          <w:trHeight w:val="20"/>
        </w:trPr>
        <w:tc>
          <w:tcPr>
            <w:tcW w:w="3288" w:type="dxa"/>
            <w:tcBorders>
              <w:top w:val="nil"/>
              <w:left w:val="nil"/>
              <w:bottom w:val="nil"/>
              <w:right w:val="nil"/>
            </w:tcBorders>
            <w:shd w:val="clear" w:color="auto" w:fill="auto"/>
            <w:noWrap/>
            <w:vAlign w:val="center"/>
            <w:hideMark/>
          </w:tcPr>
          <w:p w14:paraId="089BAF29" w14:textId="1A7927B6" w:rsidR="00383AF2" w:rsidRPr="00B64453" w:rsidRDefault="00BE5140"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Blood glucose level, mg/</w:t>
            </w:r>
            <w:proofErr w:type="spellStart"/>
            <w:r w:rsidRPr="00B64453">
              <w:rPr>
                <w:rFonts w:ascii="Book Antiqua" w:eastAsia="Yu Gothic" w:hAnsi="Book Antiqua"/>
              </w:rPr>
              <w:t>d</w:t>
            </w:r>
            <w:r w:rsidRPr="00B64453">
              <w:rPr>
                <w:rFonts w:ascii="Book Antiqua" w:eastAsia="宋体" w:hAnsi="Book Antiqua"/>
                <w:lang w:eastAsia="zh-CN"/>
              </w:rPr>
              <w:t>L</w:t>
            </w:r>
            <w:proofErr w:type="spellEnd"/>
            <w:r w:rsidR="00383AF2" w:rsidRPr="00B64453">
              <w:rPr>
                <w:rFonts w:ascii="Book Antiqua" w:eastAsia="Yu Gothic" w:hAnsi="Book Antiqua"/>
              </w:rPr>
              <w:t xml:space="preserve"> </w:t>
            </w:r>
            <w:r w:rsidRPr="00B64453">
              <w:rPr>
                <w:rFonts w:ascii="Book Antiqua" w:eastAsia="宋体" w:hAnsi="Book Antiqua"/>
                <w:lang w:eastAsia="zh-CN"/>
              </w:rPr>
              <w:t>(</w:t>
            </w:r>
            <w:r w:rsidRPr="00B64453">
              <w:rPr>
                <w:rFonts w:ascii="Book Antiqua" w:eastAsia="Yu Gothic" w:hAnsi="Book Antiqua"/>
              </w:rPr>
              <w:t>IQR</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579B623A" w14:textId="5B0BE232"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96 </w:t>
            </w:r>
            <w:r w:rsidRPr="00B64453">
              <w:rPr>
                <w:rFonts w:ascii="Book Antiqua" w:eastAsia="宋体" w:hAnsi="Book Antiqua"/>
                <w:lang w:eastAsia="zh-CN"/>
              </w:rPr>
              <w:t>(</w:t>
            </w:r>
            <w:r w:rsidR="00383AF2" w:rsidRPr="00B64453">
              <w:rPr>
                <w:rFonts w:ascii="Book Antiqua" w:eastAsia="Yu Gothic" w:hAnsi="Book Antiqua"/>
              </w:rPr>
              <w:t>95-99</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7F143CF5" w14:textId="0C77F1D8"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96 </w:t>
            </w:r>
            <w:r w:rsidRPr="00B64453">
              <w:rPr>
                <w:rFonts w:ascii="Book Antiqua" w:eastAsia="宋体" w:hAnsi="Book Antiqua"/>
                <w:lang w:eastAsia="zh-CN"/>
              </w:rPr>
              <w:t>(</w:t>
            </w:r>
            <w:r w:rsidR="00383AF2" w:rsidRPr="00B64453">
              <w:rPr>
                <w:rFonts w:ascii="Book Antiqua" w:eastAsia="Yu Gothic" w:hAnsi="Book Antiqua"/>
              </w:rPr>
              <w:t>89-114</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467386CD" w14:textId="219188A7"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93 </w:t>
            </w:r>
            <w:r w:rsidRPr="00B64453">
              <w:rPr>
                <w:rFonts w:ascii="Book Antiqua" w:eastAsia="宋体" w:hAnsi="Book Antiqua"/>
                <w:lang w:eastAsia="zh-CN"/>
              </w:rPr>
              <w:t>(</w:t>
            </w:r>
            <w:r w:rsidR="00383AF2" w:rsidRPr="00B64453">
              <w:rPr>
                <w:rFonts w:ascii="Book Antiqua" w:eastAsia="Yu Gothic" w:hAnsi="Book Antiqua"/>
              </w:rPr>
              <w:t>88-100</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590753C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0.73</w:t>
            </w:r>
          </w:p>
        </w:tc>
      </w:tr>
      <w:tr w:rsidR="00383AF2" w:rsidRPr="00B64453" w14:paraId="184CC3FA" w14:textId="77777777" w:rsidTr="002505DF">
        <w:trPr>
          <w:trHeight w:val="20"/>
        </w:trPr>
        <w:tc>
          <w:tcPr>
            <w:tcW w:w="3288" w:type="dxa"/>
            <w:tcBorders>
              <w:top w:val="nil"/>
              <w:left w:val="nil"/>
              <w:bottom w:val="nil"/>
              <w:right w:val="nil"/>
            </w:tcBorders>
            <w:shd w:val="clear" w:color="auto" w:fill="auto"/>
            <w:noWrap/>
            <w:vAlign w:val="center"/>
            <w:hideMark/>
          </w:tcPr>
          <w:p w14:paraId="2234A743" w14:textId="5D3B660E"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HbA1c, % </w:t>
            </w:r>
            <w:r w:rsidR="00BE5140" w:rsidRPr="00B64453">
              <w:rPr>
                <w:rFonts w:ascii="Book Antiqua" w:eastAsia="宋体" w:hAnsi="Book Antiqua"/>
                <w:lang w:eastAsia="zh-CN"/>
              </w:rPr>
              <w:t>(</w:t>
            </w:r>
            <w:r w:rsidR="00BE5140" w:rsidRPr="00B64453">
              <w:rPr>
                <w:rFonts w:ascii="Book Antiqua" w:eastAsia="Yu Gothic" w:hAnsi="Book Antiqua"/>
              </w:rPr>
              <w:t>IQR</w:t>
            </w:r>
            <w:r w:rsidR="00BE5140"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590171E1" w14:textId="27F36C22"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5.7 </w:t>
            </w:r>
            <w:r w:rsidRPr="00B64453">
              <w:rPr>
                <w:rFonts w:ascii="Book Antiqua" w:eastAsia="宋体" w:hAnsi="Book Antiqua"/>
                <w:lang w:eastAsia="zh-CN"/>
              </w:rPr>
              <w:t>(</w:t>
            </w:r>
            <w:r w:rsidR="00383AF2" w:rsidRPr="00B64453">
              <w:rPr>
                <w:rFonts w:ascii="Book Antiqua" w:eastAsia="Yu Gothic" w:hAnsi="Book Antiqua"/>
              </w:rPr>
              <w:t>5.3-5.9</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277ABBF3" w14:textId="69A088F5"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5.7 </w:t>
            </w:r>
            <w:r w:rsidRPr="00B64453">
              <w:rPr>
                <w:rFonts w:ascii="Book Antiqua" w:eastAsia="宋体" w:hAnsi="Book Antiqua"/>
                <w:lang w:eastAsia="zh-CN"/>
              </w:rPr>
              <w:t>(</w:t>
            </w:r>
            <w:r w:rsidR="00383AF2" w:rsidRPr="00B64453">
              <w:rPr>
                <w:rFonts w:ascii="Book Antiqua" w:eastAsia="Yu Gothic" w:hAnsi="Book Antiqua"/>
              </w:rPr>
              <w:t>5.6-5.9</w:t>
            </w:r>
            <w:r w:rsidRPr="00B64453">
              <w:rPr>
                <w:rFonts w:ascii="Book Antiqua" w:eastAsia="宋体" w:hAnsi="Book Antiqua"/>
                <w:lang w:eastAsia="zh-CN"/>
              </w:rPr>
              <w:t>)</w:t>
            </w:r>
          </w:p>
        </w:tc>
        <w:tc>
          <w:tcPr>
            <w:tcW w:w="1871" w:type="dxa"/>
            <w:tcBorders>
              <w:top w:val="nil"/>
              <w:left w:val="nil"/>
              <w:bottom w:val="nil"/>
              <w:right w:val="nil"/>
            </w:tcBorders>
            <w:shd w:val="clear" w:color="auto" w:fill="auto"/>
            <w:noWrap/>
            <w:vAlign w:val="center"/>
            <w:hideMark/>
          </w:tcPr>
          <w:p w14:paraId="2A8932BE" w14:textId="1E82A951"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eastAsia="Yu Gothic" w:hAnsi="Book Antiqua"/>
              </w:rPr>
              <w:t xml:space="preserve">5.6 </w:t>
            </w:r>
            <w:r w:rsidRPr="00B64453">
              <w:rPr>
                <w:rFonts w:ascii="Book Antiqua" w:eastAsia="宋体" w:hAnsi="Book Antiqua"/>
                <w:lang w:eastAsia="zh-CN"/>
              </w:rPr>
              <w:t>(</w:t>
            </w:r>
            <w:r w:rsidR="00383AF2" w:rsidRPr="00B64453">
              <w:rPr>
                <w:rFonts w:ascii="Book Antiqua" w:eastAsia="Yu Gothic" w:hAnsi="Book Antiqua"/>
              </w:rPr>
              <w:t>5.5-5.8</w:t>
            </w:r>
            <w:r w:rsidRPr="00B64453">
              <w:rPr>
                <w:rFonts w:ascii="Book Antiqua" w:eastAsia="宋体" w:hAnsi="Book Antiqua"/>
                <w:lang w:eastAsia="zh-CN"/>
              </w:rPr>
              <w:t>)</w:t>
            </w:r>
          </w:p>
        </w:tc>
        <w:tc>
          <w:tcPr>
            <w:tcW w:w="1020" w:type="dxa"/>
            <w:tcBorders>
              <w:top w:val="nil"/>
              <w:left w:val="nil"/>
              <w:bottom w:val="nil"/>
              <w:right w:val="nil"/>
            </w:tcBorders>
            <w:shd w:val="clear" w:color="auto" w:fill="auto"/>
            <w:noWrap/>
            <w:vAlign w:val="center"/>
            <w:hideMark/>
          </w:tcPr>
          <w:p w14:paraId="6C6C783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0.73</w:t>
            </w:r>
          </w:p>
        </w:tc>
      </w:tr>
      <w:tr w:rsidR="00383AF2" w:rsidRPr="00B64453" w14:paraId="5F12BD4D" w14:textId="77777777" w:rsidTr="002505DF">
        <w:trPr>
          <w:trHeight w:val="20"/>
        </w:trPr>
        <w:tc>
          <w:tcPr>
            <w:tcW w:w="3288" w:type="dxa"/>
            <w:tcBorders>
              <w:top w:val="nil"/>
              <w:left w:val="nil"/>
              <w:bottom w:val="nil"/>
              <w:right w:val="nil"/>
            </w:tcBorders>
            <w:shd w:val="clear" w:color="auto" w:fill="auto"/>
            <w:noWrap/>
            <w:vAlign w:val="center"/>
            <w:hideMark/>
          </w:tcPr>
          <w:p w14:paraId="54071A2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Approach</w:t>
            </w:r>
          </w:p>
        </w:tc>
        <w:tc>
          <w:tcPr>
            <w:tcW w:w="1871" w:type="dxa"/>
            <w:tcBorders>
              <w:top w:val="nil"/>
              <w:left w:val="nil"/>
              <w:bottom w:val="nil"/>
              <w:right w:val="nil"/>
            </w:tcBorders>
            <w:shd w:val="clear" w:color="auto" w:fill="auto"/>
            <w:noWrap/>
            <w:vAlign w:val="center"/>
            <w:hideMark/>
          </w:tcPr>
          <w:p w14:paraId="2F83E759"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724F013E"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5BEFA567"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13A94041" w14:textId="7E2287BD" w:rsidR="00383AF2" w:rsidRPr="00B64453" w:rsidRDefault="002C4DD4"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&lt;</w:t>
            </w:r>
            <w:r w:rsidRPr="00B64453">
              <w:rPr>
                <w:rFonts w:ascii="Book Antiqua" w:eastAsia="宋体" w:hAnsi="Book Antiqua"/>
                <w:lang w:eastAsia="zh-CN"/>
              </w:rPr>
              <w:t xml:space="preserve"> </w:t>
            </w:r>
            <w:r w:rsidR="00383AF2" w:rsidRPr="00B64453">
              <w:rPr>
                <w:rFonts w:ascii="Book Antiqua" w:eastAsia="Yu Gothic" w:hAnsi="Book Antiqua"/>
              </w:rPr>
              <w:t>0.0</w:t>
            </w:r>
            <w:r w:rsidRPr="00B64453">
              <w:rPr>
                <w:rFonts w:ascii="Book Antiqua" w:eastAsia="Yu Gothic" w:hAnsi="Book Antiqua"/>
              </w:rPr>
              <w:t>1</w:t>
            </w:r>
          </w:p>
        </w:tc>
      </w:tr>
      <w:tr w:rsidR="00383AF2" w:rsidRPr="00B64453" w14:paraId="57B25CAB" w14:textId="77777777" w:rsidTr="002505DF">
        <w:trPr>
          <w:trHeight w:val="20"/>
        </w:trPr>
        <w:tc>
          <w:tcPr>
            <w:tcW w:w="3288" w:type="dxa"/>
            <w:tcBorders>
              <w:top w:val="nil"/>
              <w:left w:val="nil"/>
              <w:bottom w:val="nil"/>
              <w:right w:val="nil"/>
            </w:tcBorders>
            <w:shd w:val="clear" w:color="auto" w:fill="auto"/>
            <w:noWrap/>
            <w:vAlign w:val="center"/>
            <w:hideMark/>
          </w:tcPr>
          <w:p w14:paraId="6CF51BF2" w14:textId="75FD4ED5"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Open</w:t>
            </w:r>
          </w:p>
        </w:tc>
        <w:tc>
          <w:tcPr>
            <w:tcW w:w="1871" w:type="dxa"/>
            <w:tcBorders>
              <w:top w:val="nil"/>
              <w:left w:val="nil"/>
              <w:bottom w:val="nil"/>
              <w:right w:val="nil"/>
            </w:tcBorders>
            <w:shd w:val="clear" w:color="auto" w:fill="auto"/>
            <w:noWrap/>
            <w:vAlign w:val="center"/>
            <w:hideMark/>
          </w:tcPr>
          <w:p w14:paraId="123DFF1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871" w:type="dxa"/>
            <w:tcBorders>
              <w:top w:val="nil"/>
              <w:left w:val="nil"/>
              <w:bottom w:val="nil"/>
              <w:right w:val="nil"/>
            </w:tcBorders>
            <w:shd w:val="clear" w:color="auto" w:fill="auto"/>
            <w:noWrap/>
            <w:vAlign w:val="center"/>
            <w:hideMark/>
          </w:tcPr>
          <w:p w14:paraId="6F70BA1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(20)</w:t>
            </w:r>
          </w:p>
        </w:tc>
        <w:tc>
          <w:tcPr>
            <w:tcW w:w="1871" w:type="dxa"/>
            <w:tcBorders>
              <w:top w:val="nil"/>
              <w:left w:val="nil"/>
              <w:bottom w:val="nil"/>
              <w:right w:val="nil"/>
            </w:tcBorders>
            <w:shd w:val="clear" w:color="auto" w:fill="auto"/>
            <w:noWrap/>
            <w:vAlign w:val="center"/>
            <w:hideMark/>
          </w:tcPr>
          <w:p w14:paraId="52A0449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(60)</w:t>
            </w:r>
          </w:p>
        </w:tc>
        <w:tc>
          <w:tcPr>
            <w:tcW w:w="1020" w:type="dxa"/>
            <w:tcBorders>
              <w:top w:val="nil"/>
              <w:left w:val="nil"/>
              <w:bottom w:val="nil"/>
              <w:right w:val="nil"/>
            </w:tcBorders>
            <w:shd w:val="clear" w:color="auto" w:fill="auto"/>
            <w:noWrap/>
            <w:vAlign w:val="center"/>
            <w:hideMark/>
          </w:tcPr>
          <w:p w14:paraId="6975650C"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2D80C781" w14:textId="77777777" w:rsidTr="002505DF">
        <w:trPr>
          <w:trHeight w:val="20"/>
        </w:trPr>
        <w:tc>
          <w:tcPr>
            <w:tcW w:w="3288" w:type="dxa"/>
            <w:tcBorders>
              <w:top w:val="nil"/>
              <w:left w:val="nil"/>
              <w:bottom w:val="nil"/>
              <w:right w:val="nil"/>
            </w:tcBorders>
            <w:shd w:val="clear" w:color="auto" w:fill="auto"/>
            <w:noWrap/>
            <w:vAlign w:val="center"/>
            <w:hideMark/>
          </w:tcPr>
          <w:p w14:paraId="7099E7C1" w14:textId="532E3935"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Laparoscopic</w:t>
            </w:r>
          </w:p>
        </w:tc>
        <w:tc>
          <w:tcPr>
            <w:tcW w:w="1871" w:type="dxa"/>
            <w:tcBorders>
              <w:top w:val="nil"/>
              <w:left w:val="nil"/>
              <w:bottom w:val="nil"/>
              <w:right w:val="nil"/>
            </w:tcBorders>
            <w:shd w:val="clear" w:color="auto" w:fill="auto"/>
            <w:noWrap/>
            <w:vAlign w:val="center"/>
            <w:hideMark/>
          </w:tcPr>
          <w:p w14:paraId="5B5CDCE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(100)</w:t>
            </w:r>
          </w:p>
        </w:tc>
        <w:tc>
          <w:tcPr>
            <w:tcW w:w="1871" w:type="dxa"/>
            <w:tcBorders>
              <w:top w:val="nil"/>
              <w:left w:val="nil"/>
              <w:bottom w:val="nil"/>
              <w:right w:val="nil"/>
            </w:tcBorders>
            <w:shd w:val="clear" w:color="auto" w:fill="auto"/>
            <w:noWrap/>
            <w:vAlign w:val="center"/>
            <w:hideMark/>
          </w:tcPr>
          <w:p w14:paraId="1494A66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(80)</w:t>
            </w:r>
          </w:p>
        </w:tc>
        <w:tc>
          <w:tcPr>
            <w:tcW w:w="1871" w:type="dxa"/>
            <w:tcBorders>
              <w:top w:val="nil"/>
              <w:left w:val="nil"/>
              <w:bottom w:val="nil"/>
              <w:right w:val="nil"/>
            </w:tcBorders>
            <w:shd w:val="clear" w:color="auto" w:fill="auto"/>
            <w:noWrap/>
            <w:vAlign w:val="center"/>
            <w:hideMark/>
          </w:tcPr>
          <w:p w14:paraId="25C06E4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(40)</w:t>
            </w:r>
          </w:p>
        </w:tc>
        <w:tc>
          <w:tcPr>
            <w:tcW w:w="1020" w:type="dxa"/>
            <w:tcBorders>
              <w:top w:val="nil"/>
              <w:left w:val="nil"/>
              <w:bottom w:val="nil"/>
              <w:right w:val="nil"/>
            </w:tcBorders>
            <w:shd w:val="clear" w:color="auto" w:fill="auto"/>
            <w:noWrap/>
            <w:vAlign w:val="center"/>
            <w:hideMark/>
          </w:tcPr>
          <w:p w14:paraId="62533763"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1F82FB6A" w14:textId="77777777" w:rsidTr="002505DF">
        <w:trPr>
          <w:trHeight w:val="20"/>
        </w:trPr>
        <w:tc>
          <w:tcPr>
            <w:tcW w:w="3288" w:type="dxa"/>
            <w:tcBorders>
              <w:top w:val="nil"/>
              <w:left w:val="nil"/>
              <w:bottom w:val="nil"/>
              <w:right w:val="nil"/>
            </w:tcBorders>
            <w:shd w:val="clear" w:color="auto" w:fill="auto"/>
            <w:noWrap/>
            <w:vAlign w:val="center"/>
            <w:hideMark/>
          </w:tcPr>
          <w:p w14:paraId="407260F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 xml:space="preserve">Lymph node dissection, </w:t>
            </w:r>
            <w:r w:rsidRPr="00B64453">
              <w:rPr>
                <w:rFonts w:ascii="Book Antiqua" w:eastAsia="Yu Gothic" w:hAnsi="Book Antiqua"/>
                <w:i/>
              </w:rPr>
              <w:t>n</w:t>
            </w:r>
            <w:r w:rsidRPr="00B64453">
              <w:rPr>
                <w:rFonts w:ascii="Book Antiqua" w:eastAsia="Yu Gothic" w:hAnsi="Book Antiqua"/>
              </w:rPr>
              <w:t xml:space="preserve"> (%)</w:t>
            </w:r>
          </w:p>
        </w:tc>
        <w:tc>
          <w:tcPr>
            <w:tcW w:w="1871" w:type="dxa"/>
            <w:tcBorders>
              <w:top w:val="nil"/>
              <w:left w:val="nil"/>
              <w:bottom w:val="nil"/>
              <w:right w:val="nil"/>
            </w:tcBorders>
            <w:shd w:val="clear" w:color="auto" w:fill="auto"/>
            <w:noWrap/>
            <w:vAlign w:val="center"/>
            <w:hideMark/>
          </w:tcPr>
          <w:p w14:paraId="7EFF2ABD"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1E177F49"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067AD948"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31EE56C1" w14:textId="0DBE534D" w:rsidR="00383AF2" w:rsidRPr="00B64453" w:rsidRDefault="002C4DD4"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&lt;</w:t>
            </w:r>
            <w:r w:rsidRPr="00B64453">
              <w:rPr>
                <w:rFonts w:ascii="Book Antiqua" w:eastAsia="宋体" w:hAnsi="Book Antiqua"/>
                <w:lang w:eastAsia="zh-CN"/>
              </w:rPr>
              <w:t xml:space="preserve"> </w:t>
            </w:r>
            <w:r w:rsidR="00383AF2" w:rsidRPr="00B64453">
              <w:rPr>
                <w:rFonts w:ascii="Book Antiqua" w:eastAsia="Yu Gothic" w:hAnsi="Book Antiqua"/>
              </w:rPr>
              <w:t>0.01</w:t>
            </w:r>
          </w:p>
        </w:tc>
      </w:tr>
      <w:tr w:rsidR="00383AF2" w:rsidRPr="00B64453" w14:paraId="64A769BE" w14:textId="77777777" w:rsidTr="002505DF">
        <w:trPr>
          <w:trHeight w:val="20"/>
        </w:trPr>
        <w:tc>
          <w:tcPr>
            <w:tcW w:w="3288" w:type="dxa"/>
            <w:tcBorders>
              <w:top w:val="nil"/>
              <w:left w:val="nil"/>
              <w:bottom w:val="nil"/>
              <w:right w:val="nil"/>
            </w:tcBorders>
            <w:shd w:val="clear" w:color="auto" w:fill="auto"/>
            <w:noWrap/>
            <w:vAlign w:val="center"/>
            <w:hideMark/>
          </w:tcPr>
          <w:p w14:paraId="7EF3C80D" w14:textId="596B4E3D"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D1+</w:t>
            </w:r>
          </w:p>
        </w:tc>
        <w:tc>
          <w:tcPr>
            <w:tcW w:w="1871" w:type="dxa"/>
            <w:tcBorders>
              <w:top w:val="nil"/>
              <w:left w:val="nil"/>
              <w:bottom w:val="nil"/>
              <w:right w:val="nil"/>
            </w:tcBorders>
            <w:shd w:val="clear" w:color="auto" w:fill="auto"/>
            <w:noWrap/>
            <w:vAlign w:val="center"/>
            <w:hideMark/>
          </w:tcPr>
          <w:p w14:paraId="694EA3E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(100)</w:t>
            </w:r>
          </w:p>
        </w:tc>
        <w:tc>
          <w:tcPr>
            <w:tcW w:w="1871" w:type="dxa"/>
            <w:tcBorders>
              <w:top w:val="nil"/>
              <w:left w:val="nil"/>
              <w:bottom w:val="nil"/>
              <w:right w:val="nil"/>
            </w:tcBorders>
            <w:shd w:val="clear" w:color="auto" w:fill="auto"/>
            <w:noWrap/>
            <w:vAlign w:val="center"/>
            <w:hideMark/>
          </w:tcPr>
          <w:p w14:paraId="08F3385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(50)</w:t>
            </w:r>
          </w:p>
        </w:tc>
        <w:tc>
          <w:tcPr>
            <w:tcW w:w="1871" w:type="dxa"/>
            <w:tcBorders>
              <w:top w:val="nil"/>
              <w:left w:val="nil"/>
              <w:bottom w:val="nil"/>
              <w:right w:val="nil"/>
            </w:tcBorders>
            <w:shd w:val="clear" w:color="auto" w:fill="auto"/>
            <w:noWrap/>
            <w:vAlign w:val="center"/>
            <w:hideMark/>
          </w:tcPr>
          <w:p w14:paraId="75C4ACB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(20)</w:t>
            </w:r>
          </w:p>
        </w:tc>
        <w:tc>
          <w:tcPr>
            <w:tcW w:w="1020" w:type="dxa"/>
            <w:tcBorders>
              <w:top w:val="nil"/>
              <w:left w:val="nil"/>
              <w:bottom w:val="nil"/>
              <w:right w:val="nil"/>
            </w:tcBorders>
            <w:shd w:val="clear" w:color="auto" w:fill="auto"/>
            <w:noWrap/>
            <w:vAlign w:val="center"/>
            <w:hideMark/>
          </w:tcPr>
          <w:p w14:paraId="15226C74"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11AA126A" w14:textId="77777777" w:rsidTr="002505DF">
        <w:trPr>
          <w:trHeight w:val="20"/>
        </w:trPr>
        <w:tc>
          <w:tcPr>
            <w:tcW w:w="3288" w:type="dxa"/>
            <w:tcBorders>
              <w:top w:val="nil"/>
              <w:left w:val="nil"/>
              <w:bottom w:val="nil"/>
              <w:right w:val="nil"/>
            </w:tcBorders>
            <w:shd w:val="clear" w:color="auto" w:fill="auto"/>
            <w:noWrap/>
            <w:vAlign w:val="center"/>
            <w:hideMark/>
          </w:tcPr>
          <w:p w14:paraId="0590826E" w14:textId="4FD744A8"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D2</w:t>
            </w:r>
          </w:p>
        </w:tc>
        <w:tc>
          <w:tcPr>
            <w:tcW w:w="1871" w:type="dxa"/>
            <w:tcBorders>
              <w:top w:val="nil"/>
              <w:left w:val="nil"/>
              <w:bottom w:val="nil"/>
              <w:right w:val="nil"/>
            </w:tcBorders>
            <w:shd w:val="clear" w:color="auto" w:fill="auto"/>
            <w:noWrap/>
            <w:vAlign w:val="center"/>
            <w:hideMark/>
          </w:tcPr>
          <w:p w14:paraId="13E878B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871" w:type="dxa"/>
            <w:tcBorders>
              <w:top w:val="nil"/>
              <w:left w:val="nil"/>
              <w:bottom w:val="nil"/>
              <w:right w:val="nil"/>
            </w:tcBorders>
            <w:shd w:val="clear" w:color="auto" w:fill="auto"/>
            <w:noWrap/>
            <w:vAlign w:val="center"/>
            <w:hideMark/>
          </w:tcPr>
          <w:p w14:paraId="586C24F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(50)</w:t>
            </w:r>
          </w:p>
        </w:tc>
        <w:tc>
          <w:tcPr>
            <w:tcW w:w="1871" w:type="dxa"/>
            <w:tcBorders>
              <w:top w:val="nil"/>
              <w:left w:val="nil"/>
              <w:bottom w:val="nil"/>
              <w:right w:val="nil"/>
            </w:tcBorders>
            <w:shd w:val="clear" w:color="auto" w:fill="auto"/>
            <w:noWrap/>
            <w:vAlign w:val="center"/>
            <w:hideMark/>
          </w:tcPr>
          <w:p w14:paraId="47D3678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(80)</w:t>
            </w:r>
          </w:p>
        </w:tc>
        <w:tc>
          <w:tcPr>
            <w:tcW w:w="1020" w:type="dxa"/>
            <w:tcBorders>
              <w:top w:val="nil"/>
              <w:left w:val="nil"/>
              <w:bottom w:val="nil"/>
              <w:right w:val="nil"/>
            </w:tcBorders>
            <w:shd w:val="clear" w:color="auto" w:fill="auto"/>
            <w:noWrap/>
            <w:vAlign w:val="center"/>
            <w:hideMark/>
          </w:tcPr>
          <w:p w14:paraId="1436B428"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0A76C708" w14:textId="77777777" w:rsidTr="002505DF">
        <w:trPr>
          <w:trHeight w:val="20"/>
        </w:trPr>
        <w:tc>
          <w:tcPr>
            <w:tcW w:w="3288" w:type="dxa"/>
            <w:tcBorders>
              <w:top w:val="nil"/>
              <w:left w:val="nil"/>
              <w:bottom w:val="nil"/>
              <w:right w:val="nil"/>
            </w:tcBorders>
            <w:shd w:val="clear" w:color="auto" w:fill="auto"/>
            <w:noWrap/>
            <w:vAlign w:val="center"/>
            <w:hideMark/>
          </w:tcPr>
          <w:p w14:paraId="4491229B" w14:textId="77777777" w:rsidR="00383AF2" w:rsidRPr="00B64453" w:rsidRDefault="00383AF2" w:rsidP="00B64453">
            <w:pPr>
              <w:adjustRightInd w:val="0"/>
              <w:snapToGrid w:val="0"/>
              <w:spacing w:line="360" w:lineRule="auto"/>
              <w:jc w:val="both"/>
              <w:rPr>
                <w:rFonts w:ascii="Book Antiqua" w:eastAsia="Yu Gothic" w:hAnsi="Book Antiqua"/>
              </w:rPr>
            </w:pPr>
            <w:proofErr w:type="spellStart"/>
            <w:proofErr w:type="gramStart"/>
            <w:r w:rsidRPr="00B64453">
              <w:rPr>
                <w:rFonts w:ascii="Book Antiqua" w:eastAsia="Yu Gothic" w:hAnsi="Book Antiqua"/>
              </w:rPr>
              <w:t>pStage</w:t>
            </w:r>
            <w:proofErr w:type="spellEnd"/>
            <w:proofErr w:type="gramEnd"/>
            <w:r w:rsidRPr="00B64453">
              <w:rPr>
                <w:rFonts w:ascii="Book Antiqua" w:eastAsia="Yu Gothic" w:hAnsi="Book Antiqua"/>
              </w:rPr>
              <w:t xml:space="preserve">, </w:t>
            </w:r>
            <w:r w:rsidRPr="00B64453">
              <w:rPr>
                <w:rFonts w:ascii="Book Antiqua" w:eastAsia="Yu Gothic" w:hAnsi="Book Antiqua"/>
                <w:i/>
              </w:rPr>
              <w:t>n</w:t>
            </w:r>
            <w:r w:rsidRPr="00B64453">
              <w:rPr>
                <w:rFonts w:ascii="Book Antiqua" w:eastAsia="Yu Gothic" w:hAnsi="Book Antiqua"/>
              </w:rPr>
              <w:t xml:space="preserve"> (%)</w:t>
            </w:r>
          </w:p>
        </w:tc>
        <w:tc>
          <w:tcPr>
            <w:tcW w:w="1871" w:type="dxa"/>
            <w:tcBorders>
              <w:top w:val="nil"/>
              <w:left w:val="nil"/>
              <w:bottom w:val="nil"/>
              <w:right w:val="nil"/>
            </w:tcBorders>
            <w:shd w:val="clear" w:color="auto" w:fill="auto"/>
            <w:noWrap/>
            <w:vAlign w:val="center"/>
            <w:hideMark/>
          </w:tcPr>
          <w:p w14:paraId="0EE973B2" w14:textId="77777777" w:rsidR="00383AF2" w:rsidRPr="00B64453" w:rsidRDefault="00383AF2" w:rsidP="00B64453">
            <w:pPr>
              <w:adjustRightInd w:val="0"/>
              <w:snapToGrid w:val="0"/>
              <w:spacing w:line="360" w:lineRule="auto"/>
              <w:jc w:val="both"/>
              <w:rPr>
                <w:rFonts w:ascii="Book Antiqua" w:eastAsia="Yu Gothic" w:hAnsi="Book Antiqua"/>
              </w:rPr>
            </w:pPr>
          </w:p>
        </w:tc>
        <w:tc>
          <w:tcPr>
            <w:tcW w:w="1871" w:type="dxa"/>
            <w:tcBorders>
              <w:top w:val="nil"/>
              <w:left w:val="nil"/>
              <w:bottom w:val="nil"/>
              <w:right w:val="nil"/>
            </w:tcBorders>
            <w:shd w:val="clear" w:color="auto" w:fill="auto"/>
            <w:noWrap/>
            <w:vAlign w:val="center"/>
            <w:hideMark/>
          </w:tcPr>
          <w:p w14:paraId="2D082FE8"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871" w:type="dxa"/>
            <w:tcBorders>
              <w:top w:val="nil"/>
              <w:left w:val="nil"/>
              <w:bottom w:val="nil"/>
              <w:right w:val="nil"/>
            </w:tcBorders>
            <w:shd w:val="clear" w:color="auto" w:fill="auto"/>
            <w:noWrap/>
            <w:vAlign w:val="center"/>
            <w:hideMark/>
          </w:tcPr>
          <w:p w14:paraId="2E22B29F" w14:textId="77777777" w:rsidR="00383AF2" w:rsidRPr="00B64453" w:rsidRDefault="00383AF2" w:rsidP="00B64453">
            <w:pPr>
              <w:adjustRightInd w:val="0"/>
              <w:snapToGrid w:val="0"/>
              <w:spacing w:line="360" w:lineRule="auto"/>
              <w:jc w:val="both"/>
              <w:rPr>
                <w:rFonts w:ascii="Book Antiqua" w:eastAsia="Times New Roman" w:hAnsi="Book Antiqua"/>
              </w:rPr>
            </w:pPr>
          </w:p>
        </w:tc>
        <w:tc>
          <w:tcPr>
            <w:tcW w:w="1020" w:type="dxa"/>
            <w:tcBorders>
              <w:top w:val="nil"/>
              <w:left w:val="nil"/>
              <w:bottom w:val="nil"/>
              <w:right w:val="nil"/>
            </w:tcBorders>
            <w:shd w:val="clear" w:color="auto" w:fill="auto"/>
            <w:noWrap/>
            <w:vAlign w:val="center"/>
            <w:hideMark/>
          </w:tcPr>
          <w:p w14:paraId="042B415A" w14:textId="598E6B31"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&lt;</w:t>
            </w:r>
            <w:r w:rsidR="00BE5140" w:rsidRPr="00B64453">
              <w:rPr>
                <w:rFonts w:ascii="Book Antiqua" w:eastAsia="宋体" w:hAnsi="Book Antiqua"/>
                <w:lang w:eastAsia="zh-CN"/>
              </w:rPr>
              <w:t xml:space="preserve"> </w:t>
            </w:r>
            <w:r w:rsidRPr="00B64453">
              <w:rPr>
                <w:rFonts w:ascii="Book Antiqua" w:eastAsia="Yu Gothic" w:hAnsi="Book Antiqua"/>
              </w:rPr>
              <w:t>0.01</w:t>
            </w:r>
          </w:p>
        </w:tc>
      </w:tr>
      <w:tr w:rsidR="00383AF2" w:rsidRPr="00B64453" w14:paraId="735A24BF" w14:textId="77777777" w:rsidTr="002505DF">
        <w:trPr>
          <w:trHeight w:val="20"/>
        </w:trPr>
        <w:tc>
          <w:tcPr>
            <w:tcW w:w="3288" w:type="dxa"/>
            <w:tcBorders>
              <w:top w:val="nil"/>
              <w:left w:val="nil"/>
              <w:bottom w:val="nil"/>
              <w:right w:val="nil"/>
            </w:tcBorders>
            <w:shd w:val="clear" w:color="auto" w:fill="auto"/>
            <w:noWrap/>
            <w:vAlign w:val="center"/>
            <w:hideMark/>
          </w:tcPr>
          <w:p w14:paraId="09BE2D44" w14:textId="6FCBBB04"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lastRenderedPageBreak/>
              <w:t>I</w:t>
            </w:r>
          </w:p>
        </w:tc>
        <w:tc>
          <w:tcPr>
            <w:tcW w:w="1871" w:type="dxa"/>
            <w:tcBorders>
              <w:top w:val="nil"/>
              <w:left w:val="nil"/>
              <w:bottom w:val="nil"/>
              <w:right w:val="nil"/>
            </w:tcBorders>
            <w:shd w:val="clear" w:color="auto" w:fill="auto"/>
            <w:noWrap/>
            <w:vAlign w:val="center"/>
            <w:hideMark/>
          </w:tcPr>
          <w:p w14:paraId="5FDB356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(100)</w:t>
            </w:r>
          </w:p>
        </w:tc>
        <w:tc>
          <w:tcPr>
            <w:tcW w:w="1871" w:type="dxa"/>
            <w:tcBorders>
              <w:top w:val="nil"/>
              <w:left w:val="nil"/>
              <w:bottom w:val="nil"/>
              <w:right w:val="nil"/>
            </w:tcBorders>
            <w:shd w:val="clear" w:color="auto" w:fill="auto"/>
            <w:noWrap/>
            <w:vAlign w:val="center"/>
            <w:hideMark/>
          </w:tcPr>
          <w:p w14:paraId="779BECD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(90)</w:t>
            </w:r>
          </w:p>
        </w:tc>
        <w:tc>
          <w:tcPr>
            <w:tcW w:w="1871" w:type="dxa"/>
            <w:tcBorders>
              <w:top w:val="nil"/>
              <w:left w:val="nil"/>
              <w:bottom w:val="nil"/>
              <w:right w:val="nil"/>
            </w:tcBorders>
            <w:shd w:val="clear" w:color="auto" w:fill="auto"/>
            <w:noWrap/>
            <w:vAlign w:val="center"/>
            <w:hideMark/>
          </w:tcPr>
          <w:p w14:paraId="33D9875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(30)</w:t>
            </w:r>
          </w:p>
        </w:tc>
        <w:tc>
          <w:tcPr>
            <w:tcW w:w="1020" w:type="dxa"/>
            <w:tcBorders>
              <w:top w:val="nil"/>
              <w:left w:val="nil"/>
              <w:bottom w:val="nil"/>
              <w:right w:val="nil"/>
            </w:tcBorders>
            <w:shd w:val="clear" w:color="auto" w:fill="auto"/>
            <w:noWrap/>
            <w:vAlign w:val="center"/>
            <w:hideMark/>
          </w:tcPr>
          <w:p w14:paraId="3B2AC87D" w14:textId="77777777" w:rsidR="00383AF2" w:rsidRPr="00B64453" w:rsidRDefault="00383AF2" w:rsidP="00B64453">
            <w:pPr>
              <w:adjustRightInd w:val="0"/>
              <w:snapToGrid w:val="0"/>
              <w:spacing w:line="360" w:lineRule="auto"/>
              <w:jc w:val="both"/>
              <w:rPr>
                <w:rFonts w:ascii="Book Antiqua" w:eastAsia="Yu Gothic" w:hAnsi="Book Antiqua"/>
              </w:rPr>
            </w:pPr>
          </w:p>
        </w:tc>
      </w:tr>
      <w:tr w:rsidR="00383AF2" w:rsidRPr="00B64453" w14:paraId="62C6685B" w14:textId="77777777" w:rsidTr="002505DF">
        <w:trPr>
          <w:trHeight w:val="20"/>
        </w:trPr>
        <w:tc>
          <w:tcPr>
            <w:tcW w:w="3288" w:type="dxa"/>
            <w:tcBorders>
              <w:top w:val="nil"/>
              <w:left w:val="nil"/>
              <w:bottom w:val="single" w:sz="4" w:space="0" w:color="auto"/>
              <w:right w:val="nil"/>
            </w:tcBorders>
            <w:shd w:val="clear" w:color="auto" w:fill="auto"/>
            <w:noWrap/>
            <w:vAlign w:val="center"/>
            <w:hideMark/>
          </w:tcPr>
          <w:p w14:paraId="64409C36" w14:textId="3E2B4B30" w:rsidR="00383AF2" w:rsidRPr="00B64453" w:rsidRDefault="00383AF2" w:rsidP="00B64453">
            <w:pPr>
              <w:adjustRightInd w:val="0"/>
              <w:snapToGrid w:val="0"/>
              <w:spacing w:line="360" w:lineRule="auto"/>
              <w:ind w:firstLineChars="50" w:firstLine="120"/>
              <w:jc w:val="both"/>
              <w:rPr>
                <w:rFonts w:ascii="Book Antiqua" w:eastAsia="Yu Gothic" w:hAnsi="Book Antiqua"/>
              </w:rPr>
            </w:pPr>
            <w:r w:rsidRPr="00B64453">
              <w:rPr>
                <w:rFonts w:ascii="Book Antiqua" w:eastAsia="Yu Gothic" w:hAnsi="Book Antiqua"/>
              </w:rPr>
              <w:t>II</w:t>
            </w:r>
          </w:p>
        </w:tc>
        <w:tc>
          <w:tcPr>
            <w:tcW w:w="1871" w:type="dxa"/>
            <w:tcBorders>
              <w:top w:val="nil"/>
              <w:left w:val="nil"/>
              <w:bottom w:val="single" w:sz="4" w:space="0" w:color="auto"/>
              <w:right w:val="nil"/>
            </w:tcBorders>
            <w:shd w:val="clear" w:color="auto" w:fill="auto"/>
            <w:noWrap/>
            <w:vAlign w:val="center"/>
            <w:hideMark/>
          </w:tcPr>
          <w:p w14:paraId="1DB5A1F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871" w:type="dxa"/>
            <w:tcBorders>
              <w:top w:val="nil"/>
              <w:left w:val="nil"/>
              <w:bottom w:val="single" w:sz="4" w:space="0" w:color="auto"/>
              <w:right w:val="nil"/>
            </w:tcBorders>
            <w:shd w:val="clear" w:color="auto" w:fill="auto"/>
            <w:noWrap/>
            <w:vAlign w:val="center"/>
            <w:hideMark/>
          </w:tcPr>
          <w:p w14:paraId="5C12DB6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(10)</w:t>
            </w:r>
          </w:p>
        </w:tc>
        <w:tc>
          <w:tcPr>
            <w:tcW w:w="1871" w:type="dxa"/>
            <w:tcBorders>
              <w:top w:val="nil"/>
              <w:left w:val="nil"/>
              <w:bottom w:val="single" w:sz="4" w:space="0" w:color="auto"/>
              <w:right w:val="nil"/>
            </w:tcBorders>
            <w:shd w:val="clear" w:color="auto" w:fill="auto"/>
            <w:noWrap/>
            <w:vAlign w:val="center"/>
            <w:hideMark/>
          </w:tcPr>
          <w:p w14:paraId="5A78602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7 (70)</w:t>
            </w:r>
          </w:p>
        </w:tc>
        <w:tc>
          <w:tcPr>
            <w:tcW w:w="1020" w:type="dxa"/>
            <w:tcBorders>
              <w:top w:val="nil"/>
              <w:left w:val="nil"/>
              <w:bottom w:val="single" w:sz="4" w:space="0" w:color="auto"/>
              <w:right w:val="nil"/>
            </w:tcBorders>
            <w:shd w:val="clear" w:color="auto" w:fill="auto"/>
            <w:noWrap/>
            <w:vAlign w:val="center"/>
            <w:hideMark/>
          </w:tcPr>
          <w:p w14:paraId="570E830D" w14:textId="270ACFB5" w:rsidR="00383AF2" w:rsidRPr="00B64453" w:rsidRDefault="00383AF2" w:rsidP="00B64453">
            <w:pPr>
              <w:adjustRightInd w:val="0"/>
              <w:snapToGrid w:val="0"/>
              <w:spacing w:line="360" w:lineRule="auto"/>
              <w:jc w:val="both"/>
              <w:rPr>
                <w:rFonts w:ascii="Book Antiqua" w:eastAsia="宋体" w:hAnsi="Book Antiqua"/>
                <w:lang w:eastAsia="zh-CN"/>
              </w:rPr>
            </w:pPr>
          </w:p>
        </w:tc>
      </w:tr>
    </w:tbl>
    <w:p w14:paraId="052481F1" w14:textId="2FD0FE16" w:rsidR="00383AF2" w:rsidRPr="00B64453" w:rsidRDefault="00BE5140" w:rsidP="00B64453">
      <w:pPr>
        <w:adjustRightInd w:val="0"/>
        <w:snapToGrid w:val="0"/>
        <w:spacing w:line="360" w:lineRule="auto"/>
        <w:jc w:val="both"/>
        <w:rPr>
          <w:rFonts w:ascii="Book Antiqua" w:eastAsia="宋体" w:hAnsi="Book Antiqua"/>
          <w:lang w:eastAsia="zh-CN"/>
        </w:rPr>
      </w:pPr>
      <w:r w:rsidRPr="00B64453">
        <w:rPr>
          <w:rFonts w:ascii="Book Antiqua" w:hAnsi="Book Antiqua"/>
        </w:rPr>
        <w:t>DG-BI</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D</w:t>
      </w:r>
      <w:r w:rsidR="00383AF2" w:rsidRPr="00B64453">
        <w:rPr>
          <w:rFonts w:ascii="Book Antiqua" w:hAnsi="Book Antiqua"/>
        </w:rPr>
        <w:t xml:space="preserve">istal </w:t>
      </w:r>
      <w:proofErr w:type="spellStart"/>
      <w:r w:rsidR="00383AF2" w:rsidRPr="00B64453">
        <w:rPr>
          <w:rFonts w:ascii="Book Antiqua" w:hAnsi="Book Antiqua"/>
        </w:rPr>
        <w:t>gastrectomy</w:t>
      </w:r>
      <w:proofErr w:type="spellEnd"/>
      <w:r w:rsidR="00383AF2" w:rsidRPr="00B64453">
        <w:rPr>
          <w:rFonts w:ascii="Book Antiqua" w:hAnsi="Book Antiqua"/>
        </w:rPr>
        <w:t xml:space="preserve"> with </w:t>
      </w:r>
      <w:proofErr w:type="spellStart"/>
      <w:r w:rsidR="00383AF2" w:rsidRPr="00B64453">
        <w:rPr>
          <w:rFonts w:ascii="Book Antiqua" w:hAnsi="Book Antiqua"/>
        </w:rPr>
        <w:t>Billroth</w:t>
      </w:r>
      <w:proofErr w:type="spellEnd"/>
      <w:r w:rsidRPr="00B64453">
        <w:rPr>
          <w:rFonts w:ascii="Book Antiqua" w:hAnsi="Book Antiqua"/>
        </w:rPr>
        <w:t xml:space="preserve"> I reconstruction</w:t>
      </w:r>
      <w:r w:rsidRPr="00B64453">
        <w:rPr>
          <w:rFonts w:ascii="Book Antiqua" w:eastAsia="宋体" w:hAnsi="Book Antiqua"/>
          <w:lang w:eastAsia="zh-CN"/>
        </w:rPr>
        <w:t>;</w:t>
      </w:r>
      <w:r w:rsidRPr="00B64453">
        <w:rPr>
          <w:rFonts w:ascii="Book Antiqua" w:hAnsi="Book Antiqua"/>
        </w:rPr>
        <w:t xml:space="preserve"> DG-RY</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D</w:t>
      </w:r>
      <w:r w:rsidR="00383AF2" w:rsidRPr="00B64453">
        <w:rPr>
          <w:rFonts w:ascii="Book Antiqua" w:hAnsi="Book Antiqua"/>
        </w:rPr>
        <w:t xml:space="preserve">istal </w:t>
      </w:r>
      <w:proofErr w:type="spellStart"/>
      <w:r w:rsidR="00383AF2" w:rsidRPr="00B64453">
        <w:rPr>
          <w:rFonts w:ascii="Book Antiqua" w:hAnsi="Book Antiqua"/>
        </w:rPr>
        <w:t>gastrectom</w:t>
      </w:r>
      <w:r w:rsidRPr="00B64453">
        <w:rPr>
          <w:rFonts w:ascii="Book Antiqua" w:hAnsi="Book Antiqua"/>
        </w:rPr>
        <w:t>y</w:t>
      </w:r>
      <w:proofErr w:type="spellEnd"/>
      <w:r w:rsidRPr="00B64453">
        <w:rPr>
          <w:rFonts w:ascii="Book Antiqua" w:hAnsi="Book Antiqua"/>
        </w:rPr>
        <w:t xml:space="preserve"> with Roux-en-Y reconstruction</w:t>
      </w:r>
      <w:r w:rsidR="00736E1C">
        <w:rPr>
          <w:rFonts w:ascii="Book Antiqua" w:hAnsi="Book Antiqua"/>
        </w:rPr>
        <w:t xml:space="preserve">; </w:t>
      </w:r>
      <w:r w:rsidR="00E800F7">
        <w:rPr>
          <w:rFonts w:ascii="Book Antiqua" w:hAnsi="Book Antiqua"/>
        </w:rPr>
        <w:t>HbA1c: Hemoglobin A1c; IQR: Interquartile range;</w:t>
      </w:r>
      <w:r w:rsidR="00E800F7" w:rsidRPr="00B64453">
        <w:rPr>
          <w:rFonts w:ascii="Book Antiqua" w:hAnsi="Book Antiqua"/>
        </w:rPr>
        <w:t xml:space="preserve"> </w:t>
      </w:r>
      <w:r w:rsidRPr="00B64453">
        <w:rPr>
          <w:rFonts w:ascii="Book Antiqua" w:hAnsi="Book Antiqua"/>
        </w:rPr>
        <w:t>TG-RY</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T</w:t>
      </w:r>
      <w:r w:rsidR="00383AF2" w:rsidRPr="00B64453">
        <w:rPr>
          <w:rFonts w:ascii="Book Antiqua" w:hAnsi="Book Antiqua"/>
        </w:rPr>
        <w:t xml:space="preserve">otal </w:t>
      </w:r>
      <w:proofErr w:type="spellStart"/>
      <w:r w:rsidR="00383AF2" w:rsidRPr="00B64453">
        <w:rPr>
          <w:rFonts w:ascii="Book Antiqua" w:hAnsi="Book Antiqua"/>
        </w:rPr>
        <w:t>gastrectomy</w:t>
      </w:r>
      <w:proofErr w:type="spellEnd"/>
      <w:r w:rsidR="00383AF2" w:rsidRPr="00B64453">
        <w:rPr>
          <w:rFonts w:ascii="Book Antiqua" w:hAnsi="Book Antiqua"/>
        </w:rPr>
        <w:t xml:space="preserve"> with Roux-en-Y reconstruction</w:t>
      </w:r>
      <w:r w:rsidRPr="00B64453">
        <w:rPr>
          <w:rFonts w:ascii="Book Antiqua" w:eastAsia="宋体" w:hAnsi="Book Antiqua"/>
          <w:lang w:eastAsia="zh-CN"/>
        </w:rPr>
        <w:t>.</w:t>
      </w:r>
    </w:p>
    <w:p w14:paraId="6499BA76" w14:textId="29DB0E7A" w:rsidR="00383AF2" w:rsidRPr="00B64453" w:rsidRDefault="00383AF2" w:rsidP="00B64453">
      <w:pPr>
        <w:adjustRightInd w:val="0"/>
        <w:snapToGrid w:val="0"/>
        <w:spacing w:line="360" w:lineRule="auto"/>
        <w:jc w:val="both"/>
        <w:rPr>
          <w:rFonts w:ascii="Book Antiqua" w:hAnsi="Book Antiqua"/>
          <w:b/>
        </w:rPr>
      </w:pPr>
      <w:r w:rsidRPr="00B64453">
        <w:rPr>
          <w:rFonts w:ascii="Book Antiqua" w:hAnsi="Book Antiqua"/>
        </w:rPr>
        <w:br w:type="page"/>
      </w:r>
      <w:r w:rsidR="006E1B5A" w:rsidRPr="00B64453">
        <w:rPr>
          <w:rFonts w:ascii="Book Antiqua" w:hAnsi="Book Antiqua"/>
          <w:b/>
        </w:rPr>
        <w:lastRenderedPageBreak/>
        <w:t>Table 2</w:t>
      </w:r>
      <w:r w:rsidRPr="00B64453">
        <w:rPr>
          <w:rFonts w:ascii="Book Antiqua" w:hAnsi="Book Antiqua"/>
          <w:b/>
        </w:rPr>
        <w:t xml:space="preserve"> Details of early d</w:t>
      </w:r>
      <w:r w:rsidR="00F60EB6" w:rsidRPr="00B64453">
        <w:rPr>
          <w:rFonts w:ascii="Book Antiqua" w:hAnsi="Book Antiqua"/>
          <w:b/>
        </w:rPr>
        <w:t xml:space="preserve">umping symptoms in all patients, </w:t>
      </w:r>
      <w:r w:rsidR="00F60EB6" w:rsidRPr="00B64453">
        <w:rPr>
          <w:rFonts w:ascii="Book Antiqua" w:hAnsi="Book Antiqua"/>
          <w:b/>
          <w:i/>
        </w:rPr>
        <w:t>n</w:t>
      </w:r>
      <w:r w:rsidR="00F60EB6" w:rsidRPr="00B64453">
        <w:rPr>
          <w:rFonts w:ascii="Book Antiqua" w:hAnsi="Book Antiqua"/>
          <w:b/>
        </w:rPr>
        <w:t xml:space="preserve"> (%)</w:t>
      </w:r>
    </w:p>
    <w:tbl>
      <w:tblPr>
        <w:tblW w:w="10681" w:type="dxa"/>
        <w:tblCellMar>
          <w:left w:w="99" w:type="dxa"/>
          <w:right w:w="99" w:type="dxa"/>
        </w:tblCellMar>
        <w:tblLook w:val="04A0" w:firstRow="1" w:lastRow="0" w:firstColumn="1" w:lastColumn="0" w:noHBand="0" w:noVBand="1"/>
      </w:tblPr>
      <w:tblGrid>
        <w:gridCol w:w="2665"/>
        <w:gridCol w:w="1871"/>
        <w:gridCol w:w="1757"/>
        <w:gridCol w:w="1757"/>
        <w:gridCol w:w="1757"/>
        <w:gridCol w:w="874"/>
      </w:tblGrid>
      <w:tr w:rsidR="00865DE5" w:rsidRPr="00B64453" w14:paraId="44641B79" w14:textId="77777777" w:rsidTr="00865DE5">
        <w:trPr>
          <w:trHeight w:val="360"/>
        </w:trPr>
        <w:tc>
          <w:tcPr>
            <w:tcW w:w="2665" w:type="dxa"/>
            <w:vMerge w:val="restart"/>
            <w:tcBorders>
              <w:top w:val="single" w:sz="4" w:space="0" w:color="auto"/>
              <w:left w:val="nil"/>
              <w:right w:val="nil"/>
            </w:tcBorders>
            <w:shd w:val="clear" w:color="auto" w:fill="auto"/>
            <w:noWrap/>
            <w:vAlign w:val="center"/>
            <w:hideMark/>
          </w:tcPr>
          <w:p w14:paraId="78933EBE" w14:textId="77777777" w:rsidR="00865DE5" w:rsidRPr="00B64453" w:rsidRDefault="00865DE5" w:rsidP="00B64453">
            <w:pPr>
              <w:adjustRightInd w:val="0"/>
              <w:snapToGrid w:val="0"/>
              <w:spacing w:line="360" w:lineRule="auto"/>
              <w:jc w:val="both"/>
              <w:rPr>
                <w:rFonts w:ascii="Book Antiqua" w:eastAsia="Yu Gothic" w:hAnsi="Book Antiqua"/>
                <w:b/>
              </w:rPr>
            </w:pPr>
          </w:p>
        </w:tc>
        <w:tc>
          <w:tcPr>
            <w:tcW w:w="8016" w:type="dxa"/>
            <w:gridSpan w:val="5"/>
            <w:tcBorders>
              <w:top w:val="single" w:sz="4" w:space="0" w:color="auto"/>
              <w:left w:val="nil"/>
              <w:bottom w:val="single" w:sz="4" w:space="0" w:color="auto"/>
              <w:right w:val="nil"/>
            </w:tcBorders>
            <w:shd w:val="clear" w:color="auto" w:fill="auto"/>
            <w:noWrap/>
            <w:vAlign w:val="center"/>
            <w:hideMark/>
          </w:tcPr>
          <w:p w14:paraId="43DB0538" w14:textId="77777777"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Early dumping symptoms</w:t>
            </w:r>
          </w:p>
        </w:tc>
      </w:tr>
      <w:tr w:rsidR="00865DE5" w:rsidRPr="00B64453" w14:paraId="0B5FB4A7" w14:textId="77777777" w:rsidTr="00865DE5">
        <w:trPr>
          <w:trHeight w:val="878"/>
        </w:trPr>
        <w:tc>
          <w:tcPr>
            <w:tcW w:w="2665" w:type="dxa"/>
            <w:vMerge/>
            <w:tcBorders>
              <w:left w:val="nil"/>
              <w:bottom w:val="single" w:sz="4" w:space="0" w:color="auto"/>
            </w:tcBorders>
            <w:shd w:val="clear" w:color="auto" w:fill="auto"/>
            <w:noWrap/>
            <w:vAlign w:val="center"/>
            <w:hideMark/>
          </w:tcPr>
          <w:p w14:paraId="4F7EBA89" w14:textId="77777777" w:rsidR="00865DE5" w:rsidRPr="00B64453" w:rsidRDefault="00865DE5" w:rsidP="00B64453">
            <w:pPr>
              <w:adjustRightInd w:val="0"/>
              <w:snapToGrid w:val="0"/>
              <w:spacing w:line="360" w:lineRule="auto"/>
              <w:jc w:val="both"/>
              <w:rPr>
                <w:rFonts w:ascii="Book Antiqua" w:eastAsia="Yu Gothic" w:hAnsi="Book Antiqua"/>
                <w:b/>
              </w:rPr>
            </w:pPr>
          </w:p>
        </w:tc>
        <w:tc>
          <w:tcPr>
            <w:tcW w:w="1871" w:type="dxa"/>
            <w:tcBorders>
              <w:top w:val="single" w:sz="4" w:space="0" w:color="auto"/>
              <w:bottom w:val="single" w:sz="4" w:space="0" w:color="auto"/>
            </w:tcBorders>
            <w:shd w:val="clear" w:color="auto" w:fill="auto"/>
            <w:noWrap/>
            <w:vAlign w:val="center"/>
            <w:hideMark/>
          </w:tcPr>
          <w:p w14:paraId="4BC701D8" w14:textId="4EBFA5B8"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All</w:t>
            </w:r>
            <w:r w:rsidR="00E800F7">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185</w:t>
            </w:r>
          </w:p>
        </w:tc>
        <w:tc>
          <w:tcPr>
            <w:tcW w:w="1757" w:type="dxa"/>
            <w:tcBorders>
              <w:top w:val="single" w:sz="4" w:space="0" w:color="auto"/>
              <w:bottom w:val="single" w:sz="4" w:space="0" w:color="auto"/>
            </w:tcBorders>
            <w:shd w:val="clear" w:color="auto" w:fill="auto"/>
            <w:noWrap/>
            <w:vAlign w:val="center"/>
            <w:hideMark/>
          </w:tcPr>
          <w:p w14:paraId="2C9EA0C6" w14:textId="73210D17"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DG-BI</w:t>
            </w:r>
            <w:r w:rsidR="00E800F7">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80</w:t>
            </w:r>
          </w:p>
        </w:tc>
        <w:tc>
          <w:tcPr>
            <w:tcW w:w="1757" w:type="dxa"/>
            <w:tcBorders>
              <w:top w:val="single" w:sz="4" w:space="0" w:color="auto"/>
              <w:bottom w:val="single" w:sz="4" w:space="0" w:color="auto"/>
            </w:tcBorders>
            <w:shd w:val="clear" w:color="auto" w:fill="auto"/>
            <w:noWrap/>
            <w:vAlign w:val="center"/>
            <w:hideMark/>
          </w:tcPr>
          <w:p w14:paraId="5C8A9595" w14:textId="60E02828"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DG-RY</w:t>
            </w:r>
            <w:r w:rsidR="00E800F7">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35</w:t>
            </w:r>
          </w:p>
        </w:tc>
        <w:tc>
          <w:tcPr>
            <w:tcW w:w="1757" w:type="dxa"/>
            <w:tcBorders>
              <w:top w:val="single" w:sz="4" w:space="0" w:color="auto"/>
              <w:bottom w:val="single" w:sz="4" w:space="0" w:color="auto"/>
            </w:tcBorders>
            <w:shd w:val="clear" w:color="auto" w:fill="auto"/>
            <w:noWrap/>
            <w:vAlign w:val="center"/>
            <w:hideMark/>
          </w:tcPr>
          <w:p w14:paraId="4B99642C" w14:textId="2B08BE81"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TG-RY</w:t>
            </w:r>
            <w:r w:rsidR="00E800F7">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70</w:t>
            </w:r>
          </w:p>
        </w:tc>
        <w:tc>
          <w:tcPr>
            <w:tcW w:w="874" w:type="dxa"/>
            <w:tcBorders>
              <w:top w:val="single" w:sz="4" w:space="0" w:color="auto"/>
              <w:bottom w:val="single" w:sz="4" w:space="0" w:color="auto"/>
              <w:right w:val="nil"/>
            </w:tcBorders>
            <w:shd w:val="clear" w:color="auto" w:fill="auto"/>
            <w:noWrap/>
            <w:vAlign w:val="center"/>
            <w:hideMark/>
          </w:tcPr>
          <w:p w14:paraId="56A4CD2A" w14:textId="62FF746A" w:rsidR="00865DE5" w:rsidRPr="00B64453" w:rsidRDefault="00865DE5"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i/>
                <w:iCs/>
              </w:rPr>
              <w:t>P</w:t>
            </w:r>
            <w:r w:rsidRPr="00B64453">
              <w:rPr>
                <w:rFonts w:ascii="Book Antiqua" w:eastAsia="Yu Gothic" w:hAnsi="Book Antiqua"/>
                <w:b/>
              </w:rPr>
              <w:t xml:space="preserve"> value</w:t>
            </w:r>
          </w:p>
        </w:tc>
      </w:tr>
      <w:tr w:rsidR="002C4DD4" w:rsidRPr="00B64453" w14:paraId="0ABB6F84" w14:textId="77777777" w:rsidTr="00865DE5">
        <w:trPr>
          <w:trHeight w:val="360"/>
        </w:trPr>
        <w:tc>
          <w:tcPr>
            <w:tcW w:w="2665" w:type="dxa"/>
            <w:tcBorders>
              <w:top w:val="single" w:sz="4" w:space="0" w:color="auto"/>
              <w:left w:val="nil"/>
              <w:bottom w:val="nil"/>
            </w:tcBorders>
            <w:shd w:val="clear" w:color="auto" w:fill="auto"/>
            <w:noWrap/>
            <w:vAlign w:val="center"/>
            <w:hideMark/>
          </w:tcPr>
          <w:p w14:paraId="6C1E52A9" w14:textId="662D532B" w:rsidR="00383AF2" w:rsidRPr="00B64453" w:rsidRDefault="00383AF2" w:rsidP="00B64453">
            <w:pPr>
              <w:adjustRightInd w:val="0"/>
              <w:snapToGrid w:val="0"/>
              <w:spacing w:line="360" w:lineRule="auto"/>
              <w:jc w:val="both"/>
              <w:rPr>
                <w:rFonts w:ascii="Book Antiqua" w:eastAsia="Yu Gothic" w:hAnsi="Book Antiqua"/>
              </w:rPr>
            </w:pPr>
            <w:proofErr w:type="spellStart"/>
            <w:r w:rsidRPr="00B64453">
              <w:rPr>
                <w:rFonts w:ascii="Book Antiqua" w:eastAsia="Yu Gothic" w:hAnsi="Book Antiqua"/>
              </w:rPr>
              <w:t>Borborygmi</w:t>
            </w:r>
            <w:proofErr w:type="spellEnd"/>
          </w:p>
        </w:tc>
        <w:tc>
          <w:tcPr>
            <w:tcW w:w="1871" w:type="dxa"/>
            <w:tcBorders>
              <w:top w:val="single" w:sz="4" w:space="0" w:color="auto"/>
              <w:bottom w:val="nil"/>
            </w:tcBorders>
            <w:shd w:val="clear" w:color="auto" w:fill="auto"/>
            <w:noWrap/>
            <w:vAlign w:val="center"/>
            <w:hideMark/>
          </w:tcPr>
          <w:p w14:paraId="62560CE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49 (26.5)</w:t>
            </w:r>
          </w:p>
        </w:tc>
        <w:tc>
          <w:tcPr>
            <w:tcW w:w="1757" w:type="dxa"/>
            <w:tcBorders>
              <w:top w:val="single" w:sz="4" w:space="0" w:color="auto"/>
              <w:bottom w:val="nil"/>
            </w:tcBorders>
            <w:shd w:val="clear" w:color="auto" w:fill="auto"/>
            <w:noWrap/>
            <w:vAlign w:val="center"/>
            <w:hideMark/>
          </w:tcPr>
          <w:p w14:paraId="1A39451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14 (17.5)</w:t>
            </w:r>
          </w:p>
        </w:tc>
        <w:tc>
          <w:tcPr>
            <w:tcW w:w="1757" w:type="dxa"/>
            <w:tcBorders>
              <w:top w:val="single" w:sz="4" w:space="0" w:color="auto"/>
              <w:bottom w:val="nil"/>
            </w:tcBorders>
            <w:shd w:val="clear" w:color="auto" w:fill="auto"/>
            <w:noWrap/>
            <w:vAlign w:val="center"/>
            <w:hideMark/>
          </w:tcPr>
          <w:p w14:paraId="221C816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(25.7)</w:t>
            </w:r>
          </w:p>
        </w:tc>
        <w:tc>
          <w:tcPr>
            <w:tcW w:w="1757" w:type="dxa"/>
            <w:tcBorders>
              <w:top w:val="single" w:sz="4" w:space="0" w:color="auto"/>
              <w:bottom w:val="nil"/>
            </w:tcBorders>
            <w:shd w:val="clear" w:color="auto" w:fill="auto"/>
            <w:noWrap/>
            <w:vAlign w:val="center"/>
            <w:hideMark/>
          </w:tcPr>
          <w:p w14:paraId="3A9C7A5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26 (37.1)</w:t>
            </w:r>
          </w:p>
        </w:tc>
        <w:tc>
          <w:tcPr>
            <w:tcW w:w="874" w:type="dxa"/>
            <w:tcBorders>
              <w:top w:val="single" w:sz="4" w:space="0" w:color="auto"/>
              <w:bottom w:val="nil"/>
              <w:right w:val="nil"/>
            </w:tcBorders>
            <w:shd w:val="clear" w:color="auto" w:fill="auto"/>
            <w:noWrap/>
            <w:vAlign w:val="center"/>
            <w:hideMark/>
          </w:tcPr>
          <w:p w14:paraId="200F6C5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0.02</w:t>
            </w:r>
          </w:p>
        </w:tc>
      </w:tr>
      <w:tr w:rsidR="002C4DD4" w:rsidRPr="00B64453" w14:paraId="504CE84F" w14:textId="77777777" w:rsidTr="002505DF">
        <w:trPr>
          <w:trHeight w:val="360"/>
        </w:trPr>
        <w:tc>
          <w:tcPr>
            <w:tcW w:w="2665" w:type="dxa"/>
            <w:tcBorders>
              <w:top w:val="nil"/>
              <w:left w:val="nil"/>
              <w:bottom w:val="nil"/>
            </w:tcBorders>
            <w:shd w:val="clear" w:color="auto" w:fill="auto"/>
            <w:noWrap/>
            <w:vAlign w:val="center"/>
            <w:hideMark/>
          </w:tcPr>
          <w:p w14:paraId="53B1D9BE" w14:textId="19F96EA4"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Bloating</w:t>
            </w:r>
          </w:p>
        </w:tc>
        <w:tc>
          <w:tcPr>
            <w:tcW w:w="1871" w:type="dxa"/>
            <w:tcBorders>
              <w:top w:val="nil"/>
              <w:bottom w:val="nil"/>
            </w:tcBorders>
            <w:shd w:val="clear" w:color="auto" w:fill="auto"/>
            <w:noWrap/>
            <w:vAlign w:val="center"/>
            <w:hideMark/>
          </w:tcPr>
          <w:p w14:paraId="68FB301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47 (25.4)</w:t>
            </w:r>
          </w:p>
        </w:tc>
        <w:tc>
          <w:tcPr>
            <w:tcW w:w="1757" w:type="dxa"/>
            <w:tcBorders>
              <w:top w:val="nil"/>
              <w:bottom w:val="nil"/>
            </w:tcBorders>
            <w:shd w:val="clear" w:color="auto" w:fill="auto"/>
            <w:noWrap/>
            <w:vAlign w:val="center"/>
            <w:hideMark/>
          </w:tcPr>
          <w:p w14:paraId="07714CBC" w14:textId="11252E55"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28 (35</w:t>
            </w:r>
            <w:r w:rsidR="0039669C">
              <w:rPr>
                <w:rFonts w:ascii="Book Antiqua" w:eastAsia="Yu Gothic" w:hAnsi="Book Antiqua"/>
              </w:rPr>
              <w:t>.0</w:t>
            </w:r>
            <w:r w:rsidRPr="00B64453">
              <w:rPr>
                <w:rFonts w:ascii="Book Antiqua" w:eastAsia="Yu Gothic" w:hAnsi="Book Antiqua"/>
              </w:rPr>
              <w:t>)</w:t>
            </w:r>
          </w:p>
        </w:tc>
        <w:tc>
          <w:tcPr>
            <w:tcW w:w="1757" w:type="dxa"/>
            <w:tcBorders>
              <w:top w:val="nil"/>
              <w:bottom w:val="nil"/>
            </w:tcBorders>
            <w:shd w:val="clear" w:color="auto" w:fill="auto"/>
            <w:noWrap/>
            <w:vAlign w:val="center"/>
            <w:hideMark/>
          </w:tcPr>
          <w:p w14:paraId="2099825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(11.4)</w:t>
            </w:r>
          </w:p>
        </w:tc>
        <w:tc>
          <w:tcPr>
            <w:tcW w:w="1757" w:type="dxa"/>
            <w:tcBorders>
              <w:top w:val="nil"/>
              <w:bottom w:val="nil"/>
            </w:tcBorders>
            <w:shd w:val="clear" w:color="auto" w:fill="auto"/>
            <w:noWrap/>
            <w:vAlign w:val="center"/>
            <w:hideMark/>
          </w:tcPr>
          <w:p w14:paraId="3C2B213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15 (21.4)</w:t>
            </w:r>
          </w:p>
        </w:tc>
        <w:tc>
          <w:tcPr>
            <w:tcW w:w="874" w:type="dxa"/>
            <w:tcBorders>
              <w:top w:val="nil"/>
              <w:bottom w:val="nil"/>
              <w:right w:val="nil"/>
            </w:tcBorders>
            <w:shd w:val="clear" w:color="auto" w:fill="auto"/>
            <w:noWrap/>
            <w:vAlign w:val="center"/>
            <w:hideMark/>
          </w:tcPr>
          <w:p w14:paraId="5DA64FB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0.01</w:t>
            </w:r>
          </w:p>
        </w:tc>
      </w:tr>
      <w:tr w:rsidR="002C4DD4" w:rsidRPr="00B64453" w14:paraId="6D4A9996" w14:textId="77777777" w:rsidTr="002505DF">
        <w:trPr>
          <w:trHeight w:val="360"/>
        </w:trPr>
        <w:tc>
          <w:tcPr>
            <w:tcW w:w="2665" w:type="dxa"/>
            <w:tcBorders>
              <w:top w:val="nil"/>
              <w:left w:val="nil"/>
              <w:bottom w:val="nil"/>
            </w:tcBorders>
            <w:shd w:val="clear" w:color="auto" w:fill="auto"/>
            <w:noWrap/>
            <w:vAlign w:val="center"/>
            <w:hideMark/>
          </w:tcPr>
          <w:p w14:paraId="31790DD2" w14:textId="1116552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Abdominal pain</w:t>
            </w:r>
          </w:p>
        </w:tc>
        <w:tc>
          <w:tcPr>
            <w:tcW w:w="1871" w:type="dxa"/>
            <w:tcBorders>
              <w:top w:val="nil"/>
              <w:bottom w:val="nil"/>
            </w:tcBorders>
            <w:shd w:val="clear" w:color="auto" w:fill="auto"/>
            <w:noWrap/>
            <w:vAlign w:val="center"/>
            <w:hideMark/>
          </w:tcPr>
          <w:p w14:paraId="0C13F31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21 (11.4)</w:t>
            </w:r>
          </w:p>
        </w:tc>
        <w:tc>
          <w:tcPr>
            <w:tcW w:w="1757" w:type="dxa"/>
            <w:tcBorders>
              <w:top w:val="nil"/>
              <w:bottom w:val="nil"/>
            </w:tcBorders>
            <w:shd w:val="clear" w:color="auto" w:fill="auto"/>
            <w:noWrap/>
            <w:vAlign w:val="center"/>
            <w:hideMark/>
          </w:tcPr>
          <w:p w14:paraId="74610C2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(11.3)</w:t>
            </w:r>
          </w:p>
        </w:tc>
        <w:tc>
          <w:tcPr>
            <w:tcW w:w="1757" w:type="dxa"/>
            <w:tcBorders>
              <w:top w:val="nil"/>
              <w:bottom w:val="nil"/>
            </w:tcBorders>
            <w:shd w:val="clear" w:color="auto" w:fill="auto"/>
            <w:noWrap/>
            <w:vAlign w:val="center"/>
            <w:hideMark/>
          </w:tcPr>
          <w:p w14:paraId="4A1CDFE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(5.7)</w:t>
            </w:r>
          </w:p>
        </w:tc>
        <w:tc>
          <w:tcPr>
            <w:tcW w:w="1757" w:type="dxa"/>
            <w:tcBorders>
              <w:top w:val="nil"/>
              <w:bottom w:val="nil"/>
            </w:tcBorders>
            <w:shd w:val="clear" w:color="auto" w:fill="auto"/>
            <w:noWrap/>
            <w:vAlign w:val="center"/>
            <w:hideMark/>
          </w:tcPr>
          <w:p w14:paraId="50C5AA2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(14.3)</w:t>
            </w:r>
          </w:p>
        </w:tc>
        <w:tc>
          <w:tcPr>
            <w:tcW w:w="874" w:type="dxa"/>
            <w:tcBorders>
              <w:top w:val="nil"/>
              <w:bottom w:val="nil"/>
              <w:right w:val="nil"/>
            </w:tcBorders>
            <w:shd w:val="clear" w:color="auto" w:fill="auto"/>
            <w:noWrap/>
            <w:vAlign w:val="center"/>
            <w:hideMark/>
          </w:tcPr>
          <w:p w14:paraId="4A1D9E3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0.42</w:t>
            </w:r>
          </w:p>
        </w:tc>
      </w:tr>
      <w:tr w:rsidR="002C4DD4" w:rsidRPr="00B64453" w14:paraId="0B71C9DD" w14:textId="77777777" w:rsidTr="002505DF">
        <w:trPr>
          <w:trHeight w:val="360"/>
        </w:trPr>
        <w:tc>
          <w:tcPr>
            <w:tcW w:w="2665" w:type="dxa"/>
            <w:tcBorders>
              <w:top w:val="nil"/>
              <w:left w:val="nil"/>
              <w:bottom w:val="nil"/>
            </w:tcBorders>
            <w:shd w:val="clear" w:color="auto" w:fill="auto"/>
            <w:noWrap/>
            <w:vAlign w:val="center"/>
            <w:hideMark/>
          </w:tcPr>
          <w:p w14:paraId="61F2FCE3" w14:textId="20CEAA1E"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Drowsiness</w:t>
            </w:r>
          </w:p>
        </w:tc>
        <w:tc>
          <w:tcPr>
            <w:tcW w:w="1871" w:type="dxa"/>
            <w:tcBorders>
              <w:top w:val="nil"/>
              <w:bottom w:val="nil"/>
            </w:tcBorders>
            <w:shd w:val="clear" w:color="auto" w:fill="auto"/>
            <w:noWrap/>
            <w:vAlign w:val="center"/>
            <w:hideMark/>
          </w:tcPr>
          <w:p w14:paraId="41DC71C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21 (11.4)</w:t>
            </w:r>
          </w:p>
        </w:tc>
        <w:tc>
          <w:tcPr>
            <w:tcW w:w="1757" w:type="dxa"/>
            <w:tcBorders>
              <w:top w:val="nil"/>
              <w:bottom w:val="nil"/>
            </w:tcBorders>
            <w:shd w:val="clear" w:color="auto" w:fill="auto"/>
            <w:noWrap/>
            <w:vAlign w:val="center"/>
            <w:hideMark/>
          </w:tcPr>
          <w:p w14:paraId="4106771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(11.3)</w:t>
            </w:r>
          </w:p>
        </w:tc>
        <w:tc>
          <w:tcPr>
            <w:tcW w:w="1757" w:type="dxa"/>
            <w:tcBorders>
              <w:top w:val="nil"/>
              <w:bottom w:val="nil"/>
            </w:tcBorders>
            <w:shd w:val="clear" w:color="auto" w:fill="auto"/>
            <w:noWrap/>
            <w:vAlign w:val="center"/>
            <w:hideMark/>
          </w:tcPr>
          <w:p w14:paraId="3012F72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(22.9)</w:t>
            </w:r>
          </w:p>
        </w:tc>
        <w:tc>
          <w:tcPr>
            <w:tcW w:w="1757" w:type="dxa"/>
            <w:tcBorders>
              <w:top w:val="nil"/>
              <w:bottom w:val="nil"/>
            </w:tcBorders>
            <w:shd w:val="clear" w:color="auto" w:fill="auto"/>
            <w:noWrap/>
            <w:vAlign w:val="center"/>
            <w:hideMark/>
          </w:tcPr>
          <w:p w14:paraId="62A1936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(5.7)</w:t>
            </w:r>
          </w:p>
        </w:tc>
        <w:tc>
          <w:tcPr>
            <w:tcW w:w="874" w:type="dxa"/>
            <w:tcBorders>
              <w:top w:val="nil"/>
              <w:bottom w:val="nil"/>
              <w:right w:val="nil"/>
            </w:tcBorders>
            <w:shd w:val="clear" w:color="auto" w:fill="auto"/>
            <w:noWrap/>
            <w:vAlign w:val="center"/>
            <w:hideMark/>
          </w:tcPr>
          <w:p w14:paraId="6BA09B4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0.03</w:t>
            </w:r>
          </w:p>
        </w:tc>
      </w:tr>
      <w:tr w:rsidR="002C4DD4" w:rsidRPr="00B64453" w14:paraId="5227F68A" w14:textId="77777777" w:rsidTr="002505DF">
        <w:trPr>
          <w:trHeight w:val="360"/>
        </w:trPr>
        <w:tc>
          <w:tcPr>
            <w:tcW w:w="2665" w:type="dxa"/>
            <w:tcBorders>
              <w:top w:val="nil"/>
              <w:left w:val="nil"/>
              <w:bottom w:val="nil"/>
            </w:tcBorders>
            <w:shd w:val="clear" w:color="auto" w:fill="auto"/>
            <w:noWrap/>
            <w:vAlign w:val="center"/>
            <w:hideMark/>
          </w:tcPr>
          <w:p w14:paraId="2759D94F" w14:textId="336103A9"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Palpitation</w:t>
            </w:r>
          </w:p>
        </w:tc>
        <w:tc>
          <w:tcPr>
            <w:tcW w:w="1871" w:type="dxa"/>
            <w:tcBorders>
              <w:top w:val="nil"/>
              <w:bottom w:val="nil"/>
            </w:tcBorders>
            <w:shd w:val="clear" w:color="auto" w:fill="auto"/>
            <w:noWrap/>
            <w:vAlign w:val="center"/>
            <w:hideMark/>
          </w:tcPr>
          <w:p w14:paraId="3CF2841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15 (8.1)</w:t>
            </w:r>
          </w:p>
        </w:tc>
        <w:tc>
          <w:tcPr>
            <w:tcW w:w="1757" w:type="dxa"/>
            <w:tcBorders>
              <w:top w:val="nil"/>
              <w:bottom w:val="nil"/>
            </w:tcBorders>
            <w:shd w:val="clear" w:color="auto" w:fill="auto"/>
            <w:noWrap/>
            <w:vAlign w:val="center"/>
            <w:hideMark/>
          </w:tcPr>
          <w:p w14:paraId="3EC3334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(3.8)</w:t>
            </w:r>
          </w:p>
        </w:tc>
        <w:tc>
          <w:tcPr>
            <w:tcW w:w="1757" w:type="dxa"/>
            <w:tcBorders>
              <w:top w:val="nil"/>
              <w:bottom w:val="nil"/>
            </w:tcBorders>
            <w:shd w:val="clear" w:color="auto" w:fill="auto"/>
            <w:noWrap/>
            <w:vAlign w:val="center"/>
            <w:hideMark/>
          </w:tcPr>
          <w:p w14:paraId="61926C4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(5.7)</w:t>
            </w:r>
          </w:p>
        </w:tc>
        <w:tc>
          <w:tcPr>
            <w:tcW w:w="1757" w:type="dxa"/>
            <w:tcBorders>
              <w:top w:val="nil"/>
              <w:bottom w:val="nil"/>
            </w:tcBorders>
            <w:shd w:val="clear" w:color="auto" w:fill="auto"/>
            <w:noWrap/>
            <w:vAlign w:val="center"/>
            <w:hideMark/>
          </w:tcPr>
          <w:p w14:paraId="4951B37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10 (14.3)</w:t>
            </w:r>
          </w:p>
        </w:tc>
        <w:tc>
          <w:tcPr>
            <w:tcW w:w="874" w:type="dxa"/>
            <w:tcBorders>
              <w:top w:val="nil"/>
              <w:bottom w:val="nil"/>
              <w:right w:val="nil"/>
            </w:tcBorders>
            <w:shd w:val="clear" w:color="auto" w:fill="auto"/>
            <w:noWrap/>
            <w:vAlign w:val="center"/>
            <w:hideMark/>
          </w:tcPr>
          <w:p w14:paraId="5E5DDE5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0.05</w:t>
            </w:r>
          </w:p>
        </w:tc>
      </w:tr>
      <w:tr w:rsidR="002C4DD4" w:rsidRPr="00B64453" w14:paraId="2EC021CC" w14:textId="77777777" w:rsidTr="002505DF">
        <w:trPr>
          <w:trHeight w:val="360"/>
        </w:trPr>
        <w:tc>
          <w:tcPr>
            <w:tcW w:w="2665" w:type="dxa"/>
            <w:tcBorders>
              <w:top w:val="nil"/>
              <w:left w:val="nil"/>
              <w:bottom w:val="nil"/>
            </w:tcBorders>
            <w:shd w:val="clear" w:color="auto" w:fill="auto"/>
            <w:noWrap/>
            <w:vAlign w:val="center"/>
            <w:hideMark/>
          </w:tcPr>
          <w:p w14:paraId="6229EFC9" w14:textId="2BD63E2A"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Weakness</w:t>
            </w:r>
          </w:p>
        </w:tc>
        <w:tc>
          <w:tcPr>
            <w:tcW w:w="1871" w:type="dxa"/>
            <w:tcBorders>
              <w:top w:val="nil"/>
              <w:bottom w:val="nil"/>
            </w:tcBorders>
            <w:shd w:val="clear" w:color="auto" w:fill="auto"/>
            <w:noWrap/>
            <w:vAlign w:val="center"/>
            <w:hideMark/>
          </w:tcPr>
          <w:p w14:paraId="7DE0E22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11 (5.9)</w:t>
            </w:r>
          </w:p>
        </w:tc>
        <w:tc>
          <w:tcPr>
            <w:tcW w:w="1757" w:type="dxa"/>
            <w:tcBorders>
              <w:top w:val="nil"/>
              <w:bottom w:val="nil"/>
            </w:tcBorders>
            <w:shd w:val="clear" w:color="auto" w:fill="auto"/>
            <w:noWrap/>
            <w:vAlign w:val="center"/>
            <w:hideMark/>
          </w:tcPr>
          <w:p w14:paraId="3752220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(7.5)</w:t>
            </w:r>
          </w:p>
        </w:tc>
        <w:tc>
          <w:tcPr>
            <w:tcW w:w="1757" w:type="dxa"/>
            <w:tcBorders>
              <w:top w:val="nil"/>
              <w:bottom w:val="nil"/>
            </w:tcBorders>
            <w:shd w:val="clear" w:color="auto" w:fill="auto"/>
            <w:noWrap/>
            <w:vAlign w:val="center"/>
            <w:hideMark/>
          </w:tcPr>
          <w:p w14:paraId="64F14C0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(8.6)</w:t>
            </w:r>
          </w:p>
        </w:tc>
        <w:tc>
          <w:tcPr>
            <w:tcW w:w="1757" w:type="dxa"/>
            <w:tcBorders>
              <w:top w:val="nil"/>
              <w:bottom w:val="nil"/>
            </w:tcBorders>
            <w:shd w:val="clear" w:color="auto" w:fill="auto"/>
            <w:noWrap/>
            <w:vAlign w:val="center"/>
            <w:hideMark/>
          </w:tcPr>
          <w:p w14:paraId="17FE735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(2.9)</w:t>
            </w:r>
          </w:p>
        </w:tc>
        <w:tc>
          <w:tcPr>
            <w:tcW w:w="874" w:type="dxa"/>
            <w:tcBorders>
              <w:top w:val="nil"/>
              <w:bottom w:val="nil"/>
              <w:right w:val="nil"/>
            </w:tcBorders>
            <w:shd w:val="clear" w:color="auto" w:fill="auto"/>
            <w:noWrap/>
            <w:vAlign w:val="center"/>
            <w:hideMark/>
          </w:tcPr>
          <w:p w14:paraId="179AF54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0.37</w:t>
            </w:r>
          </w:p>
        </w:tc>
      </w:tr>
      <w:tr w:rsidR="002C4DD4" w:rsidRPr="00B64453" w14:paraId="10F382D8" w14:textId="77777777" w:rsidTr="002505DF">
        <w:trPr>
          <w:trHeight w:val="360"/>
        </w:trPr>
        <w:tc>
          <w:tcPr>
            <w:tcW w:w="2665" w:type="dxa"/>
            <w:tcBorders>
              <w:top w:val="nil"/>
              <w:left w:val="nil"/>
              <w:bottom w:val="single" w:sz="4" w:space="0" w:color="auto"/>
            </w:tcBorders>
            <w:shd w:val="clear" w:color="auto" w:fill="auto"/>
            <w:noWrap/>
            <w:vAlign w:val="center"/>
            <w:hideMark/>
          </w:tcPr>
          <w:p w14:paraId="1BDD5EC3" w14:textId="551BADF1"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Others</w:t>
            </w:r>
          </w:p>
        </w:tc>
        <w:tc>
          <w:tcPr>
            <w:tcW w:w="1871" w:type="dxa"/>
            <w:tcBorders>
              <w:top w:val="nil"/>
              <w:bottom w:val="single" w:sz="4" w:space="0" w:color="auto"/>
            </w:tcBorders>
            <w:shd w:val="clear" w:color="auto" w:fill="auto"/>
            <w:noWrap/>
            <w:vAlign w:val="center"/>
            <w:hideMark/>
          </w:tcPr>
          <w:p w14:paraId="1689158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21 (11.4)</w:t>
            </w:r>
          </w:p>
        </w:tc>
        <w:tc>
          <w:tcPr>
            <w:tcW w:w="1757" w:type="dxa"/>
            <w:tcBorders>
              <w:top w:val="nil"/>
              <w:bottom w:val="single" w:sz="4" w:space="0" w:color="auto"/>
            </w:tcBorders>
            <w:shd w:val="clear" w:color="auto" w:fill="auto"/>
            <w:noWrap/>
            <w:vAlign w:val="center"/>
            <w:hideMark/>
          </w:tcPr>
          <w:p w14:paraId="240C198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11 (13.8)</w:t>
            </w:r>
          </w:p>
        </w:tc>
        <w:tc>
          <w:tcPr>
            <w:tcW w:w="1757" w:type="dxa"/>
            <w:tcBorders>
              <w:top w:val="nil"/>
              <w:bottom w:val="single" w:sz="4" w:space="0" w:color="auto"/>
            </w:tcBorders>
            <w:shd w:val="clear" w:color="auto" w:fill="auto"/>
            <w:noWrap/>
            <w:vAlign w:val="center"/>
            <w:hideMark/>
          </w:tcPr>
          <w:p w14:paraId="7F3C84C4" w14:textId="77BD0498"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7 (20</w:t>
            </w:r>
            <w:r w:rsidR="0039669C">
              <w:rPr>
                <w:rFonts w:ascii="Book Antiqua" w:eastAsia="Yu Gothic" w:hAnsi="Book Antiqua"/>
              </w:rPr>
              <w:t>.0</w:t>
            </w:r>
            <w:r w:rsidRPr="00B64453">
              <w:rPr>
                <w:rFonts w:ascii="Book Antiqua" w:eastAsia="Yu Gothic" w:hAnsi="Book Antiqua"/>
              </w:rPr>
              <w:t>)</w:t>
            </w:r>
          </w:p>
        </w:tc>
        <w:tc>
          <w:tcPr>
            <w:tcW w:w="1757" w:type="dxa"/>
            <w:tcBorders>
              <w:top w:val="nil"/>
              <w:bottom w:val="single" w:sz="4" w:space="0" w:color="auto"/>
            </w:tcBorders>
            <w:shd w:val="clear" w:color="auto" w:fill="auto"/>
            <w:noWrap/>
            <w:vAlign w:val="center"/>
            <w:hideMark/>
          </w:tcPr>
          <w:p w14:paraId="4FBE57E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(4.3)</w:t>
            </w:r>
          </w:p>
        </w:tc>
        <w:tc>
          <w:tcPr>
            <w:tcW w:w="874" w:type="dxa"/>
            <w:tcBorders>
              <w:top w:val="nil"/>
              <w:bottom w:val="single" w:sz="4" w:space="0" w:color="auto"/>
              <w:right w:val="nil"/>
            </w:tcBorders>
            <w:shd w:val="clear" w:color="auto" w:fill="auto"/>
            <w:noWrap/>
            <w:vAlign w:val="center"/>
            <w:hideMark/>
          </w:tcPr>
          <w:p w14:paraId="543F06C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0.03</w:t>
            </w:r>
          </w:p>
        </w:tc>
      </w:tr>
    </w:tbl>
    <w:p w14:paraId="68EF52B0" w14:textId="2D1EE293" w:rsidR="00383AF2" w:rsidRPr="00B64453" w:rsidRDefault="00E31535" w:rsidP="00B64453">
      <w:pPr>
        <w:adjustRightInd w:val="0"/>
        <w:snapToGrid w:val="0"/>
        <w:spacing w:line="360" w:lineRule="auto"/>
        <w:jc w:val="both"/>
        <w:rPr>
          <w:rFonts w:ascii="Book Antiqua" w:eastAsia="宋体" w:hAnsi="Book Antiqua"/>
          <w:lang w:eastAsia="zh-CN"/>
        </w:rPr>
      </w:pPr>
      <w:bookmarkStart w:id="81" w:name="OLE_LINK42"/>
      <w:bookmarkStart w:id="82" w:name="OLE_LINK43"/>
      <w:r w:rsidRPr="00B64453">
        <w:rPr>
          <w:rFonts w:ascii="Book Antiqua" w:hAnsi="Book Antiqua"/>
        </w:rPr>
        <w:t>DG-BI</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D</w:t>
      </w:r>
      <w:r w:rsidR="00383AF2" w:rsidRPr="00B64453">
        <w:rPr>
          <w:rFonts w:ascii="Book Antiqua" w:hAnsi="Book Antiqua"/>
        </w:rPr>
        <w:t xml:space="preserve">istal </w:t>
      </w:r>
      <w:proofErr w:type="spellStart"/>
      <w:r w:rsidR="00383AF2" w:rsidRPr="00B64453">
        <w:rPr>
          <w:rFonts w:ascii="Book Antiqua" w:hAnsi="Book Antiqua"/>
        </w:rPr>
        <w:t>gastrectomy</w:t>
      </w:r>
      <w:proofErr w:type="spellEnd"/>
      <w:r w:rsidR="00383AF2" w:rsidRPr="00B64453">
        <w:rPr>
          <w:rFonts w:ascii="Book Antiqua" w:hAnsi="Book Antiqua"/>
        </w:rPr>
        <w:t xml:space="preserve"> with </w:t>
      </w:r>
      <w:proofErr w:type="spellStart"/>
      <w:r w:rsidR="00383AF2" w:rsidRPr="00B64453">
        <w:rPr>
          <w:rFonts w:ascii="Book Antiqua" w:hAnsi="Book Antiqua"/>
        </w:rPr>
        <w:t>Billroth</w:t>
      </w:r>
      <w:proofErr w:type="spellEnd"/>
      <w:r w:rsidRPr="00B64453">
        <w:rPr>
          <w:rFonts w:ascii="Book Antiqua" w:hAnsi="Book Antiqua"/>
        </w:rPr>
        <w:t xml:space="preserve"> I reconstruction</w:t>
      </w:r>
      <w:r w:rsidRPr="00B64453">
        <w:rPr>
          <w:rFonts w:ascii="Book Antiqua" w:eastAsia="宋体" w:hAnsi="Book Antiqua"/>
          <w:lang w:eastAsia="zh-CN"/>
        </w:rPr>
        <w:t>;</w:t>
      </w:r>
      <w:r w:rsidRPr="00B64453">
        <w:rPr>
          <w:rFonts w:ascii="Book Antiqua" w:hAnsi="Book Antiqua"/>
        </w:rPr>
        <w:t xml:space="preserve"> DG-RY</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D</w:t>
      </w:r>
      <w:r w:rsidR="00383AF2" w:rsidRPr="00B64453">
        <w:rPr>
          <w:rFonts w:ascii="Book Antiqua" w:hAnsi="Book Antiqua"/>
        </w:rPr>
        <w:t xml:space="preserve">istal </w:t>
      </w:r>
      <w:proofErr w:type="spellStart"/>
      <w:r w:rsidR="00383AF2" w:rsidRPr="00B64453">
        <w:rPr>
          <w:rFonts w:ascii="Book Antiqua" w:hAnsi="Book Antiqua"/>
        </w:rPr>
        <w:t>gastrectom</w:t>
      </w:r>
      <w:r w:rsidRPr="00B64453">
        <w:rPr>
          <w:rFonts w:ascii="Book Antiqua" w:hAnsi="Book Antiqua"/>
        </w:rPr>
        <w:t>y</w:t>
      </w:r>
      <w:proofErr w:type="spellEnd"/>
      <w:r w:rsidRPr="00B64453">
        <w:rPr>
          <w:rFonts w:ascii="Book Antiqua" w:hAnsi="Book Antiqua"/>
        </w:rPr>
        <w:t xml:space="preserve"> with Roux-en-Y reconstruction</w:t>
      </w:r>
      <w:r w:rsidR="00736E1C">
        <w:rPr>
          <w:rFonts w:ascii="Book Antiqua" w:hAnsi="Book Antiqua"/>
        </w:rPr>
        <w:t>;</w:t>
      </w:r>
      <w:r w:rsidR="00736E1C" w:rsidRPr="00B64453">
        <w:rPr>
          <w:rFonts w:ascii="Book Antiqua" w:hAnsi="Book Antiqua"/>
        </w:rPr>
        <w:t xml:space="preserve"> </w:t>
      </w:r>
      <w:r w:rsidR="00E800F7" w:rsidRPr="00B64453">
        <w:rPr>
          <w:rFonts w:ascii="Book Antiqua" w:hAnsi="Book Antiqua"/>
        </w:rPr>
        <w:t>N-</w:t>
      </w:r>
      <w:proofErr w:type="spellStart"/>
      <w:r w:rsidR="00E800F7" w:rsidRPr="00B64453">
        <w:rPr>
          <w:rFonts w:ascii="Book Antiqua" w:hAnsi="Book Antiqua"/>
        </w:rPr>
        <w:t>symp</w:t>
      </w:r>
      <w:proofErr w:type="spellEnd"/>
      <w:r w:rsidR="00E800F7" w:rsidRPr="00B64453">
        <w:rPr>
          <w:rFonts w:ascii="Book Antiqua" w:eastAsia="宋体" w:hAnsi="Book Antiqua"/>
          <w:lang w:eastAsia="zh-CN"/>
        </w:rPr>
        <w:t>:</w:t>
      </w:r>
      <w:r w:rsidR="00E800F7" w:rsidRPr="00B64453">
        <w:rPr>
          <w:rFonts w:ascii="Book Antiqua" w:hAnsi="Book Antiqua"/>
        </w:rPr>
        <w:t xml:space="preserve"> Total number of dumping symptoms</w:t>
      </w:r>
      <w:r w:rsidR="00E800F7">
        <w:rPr>
          <w:rFonts w:ascii="Book Antiqua" w:hAnsi="Book Antiqua"/>
        </w:rPr>
        <w:t>;</w:t>
      </w:r>
      <w:r w:rsidR="00E800F7" w:rsidRPr="00B64453">
        <w:rPr>
          <w:rFonts w:ascii="Book Antiqua" w:hAnsi="Book Antiqua"/>
        </w:rPr>
        <w:t xml:space="preserve"> </w:t>
      </w:r>
      <w:r w:rsidRPr="00B64453">
        <w:rPr>
          <w:rFonts w:ascii="Book Antiqua" w:hAnsi="Book Antiqua"/>
        </w:rPr>
        <w:t>TG-RY</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T</w:t>
      </w:r>
      <w:r w:rsidR="00383AF2" w:rsidRPr="00B64453">
        <w:rPr>
          <w:rFonts w:ascii="Book Antiqua" w:hAnsi="Book Antiqua"/>
        </w:rPr>
        <w:t xml:space="preserve">otal </w:t>
      </w:r>
      <w:proofErr w:type="spellStart"/>
      <w:r w:rsidR="00383AF2" w:rsidRPr="00B64453">
        <w:rPr>
          <w:rFonts w:ascii="Book Antiqua" w:hAnsi="Book Antiqua"/>
        </w:rPr>
        <w:t>gastrectom</w:t>
      </w:r>
      <w:r w:rsidRPr="00B64453">
        <w:rPr>
          <w:rFonts w:ascii="Book Antiqua" w:hAnsi="Book Antiqua"/>
        </w:rPr>
        <w:t>y</w:t>
      </w:r>
      <w:proofErr w:type="spellEnd"/>
      <w:r w:rsidRPr="00B64453">
        <w:rPr>
          <w:rFonts w:ascii="Book Antiqua" w:hAnsi="Book Antiqua"/>
        </w:rPr>
        <w:t xml:space="preserve"> with Roux-en-Y reconstruction</w:t>
      </w:r>
      <w:r w:rsidRPr="00B64453">
        <w:rPr>
          <w:rFonts w:ascii="Book Antiqua" w:eastAsia="宋体" w:hAnsi="Book Antiqua"/>
          <w:lang w:eastAsia="zh-CN"/>
        </w:rPr>
        <w:t>.</w:t>
      </w:r>
    </w:p>
    <w:bookmarkEnd w:id="81"/>
    <w:bookmarkEnd w:id="82"/>
    <w:p w14:paraId="0D18120B" w14:textId="07E841AC" w:rsidR="00383AF2" w:rsidRPr="00B64453" w:rsidRDefault="00383AF2" w:rsidP="00B64453">
      <w:pPr>
        <w:adjustRightInd w:val="0"/>
        <w:snapToGrid w:val="0"/>
        <w:spacing w:line="360" w:lineRule="auto"/>
        <w:jc w:val="both"/>
        <w:rPr>
          <w:rFonts w:ascii="Book Antiqua" w:hAnsi="Book Antiqua"/>
          <w:b/>
        </w:rPr>
      </w:pPr>
      <w:r w:rsidRPr="00B64453">
        <w:rPr>
          <w:rFonts w:ascii="Book Antiqua" w:hAnsi="Book Antiqua"/>
        </w:rPr>
        <w:br w:type="page"/>
      </w:r>
      <w:r w:rsidRPr="00B64453">
        <w:rPr>
          <w:rFonts w:ascii="Book Antiqua" w:hAnsi="Book Antiqua"/>
          <w:b/>
        </w:rPr>
        <w:lastRenderedPageBreak/>
        <w:t>Table 3 Details of late d</w:t>
      </w:r>
      <w:r w:rsidR="004629DE" w:rsidRPr="00B64453">
        <w:rPr>
          <w:rFonts w:ascii="Book Antiqua" w:hAnsi="Book Antiqua"/>
          <w:b/>
        </w:rPr>
        <w:t xml:space="preserve">umping symptoms in all patients, </w:t>
      </w:r>
      <w:r w:rsidR="004629DE" w:rsidRPr="00B64453">
        <w:rPr>
          <w:rFonts w:ascii="Book Antiqua" w:hAnsi="Book Antiqua"/>
          <w:b/>
          <w:i/>
        </w:rPr>
        <w:t>n</w:t>
      </w:r>
      <w:r w:rsidR="004629DE" w:rsidRPr="00B64453">
        <w:rPr>
          <w:rFonts w:ascii="Book Antiqua" w:hAnsi="Book Antiqua"/>
          <w:b/>
        </w:rPr>
        <w:t xml:space="preserve"> (%)</w:t>
      </w:r>
    </w:p>
    <w:tbl>
      <w:tblPr>
        <w:tblW w:w="10585" w:type="dxa"/>
        <w:tblCellMar>
          <w:left w:w="99" w:type="dxa"/>
          <w:right w:w="99" w:type="dxa"/>
        </w:tblCellMar>
        <w:tblLook w:val="04A0" w:firstRow="1" w:lastRow="0" w:firstColumn="1" w:lastColumn="0" w:noHBand="0" w:noVBand="1"/>
      </w:tblPr>
      <w:tblGrid>
        <w:gridCol w:w="2665"/>
        <w:gridCol w:w="1757"/>
        <w:gridCol w:w="1757"/>
        <w:gridCol w:w="1757"/>
        <w:gridCol w:w="1757"/>
        <w:gridCol w:w="892"/>
      </w:tblGrid>
      <w:tr w:rsidR="006340C0" w:rsidRPr="00B64453" w14:paraId="431A81B3" w14:textId="77777777" w:rsidTr="006340C0">
        <w:trPr>
          <w:trHeight w:val="360"/>
        </w:trPr>
        <w:tc>
          <w:tcPr>
            <w:tcW w:w="2665" w:type="dxa"/>
            <w:vMerge w:val="restart"/>
            <w:tcBorders>
              <w:top w:val="single" w:sz="4" w:space="0" w:color="auto"/>
              <w:left w:val="nil"/>
              <w:right w:val="nil"/>
            </w:tcBorders>
            <w:shd w:val="clear" w:color="auto" w:fill="auto"/>
            <w:noWrap/>
            <w:vAlign w:val="center"/>
            <w:hideMark/>
          </w:tcPr>
          <w:p w14:paraId="6F78F993" w14:textId="77777777" w:rsidR="006340C0" w:rsidRPr="00B64453" w:rsidRDefault="006340C0" w:rsidP="00B64453">
            <w:pPr>
              <w:adjustRightInd w:val="0"/>
              <w:snapToGrid w:val="0"/>
              <w:spacing w:line="360" w:lineRule="auto"/>
              <w:jc w:val="both"/>
              <w:rPr>
                <w:rFonts w:ascii="Book Antiqua" w:eastAsia="Yu Gothic" w:hAnsi="Book Antiqua"/>
                <w:b/>
              </w:rPr>
            </w:pPr>
          </w:p>
        </w:tc>
        <w:tc>
          <w:tcPr>
            <w:tcW w:w="7920" w:type="dxa"/>
            <w:gridSpan w:val="5"/>
            <w:tcBorders>
              <w:top w:val="single" w:sz="4" w:space="0" w:color="auto"/>
              <w:left w:val="nil"/>
              <w:bottom w:val="single" w:sz="4" w:space="0" w:color="auto"/>
              <w:right w:val="nil"/>
            </w:tcBorders>
            <w:shd w:val="clear" w:color="auto" w:fill="auto"/>
            <w:noWrap/>
            <w:vAlign w:val="center"/>
            <w:hideMark/>
          </w:tcPr>
          <w:p w14:paraId="0F0B647B" w14:textId="77777777"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Late dumping symptoms</w:t>
            </w:r>
          </w:p>
        </w:tc>
      </w:tr>
      <w:tr w:rsidR="006340C0" w:rsidRPr="00B64453" w14:paraId="5921634B" w14:textId="77777777" w:rsidTr="006340C0">
        <w:trPr>
          <w:trHeight w:val="878"/>
        </w:trPr>
        <w:tc>
          <w:tcPr>
            <w:tcW w:w="2665" w:type="dxa"/>
            <w:vMerge/>
            <w:tcBorders>
              <w:left w:val="nil"/>
              <w:bottom w:val="single" w:sz="4" w:space="0" w:color="auto"/>
            </w:tcBorders>
            <w:shd w:val="clear" w:color="auto" w:fill="auto"/>
            <w:noWrap/>
            <w:vAlign w:val="center"/>
            <w:hideMark/>
          </w:tcPr>
          <w:p w14:paraId="6AEE80A6" w14:textId="77777777" w:rsidR="006340C0" w:rsidRPr="00B64453" w:rsidRDefault="006340C0" w:rsidP="00B64453">
            <w:pPr>
              <w:adjustRightInd w:val="0"/>
              <w:snapToGrid w:val="0"/>
              <w:spacing w:line="360" w:lineRule="auto"/>
              <w:jc w:val="both"/>
              <w:rPr>
                <w:rFonts w:ascii="Book Antiqua" w:eastAsia="Yu Gothic" w:hAnsi="Book Antiqua"/>
                <w:b/>
              </w:rPr>
            </w:pPr>
          </w:p>
        </w:tc>
        <w:tc>
          <w:tcPr>
            <w:tcW w:w="1757" w:type="dxa"/>
            <w:tcBorders>
              <w:top w:val="single" w:sz="4" w:space="0" w:color="auto"/>
              <w:bottom w:val="single" w:sz="4" w:space="0" w:color="auto"/>
            </w:tcBorders>
            <w:shd w:val="clear" w:color="auto" w:fill="auto"/>
            <w:noWrap/>
            <w:vAlign w:val="center"/>
            <w:hideMark/>
          </w:tcPr>
          <w:p w14:paraId="5ACA4B3A" w14:textId="1FC3035E"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All</w:t>
            </w:r>
            <w:r w:rsidR="0012667E">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62</w:t>
            </w:r>
          </w:p>
        </w:tc>
        <w:tc>
          <w:tcPr>
            <w:tcW w:w="1757" w:type="dxa"/>
            <w:tcBorders>
              <w:top w:val="single" w:sz="4" w:space="0" w:color="auto"/>
              <w:bottom w:val="single" w:sz="4" w:space="0" w:color="auto"/>
            </w:tcBorders>
            <w:shd w:val="clear" w:color="auto" w:fill="auto"/>
            <w:noWrap/>
            <w:vAlign w:val="center"/>
            <w:hideMark/>
          </w:tcPr>
          <w:p w14:paraId="1DB4D1B4" w14:textId="3994BC7E"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DG-BI</w:t>
            </w:r>
            <w:r w:rsidR="0012667E">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28</w:t>
            </w:r>
          </w:p>
        </w:tc>
        <w:tc>
          <w:tcPr>
            <w:tcW w:w="1757" w:type="dxa"/>
            <w:tcBorders>
              <w:top w:val="single" w:sz="4" w:space="0" w:color="auto"/>
              <w:bottom w:val="single" w:sz="4" w:space="0" w:color="auto"/>
            </w:tcBorders>
            <w:shd w:val="clear" w:color="auto" w:fill="auto"/>
            <w:noWrap/>
            <w:vAlign w:val="center"/>
            <w:hideMark/>
          </w:tcPr>
          <w:p w14:paraId="3CDDB3DE" w14:textId="288F3D03"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DG-RY</w:t>
            </w:r>
            <w:r w:rsidR="0012667E">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12</w:t>
            </w:r>
          </w:p>
        </w:tc>
        <w:tc>
          <w:tcPr>
            <w:tcW w:w="1757" w:type="dxa"/>
            <w:tcBorders>
              <w:top w:val="single" w:sz="4" w:space="0" w:color="auto"/>
              <w:bottom w:val="single" w:sz="4" w:space="0" w:color="auto"/>
            </w:tcBorders>
            <w:shd w:val="clear" w:color="auto" w:fill="auto"/>
            <w:noWrap/>
            <w:vAlign w:val="center"/>
            <w:hideMark/>
          </w:tcPr>
          <w:p w14:paraId="204A1E72" w14:textId="1251B7F2"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rPr>
              <w:t>TG-RY</w:t>
            </w:r>
            <w:r w:rsidR="0012667E">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N-</w:t>
            </w:r>
            <w:proofErr w:type="spellStart"/>
            <w:r w:rsidRPr="00B64453">
              <w:rPr>
                <w:rFonts w:ascii="Book Antiqua" w:eastAsia="Yu Gothic" w:hAnsi="Book Antiqua"/>
                <w:b/>
              </w:rPr>
              <w:t>symp</w:t>
            </w:r>
            <w:proofErr w:type="spellEnd"/>
            <w:r w:rsidRPr="00B64453">
              <w:rPr>
                <w:rFonts w:ascii="Book Antiqua" w:eastAsia="宋体" w:hAnsi="Book Antiqua"/>
                <w:b/>
                <w:lang w:eastAsia="zh-CN"/>
              </w:rPr>
              <w:t xml:space="preserve"> </w:t>
            </w:r>
            <w:r w:rsidRPr="00B64453">
              <w:rPr>
                <w:rFonts w:ascii="Book Antiqua" w:eastAsia="Yu Gothic" w:hAnsi="Book Antiqua"/>
                <w:b/>
              </w:rPr>
              <w:t>=</w:t>
            </w:r>
            <w:r w:rsidRPr="00B64453">
              <w:rPr>
                <w:rFonts w:ascii="Book Antiqua" w:eastAsia="宋体" w:hAnsi="Book Antiqua"/>
                <w:b/>
                <w:lang w:eastAsia="zh-CN"/>
              </w:rPr>
              <w:t xml:space="preserve"> </w:t>
            </w:r>
            <w:r w:rsidRPr="00B64453">
              <w:rPr>
                <w:rFonts w:ascii="Book Antiqua" w:eastAsia="Yu Gothic" w:hAnsi="Book Antiqua"/>
                <w:b/>
              </w:rPr>
              <w:t>22</w:t>
            </w:r>
          </w:p>
        </w:tc>
        <w:tc>
          <w:tcPr>
            <w:tcW w:w="892" w:type="dxa"/>
            <w:tcBorders>
              <w:top w:val="single" w:sz="4" w:space="0" w:color="auto"/>
              <w:bottom w:val="single" w:sz="4" w:space="0" w:color="auto"/>
              <w:right w:val="nil"/>
            </w:tcBorders>
            <w:shd w:val="clear" w:color="auto" w:fill="auto"/>
            <w:noWrap/>
            <w:vAlign w:val="center"/>
            <w:hideMark/>
          </w:tcPr>
          <w:p w14:paraId="567ECA3D" w14:textId="5E7FD65C" w:rsidR="006340C0" w:rsidRPr="00B64453" w:rsidRDefault="006340C0" w:rsidP="00B64453">
            <w:pPr>
              <w:adjustRightInd w:val="0"/>
              <w:snapToGrid w:val="0"/>
              <w:spacing w:line="360" w:lineRule="auto"/>
              <w:jc w:val="both"/>
              <w:rPr>
                <w:rFonts w:ascii="Book Antiqua" w:eastAsia="Yu Gothic" w:hAnsi="Book Antiqua"/>
                <w:b/>
              </w:rPr>
            </w:pPr>
            <w:r w:rsidRPr="00B64453">
              <w:rPr>
                <w:rFonts w:ascii="Book Antiqua" w:eastAsia="Yu Gothic" w:hAnsi="Book Antiqua"/>
                <w:b/>
                <w:i/>
                <w:iCs/>
              </w:rPr>
              <w:t>P</w:t>
            </w:r>
            <w:r w:rsidRPr="00B64453">
              <w:rPr>
                <w:rFonts w:ascii="Book Antiqua" w:eastAsia="Yu Gothic" w:hAnsi="Book Antiqua"/>
                <w:b/>
              </w:rPr>
              <w:t xml:space="preserve"> value</w:t>
            </w:r>
          </w:p>
        </w:tc>
      </w:tr>
      <w:tr w:rsidR="002C4DD4" w:rsidRPr="00B64453" w14:paraId="20A9783A" w14:textId="77777777" w:rsidTr="006340C0">
        <w:trPr>
          <w:trHeight w:val="372"/>
        </w:trPr>
        <w:tc>
          <w:tcPr>
            <w:tcW w:w="2665" w:type="dxa"/>
            <w:tcBorders>
              <w:top w:val="single" w:sz="4" w:space="0" w:color="auto"/>
              <w:left w:val="nil"/>
              <w:bottom w:val="nil"/>
            </w:tcBorders>
            <w:shd w:val="clear" w:color="auto" w:fill="auto"/>
            <w:noWrap/>
            <w:vAlign w:val="center"/>
            <w:hideMark/>
          </w:tcPr>
          <w:p w14:paraId="6BAC5053" w14:textId="742C27E4"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Cold sweat</w:t>
            </w:r>
          </w:p>
        </w:tc>
        <w:tc>
          <w:tcPr>
            <w:tcW w:w="1757" w:type="dxa"/>
            <w:tcBorders>
              <w:top w:val="single" w:sz="4" w:space="0" w:color="auto"/>
              <w:bottom w:val="nil"/>
            </w:tcBorders>
            <w:shd w:val="clear" w:color="auto" w:fill="auto"/>
            <w:noWrap/>
            <w:vAlign w:val="center"/>
            <w:hideMark/>
          </w:tcPr>
          <w:p w14:paraId="4C9269F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9 (14.5)</w:t>
            </w:r>
          </w:p>
        </w:tc>
        <w:tc>
          <w:tcPr>
            <w:tcW w:w="1757" w:type="dxa"/>
            <w:tcBorders>
              <w:top w:val="single" w:sz="4" w:space="0" w:color="auto"/>
              <w:bottom w:val="nil"/>
            </w:tcBorders>
            <w:shd w:val="clear" w:color="auto" w:fill="auto"/>
            <w:noWrap/>
            <w:vAlign w:val="center"/>
            <w:hideMark/>
          </w:tcPr>
          <w:p w14:paraId="27F77B6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single" w:sz="4" w:space="0" w:color="auto"/>
              <w:bottom w:val="nil"/>
            </w:tcBorders>
            <w:shd w:val="clear" w:color="auto" w:fill="auto"/>
            <w:noWrap/>
            <w:vAlign w:val="center"/>
            <w:hideMark/>
          </w:tcPr>
          <w:p w14:paraId="5C45D60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(16.7)</w:t>
            </w:r>
          </w:p>
        </w:tc>
        <w:tc>
          <w:tcPr>
            <w:tcW w:w="1757" w:type="dxa"/>
            <w:tcBorders>
              <w:top w:val="single" w:sz="4" w:space="0" w:color="auto"/>
              <w:bottom w:val="nil"/>
            </w:tcBorders>
            <w:shd w:val="clear" w:color="auto" w:fill="auto"/>
            <w:noWrap/>
            <w:vAlign w:val="center"/>
            <w:hideMark/>
          </w:tcPr>
          <w:p w14:paraId="7E3028B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(18.2)</w:t>
            </w:r>
          </w:p>
        </w:tc>
        <w:tc>
          <w:tcPr>
            <w:tcW w:w="892" w:type="dxa"/>
            <w:tcBorders>
              <w:top w:val="single" w:sz="4" w:space="0" w:color="auto"/>
              <w:bottom w:val="nil"/>
              <w:right w:val="nil"/>
            </w:tcBorders>
            <w:shd w:val="clear" w:color="auto" w:fill="auto"/>
            <w:noWrap/>
            <w:vAlign w:val="center"/>
            <w:hideMark/>
          </w:tcPr>
          <w:p w14:paraId="18982AA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0.73</w:t>
            </w:r>
          </w:p>
        </w:tc>
      </w:tr>
      <w:tr w:rsidR="002C4DD4" w:rsidRPr="00B64453" w14:paraId="3A82E01A" w14:textId="77777777" w:rsidTr="002505DF">
        <w:trPr>
          <w:trHeight w:val="372"/>
        </w:trPr>
        <w:tc>
          <w:tcPr>
            <w:tcW w:w="2665" w:type="dxa"/>
            <w:tcBorders>
              <w:top w:val="nil"/>
              <w:left w:val="nil"/>
              <w:bottom w:val="nil"/>
            </w:tcBorders>
            <w:shd w:val="clear" w:color="auto" w:fill="auto"/>
            <w:noWrap/>
            <w:vAlign w:val="center"/>
            <w:hideMark/>
          </w:tcPr>
          <w:p w14:paraId="207612F4" w14:textId="5D034FC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Drowsiness</w:t>
            </w:r>
          </w:p>
        </w:tc>
        <w:tc>
          <w:tcPr>
            <w:tcW w:w="1757" w:type="dxa"/>
            <w:tcBorders>
              <w:top w:val="nil"/>
              <w:bottom w:val="nil"/>
            </w:tcBorders>
            <w:shd w:val="clear" w:color="auto" w:fill="auto"/>
            <w:noWrap/>
            <w:vAlign w:val="center"/>
            <w:hideMark/>
          </w:tcPr>
          <w:p w14:paraId="6CC1D1D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(12.9)</w:t>
            </w:r>
          </w:p>
        </w:tc>
        <w:tc>
          <w:tcPr>
            <w:tcW w:w="1757" w:type="dxa"/>
            <w:tcBorders>
              <w:top w:val="nil"/>
              <w:bottom w:val="nil"/>
            </w:tcBorders>
            <w:shd w:val="clear" w:color="auto" w:fill="auto"/>
            <w:noWrap/>
            <w:vAlign w:val="center"/>
            <w:hideMark/>
          </w:tcPr>
          <w:p w14:paraId="629CE01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374E36F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(8.3)</w:t>
            </w:r>
          </w:p>
        </w:tc>
        <w:tc>
          <w:tcPr>
            <w:tcW w:w="1757" w:type="dxa"/>
            <w:tcBorders>
              <w:top w:val="nil"/>
              <w:bottom w:val="nil"/>
            </w:tcBorders>
            <w:shd w:val="clear" w:color="auto" w:fill="auto"/>
            <w:noWrap/>
            <w:vAlign w:val="center"/>
            <w:hideMark/>
          </w:tcPr>
          <w:p w14:paraId="4E9F5C5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(18.2)</w:t>
            </w:r>
          </w:p>
        </w:tc>
        <w:tc>
          <w:tcPr>
            <w:tcW w:w="892" w:type="dxa"/>
            <w:tcBorders>
              <w:top w:val="nil"/>
              <w:bottom w:val="nil"/>
              <w:right w:val="nil"/>
            </w:tcBorders>
            <w:shd w:val="clear" w:color="auto" w:fill="auto"/>
            <w:noWrap/>
            <w:vAlign w:val="center"/>
            <w:hideMark/>
          </w:tcPr>
          <w:p w14:paraId="52A5B7A4"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0.64</w:t>
            </w:r>
          </w:p>
        </w:tc>
      </w:tr>
      <w:tr w:rsidR="002C4DD4" w:rsidRPr="00B64453" w14:paraId="591D2897" w14:textId="77777777" w:rsidTr="002505DF">
        <w:trPr>
          <w:trHeight w:val="360"/>
        </w:trPr>
        <w:tc>
          <w:tcPr>
            <w:tcW w:w="2665" w:type="dxa"/>
            <w:tcBorders>
              <w:top w:val="nil"/>
              <w:left w:val="nil"/>
              <w:bottom w:val="nil"/>
            </w:tcBorders>
            <w:shd w:val="clear" w:color="auto" w:fill="auto"/>
            <w:noWrap/>
            <w:vAlign w:val="center"/>
            <w:hideMark/>
          </w:tcPr>
          <w:p w14:paraId="49DC10E6" w14:textId="6319AD4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Diarrhea</w:t>
            </w:r>
          </w:p>
        </w:tc>
        <w:tc>
          <w:tcPr>
            <w:tcW w:w="1757" w:type="dxa"/>
            <w:tcBorders>
              <w:top w:val="nil"/>
              <w:bottom w:val="nil"/>
            </w:tcBorders>
            <w:shd w:val="clear" w:color="auto" w:fill="auto"/>
            <w:noWrap/>
            <w:vAlign w:val="center"/>
            <w:hideMark/>
          </w:tcPr>
          <w:p w14:paraId="1A811E0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8 (12.9)</w:t>
            </w:r>
          </w:p>
        </w:tc>
        <w:tc>
          <w:tcPr>
            <w:tcW w:w="1757" w:type="dxa"/>
            <w:tcBorders>
              <w:top w:val="nil"/>
              <w:bottom w:val="nil"/>
            </w:tcBorders>
            <w:shd w:val="clear" w:color="auto" w:fill="auto"/>
            <w:noWrap/>
            <w:vAlign w:val="center"/>
            <w:hideMark/>
          </w:tcPr>
          <w:p w14:paraId="6669972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(17.9)</w:t>
            </w:r>
          </w:p>
        </w:tc>
        <w:tc>
          <w:tcPr>
            <w:tcW w:w="1757" w:type="dxa"/>
            <w:tcBorders>
              <w:top w:val="nil"/>
              <w:bottom w:val="nil"/>
            </w:tcBorders>
            <w:shd w:val="clear" w:color="auto" w:fill="auto"/>
            <w:noWrap/>
            <w:vAlign w:val="center"/>
            <w:hideMark/>
          </w:tcPr>
          <w:p w14:paraId="7BD9B91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(25.0)</w:t>
            </w:r>
          </w:p>
        </w:tc>
        <w:tc>
          <w:tcPr>
            <w:tcW w:w="1757" w:type="dxa"/>
            <w:tcBorders>
              <w:top w:val="nil"/>
              <w:bottom w:val="nil"/>
            </w:tcBorders>
            <w:shd w:val="clear" w:color="auto" w:fill="auto"/>
            <w:noWrap/>
            <w:vAlign w:val="center"/>
            <w:hideMark/>
          </w:tcPr>
          <w:p w14:paraId="6A9EB172"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892" w:type="dxa"/>
            <w:tcBorders>
              <w:top w:val="nil"/>
              <w:bottom w:val="nil"/>
              <w:right w:val="nil"/>
            </w:tcBorders>
            <w:shd w:val="clear" w:color="auto" w:fill="auto"/>
            <w:noWrap/>
            <w:vAlign w:val="center"/>
            <w:hideMark/>
          </w:tcPr>
          <w:p w14:paraId="650A599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0.06</w:t>
            </w:r>
          </w:p>
        </w:tc>
      </w:tr>
      <w:tr w:rsidR="002C4DD4" w:rsidRPr="00B64453" w14:paraId="3C2A620D" w14:textId="77777777" w:rsidTr="002505DF">
        <w:trPr>
          <w:trHeight w:val="360"/>
        </w:trPr>
        <w:tc>
          <w:tcPr>
            <w:tcW w:w="2665" w:type="dxa"/>
            <w:tcBorders>
              <w:top w:val="nil"/>
              <w:left w:val="nil"/>
              <w:bottom w:val="nil"/>
            </w:tcBorders>
            <w:shd w:val="clear" w:color="auto" w:fill="auto"/>
            <w:noWrap/>
            <w:vAlign w:val="center"/>
            <w:hideMark/>
          </w:tcPr>
          <w:p w14:paraId="4EAAFE0C" w14:textId="6B1AAC3A"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Weakness</w:t>
            </w:r>
          </w:p>
        </w:tc>
        <w:tc>
          <w:tcPr>
            <w:tcW w:w="1757" w:type="dxa"/>
            <w:tcBorders>
              <w:top w:val="nil"/>
              <w:bottom w:val="nil"/>
            </w:tcBorders>
            <w:shd w:val="clear" w:color="auto" w:fill="auto"/>
            <w:noWrap/>
            <w:vAlign w:val="center"/>
            <w:hideMark/>
          </w:tcPr>
          <w:p w14:paraId="10E1005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nil"/>
            </w:tcBorders>
            <w:shd w:val="clear" w:color="auto" w:fill="auto"/>
            <w:noWrap/>
            <w:vAlign w:val="center"/>
            <w:hideMark/>
          </w:tcPr>
          <w:p w14:paraId="22D76F6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3DD9EC8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nil"/>
            </w:tcBorders>
            <w:shd w:val="clear" w:color="auto" w:fill="auto"/>
            <w:noWrap/>
            <w:vAlign w:val="center"/>
            <w:hideMark/>
          </w:tcPr>
          <w:p w14:paraId="6C52F723"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(13.6)</w:t>
            </w:r>
          </w:p>
        </w:tc>
        <w:tc>
          <w:tcPr>
            <w:tcW w:w="892" w:type="dxa"/>
            <w:tcBorders>
              <w:top w:val="nil"/>
              <w:bottom w:val="nil"/>
              <w:right w:val="nil"/>
            </w:tcBorders>
            <w:shd w:val="clear" w:color="auto" w:fill="auto"/>
            <w:noWrap/>
            <w:vAlign w:val="center"/>
            <w:hideMark/>
          </w:tcPr>
          <w:p w14:paraId="45DFF79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0.42</w:t>
            </w:r>
          </w:p>
        </w:tc>
      </w:tr>
      <w:tr w:rsidR="002C4DD4" w:rsidRPr="00B64453" w14:paraId="3F38657C" w14:textId="77777777" w:rsidTr="002505DF">
        <w:trPr>
          <w:trHeight w:val="360"/>
        </w:trPr>
        <w:tc>
          <w:tcPr>
            <w:tcW w:w="2665" w:type="dxa"/>
            <w:tcBorders>
              <w:top w:val="nil"/>
              <w:left w:val="nil"/>
              <w:bottom w:val="nil"/>
            </w:tcBorders>
            <w:shd w:val="clear" w:color="auto" w:fill="auto"/>
            <w:noWrap/>
            <w:vAlign w:val="center"/>
            <w:hideMark/>
          </w:tcPr>
          <w:p w14:paraId="410072C6" w14:textId="794E28EC"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Bloating</w:t>
            </w:r>
          </w:p>
        </w:tc>
        <w:tc>
          <w:tcPr>
            <w:tcW w:w="1757" w:type="dxa"/>
            <w:tcBorders>
              <w:top w:val="nil"/>
              <w:bottom w:val="nil"/>
            </w:tcBorders>
            <w:shd w:val="clear" w:color="auto" w:fill="auto"/>
            <w:noWrap/>
            <w:vAlign w:val="center"/>
            <w:hideMark/>
          </w:tcPr>
          <w:p w14:paraId="493FFEE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nil"/>
            </w:tcBorders>
            <w:shd w:val="clear" w:color="auto" w:fill="auto"/>
            <w:noWrap/>
            <w:vAlign w:val="center"/>
            <w:hideMark/>
          </w:tcPr>
          <w:p w14:paraId="3722D01E"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4D96CD7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(8.3)</w:t>
            </w:r>
          </w:p>
        </w:tc>
        <w:tc>
          <w:tcPr>
            <w:tcW w:w="1757" w:type="dxa"/>
            <w:tcBorders>
              <w:top w:val="nil"/>
              <w:bottom w:val="nil"/>
            </w:tcBorders>
            <w:shd w:val="clear" w:color="auto" w:fill="auto"/>
            <w:noWrap/>
            <w:vAlign w:val="center"/>
            <w:hideMark/>
          </w:tcPr>
          <w:p w14:paraId="2D551B6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nil"/>
              <w:right w:val="nil"/>
            </w:tcBorders>
            <w:shd w:val="clear" w:color="auto" w:fill="auto"/>
            <w:noWrap/>
            <w:vAlign w:val="center"/>
            <w:hideMark/>
          </w:tcPr>
          <w:p w14:paraId="3509421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0.96</w:t>
            </w:r>
          </w:p>
        </w:tc>
      </w:tr>
      <w:tr w:rsidR="002C4DD4" w:rsidRPr="00B64453" w14:paraId="7CA9991E" w14:textId="77777777" w:rsidTr="002505DF">
        <w:trPr>
          <w:trHeight w:val="360"/>
        </w:trPr>
        <w:tc>
          <w:tcPr>
            <w:tcW w:w="2665" w:type="dxa"/>
            <w:tcBorders>
              <w:top w:val="nil"/>
              <w:left w:val="nil"/>
              <w:bottom w:val="nil"/>
            </w:tcBorders>
            <w:shd w:val="clear" w:color="auto" w:fill="auto"/>
            <w:noWrap/>
            <w:vAlign w:val="center"/>
            <w:hideMark/>
          </w:tcPr>
          <w:p w14:paraId="719A21AE" w14:textId="4684EFAD"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Abdominal pain</w:t>
            </w:r>
          </w:p>
        </w:tc>
        <w:tc>
          <w:tcPr>
            <w:tcW w:w="1757" w:type="dxa"/>
            <w:tcBorders>
              <w:top w:val="nil"/>
              <w:bottom w:val="nil"/>
            </w:tcBorders>
            <w:shd w:val="clear" w:color="auto" w:fill="auto"/>
            <w:noWrap/>
            <w:vAlign w:val="center"/>
            <w:hideMark/>
          </w:tcPr>
          <w:p w14:paraId="410B160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nil"/>
            </w:tcBorders>
            <w:shd w:val="clear" w:color="auto" w:fill="auto"/>
            <w:noWrap/>
            <w:vAlign w:val="center"/>
            <w:hideMark/>
          </w:tcPr>
          <w:p w14:paraId="61591A7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(3.6)</w:t>
            </w:r>
          </w:p>
        </w:tc>
        <w:tc>
          <w:tcPr>
            <w:tcW w:w="1757" w:type="dxa"/>
            <w:tcBorders>
              <w:top w:val="nil"/>
              <w:bottom w:val="nil"/>
            </w:tcBorders>
            <w:shd w:val="clear" w:color="auto" w:fill="auto"/>
            <w:noWrap/>
            <w:vAlign w:val="center"/>
            <w:hideMark/>
          </w:tcPr>
          <w:p w14:paraId="3259B7E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(25.0)</w:t>
            </w:r>
          </w:p>
        </w:tc>
        <w:tc>
          <w:tcPr>
            <w:tcW w:w="1757" w:type="dxa"/>
            <w:tcBorders>
              <w:top w:val="nil"/>
              <w:bottom w:val="nil"/>
            </w:tcBorders>
            <w:shd w:val="clear" w:color="auto" w:fill="auto"/>
            <w:noWrap/>
            <w:vAlign w:val="center"/>
            <w:hideMark/>
          </w:tcPr>
          <w:p w14:paraId="36F0DCE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nil"/>
              <w:right w:val="nil"/>
            </w:tcBorders>
            <w:shd w:val="clear" w:color="auto" w:fill="auto"/>
            <w:noWrap/>
            <w:vAlign w:val="center"/>
            <w:hideMark/>
          </w:tcPr>
          <w:p w14:paraId="515673E9"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0.10</w:t>
            </w:r>
          </w:p>
        </w:tc>
      </w:tr>
      <w:tr w:rsidR="002C4DD4" w:rsidRPr="00B64453" w14:paraId="5D08D295" w14:textId="77777777" w:rsidTr="002505DF">
        <w:trPr>
          <w:trHeight w:val="360"/>
        </w:trPr>
        <w:tc>
          <w:tcPr>
            <w:tcW w:w="2665" w:type="dxa"/>
            <w:tcBorders>
              <w:top w:val="nil"/>
              <w:left w:val="nil"/>
              <w:bottom w:val="nil"/>
            </w:tcBorders>
            <w:shd w:val="clear" w:color="auto" w:fill="auto"/>
            <w:noWrap/>
            <w:vAlign w:val="center"/>
            <w:hideMark/>
          </w:tcPr>
          <w:p w14:paraId="11640E2F" w14:textId="74EBA91E" w:rsidR="00383AF2" w:rsidRPr="00B64453" w:rsidRDefault="00383AF2" w:rsidP="00B64453">
            <w:pPr>
              <w:adjustRightInd w:val="0"/>
              <w:snapToGrid w:val="0"/>
              <w:spacing w:line="360" w:lineRule="auto"/>
              <w:jc w:val="both"/>
              <w:rPr>
                <w:rFonts w:ascii="Book Antiqua" w:eastAsia="Yu Gothic" w:hAnsi="Book Antiqua"/>
              </w:rPr>
            </w:pPr>
            <w:proofErr w:type="spellStart"/>
            <w:r w:rsidRPr="00B64453">
              <w:rPr>
                <w:rFonts w:ascii="Book Antiqua" w:eastAsia="Yu Gothic" w:hAnsi="Book Antiqua"/>
              </w:rPr>
              <w:t>Borborygmi</w:t>
            </w:r>
            <w:proofErr w:type="spellEnd"/>
          </w:p>
        </w:tc>
        <w:tc>
          <w:tcPr>
            <w:tcW w:w="1757" w:type="dxa"/>
            <w:tcBorders>
              <w:top w:val="nil"/>
              <w:bottom w:val="nil"/>
            </w:tcBorders>
            <w:shd w:val="clear" w:color="auto" w:fill="auto"/>
            <w:noWrap/>
            <w:vAlign w:val="center"/>
            <w:hideMark/>
          </w:tcPr>
          <w:p w14:paraId="4680E55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5 (8.1)</w:t>
            </w:r>
          </w:p>
        </w:tc>
        <w:tc>
          <w:tcPr>
            <w:tcW w:w="1757" w:type="dxa"/>
            <w:tcBorders>
              <w:top w:val="nil"/>
              <w:bottom w:val="nil"/>
            </w:tcBorders>
            <w:shd w:val="clear" w:color="auto" w:fill="auto"/>
            <w:noWrap/>
            <w:vAlign w:val="center"/>
            <w:hideMark/>
          </w:tcPr>
          <w:p w14:paraId="59EAD9ED"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(10.7)</w:t>
            </w:r>
          </w:p>
        </w:tc>
        <w:tc>
          <w:tcPr>
            <w:tcW w:w="1757" w:type="dxa"/>
            <w:tcBorders>
              <w:top w:val="nil"/>
              <w:bottom w:val="nil"/>
            </w:tcBorders>
            <w:shd w:val="clear" w:color="auto" w:fill="auto"/>
            <w:noWrap/>
            <w:vAlign w:val="center"/>
            <w:hideMark/>
          </w:tcPr>
          <w:p w14:paraId="21B7301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(16.7)</w:t>
            </w:r>
          </w:p>
        </w:tc>
        <w:tc>
          <w:tcPr>
            <w:tcW w:w="1757" w:type="dxa"/>
            <w:tcBorders>
              <w:top w:val="nil"/>
              <w:bottom w:val="nil"/>
            </w:tcBorders>
            <w:shd w:val="clear" w:color="auto" w:fill="auto"/>
            <w:noWrap/>
            <w:vAlign w:val="center"/>
            <w:hideMark/>
          </w:tcPr>
          <w:p w14:paraId="0BBCB7C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892" w:type="dxa"/>
            <w:tcBorders>
              <w:top w:val="nil"/>
              <w:bottom w:val="nil"/>
              <w:right w:val="nil"/>
            </w:tcBorders>
            <w:shd w:val="clear" w:color="auto" w:fill="auto"/>
            <w:noWrap/>
            <w:vAlign w:val="center"/>
            <w:hideMark/>
          </w:tcPr>
          <w:p w14:paraId="61E3037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0.18</w:t>
            </w:r>
          </w:p>
        </w:tc>
      </w:tr>
      <w:tr w:rsidR="002C4DD4" w:rsidRPr="00B64453" w14:paraId="164E193F" w14:textId="77777777" w:rsidTr="002505DF">
        <w:trPr>
          <w:trHeight w:val="360"/>
        </w:trPr>
        <w:tc>
          <w:tcPr>
            <w:tcW w:w="2665" w:type="dxa"/>
            <w:tcBorders>
              <w:top w:val="nil"/>
              <w:left w:val="nil"/>
              <w:bottom w:val="nil"/>
            </w:tcBorders>
            <w:shd w:val="clear" w:color="auto" w:fill="auto"/>
            <w:noWrap/>
            <w:vAlign w:val="center"/>
            <w:hideMark/>
          </w:tcPr>
          <w:p w14:paraId="36837C9D" w14:textId="0FC3EBF9"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Palpitations</w:t>
            </w:r>
          </w:p>
        </w:tc>
        <w:tc>
          <w:tcPr>
            <w:tcW w:w="1757" w:type="dxa"/>
            <w:tcBorders>
              <w:top w:val="nil"/>
              <w:bottom w:val="nil"/>
            </w:tcBorders>
            <w:shd w:val="clear" w:color="auto" w:fill="auto"/>
            <w:noWrap/>
            <w:vAlign w:val="center"/>
            <w:hideMark/>
          </w:tcPr>
          <w:p w14:paraId="6D506EBF"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(6.5)</w:t>
            </w:r>
          </w:p>
        </w:tc>
        <w:tc>
          <w:tcPr>
            <w:tcW w:w="1757" w:type="dxa"/>
            <w:tcBorders>
              <w:top w:val="nil"/>
              <w:bottom w:val="nil"/>
            </w:tcBorders>
            <w:shd w:val="clear" w:color="auto" w:fill="auto"/>
            <w:noWrap/>
            <w:vAlign w:val="center"/>
            <w:hideMark/>
          </w:tcPr>
          <w:p w14:paraId="41B57BD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1 (3.6)</w:t>
            </w:r>
          </w:p>
        </w:tc>
        <w:tc>
          <w:tcPr>
            <w:tcW w:w="1757" w:type="dxa"/>
            <w:tcBorders>
              <w:top w:val="nil"/>
              <w:bottom w:val="nil"/>
            </w:tcBorders>
            <w:shd w:val="clear" w:color="auto" w:fill="auto"/>
            <w:noWrap/>
            <w:vAlign w:val="center"/>
            <w:hideMark/>
          </w:tcPr>
          <w:p w14:paraId="6A5BC01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nil"/>
            </w:tcBorders>
            <w:shd w:val="clear" w:color="auto" w:fill="auto"/>
            <w:noWrap/>
            <w:vAlign w:val="center"/>
            <w:hideMark/>
          </w:tcPr>
          <w:p w14:paraId="5CE510E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3 (13.6)</w:t>
            </w:r>
          </w:p>
        </w:tc>
        <w:tc>
          <w:tcPr>
            <w:tcW w:w="892" w:type="dxa"/>
            <w:tcBorders>
              <w:top w:val="nil"/>
              <w:bottom w:val="nil"/>
              <w:right w:val="nil"/>
            </w:tcBorders>
            <w:shd w:val="clear" w:color="auto" w:fill="auto"/>
            <w:noWrap/>
            <w:vAlign w:val="center"/>
            <w:hideMark/>
          </w:tcPr>
          <w:p w14:paraId="5AC6C3B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0.21</w:t>
            </w:r>
          </w:p>
        </w:tc>
      </w:tr>
      <w:tr w:rsidR="002C4DD4" w:rsidRPr="00B64453" w14:paraId="29F04B0B" w14:textId="77777777" w:rsidTr="002505DF">
        <w:trPr>
          <w:trHeight w:val="360"/>
        </w:trPr>
        <w:tc>
          <w:tcPr>
            <w:tcW w:w="2665" w:type="dxa"/>
            <w:tcBorders>
              <w:top w:val="nil"/>
              <w:left w:val="nil"/>
              <w:bottom w:val="nil"/>
            </w:tcBorders>
            <w:shd w:val="clear" w:color="auto" w:fill="auto"/>
            <w:noWrap/>
            <w:vAlign w:val="center"/>
            <w:hideMark/>
          </w:tcPr>
          <w:p w14:paraId="4D2B455A" w14:textId="6A405D89"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Tremulousness</w:t>
            </w:r>
          </w:p>
        </w:tc>
        <w:tc>
          <w:tcPr>
            <w:tcW w:w="1757" w:type="dxa"/>
            <w:tcBorders>
              <w:top w:val="nil"/>
              <w:bottom w:val="nil"/>
            </w:tcBorders>
            <w:shd w:val="clear" w:color="auto" w:fill="auto"/>
            <w:noWrap/>
            <w:vAlign w:val="center"/>
            <w:hideMark/>
          </w:tcPr>
          <w:p w14:paraId="101061C5"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(6.5)</w:t>
            </w:r>
          </w:p>
        </w:tc>
        <w:tc>
          <w:tcPr>
            <w:tcW w:w="1757" w:type="dxa"/>
            <w:tcBorders>
              <w:top w:val="nil"/>
              <w:bottom w:val="nil"/>
            </w:tcBorders>
            <w:shd w:val="clear" w:color="auto" w:fill="auto"/>
            <w:noWrap/>
            <w:vAlign w:val="center"/>
            <w:hideMark/>
          </w:tcPr>
          <w:p w14:paraId="5F836E66"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(7.1)</w:t>
            </w:r>
          </w:p>
        </w:tc>
        <w:tc>
          <w:tcPr>
            <w:tcW w:w="1757" w:type="dxa"/>
            <w:tcBorders>
              <w:top w:val="nil"/>
              <w:bottom w:val="nil"/>
            </w:tcBorders>
            <w:shd w:val="clear" w:color="auto" w:fill="auto"/>
            <w:noWrap/>
            <w:vAlign w:val="center"/>
            <w:hideMark/>
          </w:tcPr>
          <w:p w14:paraId="502F22DC"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nil"/>
            </w:tcBorders>
            <w:shd w:val="clear" w:color="auto" w:fill="auto"/>
            <w:noWrap/>
            <w:vAlign w:val="center"/>
            <w:hideMark/>
          </w:tcPr>
          <w:p w14:paraId="3B5929AA"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nil"/>
              <w:right w:val="nil"/>
            </w:tcBorders>
            <w:shd w:val="clear" w:color="auto" w:fill="auto"/>
            <w:noWrap/>
            <w:vAlign w:val="center"/>
            <w:hideMark/>
          </w:tcPr>
          <w:p w14:paraId="66A02D21"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0.57</w:t>
            </w:r>
          </w:p>
        </w:tc>
      </w:tr>
      <w:tr w:rsidR="002C4DD4" w:rsidRPr="00B64453" w14:paraId="41BF4BD4" w14:textId="77777777" w:rsidTr="002505DF">
        <w:trPr>
          <w:trHeight w:val="360"/>
        </w:trPr>
        <w:tc>
          <w:tcPr>
            <w:tcW w:w="2665" w:type="dxa"/>
            <w:tcBorders>
              <w:top w:val="nil"/>
              <w:left w:val="nil"/>
              <w:bottom w:val="single" w:sz="4" w:space="0" w:color="auto"/>
            </w:tcBorders>
            <w:shd w:val="clear" w:color="auto" w:fill="auto"/>
            <w:noWrap/>
            <w:vAlign w:val="center"/>
            <w:hideMark/>
          </w:tcPr>
          <w:p w14:paraId="027BA8BC" w14:textId="425145CF"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Others</w:t>
            </w:r>
          </w:p>
        </w:tc>
        <w:tc>
          <w:tcPr>
            <w:tcW w:w="1757" w:type="dxa"/>
            <w:tcBorders>
              <w:top w:val="nil"/>
              <w:bottom w:val="single" w:sz="4" w:space="0" w:color="auto"/>
            </w:tcBorders>
            <w:shd w:val="clear" w:color="auto" w:fill="auto"/>
            <w:noWrap/>
            <w:vAlign w:val="center"/>
            <w:hideMark/>
          </w:tcPr>
          <w:p w14:paraId="5D04EF90"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6 (9.7)</w:t>
            </w:r>
          </w:p>
        </w:tc>
        <w:tc>
          <w:tcPr>
            <w:tcW w:w="1757" w:type="dxa"/>
            <w:tcBorders>
              <w:top w:val="nil"/>
              <w:bottom w:val="single" w:sz="4" w:space="0" w:color="auto"/>
            </w:tcBorders>
            <w:shd w:val="clear" w:color="auto" w:fill="auto"/>
            <w:noWrap/>
            <w:vAlign w:val="center"/>
            <w:hideMark/>
          </w:tcPr>
          <w:p w14:paraId="21675B2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4 (14.3)</w:t>
            </w:r>
          </w:p>
        </w:tc>
        <w:tc>
          <w:tcPr>
            <w:tcW w:w="1757" w:type="dxa"/>
            <w:tcBorders>
              <w:top w:val="nil"/>
              <w:bottom w:val="single" w:sz="4" w:space="0" w:color="auto"/>
            </w:tcBorders>
            <w:shd w:val="clear" w:color="auto" w:fill="auto"/>
            <w:noWrap/>
            <w:vAlign w:val="center"/>
            <w:hideMark/>
          </w:tcPr>
          <w:p w14:paraId="1520D0F8"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 (0)</w:t>
            </w:r>
          </w:p>
        </w:tc>
        <w:tc>
          <w:tcPr>
            <w:tcW w:w="1757" w:type="dxa"/>
            <w:tcBorders>
              <w:top w:val="nil"/>
              <w:bottom w:val="single" w:sz="4" w:space="0" w:color="auto"/>
            </w:tcBorders>
            <w:shd w:val="clear" w:color="auto" w:fill="auto"/>
            <w:noWrap/>
            <w:vAlign w:val="center"/>
            <w:hideMark/>
          </w:tcPr>
          <w:p w14:paraId="26FD7FDB"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2 (9.1)</w:t>
            </w:r>
          </w:p>
        </w:tc>
        <w:tc>
          <w:tcPr>
            <w:tcW w:w="892" w:type="dxa"/>
            <w:tcBorders>
              <w:top w:val="nil"/>
              <w:bottom w:val="single" w:sz="4" w:space="0" w:color="auto"/>
              <w:right w:val="nil"/>
            </w:tcBorders>
            <w:shd w:val="clear" w:color="auto" w:fill="auto"/>
            <w:noWrap/>
            <w:vAlign w:val="center"/>
            <w:hideMark/>
          </w:tcPr>
          <w:p w14:paraId="661EAC27" w14:textId="77777777" w:rsidR="00383AF2" w:rsidRPr="00B64453" w:rsidRDefault="00383AF2" w:rsidP="00B64453">
            <w:pPr>
              <w:adjustRightInd w:val="0"/>
              <w:snapToGrid w:val="0"/>
              <w:spacing w:line="360" w:lineRule="auto"/>
              <w:jc w:val="both"/>
              <w:rPr>
                <w:rFonts w:ascii="Book Antiqua" w:eastAsia="Yu Gothic" w:hAnsi="Book Antiqua"/>
              </w:rPr>
            </w:pPr>
            <w:r w:rsidRPr="00B64453">
              <w:rPr>
                <w:rFonts w:ascii="Book Antiqua" w:eastAsia="Yu Gothic" w:hAnsi="Book Antiqua"/>
              </w:rPr>
              <w:t>0.37</w:t>
            </w:r>
          </w:p>
        </w:tc>
      </w:tr>
    </w:tbl>
    <w:p w14:paraId="0A8CAC72" w14:textId="188B156A" w:rsidR="00F52E73" w:rsidRDefault="00F63A28" w:rsidP="00B64453">
      <w:pPr>
        <w:adjustRightInd w:val="0"/>
        <w:snapToGrid w:val="0"/>
        <w:spacing w:line="360" w:lineRule="auto"/>
        <w:jc w:val="both"/>
        <w:rPr>
          <w:rFonts w:ascii="Book Antiqua" w:eastAsia="宋体" w:hAnsi="Book Antiqua"/>
          <w:lang w:eastAsia="zh-CN"/>
        </w:rPr>
      </w:pPr>
      <w:r w:rsidRPr="00B64453">
        <w:rPr>
          <w:rFonts w:ascii="Book Antiqua" w:hAnsi="Book Antiqua"/>
        </w:rPr>
        <w:t>DG-BI</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D</w:t>
      </w:r>
      <w:r w:rsidRPr="00B64453">
        <w:rPr>
          <w:rFonts w:ascii="Book Antiqua" w:hAnsi="Book Antiqua"/>
        </w:rPr>
        <w:t xml:space="preserve">istal </w:t>
      </w:r>
      <w:proofErr w:type="spellStart"/>
      <w:r w:rsidRPr="00B64453">
        <w:rPr>
          <w:rFonts w:ascii="Book Antiqua" w:hAnsi="Book Antiqua"/>
        </w:rPr>
        <w:t>gastrectomy</w:t>
      </w:r>
      <w:proofErr w:type="spellEnd"/>
      <w:r w:rsidRPr="00B64453">
        <w:rPr>
          <w:rFonts w:ascii="Book Antiqua" w:hAnsi="Book Antiqua"/>
        </w:rPr>
        <w:t xml:space="preserve"> with </w:t>
      </w:r>
      <w:proofErr w:type="spellStart"/>
      <w:r w:rsidRPr="00B64453">
        <w:rPr>
          <w:rFonts w:ascii="Book Antiqua" w:hAnsi="Book Antiqua"/>
        </w:rPr>
        <w:t>Billroth</w:t>
      </w:r>
      <w:proofErr w:type="spellEnd"/>
      <w:r w:rsidRPr="00B64453">
        <w:rPr>
          <w:rFonts w:ascii="Book Antiqua" w:hAnsi="Book Antiqua"/>
        </w:rPr>
        <w:t xml:space="preserve"> I reconstruction</w:t>
      </w:r>
      <w:r w:rsidRPr="00B64453">
        <w:rPr>
          <w:rFonts w:ascii="Book Antiqua" w:eastAsia="宋体" w:hAnsi="Book Antiqua"/>
          <w:lang w:eastAsia="zh-CN"/>
        </w:rPr>
        <w:t>;</w:t>
      </w:r>
      <w:r w:rsidRPr="00B64453">
        <w:rPr>
          <w:rFonts w:ascii="Book Antiqua" w:hAnsi="Book Antiqua"/>
        </w:rPr>
        <w:t xml:space="preserve"> DG-RY</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D</w:t>
      </w:r>
      <w:r w:rsidRPr="00B64453">
        <w:rPr>
          <w:rFonts w:ascii="Book Antiqua" w:hAnsi="Book Antiqua"/>
        </w:rPr>
        <w:t xml:space="preserve">istal </w:t>
      </w:r>
      <w:proofErr w:type="spellStart"/>
      <w:r w:rsidRPr="00B64453">
        <w:rPr>
          <w:rFonts w:ascii="Book Antiqua" w:hAnsi="Book Antiqua"/>
        </w:rPr>
        <w:t>gastrectomy</w:t>
      </w:r>
      <w:proofErr w:type="spellEnd"/>
      <w:r w:rsidRPr="00B64453">
        <w:rPr>
          <w:rFonts w:ascii="Book Antiqua" w:hAnsi="Book Antiqua"/>
        </w:rPr>
        <w:t xml:space="preserve"> with Roux-en-Y reconstruction</w:t>
      </w:r>
      <w:r w:rsidR="00736E1C">
        <w:rPr>
          <w:rFonts w:ascii="Book Antiqua" w:hAnsi="Book Antiqua"/>
        </w:rPr>
        <w:t>;</w:t>
      </w:r>
      <w:r w:rsidR="00736E1C" w:rsidRPr="00B64453">
        <w:rPr>
          <w:rFonts w:ascii="Book Antiqua" w:hAnsi="Book Antiqua"/>
        </w:rPr>
        <w:t xml:space="preserve"> </w:t>
      </w:r>
      <w:r w:rsidR="0012667E" w:rsidRPr="00B64453">
        <w:rPr>
          <w:rFonts w:ascii="Book Antiqua" w:hAnsi="Book Antiqua"/>
        </w:rPr>
        <w:t>N-</w:t>
      </w:r>
      <w:proofErr w:type="spellStart"/>
      <w:r w:rsidR="0012667E" w:rsidRPr="00B64453">
        <w:rPr>
          <w:rFonts w:ascii="Book Antiqua" w:hAnsi="Book Antiqua"/>
        </w:rPr>
        <w:t>symp</w:t>
      </w:r>
      <w:proofErr w:type="spellEnd"/>
      <w:r w:rsidR="0012667E" w:rsidRPr="00B64453">
        <w:rPr>
          <w:rFonts w:ascii="Book Antiqua" w:eastAsia="宋体" w:hAnsi="Book Antiqua"/>
          <w:lang w:eastAsia="zh-CN"/>
        </w:rPr>
        <w:t>:</w:t>
      </w:r>
      <w:r w:rsidR="0012667E" w:rsidRPr="00B64453">
        <w:rPr>
          <w:rFonts w:ascii="Book Antiqua" w:hAnsi="Book Antiqua"/>
        </w:rPr>
        <w:t xml:space="preserve"> Total number of dumping symptoms</w:t>
      </w:r>
      <w:r w:rsidR="0012667E">
        <w:rPr>
          <w:rFonts w:ascii="Book Antiqua" w:hAnsi="Book Antiqua"/>
        </w:rPr>
        <w:t>;</w:t>
      </w:r>
      <w:r w:rsidR="0012667E" w:rsidRPr="00B64453">
        <w:rPr>
          <w:rFonts w:ascii="Book Antiqua" w:hAnsi="Book Antiqua"/>
        </w:rPr>
        <w:t xml:space="preserve"> </w:t>
      </w:r>
      <w:r w:rsidRPr="00B64453">
        <w:rPr>
          <w:rFonts w:ascii="Book Antiqua" w:hAnsi="Book Antiqua"/>
        </w:rPr>
        <w:t>TG-RY</w:t>
      </w:r>
      <w:r w:rsidRPr="00B64453">
        <w:rPr>
          <w:rFonts w:ascii="Book Antiqua" w:eastAsia="宋体" w:hAnsi="Book Antiqua"/>
          <w:lang w:eastAsia="zh-CN"/>
        </w:rPr>
        <w:t>:</w:t>
      </w:r>
      <w:r w:rsidRPr="00B64453">
        <w:rPr>
          <w:rFonts w:ascii="Book Antiqua" w:hAnsi="Book Antiqua"/>
        </w:rPr>
        <w:t xml:space="preserve"> </w:t>
      </w:r>
      <w:r w:rsidRPr="00B64453">
        <w:rPr>
          <w:rFonts w:ascii="Book Antiqua" w:eastAsia="宋体" w:hAnsi="Book Antiqua"/>
          <w:lang w:eastAsia="zh-CN"/>
        </w:rPr>
        <w:t>T</w:t>
      </w:r>
      <w:r w:rsidRPr="00B64453">
        <w:rPr>
          <w:rFonts w:ascii="Book Antiqua" w:hAnsi="Book Antiqua"/>
        </w:rPr>
        <w:t xml:space="preserve">otal </w:t>
      </w:r>
      <w:proofErr w:type="spellStart"/>
      <w:r w:rsidRPr="00B64453">
        <w:rPr>
          <w:rFonts w:ascii="Book Antiqua" w:hAnsi="Book Antiqua"/>
        </w:rPr>
        <w:t>gastrectomy</w:t>
      </w:r>
      <w:proofErr w:type="spellEnd"/>
      <w:r w:rsidRPr="00B64453">
        <w:rPr>
          <w:rFonts w:ascii="Book Antiqua" w:hAnsi="Book Antiqua"/>
        </w:rPr>
        <w:t xml:space="preserve"> with Roux-en-Y reconstruction</w:t>
      </w:r>
      <w:r w:rsidRPr="00B64453">
        <w:rPr>
          <w:rFonts w:ascii="Book Antiqua" w:eastAsia="宋体" w:hAnsi="Book Antiqua"/>
          <w:lang w:eastAsia="zh-CN"/>
        </w:rPr>
        <w:t>.</w:t>
      </w:r>
    </w:p>
    <w:p w14:paraId="2AC153C2" w14:textId="77777777" w:rsidR="00F52E73" w:rsidRDefault="00F52E73">
      <w:pPr>
        <w:rPr>
          <w:rFonts w:ascii="Book Antiqua" w:eastAsia="宋体" w:hAnsi="Book Antiqua"/>
          <w:lang w:eastAsia="zh-CN"/>
        </w:rPr>
      </w:pPr>
      <w:r>
        <w:rPr>
          <w:rFonts w:ascii="Book Antiqua" w:eastAsia="宋体" w:hAnsi="Book Antiqua"/>
          <w:lang w:eastAsia="zh-CN"/>
        </w:rPr>
        <w:br w:type="page"/>
      </w:r>
    </w:p>
    <w:p w14:paraId="32ECFD94" w14:textId="77777777" w:rsidR="00F52E73" w:rsidRDefault="00F52E73" w:rsidP="00F52E73">
      <w:pPr>
        <w:ind w:leftChars="100" w:left="240"/>
        <w:jc w:val="center"/>
        <w:rPr>
          <w:rFonts w:ascii="Book Antiqua" w:hAnsi="Book Antiqua"/>
          <w:lang w:eastAsia="zh-CN"/>
        </w:rPr>
      </w:pPr>
    </w:p>
    <w:p w14:paraId="48C8DD0C" w14:textId="77777777" w:rsidR="00F52E73" w:rsidRDefault="00F52E73" w:rsidP="00F52E73">
      <w:pPr>
        <w:ind w:leftChars="100" w:left="240"/>
        <w:jc w:val="center"/>
        <w:rPr>
          <w:rFonts w:ascii="Book Antiqua" w:hAnsi="Book Antiqua"/>
          <w:lang w:eastAsia="zh-CN"/>
        </w:rPr>
      </w:pPr>
    </w:p>
    <w:p w14:paraId="5CD4FDBC" w14:textId="77777777" w:rsidR="00F52E73" w:rsidRDefault="00F52E73" w:rsidP="00F52E73">
      <w:pPr>
        <w:ind w:leftChars="100" w:left="240"/>
        <w:jc w:val="center"/>
        <w:rPr>
          <w:rFonts w:ascii="Book Antiqua" w:hAnsi="Book Antiqua"/>
          <w:lang w:eastAsia="zh-CN"/>
        </w:rPr>
      </w:pPr>
    </w:p>
    <w:p w14:paraId="7216F01B" w14:textId="77777777" w:rsidR="00F52E73" w:rsidRDefault="00F52E73" w:rsidP="00F52E73">
      <w:pPr>
        <w:ind w:leftChars="100" w:left="240"/>
        <w:jc w:val="center"/>
        <w:rPr>
          <w:rFonts w:ascii="Book Antiqua" w:hAnsi="Book Antiqua"/>
          <w:lang w:eastAsia="zh-CN"/>
        </w:rPr>
      </w:pPr>
    </w:p>
    <w:p w14:paraId="750641B4" w14:textId="77777777" w:rsidR="00F52E73" w:rsidRDefault="00F52E73" w:rsidP="00F52E73">
      <w:pPr>
        <w:ind w:leftChars="100" w:left="240"/>
        <w:jc w:val="center"/>
        <w:rPr>
          <w:rFonts w:ascii="Book Antiqua" w:hAnsi="Book Antiqua"/>
          <w:lang w:eastAsia="zh-CN"/>
        </w:rPr>
      </w:pPr>
      <w:r>
        <w:rPr>
          <w:rFonts w:ascii="Book Antiqua" w:hAnsi="Book Antiqua"/>
          <w:noProof/>
          <w:lang w:eastAsia="zh-CN"/>
        </w:rPr>
        <w:drawing>
          <wp:inline distT="0" distB="0" distL="0" distR="0" wp14:anchorId="7636CB38" wp14:editId="2F1F0B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138703" w14:textId="77777777" w:rsidR="00F52E73" w:rsidRDefault="00F52E73" w:rsidP="00F52E73">
      <w:pPr>
        <w:ind w:leftChars="100" w:left="240"/>
        <w:jc w:val="center"/>
        <w:rPr>
          <w:rFonts w:ascii="Book Antiqua" w:hAnsi="Book Antiqua"/>
          <w:lang w:eastAsia="zh-CN"/>
        </w:rPr>
      </w:pPr>
    </w:p>
    <w:p w14:paraId="642F31DD" w14:textId="77777777" w:rsidR="00F52E73" w:rsidRPr="00763D22" w:rsidRDefault="00F52E73" w:rsidP="00F52E7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198D8D6" w14:textId="77777777" w:rsidR="00F52E73" w:rsidRPr="00763D22" w:rsidRDefault="00F52E73" w:rsidP="00F52E7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C32C48" w14:textId="77777777" w:rsidR="00F52E73" w:rsidRPr="00763D22" w:rsidRDefault="00F52E73" w:rsidP="00F52E7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86BC3E" w14:textId="77777777" w:rsidR="00F52E73" w:rsidRPr="00763D22" w:rsidRDefault="00F52E73" w:rsidP="00F52E7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F08605" w14:textId="77777777" w:rsidR="00F52E73" w:rsidRPr="00763D22" w:rsidRDefault="00F52E73" w:rsidP="00F52E7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522C14" w14:textId="77777777" w:rsidR="00F52E73" w:rsidRPr="00763D22" w:rsidRDefault="00F52E73" w:rsidP="00F52E7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71F94B" w14:textId="77777777" w:rsidR="00F52E73" w:rsidRDefault="00F52E73" w:rsidP="00F52E73">
      <w:pPr>
        <w:ind w:leftChars="100" w:left="240"/>
        <w:jc w:val="center"/>
        <w:rPr>
          <w:rFonts w:ascii="Book Antiqua" w:hAnsi="Book Antiqua"/>
          <w:lang w:eastAsia="zh-CN"/>
        </w:rPr>
      </w:pPr>
    </w:p>
    <w:p w14:paraId="4875A004" w14:textId="77777777" w:rsidR="00F52E73" w:rsidRDefault="00F52E73" w:rsidP="00F52E73">
      <w:pPr>
        <w:ind w:leftChars="100" w:left="240"/>
        <w:jc w:val="center"/>
        <w:rPr>
          <w:rFonts w:ascii="Book Antiqua" w:hAnsi="Book Antiqua"/>
          <w:lang w:eastAsia="zh-CN"/>
        </w:rPr>
      </w:pPr>
    </w:p>
    <w:p w14:paraId="63889756" w14:textId="77777777" w:rsidR="00F52E73" w:rsidRDefault="00F52E73" w:rsidP="00F52E73">
      <w:pPr>
        <w:ind w:leftChars="100" w:left="240"/>
        <w:jc w:val="center"/>
        <w:rPr>
          <w:rFonts w:ascii="Book Antiqua" w:hAnsi="Book Antiqua"/>
          <w:lang w:eastAsia="zh-CN"/>
        </w:rPr>
      </w:pPr>
    </w:p>
    <w:p w14:paraId="0A22AEF0" w14:textId="77777777" w:rsidR="00F52E73" w:rsidRDefault="00F52E73" w:rsidP="00F52E73">
      <w:pPr>
        <w:ind w:leftChars="100" w:left="240"/>
        <w:jc w:val="center"/>
        <w:rPr>
          <w:rFonts w:ascii="Book Antiqua" w:hAnsi="Book Antiqua"/>
          <w:lang w:eastAsia="zh-CN"/>
        </w:rPr>
      </w:pPr>
      <w:r>
        <w:rPr>
          <w:rFonts w:ascii="Book Antiqua" w:hAnsi="Book Antiqua"/>
          <w:noProof/>
          <w:lang w:eastAsia="zh-CN"/>
        </w:rPr>
        <w:drawing>
          <wp:inline distT="0" distB="0" distL="0" distR="0" wp14:anchorId="55144CAD" wp14:editId="06CE72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9DE7DB" w14:textId="77777777" w:rsidR="00F52E73" w:rsidRDefault="00F52E73" w:rsidP="00F52E73">
      <w:pPr>
        <w:ind w:leftChars="100" w:left="240"/>
        <w:jc w:val="center"/>
        <w:rPr>
          <w:rFonts w:ascii="Book Antiqua" w:hAnsi="Book Antiqua"/>
          <w:lang w:eastAsia="zh-CN"/>
        </w:rPr>
      </w:pPr>
    </w:p>
    <w:p w14:paraId="17D49F04" w14:textId="77777777" w:rsidR="00F52E73" w:rsidRDefault="00F52E73" w:rsidP="00F52E73">
      <w:pPr>
        <w:ind w:leftChars="100" w:left="240"/>
        <w:jc w:val="center"/>
        <w:rPr>
          <w:rFonts w:ascii="Book Antiqua" w:hAnsi="Book Antiqua"/>
          <w:lang w:eastAsia="zh-CN"/>
        </w:rPr>
      </w:pPr>
    </w:p>
    <w:p w14:paraId="52E52A01" w14:textId="77777777" w:rsidR="00F52E73" w:rsidRDefault="00F52E73" w:rsidP="00F52E73">
      <w:pPr>
        <w:ind w:leftChars="100" w:left="240"/>
        <w:jc w:val="center"/>
        <w:rPr>
          <w:rFonts w:ascii="Book Antiqua" w:hAnsi="Book Antiqua"/>
          <w:lang w:eastAsia="zh-CN"/>
        </w:rPr>
      </w:pPr>
    </w:p>
    <w:p w14:paraId="3C894221" w14:textId="77777777" w:rsidR="00F52E73" w:rsidRDefault="00F52E73" w:rsidP="00F52E73">
      <w:pPr>
        <w:ind w:leftChars="100" w:left="240"/>
        <w:jc w:val="center"/>
        <w:rPr>
          <w:rFonts w:ascii="Book Antiqua" w:hAnsi="Book Antiqua"/>
          <w:lang w:eastAsia="zh-CN"/>
        </w:rPr>
      </w:pPr>
    </w:p>
    <w:p w14:paraId="78BAB6B0" w14:textId="77777777" w:rsidR="00F52E73" w:rsidRDefault="00F52E73" w:rsidP="00F52E73">
      <w:pPr>
        <w:ind w:leftChars="100" w:left="240"/>
        <w:jc w:val="center"/>
        <w:rPr>
          <w:rFonts w:ascii="Book Antiqua" w:hAnsi="Book Antiqua"/>
          <w:lang w:eastAsia="zh-CN"/>
        </w:rPr>
      </w:pPr>
    </w:p>
    <w:p w14:paraId="2DFF81D0" w14:textId="77777777" w:rsidR="00F52E73" w:rsidRDefault="00F52E73" w:rsidP="00F52E73">
      <w:pPr>
        <w:ind w:leftChars="100" w:left="240"/>
        <w:jc w:val="center"/>
        <w:rPr>
          <w:rFonts w:ascii="Book Antiqua" w:hAnsi="Book Antiqua"/>
          <w:lang w:eastAsia="zh-CN"/>
        </w:rPr>
      </w:pPr>
    </w:p>
    <w:p w14:paraId="3E23D66A" w14:textId="77777777" w:rsidR="00F52E73" w:rsidRDefault="00F52E73" w:rsidP="00F52E73">
      <w:pPr>
        <w:ind w:leftChars="100" w:left="240"/>
        <w:jc w:val="center"/>
        <w:rPr>
          <w:rFonts w:ascii="Book Antiqua" w:hAnsi="Book Antiqua"/>
          <w:lang w:eastAsia="zh-CN"/>
        </w:rPr>
      </w:pPr>
    </w:p>
    <w:p w14:paraId="7FE56FC7" w14:textId="77777777" w:rsidR="00F52E73" w:rsidRDefault="00F52E73" w:rsidP="00F52E73">
      <w:pPr>
        <w:ind w:leftChars="100" w:left="240"/>
        <w:jc w:val="center"/>
        <w:rPr>
          <w:rFonts w:ascii="Book Antiqua" w:hAnsi="Book Antiqua"/>
          <w:lang w:eastAsia="zh-CN"/>
        </w:rPr>
      </w:pPr>
    </w:p>
    <w:p w14:paraId="1FFE2C3E" w14:textId="77777777" w:rsidR="00F52E73" w:rsidRDefault="00F52E73" w:rsidP="00F52E73">
      <w:pPr>
        <w:ind w:leftChars="100" w:left="240"/>
        <w:jc w:val="center"/>
        <w:rPr>
          <w:rFonts w:ascii="Book Antiqua" w:hAnsi="Book Antiqua"/>
          <w:lang w:eastAsia="zh-CN"/>
        </w:rPr>
      </w:pPr>
    </w:p>
    <w:p w14:paraId="74F3FF3E" w14:textId="77777777" w:rsidR="00F52E73" w:rsidRPr="00763D22" w:rsidRDefault="00F52E73" w:rsidP="00F52E73">
      <w:pPr>
        <w:ind w:leftChars="100" w:left="240"/>
        <w:jc w:val="right"/>
        <w:rPr>
          <w:rFonts w:ascii="Book Antiqua" w:hAnsi="Book Antiqua"/>
          <w:color w:val="000000" w:themeColor="text1"/>
          <w:lang w:eastAsia="zh-CN"/>
        </w:rPr>
      </w:pPr>
    </w:p>
    <w:p w14:paraId="4F93DA9E" w14:textId="77777777" w:rsidR="00F52E73" w:rsidRPr="00763D22" w:rsidRDefault="00F52E73" w:rsidP="00F52E7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C5308F2" w14:textId="77777777" w:rsidR="00A77B3E" w:rsidRPr="00F52E73" w:rsidRDefault="00A77B3E" w:rsidP="00B64453">
      <w:pPr>
        <w:adjustRightInd w:val="0"/>
        <w:snapToGrid w:val="0"/>
        <w:spacing w:line="360" w:lineRule="auto"/>
        <w:jc w:val="both"/>
        <w:rPr>
          <w:rFonts w:ascii="Book Antiqua" w:eastAsia="宋体" w:hAnsi="Book Antiqua"/>
          <w:lang w:eastAsia="zh-CN"/>
        </w:rPr>
      </w:pPr>
      <w:bookmarkStart w:id="83" w:name="_GoBack"/>
      <w:bookmarkEnd w:id="83"/>
    </w:p>
    <w:sectPr w:rsidR="00A77B3E" w:rsidRPr="00F52E73" w:rsidSect="00B64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927C6" w14:textId="77777777" w:rsidR="00361166" w:rsidRDefault="00361166" w:rsidP="00CD2271">
      <w:r>
        <w:separator/>
      </w:r>
    </w:p>
  </w:endnote>
  <w:endnote w:type="continuationSeparator" w:id="0">
    <w:p w14:paraId="23D1C5A2" w14:textId="77777777" w:rsidR="00361166" w:rsidRDefault="00361166" w:rsidP="00CD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477653421"/>
      <w:docPartObj>
        <w:docPartGallery w:val="Page Numbers (Bottom of Page)"/>
        <w:docPartUnique/>
      </w:docPartObj>
    </w:sdtPr>
    <w:sdtEndPr/>
    <w:sdtContent>
      <w:sdt>
        <w:sdtPr>
          <w:rPr>
            <w:rFonts w:ascii="Book Antiqua" w:hAnsi="Book Antiqua"/>
          </w:rPr>
          <w:id w:val="860082579"/>
          <w:docPartObj>
            <w:docPartGallery w:val="Page Numbers (Top of Page)"/>
            <w:docPartUnique/>
          </w:docPartObj>
        </w:sdtPr>
        <w:sdtEndPr/>
        <w:sdtContent>
          <w:p w14:paraId="636EC8A8" w14:textId="320F40F8" w:rsidR="005E7BDB" w:rsidRPr="00B64453" w:rsidRDefault="005E7BDB">
            <w:pPr>
              <w:pStyle w:val="a5"/>
              <w:jc w:val="right"/>
              <w:rPr>
                <w:rFonts w:ascii="Book Antiqua" w:hAnsi="Book Antiqua"/>
              </w:rPr>
            </w:pPr>
            <w:r w:rsidRPr="00B64453">
              <w:rPr>
                <w:rFonts w:ascii="Book Antiqua" w:hAnsi="Book Antiqua"/>
                <w:lang w:val="zh-CN" w:eastAsia="zh-CN"/>
              </w:rPr>
              <w:t xml:space="preserve"> </w:t>
            </w:r>
            <w:r w:rsidRPr="00B64453">
              <w:rPr>
                <w:rFonts w:ascii="Book Antiqua" w:hAnsi="Book Antiqua"/>
              </w:rPr>
              <w:fldChar w:fldCharType="begin"/>
            </w:r>
            <w:r w:rsidRPr="00B64453">
              <w:rPr>
                <w:rFonts w:ascii="Book Antiqua" w:hAnsi="Book Antiqua"/>
              </w:rPr>
              <w:instrText>PAGE</w:instrText>
            </w:r>
            <w:r w:rsidRPr="00B64453">
              <w:rPr>
                <w:rFonts w:ascii="Book Antiqua" w:hAnsi="Book Antiqua"/>
              </w:rPr>
              <w:fldChar w:fldCharType="separate"/>
            </w:r>
            <w:r w:rsidR="00F52E73">
              <w:rPr>
                <w:rFonts w:ascii="Book Antiqua" w:hAnsi="Book Antiqua"/>
                <w:noProof/>
              </w:rPr>
              <w:t>27</w:t>
            </w:r>
            <w:r w:rsidRPr="00B64453">
              <w:rPr>
                <w:rFonts w:ascii="Book Antiqua" w:hAnsi="Book Antiqua"/>
              </w:rPr>
              <w:fldChar w:fldCharType="end"/>
            </w:r>
            <w:r w:rsidRPr="00B64453">
              <w:rPr>
                <w:rFonts w:ascii="Book Antiqua" w:hAnsi="Book Antiqua"/>
                <w:lang w:val="zh-CN" w:eastAsia="zh-CN"/>
              </w:rPr>
              <w:t xml:space="preserve"> / </w:t>
            </w:r>
            <w:r w:rsidRPr="00B64453">
              <w:rPr>
                <w:rFonts w:ascii="Book Antiqua" w:hAnsi="Book Antiqua"/>
              </w:rPr>
              <w:fldChar w:fldCharType="begin"/>
            </w:r>
            <w:r w:rsidRPr="00B64453">
              <w:rPr>
                <w:rFonts w:ascii="Book Antiqua" w:hAnsi="Book Antiqua"/>
              </w:rPr>
              <w:instrText>NUMPAGES</w:instrText>
            </w:r>
            <w:r w:rsidRPr="00B64453">
              <w:rPr>
                <w:rFonts w:ascii="Book Antiqua" w:hAnsi="Book Antiqua"/>
              </w:rPr>
              <w:fldChar w:fldCharType="separate"/>
            </w:r>
            <w:r w:rsidR="00F52E73">
              <w:rPr>
                <w:rFonts w:ascii="Book Antiqua" w:hAnsi="Book Antiqua"/>
                <w:noProof/>
              </w:rPr>
              <w:t>27</w:t>
            </w:r>
            <w:r w:rsidRPr="00B64453">
              <w:rPr>
                <w:rFonts w:ascii="Book Antiqua" w:hAnsi="Book Antiqua"/>
              </w:rPr>
              <w:fldChar w:fldCharType="end"/>
            </w:r>
          </w:p>
        </w:sdtContent>
      </w:sdt>
    </w:sdtContent>
  </w:sdt>
  <w:p w14:paraId="76E36C3D" w14:textId="77777777" w:rsidR="005E7BDB" w:rsidRDefault="005E7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C3CB5" w14:textId="77777777" w:rsidR="00361166" w:rsidRDefault="00361166" w:rsidP="00CD2271">
      <w:r>
        <w:separator/>
      </w:r>
    </w:p>
  </w:footnote>
  <w:footnote w:type="continuationSeparator" w:id="0">
    <w:p w14:paraId="090909C4" w14:textId="77777777" w:rsidR="00361166" w:rsidRDefault="00361166" w:rsidP="00CD2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2A"/>
    <w:rsid w:val="000404BD"/>
    <w:rsid w:val="0009513D"/>
    <w:rsid w:val="000A28CA"/>
    <w:rsid w:val="000B37D6"/>
    <w:rsid w:val="000C1078"/>
    <w:rsid w:val="000D04BA"/>
    <w:rsid w:val="000F5F0E"/>
    <w:rsid w:val="001106F2"/>
    <w:rsid w:val="0012667E"/>
    <w:rsid w:val="00171943"/>
    <w:rsid w:val="001F4AC5"/>
    <w:rsid w:val="001F4D12"/>
    <w:rsid w:val="00201127"/>
    <w:rsid w:val="002505DF"/>
    <w:rsid w:val="00261032"/>
    <w:rsid w:val="00261C72"/>
    <w:rsid w:val="002C27EF"/>
    <w:rsid w:val="002C4DD4"/>
    <w:rsid w:val="00326908"/>
    <w:rsid w:val="00355F61"/>
    <w:rsid w:val="00361166"/>
    <w:rsid w:val="00383AF2"/>
    <w:rsid w:val="00385E0D"/>
    <w:rsid w:val="0039669C"/>
    <w:rsid w:val="003A645F"/>
    <w:rsid w:val="003B6296"/>
    <w:rsid w:val="003D2834"/>
    <w:rsid w:val="003E46AF"/>
    <w:rsid w:val="003F388D"/>
    <w:rsid w:val="00417A82"/>
    <w:rsid w:val="00452336"/>
    <w:rsid w:val="004629DE"/>
    <w:rsid w:val="00490529"/>
    <w:rsid w:val="00541F0B"/>
    <w:rsid w:val="0054283D"/>
    <w:rsid w:val="005437A5"/>
    <w:rsid w:val="00566C63"/>
    <w:rsid w:val="005952D4"/>
    <w:rsid w:val="005C5D72"/>
    <w:rsid w:val="005E7BDB"/>
    <w:rsid w:val="006340C0"/>
    <w:rsid w:val="00687053"/>
    <w:rsid w:val="006D21E3"/>
    <w:rsid w:val="006E1B5A"/>
    <w:rsid w:val="006E6431"/>
    <w:rsid w:val="006F7209"/>
    <w:rsid w:val="00710B12"/>
    <w:rsid w:val="00736E1C"/>
    <w:rsid w:val="007529C9"/>
    <w:rsid w:val="007866D0"/>
    <w:rsid w:val="0078688D"/>
    <w:rsid w:val="007B413E"/>
    <w:rsid w:val="008115BD"/>
    <w:rsid w:val="00833E04"/>
    <w:rsid w:val="00842E64"/>
    <w:rsid w:val="00865DE5"/>
    <w:rsid w:val="008A4012"/>
    <w:rsid w:val="008B3E47"/>
    <w:rsid w:val="008B7B4C"/>
    <w:rsid w:val="008C09A1"/>
    <w:rsid w:val="008D511C"/>
    <w:rsid w:val="008D708D"/>
    <w:rsid w:val="00905628"/>
    <w:rsid w:val="009123C3"/>
    <w:rsid w:val="00916ABC"/>
    <w:rsid w:val="00920464"/>
    <w:rsid w:val="00937A24"/>
    <w:rsid w:val="0094021E"/>
    <w:rsid w:val="00993CE8"/>
    <w:rsid w:val="009D05CB"/>
    <w:rsid w:val="009D11BD"/>
    <w:rsid w:val="009F64E1"/>
    <w:rsid w:val="00A22AEA"/>
    <w:rsid w:val="00A354FF"/>
    <w:rsid w:val="00A4275B"/>
    <w:rsid w:val="00A77B3E"/>
    <w:rsid w:val="00A90CFA"/>
    <w:rsid w:val="00AA6A49"/>
    <w:rsid w:val="00AC1BF9"/>
    <w:rsid w:val="00AC414C"/>
    <w:rsid w:val="00AD4A0E"/>
    <w:rsid w:val="00AE5B9F"/>
    <w:rsid w:val="00B423C3"/>
    <w:rsid w:val="00B43F71"/>
    <w:rsid w:val="00B60018"/>
    <w:rsid w:val="00B64453"/>
    <w:rsid w:val="00BD43F0"/>
    <w:rsid w:val="00BE5140"/>
    <w:rsid w:val="00BF09F1"/>
    <w:rsid w:val="00BF7354"/>
    <w:rsid w:val="00C12EC8"/>
    <w:rsid w:val="00C96918"/>
    <w:rsid w:val="00CA2A55"/>
    <w:rsid w:val="00CB102E"/>
    <w:rsid w:val="00CC7F63"/>
    <w:rsid w:val="00CD2271"/>
    <w:rsid w:val="00D27605"/>
    <w:rsid w:val="00D311D7"/>
    <w:rsid w:val="00D53654"/>
    <w:rsid w:val="00D55054"/>
    <w:rsid w:val="00D57E80"/>
    <w:rsid w:val="00D61E56"/>
    <w:rsid w:val="00E20062"/>
    <w:rsid w:val="00E20F3B"/>
    <w:rsid w:val="00E31535"/>
    <w:rsid w:val="00E44714"/>
    <w:rsid w:val="00E800F7"/>
    <w:rsid w:val="00EC569D"/>
    <w:rsid w:val="00EE0D37"/>
    <w:rsid w:val="00EE3E2F"/>
    <w:rsid w:val="00F4286C"/>
    <w:rsid w:val="00F52E73"/>
    <w:rsid w:val="00F570E6"/>
    <w:rsid w:val="00F60EB6"/>
    <w:rsid w:val="00F63A28"/>
    <w:rsid w:val="00FA19D6"/>
    <w:rsid w:val="00FD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0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CD2271"/>
  </w:style>
  <w:style w:type="paragraph" w:styleId="a4">
    <w:name w:val="header"/>
    <w:basedOn w:val="a"/>
    <w:link w:val="Char"/>
    <w:unhideWhenUsed/>
    <w:rsid w:val="00CD2271"/>
    <w:pPr>
      <w:tabs>
        <w:tab w:val="center" w:pos="4252"/>
        <w:tab w:val="right" w:pos="8504"/>
      </w:tabs>
      <w:snapToGrid w:val="0"/>
    </w:pPr>
  </w:style>
  <w:style w:type="character" w:customStyle="1" w:styleId="Char">
    <w:name w:val="页眉 Char"/>
    <w:basedOn w:val="a0"/>
    <w:link w:val="a4"/>
    <w:rsid w:val="00CD2271"/>
    <w:rPr>
      <w:sz w:val="24"/>
      <w:szCs w:val="24"/>
    </w:rPr>
  </w:style>
  <w:style w:type="paragraph" w:styleId="a5">
    <w:name w:val="footer"/>
    <w:basedOn w:val="a"/>
    <w:link w:val="Char0"/>
    <w:uiPriority w:val="99"/>
    <w:unhideWhenUsed/>
    <w:rsid w:val="00CD2271"/>
    <w:pPr>
      <w:tabs>
        <w:tab w:val="center" w:pos="4252"/>
        <w:tab w:val="right" w:pos="8504"/>
      </w:tabs>
      <w:snapToGrid w:val="0"/>
    </w:pPr>
  </w:style>
  <w:style w:type="character" w:customStyle="1" w:styleId="Char0">
    <w:name w:val="页脚 Char"/>
    <w:basedOn w:val="a0"/>
    <w:link w:val="a5"/>
    <w:uiPriority w:val="99"/>
    <w:rsid w:val="00CD2271"/>
    <w:rPr>
      <w:sz w:val="24"/>
      <w:szCs w:val="24"/>
    </w:rPr>
  </w:style>
  <w:style w:type="character" w:styleId="a6">
    <w:name w:val="annotation reference"/>
    <w:basedOn w:val="a0"/>
    <w:semiHidden/>
    <w:unhideWhenUsed/>
    <w:rsid w:val="001F4AC5"/>
    <w:rPr>
      <w:sz w:val="21"/>
      <w:szCs w:val="21"/>
    </w:rPr>
  </w:style>
  <w:style w:type="paragraph" w:styleId="a7">
    <w:name w:val="annotation text"/>
    <w:basedOn w:val="a"/>
    <w:link w:val="Char1"/>
    <w:semiHidden/>
    <w:unhideWhenUsed/>
    <w:rsid w:val="001F4AC5"/>
  </w:style>
  <w:style w:type="character" w:customStyle="1" w:styleId="Char1">
    <w:name w:val="批注文字 Char"/>
    <w:basedOn w:val="a0"/>
    <w:link w:val="a7"/>
    <w:semiHidden/>
    <w:rsid w:val="001F4AC5"/>
    <w:rPr>
      <w:sz w:val="24"/>
      <w:szCs w:val="24"/>
    </w:rPr>
  </w:style>
  <w:style w:type="paragraph" w:styleId="a8">
    <w:name w:val="annotation subject"/>
    <w:basedOn w:val="a7"/>
    <w:next w:val="a7"/>
    <w:link w:val="Char2"/>
    <w:semiHidden/>
    <w:unhideWhenUsed/>
    <w:rsid w:val="001F4AC5"/>
    <w:rPr>
      <w:b/>
      <w:bCs/>
    </w:rPr>
  </w:style>
  <w:style w:type="character" w:customStyle="1" w:styleId="Char2">
    <w:name w:val="批注主题 Char"/>
    <w:basedOn w:val="Char1"/>
    <w:link w:val="a8"/>
    <w:semiHidden/>
    <w:rsid w:val="001F4AC5"/>
    <w:rPr>
      <w:b/>
      <w:bCs/>
      <w:sz w:val="24"/>
      <w:szCs w:val="24"/>
    </w:rPr>
  </w:style>
  <w:style w:type="paragraph" w:styleId="a9">
    <w:name w:val="Balloon Text"/>
    <w:basedOn w:val="a"/>
    <w:link w:val="Char3"/>
    <w:rsid w:val="001F4AC5"/>
    <w:rPr>
      <w:sz w:val="18"/>
      <w:szCs w:val="18"/>
    </w:rPr>
  </w:style>
  <w:style w:type="character" w:customStyle="1" w:styleId="Char3">
    <w:name w:val="批注框文本 Char"/>
    <w:basedOn w:val="a0"/>
    <w:link w:val="a9"/>
    <w:rsid w:val="001F4AC5"/>
    <w:rPr>
      <w:sz w:val="18"/>
      <w:szCs w:val="18"/>
    </w:rPr>
  </w:style>
  <w:style w:type="paragraph" w:styleId="aa">
    <w:name w:val="Normal (Web)"/>
    <w:basedOn w:val="a"/>
    <w:uiPriority w:val="99"/>
    <w:semiHidden/>
    <w:unhideWhenUsed/>
    <w:rsid w:val="0094021E"/>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CD2271"/>
  </w:style>
  <w:style w:type="paragraph" w:styleId="a4">
    <w:name w:val="header"/>
    <w:basedOn w:val="a"/>
    <w:link w:val="Char"/>
    <w:unhideWhenUsed/>
    <w:rsid w:val="00CD2271"/>
    <w:pPr>
      <w:tabs>
        <w:tab w:val="center" w:pos="4252"/>
        <w:tab w:val="right" w:pos="8504"/>
      </w:tabs>
      <w:snapToGrid w:val="0"/>
    </w:pPr>
  </w:style>
  <w:style w:type="character" w:customStyle="1" w:styleId="Char">
    <w:name w:val="页眉 Char"/>
    <w:basedOn w:val="a0"/>
    <w:link w:val="a4"/>
    <w:rsid w:val="00CD2271"/>
    <w:rPr>
      <w:sz w:val="24"/>
      <w:szCs w:val="24"/>
    </w:rPr>
  </w:style>
  <w:style w:type="paragraph" w:styleId="a5">
    <w:name w:val="footer"/>
    <w:basedOn w:val="a"/>
    <w:link w:val="Char0"/>
    <w:uiPriority w:val="99"/>
    <w:unhideWhenUsed/>
    <w:rsid w:val="00CD2271"/>
    <w:pPr>
      <w:tabs>
        <w:tab w:val="center" w:pos="4252"/>
        <w:tab w:val="right" w:pos="8504"/>
      </w:tabs>
      <w:snapToGrid w:val="0"/>
    </w:pPr>
  </w:style>
  <w:style w:type="character" w:customStyle="1" w:styleId="Char0">
    <w:name w:val="页脚 Char"/>
    <w:basedOn w:val="a0"/>
    <w:link w:val="a5"/>
    <w:uiPriority w:val="99"/>
    <w:rsid w:val="00CD2271"/>
    <w:rPr>
      <w:sz w:val="24"/>
      <w:szCs w:val="24"/>
    </w:rPr>
  </w:style>
  <w:style w:type="character" w:styleId="a6">
    <w:name w:val="annotation reference"/>
    <w:basedOn w:val="a0"/>
    <w:semiHidden/>
    <w:unhideWhenUsed/>
    <w:rsid w:val="001F4AC5"/>
    <w:rPr>
      <w:sz w:val="21"/>
      <w:szCs w:val="21"/>
    </w:rPr>
  </w:style>
  <w:style w:type="paragraph" w:styleId="a7">
    <w:name w:val="annotation text"/>
    <w:basedOn w:val="a"/>
    <w:link w:val="Char1"/>
    <w:semiHidden/>
    <w:unhideWhenUsed/>
    <w:rsid w:val="001F4AC5"/>
  </w:style>
  <w:style w:type="character" w:customStyle="1" w:styleId="Char1">
    <w:name w:val="批注文字 Char"/>
    <w:basedOn w:val="a0"/>
    <w:link w:val="a7"/>
    <w:semiHidden/>
    <w:rsid w:val="001F4AC5"/>
    <w:rPr>
      <w:sz w:val="24"/>
      <w:szCs w:val="24"/>
    </w:rPr>
  </w:style>
  <w:style w:type="paragraph" w:styleId="a8">
    <w:name w:val="annotation subject"/>
    <w:basedOn w:val="a7"/>
    <w:next w:val="a7"/>
    <w:link w:val="Char2"/>
    <w:semiHidden/>
    <w:unhideWhenUsed/>
    <w:rsid w:val="001F4AC5"/>
    <w:rPr>
      <w:b/>
      <w:bCs/>
    </w:rPr>
  </w:style>
  <w:style w:type="character" w:customStyle="1" w:styleId="Char2">
    <w:name w:val="批注主题 Char"/>
    <w:basedOn w:val="Char1"/>
    <w:link w:val="a8"/>
    <w:semiHidden/>
    <w:rsid w:val="001F4AC5"/>
    <w:rPr>
      <w:b/>
      <w:bCs/>
      <w:sz w:val="24"/>
      <w:szCs w:val="24"/>
    </w:rPr>
  </w:style>
  <w:style w:type="paragraph" w:styleId="a9">
    <w:name w:val="Balloon Text"/>
    <w:basedOn w:val="a"/>
    <w:link w:val="Char3"/>
    <w:rsid w:val="001F4AC5"/>
    <w:rPr>
      <w:sz w:val="18"/>
      <w:szCs w:val="18"/>
    </w:rPr>
  </w:style>
  <w:style w:type="character" w:customStyle="1" w:styleId="Char3">
    <w:name w:val="批注框文本 Char"/>
    <w:basedOn w:val="a0"/>
    <w:link w:val="a9"/>
    <w:rsid w:val="001F4AC5"/>
    <w:rPr>
      <w:sz w:val="18"/>
      <w:szCs w:val="18"/>
    </w:rPr>
  </w:style>
  <w:style w:type="paragraph" w:styleId="aa">
    <w:name w:val="Normal (Web)"/>
    <w:basedOn w:val="a"/>
    <w:uiPriority w:val="99"/>
    <w:semiHidden/>
    <w:unhideWhenUsed/>
    <w:rsid w:val="0094021E"/>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5946">
      <w:bodyDiv w:val="1"/>
      <w:marLeft w:val="0"/>
      <w:marRight w:val="0"/>
      <w:marTop w:val="0"/>
      <w:marBottom w:val="0"/>
      <w:divBdr>
        <w:top w:val="none" w:sz="0" w:space="0" w:color="auto"/>
        <w:left w:val="none" w:sz="0" w:space="0" w:color="auto"/>
        <w:bottom w:val="none" w:sz="0" w:space="0" w:color="auto"/>
        <w:right w:val="none" w:sz="0" w:space="0" w:color="auto"/>
      </w:divBdr>
    </w:div>
    <w:div w:id="127251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0ACA-880F-4D5F-96FD-6FE06639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5349</Words>
  <Characters>30491</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2021-05-24T03:23:00Z</dcterms:created>
  <dcterms:modified xsi:type="dcterms:W3CDTF">2021-06-16T06:12:00Z</dcterms:modified>
</cp:coreProperties>
</file>