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6B8E2" w14:textId="77777777" w:rsidR="00A77B3E" w:rsidRPr="00AC622E" w:rsidRDefault="001A4404" w:rsidP="00AC622E">
      <w:pPr>
        <w:snapToGrid w:val="0"/>
        <w:spacing w:line="360" w:lineRule="auto"/>
        <w:jc w:val="both"/>
        <w:rPr>
          <w:rFonts w:ascii="Book Antiqua" w:hAnsi="Book Antiqua"/>
        </w:rPr>
      </w:pPr>
      <w:r w:rsidRPr="00AC622E">
        <w:rPr>
          <w:rFonts w:ascii="Book Antiqua" w:eastAsia="Book Antiqua" w:hAnsi="Book Antiqua" w:cs="Book Antiqua"/>
          <w:b/>
          <w:color w:val="000000"/>
        </w:rPr>
        <w:t xml:space="preserve">Name of Journal: </w:t>
      </w:r>
      <w:r w:rsidRPr="00AC622E">
        <w:rPr>
          <w:rFonts w:ascii="Book Antiqua" w:eastAsia="Book Antiqua" w:hAnsi="Book Antiqua" w:cs="Book Antiqua"/>
          <w:i/>
          <w:color w:val="000000"/>
        </w:rPr>
        <w:t>World Journal of Psychiatry</w:t>
      </w:r>
    </w:p>
    <w:p w14:paraId="713F79E9" w14:textId="77777777" w:rsidR="00A77B3E" w:rsidRPr="00AC622E" w:rsidRDefault="001A4404" w:rsidP="00AC622E">
      <w:pPr>
        <w:snapToGrid w:val="0"/>
        <w:spacing w:line="360" w:lineRule="auto"/>
        <w:jc w:val="both"/>
        <w:rPr>
          <w:rFonts w:ascii="Book Antiqua" w:hAnsi="Book Antiqua"/>
        </w:rPr>
      </w:pPr>
      <w:r w:rsidRPr="00AC622E">
        <w:rPr>
          <w:rFonts w:ascii="Book Antiqua" w:eastAsia="Book Antiqua" w:hAnsi="Book Antiqua" w:cs="Book Antiqua"/>
          <w:b/>
          <w:color w:val="000000"/>
        </w:rPr>
        <w:t xml:space="preserve">Manuscript NO: </w:t>
      </w:r>
      <w:r w:rsidRPr="00AC622E">
        <w:rPr>
          <w:rFonts w:ascii="Book Antiqua" w:eastAsia="Book Antiqua" w:hAnsi="Book Antiqua" w:cs="Book Antiqua"/>
          <w:color w:val="000000"/>
        </w:rPr>
        <w:t>61731</w:t>
      </w:r>
    </w:p>
    <w:p w14:paraId="2B34C83F" w14:textId="77777777" w:rsidR="00A77B3E" w:rsidRPr="00AC622E" w:rsidRDefault="001A4404" w:rsidP="00AC622E">
      <w:pPr>
        <w:snapToGrid w:val="0"/>
        <w:spacing w:line="360" w:lineRule="auto"/>
        <w:jc w:val="both"/>
        <w:rPr>
          <w:rFonts w:ascii="Book Antiqua" w:hAnsi="Book Antiqua"/>
        </w:rPr>
      </w:pPr>
      <w:r w:rsidRPr="00AC622E">
        <w:rPr>
          <w:rFonts w:ascii="Book Antiqua" w:eastAsia="Book Antiqua" w:hAnsi="Book Antiqua" w:cs="Book Antiqua"/>
          <w:b/>
          <w:color w:val="000000"/>
        </w:rPr>
        <w:t xml:space="preserve">Manuscript Type: </w:t>
      </w:r>
      <w:r w:rsidRPr="00AC622E">
        <w:rPr>
          <w:rFonts w:ascii="Book Antiqua" w:eastAsia="Book Antiqua" w:hAnsi="Book Antiqua" w:cs="Book Antiqua"/>
          <w:color w:val="000000"/>
        </w:rPr>
        <w:t>EDITORIAL</w:t>
      </w:r>
    </w:p>
    <w:p w14:paraId="22F2E23E" w14:textId="77777777" w:rsidR="00A77B3E" w:rsidRPr="00AC622E" w:rsidRDefault="00A77B3E" w:rsidP="00AC622E">
      <w:pPr>
        <w:snapToGrid w:val="0"/>
        <w:spacing w:line="360" w:lineRule="auto"/>
        <w:jc w:val="both"/>
        <w:rPr>
          <w:rFonts w:ascii="Book Antiqua" w:hAnsi="Book Antiqua"/>
        </w:rPr>
      </w:pPr>
    </w:p>
    <w:p w14:paraId="5ADE37B1" w14:textId="77777777" w:rsidR="00A77B3E" w:rsidRPr="00AC622E" w:rsidRDefault="001A4404" w:rsidP="00AC622E">
      <w:pPr>
        <w:snapToGrid w:val="0"/>
        <w:spacing w:line="360" w:lineRule="auto"/>
        <w:jc w:val="both"/>
        <w:rPr>
          <w:rFonts w:ascii="Book Antiqua" w:hAnsi="Book Antiqua"/>
        </w:rPr>
      </w:pPr>
      <w:bookmarkStart w:id="0" w:name="OLE_LINK3"/>
      <w:r w:rsidRPr="00AC622E">
        <w:rPr>
          <w:rFonts w:ascii="Book Antiqua" w:eastAsia="Book Antiqua" w:hAnsi="Book Antiqua" w:cs="Book Antiqua"/>
          <w:b/>
          <w:bCs/>
          <w:color w:val="000000"/>
        </w:rPr>
        <w:t xml:space="preserve">Cognitive screening for adult psychiatric outpatients: Comparison of the </w:t>
      </w:r>
      <w:proofErr w:type="spellStart"/>
      <w:r w:rsidRPr="00AC622E">
        <w:rPr>
          <w:rFonts w:ascii="Book Antiqua" w:eastAsia="Book Antiqua" w:hAnsi="Book Antiqua" w:cs="Book Antiqua"/>
          <w:b/>
          <w:bCs/>
          <w:color w:val="000000"/>
        </w:rPr>
        <w:t>Cognivue</w:t>
      </w:r>
      <w:proofErr w:type="spellEnd"/>
      <w:r w:rsidRPr="00AC622E">
        <w:rPr>
          <w:rFonts w:ascii="Book Antiqua" w:eastAsia="Book Antiqua" w:hAnsi="Book Antiqua" w:cs="Book Antiqua"/>
          <w:b/>
          <w:bCs/>
          <w:color w:val="000000"/>
        </w:rPr>
        <w:t>® to the Montreal Cognitive Assessment</w:t>
      </w:r>
    </w:p>
    <w:bookmarkEnd w:id="0"/>
    <w:p w14:paraId="1A0B72F8" w14:textId="77777777" w:rsidR="00A77B3E" w:rsidRPr="00AC622E" w:rsidRDefault="00A77B3E" w:rsidP="00AC622E">
      <w:pPr>
        <w:snapToGrid w:val="0"/>
        <w:spacing w:line="360" w:lineRule="auto"/>
        <w:jc w:val="both"/>
        <w:rPr>
          <w:rFonts w:ascii="Book Antiqua" w:hAnsi="Book Antiqua"/>
        </w:rPr>
      </w:pPr>
    </w:p>
    <w:p w14:paraId="44465CA0" w14:textId="77777777" w:rsidR="00A77B3E" w:rsidRPr="00AC622E" w:rsidRDefault="001A4404" w:rsidP="00AC622E">
      <w:pPr>
        <w:snapToGrid w:val="0"/>
        <w:spacing w:line="360" w:lineRule="auto"/>
        <w:jc w:val="both"/>
        <w:rPr>
          <w:rFonts w:ascii="Book Antiqua" w:hAnsi="Book Antiqua"/>
        </w:rPr>
      </w:pPr>
      <w:r w:rsidRPr="00AC622E">
        <w:rPr>
          <w:rFonts w:ascii="Book Antiqua" w:eastAsia="Book Antiqua" w:hAnsi="Book Antiqua" w:cs="Book Antiqua"/>
          <w:color w:val="000000"/>
        </w:rPr>
        <w:t xml:space="preserve">Rose AF </w:t>
      </w:r>
      <w:r w:rsidRPr="00AC622E">
        <w:rPr>
          <w:rFonts w:ascii="Book Antiqua" w:eastAsia="Book Antiqua" w:hAnsi="Book Antiqua" w:cs="Book Antiqua"/>
          <w:i/>
          <w:iCs/>
          <w:color w:val="000000"/>
        </w:rPr>
        <w:t>et al</w:t>
      </w:r>
      <w:r w:rsidRPr="00AC622E">
        <w:rPr>
          <w:rFonts w:ascii="Book Antiqua" w:eastAsia="Book Antiqua" w:hAnsi="Book Antiqua" w:cs="Book Antiqua"/>
          <w:color w:val="000000"/>
        </w:rPr>
        <w:t xml:space="preserve">. </w:t>
      </w:r>
      <w:bookmarkStart w:id="1" w:name="OLE_LINK4"/>
      <w:r w:rsidRPr="00AC622E">
        <w:rPr>
          <w:rFonts w:ascii="Book Antiqua" w:eastAsia="Book Antiqua" w:hAnsi="Book Antiqua" w:cs="Book Antiqua"/>
          <w:color w:val="000000"/>
        </w:rPr>
        <w:t>Cognitive screening for adult psychiatric outpatients</w:t>
      </w:r>
    </w:p>
    <w:bookmarkEnd w:id="1"/>
    <w:p w14:paraId="5A5C395E" w14:textId="77777777" w:rsidR="00A77B3E" w:rsidRPr="00AC622E" w:rsidRDefault="00A77B3E" w:rsidP="00AC622E">
      <w:pPr>
        <w:snapToGrid w:val="0"/>
        <w:spacing w:line="360" w:lineRule="auto"/>
        <w:jc w:val="both"/>
        <w:rPr>
          <w:rFonts w:ascii="Book Antiqua" w:hAnsi="Book Antiqua"/>
        </w:rPr>
      </w:pPr>
    </w:p>
    <w:p w14:paraId="1F11C3C9" w14:textId="77777777" w:rsidR="00A77B3E" w:rsidRPr="00AC622E" w:rsidRDefault="001A4404" w:rsidP="00AC622E">
      <w:pPr>
        <w:snapToGrid w:val="0"/>
        <w:spacing w:line="360" w:lineRule="auto"/>
        <w:jc w:val="both"/>
        <w:rPr>
          <w:rFonts w:ascii="Book Antiqua" w:hAnsi="Book Antiqua"/>
        </w:rPr>
      </w:pPr>
      <w:r w:rsidRPr="00AC622E">
        <w:rPr>
          <w:rFonts w:ascii="Book Antiqua" w:eastAsia="Book Antiqua" w:hAnsi="Book Antiqua" w:cs="Book Antiqua"/>
          <w:color w:val="000000"/>
        </w:rPr>
        <w:t xml:space="preserve">Amanda F Rose, Alan F Gilbertson, Constance Cottrell, Rajesh R </w:t>
      </w:r>
      <w:proofErr w:type="spellStart"/>
      <w:r w:rsidRPr="00AC622E">
        <w:rPr>
          <w:rFonts w:ascii="Book Antiqua" w:eastAsia="Book Antiqua" w:hAnsi="Book Antiqua" w:cs="Book Antiqua"/>
          <w:color w:val="000000"/>
        </w:rPr>
        <w:t>Tampi</w:t>
      </w:r>
      <w:proofErr w:type="spellEnd"/>
    </w:p>
    <w:p w14:paraId="0790BA6F" w14:textId="77777777" w:rsidR="00A77B3E" w:rsidRPr="00AC622E" w:rsidRDefault="00A77B3E" w:rsidP="00AC622E">
      <w:pPr>
        <w:snapToGrid w:val="0"/>
        <w:spacing w:line="360" w:lineRule="auto"/>
        <w:jc w:val="both"/>
        <w:rPr>
          <w:rFonts w:ascii="Book Antiqua" w:hAnsi="Book Antiqua"/>
        </w:rPr>
      </w:pPr>
    </w:p>
    <w:p w14:paraId="564CE194" w14:textId="1B167366" w:rsidR="00A77B3E" w:rsidRPr="00AC622E" w:rsidRDefault="001A4404" w:rsidP="00AC622E">
      <w:pPr>
        <w:snapToGrid w:val="0"/>
        <w:spacing w:line="360" w:lineRule="auto"/>
        <w:jc w:val="both"/>
        <w:rPr>
          <w:rFonts w:ascii="Book Antiqua" w:hAnsi="Book Antiqua"/>
        </w:rPr>
      </w:pPr>
      <w:r w:rsidRPr="00AC622E">
        <w:rPr>
          <w:rFonts w:ascii="Book Antiqua" w:eastAsia="Book Antiqua" w:hAnsi="Book Antiqua" w:cs="Book Antiqua"/>
          <w:b/>
          <w:bCs/>
          <w:color w:val="000000"/>
        </w:rPr>
        <w:t xml:space="preserve">Amanda F Rose, Alan F Gilbertson, Rajesh R </w:t>
      </w:r>
      <w:proofErr w:type="spellStart"/>
      <w:r w:rsidRPr="00AC622E">
        <w:rPr>
          <w:rFonts w:ascii="Book Antiqua" w:eastAsia="Book Antiqua" w:hAnsi="Book Antiqua" w:cs="Book Antiqua"/>
          <w:b/>
          <w:bCs/>
          <w:color w:val="000000"/>
        </w:rPr>
        <w:t>Tampi</w:t>
      </w:r>
      <w:proofErr w:type="spellEnd"/>
      <w:r w:rsidRPr="00AC622E">
        <w:rPr>
          <w:rFonts w:ascii="Book Antiqua" w:eastAsia="Book Antiqua" w:hAnsi="Book Antiqua" w:cs="Book Antiqua"/>
          <w:b/>
          <w:bCs/>
          <w:color w:val="000000"/>
        </w:rPr>
        <w:t xml:space="preserve">, </w:t>
      </w:r>
      <w:r w:rsidRPr="00AC622E">
        <w:rPr>
          <w:rFonts w:ascii="Book Antiqua" w:eastAsia="Book Antiqua" w:hAnsi="Book Antiqua" w:cs="Book Antiqua"/>
          <w:color w:val="000000"/>
        </w:rPr>
        <w:t>Department of Psychiatry and Behavioral Sciences, Cleveland Clinic Akron General, Akron, O</w:t>
      </w:r>
      <w:r w:rsidR="002A7139">
        <w:rPr>
          <w:rFonts w:ascii="Book Antiqua" w:eastAsia="Book Antiqua" w:hAnsi="Book Antiqua" w:cs="Book Antiqua"/>
          <w:color w:val="000000"/>
        </w:rPr>
        <w:t>H</w:t>
      </w:r>
      <w:r w:rsidRPr="00AC622E">
        <w:rPr>
          <w:rFonts w:ascii="Book Antiqua" w:eastAsia="Book Antiqua" w:hAnsi="Book Antiqua" w:cs="Book Antiqua"/>
          <w:color w:val="000000"/>
        </w:rPr>
        <w:t xml:space="preserve"> 44307, United States</w:t>
      </w:r>
    </w:p>
    <w:p w14:paraId="5E76DFE1" w14:textId="77777777" w:rsidR="00A77B3E" w:rsidRPr="00AC622E" w:rsidRDefault="00A77B3E" w:rsidP="00AC622E">
      <w:pPr>
        <w:snapToGrid w:val="0"/>
        <w:spacing w:line="360" w:lineRule="auto"/>
        <w:jc w:val="both"/>
        <w:rPr>
          <w:rFonts w:ascii="Book Antiqua" w:hAnsi="Book Antiqua"/>
        </w:rPr>
      </w:pPr>
    </w:p>
    <w:p w14:paraId="117790E9" w14:textId="40914633" w:rsidR="00A77B3E" w:rsidRPr="00AC622E" w:rsidRDefault="001A4404" w:rsidP="00AC622E">
      <w:pPr>
        <w:snapToGrid w:val="0"/>
        <w:spacing w:line="360" w:lineRule="auto"/>
        <w:jc w:val="both"/>
        <w:rPr>
          <w:rFonts w:ascii="Book Antiqua" w:hAnsi="Book Antiqua"/>
        </w:rPr>
      </w:pPr>
      <w:r w:rsidRPr="00AC622E">
        <w:rPr>
          <w:rFonts w:ascii="Book Antiqua" w:eastAsia="Book Antiqua" w:hAnsi="Book Antiqua" w:cs="Book Antiqua"/>
          <w:b/>
          <w:bCs/>
          <w:color w:val="000000"/>
        </w:rPr>
        <w:t xml:space="preserve">Constance Cottrell, </w:t>
      </w:r>
      <w:r w:rsidRPr="00AC622E">
        <w:rPr>
          <w:rFonts w:ascii="Book Antiqua" w:eastAsia="Book Antiqua" w:hAnsi="Book Antiqua" w:cs="Book Antiqua"/>
          <w:color w:val="000000"/>
        </w:rPr>
        <w:t xml:space="preserve">Office of Nursing Research and Innovation, Cleveland Clinic, </w:t>
      </w:r>
      <w:r w:rsidR="00E43A4E" w:rsidRPr="00AC622E">
        <w:rPr>
          <w:rFonts w:ascii="Book Antiqua" w:eastAsia="Book Antiqua" w:hAnsi="Book Antiqua" w:cs="Book Antiqua"/>
          <w:color w:val="000000"/>
        </w:rPr>
        <w:t>Cleveland</w:t>
      </w:r>
      <w:r w:rsidRPr="00AC622E">
        <w:rPr>
          <w:rFonts w:ascii="Book Antiqua" w:eastAsia="Book Antiqua" w:hAnsi="Book Antiqua" w:cs="Book Antiqua"/>
          <w:color w:val="000000"/>
        </w:rPr>
        <w:t>, O</w:t>
      </w:r>
      <w:r w:rsidR="002A7139">
        <w:rPr>
          <w:rFonts w:ascii="Book Antiqua" w:eastAsia="Book Antiqua" w:hAnsi="Book Antiqua" w:cs="Book Antiqua"/>
          <w:color w:val="000000"/>
        </w:rPr>
        <w:t>H</w:t>
      </w:r>
      <w:r w:rsidRPr="00AC622E">
        <w:rPr>
          <w:rFonts w:ascii="Book Antiqua" w:eastAsia="Book Antiqua" w:hAnsi="Book Antiqua" w:cs="Book Antiqua"/>
          <w:color w:val="000000"/>
        </w:rPr>
        <w:t xml:space="preserve"> 44106, United States</w:t>
      </w:r>
    </w:p>
    <w:p w14:paraId="7602204B" w14:textId="77777777" w:rsidR="00F640A0" w:rsidRPr="00AC622E" w:rsidRDefault="00F640A0" w:rsidP="00AC622E">
      <w:pPr>
        <w:snapToGrid w:val="0"/>
        <w:spacing w:line="360" w:lineRule="auto"/>
        <w:jc w:val="both"/>
        <w:rPr>
          <w:rFonts w:ascii="Book Antiqua" w:eastAsia="Book Antiqua" w:hAnsi="Book Antiqua" w:cs="Book Antiqua"/>
          <w:color w:val="000000"/>
        </w:rPr>
      </w:pPr>
    </w:p>
    <w:p w14:paraId="785B346E" w14:textId="5E586C75" w:rsidR="00A77B3E" w:rsidRPr="00AC622E" w:rsidRDefault="001A4404" w:rsidP="00AC622E">
      <w:pPr>
        <w:snapToGrid w:val="0"/>
        <w:spacing w:line="360" w:lineRule="auto"/>
        <w:jc w:val="both"/>
        <w:rPr>
          <w:rFonts w:ascii="Book Antiqua" w:hAnsi="Book Antiqua"/>
        </w:rPr>
      </w:pPr>
      <w:r w:rsidRPr="00AC622E">
        <w:rPr>
          <w:rFonts w:ascii="Book Antiqua" w:eastAsia="Book Antiqua" w:hAnsi="Book Antiqua" w:cs="Book Antiqua"/>
          <w:b/>
          <w:bCs/>
          <w:color w:val="000000"/>
        </w:rPr>
        <w:t xml:space="preserve">Author contributions: </w:t>
      </w:r>
      <w:r w:rsidRPr="00AC622E">
        <w:rPr>
          <w:rFonts w:ascii="Book Antiqua" w:eastAsia="Book Antiqua" w:hAnsi="Book Antiqua" w:cs="Book Antiqua"/>
          <w:color w:val="000000"/>
        </w:rPr>
        <w:t>Rose AF designed the overall project concept and study design, analyzed data, and outlined the manuscript; Gilbertson A</w:t>
      </w:r>
      <w:r w:rsidR="00F640A0" w:rsidRPr="00AC622E">
        <w:rPr>
          <w:rFonts w:ascii="Book Antiqua" w:eastAsia="Book Antiqua" w:hAnsi="Book Antiqua" w:cs="Book Antiqua"/>
          <w:color w:val="000000"/>
        </w:rPr>
        <w:t>F</w:t>
      </w:r>
      <w:r w:rsidRPr="00AC622E">
        <w:rPr>
          <w:rFonts w:ascii="Book Antiqua" w:eastAsia="Book Antiqua" w:hAnsi="Book Antiqua" w:cs="Book Antiqua"/>
          <w:color w:val="000000"/>
        </w:rPr>
        <w:t xml:space="preserve"> contributed </w:t>
      </w:r>
      <w:proofErr w:type="gramStart"/>
      <w:r w:rsidRPr="00AC622E">
        <w:rPr>
          <w:rFonts w:ascii="Book Antiqua" w:eastAsia="Book Antiqua" w:hAnsi="Book Antiqua" w:cs="Book Antiqua"/>
          <w:color w:val="000000"/>
        </w:rPr>
        <w:t>to</w:t>
      </w:r>
      <w:proofErr w:type="gramEnd"/>
      <w:r w:rsidRPr="00AC622E">
        <w:rPr>
          <w:rFonts w:ascii="Book Antiqua" w:eastAsia="Book Antiqua" w:hAnsi="Book Antiqua" w:cs="Book Antiqua"/>
          <w:color w:val="000000"/>
        </w:rPr>
        <w:t xml:space="preserve"> the content of the research study, interpretation of data, and manuscript; Cottrell C contributed to study design, review of literature, and revising manuscript; </w:t>
      </w:r>
      <w:proofErr w:type="spellStart"/>
      <w:r w:rsidRPr="00AC622E">
        <w:rPr>
          <w:rFonts w:ascii="Book Antiqua" w:eastAsia="Book Antiqua" w:hAnsi="Book Antiqua" w:cs="Book Antiqua"/>
          <w:color w:val="000000"/>
        </w:rPr>
        <w:t>Tampi</w:t>
      </w:r>
      <w:proofErr w:type="spellEnd"/>
      <w:r w:rsidRPr="00AC622E">
        <w:rPr>
          <w:rFonts w:ascii="Book Antiqua" w:eastAsia="Book Antiqua" w:hAnsi="Book Antiqua" w:cs="Book Antiqua"/>
          <w:color w:val="000000"/>
        </w:rPr>
        <w:t xml:space="preserve"> RR contributed to study design and revising manuscript.</w:t>
      </w:r>
    </w:p>
    <w:p w14:paraId="5DF7688E" w14:textId="77777777" w:rsidR="00A77B3E" w:rsidRPr="00AC622E" w:rsidRDefault="00A77B3E" w:rsidP="00AC622E">
      <w:pPr>
        <w:snapToGrid w:val="0"/>
        <w:spacing w:line="360" w:lineRule="auto"/>
        <w:jc w:val="both"/>
        <w:rPr>
          <w:rFonts w:ascii="Book Antiqua" w:hAnsi="Book Antiqua"/>
        </w:rPr>
      </w:pPr>
    </w:p>
    <w:p w14:paraId="7772EE84" w14:textId="27A5B357" w:rsidR="00A77B3E" w:rsidRPr="00AC622E" w:rsidRDefault="001A4404" w:rsidP="00AC622E">
      <w:pPr>
        <w:snapToGrid w:val="0"/>
        <w:spacing w:line="360" w:lineRule="auto"/>
        <w:jc w:val="both"/>
        <w:rPr>
          <w:rFonts w:ascii="Book Antiqua" w:hAnsi="Book Antiqua"/>
        </w:rPr>
      </w:pPr>
      <w:r w:rsidRPr="00AC622E">
        <w:rPr>
          <w:rFonts w:ascii="Book Antiqua" w:eastAsia="Book Antiqua" w:hAnsi="Book Antiqua" w:cs="Book Antiqua"/>
          <w:b/>
          <w:bCs/>
          <w:color w:val="000000"/>
        </w:rPr>
        <w:t xml:space="preserve">Corresponding author: Amanda F Rose, PhD, Doctor, </w:t>
      </w:r>
      <w:r w:rsidRPr="00AC622E">
        <w:rPr>
          <w:rFonts w:ascii="Book Antiqua" w:eastAsia="Book Antiqua" w:hAnsi="Book Antiqua" w:cs="Book Antiqua"/>
          <w:color w:val="000000"/>
        </w:rPr>
        <w:t>Department of Psychiatry and Behavioral Sciences, Cleveland Clinic Akron General, 1 Akron General Blvd., Akron, O</w:t>
      </w:r>
      <w:r w:rsidR="002A7139">
        <w:rPr>
          <w:rFonts w:ascii="Book Antiqua" w:eastAsia="Book Antiqua" w:hAnsi="Book Antiqua" w:cs="Book Antiqua"/>
          <w:color w:val="000000"/>
        </w:rPr>
        <w:t>H</w:t>
      </w:r>
      <w:r w:rsidRPr="00AC622E">
        <w:rPr>
          <w:rFonts w:ascii="Book Antiqua" w:eastAsia="Book Antiqua" w:hAnsi="Book Antiqua" w:cs="Book Antiqua"/>
          <w:color w:val="000000"/>
        </w:rPr>
        <w:t xml:space="preserve"> 44307, United States. rosea@ccf.org</w:t>
      </w:r>
    </w:p>
    <w:p w14:paraId="0F35437B" w14:textId="77777777" w:rsidR="00A77B3E" w:rsidRPr="00AC622E" w:rsidRDefault="00A77B3E" w:rsidP="00AC622E">
      <w:pPr>
        <w:snapToGrid w:val="0"/>
        <w:spacing w:line="360" w:lineRule="auto"/>
        <w:jc w:val="both"/>
        <w:rPr>
          <w:rFonts w:ascii="Book Antiqua" w:hAnsi="Book Antiqua"/>
        </w:rPr>
      </w:pPr>
    </w:p>
    <w:p w14:paraId="096A6D2D" w14:textId="77777777" w:rsidR="00A77B3E" w:rsidRPr="00AC622E" w:rsidRDefault="001A4404" w:rsidP="00AC622E">
      <w:pPr>
        <w:snapToGrid w:val="0"/>
        <w:spacing w:line="360" w:lineRule="auto"/>
        <w:jc w:val="both"/>
        <w:rPr>
          <w:rFonts w:ascii="Book Antiqua" w:hAnsi="Book Antiqua"/>
        </w:rPr>
      </w:pPr>
      <w:r w:rsidRPr="00AC622E">
        <w:rPr>
          <w:rFonts w:ascii="Book Antiqua" w:eastAsia="Book Antiqua" w:hAnsi="Book Antiqua" w:cs="Book Antiqua"/>
          <w:b/>
          <w:bCs/>
          <w:color w:val="000000"/>
        </w:rPr>
        <w:t xml:space="preserve">Received: </w:t>
      </w:r>
      <w:r w:rsidRPr="00AC622E">
        <w:rPr>
          <w:rFonts w:ascii="Book Antiqua" w:eastAsia="Book Antiqua" w:hAnsi="Book Antiqua" w:cs="Book Antiqua"/>
          <w:color w:val="000000"/>
        </w:rPr>
        <w:t>December 16, 2020</w:t>
      </w:r>
    </w:p>
    <w:p w14:paraId="52EB0042" w14:textId="77777777" w:rsidR="00A77B3E" w:rsidRPr="00AC622E" w:rsidRDefault="001A4404" w:rsidP="00AC622E">
      <w:pPr>
        <w:snapToGrid w:val="0"/>
        <w:spacing w:line="360" w:lineRule="auto"/>
        <w:jc w:val="both"/>
        <w:rPr>
          <w:rFonts w:ascii="Book Antiqua" w:hAnsi="Book Antiqua"/>
        </w:rPr>
      </w:pPr>
      <w:r w:rsidRPr="00AC622E">
        <w:rPr>
          <w:rFonts w:ascii="Book Antiqua" w:eastAsia="Book Antiqua" w:hAnsi="Book Antiqua" w:cs="Book Antiqua"/>
          <w:b/>
          <w:bCs/>
          <w:color w:val="000000"/>
        </w:rPr>
        <w:lastRenderedPageBreak/>
        <w:t xml:space="preserve">Revised: </w:t>
      </w:r>
      <w:r w:rsidRPr="00AC622E">
        <w:rPr>
          <w:rFonts w:ascii="Book Antiqua" w:eastAsia="Book Antiqua" w:hAnsi="Book Antiqua" w:cs="Book Antiqua"/>
          <w:color w:val="000000"/>
        </w:rPr>
        <w:t>May 10, 2021</w:t>
      </w:r>
    </w:p>
    <w:p w14:paraId="1C75C490" w14:textId="32743DA1" w:rsidR="00A77B3E" w:rsidRPr="00AC622E" w:rsidRDefault="001A4404" w:rsidP="00AC622E">
      <w:pPr>
        <w:snapToGrid w:val="0"/>
        <w:spacing w:line="360" w:lineRule="auto"/>
        <w:jc w:val="both"/>
        <w:rPr>
          <w:rFonts w:ascii="Book Antiqua" w:hAnsi="Book Antiqua"/>
        </w:rPr>
      </w:pPr>
      <w:r w:rsidRPr="00AC622E">
        <w:rPr>
          <w:rFonts w:ascii="Book Antiqua" w:eastAsia="Book Antiqua" w:hAnsi="Book Antiqua" w:cs="Book Antiqua"/>
          <w:b/>
          <w:bCs/>
          <w:color w:val="000000"/>
        </w:rPr>
        <w:t xml:space="preserve">Accepted: </w:t>
      </w:r>
      <w:r w:rsidR="009618C3" w:rsidRPr="009618C3">
        <w:rPr>
          <w:rFonts w:ascii="Book Antiqua" w:eastAsia="Book Antiqua" w:hAnsi="Book Antiqua" w:cs="Book Antiqua"/>
          <w:bCs/>
          <w:color w:val="000000"/>
        </w:rPr>
        <w:t>June 28, 2021</w:t>
      </w:r>
    </w:p>
    <w:p w14:paraId="6D0280F5" w14:textId="77777777" w:rsidR="00A77B3E" w:rsidRPr="00AC622E" w:rsidRDefault="001A4404" w:rsidP="00AC622E">
      <w:pPr>
        <w:snapToGrid w:val="0"/>
        <w:spacing w:line="360" w:lineRule="auto"/>
        <w:jc w:val="both"/>
        <w:rPr>
          <w:rFonts w:ascii="Book Antiqua" w:hAnsi="Book Antiqua"/>
        </w:rPr>
      </w:pPr>
      <w:r w:rsidRPr="00AC622E">
        <w:rPr>
          <w:rFonts w:ascii="Book Antiqua" w:eastAsia="Book Antiqua" w:hAnsi="Book Antiqua" w:cs="Book Antiqua"/>
          <w:b/>
          <w:bCs/>
          <w:color w:val="000000"/>
        </w:rPr>
        <w:t xml:space="preserve">Published online: </w:t>
      </w:r>
    </w:p>
    <w:p w14:paraId="141A1D22" w14:textId="77777777" w:rsidR="00A77B3E" w:rsidRPr="00AC622E" w:rsidRDefault="00A77B3E" w:rsidP="00AC622E">
      <w:pPr>
        <w:snapToGrid w:val="0"/>
        <w:spacing w:line="360" w:lineRule="auto"/>
        <w:jc w:val="both"/>
        <w:rPr>
          <w:rFonts w:ascii="Book Antiqua" w:hAnsi="Book Antiqua"/>
        </w:rPr>
        <w:sectPr w:rsidR="00A77B3E" w:rsidRPr="00AC622E" w:rsidSect="005C15C7">
          <w:footerReference w:type="default" r:id="rId7"/>
          <w:pgSz w:w="12240" w:h="15840"/>
          <w:pgMar w:top="1440" w:right="1800" w:bottom="1440" w:left="1800" w:header="720" w:footer="720" w:gutter="0"/>
          <w:cols w:space="720"/>
          <w:docGrid w:linePitch="360"/>
        </w:sectPr>
      </w:pPr>
    </w:p>
    <w:p w14:paraId="48DC6B02" w14:textId="77777777" w:rsidR="00A77B3E" w:rsidRPr="00AC622E" w:rsidRDefault="001A4404" w:rsidP="00AC622E">
      <w:pPr>
        <w:snapToGrid w:val="0"/>
        <w:spacing w:line="360" w:lineRule="auto"/>
        <w:jc w:val="both"/>
        <w:rPr>
          <w:rFonts w:ascii="Book Antiqua" w:hAnsi="Book Antiqua"/>
        </w:rPr>
      </w:pPr>
      <w:r w:rsidRPr="00AC622E">
        <w:rPr>
          <w:rFonts w:ascii="Book Antiqua" w:eastAsia="Book Antiqua" w:hAnsi="Book Antiqua" w:cs="Book Antiqua"/>
          <w:b/>
          <w:color w:val="000000"/>
        </w:rPr>
        <w:lastRenderedPageBreak/>
        <w:t>Abstract</w:t>
      </w:r>
    </w:p>
    <w:p w14:paraId="4B01F468" w14:textId="61AE7104" w:rsidR="00A77B3E" w:rsidRPr="00AC622E" w:rsidRDefault="001A4404" w:rsidP="00AC622E">
      <w:pPr>
        <w:snapToGrid w:val="0"/>
        <w:spacing w:line="360" w:lineRule="auto"/>
        <w:jc w:val="both"/>
        <w:rPr>
          <w:rFonts w:ascii="Book Antiqua" w:hAnsi="Book Antiqua"/>
        </w:rPr>
      </w:pPr>
      <w:r w:rsidRPr="00AC622E">
        <w:rPr>
          <w:rFonts w:ascii="Book Antiqua" w:eastAsia="Book Antiqua" w:hAnsi="Book Antiqua" w:cs="Book Antiqua"/>
          <w:color w:val="000000"/>
        </w:rPr>
        <w:t xml:space="preserve">In this editorial we comment on the article by Cahn-Hidalgo D published in a recent issue of the </w:t>
      </w:r>
      <w:r w:rsidRPr="00AC622E">
        <w:rPr>
          <w:rFonts w:ascii="Book Antiqua" w:eastAsia="Book Antiqua" w:hAnsi="Book Antiqua" w:cs="Book Antiqua"/>
          <w:i/>
          <w:iCs/>
          <w:color w:val="000000"/>
        </w:rPr>
        <w:t>World Journal of Psychiatry</w:t>
      </w:r>
      <w:r w:rsidRPr="00AC622E">
        <w:rPr>
          <w:rFonts w:ascii="Book Antiqua" w:eastAsia="Book Antiqua" w:hAnsi="Book Antiqua" w:cs="Book Antiqua"/>
          <w:color w:val="000000"/>
        </w:rPr>
        <w:t xml:space="preserve"> 2020; 10(1); 1-11. We focus on the importance of utilizing psychometrically valid cognitive screening tools when assessing for cognitive decline in older adults in a psychiatric outpatient setting.</w:t>
      </w:r>
      <w:r w:rsidR="0099711A" w:rsidRPr="00AC622E">
        <w:rPr>
          <w:rFonts w:ascii="Book Antiqua" w:eastAsia="Book Antiqua" w:hAnsi="Book Antiqua" w:cs="Book Antiqua"/>
          <w:color w:val="000000"/>
        </w:rPr>
        <w:t xml:space="preserve"> </w:t>
      </w:r>
      <w:r w:rsidRPr="00AC622E">
        <w:rPr>
          <w:rFonts w:ascii="Book Antiqua" w:eastAsia="Book Antiqua" w:hAnsi="Book Antiqua" w:cs="Book Antiqua"/>
          <w:color w:val="000000"/>
        </w:rPr>
        <w:t xml:space="preserve">We compared the use of </w:t>
      </w:r>
      <w:proofErr w:type="spellStart"/>
      <w:r w:rsidRPr="00AC622E">
        <w:rPr>
          <w:rFonts w:ascii="Book Antiqua" w:eastAsia="Book Antiqua" w:hAnsi="Book Antiqua" w:cs="Book Antiqua"/>
          <w:color w:val="000000"/>
        </w:rPr>
        <w:t>Cognivue</w:t>
      </w:r>
      <w:proofErr w:type="spellEnd"/>
      <w:r w:rsidRPr="00AC622E">
        <w:rPr>
          <w:rFonts w:ascii="Book Antiqua" w:eastAsia="Book Antiqua" w:hAnsi="Book Antiqua" w:cs="Book Antiqua"/>
          <w:color w:val="000000"/>
        </w:rPr>
        <w:t xml:space="preserve">® to use of the </w:t>
      </w:r>
      <w:proofErr w:type="spellStart"/>
      <w:proofErr w:type="gramStart"/>
      <w:r w:rsidR="00937288" w:rsidRPr="00AC622E">
        <w:rPr>
          <w:rFonts w:ascii="Book Antiqua" w:eastAsia="Book Antiqua" w:hAnsi="Book Antiqua" w:cs="Book Antiqua"/>
          <w:color w:val="000000"/>
        </w:rPr>
        <w:t>montreal</w:t>
      </w:r>
      <w:proofErr w:type="spellEnd"/>
      <w:proofErr w:type="gramEnd"/>
      <w:r w:rsidR="00937288" w:rsidRPr="00AC622E">
        <w:rPr>
          <w:rFonts w:ascii="Book Antiqua" w:eastAsia="Book Antiqua" w:hAnsi="Book Antiqua" w:cs="Book Antiqua"/>
          <w:color w:val="000000"/>
        </w:rPr>
        <w:t xml:space="preserve"> cognitive assessment</w:t>
      </w:r>
      <w:r w:rsidRPr="00AC622E">
        <w:rPr>
          <w:rFonts w:ascii="Book Antiqua" w:eastAsia="Book Antiqua" w:hAnsi="Book Antiqua" w:cs="Book Antiqua"/>
          <w:color w:val="000000"/>
        </w:rPr>
        <w:t xml:space="preserve"> (</w:t>
      </w:r>
      <w:proofErr w:type="spellStart"/>
      <w:r w:rsidRPr="00AC622E">
        <w:rPr>
          <w:rFonts w:ascii="Book Antiqua" w:eastAsia="Book Antiqua" w:hAnsi="Book Antiqua" w:cs="Book Antiqua"/>
          <w:color w:val="000000"/>
        </w:rPr>
        <w:t>MoCA</w:t>
      </w:r>
      <w:proofErr w:type="spellEnd"/>
      <w:r w:rsidRPr="00AC622E">
        <w:rPr>
          <w:rFonts w:ascii="Book Antiqua" w:eastAsia="Book Antiqua" w:hAnsi="Book Antiqua" w:cs="Book Antiqua"/>
          <w:color w:val="000000"/>
        </w:rPr>
        <w:t xml:space="preserve">) as a cognitive screening tool. A total of 58 patients aged 55 and over participated in this comparison study. Patients completed cognitive screening on </w:t>
      </w:r>
      <w:proofErr w:type="spellStart"/>
      <w:r w:rsidRPr="00AC622E">
        <w:rPr>
          <w:rFonts w:ascii="Book Antiqua" w:eastAsia="Book Antiqua" w:hAnsi="Book Antiqua" w:cs="Book Antiqua"/>
          <w:color w:val="000000"/>
        </w:rPr>
        <w:t>Cognivue</w:t>
      </w:r>
      <w:proofErr w:type="spellEnd"/>
      <w:r w:rsidRPr="00AC622E">
        <w:rPr>
          <w:rFonts w:ascii="Book Antiqua" w:eastAsia="Book Antiqua" w:hAnsi="Book Antiqua" w:cs="Book Antiqua"/>
          <w:color w:val="000000"/>
        </w:rPr>
        <w:t xml:space="preserve">®, a new </w:t>
      </w:r>
      <w:r w:rsidR="00E61B82" w:rsidRPr="00AC622E">
        <w:rPr>
          <w:rFonts w:ascii="Book Antiqua" w:eastAsia="Book Antiqua" w:hAnsi="Book Antiqua" w:cs="Book Antiqua"/>
          <w:color w:val="000000"/>
        </w:rPr>
        <w:t>Food and Drug Administration</w:t>
      </w:r>
      <w:r w:rsidRPr="00AC622E">
        <w:rPr>
          <w:rFonts w:ascii="Book Antiqua" w:eastAsia="Book Antiqua" w:hAnsi="Book Antiqua" w:cs="Book Antiqua"/>
          <w:color w:val="000000"/>
        </w:rPr>
        <w:t xml:space="preserve">-cleared computer screening device, and the </w:t>
      </w:r>
      <w:proofErr w:type="spellStart"/>
      <w:r w:rsidRPr="00AC622E">
        <w:rPr>
          <w:rFonts w:ascii="Book Antiqua" w:eastAsia="Book Antiqua" w:hAnsi="Book Antiqua" w:cs="Book Antiqua"/>
          <w:color w:val="000000"/>
        </w:rPr>
        <w:t>MoCA</w:t>
      </w:r>
      <w:proofErr w:type="spellEnd"/>
      <w:r w:rsidRPr="00AC622E">
        <w:rPr>
          <w:rFonts w:ascii="Book Antiqua" w:eastAsia="Book Antiqua" w:hAnsi="Book Antiqua" w:cs="Book Antiqua"/>
          <w:color w:val="000000"/>
        </w:rPr>
        <w:t>. The results of patient performance using these two instruments were analyzed. Sixteen (28%) patients screened negative for cognitive impairment on both assessments. Forty-two (72%) patients screened positive on one or both of the assessments.</w:t>
      </w:r>
      <w:r w:rsidR="0099711A" w:rsidRPr="00AC622E">
        <w:rPr>
          <w:rFonts w:ascii="Book Antiqua" w:eastAsia="Book Antiqua" w:hAnsi="Book Antiqua" w:cs="Book Antiqua"/>
          <w:color w:val="000000"/>
        </w:rPr>
        <w:t xml:space="preserve"> </w:t>
      </w:r>
      <w:r w:rsidRPr="00AC622E">
        <w:rPr>
          <w:rFonts w:ascii="Book Antiqua" w:eastAsia="Book Antiqua" w:hAnsi="Book Antiqua" w:cs="Book Antiqua"/>
          <w:color w:val="000000"/>
        </w:rPr>
        <w:t xml:space="preserve">There was 43% agreement between </w:t>
      </w:r>
      <w:proofErr w:type="spellStart"/>
      <w:r w:rsidRPr="00AC622E">
        <w:rPr>
          <w:rFonts w:ascii="Book Antiqua" w:eastAsia="Book Antiqua" w:hAnsi="Book Antiqua" w:cs="Book Antiqua"/>
          <w:color w:val="000000"/>
        </w:rPr>
        <w:t>Cognivue</w:t>
      </w:r>
      <w:proofErr w:type="spellEnd"/>
      <w:r w:rsidRPr="00AC622E">
        <w:rPr>
          <w:rFonts w:ascii="Book Antiqua" w:eastAsia="Book Antiqua" w:hAnsi="Book Antiqua" w:cs="Book Antiqua"/>
          <w:color w:val="000000"/>
        </w:rPr>
        <w:t xml:space="preserve">® and the </w:t>
      </w:r>
      <w:proofErr w:type="spellStart"/>
      <w:r w:rsidRPr="00AC622E">
        <w:rPr>
          <w:rFonts w:ascii="Book Antiqua" w:eastAsia="Book Antiqua" w:hAnsi="Book Antiqua" w:cs="Book Antiqua"/>
          <w:color w:val="000000"/>
        </w:rPr>
        <w:t>MoCA</w:t>
      </w:r>
      <w:proofErr w:type="spellEnd"/>
      <w:r w:rsidRPr="00AC622E">
        <w:rPr>
          <w:rFonts w:ascii="Book Antiqua" w:eastAsia="Book Antiqua" w:hAnsi="Book Antiqua" w:cs="Book Antiqua"/>
          <w:color w:val="000000"/>
        </w:rPr>
        <w:t xml:space="preserve"> in identifying patients with cognitive impairment, and individual subtests were weakly correlated. The </w:t>
      </w:r>
      <w:proofErr w:type="spellStart"/>
      <w:r w:rsidRPr="00AC622E">
        <w:rPr>
          <w:rFonts w:ascii="Book Antiqua" w:eastAsia="Book Antiqua" w:hAnsi="Book Antiqua" w:cs="Book Antiqua"/>
          <w:color w:val="000000"/>
        </w:rPr>
        <w:t>MoCA</w:t>
      </w:r>
      <w:proofErr w:type="spellEnd"/>
      <w:r w:rsidRPr="00AC622E">
        <w:rPr>
          <w:rFonts w:ascii="Book Antiqua" w:eastAsia="Book Antiqua" w:hAnsi="Book Antiqua" w:cs="Book Antiqua"/>
          <w:color w:val="000000"/>
        </w:rPr>
        <w:t xml:space="preserve"> was determined to be the preferred instrument due to its high sensitivity and specificity (100% and 87%, respectively) when screening for cognitive impairment. We propose that the use of </w:t>
      </w:r>
      <w:proofErr w:type="spellStart"/>
      <w:r w:rsidRPr="00AC622E">
        <w:rPr>
          <w:rFonts w:ascii="Book Antiqua" w:eastAsia="Book Antiqua" w:hAnsi="Book Antiqua" w:cs="Book Antiqua"/>
          <w:color w:val="000000"/>
        </w:rPr>
        <w:t>Cognivue</w:t>
      </w:r>
      <w:proofErr w:type="spellEnd"/>
      <w:r w:rsidRPr="00AC622E">
        <w:rPr>
          <w:rFonts w:ascii="Book Antiqua" w:eastAsia="Book Antiqua" w:hAnsi="Book Antiqua" w:cs="Book Antiqua"/>
          <w:color w:val="000000"/>
        </w:rPr>
        <w:t>® cognitive screening tool be closely reviewed until more research proves that the test meets the standards for reliability and validity.</w:t>
      </w:r>
      <w:r w:rsidR="0099711A" w:rsidRPr="00AC622E">
        <w:rPr>
          <w:rFonts w:ascii="Book Antiqua" w:eastAsia="Book Antiqua" w:hAnsi="Book Antiqua" w:cs="Book Antiqua"/>
          <w:color w:val="000000"/>
        </w:rPr>
        <w:t xml:space="preserve"> </w:t>
      </w:r>
      <w:r w:rsidRPr="00AC622E">
        <w:rPr>
          <w:rFonts w:ascii="Book Antiqua" w:eastAsia="Book Antiqua" w:hAnsi="Book Antiqua" w:cs="Book Antiqua"/>
          <w:color w:val="000000"/>
        </w:rPr>
        <w:t>It is important for clinicians to remember that screeners should not be used to diagnosis patients with neurocognitive disorders; instead, they should be used to determine whether further evaluation is warranted. Additionally, misdiagnosing of neurocognitive disorders can pose unnecessary psychological and emotional harm to patients and their families and also lead to incorrect treatment and undue healthcare costs.</w:t>
      </w:r>
    </w:p>
    <w:p w14:paraId="250A1AF7" w14:textId="77777777" w:rsidR="00A77B3E" w:rsidRPr="00AC622E" w:rsidRDefault="00A77B3E" w:rsidP="00AC622E">
      <w:pPr>
        <w:snapToGrid w:val="0"/>
        <w:spacing w:line="360" w:lineRule="auto"/>
        <w:jc w:val="both"/>
        <w:rPr>
          <w:rFonts w:ascii="Book Antiqua" w:hAnsi="Book Antiqua"/>
        </w:rPr>
      </w:pPr>
    </w:p>
    <w:p w14:paraId="0FB93FC3" w14:textId="3075DFC2" w:rsidR="00A77B3E" w:rsidRPr="00AC622E" w:rsidRDefault="001A4404" w:rsidP="00AC622E">
      <w:pPr>
        <w:snapToGrid w:val="0"/>
        <w:spacing w:line="360" w:lineRule="auto"/>
        <w:jc w:val="both"/>
        <w:rPr>
          <w:rFonts w:ascii="Book Antiqua" w:hAnsi="Book Antiqua"/>
        </w:rPr>
      </w:pPr>
      <w:r w:rsidRPr="00AC622E">
        <w:rPr>
          <w:rFonts w:ascii="Book Antiqua" w:eastAsia="Book Antiqua" w:hAnsi="Book Antiqua" w:cs="Book Antiqua"/>
          <w:b/>
          <w:bCs/>
          <w:color w:val="000000"/>
        </w:rPr>
        <w:t xml:space="preserve">Key Words: </w:t>
      </w:r>
      <w:r w:rsidRPr="00AC622E">
        <w:rPr>
          <w:rFonts w:ascii="Book Antiqua" w:eastAsia="Book Antiqua" w:hAnsi="Book Antiqua" w:cs="Book Antiqua"/>
          <w:color w:val="000000"/>
        </w:rPr>
        <w:t>Dementia</w:t>
      </w:r>
      <w:r w:rsidR="00BE4988" w:rsidRPr="00AC622E">
        <w:rPr>
          <w:rFonts w:ascii="Book Antiqua" w:hAnsi="Book Antiqua" w:cs="Book Antiqua"/>
          <w:color w:val="000000"/>
          <w:lang w:eastAsia="zh-CN"/>
        </w:rPr>
        <w:t xml:space="preserve">; </w:t>
      </w:r>
      <w:r w:rsidRPr="00AC622E">
        <w:rPr>
          <w:rFonts w:ascii="Book Antiqua" w:eastAsia="Book Antiqua" w:hAnsi="Book Antiqua" w:cs="Book Antiqua"/>
          <w:color w:val="000000"/>
        </w:rPr>
        <w:t>Cognitive screening test</w:t>
      </w:r>
      <w:r w:rsidR="00BE4988" w:rsidRPr="00AC622E">
        <w:rPr>
          <w:rFonts w:ascii="Book Antiqua" w:hAnsi="Book Antiqua" w:cs="Book Antiqua"/>
          <w:color w:val="000000"/>
          <w:lang w:eastAsia="zh-CN"/>
        </w:rPr>
        <w:t>;</w:t>
      </w:r>
      <w:r w:rsidRPr="00AC622E">
        <w:rPr>
          <w:rFonts w:ascii="Book Antiqua" w:eastAsia="Book Antiqua" w:hAnsi="Book Antiqua" w:cs="Book Antiqua"/>
          <w:color w:val="000000"/>
        </w:rPr>
        <w:t xml:space="preserve"> Cognitive impairment</w:t>
      </w:r>
      <w:r w:rsidR="00BE4988" w:rsidRPr="00AC622E">
        <w:rPr>
          <w:rFonts w:ascii="Book Antiqua" w:hAnsi="Book Antiqua" w:cs="Book Antiqua"/>
          <w:color w:val="000000"/>
          <w:lang w:eastAsia="zh-CN"/>
        </w:rPr>
        <w:t>;</w:t>
      </w:r>
      <w:r w:rsidRPr="00AC622E">
        <w:rPr>
          <w:rFonts w:ascii="Book Antiqua" w:eastAsia="Book Antiqua" w:hAnsi="Book Antiqua" w:cs="Book Antiqua"/>
          <w:color w:val="000000"/>
        </w:rPr>
        <w:t xml:space="preserve"> Psychological assessment</w:t>
      </w:r>
      <w:r w:rsidR="00BE4988" w:rsidRPr="00AC622E">
        <w:rPr>
          <w:rFonts w:ascii="Book Antiqua" w:hAnsi="Book Antiqua" w:cs="Book Antiqua"/>
          <w:color w:val="000000"/>
          <w:lang w:eastAsia="zh-CN"/>
        </w:rPr>
        <w:t>;</w:t>
      </w:r>
      <w:r w:rsidRPr="00AC622E">
        <w:rPr>
          <w:rFonts w:ascii="Book Antiqua" w:eastAsia="Book Antiqua" w:hAnsi="Book Antiqua" w:cs="Book Antiqua"/>
          <w:color w:val="000000"/>
        </w:rPr>
        <w:t xml:space="preserve"> Neurocognitive disorder</w:t>
      </w:r>
      <w:r w:rsidR="00BE4988" w:rsidRPr="00AC622E">
        <w:rPr>
          <w:rFonts w:ascii="Book Antiqua" w:hAnsi="Book Antiqua" w:cs="Book Antiqua"/>
          <w:color w:val="000000"/>
          <w:lang w:eastAsia="zh-CN"/>
        </w:rPr>
        <w:t>;</w:t>
      </w:r>
      <w:r w:rsidRPr="00AC622E">
        <w:rPr>
          <w:rFonts w:ascii="Book Antiqua" w:eastAsia="Book Antiqua" w:hAnsi="Book Antiqua" w:cs="Book Antiqua"/>
          <w:color w:val="000000"/>
        </w:rPr>
        <w:t xml:space="preserve"> Geriatric psychiatry</w:t>
      </w:r>
      <w:r w:rsidR="00BE4988" w:rsidRPr="00AC622E">
        <w:rPr>
          <w:rFonts w:ascii="Book Antiqua" w:hAnsi="Book Antiqua" w:cs="Book Antiqua"/>
          <w:color w:val="000000"/>
          <w:lang w:eastAsia="zh-CN"/>
        </w:rPr>
        <w:t>;</w:t>
      </w:r>
      <w:r w:rsidRPr="00AC622E">
        <w:rPr>
          <w:rFonts w:ascii="Book Antiqua" w:eastAsia="Book Antiqua" w:hAnsi="Book Antiqua" w:cs="Book Antiqua"/>
          <w:color w:val="000000"/>
        </w:rPr>
        <w:t xml:space="preserve"> Cognitive decline</w:t>
      </w:r>
    </w:p>
    <w:p w14:paraId="50CFE0FF" w14:textId="77777777" w:rsidR="00A77B3E" w:rsidRPr="00AC622E" w:rsidRDefault="00A77B3E" w:rsidP="00AC622E">
      <w:pPr>
        <w:snapToGrid w:val="0"/>
        <w:spacing w:line="360" w:lineRule="auto"/>
        <w:jc w:val="both"/>
        <w:rPr>
          <w:rFonts w:ascii="Book Antiqua" w:hAnsi="Book Antiqua"/>
        </w:rPr>
      </w:pPr>
    </w:p>
    <w:p w14:paraId="51F78993" w14:textId="281D789F" w:rsidR="00A77B3E" w:rsidRPr="00AC622E" w:rsidRDefault="001A4404" w:rsidP="00AC622E">
      <w:pPr>
        <w:snapToGrid w:val="0"/>
        <w:spacing w:line="360" w:lineRule="auto"/>
        <w:jc w:val="both"/>
        <w:rPr>
          <w:rFonts w:ascii="Book Antiqua" w:hAnsi="Book Antiqua"/>
        </w:rPr>
      </w:pPr>
      <w:r w:rsidRPr="00AC622E">
        <w:rPr>
          <w:rFonts w:ascii="Book Antiqua" w:eastAsia="Book Antiqua" w:hAnsi="Book Antiqua" w:cs="Book Antiqua"/>
          <w:color w:val="000000"/>
        </w:rPr>
        <w:t xml:space="preserve">Rose AF, Gilbertson AF, Cottrell C, </w:t>
      </w:r>
      <w:proofErr w:type="spellStart"/>
      <w:r w:rsidRPr="00AC622E">
        <w:rPr>
          <w:rFonts w:ascii="Book Antiqua" w:eastAsia="Book Antiqua" w:hAnsi="Book Antiqua" w:cs="Book Antiqua"/>
          <w:color w:val="000000"/>
        </w:rPr>
        <w:t>Tampi</w:t>
      </w:r>
      <w:proofErr w:type="spellEnd"/>
      <w:r w:rsidRPr="00AC622E">
        <w:rPr>
          <w:rFonts w:ascii="Book Antiqua" w:eastAsia="Book Antiqua" w:hAnsi="Book Antiqua" w:cs="Book Antiqua"/>
          <w:color w:val="000000"/>
        </w:rPr>
        <w:t xml:space="preserve"> RR. Cognitive screening for adult psychiatric outpatients: Comparison of the </w:t>
      </w:r>
      <w:proofErr w:type="spellStart"/>
      <w:r w:rsidRPr="00AC622E">
        <w:rPr>
          <w:rFonts w:ascii="Book Antiqua" w:eastAsia="Book Antiqua" w:hAnsi="Book Antiqua" w:cs="Book Antiqua"/>
          <w:color w:val="000000"/>
        </w:rPr>
        <w:t>Cognivue</w:t>
      </w:r>
      <w:proofErr w:type="spellEnd"/>
      <w:r w:rsidRPr="00AC622E">
        <w:rPr>
          <w:rFonts w:ascii="Book Antiqua" w:eastAsia="Book Antiqua" w:hAnsi="Book Antiqua" w:cs="Book Antiqua"/>
          <w:color w:val="000000"/>
        </w:rPr>
        <w:t xml:space="preserve">® to the Montreal Cognitive Assessment. </w:t>
      </w:r>
      <w:r w:rsidRPr="00AC622E">
        <w:rPr>
          <w:rFonts w:ascii="Book Antiqua" w:eastAsia="Book Antiqua" w:hAnsi="Book Antiqua" w:cs="Book Antiqua"/>
          <w:i/>
          <w:iCs/>
          <w:color w:val="000000"/>
        </w:rPr>
        <w:t xml:space="preserve">World J </w:t>
      </w:r>
      <w:proofErr w:type="spellStart"/>
      <w:r w:rsidRPr="00AC622E">
        <w:rPr>
          <w:rFonts w:ascii="Book Antiqua" w:eastAsia="Book Antiqua" w:hAnsi="Book Antiqua" w:cs="Book Antiqua"/>
          <w:i/>
          <w:iCs/>
          <w:color w:val="000000"/>
        </w:rPr>
        <w:t>Psychiatr</w:t>
      </w:r>
      <w:proofErr w:type="spellEnd"/>
      <w:r w:rsidRPr="00AC622E">
        <w:rPr>
          <w:rFonts w:ascii="Book Antiqua" w:eastAsia="Book Antiqua" w:hAnsi="Book Antiqua" w:cs="Book Antiqua"/>
          <w:color w:val="000000"/>
        </w:rPr>
        <w:t xml:space="preserve"> 2021; </w:t>
      </w:r>
      <w:proofErr w:type="gramStart"/>
      <w:r w:rsidRPr="00AC622E">
        <w:rPr>
          <w:rFonts w:ascii="Book Antiqua" w:eastAsia="Book Antiqua" w:hAnsi="Book Antiqua" w:cs="Book Antiqua"/>
          <w:color w:val="000000"/>
        </w:rPr>
        <w:t>In</w:t>
      </w:r>
      <w:proofErr w:type="gramEnd"/>
      <w:r w:rsidRPr="00AC622E">
        <w:rPr>
          <w:rFonts w:ascii="Book Antiqua" w:eastAsia="Book Antiqua" w:hAnsi="Book Antiqua" w:cs="Book Antiqua"/>
          <w:color w:val="000000"/>
        </w:rPr>
        <w:t xml:space="preserve"> press</w:t>
      </w:r>
    </w:p>
    <w:p w14:paraId="2065BEAC" w14:textId="77777777" w:rsidR="00A77B3E" w:rsidRPr="00AC622E" w:rsidRDefault="00A77B3E" w:rsidP="00AC622E">
      <w:pPr>
        <w:snapToGrid w:val="0"/>
        <w:spacing w:line="360" w:lineRule="auto"/>
        <w:jc w:val="both"/>
        <w:rPr>
          <w:rFonts w:ascii="Book Antiqua" w:hAnsi="Book Antiqua"/>
        </w:rPr>
      </w:pPr>
    </w:p>
    <w:p w14:paraId="7A508008" w14:textId="0DA92576" w:rsidR="00A77B3E" w:rsidRPr="00AC622E" w:rsidRDefault="001A4404" w:rsidP="00AC622E">
      <w:pPr>
        <w:snapToGrid w:val="0"/>
        <w:spacing w:line="360" w:lineRule="auto"/>
        <w:jc w:val="both"/>
        <w:rPr>
          <w:rFonts w:ascii="Book Antiqua" w:hAnsi="Book Antiqua"/>
        </w:rPr>
      </w:pPr>
      <w:r w:rsidRPr="00AC622E">
        <w:rPr>
          <w:rFonts w:ascii="Book Antiqua" w:eastAsia="Book Antiqua" w:hAnsi="Book Antiqua" w:cs="Book Antiqua"/>
          <w:b/>
          <w:bCs/>
          <w:color w:val="000000"/>
        </w:rPr>
        <w:t xml:space="preserve">Core Tip: </w:t>
      </w:r>
      <w:r w:rsidRPr="00AC622E">
        <w:rPr>
          <w:rFonts w:ascii="Book Antiqua" w:eastAsia="Book Antiqua" w:hAnsi="Book Antiqua" w:cs="Book Antiqua"/>
          <w:color w:val="000000"/>
        </w:rPr>
        <w:t>Practicing clinicians should utilize validated measures when screening for cognitive impairment among older adults. Based on their findings they should make recommendations for further evaluation and not use cognitive screening tools as diagnostic tools.</w:t>
      </w:r>
    </w:p>
    <w:p w14:paraId="7D4CB1E8" w14:textId="77777777" w:rsidR="00A77B3E" w:rsidRPr="00AC622E" w:rsidRDefault="00A77B3E" w:rsidP="00AC622E">
      <w:pPr>
        <w:snapToGrid w:val="0"/>
        <w:spacing w:line="360" w:lineRule="auto"/>
        <w:jc w:val="both"/>
        <w:rPr>
          <w:rFonts w:ascii="Book Antiqua" w:hAnsi="Book Antiqua"/>
        </w:rPr>
      </w:pPr>
    </w:p>
    <w:p w14:paraId="02520CFE" w14:textId="217F0585" w:rsidR="00A77B3E" w:rsidRPr="00AC622E" w:rsidRDefault="001A4404" w:rsidP="00AC622E">
      <w:pPr>
        <w:snapToGrid w:val="0"/>
        <w:spacing w:line="360" w:lineRule="auto"/>
        <w:jc w:val="both"/>
        <w:rPr>
          <w:rFonts w:ascii="Book Antiqua" w:hAnsi="Book Antiqua"/>
        </w:rPr>
      </w:pPr>
      <w:r w:rsidRPr="00AC622E">
        <w:rPr>
          <w:rFonts w:ascii="Book Antiqua" w:eastAsia="Book Antiqua" w:hAnsi="Book Antiqua" w:cs="Book Antiqua"/>
          <w:b/>
          <w:caps/>
          <w:color w:val="000000"/>
          <w:u w:val="single"/>
        </w:rPr>
        <w:br w:type="page"/>
      </w:r>
      <w:r w:rsidRPr="00AC622E">
        <w:rPr>
          <w:rFonts w:ascii="Book Antiqua" w:eastAsia="Book Antiqua" w:hAnsi="Book Antiqua" w:cs="Book Antiqua"/>
          <w:b/>
          <w:caps/>
          <w:color w:val="000000"/>
          <w:u w:val="single"/>
        </w:rPr>
        <w:lastRenderedPageBreak/>
        <w:t>INTRODUCTION</w:t>
      </w:r>
    </w:p>
    <w:p w14:paraId="6B09DFCA" w14:textId="39F49D76" w:rsidR="001A4404" w:rsidRPr="00AC622E" w:rsidRDefault="001A4404" w:rsidP="00AC622E">
      <w:pPr>
        <w:snapToGrid w:val="0"/>
        <w:spacing w:line="360" w:lineRule="auto"/>
        <w:jc w:val="both"/>
        <w:rPr>
          <w:rFonts w:ascii="Book Antiqua" w:eastAsia="Book Antiqua" w:hAnsi="Book Antiqua" w:cs="Book Antiqua"/>
          <w:color w:val="000000"/>
        </w:rPr>
      </w:pPr>
      <w:r w:rsidRPr="00AC622E">
        <w:rPr>
          <w:rFonts w:ascii="Book Antiqua" w:eastAsia="Book Antiqua" w:hAnsi="Book Antiqua" w:cs="Book Antiqua"/>
          <w:color w:val="000000"/>
        </w:rPr>
        <w:t xml:space="preserve">Cognitive decline is the leading cause of functional impairment among older </w:t>
      </w:r>
      <w:proofErr w:type="gramStart"/>
      <w:r w:rsidRPr="00AC622E">
        <w:rPr>
          <w:rFonts w:ascii="Book Antiqua" w:eastAsia="Book Antiqua" w:hAnsi="Book Antiqua" w:cs="Book Antiqua"/>
          <w:color w:val="000000"/>
        </w:rPr>
        <w:t>adults</w:t>
      </w:r>
      <w:r w:rsidRPr="00AC622E">
        <w:rPr>
          <w:rFonts w:ascii="Book Antiqua" w:eastAsia="Book Antiqua" w:hAnsi="Book Antiqua" w:cs="Book Antiqua"/>
          <w:color w:val="000000"/>
          <w:vertAlign w:val="superscript"/>
        </w:rPr>
        <w:t>[</w:t>
      </w:r>
      <w:proofErr w:type="gramEnd"/>
      <w:r w:rsidRPr="00AC622E">
        <w:rPr>
          <w:rFonts w:ascii="Book Antiqua" w:eastAsia="Book Antiqua" w:hAnsi="Book Antiqua" w:cs="Book Antiqua"/>
          <w:color w:val="000000"/>
          <w:vertAlign w:val="superscript"/>
        </w:rPr>
        <w:t>1]</w:t>
      </w:r>
      <w:r w:rsidRPr="00AC622E">
        <w:rPr>
          <w:rFonts w:ascii="Book Antiqua" w:eastAsia="Book Antiqua" w:hAnsi="Book Antiqua" w:cs="Book Antiqua"/>
          <w:color w:val="000000"/>
        </w:rPr>
        <w:t xml:space="preserve">. As the population of older adults in the </w:t>
      </w:r>
      <w:r w:rsidR="00E61B82" w:rsidRPr="00AC622E">
        <w:rPr>
          <w:rFonts w:ascii="Book Antiqua" w:eastAsia="Book Antiqua" w:hAnsi="Book Antiqua" w:cs="Book Antiqua"/>
          <w:color w:val="000000"/>
        </w:rPr>
        <w:t>United States</w:t>
      </w:r>
      <w:r w:rsidRPr="00AC622E">
        <w:rPr>
          <w:rFonts w:ascii="Book Antiqua" w:eastAsia="Book Antiqua" w:hAnsi="Book Antiqua" w:cs="Book Antiqua"/>
          <w:color w:val="000000"/>
        </w:rPr>
        <w:t xml:space="preserve"> continues to rise, recognition and prevention of neurocognitive disorders becomes increasingly important. Screening for cognitive deficits facilitates early identification of these disorders, which, in turn, helps providers determine when to refer patients to neurology, psychology, or geriatric specialists for more extensive evaluation. Further, recognition of cognitive impairments allows clinicians to more effectively monitor safety and adherence to treatment, determine when to include family in treatment/decision making, and make accommodations during visits (such as providing materials and instructions the patient can understand and remember).</w:t>
      </w:r>
      <w:r w:rsidR="0099711A" w:rsidRPr="00AC622E">
        <w:rPr>
          <w:rFonts w:ascii="Book Antiqua" w:eastAsia="Book Antiqua" w:hAnsi="Book Antiqua" w:cs="Book Antiqua"/>
          <w:color w:val="000000"/>
        </w:rPr>
        <w:t xml:space="preserve"> </w:t>
      </w:r>
      <w:r w:rsidRPr="00AC622E">
        <w:rPr>
          <w:rFonts w:ascii="Book Antiqua" w:eastAsia="Book Antiqua" w:hAnsi="Book Antiqua" w:cs="Book Antiqua"/>
          <w:color w:val="000000"/>
        </w:rPr>
        <w:t xml:space="preserve">Early and accurate diagnosis enables clinicians to educate patients and their families on symptoms and prognoses and to </w:t>
      </w:r>
      <w:proofErr w:type="gramStart"/>
      <w:r w:rsidRPr="00AC622E">
        <w:rPr>
          <w:rFonts w:ascii="Book Antiqua" w:eastAsia="Book Antiqua" w:hAnsi="Book Antiqua" w:cs="Book Antiqua"/>
          <w:color w:val="000000"/>
        </w:rPr>
        <w:t>advise</w:t>
      </w:r>
      <w:proofErr w:type="gramEnd"/>
      <w:r w:rsidRPr="00AC622E">
        <w:rPr>
          <w:rFonts w:ascii="Book Antiqua" w:eastAsia="Book Antiqua" w:hAnsi="Book Antiqua" w:cs="Book Antiqua"/>
          <w:color w:val="000000"/>
        </w:rPr>
        <w:t xml:space="preserve"> on treatment and support options.</w:t>
      </w:r>
    </w:p>
    <w:p w14:paraId="20C91B8E" w14:textId="3676804F" w:rsidR="00A77B3E" w:rsidRPr="00AC622E" w:rsidRDefault="001A4404" w:rsidP="00AC622E">
      <w:pPr>
        <w:snapToGrid w:val="0"/>
        <w:spacing w:line="360" w:lineRule="auto"/>
        <w:ind w:firstLineChars="100" w:firstLine="240"/>
        <w:jc w:val="both"/>
        <w:rPr>
          <w:rFonts w:ascii="Book Antiqua" w:hAnsi="Book Antiqua"/>
        </w:rPr>
      </w:pPr>
      <w:r w:rsidRPr="00AC622E">
        <w:rPr>
          <w:rFonts w:ascii="Book Antiqua" w:eastAsia="Book Antiqua" w:hAnsi="Book Antiqua" w:cs="Book Antiqua"/>
          <w:color w:val="000000"/>
        </w:rPr>
        <w:t>There are different types of neurocognitive disorders (</w:t>
      </w:r>
      <w:r w:rsidRPr="00AC622E">
        <w:rPr>
          <w:rFonts w:ascii="Book Antiqua" w:eastAsia="Book Antiqua" w:hAnsi="Book Antiqua" w:cs="Book Antiqua"/>
          <w:i/>
          <w:iCs/>
          <w:color w:val="000000"/>
        </w:rPr>
        <w:t>i.e.</w:t>
      </w:r>
      <w:r w:rsidRPr="00AC622E">
        <w:rPr>
          <w:rFonts w:ascii="Book Antiqua" w:eastAsia="Book Antiqua" w:hAnsi="Book Antiqua" w:cs="Book Antiqua"/>
          <w:color w:val="000000"/>
        </w:rPr>
        <w:t xml:space="preserve">, mild and major) that vary in symptom presentation, degree of impairment, prognosis, and treatment. Screening for and differentiating among these conditions can be a challenge. When testing for cognitive impairments, an ideal screening tool should sample the various cognitive domains that are most often compromised. These domains include executive functioning, visuospatial skills, language, processing speed, attention, memory, abstraction, and psychomotor </w:t>
      </w:r>
      <w:proofErr w:type="gramStart"/>
      <w:r w:rsidRPr="00AC622E">
        <w:rPr>
          <w:rFonts w:ascii="Book Antiqua" w:eastAsia="Book Antiqua" w:hAnsi="Book Antiqua" w:cs="Book Antiqua"/>
          <w:color w:val="000000"/>
        </w:rPr>
        <w:t>skills</w:t>
      </w:r>
      <w:r w:rsidRPr="00AC622E">
        <w:rPr>
          <w:rFonts w:ascii="Book Antiqua" w:eastAsia="Book Antiqua" w:hAnsi="Book Antiqua" w:cs="Book Antiqua"/>
          <w:color w:val="000000"/>
          <w:vertAlign w:val="superscript"/>
        </w:rPr>
        <w:t>[</w:t>
      </w:r>
      <w:proofErr w:type="gramEnd"/>
      <w:r w:rsidRPr="00AC622E">
        <w:rPr>
          <w:rFonts w:ascii="Book Antiqua" w:eastAsia="Book Antiqua" w:hAnsi="Book Antiqua" w:cs="Book Antiqua"/>
          <w:color w:val="000000"/>
          <w:vertAlign w:val="superscript"/>
        </w:rPr>
        <w:t>2]</w:t>
      </w:r>
      <w:r w:rsidRPr="00AC622E">
        <w:rPr>
          <w:rFonts w:ascii="Book Antiqua" w:eastAsia="Book Antiqua" w:hAnsi="Book Antiqua" w:cs="Book Antiqua"/>
          <w:color w:val="000000"/>
        </w:rPr>
        <w:t>. In addition to using the cognitive screening tool, direct observation of the patient and collection of collateral information from a close family member, friend, or caregiver can provide important details regarding symptoms and level of functioning. This information will assist clinicians in making informed decisions on how to proceed with further evaluation and treatment.</w:t>
      </w:r>
      <w:r w:rsidR="0099711A" w:rsidRPr="00AC622E">
        <w:rPr>
          <w:rFonts w:ascii="Book Antiqua" w:eastAsia="Book Antiqua" w:hAnsi="Book Antiqua" w:cs="Book Antiqua"/>
          <w:color w:val="000000"/>
        </w:rPr>
        <w:t xml:space="preserve"> </w:t>
      </w:r>
      <w:r w:rsidRPr="00AC622E">
        <w:rPr>
          <w:rFonts w:ascii="Book Antiqua" w:eastAsia="Book Antiqua" w:hAnsi="Book Antiqua" w:cs="Book Antiqua"/>
          <w:color w:val="000000"/>
        </w:rPr>
        <w:t xml:space="preserve">Clinicians should not rely solely on cognitive screening tools to diagnose patients with neurocognitive disorders, as gathering additional information is imperative in confirming a diagnosis and providing the most appropriate treatment for patients. Incorrectly diagnosing </w:t>
      </w:r>
      <w:r w:rsidRPr="00AC622E">
        <w:rPr>
          <w:rFonts w:ascii="Book Antiqua" w:eastAsia="Book Antiqua" w:hAnsi="Book Antiqua" w:cs="Book Antiqua"/>
          <w:color w:val="000000"/>
        </w:rPr>
        <w:lastRenderedPageBreak/>
        <w:t>any type of neurocognitive disorder can lead to mismanagement of symptoms, improper use of medications, anxiety and distress for patients and their families, and unnecessary health care costs.</w:t>
      </w:r>
    </w:p>
    <w:p w14:paraId="5E32E1AA" w14:textId="77777777" w:rsidR="00A77B3E" w:rsidRPr="00AC622E" w:rsidRDefault="00A77B3E" w:rsidP="00AC622E">
      <w:pPr>
        <w:snapToGrid w:val="0"/>
        <w:spacing w:line="360" w:lineRule="auto"/>
        <w:jc w:val="both"/>
        <w:rPr>
          <w:rFonts w:ascii="Book Antiqua" w:hAnsi="Book Antiqua"/>
        </w:rPr>
      </w:pPr>
    </w:p>
    <w:p w14:paraId="610827BF" w14:textId="77777777" w:rsidR="00A77B3E" w:rsidRPr="00AC622E" w:rsidRDefault="001A4404" w:rsidP="00AC622E">
      <w:pPr>
        <w:snapToGrid w:val="0"/>
        <w:spacing w:line="360" w:lineRule="auto"/>
        <w:jc w:val="both"/>
        <w:rPr>
          <w:rFonts w:ascii="Book Antiqua" w:hAnsi="Book Antiqua"/>
        </w:rPr>
      </w:pPr>
      <w:r w:rsidRPr="00AC622E">
        <w:rPr>
          <w:rFonts w:ascii="Book Antiqua" w:eastAsia="Book Antiqua" w:hAnsi="Book Antiqua" w:cs="Book Antiqua"/>
          <w:b/>
          <w:bCs/>
          <w:caps/>
          <w:color w:val="000000"/>
          <w:u w:val="single"/>
        </w:rPr>
        <w:t>CRITICAL EVALUATION OF SCREENING INSTRUMENTS</w:t>
      </w:r>
    </w:p>
    <w:p w14:paraId="10E9C74C" w14:textId="5EB9B869" w:rsidR="00A77B3E" w:rsidRPr="00AC622E" w:rsidRDefault="001A4404" w:rsidP="00AC622E">
      <w:pPr>
        <w:snapToGrid w:val="0"/>
        <w:spacing w:line="360" w:lineRule="auto"/>
        <w:jc w:val="both"/>
        <w:rPr>
          <w:rFonts w:ascii="Book Antiqua" w:hAnsi="Book Antiqua"/>
        </w:rPr>
      </w:pPr>
      <w:r w:rsidRPr="00AC622E">
        <w:rPr>
          <w:rFonts w:ascii="Book Antiqua" w:eastAsia="Book Antiqua" w:hAnsi="Book Antiqua" w:cs="Book Antiqua"/>
          <w:color w:val="000000"/>
        </w:rPr>
        <w:t xml:space="preserve">It is important to critically evaluate screening tools to ensure they are psychometrically valid. Currently, there are a number of readily available screening instruments from which to </w:t>
      </w:r>
      <w:proofErr w:type="gramStart"/>
      <w:r w:rsidRPr="00AC622E">
        <w:rPr>
          <w:rFonts w:ascii="Book Antiqua" w:eastAsia="Book Antiqua" w:hAnsi="Book Antiqua" w:cs="Book Antiqua"/>
          <w:color w:val="000000"/>
        </w:rPr>
        <w:t>choose</w:t>
      </w:r>
      <w:r w:rsidRPr="00AC622E">
        <w:rPr>
          <w:rFonts w:ascii="Book Antiqua" w:eastAsia="Book Antiqua" w:hAnsi="Book Antiqua" w:cs="Book Antiqua"/>
          <w:color w:val="000000"/>
          <w:vertAlign w:val="superscript"/>
        </w:rPr>
        <w:t>[</w:t>
      </w:r>
      <w:proofErr w:type="gramEnd"/>
      <w:r w:rsidRPr="00AC622E">
        <w:rPr>
          <w:rFonts w:ascii="Book Antiqua" w:eastAsia="Book Antiqua" w:hAnsi="Book Antiqua" w:cs="Book Antiqua"/>
          <w:color w:val="000000"/>
          <w:vertAlign w:val="superscript"/>
        </w:rPr>
        <w:t>3]</w:t>
      </w:r>
      <w:r w:rsidRPr="00AC622E">
        <w:rPr>
          <w:rFonts w:ascii="Book Antiqua" w:eastAsia="Book Antiqua" w:hAnsi="Book Antiqua" w:cs="Book Antiqua"/>
          <w:color w:val="000000"/>
        </w:rPr>
        <w:t>.</w:t>
      </w:r>
      <w:r w:rsidR="0099711A" w:rsidRPr="00AC622E">
        <w:rPr>
          <w:rFonts w:ascii="Book Antiqua" w:eastAsia="Book Antiqua" w:hAnsi="Book Antiqua" w:cs="Book Antiqua"/>
          <w:color w:val="000000"/>
        </w:rPr>
        <w:t xml:space="preserve"> </w:t>
      </w:r>
      <w:r w:rsidRPr="00AC622E">
        <w:rPr>
          <w:rFonts w:ascii="Book Antiqua" w:eastAsia="Book Antiqua" w:hAnsi="Book Antiqua" w:cs="Book Antiqua"/>
          <w:color w:val="000000"/>
        </w:rPr>
        <w:t xml:space="preserve">Among the more widely researched and utilized screeners are the </w:t>
      </w:r>
      <w:proofErr w:type="spellStart"/>
      <w:proofErr w:type="gramStart"/>
      <w:r w:rsidR="00221FA3" w:rsidRPr="00AC622E">
        <w:rPr>
          <w:rFonts w:ascii="Book Antiqua" w:eastAsia="Book Antiqua" w:hAnsi="Book Antiqua" w:cs="Book Antiqua"/>
          <w:color w:val="000000"/>
        </w:rPr>
        <w:t>montreal</w:t>
      </w:r>
      <w:proofErr w:type="spellEnd"/>
      <w:proofErr w:type="gramEnd"/>
      <w:r w:rsidR="00221FA3" w:rsidRPr="00AC622E">
        <w:rPr>
          <w:rFonts w:ascii="Book Antiqua" w:eastAsia="Book Antiqua" w:hAnsi="Book Antiqua" w:cs="Book Antiqua"/>
          <w:color w:val="000000"/>
        </w:rPr>
        <w:t xml:space="preserve"> cognitive assessment (</w:t>
      </w:r>
      <w:proofErr w:type="spellStart"/>
      <w:r w:rsidR="00221FA3" w:rsidRPr="00AC622E">
        <w:rPr>
          <w:rFonts w:ascii="Book Antiqua" w:eastAsia="Book Antiqua" w:hAnsi="Book Antiqua" w:cs="Book Antiqua"/>
          <w:color w:val="000000"/>
        </w:rPr>
        <w:t>MoCA</w:t>
      </w:r>
      <w:proofErr w:type="spellEnd"/>
      <w:r w:rsidR="00221FA3" w:rsidRPr="00AC622E">
        <w:rPr>
          <w:rFonts w:ascii="Book Antiqua" w:eastAsia="Book Antiqua" w:hAnsi="Book Antiqua" w:cs="Book Antiqua"/>
          <w:color w:val="000000"/>
        </w:rPr>
        <w:t>)</w:t>
      </w:r>
      <w:r w:rsidRPr="00AC622E">
        <w:rPr>
          <w:rFonts w:ascii="Book Antiqua" w:eastAsia="Book Antiqua" w:hAnsi="Book Antiqua" w:cs="Book Antiqua"/>
          <w:color w:val="000000"/>
        </w:rPr>
        <w:t xml:space="preserve">, </w:t>
      </w:r>
      <w:r w:rsidR="00B3078F" w:rsidRPr="00AC622E">
        <w:rPr>
          <w:rFonts w:ascii="Book Antiqua" w:eastAsia="Book Antiqua" w:hAnsi="Book Antiqua" w:cs="Book Antiqua"/>
          <w:color w:val="000000"/>
        </w:rPr>
        <w:t xml:space="preserve">saint louis </w:t>
      </w:r>
      <w:proofErr w:type="spellStart"/>
      <w:r w:rsidR="00B3078F" w:rsidRPr="00AC622E">
        <w:rPr>
          <w:rFonts w:ascii="Book Antiqua" w:eastAsia="Book Antiqua" w:hAnsi="Book Antiqua" w:cs="Book Antiqua"/>
          <w:color w:val="000000"/>
        </w:rPr>
        <w:t>missouri</w:t>
      </w:r>
      <w:proofErr w:type="spellEnd"/>
      <w:r w:rsidR="00B3078F" w:rsidRPr="00AC622E">
        <w:rPr>
          <w:rFonts w:ascii="Book Antiqua" w:eastAsia="Book Antiqua" w:hAnsi="Book Antiqua" w:cs="Book Antiqua"/>
          <w:color w:val="000000"/>
        </w:rPr>
        <w:t xml:space="preserve"> mental status</w:t>
      </w:r>
      <w:r w:rsidRPr="00AC622E">
        <w:rPr>
          <w:rFonts w:ascii="Book Antiqua" w:eastAsia="Book Antiqua" w:hAnsi="Book Antiqua" w:cs="Book Antiqua"/>
          <w:color w:val="000000"/>
        </w:rPr>
        <w:t xml:space="preserve"> (SLUMS), and </w:t>
      </w:r>
      <w:r w:rsidR="00B3078F" w:rsidRPr="00AC622E">
        <w:rPr>
          <w:rFonts w:ascii="Book Antiqua" w:eastAsia="Book Antiqua" w:hAnsi="Book Antiqua" w:cs="Book Antiqua"/>
          <w:color w:val="000000"/>
        </w:rPr>
        <w:t>mini-mental state examination</w:t>
      </w:r>
      <w:r w:rsidRPr="00AC622E">
        <w:rPr>
          <w:rFonts w:ascii="Book Antiqua" w:eastAsia="Book Antiqua" w:hAnsi="Book Antiqua" w:cs="Book Antiqua"/>
          <w:color w:val="000000"/>
        </w:rPr>
        <w:t xml:space="preserve"> (MMSE). The </w:t>
      </w:r>
      <w:proofErr w:type="spellStart"/>
      <w:r w:rsidRPr="00AC622E">
        <w:rPr>
          <w:rFonts w:ascii="Book Antiqua" w:eastAsia="Book Antiqua" w:hAnsi="Book Antiqua" w:cs="Book Antiqua"/>
          <w:color w:val="000000"/>
        </w:rPr>
        <w:t>MoCA</w:t>
      </w:r>
      <w:proofErr w:type="spellEnd"/>
      <w:r w:rsidRPr="00AC622E">
        <w:rPr>
          <w:rFonts w:ascii="Book Antiqua" w:eastAsia="Book Antiqua" w:hAnsi="Book Antiqua" w:cs="Book Antiqua"/>
          <w:color w:val="000000"/>
        </w:rPr>
        <w:t xml:space="preserve"> detects symptoms of dementia with 100% sensitivity and 87% </w:t>
      </w:r>
      <w:proofErr w:type="gramStart"/>
      <w:r w:rsidRPr="00AC622E">
        <w:rPr>
          <w:rFonts w:ascii="Book Antiqua" w:eastAsia="Book Antiqua" w:hAnsi="Book Antiqua" w:cs="Book Antiqua"/>
          <w:color w:val="000000"/>
        </w:rPr>
        <w:t>specificity</w:t>
      </w:r>
      <w:r w:rsidRPr="00AC622E">
        <w:rPr>
          <w:rFonts w:ascii="Book Antiqua" w:eastAsia="Book Antiqua" w:hAnsi="Book Antiqua" w:cs="Book Antiqua"/>
          <w:color w:val="000000"/>
          <w:vertAlign w:val="superscript"/>
        </w:rPr>
        <w:t>[</w:t>
      </w:r>
      <w:proofErr w:type="gramEnd"/>
      <w:r w:rsidRPr="00AC622E">
        <w:rPr>
          <w:rFonts w:ascii="Book Antiqua" w:eastAsia="Book Antiqua" w:hAnsi="Book Antiqua" w:cs="Book Antiqua"/>
          <w:color w:val="000000"/>
          <w:vertAlign w:val="superscript"/>
        </w:rPr>
        <w:t>4]</w:t>
      </w:r>
      <w:r w:rsidRPr="00AC622E">
        <w:rPr>
          <w:rFonts w:ascii="Book Antiqua" w:eastAsia="Book Antiqua" w:hAnsi="Book Antiqua" w:cs="Book Antiqua"/>
          <w:color w:val="000000"/>
        </w:rPr>
        <w:t>.</w:t>
      </w:r>
      <w:r w:rsidR="0099711A" w:rsidRPr="00AC622E">
        <w:rPr>
          <w:rFonts w:ascii="Book Antiqua" w:eastAsia="Book Antiqua" w:hAnsi="Book Antiqua" w:cs="Book Antiqua"/>
          <w:color w:val="000000"/>
        </w:rPr>
        <w:t xml:space="preserve"> </w:t>
      </w:r>
      <w:r w:rsidRPr="00AC622E">
        <w:rPr>
          <w:rFonts w:ascii="Book Antiqua" w:eastAsia="Book Antiqua" w:hAnsi="Book Antiqua" w:cs="Book Antiqua"/>
          <w:color w:val="000000"/>
        </w:rPr>
        <w:t>It has been shown to evaluate many cognitive domains that are impacted in the various types of neurocognitive disorders. The pen-and-paper tool is administered by a clinician and takes about 10 min to complete. Scores range from 0-30 (+1 for 12 or fewer years of education); a score of 26 or higher indicates “normal” cognitive functioning, while a score of 25 or lower indicates “impaired” functioning.</w:t>
      </w:r>
    </w:p>
    <w:p w14:paraId="738F5A37" w14:textId="7E100051" w:rsidR="00A77B3E" w:rsidRPr="00AC622E" w:rsidRDefault="001A4404" w:rsidP="00AC622E">
      <w:pPr>
        <w:snapToGrid w:val="0"/>
        <w:spacing w:line="360" w:lineRule="auto"/>
        <w:ind w:firstLineChars="200" w:firstLine="480"/>
        <w:jc w:val="both"/>
        <w:rPr>
          <w:rFonts w:ascii="Book Antiqua" w:hAnsi="Book Antiqua"/>
        </w:rPr>
      </w:pPr>
      <w:proofErr w:type="spellStart"/>
      <w:r w:rsidRPr="00AC622E">
        <w:rPr>
          <w:rFonts w:ascii="Book Antiqua" w:eastAsia="Book Antiqua" w:hAnsi="Book Antiqua" w:cs="Book Antiqua"/>
          <w:color w:val="000000"/>
        </w:rPr>
        <w:t>Cognivue</w:t>
      </w:r>
      <w:proofErr w:type="spellEnd"/>
      <w:r w:rsidRPr="00AC622E">
        <w:rPr>
          <w:rFonts w:ascii="Book Antiqua" w:eastAsia="Book Antiqua" w:hAnsi="Book Antiqua" w:cs="Book Antiqua"/>
          <w:color w:val="000000"/>
        </w:rPr>
        <w:t xml:space="preserve">® is a recently introduced screening tool that is administered using a standalone computer and onscreen instructions. The instrument has been </w:t>
      </w:r>
      <w:r w:rsidRPr="00AC622E">
        <w:rPr>
          <w:rFonts w:ascii="Book Antiqua" w:eastAsia="Book Antiqua" w:hAnsi="Book Antiqua" w:cs="Book Antiqua"/>
          <w:i/>
          <w:iCs/>
          <w:color w:val="000000"/>
        </w:rPr>
        <w:t>“</w:t>
      </w:r>
      <w:r w:rsidRPr="00AC622E">
        <w:rPr>
          <w:rFonts w:ascii="Book Antiqua" w:eastAsia="Book Antiqua" w:hAnsi="Book Antiqua" w:cs="Book Antiqua"/>
          <w:color w:val="000000"/>
        </w:rPr>
        <w:t>cleared</w:t>
      </w:r>
      <w:r w:rsidRPr="00AC622E">
        <w:rPr>
          <w:rFonts w:ascii="Book Antiqua" w:eastAsia="Book Antiqua" w:hAnsi="Book Antiqua" w:cs="Book Antiqua"/>
          <w:i/>
          <w:iCs/>
          <w:color w:val="000000"/>
        </w:rPr>
        <w:t xml:space="preserve">” </w:t>
      </w:r>
      <w:r w:rsidRPr="00AC622E">
        <w:rPr>
          <w:rFonts w:ascii="Book Antiqua" w:eastAsia="Book Antiqua" w:hAnsi="Book Antiqua" w:cs="Book Antiqua"/>
          <w:color w:val="000000"/>
        </w:rPr>
        <w:t xml:space="preserve">by the </w:t>
      </w:r>
      <w:r w:rsidR="00B3078F" w:rsidRPr="00AC622E">
        <w:rPr>
          <w:rFonts w:ascii="Book Antiqua" w:eastAsia="Book Antiqua" w:hAnsi="Book Antiqua" w:cs="Book Antiqua"/>
          <w:color w:val="000000"/>
        </w:rPr>
        <w:t>Food and Drug Administration (</w:t>
      </w:r>
      <w:r w:rsidRPr="00AC622E">
        <w:rPr>
          <w:rFonts w:ascii="Book Antiqua" w:eastAsia="Book Antiqua" w:hAnsi="Book Antiqua" w:cs="Book Antiqua"/>
          <w:color w:val="000000"/>
        </w:rPr>
        <w:t>FDA</w:t>
      </w:r>
      <w:r w:rsidR="00B3078F" w:rsidRPr="00AC622E">
        <w:rPr>
          <w:rFonts w:ascii="Book Antiqua" w:eastAsia="Book Antiqua" w:hAnsi="Book Antiqua" w:cs="Book Antiqua"/>
          <w:color w:val="000000"/>
        </w:rPr>
        <w:t>)</w:t>
      </w:r>
      <w:r w:rsidRPr="00AC622E">
        <w:rPr>
          <w:rFonts w:ascii="Book Antiqua" w:eastAsia="Book Antiqua" w:hAnsi="Book Antiqua" w:cs="Book Antiqua"/>
          <w:color w:val="000000"/>
        </w:rPr>
        <w:t xml:space="preserve">, signifying that the administration does not perceive it to pose any danger to patients when used as </w:t>
      </w:r>
      <w:proofErr w:type="gramStart"/>
      <w:r w:rsidRPr="00AC622E">
        <w:rPr>
          <w:rFonts w:ascii="Book Antiqua" w:eastAsia="Book Antiqua" w:hAnsi="Book Antiqua" w:cs="Book Antiqua"/>
          <w:color w:val="000000"/>
        </w:rPr>
        <w:t>directed</w:t>
      </w:r>
      <w:r w:rsidRPr="00AC622E">
        <w:rPr>
          <w:rFonts w:ascii="Book Antiqua" w:eastAsia="Book Antiqua" w:hAnsi="Book Antiqua" w:cs="Book Antiqua"/>
          <w:color w:val="000000"/>
          <w:vertAlign w:val="superscript"/>
        </w:rPr>
        <w:t>[</w:t>
      </w:r>
      <w:proofErr w:type="gramEnd"/>
      <w:r w:rsidRPr="00AC622E">
        <w:rPr>
          <w:rFonts w:ascii="Book Antiqua" w:eastAsia="Book Antiqua" w:hAnsi="Book Antiqua" w:cs="Book Antiqua"/>
          <w:color w:val="000000"/>
          <w:vertAlign w:val="superscript"/>
        </w:rPr>
        <w:t>5]</w:t>
      </w:r>
      <w:r w:rsidRPr="00AC622E">
        <w:rPr>
          <w:rFonts w:ascii="Book Antiqua" w:eastAsia="Book Antiqua" w:hAnsi="Book Antiqua" w:cs="Book Antiqua"/>
          <w:color w:val="000000"/>
        </w:rPr>
        <w:t xml:space="preserve">. Notably, clearance of a “de novo medical device” implies there is no comparable instrument and, thus, imposes few, if any, requirements for comparative analyses. </w:t>
      </w:r>
      <w:proofErr w:type="spellStart"/>
      <w:r w:rsidRPr="00AC622E">
        <w:rPr>
          <w:rFonts w:ascii="Book Antiqua" w:eastAsia="Book Antiqua" w:hAnsi="Book Antiqua" w:cs="Book Antiqua"/>
          <w:color w:val="000000"/>
        </w:rPr>
        <w:t>Cognivue</w:t>
      </w:r>
      <w:proofErr w:type="spellEnd"/>
      <w:r w:rsidRPr="00AC622E">
        <w:rPr>
          <w:rFonts w:ascii="Book Antiqua" w:eastAsia="Book Antiqua" w:hAnsi="Book Antiqua" w:cs="Book Antiqua"/>
          <w:color w:val="000000"/>
        </w:rPr>
        <w:t xml:space="preserve">® provides scores ranging from 0-100, with a score of 75 or higher signifying “normal” cognitive functioning, a score of 51-74 signifying low-moderate cognitive impairment, and a score of 50 or lower signifying severe cognitive impairment. There are a few research studies on this device which have been company-funded and focused on comparing </w:t>
      </w:r>
      <w:proofErr w:type="spellStart"/>
      <w:r w:rsidRPr="00AC622E">
        <w:rPr>
          <w:rFonts w:ascii="Book Antiqua" w:eastAsia="Book Antiqua" w:hAnsi="Book Antiqua" w:cs="Book Antiqua"/>
          <w:color w:val="000000"/>
        </w:rPr>
        <w:t>Cognivue</w:t>
      </w:r>
      <w:proofErr w:type="spellEnd"/>
      <w:r w:rsidRPr="00AC622E">
        <w:rPr>
          <w:rFonts w:ascii="Book Antiqua" w:eastAsia="Book Antiqua" w:hAnsi="Book Antiqua" w:cs="Book Antiqua"/>
          <w:color w:val="000000"/>
        </w:rPr>
        <w:t xml:space="preserve">® results with that of the SLUMS and several other neuropsychological assessment </w:t>
      </w:r>
      <w:r w:rsidRPr="00AC622E">
        <w:rPr>
          <w:rFonts w:ascii="Book Antiqua" w:eastAsia="Book Antiqua" w:hAnsi="Book Antiqua" w:cs="Book Antiqua"/>
          <w:color w:val="000000"/>
        </w:rPr>
        <w:lastRenderedPageBreak/>
        <w:t xml:space="preserve">tools. This research by Cahn-Hidalgo </w:t>
      </w:r>
      <w:r w:rsidRPr="00AC622E">
        <w:rPr>
          <w:rFonts w:ascii="Book Antiqua" w:eastAsia="Book Antiqua" w:hAnsi="Book Antiqua" w:cs="Book Antiqua"/>
          <w:i/>
          <w:iCs/>
          <w:color w:val="000000"/>
        </w:rPr>
        <w:t xml:space="preserve">et </w:t>
      </w:r>
      <w:proofErr w:type="gramStart"/>
      <w:r w:rsidRPr="00AC622E">
        <w:rPr>
          <w:rFonts w:ascii="Book Antiqua" w:eastAsia="Book Antiqua" w:hAnsi="Book Antiqua" w:cs="Book Antiqua"/>
          <w:i/>
          <w:iCs/>
          <w:color w:val="000000"/>
        </w:rPr>
        <w:t>al</w:t>
      </w:r>
      <w:r w:rsidR="00B3078F" w:rsidRPr="00AC622E">
        <w:rPr>
          <w:rFonts w:ascii="Book Antiqua" w:eastAsia="Book Antiqua" w:hAnsi="Book Antiqua" w:cs="Book Antiqua"/>
          <w:color w:val="000000"/>
          <w:vertAlign w:val="superscript"/>
        </w:rPr>
        <w:t>[</w:t>
      </w:r>
      <w:proofErr w:type="gramEnd"/>
      <w:r w:rsidR="00B3078F" w:rsidRPr="00AC622E">
        <w:rPr>
          <w:rFonts w:ascii="Book Antiqua" w:eastAsia="Book Antiqua" w:hAnsi="Book Antiqua" w:cs="Book Antiqua"/>
          <w:color w:val="000000"/>
          <w:vertAlign w:val="superscript"/>
        </w:rPr>
        <w:t>6]</w:t>
      </w:r>
      <w:r w:rsidRPr="00AC622E">
        <w:rPr>
          <w:rFonts w:ascii="Book Antiqua" w:eastAsia="Book Antiqua" w:hAnsi="Book Antiqua" w:cs="Book Antiqua"/>
          <w:color w:val="000000"/>
          <w:vertAlign w:val="superscript"/>
        </w:rPr>
        <w:t xml:space="preserve"> </w:t>
      </w:r>
      <w:r w:rsidRPr="00AC622E">
        <w:rPr>
          <w:rFonts w:ascii="Book Antiqua" w:eastAsia="Book Antiqua" w:hAnsi="Book Antiqua" w:cs="Book Antiqua"/>
          <w:color w:val="000000"/>
        </w:rPr>
        <w:t xml:space="preserve">was published in a recent issue of the </w:t>
      </w:r>
      <w:r w:rsidRPr="00AC622E">
        <w:rPr>
          <w:rFonts w:ascii="Book Antiqua" w:eastAsia="Book Antiqua" w:hAnsi="Book Antiqua" w:cs="Book Antiqua"/>
          <w:i/>
          <w:iCs/>
          <w:color w:val="000000"/>
        </w:rPr>
        <w:t>World Journal of Psychiatry</w:t>
      </w:r>
      <w:r w:rsidRPr="00AC622E">
        <w:rPr>
          <w:rFonts w:ascii="Book Antiqua" w:eastAsia="Book Antiqua" w:hAnsi="Book Antiqua" w:cs="Book Antiqua"/>
          <w:color w:val="000000"/>
        </w:rPr>
        <w:t xml:space="preserve"> </w:t>
      </w:r>
      <w:r w:rsidR="00CC7149" w:rsidRPr="00AC622E">
        <w:rPr>
          <w:rFonts w:ascii="Book Antiqua" w:eastAsia="宋体" w:hAnsi="Book Antiqua" w:cs="宋体"/>
          <w:color w:val="000000"/>
          <w:lang w:eastAsia="zh-CN"/>
        </w:rPr>
        <w:t>[</w:t>
      </w:r>
      <w:r w:rsidRPr="00AC622E">
        <w:rPr>
          <w:rFonts w:ascii="Book Antiqua" w:eastAsia="Book Antiqua" w:hAnsi="Book Antiqua" w:cs="Book Antiqua"/>
          <w:color w:val="000000"/>
        </w:rPr>
        <w:t>2020; 10(1); 1-11</w:t>
      </w:r>
      <w:r w:rsidR="00CC7149" w:rsidRPr="00AC622E">
        <w:rPr>
          <w:rFonts w:ascii="Book Antiqua" w:eastAsia="Book Antiqua" w:hAnsi="Book Antiqua" w:cs="Book Antiqua"/>
          <w:color w:val="000000"/>
        </w:rPr>
        <w:t>]</w:t>
      </w:r>
      <w:r w:rsidRPr="00AC622E">
        <w:rPr>
          <w:rFonts w:ascii="Book Antiqua" w:eastAsia="Book Antiqua" w:hAnsi="Book Antiqua" w:cs="Book Antiqua"/>
          <w:color w:val="000000"/>
        </w:rPr>
        <w:t>.</w:t>
      </w:r>
    </w:p>
    <w:p w14:paraId="4E5B5FB4" w14:textId="3632C7CA" w:rsidR="00A77B3E" w:rsidRPr="00AC622E" w:rsidRDefault="001A4404" w:rsidP="00AC622E">
      <w:pPr>
        <w:snapToGrid w:val="0"/>
        <w:spacing w:line="360" w:lineRule="auto"/>
        <w:ind w:firstLineChars="100" w:firstLine="240"/>
        <w:jc w:val="both"/>
        <w:rPr>
          <w:rFonts w:ascii="Book Antiqua" w:hAnsi="Book Antiqua"/>
        </w:rPr>
      </w:pPr>
      <w:r w:rsidRPr="00AC622E">
        <w:rPr>
          <w:rFonts w:ascii="Book Antiqua" w:eastAsia="Book Antiqua" w:hAnsi="Book Antiqua" w:cs="Book Antiqua"/>
          <w:color w:val="000000"/>
        </w:rPr>
        <w:t xml:space="preserve">In the Cahn-Hidalgo </w:t>
      </w:r>
      <w:r w:rsidRPr="00AC622E">
        <w:rPr>
          <w:rFonts w:ascii="Book Antiqua" w:eastAsia="Book Antiqua" w:hAnsi="Book Antiqua" w:cs="Book Antiqua"/>
          <w:i/>
          <w:iCs/>
          <w:color w:val="000000"/>
        </w:rPr>
        <w:t xml:space="preserve">et </w:t>
      </w:r>
      <w:proofErr w:type="gramStart"/>
      <w:r w:rsidRPr="00AC622E">
        <w:rPr>
          <w:rFonts w:ascii="Book Antiqua" w:eastAsia="Book Antiqua" w:hAnsi="Book Antiqua" w:cs="Book Antiqua"/>
          <w:i/>
          <w:iCs/>
          <w:color w:val="000000"/>
        </w:rPr>
        <w:t>al</w:t>
      </w:r>
      <w:r w:rsidR="00B3078F" w:rsidRPr="00AC622E">
        <w:rPr>
          <w:rFonts w:ascii="Book Antiqua" w:eastAsia="Book Antiqua" w:hAnsi="Book Antiqua" w:cs="Book Antiqua"/>
          <w:color w:val="000000"/>
          <w:vertAlign w:val="superscript"/>
        </w:rPr>
        <w:t>[</w:t>
      </w:r>
      <w:proofErr w:type="gramEnd"/>
      <w:r w:rsidR="00B3078F" w:rsidRPr="00AC622E">
        <w:rPr>
          <w:rFonts w:ascii="Book Antiqua" w:eastAsia="Book Antiqua" w:hAnsi="Book Antiqua" w:cs="Book Antiqua"/>
          <w:color w:val="000000"/>
          <w:vertAlign w:val="superscript"/>
        </w:rPr>
        <w:t>6]</w:t>
      </w:r>
      <w:r w:rsidRPr="00AC622E">
        <w:rPr>
          <w:rFonts w:ascii="Book Antiqua" w:eastAsia="Book Antiqua" w:hAnsi="Book Antiqua" w:cs="Book Antiqua"/>
          <w:color w:val="000000"/>
        </w:rPr>
        <w:t xml:space="preserve"> article they noted correlations between various neuropsychological tests and the “components” of the </w:t>
      </w:r>
      <w:proofErr w:type="spellStart"/>
      <w:r w:rsidRPr="00AC622E">
        <w:rPr>
          <w:rFonts w:ascii="Book Antiqua" w:eastAsia="Book Antiqua" w:hAnsi="Book Antiqua" w:cs="Book Antiqua"/>
          <w:color w:val="000000"/>
        </w:rPr>
        <w:t>Cognivue</w:t>
      </w:r>
      <w:proofErr w:type="spellEnd"/>
      <w:r w:rsidRPr="00AC622E">
        <w:rPr>
          <w:rFonts w:ascii="Book Antiqua" w:eastAsia="Book Antiqua" w:hAnsi="Book Antiqua" w:cs="Book Antiqua"/>
          <w:color w:val="000000"/>
        </w:rPr>
        <w:t xml:space="preserve">®; however, it is unclear which subtests of the </w:t>
      </w:r>
      <w:proofErr w:type="spellStart"/>
      <w:r w:rsidRPr="00AC622E">
        <w:rPr>
          <w:rFonts w:ascii="Book Antiqua" w:eastAsia="Book Antiqua" w:hAnsi="Book Antiqua" w:cs="Book Antiqua"/>
          <w:color w:val="000000"/>
        </w:rPr>
        <w:t>Cognivue</w:t>
      </w:r>
      <w:proofErr w:type="spellEnd"/>
      <w:r w:rsidRPr="00AC622E">
        <w:rPr>
          <w:rFonts w:ascii="Book Antiqua" w:eastAsia="Book Antiqua" w:hAnsi="Book Antiqua" w:cs="Book Antiqua"/>
          <w:color w:val="000000"/>
        </w:rPr>
        <w:t>® fell under each of the five “components”</w:t>
      </w:r>
      <w:r w:rsidR="00B3078F" w:rsidRPr="00AC622E">
        <w:rPr>
          <w:rFonts w:ascii="Book Antiqua" w:eastAsia="Book Antiqua" w:hAnsi="Book Antiqua" w:cs="Book Antiqua"/>
          <w:color w:val="000000"/>
        </w:rPr>
        <w:t>.</w:t>
      </w:r>
      <w:r w:rsidRPr="00AC622E">
        <w:rPr>
          <w:rFonts w:ascii="Book Antiqua" w:eastAsia="Book Antiqua" w:hAnsi="Book Antiqua" w:cs="Book Antiqua"/>
          <w:color w:val="000000"/>
        </w:rPr>
        <w:t xml:space="preserve"> It did label the components as verbal processing, manual dexterity and speed, visual acuity, visuospatial and executive function, and speed and sequencing, which doesn’t align with the domains on the clinician report generated by the </w:t>
      </w:r>
      <w:proofErr w:type="spellStart"/>
      <w:r w:rsidRPr="00AC622E">
        <w:rPr>
          <w:rFonts w:ascii="Book Antiqua" w:eastAsia="Book Antiqua" w:hAnsi="Book Antiqua" w:cs="Book Antiqua"/>
          <w:color w:val="000000"/>
        </w:rPr>
        <w:t>Cognivue</w:t>
      </w:r>
      <w:proofErr w:type="spellEnd"/>
      <w:r w:rsidRPr="00AC622E">
        <w:rPr>
          <w:rFonts w:ascii="Book Antiqua" w:eastAsia="Book Antiqua" w:hAnsi="Book Antiqua" w:cs="Book Antiqua"/>
          <w:color w:val="000000"/>
        </w:rPr>
        <w:t>® (</w:t>
      </w:r>
      <w:r w:rsidRPr="00AC622E">
        <w:rPr>
          <w:rFonts w:ascii="Book Antiqua" w:eastAsia="Book Antiqua" w:hAnsi="Book Antiqua" w:cs="Book Antiqua"/>
          <w:i/>
          <w:iCs/>
          <w:color w:val="000000"/>
        </w:rPr>
        <w:t>i.e.</w:t>
      </w:r>
      <w:r w:rsidRPr="00AC622E">
        <w:rPr>
          <w:rFonts w:ascii="Book Antiqua" w:eastAsia="Book Antiqua" w:hAnsi="Book Antiqua" w:cs="Book Antiqua"/>
          <w:color w:val="000000"/>
        </w:rPr>
        <w:t>, Visuospatial, Executive Function/Attention, Naming/Language, Memory, Delayed Recall, and Abstraction).</w:t>
      </w:r>
      <w:r w:rsidR="0099711A" w:rsidRPr="00AC622E">
        <w:rPr>
          <w:rFonts w:ascii="Book Antiqua" w:eastAsia="Book Antiqua" w:hAnsi="Book Antiqua" w:cs="Book Antiqua"/>
          <w:color w:val="000000"/>
        </w:rPr>
        <w:t xml:space="preserve"> </w:t>
      </w:r>
      <w:r w:rsidR="00CB60BE" w:rsidRPr="00AC622E">
        <w:rPr>
          <w:rFonts w:ascii="Book Antiqua" w:eastAsia="Book Antiqua" w:hAnsi="Book Antiqua" w:cs="Book Antiqua"/>
          <w:color w:val="000000"/>
        </w:rPr>
        <w:t>The results from Table</w:t>
      </w:r>
      <w:r w:rsidRPr="00AC622E">
        <w:rPr>
          <w:rFonts w:ascii="Book Antiqua" w:eastAsia="Book Antiqua" w:hAnsi="Book Antiqua" w:cs="Book Antiqua"/>
          <w:color w:val="000000"/>
        </w:rPr>
        <w:t xml:space="preserve"> of their article highlight strong correlations (</w:t>
      </w:r>
      <w:r w:rsidR="00B3078F" w:rsidRPr="00AC622E">
        <w:rPr>
          <w:rFonts w:ascii="Book Antiqua" w:eastAsia="Book Antiqua" w:hAnsi="Book Antiqua" w:cs="Book Antiqua"/>
          <w:color w:val="000000"/>
        </w:rPr>
        <w:t>0</w:t>
      </w:r>
      <w:r w:rsidRPr="00AC622E">
        <w:rPr>
          <w:rFonts w:ascii="Book Antiqua" w:eastAsia="Book Antiqua" w:hAnsi="Book Antiqua" w:cs="Book Antiqua"/>
          <w:color w:val="000000"/>
        </w:rPr>
        <w:t>.529 to</w:t>
      </w:r>
      <w:r w:rsidR="00B3078F" w:rsidRPr="00AC622E">
        <w:rPr>
          <w:rFonts w:ascii="Book Antiqua" w:eastAsia="Book Antiqua" w:hAnsi="Book Antiqua" w:cs="Book Antiqua"/>
          <w:color w:val="000000"/>
        </w:rPr>
        <w:t xml:space="preserve"> 0</w:t>
      </w:r>
      <w:r w:rsidRPr="00AC622E">
        <w:rPr>
          <w:rFonts w:ascii="Book Antiqua" w:eastAsia="Book Antiqua" w:hAnsi="Book Antiqua" w:cs="Book Antiqua"/>
          <w:color w:val="000000"/>
        </w:rPr>
        <w:t xml:space="preserve">.902) between verbal processing and the SLUMS naming task and Rey Auditory Verbal Learning Test; manual dexterity and speed with Groove Peg Board Task; visuospatial and executive function with Trails B and Judgment of Line Orientation; and speed and sequencing with Trails A (Cahn-Hidalgo </w:t>
      </w:r>
      <w:r w:rsidRPr="00AC622E">
        <w:rPr>
          <w:rFonts w:ascii="Book Antiqua" w:eastAsia="Book Antiqua" w:hAnsi="Book Antiqua" w:cs="Book Antiqua"/>
          <w:i/>
          <w:iCs/>
          <w:color w:val="000000"/>
        </w:rPr>
        <w:t xml:space="preserve">et </w:t>
      </w:r>
      <w:proofErr w:type="gramStart"/>
      <w:r w:rsidRPr="00AC622E">
        <w:rPr>
          <w:rFonts w:ascii="Book Antiqua" w:eastAsia="Book Antiqua" w:hAnsi="Book Antiqua" w:cs="Book Antiqua"/>
          <w:i/>
          <w:iCs/>
          <w:color w:val="000000"/>
        </w:rPr>
        <w:t>al</w:t>
      </w:r>
      <w:r w:rsidR="00B3078F" w:rsidRPr="00AC622E">
        <w:rPr>
          <w:rFonts w:ascii="Book Antiqua" w:eastAsia="Book Antiqua" w:hAnsi="Book Antiqua" w:cs="Book Antiqua"/>
          <w:color w:val="000000"/>
          <w:vertAlign w:val="superscript"/>
        </w:rPr>
        <w:t>[</w:t>
      </w:r>
      <w:proofErr w:type="gramEnd"/>
      <w:r w:rsidR="00B3078F" w:rsidRPr="00AC622E">
        <w:rPr>
          <w:rFonts w:ascii="Book Antiqua" w:eastAsia="Book Antiqua" w:hAnsi="Book Antiqua" w:cs="Book Antiqua"/>
          <w:color w:val="000000"/>
          <w:vertAlign w:val="superscript"/>
        </w:rPr>
        <w:t>6]</w:t>
      </w:r>
      <w:r w:rsidRPr="00AC622E">
        <w:rPr>
          <w:rFonts w:ascii="Book Antiqua" w:eastAsia="Book Antiqua" w:hAnsi="Book Antiqua" w:cs="Book Antiqua"/>
          <w:color w:val="000000"/>
        </w:rPr>
        <w:t xml:space="preserve">, 2020). Correlations with other </w:t>
      </w:r>
      <w:proofErr w:type="spellStart"/>
      <w:r w:rsidRPr="00AC622E">
        <w:rPr>
          <w:rFonts w:ascii="Book Antiqua" w:eastAsia="Book Antiqua" w:hAnsi="Book Antiqua" w:cs="Book Antiqua"/>
          <w:color w:val="000000"/>
        </w:rPr>
        <w:t>Cognivue</w:t>
      </w:r>
      <w:proofErr w:type="spellEnd"/>
      <w:r w:rsidRPr="00AC622E">
        <w:rPr>
          <w:rFonts w:ascii="Book Antiqua" w:eastAsia="Book Antiqua" w:hAnsi="Book Antiqua" w:cs="Book Antiqua"/>
          <w:color w:val="000000"/>
        </w:rPr>
        <w:t>® components and neuropsychological tests administered had low to moderate correlations (</w:t>
      </w:r>
      <w:r w:rsidR="00B3078F" w:rsidRPr="00AC622E">
        <w:rPr>
          <w:rFonts w:ascii="Book Antiqua" w:eastAsia="Book Antiqua" w:hAnsi="Book Antiqua" w:cs="Book Antiqua"/>
          <w:color w:val="000000"/>
        </w:rPr>
        <w:t>0</w:t>
      </w:r>
      <w:r w:rsidRPr="00AC622E">
        <w:rPr>
          <w:rFonts w:ascii="Book Antiqua" w:eastAsia="Book Antiqua" w:hAnsi="Book Antiqua" w:cs="Book Antiqua"/>
          <w:color w:val="000000"/>
        </w:rPr>
        <w:t xml:space="preserve">.003 to </w:t>
      </w:r>
      <w:r w:rsidR="00B3078F" w:rsidRPr="00AC622E">
        <w:rPr>
          <w:rFonts w:ascii="Book Antiqua" w:eastAsia="Book Antiqua" w:hAnsi="Book Antiqua" w:cs="Book Antiqua"/>
          <w:color w:val="000000"/>
        </w:rPr>
        <w:t>0</w:t>
      </w:r>
      <w:r w:rsidR="00CB60BE" w:rsidRPr="00AC622E">
        <w:rPr>
          <w:rFonts w:ascii="Book Antiqua" w:eastAsia="Book Antiqua" w:hAnsi="Book Antiqua" w:cs="Book Antiqua"/>
          <w:color w:val="000000"/>
        </w:rPr>
        <w:t>.408) also outlined in Table</w:t>
      </w:r>
      <w:r w:rsidRPr="00AC622E">
        <w:rPr>
          <w:rFonts w:ascii="Book Antiqua" w:eastAsia="Book Antiqua" w:hAnsi="Book Antiqua" w:cs="Book Antiqua"/>
          <w:color w:val="000000"/>
        </w:rPr>
        <w:t xml:space="preserve">. There was no good indication in this research that the </w:t>
      </w:r>
      <w:proofErr w:type="spellStart"/>
      <w:r w:rsidRPr="00AC622E">
        <w:rPr>
          <w:rFonts w:ascii="Book Antiqua" w:eastAsia="Book Antiqua" w:hAnsi="Book Antiqua" w:cs="Book Antiqua"/>
          <w:color w:val="000000"/>
        </w:rPr>
        <w:t>Cognivue</w:t>
      </w:r>
      <w:proofErr w:type="spellEnd"/>
      <w:r w:rsidRPr="00AC622E">
        <w:rPr>
          <w:rFonts w:ascii="Book Antiqua" w:eastAsia="Book Antiqua" w:hAnsi="Book Antiqua" w:cs="Book Antiqua"/>
          <w:color w:val="000000"/>
        </w:rPr>
        <w:t xml:space="preserve">® tapped into the domains of attention, immediate memory, delayed recall, or abstraction, which are important areas to consider when screening for neurocognitive disorders. For example </w:t>
      </w:r>
      <w:proofErr w:type="spellStart"/>
      <w:r w:rsidRPr="00AC622E">
        <w:rPr>
          <w:rFonts w:ascii="Book Antiqua" w:eastAsia="Book Antiqua" w:hAnsi="Book Antiqua" w:cs="Book Antiqua"/>
          <w:color w:val="000000"/>
        </w:rPr>
        <w:t>Cognivue</w:t>
      </w:r>
      <w:proofErr w:type="spellEnd"/>
      <w:r w:rsidRPr="00AC622E">
        <w:rPr>
          <w:rFonts w:ascii="Book Antiqua" w:eastAsia="Book Antiqua" w:hAnsi="Book Antiqua" w:cs="Book Antiqua"/>
          <w:color w:val="000000"/>
        </w:rPr>
        <w:t xml:space="preserve">® presentation of stimuli is all visual, which is a limitation. After initial exposure a few seconds pass before the participant is given a multiple choice paradigm to recognize and respond. This brief delay can be categorized as a short-term memory process, but not a long-term memory one. Additionally when considering models of memory, recognition of stimuli in a multiple choice format is easier than free recall of information or encoding the stimuli to long-term </w:t>
      </w:r>
      <w:proofErr w:type="gramStart"/>
      <w:r w:rsidRPr="00AC622E">
        <w:rPr>
          <w:rFonts w:ascii="Book Antiqua" w:eastAsia="Book Antiqua" w:hAnsi="Book Antiqua" w:cs="Book Antiqua"/>
          <w:color w:val="000000"/>
        </w:rPr>
        <w:t>memory</w:t>
      </w:r>
      <w:r w:rsidRPr="00AC622E">
        <w:rPr>
          <w:rFonts w:ascii="Book Antiqua" w:eastAsia="Book Antiqua" w:hAnsi="Book Antiqua" w:cs="Book Antiqua"/>
          <w:color w:val="000000"/>
          <w:vertAlign w:val="superscript"/>
        </w:rPr>
        <w:t>[</w:t>
      </w:r>
      <w:proofErr w:type="gramEnd"/>
      <w:r w:rsidRPr="00AC622E">
        <w:rPr>
          <w:rFonts w:ascii="Book Antiqua" w:eastAsia="Book Antiqua" w:hAnsi="Book Antiqua" w:cs="Book Antiqua"/>
          <w:color w:val="000000"/>
          <w:vertAlign w:val="superscript"/>
        </w:rPr>
        <w:t>2]</w:t>
      </w:r>
      <w:r w:rsidRPr="00AC622E">
        <w:rPr>
          <w:rFonts w:ascii="Book Antiqua" w:eastAsia="Book Antiqua" w:hAnsi="Book Antiqua" w:cs="Book Antiqua"/>
          <w:color w:val="000000"/>
        </w:rPr>
        <w:t xml:space="preserve">. Since recognition can be intact in some individuals with neurocognitive disorders, such as with vascular dementia or mild cognitive impairment, presentation of information in </w:t>
      </w:r>
      <w:r w:rsidRPr="00AC622E">
        <w:rPr>
          <w:rFonts w:ascii="Book Antiqua" w:eastAsia="Book Antiqua" w:hAnsi="Book Antiqua" w:cs="Book Antiqua"/>
          <w:color w:val="000000"/>
        </w:rPr>
        <w:lastRenderedPageBreak/>
        <w:t xml:space="preserve">this way could lead to false-negatives. Additionally it is unclear how the </w:t>
      </w:r>
      <w:proofErr w:type="spellStart"/>
      <w:r w:rsidRPr="00AC622E">
        <w:rPr>
          <w:rFonts w:ascii="Book Antiqua" w:eastAsia="Book Antiqua" w:hAnsi="Book Antiqua" w:cs="Book Antiqua"/>
          <w:color w:val="000000"/>
        </w:rPr>
        <w:t>Cognivue</w:t>
      </w:r>
      <w:proofErr w:type="spellEnd"/>
      <w:r w:rsidRPr="00AC622E">
        <w:rPr>
          <w:rFonts w:ascii="Book Antiqua" w:eastAsia="Book Antiqua" w:hAnsi="Book Antiqua" w:cs="Book Antiqua"/>
          <w:color w:val="000000"/>
        </w:rPr>
        <w:t xml:space="preserve">® subtests measure executive functioning skills even though Cahn-Hidalgo </w:t>
      </w:r>
      <w:r w:rsidRPr="00AC622E">
        <w:rPr>
          <w:rFonts w:ascii="Book Antiqua" w:eastAsia="Book Antiqua" w:hAnsi="Book Antiqua" w:cs="Book Antiqua"/>
          <w:i/>
          <w:iCs/>
          <w:color w:val="000000"/>
        </w:rPr>
        <w:t xml:space="preserve">et </w:t>
      </w:r>
      <w:proofErr w:type="gramStart"/>
      <w:r w:rsidRPr="00AC622E">
        <w:rPr>
          <w:rFonts w:ascii="Book Antiqua" w:eastAsia="Book Antiqua" w:hAnsi="Book Antiqua" w:cs="Book Antiqua"/>
          <w:i/>
          <w:iCs/>
          <w:color w:val="000000"/>
        </w:rPr>
        <w:t>al</w:t>
      </w:r>
      <w:r w:rsidR="00B3078F" w:rsidRPr="00AC622E">
        <w:rPr>
          <w:rFonts w:ascii="Book Antiqua" w:eastAsia="Book Antiqua" w:hAnsi="Book Antiqua" w:cs="Book Antiqua"/>
          <w:color w:val="000000"/>
          <w:vertAlign w:val="superscript"/>
        </w:rPr>
        <w:t>[</w:t>
      </w:r>
      <w:proofErr w:type="gramEnd"/>
      <w:r w:rsidR="00B3078F" w:rsidRPr="00AC622E">
        <w:rPr>
          <w:rFonts w:ascii="Book Antiqua" w:eastAsia="Book Antiqua" w:hAnsi="Book Antiqua" w:cs="Book Antiqua"/>
          <w:color w:val="000000"/>
          <w:vertAlign w:val="superscript"/>
        </w:rPr>
        <w:t>6]</w:t>
      </w:r>
      <w:r w:rsidRPr="00AC622E">
        <w:rPr>
          <w:rFonts w:ascii="Book Antiqua" w:eastAsia="Book Antiqua" w:hAnsi="Book Antiqua" w:cs="Book Antiqua"/>
          <w:color w:val="000000"/>
        </w:rPr>
        <w:t xml:space="preserve"> research suggests correlations with Trails B, an executive function test.</w:t>
      </w:r>
    </w:p>
    <w:p w14:paraId="2273509D" w14:textId="4DEE3362" w:rsidR="00A77B3E" w:rsidRPr="00AC622E" w:rsidRDefault="001A4404" w:rsidP="00AC622E">
      <w:pPr>
        <w:snapToGrid w:val="0"/>
        <w:spacing w:line="360" w:lineRule="auto"/>
        <w:ind w:firstLineChars="100" w:firstLine="240"/>
        <w:jc w:val="both"/>
        <w:rPr>
          <w:rFonts w:ascii="Book Antiqua" w:hAnsi="Book Antiqua"/>
        </w:rPr>
      </w:pPr>
      <w:r w:rsidRPr="00AC622E">
        <w:rPr>
          <w:rFonts w:ascii="Book Antiqua" w:eastAsia="Book Antiqua" w:hAnsi="Book Antiqua" w:cs="Book Antiqua"/>
          <w:color w:val="000000"/>
        </w:rPr>
        <w:t>It is also important to highlight that correlations between subtests do not necessarily mean that they are valid or even that they measure the intended variables. For example, the naming task on the SLUMS had a strong correlation (</w:t>
      </w:r>
      <w:r w:rsidR="00B3078F" w:rsidRPr="00AC622E">
        <w:rPr>
          <w:rFonts w:ascii="Book Antiqua" w:eastAsia="Book Antiqua" w:hAnsi="Book Antiqua" w:cs="Book Antiqua"/>
          <w:color w:val="000000"/>
        </w:rPr>
        <w:t>0</w:t>
      </w:r>
      <w:r w:rsidRPr="00AC622E">
        <w:rPr>
          <w:rFonts w:ascii="Book Antiqua" w:eastAsia="Book Antiqua" w:hAnsi="Book Antiqua" w:cs="Book Antiqua"/>
          <w:color w:val="000000"/>
        </w:rPr>
        <w:t xml:space="preserve">.529) with the “language” measures on </w:t>
      </w:r>
      <w:proofErr w:type="spellStart"/>
      <w:r w:rsidRPr="00AC622E">
        <w:rPr>
          <w:rFonts w:ascii="Book Antiqua" w:eastAsia="Book Antiqua" w:hAnsi="Book Antiqua" w:cs="Book Antiqua"/>
          <w:color w:val="000000"/>
        </w:rPr>
        <w:t>Cognivue</w:t>
      </w:r>
      <w:proofErr w:type="spellEnd"/>
      <w:proofErr w:type="gramStart"/>
      <w:r w:rsidRPr="00AC622E">
        <w:rPr>
          <w:rFonts w:ascii="Book Antiqua" w:eastAsia="Book Antiqua" w:hAnsi="Book Antiqua" w:cs="Book Antiqua"/>
          <w:color w:val="000000"/>
        </w:rPr>
        <w:t>®</w:t>
      </w:r>
      <w:r w:rsidRPr="00AC622E">
        <w:rPr>
          <w:rFonts w:ascii="Book Antiqua" w:eastAsia="Book Antiqua" w:hAnsi="Book Antiqua" w:cs="Book Antiqua"/>
          <w:color w:val="000000"/>
          <w:vertAlign w:val="superscript"/>
        </w:rPr>
        <w:t>[</w:t>
      </w:r>
      <w:proofErr w:type="gramEnd"/>
      <w:r w:rsidRPr="00AC622E">
        <w:rPr>
          <w:rFonts w:ascii="Book Antiqua" w:eastAsia="Book Antiqua" w:hAnsi="Book Antiqua" w:cs="Book Antiqua"/>
          <w:color w:val="000000"/>
          <w:vertAlign w:val="superscript"/>
        </w:rPr>
        <w:t>6]</w:t>
      </w:r>
      <w:r w:rsidRPr="00AC622E">
        <w:rPr>
          <w:rFonts w:ascii="Book Antiqua" w:eastAsia="Book Antiqua" w:hAnsi="Book Antiqua" w:cs="Book Antiqua"/>
          <w:color w:val="000000"/>
        </w:rPr>
        <w:t xml:space="preserve">. The SLUMS naming task requires the subject to verbally generate as many animals as they can in one minute and is intended to screen for aphasia and other language/speech disturbances. In comparison, the language section on </w:t>
      </w:r>
      <w:proofErr w:type="spellStart"/>
      <w:r w:rsidRPr="00AC622E">
        <w:rPr>
          <w:rFonts w:ascii="Book Antiqua" w:eastAsia="Book Antiqua" w:hAnsi="Book Antiqua" w:cs="Book Antiqua"/>
          <w:color w:val="000000"/>
        </w:rPr>
        <w:t>Cognivue</w:t>
      </w:r>
      <w:proofErr w:type="spellEnd"/>
      <w:r w:rsidRPr="00AC622E">
        <w:rPr>
          <w:rFonts w:ascii="Book Antiqua" w:eastAsia="Book Antiqua" w:hAnsi="Book Antiqua" w:cs="Book Antiqua"/>
          <w:color w:val="000000"/>
        </w:rPr>
        <w:t xml:space="preserve">® does not have a verbal component. The tasks consist of single letters or simple three-letter words being visually displayed on a screen and then presents the subject with a visual multiple-choice paradigm, which requires them to select what was previously presented from items that were not. While this task involves some elements of language, it does not assess the same area of the brain as a naming task that requires verbal fluency and word finding skills, which are commonly observed deficits in neurocognitive disorders like Alzheimer’s </w:t>
      </w:r>
      <w:proofErr w:type="gramStart"/>
      <w:r w:rsidRPr="00AC622E">
        <w:rPr>
          <w:rFonts w:ascii="Book Antiqua" w:eastAsia="Book Antiqua" w:hAnsi="Book Antiqua" w:cs="Book Antiqua"/>
          <w:color w:val="000000"/>
        </w:rPr>
        <w:t>disease</w:t>
      </w:r>
      <w:r w:rsidRPr="00AC622E">
        <w:rPr>
          <w:rFonts w:ascii="Book Antiqua" w:eastAsia="Book Antiqua" w:hAnsi="Book Antiqua" w:cs="Book Antiqua"/>
          <w:color w:val="000000"/>
          <w:vertAlign w:val="superscript"/>
        </w:rPr>
        <w:t>[</w:t>
      </w:r>
      <w:proofErr w:type="gramEnd"/>
      <w:r w:rsidRPr="00AC622E">
        <w:rPr>
          <w:rFonts w:ascii="Book Antiqua" w:eastAsia="Book Antiqua" w:hAnsi="Book Antiqua" w:cs="Book Antiqua"/>
          <w:color w:val="000000"/>
          <w:vertAlign w:val="superscript"/>
        </w:rPr>
        <w:t>2]</w:t>
      </w:r>
      <w:r w:rsidRPr="00AC622E">
        <w:rPr>
          <w:rFonts w:ascii="Book Antiqua" w:eastAsia="Book Antiqua" w:hAnsi="Book Antiqua" w:cs="Book Antiqua"/>
          <w:color w:val="000000"/>
        </w:rPr>
        <w:t>.</w:t>
      </w:r>
      <w:r w:rsidR="0099711A" w:rsidRPr="00AC622E">
        <w:rPr>
          <w:rFonts w:ascii="Book Antiqua" w:eastAsia="Book Antiqua" w:hAnsi="Book Antiqua" w:cs="Book Antiqua"/>
          <w:color w:val="000000"/>
        </w:rPr>
        <w:t xml:space="preserve"> </w:t>
      </w:r>
      <w:r w:rsidRPr="00AC622E">
        <w:rPr>
          <w:rFonts w:ascii="Book Antiqua" w:eastAsia="Book Antiqua" w:hAnsi="Book Antiqua" w:cs="Book Antiqua"/>
          <w:color w:val="000000"/>
        </w:rPr>
        <w:t xml:space="preserve">The cognitive domains measured by the </w:t>
      </w:r>
      <w:proofErr w:type="spellStart"/>
      <w:r w:rsidRPr="00AC622E">
        <w:rPr>
          <w:rFonts w:ascii="Book Antiqua" w:eastAsia="Book Antiqua" w:hAnsi="Book Antiqua" w:cs="Book Antiqua"/>
          <w:color w:val="000000"/>
        </w:rPr>
        <w:t>Cognivue</w:t>
      </w:r>
      <w:proofErr w:type="spellEnd"/>
      <w:r w:rsidRPr="00AC622E">
        <w:rPr>
          <w:rFonts w:ascii="Book Antiqua" w:eastAsia="Book Antiqua" w:hAnsi="Book Antiqua" w:cs="Book Antiqua"/>
          <w:color w:val="000000"/>
        </w:rPr>
        <w:t>® are not well defined or researched in comparison to other screeners and neuropsychological measures.</w:t>
      </w:r>
    </w:p>
    <w:p w14:paraId="3CE850CE" w14:textId="6DC61AE0" w:rsidR="00A77B3E" w:rsidRPr="00AC622E" w:rsidRDefault="001A4404" w:rsidP="00AC622E">
      <w:pPr>
        <w:snapToGrid w:val="0"/>
        <w:spacing w:line="360" w:lineRule="auto"/>
        <w:ind w:firstLineChars="100" w:firstLine="240"/>
        <w:jc w:val="both"/>
        <w:rPr>
          <w:rFonts w:ascii="Book Antiqua" w:hAnsi="Book Antiqua"/>
        </w:rPr>
      </w:pPr>
      <w:r w:rsidRPr="00AC622E">
        <w:rPr>
          <w:rFonts w:ascii="Book Antiqua" w:eastAsia="Book Antiqua" w:hAnsi="Book Antiqua" w:cs="Book Antiqua"/>
          <w:color w:val="000000"/>
        </w:rPr>
        <w:t xml:space="preserve">Importantly, there are potential conflicts of interest with the aforementioned article. The research was funded by the makers of </w:t>
      </w:r>
      <w:proofErr w:type="spellStart"/>
      <w:r w:rsidRPr="00AC622E">
        <w:rPr>
          <w:rFonts w:ascii="Book Antiqua" w:eastAsia="Book Antiqua" w:hAnsi="Book Antiqua" w:cs="Book Antiqua"/>
          <w:color w:val="000000"/>
        </w:rPr>
        <w:t>Cognivue</w:t>
      </w:r>
      <w:proofErr w:type="spellEnd"/>
      <w:r w:rsidRPr="00AC622E">
        <w:rPr>
          <w:rFonts w:ascii="Book Antiqua" w:eastAsia="Book Antiqua" w:hAnsi="Book Antiqua" w:cs="Book Antiqua"/>
          <w:color w:val="000000"/>
        </w:rPr>
        <w:t xml:space="preserve">® and the authors were employees or consultants for the company. Therefore it is important that studies with larger sample sizes are completed by unaffiliated researchers for validation of the </w:t>
      </w:r>
      <w:proofErr w:type="spellStart"/>
      <w:r w:rsidRPr="00AC622E">
        <w:rPr>
          <w:rFonts w:ascii="Book Antiqua" w:eastAsia="Book Antiqua" w:hAnsi="Book Antiqua" w:cs="Book Antiqua"/>
          <w:color w:val="000000"/>
        </w:rPr>
        <w:t>Cognivue</w:t>
      </w:r>
      <w:proofErr w:type="spellEnd"/>
      <w:r w:rsidRPr="00AC622E">
        <w:rPr>
          <w:rFonts w:ascii="Book Antiqua" w:eastAsia="Book Antiqua" w:hAnsi="Book Antiqua" w:cs="Book Antiqua"/>
          <w:color w:val="000000"/>
        </w:rPr>
        <w:t>®.</w:t>
      </w:r>
      <w:r w:rsidR="0099711A" w:rsidRPr="00AC622E">
        <w:rPr>
          <w:rFonts w:ascii="Book Antiqua" w:eastAsia="Book Antiqua" w:hAnsi="Book Antiqua" w:cs="Book Antiqua"/>
          <w:color w:val="000000"/>
        </w:rPr>
        <w:t xml:space="preserve"> </w:t>
      </w:r>
      <w:r w:rsidRPr="00AC622E">
        <w:rPr>
          <w:rFonts w:ascii="Book Antiqua" w:eastAsia="Book Antiqua" w:hAnsi="Book Antiqua" w:cs="Book Antiqua"/>
          <w:color w:val="000000"/>
        </w:rPr>
        <w:t xml:space="preserve">Additionally the company did not use trained psychologists or clinicians to administer the neuropsychological assessments in their research, calling the validity of the results into question. These authors concluded that the </w:t>
      </w:r>
      <w:proofErr w:type="spellStart"/>
      <w:r w:rsidRPr="00AC622E">
        <w:rPr>
          <w:rFonts w:ascii="Book Antiqua" w:eastAsia="Book Antiqua" w:hAnsi="Book Antiqua" w:cs="Book Antiqua"/>
          <w:color w:val="000000"/>
        </w:rPr>
        <w:t>Cognivue</w:t>
      </w:r>
      <w:proofErr w:type="spellEnd"/>
      <w:r w:rsidRPr="00AC622E">
        <w:rPr>
          <w:rFonts w:ascii="Book Antiqua" w:eastAsia="Book Antiqua" w:hAnsi="Book Antiqua" w:cs="Book Antiqua"/>
          <w:color w:val="000000"/>
        </w:rPr>
        <w:t xml:space="preserve">® is either the equivalent or superior to the SLUMS when screening for cognitive impairment and “superior” for test-retest </w:t>
      </w:r>
      <w:proofErr w:type="gramStart"/>
      <w:r w:rsidRPr="00AC622E">
        <w:rPr>
          <w:rFonts w:ascii="Book Antiqua" w:eastAsia="Book Antiqua" w:hAnsi="Book Antiqua" w:cs="Book Antiqua"/>
          <w:color w:val="000000"/>
        </w:rPr>
        <w:lastRenderedPageBreak/>
        <w:t>reliability</w:t>
      </w:r>
      <w:r w:rsidR="00CD6DD1" w:rsidRPr="00AC622E">
        <w:rPr>
          <w:rFonts w:ascii="Book Antiqua" w:eastAsia="Book Antiqua" w:hAnsi="Book Antiqua" w:cs="Book Antiqua"/>
          <w:color w:val="000000"/>
          <w:vertAlign w:val="superscript"/>
        </w:rPr>
        <w:t>[</w:t>
      </w:r>
      <w:proofErr w:type="gramEnd"/>
      <w:r w:rsidR="00CD6DD1" w:rsidRPr="00AC622E">
        <w:rPr>
          <w:rFonts w:ascii="Book Antiqua" w:eastAsia="Book Antiqua" w:hAnsi="Book Antiqua" w:cs="Book Antiqua"/>
          <w:color w:val="000000"/>
          <w:vertAlign w:val="superscript"/>
        </w:rPr>
        <w:t>6,7</w:t>
      </w:r>
      <w:r w:rsidRPr="00AC622E">
        <w:rPr>
          <w:rFonts w:ascii="Book Antiqua" w:eastAsia="Book Antiqua" w:hAnsi="Book Antiqua" w:cs="Book Antiqua"/>
          <w:color w:val="000000"/>
          <w:vertAlign w:val="superscript"/>
        </w:rPr>
        <w:t>]</w:t>
      </w:r>
      <w:r w:rsidRPr="00AC622E">
        <w:rPr>
          <w:rFonts w:ascii="Book Antiqua" w:eastAsia="Book Antiqua" w:hAnsi="Book Antiqua" w:cs="Book Antiqua"/>
          <w:color w:val="000000"/>
        </w:rPr>
        <w:t>.</w:t>
      </w:r>
      <w:r w:rsidR="00CC7149" w:rsidRPr="00AC622E">
        <w:rPr>
          <w:rFonts w:ascii="Book Antiqua" w:eastAsia="Book Antiqua" w:hAnsi="Book Antiqua" w:cs="Book Antiqua"/>
          <w:color w:val="000000"/>
        </w:rPr>
        <w:t xml:space="preserve"> </w:t>
      </w:r>
      <w:r w:rsidRPr="00AC622E">
        <w:rPr>
          <w:rFonts w:ascii="Book Antiqua" w:eastAsia="Book Antiqua" w:hAnsi="Book Antiqua" w:cs="Book Antiqua"/>
          <w:color w:val="000000"/>
        </w:rPr>
        <w:t xml:space="preserve">They do admit more comparison studies are warranted; however they go on to infer that the </w:t>
      </w:r>
      <w:proofErr w:type="spellStart"/>
      <w:r w:rsidRPr="00AC622E">
        <w:rPr>
          <w:rFonts w:ascii="Book Antiqua" w:eastAsia="Book Antiqua" w:hAnsi="Book Antiqua" w:cs="Book Antiqua"/>
          <w:color w:val="000000"/>
        </w:rPr>
        <w:t>Cognivue</w:t>
      </w:r>
      <w:proofErr w:type="spellEnd"/>
      <w:r w:rsidRPr="00AC622E">
        <w:rPr>
          <w:rFonts w:ascii="Book Antiqua" w:eastAsia="Book Antiqua" w:hAnsi="Book Antiqua" w:cs="Book Antiqua"/>
          <w:color w:val="000000"/>
        </w:rPr>
        <w:t xml:space="preserve">® will be equivalent in terms of its sensitivity, specificity, and psychometric validity to commonly used screeners like the </w:t>
      </w:r>
      <w:proofErr w:type="spellStart"/>
      <w:r w:rsidRPr="00AC622E">
        <w:rPr>
          <w:rFonts w:ascii="Book Antiqua" w:eastAsia="Book Antiqua" w:hAnsi="Book Antiqua" w:cs="Book Antiqua"/>
          <w:color w:val="000000"/>
        </w:rPr>
        <w:t>MoCA</w:t>
      </w:r>
      <w:proofErr w:type="spellEnd"/>
      <w:r w:rsidRPr="00AC622E">
        <w:rPr>
          <w:rFonts w:ascii="Book Antiqua" w:eastAsia="Book Antiqua" w:hAnsi="Book Antiqua" w:cs="Book Antiqua"/>
          <w:color w:val="000000"/>
        </w:rPr>
        <w:t xml:space="preserve"> and </w:t>
      </w:r>
      <w:proofErr w:type="gramStart"/>
      <w:r w:rsidRPr="00AC622E">
        <w:rPr>
          <w:rFonts w:ascii="Book Antiqua" w:eastAsia="Book Antiqua" w:hAnsi="Book Antiqua" w:cs="Book Antiqua"/>
          <w:color w:val="000000"/>
        </w:rPr>
        <w:t>MMSE</w:t>
      </w:r>
      <w:r w:rsidRPr="00AC622E">
        <w:rPr>
          <w:rFonts w:ascii="Book Antiqua" w:eastAsia="Book Antiqua" w:hAnsi="Book Antiqua" w:cs="Book Antiqua"/>
          <w:color w:val="000000"/>
          <w:vertAlign w:val="superscript"/>
        </w:rPr>
        <w:t>[</w:t>
      </w:r>
      <w:proofErr w:type="gramEnd"/>
      <w:r w:rsidRPr="00AC622E">
        <w:rPr>
          <w:rFonts w:ascii="Book Antiqua" w:eastAsia="Book Antiqua" w:hAnsi="Book Antiqua" w:cs="Book Antiqua"/>
          <w:color w:val="000000"/>
          <w:vertAlign w:val="superscript"/>
        </w:rPr>
        <w:t>6]</w:t>
      </w:r>
      <w:r w:rsidRPr="00AC622E">
        <w:rPr>
          <w:rFonts w:ascii="Book Antiqua" w:eastAsia="Book Antiqua" w:hAnsi="Book Antiqua" w:cs="Book Antiqua"/>
          <w:color w:val="000000"/>
        </w:rPr>
        <w:t xml:space="preserve">. Without more research, with larger sample sizes, it is not appropriate to suggest the </w:t>
      </w:r>
      <w:proofErr w:type="spellStart"/>
      <w:r w:rsidRPr="00AC622E">
        <w:rPr>
          <w:rFonts w:ascii="Book Antiqua" w:eastAsia="Book Antiqua" w:hAnsi="Book Antiqua" w:cs="Book Antiqua"/>
          <w:color w:val="000000"/>
        </w:rPr>
        <w:t>Cognivue</w:t>
      </w:r>
      <w:proofErr w:type="spellEnd"/>
      <w:r w:rsidRPr="00AC622E">
        <w:rPr>
          <w:rFonts w:ascii="Book Antiqua" w:eastAsia="Book Antiqua" w:hAnsi="Book Antiqua" w:cs="Book Antiqua"/>
          <w:color w:val="000000"/>
        </w:rPr>
        <w:t xml:space="preserve">® is more useful or accurate than other screening instruments. Furthermore the researchers claim the </w:t>
      </w:r>
      <w:proofErr w:type="spellStart"/>
      <w:r w:rsidRPr="00AC622E">
        <w:rPr>
          <w:rFonts w:ascii="Book Antiqua" w:eastAsia="Book Antiqua" w:hAnsi="Book Antiqua" w:cs="Book Antiqua"/>
          <w:color w:val="000000"/>
        </w:rPr>
        <w:t>Cognivue</w:t>
      </w:r>
      <w:proofErr w:type="spellEnd"/>
      <w:r w:rsidRPr="00AC622E">
        <w:rPr>
          <w:rFonts w:ascii="Book Antiqua" w:eastAsia="Book Antiqua" w:hAnsi="Book Antiqua" w:cs="Book Antiqua"/>
          <w:color w:val="000000"/>
        </w:rPr>
        <w:t xml:space="preserve">® reduces “costs” associated with screening for cognitive impairments; however the cost saving advantage of this device </w:t>
      </w:r>
      <w:r w:rsidRPr="00AC622E">
        <w:rPr>
          <w:rFonts w:ascii="Book Antiqua" w:eastAsia="Book Antiqua" w:hAnsi="Book Antiqua" w:cs="Book Antiqua"/>
          <w:i/>
          <w:iCs/>
          <w:color w:val="000000"/>
        </w:rPr>
        <w:t>vs</w:t>
      </w:r>
      <w:r w:rsidRPr="00AC622E">
        <w:rPr>
          <w:rFonts w:ascii="Book Antiqua" w:eastAsia="Book Antiqua" w:hAnsi="Book Antiqua" w:cs="Book Antiqua"/>
          <w:color w:val="000000"/>
        </w:rPr>
        <w:t xml:space="preserve"> other tools has not been established.</w:t>
      </w:r>
    </w:p>
    <w:p w14:paraId="3770CA66" w14:textId="587AD8A4" w:rsidR="00A77B3E" w:rsidRPr="00AC622E" w:rsidRDefault="001A4404" w:rsidP="00AC622E">
      <w:pPr>
        <w:snapToGrid w:val="0"/>
        <w:spacing w:line="360" w:lineRule="auto"/>
        <w:ind w:firstLineChars="100" w:firstLine="240"/>
        <w:jc w:val="both"/>
        <w:rPr>
          <w:rFonts w:ascii="Book Antiqua" w:hAnsi="Book Antiqua"/>
        </w:rPr>
      </w:pPr>
      <w:r w:rsidRPr="00AC622E">
        <w:rPr>
          <w:rFonts w:ascii="Book Antiqua" w:eastAsia="Book Antiqua" w:hAnsi="Book Antiqua" w:cs="Book Antiqua"/>
          <w:color w:val="000000"/>
        </w:rPr>
        <w:t xml:space="preserve">Unfortunately there are limited validation studies of the </w:t>
      </w:r>
      <w:proofErr w:type="spellStart"/>
      <w:r w:rsidRPr="00AC622E">
        <w:rPr>
          <w:rFonts w:ascii="Book Antiqua" w:eastAsia="Book Antiqua" w:hAnsi="Book Antiqua" w:cs="Book Antiqua"/>
          <w:color w:val="000000"/>
        </w:rPr>
        <w:t>Cognivue</w:t>
      </w:r>
      <w:proofErr w:type="spellEnd"/>
      <w:r w:rsidRPr="00AC622E">
        <w:rPr>
          <w:rFonts w:ascii="Book Antiqua" w:eastAsia="Book Antiqua" w:hAnsi="Book Antiqua" w:cs="Book Antiqua"/>
          <w:color w:val="000000"/>
        </w:rPr>
        <w:t xml:space="preserve">®, especially ones that are not associated with or funded by the company. There has been research examining the use of the </w:t>
      </w:r>
      <w:proofErr w:type="spellStart"/>
      <w:r w:rsidRPr="00AC622E">
        <w:rPr>
          <w:rFonts w:ascii="Book Antiqua" w:eastAsia="Book Antiqua" w:hAnsi="Book Antiqua" w:cs="Book Antiqua"/>
          <w:color w:val="000000"/>
        </w:rPr>
        <w:t>Cognivue</w:t>
      </w:r>
      <w:proofErr w:type="spellEnd"/>
      <w:r w:rsidRPr="00AC622E">
        <w:rPr>
          <w:rFonts w:ascii="Book Antiqua" w:eastAsia="Book Antiqua" w:hAnsi="Book Antiqua" w:cs="Book Antiqua"/>
          <w:color w:val="000000"/>
        </w:rPr>
        <w:t xml:space="preserve">® with a small sample of MS patients, which was coauthored by the founder and </w:t>
      </w:r>
      <w:r w:rsidR="00EA669C" w:rsidRPr="00AC622E">
        <w:rPr>
          <w:rFonts w:ascii="Book Antiqua" w:eastAsia="Book Antiqua" w:hAnsi="Book Antiqua" w:cs="Book Antiqua"/>
          <w:color w:val="000000"/>
        </w:rPr>
        <w:t>chief executive officer</w:t>
      </w:r>
      <w:r w:rsidRPr="00AC622E">
        <w:rPr>
          <w:rFonts w:ascii="Book Antiqua" w:eastAsia="Book Antiqua" w:hAnsi="Book Antiqua" w:cs="Book Antiqua"/>
          <w:color w:val="000000"/>
        </w:rPr>
        <w:t xml:space="preserve"> of Cerebral Assessment Systems and inventor of </w:t>
      </w:r>
      <w:proofErr w:type="spellStart"/>
      <w:r w:rsidRPr="00AC622E">
        <w:rPr>
          <w:rFonts w:ascii="Book Antiqua" w:eastAsia="Book Antiqua" w:hAnsi="Book Antiqua" w:cs="Book Antiqua"/>
          <w:color w:val="000000"/>
        </w:rPr>
        <w:t>Cognivue</w:t>
      </w:r>
      <w:proofErr w:type="spellEnd"/>
      <w:r w:rsidRPr="00AC622E">
        <w:rPr>
          <w:rFonts w:ascii="Book Antiqua" w:eastAsia="Book Antiqua" w:hAnsi="Book Antiqua" w:cs="Book Antiqua"/>
          <w:color w:val="000000"/>
        </w:rPr>
        <w:t xml:space="preserve">®. This study compared </w:t>
      </w:r>
      <w:proofErr w:type="spellStart"/>
      <w:r w:rsidRPr="00AC622E">
        <w:rPr>
          <w:rFonts w:ascii="Book Antiqua" w:eastAsia="Book Antiqua" w:hAnsi="Book Antiqua" w:cs="Book Antiqua"/>
          <w:color w:val="000000"/>
        </w:rPr>
        <w:t>Cognivue</w:t>
      </w:r>
      <w:proofErr w:type="spellEnd"/>
      <w:r w:rsidRPr="00AC622E">
        <w:rPr>
          <w:rFonts w:ascii="Book Antiqua" w:eastAsia="Book Antiqua" w:hAnsi="Book Antiqua" w:cs="Book Antiqua"/>
          <w:color w:val="000000"/>
        </w:rPr>
        <w:t xml:space="preserve">® total scores to </w:t>
      </w:r>
      <w:r w:rsidR="00EA669C" w:rsidRPr="00AC622E">
        <w:rPr>
          <w:rFonts w:ascii="Book Antiqua" w:eastAsia="Book Antiqua" w:hAnsi="Book Antiqua" w:cs="Book Antiqua"/>
          <w:color w:val="000000"/>
          <w:shd w:val="clear" w:color="auto" w:fill="FFFFFF"/>
        </w:rPr>
        <w:t>the paced auditory serial addition test</w:t>
      </w:r>
      <w:r w:rsidRPr="00AC622E">
        <w:rPr>
          <w:rFonts w:ascii="Book Antiqua" w:eastAsia="Book Antiqua" w:hAnsi="Book Antiqua" w:cs="Book Antiqua"/>
          <w:color w:val="000000"/>
          <w:shd w:val="clear" w:color="auto" w:fill="FFFFFF"/>
        </w:rPr>
        <w:t xml:space="preserve"> (PASAT) (which assesses auditory information processing speed, attention, and flexibility) and </w:t>
      </w:r>
      <w:r w:rsidR="001D4547" w:rsidRPr="00AC622E">
        <w:rPr>
          <w:rFonts w:ascii="Book Antiqua" w:eastAsia="Book Antiqua" w:hAnsi="Book Antiqua" w:cs="Book Antiqua"/>
          <w:color w:val="000000"/>
          <w:shd w:val="clear" w:color="auto" w:fill="FFFFFF"/>
        </w:rPr>
        <w:t xml:space="preserve">symbol digit modalities test </w:t>
      </w:r>
      <w:r w:rsidRPr="00AC622E">
        <w:rPr>
          <w:rFonts w:ascii="Book Antiqua" w:eastAsia="Book Antiqua" w:hAnsi="Book Antiqua" w:cs="Book Antiqua"/>
          <w:color w:val="000000"/>
          <w:shd w:val="clear" w:color="auto" w:fill="FFFFFF"/>
        </w:rPr>
        <w:t>(SDMT) (which assesses visual processing speed and attention)</w:t>
      </w:r>
      <w:r w:rsidR="00CD6DD1" w:rsidRPr="00AC622E">
        <w:rPr>
          <w:rFonts w:ascii="Book Antiqua" w:eastAsia="Book Antiqua" w:hAnsi="Book Antiqua" w:cs="Book Antiqua"/>
          <w:color w:val="000000"/>
          <w:vertAlign w:val="superscript"/>
        </w:rPr>
        <w:t>[8</w:t>
      </w:r>
      <w:r w:rsidRPr="00AC622E">
        <w:rPr>
          <w:rFonts w:ascii="Book Antiqua" w:eastAsia="Book Antiqua" w:hAnsi="Book Antiqua" w:cs="Book Antiqua"/>
          <w:color w:val="000000"/>
          <w:vertAlign w:val="superscript"/>
        </w:rPr>
        <w:t>]</w:t>
      </w:r>
      <w:r w:rsidRPr="00AC622E">
        <w:rPr>
          <w:rFonts w:ascii="Book Antiqua" w:eastAsia="Book Antiqua" w:hAnsi="Book Antiqua" w:cs="Book Antiqua"/>
          <w:color w:val="000000"/>
        </w:rPr>
        <w:t>.</w:t>
      </w:r>
      <w:r w:rsidRPr="00AC622E">
        <w:rPr>
          <w:rFonts w:ascii="Book Antiqua" w:eastAsia="Book Antiqua" w:hAnsi="Book Antiqua" w:cs="Book Antiqua"/>
          <w:color w:val="000000"/>
          <w:shd w:val="clear" w:color="auto" w:fill="FFFFFF"/>
        </w:rPr>
        <w:t xml:space="preserve"> The PASAT and SDMT are commonly used cognitive screeners and research tools when working with </w:t>
      </w:r>
      <w:r w:rsidR="00EA669C" w:rsidRPr="00AC622E">
        <w:rPr>
          <w:rFonts w:ascii="Book Antiqua" w:eastAsia="Book Antiqua" w:hAnsi="Book Antiqua" w:cs="Book Antiqua"/>
          <w:color w:val="000000"/>
          <w:shd w:val="clear" w:color="auto" w:fill="FFFFFF"/>
        </w:rPr>
        <w:t>Multiple Sclerosis (</w:t>
      </w:r>
      <w:r w:rsidRPr="00AC622E">
        <w:rPr>
          <w:rFonts w:ascii="Book Antiqua" w:eastAsia="Book Antiqua" w:hAnsi="Book Antiqua" w:cs="Book Antiqua"/>
          <w:color w:val="000000"/>
          <w:shd w:val="clear" w:color="auto" w:fill="FFFFFF"/>
        </w:rPr>
        <w:t>MS</w:t>
      </w:r>
      <w:r w:rsidR="00EA669C" w:rsidRPr="00AC622E">
        <w:rPr>
          <w:rFonts w:ascii="Book Antiqua" w:eastAsia="Book Antiqua" w:hAnsi="Book Antiqua" w:cs="Book Antiqua"/>
          <w:color w:val="000000"/>
          <w:shd w:val="clear" w:color="auto" w:fill="FFFFFF"/>
        </w:rPr>
        <w:t>)</w:t>
      </w:r>
      <w:r w:rsidRPr="00AC622E">
        <w:rPr>
          <w:rFonts w:ascii="Book Antiqua" w:eastAsia="Book Antiqua" w:hAnsi="Book Antiqua" w:cs="Book Antiqua"/>
          <w:color w:val="000000"/>
          <w:shd w:val="clear" w:color="auto" w:fill="FFFFFF"/>
        </w:rPr>
        <w:t xml:space="preserve"> </w:t>
      </w:r>
      <w:proofErr w:type="gramStart"/>
      <w:r w:rsidRPr="00AC622E">
        <w:rPr>
          <w:rFonts w:ascii="Book Antiqua" w:eastAsia="Book Antiqua" w:hAnsi="Book Antiqua" w:cs="Book Antiqua"/>
          <w:color w:val="000000"/>
          <w:shd w:val="clear" w:color="auto" w:fill="FFFFFF"/>
        </w:rPr>
        <w:t>patients</w:t>
      </w:r>
      <w:r w:rsidR="00CD6DD1" w:rsidRPr="00AC622E">
        <w:rPr>
          <w:rFonts w:ascii="Book Antiqua" w:eastAsia="Book Antiqua" w:hAnsi="Book Antiqua" w:cs="Book Antiqua"/>
          <w:color w:val="000000"/>
          <w:vertAlign w:val="superscript"/>
        </w:rPr>
        <w:t>[</w:t>
      </w:r>
      <w:proofErr w:type="gramEnd"/>
      <w:r w:rsidR="00CD6DD1" w:rsidRPr="00AC622E">
        <w:rPr>
          <w:rFonts w:ascii="Book Antiqua" w:eastAsia="Book Antiqua" w:hAnsi="Book Antiqua" w:cs="Book Antiqua"/>
          <w:color w:val="000000"/>
          <w:vertAlign w:val="superscript"/>
        </w:rPr>
        <w:t>9</w:t>
      </w:r>
      <w:r w:rsidRPr="00AC622E">
        <w:rPr>
          <w:rFonts w:ascii="Book Antiqua" w:eastAsia="Book Antiqua" w:hAnsi="Book Antiqua" w:cs="Book Antiqua"/>
          <w:color w:val="000000"/>
          <w:vertAlign w:val="superscript"/>
        </w:rPr>
        <w:t>]</w:t>
      </w:r>
      <w:r w:rsidRPr="00AC622E">
        <w:rPr>
          <w:rFonts w:ascii="Book Antiqua" w:eastAsia="Book Antiqua" w:hAnsi="Book Antiqua" w:cs="Book Antiqua"/>
          <w:color w:val="000000"/>
        </w:rPr>
        <w:t>.</w:t>
      </w:r>
      <w:r w:rsidRPr="00AC622E">
        <w:rPr>
          <w:rFonts w:ascii="Book Antiqua" w:eastAsia="Book Antiqua" w:hAnsi="Book Antiqua" w:cs="Book Antiqua"/>
          <w:color w:val="000000"/>
          <w:shd w:val="clear" w:color="auto" w:fill="FFFFFF"/>
        </w:rPr>
        <w:t xml:space="preserve"> </w:t>
      </w:r>
      <w:r w:rsidRPr="00AC622E">
        <w:rPr>
          <w:rFonts w:ascii="Book Antiqua" w:eastAsia="Book Antiqua" w:hAnsi="Book Antiqua" w:cs="Book Antiqua"/>
          <w:color w:val="000000"/>
        </w:rPr>
        <w:t>Smith</w:t>
      </w:r>
      <w:r w:rsidRPr="00AC622E">
        <w:rPr>
          <w:rFonts w:ascii="Book Antiqua" w:eastAsia="Book Antiqua" w:hAnsi="Book Antiqua" w:cs="Book Antiqua"/>
          <w:i/>
          <w:iCs/>
          <w:color w:val="000000"/>
        </w:rPr>
        <w:t xml:space="preserve"> et </w:t>
      </w:r>
      <w:proofErr w:type="gramStart"/>
      <w:r w:rsidRPr="00AC622E">
        <w:rPr>
          <w:rFonts w:ascii="Book Antiqua" w:eastAsia="Book Antiqua" w:hAnsi="Book Antiqua" w:cs="Book Antiqua"/>
          <w:i/>
          <w:iCs/>
          <w:color w:val="000000"/>
        </w:rPr>
        <w:t>al</w:t>
      </w:r>
      <w:r w:rsidR="00CD6DD1" w:rsidRPr="00AC622E">
        <w:rPr>
          <w:rFonts w:ascii="Book Antiqua" w:eastAsia="Book Antiqua" w:hAnsi="Book Antiqua" w:cs="Book Antiqua"/>
          <w:color w:val="000000"/>
          <w:vertAlign w:val="superscript"/>
        </w:rPr>
        <w:t>[</w:t>
      </w:r>
      <w:proofErr w:type="gramEnd"/>
      <w:r w:rsidR="00CD6DD1" w:rsidRPr="00AC622E">
        <w:rPr>
          <w:rFonts w:ascii="Book Antiqua" w:eastAsia="Book Antiqua" w:hAnsi="Book Antiqua" w:cs="Book Antiqua"/>
          <w:color w:val="000000"/>
          <w:vertAlign w:val="superscript"/>
        </w:rPr>
        <w:t>8</w:t>
      </w:r>
      <w:r w:rsidR="001D4547" w:rsidRPr="00AC622E">
        <w:rPr>
          <w:rFonts w:ascii="Book Antiqua" w:eastAsia="Book Antiqua" w:hAnsi="Book Antiqua" w:cs="Book Antiqua"/>
          <w:color w:val="000000"/>
          <w:vertAlign w:val="superscript"/>
        </w:rPr>
        <w:t>]</w:t>
      </w:r>
      <w:r w:rsidRPr="00AC622E">
        <w:rPr>
          <w:rFonts w:ascii="Book Antiqua" w:eastAsia="Book Antiqua" w:hAnsi="Book Antiqua" w:cs="Book Antiqua"/>
          <w:b/>
          <w:bCs/>
          <w:i/>
          <w:iCs/>
          <w:color w:val="000000"/>
        </w:rPr>
        <w:t xml:space="preserve"> </w:t>
      </w:r>
      <w:r w:rsidRPr="00AC622E">
        <w:rPr>
          <w:rFonts w:ascii="Book Antiqua" w:eastAsia="Book Antiqua" w:hAnsi="Book Antiqua" w:cs="Book Antiqua"/>
          <w:color w:val="000000"/>
          <w:shd w:val="clear" w:color="auto" w:fill="FFFFFF"/>
        </w:rPr>
        <w:t xml:space="preserve">found strong correlation between the </w:t>
      </w:r>
      <w:proofErr w:type="spellStart"/>
      <w:r w:rsidRPr="00AC622E">
        <w:rPr>
          <w:rFonts w:ascii="Book Antiqua" w:eastAsia="Book Antiqua" w:hAnsi="Book Antiqua" w:cs="Book Antiqua"/>
          <w:color w:val="000000"/>
        </w:rPr>
        <w:t>Cognivue</w:t>
      </w:r>
      <w:proofErr w:type="spellEnd"/>
      <w:r w:rsidRPr="00AC622E">
        <w:rPr>
          <w:rFonts w:ascii="Book Antiqua" w:eastAsia="Book Antiqua" w:hAnsi="Book Antiqua" w:cs="Book Antiqua"/>
          <w:color w:val="000000"/>
        </w:rPr>
        <w:t xml:space="preserve">® </w:t>
      </w:r>
      <w:r w:rsidRPr="00AC622E">
        <w:rPr>
          <w:rFonts w:ascii="Book Antiqua" w:eastAsia="Book Antiqua" w:hAnsi="Book Antiqua" w:cs="Book Antiqua"/>
          <w:color w:val="000000"/>
          <w:shd w:val="clear" w:color="auto" w:fill="FFFFFF"/>
        </w:rPr>
        <w:t>Total Score and SDMT (</w:t>
      </w:r>
      <w:r w:rsidR="001D4547" w:rsidRPr="00AC622E">
        <w:rPr>
          <w:rFonts w:ascii="Book Antiqua" w:eastAsia="Book Antiqua" w:hAnsi="Book Antiqua" w:cs="Book Antiqua"/>
          <w:color w:val="000000"/>
          <w:shd w:val="clear" w:color="auto" w:fill="FFFFFF"/>
        </w:rPr>
        <w:t>0</w:t>
      </w:r>
      <w:r w:rsidRPr="00AC622E">
        <w:rPr>
          <w:rFonts w:ascii="Book Antiqua" w:eastAsia="Book Antiqua" w:hAnsi="Book Antiqua" w:cs="Book Antiqua"/>
          <w:color w:val="000000"/>
          <w:shd w:val="clear" w:color="auto" w:fill="FFFFFF"/>
        </w:rPr>
        <w:t>.79) and the PASAT (</w:t>
      </w:r>
      <w:r w:rsidR="001D4547" w:rsidRPr="00AC622E">
        <w:rPr>
          <w:rFonts w:ascii="Book Antiqua" w:eastAsia="Book Antiqua" w:hAnsi="Book Antiqua" w:cs="Book Antiqua"/>
          <w:color w:val="000000"/>
          <w:shd w:val="clear" w:color="auto" w:fill="FFFFFF"/>
        </w:rPr>
        <w:t>0</w:t>
      </w:r>
      <w:r w:rsidRPr="00AC622E">
        <w:rPr>
          <w:rFonts w:ascii="Book Antiqua" w:eastAsia="Book Antiqua" w:hAnsi="Book Antiqua" w:cs="Book Antiqua"/>
          <w:color w:val="000000"/>
          <w:shd w:val="clear" w:color="auto" w:fill="FFFFFF"/>
        </w:rPr>
        <w:t>.61)</w:t>
      </w:r>
      <w:r w:rsidR="00CD6DD1" w:rsidRPr="00AC622E">
        <w:rPr>
          <w:rFonts w:ascii="Book Antiqua" w:eastAsia="Book Antiqua" w:hAnsi="Book Antiqua" w:cs="Book Antiqua"/>
          <w:color w:val="000000"/>
          <w:vertAlign w:val="superscript"/>
        </w:rPr>
        <w:t>[8</w:t>
      </w:r>
      <w:r w:rsidRPr="00AC622E">
        <w:rPr>
          <w:rFonts w:ascii="Book Antiqua" w:eastAsia="Book Antiqua" w:hAnsi="Book Antiqua" w:cs="Book Antiqua"/>
          <w:color w:val="000000"/>
          <w:vertAlign w:val="superscript"/>
        </w:rPr>
        <w:t>]</w:t>
      </w:r>
      <w:r w:rsidRPr="00AC622E">
        <w:rPr>
          <w:rFonts w:ascii="Book Antiqua" w:eastAsia="Book Antiqua" w:hAnsi="Book Antiqua" w:cs="Book Antiqua"/>
          <w:color w:val="000000"/>
        </w:rPr>
        <w:t>.</w:t>
      </w:r>
      <w:r w:rsidRPr="00AC622E">
        <w:rPr>
          <w:rFonts w:ascii="Book Antiqua" w:eastAsia="Book Antiqua" w:hAnsi="Book Antiqua" w:cs="Book Antiqua"/>
          <w:color w:val="000000"/>
          <w:shd w:val="clear" w:color="auto" w:fill="FFFFFF"/>
        </w:rPr>
        <w:t xml:space="preserve"> </w:t>
      </w:r>
      <w:r w:rsidRPr="00AC622E">
        <w:rPr>
          <w:rFonts w:ascii="Book Antiqua" w:eastAsia="Book Antiqua" w:hAnsi="Book Antiqua" w:cs="Book Antiqua"/>
          <w:color w:val="000000"/>
        </w:rPr>
        <w:t xml:space="preserve">In 2020 </w:t>
      </w:r>
      <w:proofErr w:type="spellStart"/>
      <w:r w:rsidRPr="00AC622E">
        <w:rPr>
          <w:rFonts w:ascii="Book Antiqua" w:eastAsia="Book Antiqua" w:hAnsi="Book Antiqua" w:cs="Book Antiqua"/>
          <w:color w:val="000000"/>
        </w:rPr>
        <w:t>Bomprezzi</w:t>
      </w:r>
      <w:proofErr w:type="spellEnd"/>
      <w:r w:rsidRPr="00AC622E">
        <w:rPr>
          <w:rFonts w:ascii="Book Antiqua" w:eastAsia="Book Antiqua" w:hAnsi="Book Antiqua" w:cs="Book Antiqua"/>
          <w:color w:val="000000"/>
        </w:rPr>
        <w:t xml:space="preserve"> expanded this research and found moderate correlations (0.67) between the </w:t>
      </w:r>
      <w:proofErr w:type="spellStart"/>
      <w:r w:rsidRPr="00AC622E">
        <w:rPr>
          <w:rFonts w:ascii="Book Antiqua" w:eastAsia="Book Antiqua" w:hAnsi="Book Antiqua" w:cs="Book Antiqua"/>
          <w:color w:val="000000"/>
        </w:rPr>
        <w:t>Cognivue</w:t>
      </w:r>
      <w:proofErr w:type="spellEnd"/>
      <w:r w:rsidRPr="00AC622E">
        <w:rPr>
          <w:rFonts w:ascii="Book Antiqua" w:eastAsia="Book Antiqua" w:hAnsi="Book Antiqua" w:cs="Book Antiqua"/>
          <w:color w:val="000000"/>
        </w:rPr>
        <w:t xml:space="preserve">® Total Score and SDMT results in a small sample of MS </w:t>
      </w:r>
      <w:proofErr w:type="gramStart"/>
      <w:r w:rsidRPr="00AC622E">
        <w:rPr>
          <w:rFonts w:ascii="Book Antiqua" w:eastAsia="Book Antiqua" w:hAnsi="Book Antiqua" w:cs="Book Antiqua"/>
          <w:color w:val="000000"/>
        </w:rPr>
        <w:t>patients</w:t>
      </w:r>
      <w:r w:rsidR="00CD6DD1" w:rsidRPr="00AC622E">
        <w:rPr>
          <w:rFonts w:ascii="Book Antiqua" w:eastAsia="Book Antiqua" w:hAnsi="Book Antiqua" w:cs="Book Antiqua"/>
          <w:color w:val="000000"/>
          <w:vertAlign w:val="superscript"/>
        </w:rPr>
        <w:t>[</w:t>
      </w:r>
      <w:proofErr w:type="gramEnd"/>
      <w:r w:rsidR="00CD6DD1" w:rsidRPr="00AC622E">
        <w:rPr>
          <w:rFonts w:ascii="Book Antiqua" w:eastAsia="Book Antiqua" w:hAnsi="Book Antiqua" w:cs="Book Antiqua"/>
          <w:color w:val="000000"/>
          <w:vertAlign w:val="superscript"/>
        </w:rPr>
        <w:t>10</w:t>
      </w:r>
      <w:r w:rsidRPr="00AC622E">
        <w:rPr>
          <w:rFonts w:ascii="Book Antiqua" w:eastAsia="Book Antiqua" w:hAnsi="Book Antiqua" w:cs="Book Antiqua"/>
          <w:color w:val="000000"/>
          <w:vertAlign w:val="superscript"/>
        </w:rPr>
        <w:t>]</w:t>
      </w:r>
      <w:r w:rsidRPr="00AC622E">
        <w:rPr>
          <w:rFonts w:ascii="Book Antiqua" w:eastAsia="Book Antiqua" w:hAnsi="Book Antiqua" w:cs="Book Antiqua"/>
          <w:color w:val="000000"/>
        </w:rPr>
        <w:t xml:space="preserve">. The finding of these studies suggests the Total </w:t>
      </w:r>
      <w:proofErr w:type="spellStart"/>
      <w:r w:rsidRPr="00AC622E">
        <w:rPr>
          <w:rFonts w:ascii="Book Antiqua" w:eastAsia="Book Antiqua" w:hAnsi="Book Antiqua" w:cs="Book Antiqua"/>
          <w:color w:val="000000"/>
        </w:rPr>
        <w:t>Cognivue</w:t>
      </w:r>
      <w:proofErr w:type="spellEnd"/>
      <w:r w:rsidRPr="00AC622E">
        <w:rPr>
          <w:rFonts w:ascii="Book Antiqua" w:eastAsia="Book Antiqua" w:hAnsi="Book Antiqua" w:cs="Book Antiqua"/>
          <w:color w:val="000000"/>
        </w:rPr>
        <w:t>® score correlates with tests that are measuring elements of attention and processing speed.</w:t>
      </w:r>
    </w:p>
    <w:p w14:paraId="7D11838B" w14:textId="38D531A2" w:rsidR="00A77B3E" w:rsidRPr="00AC622E" w:rsidRDefault="001A4404" w:rsidP="00AC622E">
      <w:pPr>
        <w:snapToGrid w:val="0"/>
        <w:spacing w:line="360" w:lineRule="auto"/>
        <w:ind w:firstLineChars="100" w:firstLine="240"/>
        <w:jc w:val="both"/>
        <w:rPr>
          <w:rFonts w:ascii="Book Antiqua" w:hAnsi="Book Antiqua"/>
        </w:rPr>
      </w:pPr>
      <w:r w:rsidRPr="00AC622E">
        <w:rPr>
          <w:rFonts w:ascii="Book Antiqua" w:eastAsia="Book Antiqua" w:hAnsi="Book Antiqua" w:cs="Book Antiqua"/>
          <w:color w:val="000000"/>
        </w:rPr>
        <w:t xml:space="preserve">Digital and computer based screeners and tests show promise for detecting cognitive </w:t>
      </w:r>
      <w:proofErr w:type="gramStart"/>
      <w:r w:rsidRPr="00AC622E">
        <w:rPr>
          <w:rFonts w:ascii="Book Antiqua" w:eastAsia="Book Antiqua" w:hAnsi="Book Antiqua" w:cs="Book Antiqua"/>
          <w:color w:val="000000"/>
        </w:rPr>
        <w:t>impairments</w:t>
      </w:r>
      <w:r w:rsidR="00CD6DD1" w:rsidRPr="00AC622E">
        <w:rPr>
          <w:rFonts w:ascii="Book Antiqua" w:eastAsia="Book Antiqua" w:hAnsi="Book Antiqua" w:cs="Book Antiqua"/>
          <w:color w:val="000000"/>
          <w:vertAlign w:val="superscript"/>
        </w:rPr>
        <w:t>[</w:t>
      </w:r>
      <w:proofErr w:type="gramEnd"/>
      <w:r w:rsidR="00CD6DD1" w:rsidRPr="00AC622E">
        <w:rPr>
          <w:rFonts w:ascii="Book Antiqua" w:eastAsia="Book Antiqua" w:hAnsi="Book Antiqua" w:cs="Book Antiqua"/>
          <w:color w:val="000000"/>
          <w:vertAlign w:val="superscript"/>
        </w:rPr>
        <w:t>11</w:t>
      </w:r>
      <w:r w:rsidRPr="00AC622E">
        <w:rPr>
          <w:rFonts w:ascii="Book Antiqua" w:eastAsia="Book Antiqua" w:hAnsi="Book Antiqua" w:cs="Book Antiqua"/>
          <w:color w:val="000000"/>
          <w:vertAlign w:val="superscript"/>
        </w:rPr>
        <w:t>]</w:t>
      </w:r>
      <w:r w:rsidRPr="00AC622E">
        <w:rPr>
          <w:rFonts w:ascii="Book Antiqua" w:eastAsia="Book Antiqua" w:hAnsi="Book Antiqua" w:cs="Book Antiqua"/>
          <w:color w:val="000000"/>
        </w:rPr>
        <w:t xml:space="preserve">. In addition to the </w:t>
      </w:r>
      <w:proofErr w:type="spellStart"/>
      <w:r w:rsidRPr="00AC622E">
        <w:rPr>
          <w:rFonts w:ascii="Book Antiqua" w:eastAsia="Book Antiqua" w:hAnsi="Book Antiqua" w:cs="Book Antiqua"/>
          <w:color w:val="000000"/>
        </w:rPr>
        <w:t>Cognivue</w:t>
      </w:r>
      <w:proofErr w:type="spellEnd"/>
      <w:r w:rsidRPr="00AC622E">
        <w:rPr>
          <w:rFonts w:ascii="Book Antiqua" w:eastAsia="Book Antiqua" w:hAnsi="Book Antiqua" w:cs="Book Antiqua"/>
          <w:color w:val="000000"/>
        </w:rPr>
        <w:t xml:space="preserve">® there has been development of different computerized cognitive screeners. For example the historical Clock Drawing Test has been transformed into a digital version. The five minute Digital Clock Drawing Test is registered as a FDA Class II medical </w:t>
      </w:r>
      <w:r w:rsidRPr="00AC622E">
        <w:rPr>
          <w:rFonts w:ascii="Book Antiqua" w:eastAsia="Book Antiqua" w:hAnsi="Book Antiqua" w:cs="Book Antiqua"/>
          <w:color w:val="000000"/>
        </w:rPr>
        <w:lastRenderedPageBreak/>
        <w:t xml:space="preserve">device for cognitive </w:t>
      </w:r>
      <w:proofErr w:type="gramStart"/>
      <w:r w:rsidRPr="00AC622E">
        <w:rPr>
          <w:rFonts w:ascii="Book Antiqua" w:eastAsia="Book Antiqua" w:hAnsi="Book Antiqua" w:cs="Book Antiqua"/>
          <w:color w:val="000000"/>
        </w:rPr>
        <w:t>screening</w:t>
      </w:r>
      <w:r w:rsidR="00CD6DD1" w:rsidRPr="00AC622E">
        <w:rPr>
          <w:rFonts w:ascii="Book Antiqua" w:eastAsia="Book Antiqua" w:hAnsi="Book Antiqua" w:cs="Book Antiqua"/>
          <w:color w:val="000000"/>
          <w:vertAlign w:val="superscript"/>
        </w:rPr>
        <w:t>[</w:t>
      </w:r>
      <w:proofErr w:type="gramEnd"/>
      <w:r w:rsidR="00CD6DD1" w:rsidRPr="00AC622E">
        <w:rPr>
          <w:rFonts w:ascii="Book Antiqua" w:eastAsia="Book Antiqua" w:hAnsi="Book Antiqua" w:cs="Book Antiqua"/>
          <w:color w:val="000000"/>
          <w:vertAlign w:val="superscript"/>
        </w:rPr>
        <w:t>12</w:t>
      </w:r>
      <w:r w:rsidRPr="00AC622E">
        <w:rPr>
          <w:rFonts w:ascii="Book Antiqua" w:eastAsia="Book Antiqua" w:hAnsi="Book Antiqua" w:cs="Book Antiqua"/>
          <w:color w:val="000000"/>
          <w:vertAlign w:val="superscript"/>
        </w:rPr>
        <w:t>]</w:t>
      </w:r>
      <w:r w:rsidRPr="00AC622E">
        <w:rPr>
          <w:rFonts w:ascii="Book Antiqua" w:eastAsia="Book Antiqua" w:hAnsi="Book Antiqua" w:cs="Book Antiqua"/>
          <w:color w:val="000000"/>
        </w:rPr>
        <w:t>.</w:t>
      </w:r>
      <w:r w:rsidR="0099711A" w:rsidRPr="00AC622E">
        <w:rPr>
          <w:rFonts w:ascii="Book Antiqua" w:eastAsia="Book Antiqua" w:hAnsi="Book Antiqua" w:cs="Book Antiqua"/>
          <w:color w:val="000000"/>
        </w:rPr>
        <w:t xml:space="preserve"> </w:t>
      </w:r>
      <w:r w:rsidRPr="00AC622E">
        <w:rPr>
          <w:rFonts w:ascii="Book Antiqua" w:eastAsia="Book Antiqua" w:hAnsi="Book Antiqua" w:cs="Book Antiqua"/>
          <w:color w:val="000000"/>
        </w:rPr>
        <w:t xml:space="preserve">The tablet uses a digitizing pen that captures and analyzes the drawing. One Harvard research study concluded the DCT clock showed </w:t>
      </w:r>
      <w:r w:rsidR="005266E3" w:rsidRPr="00AC622E">
        <w:rPr>
          <w:rFonts w:ascii="Book Antiqua" w:eastAsia="Book Antiqua" w:hAnsi="Book Antiqua" w:cs="Book Antiqua"/>
          <w:color w:val="000000"/>
        </w:rPr>
        <w:t>“</w:t>
      </w:r>
      <w:r w:rsidRPr="00AC622E">
        <w:rPr>
          <w:rFonts w:ascii="Book Antiqua" w:eastAsia="Book Antiqua" w:hAnsi="Book Antiqua" w:cs="Book Antiqua"/>
          <w:color w:val="000000"/>
        </w:rPr>
        <w:t>excellent discrimination</w:t>
      </w:r>
      <w:r w:rsidR="005266E3" w:rsidRPr="00AC622E">
        <w:rPr>
          <w:rFonts w:ascii="Book Antiqua" w:eastAsia="Book Antiqua" w:hAnsi="Book Antiqua" w:cs="Book Antiqua"/>
          <w:color w:val="000000"/>
        </w:rPr>
        <w:t xml:space="preserve">” </w:t>
      </w:r>
      <w:r w:rsidRPr="00AC622E">
        <w:rPr>
          <w:rFonts w:ascii="Book Antiqua" w:eastAsia="Book Antiqua" w:hAnsi="Book Antiqua" w:cs="Book Antiqua"/>
          <w:color w:val="000000"/>
        </w:rPr>
        <w:t xml:space="preserve">between individuals with cognitive impairment and </w:t>
      </w:r>
      <w:proofErr w:type="gramStart"/>
      <w:r w:rsidRPr="00AC622E">
        <w:rPr>
          <w:rFonts w:ascii="Book Antiqua" w:eastAsia="Book Antiqua" w:hAnsi="Book Antiqua" w:cs="Book Antiqua"/>
          <w:color w:val="000000"/>
        </w:rPr>
        <w:t>controls</w:t>
      </w:r>
      <w:r w:rsidR="00CD6DD1" w:rsidRPr="00AC622E">
        <w:rPr>
          <w:rFonts w:ascii="Book Antiqua" w:eastAsia="Book Antiqua" w:hAnsi="Book Antiqua" w:cs="Book Antiqua"/>
          <w:color w:val="000000"/>
          <w:vertAlign w:val="superscript"/>
        </w:rPr>
        <w:t>[</w:t>
      </w:r>
      <w:proofErr w:type="gramEnd"/>
      <w:r w:rsidR="00CD6DD1" w:rsidRPr="00AC622E">
        <w:rPr>
          <w:rFonts w:ascii="Book Antiqua" w:eastAsia="Book Antiqua" w:hAnsi="Book Antiqua" w:cs="Book Antiqua"/>
          <w:color w:val="000000"/>
          <w:vertAlign w:val="superscript"/>
        </w:rPr>
        <w:t>12</w:t>
      </w:r>
      <w:r w:rsidRPr="00AC622E">
        <w:rPr>
          <w:rFonts w:ascii="Book Antiqua" w:eastAsia="Book Antiqua" w:hAnsi="Book Antiqua" w:cs="Book Antiqua"/>
          <w:color w:val="000000"/>
          <w:vertAlign w:val="superscript"/>
        </w:rPr>
        <w:t>]</w:t>
      </w:r>
      <w:r w:rsidRPr="00AC622E">
        <w:rPr>
          <w:rFonts w:ascii="Book Antiqua" w:eastAsia="Book Antiqua" w:hAnsi="Book Antiqua" w:cs="Book Antiqua"/>
          <w:color w:val="000000"/>
        </w:rPr>
        <w:t xml:space="preserve">. Unfortunately much of the technology and test adaptations for these devices are new, with few studies, small sample sizes, and lack of evidence, making it risky to suggest that computerized testing should be used clinically for the detection, diagnosis, and monitoring of neurocognitive disorders without complete and validated </w:t>
      </w:r>
      <w:proofErr w:type="gramStart"/>
      <w:r w:rsidRPr="00AC622E">
        <w:rPr>
          <w:rFonts w:ascii="Book Antiqua" w:eastAsia="Book Antiqua" w:hAnsi="Book Antiqua" w:cs="Book Antiqua"/>
          <w:color w:val="000000"/>
        </w:rPr>
        <w:t>research</w:t>
      </w:r>
      <w:r w:rsidR="00CD6DD1" w:rsidRPr="00AC622E">
        <w:rPr>
          <w:rFonts w:ascii="Book Antiqua" w:eastAsia="Book Antiqua" w:hAnsi="Book Antiqua" w:cs="Book Antiqua"/>
          <w:color w:val="000000"/>
          <w:vertAlign w:val="superscript"/>
        </w:rPr>
        <w:t>[</w:t>
      </w:r>
      <w:proofErr w:type="gramEnd"/>
      <w:r w:rsidR="00CD6DD1" w:rsidRPr="00AC622E">
        <w:rPr>
          <w:rFonts w:ascii="Book Antiqua" w:eastAsia="Book Antiqua" w:hAnsi="Book Antiqua" w:cs="Book Antiqua"/>
          <w:color w:val="000000"/>
          <w:vertAlign w:val="superscript"/>
        </w:rPr>
        <w:t>11</w:t>
      </w:r>
      <w:r w:rsidRPr="00AC622E">
        <w:rPr>
          <w:rFonts w:ascii="Book Antiqua" w:eastAsia="Book Antiqua" w:hAnsi="Book Antiqua" w:cs="Book Antiqua"/>
          <w:color w:val="000000"/>
          <w:vertAlign w:val="superscript"/>
        </w:rPr>
        <w:t>]</w:t>
      </w:r>
      <w:r w:rsidRPr="00AC622E">
        <w:rPr>
          <w:rFonts w:ascii="Book Antiqua" w:eastAsia="Book Antiqua" w:hAnsi="Book Antiqua" w:cs="Book Antiqua"/>
          <w:color w:val="000000"/>
        </w:rPr>
        <w:t>.</w:t>
      </w:r>
    </w:p>
    <w:p w14:paraId="55A9A37A" w14:textId="77777777" w:rsidR="005266E3" w:rsidRPr="00AC622E" w:rsidRDefault="001A4404" w:rsidP="00AC622E">
      <w:pPr>
        <w:snapToGrid w:val="0"/>
        <w:spacing w:line="360" w:lineRule="auto"/>
        <w:ind w:firstLineChars="100" w:firstLine="240"/>
        <w:jc w:val="both"/>
        <w:rPr>
          <w:rFonts w:ascii="Book Antiqua" w:hAnsi="Book Antiqua"/>
        </w:rPr>
      </w:pPr>
      <w:r w:rsidRPr="00AC622E">
        <w:rPr>
          <w:rFonts w:ascii="Book Antiqua" w:eastAsia="Book Antiqua" w:hAnsi="Book Antiqua" w:cs="Book Antiqua"/>
          <w:color w:val="000000"/>
        </w:rPr>
        <w:t xml:space="preserve">We compared the </w:t>
      </w:r>
      <w:proofErr w:type="spellStart"/>
      <w:r w:rsidRPr="00AC622E">
        <w:rPr>
          <w:rFonts w:ascii="Book Antiqua" w:eastAsia="Book Antiqua" w:hAnsi="Book Antiqua" w:cs="Book Antiqua"/>
          <w:color w:val="000000"/>
        </w:rPr>
        <w:t>Cognivue</w:t>
      </w:r>
      <w:proofErr w:type="spellEnd"/>
      <w:r w:rsidRPr="00AC622E">
        <w:rPr>
          <w:rFonts w:ascii="Book Antiqua" w:eastAsia="Book Antiqua" w:hAnsi="Book Antiqua" w:cs="Book Antiqua"/>
          <w:color w:val="000000"/>
        </w:rPr>
        <w:t xml:space="preserve">® to the </w:t>
      </w:r>
      <w:proofErr w:type="spellStart"/>
      <w:r w:rsidRPr="00AC622E">
        <w:rPr>
          <w:rFonts w:ascii="Book Antiqua" w:eastAsia="Book Antiqua" w:hAnsi="Book Antiqua" w:cs="Book Antiqua"/>
          <w:color w:val="000000"/>
        </w:rPr>
        <w:t>MoCA</w:t>
      </w:r>
      <w:proofErr w:type="spellEnd"/>
      <w:r w:rsidRPr="00AC622E">
        <w:rPr>
          <w:rFonts w:ascii="Book Antiqua" w:eastAsia="Book Antiqua" w:hAnsi="Book Antiqua" w:cs="Book Antiqua"/>
          <w:color w:val="000000"/>
        </w:rPr>
        <w:t xml:space="preserve"> to assess its ability to screen for cognitive deficits among older adults in a mental health outpatient clinic. Both instruments were administered to 58 adult clinic outpatients aged 55-89 years by trained personnel. The results showed 28% agreement between tests for patients who did not screen positive for cognitive impairment according to their scores. In contrast, 42</w:t>
      </w:r>
      <w:r w:rsidR="005266E3" w:rsidRPr="00AC622E">
        <w:rPr>
          <w:rFonts w:ascii="Book Antiqua" w:eastAsia="Book Antiqua" w:hAnsi="Book Antiqua" w:cs="Book Antiqua"/>
          <w:color w:val="000000"/>
        </w:rPr>
        <w:t xml:space="preserve"> </w:t>
      </w:r>
      <w:r w:rsidRPr="00AC622E">
        <w:rPr>
          <w:rFonts w:ascii="Book Antiqua" w:eastAsia="Book Antiqua" w:hAnsi="Book Antiqua" w:cs="Book Antiqua"/>
          <w:color w:val="000000"/>
        </w:rPr>
        <w:t xml:space="preserve">(72%) patients screened positive on one or both measures. Of all patients who screened positive, the tests showed only 43% agreement in terms of identifying patients who may benefit from further assessment. Both </w:t>
      </w:r>
      <w:proofErr w:type="spellStart"/>
      <w:r w:rsidRPr="00AC622E">
        <w:rPr>
          <w:rFonts w:ascii="Book Antiqua" w:eastAsia="Book Antiqua" w:hAnsi="Book Antiqua" w:cs="Book Antiqua"/>
          <w:color w:val="000000"/>
        </w:rPr>
        <w:t>Cognivue</w:t>
      </w:r>
      <w:proofErr w:type="spellEnd"/>
      <w:r w:rsidRPr="00AC622E">
        <w:rPr>
          <w:rFonts w:ascii="Book Antiqua" w:eastAsia="Book Antiqua" w:hAnsi="Book Antiqua" w:cs="Book Antiqua"/>
          <w:color w:val="000000"/>
        </w:rPr>
        <w:t xml:space="preserve">® and the </w:t>
      </w:r>
      <w:proofErr w:type="spellStart"/>
      <w:r w:rsidRPr="00AC622E">
        <w:rPr>
          <w:rFonts w:ascii="Book Antiqua" w:eastAsia="Book Antiqua" w:hAnsi="Book Antiqua" w:cs="Book Antiqua"/>
          <w:color w:val="000000"/>
        </w:rPr>
        <w:t>MoCA</w:t>
      </w:r>
      <w:proofErr w:type="spellEnd"/>
      <w:r w:rsidRPr="00AC622E">
        <w:rPr>
          <w:rFonts w:ascii="Book Antiqua" w:eastAsia="Book Antiqua" w:hAnsi="Book Antiqua" w:cs="Book Antiqua"/>
          <w:color w:val="000000"/>
        </w:rPr>
        <w:t xml:space="preserve"> independently identified 12 different patients as being positive for cognitive impairment. Demographics as well as </w:t>
      </w:r>
      <w:proofErr w:type="spellStart"/>
      <w:r w:rsidRPr="00AC622E">
        <w:rPr>
          <w:rFonts w:ascii="Book Antiqua" w:eastAsia="Book Antiqua" w:hAnsi="Book Antiqua" w:cs="Book Antiqua"/>
          <w:color w:val="000000"/>
        </w:rPr>
        <w:t>MoCA</w:t>
      </w:r>
      <w:proofErr w:type="spellEnd"/>
      <w:r w:rsidRPr="00AC622E">
        <w:rPr>
          <w:rFonts w:ascii="Book Antiqua" w:eastAsia="Book Antiqua" w:hAnsi="Book Antiqua" w:cs="Book Antiqua"/>
          <w:color w:val="000000"/>
        </w:rPr>
        <w:t xml:space="preserve"> and </w:t>
      </w:r>
      <w:proofErr w:type="spellStart"/>
      <w:r w:rsidRPr="00AC622E">
        <w:rPr>
          <w:rFonts w:ascii="Book Antiqua" w:eastAsia="Book Antiqua" w:hAnsi="Book Antiqua" w:cs="Book Antiqua"/>
          <w:color w:val="000000"/>
        </w:rPr>
        <w:t>Cognivue</w:t>
      </w:r>
      <w:proofErr w:type="spellEnd"/>
      <w:r w:rsidRPr="00AC622E">
        <w:rPr>
          <w:rFonts w:ascii="Book Antiqua" w:eastAsia="Book Antiqua" w:hAnsi="Book Antiqua" w:cs="Book Antiqua"/>
          <w:color w:val="000000"/>
        </w:rPr>
        <w:t xml:space="preserve">® scores are described in Table 1. As can be seen here, there may be particular risks for false positive results among older women using </w:t>
      </w:r>
      <w:proofErr w:type="spellStart"/>
      <w:r w:rsidRPr="00AC622E">
        <w:rPr>
          <w:rFonts w:ascii="Book Antiqua" w:eastAsia="Book Antiqua" w:hAnsi="Book Antiqua" w:cs="Book Antiqua"/>
          <w:color w:val="000000"/>
        </w:rPr>
        <w:t>Cognivue</w:t>
      </w:r>
      <w:proofErr w:type="spellEnd"/>
      <w:r w:rsidRPr="00AC622E">
        <w:rPr>
          <w:rFonts w:ascii="Book Antiqua" w:eastAsia="Book Antiqua" w:hAnsi="Book Antiqua" w:cs="Book Antiqua"/>
          <w:color w:val="000000"/>
        </w:rPr>
        <w:t xml:space="preserve">® and among patients who score close to the cutoff (24 or 25) using the </w:t>
      </w:r>
      <w:proofErr w:type="spellStart"/>
      <w:r w:rsidRPr="00AC622E">
        <w:rPr>
          <w:rFonts w:ascii="Book Antiqua" w:eastAsia="Book Antiqua" w:hAnsi="Book Antiqua" w:cs="Book Antiqua"/>
          <w:color w:val="000000"/>
        </w:rPr>
        <w:t>MoCA</w:t>
      </w:r>
      <w:proofErr w:type="spellEnd"/>
      <w:r w:rsidRPr="00AC622E">
        <w:rPr>
          <w:rFonts w:ascii="Book Antiqua" w:eastAsia="Book Antiqua" w:hAnsi="Book Antiqua" w:cs="Book Antiqua"/>
          <w:color w:val="000000"/>
        </w:rPr>
        <w:t>.</w:t>
      </w:r>
    </w:p>
    <w:p w14:paraId="569A83A4" w14:textId="646018F0" w:rsidR="00A77B3E" w:rsidRPr="00AC622E" w:rsidRDefault="001A4404" w:rsidP="00AC622E">
      <w:pPr>
        <w:snapToGrid w:val="0"/>
        <w:spacing w:line="360" w:lineRule="auto"/>
        <w:ind w:firstLineChars="100" w:firstLine="240"/>
        <w:jc w:val="both"/>
        <w:rPr>
          <w:rFonts w:ascii="Book Antiqua" w:hAnsi="Book Antiqua"/>
        </w:rPr>
      </w:pPr>
      <w:r w:rsidRPr="00AC622E">
        <w:rPr>
          <w:rFonts w:ascii="Book Antiqua" w:eastAsia="Book Antiqua" w:hAnsi="Book Antiqua" w:cs="Book Antiqua"/>
          <w:color w:val="000000"/>
        </w:rPr>
        <w:t xml:space="preserve">Given the lack of agreement between these measures, we then determined whether correlations exist between domains of the </w:t>
      </w:r>
      <w:proofErr w:type="spellStart"/>
      <w:r w:rsidRPr="00AC622E">
        <w:rPr>
          <w:rFonts w:ascii="Book Antiqua" w:eastAsia="Book Antiqua" w:hAnsi="Book Antiqua" w:cs="Book Antiqua"/>
          <w:color w:val="000000"/>
        </w:rPr>
        <w:t>MoCA</w:t>
      </w:r>
      <w:proofErr w:type="spellEnd"/>
      <w:r w:rsidRPr="00AC622E">
        <w:rPr>
          <w:rFonts w:ascii="Book Antiqua" w:eastAsia="Book Antiqua" w:hAnsi="Book Antiqua" w:cs="Book Antiqua"/>
          <w:color w:val="000000"/>
        </w:rPr>
        <w:t xml:space="preserve"> and </w:t>
      </w:r>
      <w:proofErr w:type="spellStart"/>
      <w:r w:rsidRPr="00AC622E">
        <w:rPr>
          <w:rFonts w:ascii="Book Antiqua" w:eastAsia="Book Antiqua" w:hAnsi="Book Antiqua" w:cs="Book Antiqua"/>
          <w:color w:val="000000"/>
        </w:rPr>
        <w:t>Cognivue</w:t>
      </w:r>
      <w:proofErr w:type="spellEnd"/>
      <w:r w:rsidRPr="00AC622E">
        <w:rPr>
          <w:rFonts w:ascii="Book Antiqua" w:eastAsia="Book Antiqua" w:hAnsi="Book Antiqua" w:cs="Book Antiqua"/>
          <w:color w:val="000000"/>
        </w:rPr>
        <w:t xml:space="preserve">® and whether </w:t>
      </w:r>
      <w:proofErr w:type="spellStart"/>
      <w:r w:rsidRPr="00AC622E">
        <w:rPr>
          <w:rFonts w:ascii="Book Antiqua" w:eastAsia="Book Antiqua" w:hAnsi="Book Antiqua" w:cs="Book Antiqua"/>
          <w:color w:val="000000"/>
        </w:rPr>
        <w:t>Cognivue</w:t>
      </w:r>
      <w:proofErr w:type="spellEnd"/>
      <w:r w:rsidRPr="00AC622E">
        <w:rPr>
          <w:rFonts w:ascii="Book Antiqua" w:eastAsia="Book Antiqua" w:hAnsi="Book Antiqua" w:cs="Book Antiqua"/>
          <w:color w:val="000000"/>
        </w:rPr>
        <w:t xml:space="preserve">® measures the same or similar domains as the well-established </w:t>
      </w:r>
      <w:proofErr w:type="spellStart"/>
      <w:r w:rsidRPr="00AC622E">
        <w:rPr>
          <w:rFonts w:ascii="Book Antiqua" w:eastAsia="Book Antiqua" w:hAnsi="Book Antiqua" w:cs="Book Antiqua"/>
          <w:color w:val="000000"/>
        </w:rPr>
        <w:t>MoCA</w:t>
      </w:r>
      <w:proofErr w:type="spellEnd"/>
      <w:r w:rsidRPr="00AC622E">
        <w:rPr>
          <w:rFonts w:ascii="Book Antiqua" w:eastAsia="Book Antiqua" w:hAnsi="Book Antiqua" w:cs="Book Antiqua"/>
          <w:color w:val="000000"/>
        </w:rPr>
        <w:t>. The results, presented in Table 2, suggest there are a few low to moderate correlations between subtests of the two instruments, in terms of ability to assess visuospatial abilities, naming ability, and attention. The results also indicated that most subtests, which purportedly measure the same domains, do not demonstrate commensurate correlations.</w:t>
      </w:r>
    </w:p>
    <w:p w14:paraId="00B9186D" w14:textId="77777777" w:rsidR="00A77B3E" w:rsidRPr="00AC622E" w:rsidRDefault="00A77B3E" w:rsidP="00AC622E">
      <w:pPr>
        <w:snapToGrid w:val="0"/>
        <w:spacing w:line="360" w:lineRule="auto"/>
        <w:jc w:val="both"/>
        <w:rPr>
          <w:rFonts w:ascii="Book Antiqua" w:hAnsi="Book Antiqua"/>
        </w:rPr>
      </w:pPr>
    </w:p>
    <w:p w14:paraId="57EACC03" w14:textId="77777777" w:rsidR="00A77B3E" w:rsidRPr="00AC622E" w:rsidRDefault="001A4404" w:rsidP="00AC622E">
      <w:pPr>
        <w:snapToGrid w:val="0"/>
        <w:spacing w:line="360" w:lineRule="auto"/>
        <w:jc w:val="both"/>
        <w:rPr>
          <w:rFonts w:ascii="Book Antiqua" w:hAnsi="Book Antiqua"/>
        </w:rPr>
      </w:pPr>
      <w:r w:rsidRPr="00AC622E">
        <w:rPr>
          <w:rFonts w:ascii="Book Antiqua" w:eastAsia="Book Antiqua" w:hAnsi="Book Antiqua" w:cs="Book Antiqua"/>
          <w:b/>
          <w:caps/>
          <w:color w:val="000000"/>
          <w:u w:val="single"/>
        </w:rPr>
        <w:t>CONCLUSION</w:t>
      </w:r>
    </w:p>
    <w:p w14:paraId="0CC4E75F" w14:textId="18F2E8F6" w:rsidR="005266E3" w:rsidRPr="00AC622E" w:rsidRDefault="001A4404" w:rsidP="00AC622E">
      <w:pPr>
        <w:snapToGrid w:val="0"/>
        <w:spacing w:line="360" w:lineRule="auto"/>
        <w:jc w:val="both"/>
        <w:rPr>
          <w:rFonts w:ascii="Book Antiqua" w:hAnsi="Book Antiqua"/>
        </w:rPr>
      </w:pPr>
      <w:bookmarkStart w:id="2" w:name="OLE_LINK6"/>
      <w:r w:rsidRPr="00AC622E">
        <w:rPr>
          <w:rFonts w:ascii="Book Antiqua" w:eastAsia="Book Antiqua" w:hAnsi="Book Antiqua" w:cs="Book Antiqua"/>
          <w:color w:val="000000"/>
        </w:rPr>
        <w:t xml:space="preserve">The findings of this limited study raise questions regarding the utility of </w:t>
      </w:r>
      <w:proofErr w:type="spellStart"/>
      <w:r w:rsidRPr="00AC622E">
        <w:rPr>
          <w:rFonts w:ascii="Book Antiqua" w:eastAsia="Book Antiqua" w:hAnsi="Book Antiqua" w:cs="Book Antiqua"/>
          <w:color w:val="000000"/>
        </w:rPr>
        <w:t>Cognivue</w:t>
      </w:r>
      <w:proofErr w:type="spellEnd"/>
      <w:r w:rsidRPr="00AC622E">
        <w:rPr>
          <w:rFonts w:ascii="Book Antiqua" w:eastAsia="Book Antiqua" w:hAnsi="Book Antiqua" w:cs="Book Antiqua"/>
          <w:color w:val="000000"/>
        </w:rPr>
        <w:t xml:space="preserve">® for its intended purposes. We compared instruments and based on our findings and previous research which determined that the </w:t>
      </w:r>
      <w:proofErr w:type="spellStart"/>
      <w:r w:rsidRPr="00AC622E">
        <w:rPr>
          <w:rFonts w:ascii="Book Antiqua" w:eastAsia="Book Antiqua" w:hAnsi="Book Antiqua" w:cs="Book Antiqua"/>
          <w:color w:val="000000"/>
        </w:rPr>
        <w:t>M</w:t>
      </w:r>
      <w:r w:rsidR="005266E3" w:rsidRPr="00AC622E">
        <w:rPr>
          <w:rFonts w:ascii="Book Antiqua" w:eastAsia="Book Antiqua" w:hAnsi="Book Antiqua" w:cs="Book Antiqua"/>
          <w:color w:val="000000"/>
        </w:rPr>
        <w:t>o</w:t>
      </w:r>
      <w:r w:rsidRPr="00AC622E">
        <w:rPr>
          <w:rFonts w:ascii="Book Antiqua" w:eastAsia="Book Antiqua" w:hAnsi="Book Antiqua" w:cs="Book Antiqua"/>
          <w:color w:val="000000"/>
        </w:rPr>
        <w:t>CA</w:t>
      </w:r>
      <w:proofErr w:type="spellEnd"/>
      <w:r w:rsidRPr="00AC622E">
        <w:rPr>
          <w:rFonts w:ascii="Book Antiqua" w:eastAsia="Book Antiqua" w:hAnsi="Book Antiqua" w:cs="Book Antiqua"/>
          <w:color w:val="000000"/>
        </w:rPr>
        <w:t xml:space="preserve"> is the preferable screening tool. While both instruments seemed comparable with regard to their acceptability to patients, the </w:t>
      </w:r>
      <w:proofErr w:type="spellStart"/>
      <w:r w:rsidRPr="00AC622E">
        <w:rPr>
          <w:rFonts w:ascii="Book Antiqua" w:eastAsia="Book Antiqua" w:hAnsi="Book Antiqua" w:cs="Book Antiqua"/>
          <w:color w:val="000000"/>
        </w:rPr>
        <w:t>MoCA</w:t>
      </w:r>
      <w:proofErr w:type="spellEnd"/>
      <w:r w:rsidRPr="00AC622E">
        <w:rPr>
          <w:rFonts w:ascii="Book Antiqua" w:eastAsia="Book Antiqua" w:hAnsi="Book Antiqua" w:cs="Book Antiqua"/>
          <w:color w:val="000000"/>
        </w:rPr>
        <w:t xml:space="preserve"> does require more time from trained personnel to administer. In addition, the use of </w:t>
      </w:r>
      <w:proofErr w:type="spellStart"/>
      <w:r w:rsidRPr="00AC622E">
        <w:rPr>
          <w:rFonts w:ascii="Book Antiqua" w:eastAsia="Book Antiqua" w:hAnsi="Book Antiqua" w:cs="Book Antiqua"/>
          <w:color w:val="000000"/>
        </w:rPr>
        <w:t>M</w:t>
      </w:r>
      <w:r w:rsidR="005266E3" w:rsidRPr="00AC622E">
        <w:rPr>
          <w:rFonts w:ascii="Book Antiqua" w:eastAsia="Book Antiqua" w:hAnsi="Book Antiqua" w:cs="Book Antiqua"/>
          <w:color w:val="000000"/>
        </w:rPr>
        <w:t>o</w:t>
      </w:r>
      <w:r w:rsidRPr="00AC622E">
        <w:rPr>
          <w:rFonts w:ascii="Book Antiqua" w:eastAsia="Book Antiqua" w:hAnsi="Book Antiqua" w:cs="Book Antiqua"/>
          <w:color w:val="000000"/>
        </w:rPr>
        <w:t>CA</w:t>
      </w:r>
      <w:proofErr w:type="spellEnd"/>
      <w:r w:rsidRPr="00AC622E">
        <w:rPr>
          <w:rFonts w:ascii="Book Antiqua" w:eastAsia="Book Antiqua" w:hAnsi="Book Antiqua" w:cs="Book Antiqua"/>
          <w:color w:val="000000"/>
        </w:rPr>
        <w:t xml:space="preserve"> is now restricted to trained users as there were </w:t>
      </w:r>
      <w:r w:rsidRPr="00AC622E">
        <w:rPr>
          <w:rFonts w:ascii="Book Antiqua" w:eastAsia="Book Antiqua" w:hAnsi="Book Antiqua" w:cs="Book Antiqua"/>
          <w:color w:val="000000"/>
          <w:shd w:val="clear" w:color="auto" w:fill="FFFFFF"/>
        </w:rPr>
        <w:t>significant variations observed in the quality of the tests that were administered and the potential liability that this issue causes to its users</w:t>
      </w:r>
      <w:r w:rsidR="00CD6DD1" w:rsidRPr="00AC622E">
        <w:rPr>
          <w:rFonts w:ascii="Book Antiqua" w:eastAsia="Book Antiqua" w:hAnsi="Book Antiqua" w:cs="Book Antiqua"/>
          <w:color w:val="000000"/>
          <w:vertAlign w:val="superscript"/>
        </w:rPr>
        <w:t>[13</w:t>
      </w:r>
      <w:r w:rsidRPr="00AC622E">
        <w:rPr>
          <w:rFonts w:ascii="Book Antiqua" w:eastAsia="Book Antiqua" w:hAnsi="Book Antiqua" w:cs="Book Antiqua"/>
          <w:color w:val="000000"/>
          <w:vertAlign w:val="superscript"/>
        </w:rPr>
        <w:t>]</w:t>
      </w:r>
      <w:r w:rsidRPr="00AC622E">
        <w:rPr>
          <w:rFonts w:ascii="Book Antiqua" w:eastAsia="Book Antiqua" w:hAnsi="Book Antiqua" w:cs="Book Antiqua"/>
          <w:color w:val="000000"/>
        </w:rPr>
        <w:t xml:space="preserve">. </w:t>
      </w:r>
      <w:r w:rsidRPr="00AC622E">
        <w:rPr>
          <w:rFonts w:ascii="Book Antiqua" w:eastAsia="Book Antiqua" w:hAnsi="Book Antiqua" w:cs="Book Antiqua"/>
          <w:color w:val="000000"/>
          <w:shd w:val="clear" w:color="auto" w:fill="FFFFFF"/>
        </w:rPr>
        <w:t xml:space="preserve">The training to administer and score the </w:t>
      </w:r>
      <w:proofErr w:type="spellStart"/>
      <w:r w:rsidRPr="00AC622E">
        <w:rPr>
          <w:rFonts w:ascii="Book Antiqua" w:eastAsia="Book Antiqua" w:hAnsi="Book Antiqua" w:cs="Book Antiqua"/>
          <w:color w:val="000000"/>
          <w:shd w:val="clear" w:color="auto" w:fill="FFFFFF"/>
        </w:rPr>
        <w:t>MoCA</w:t>
      </w:r>
      <w:proofErr w:type="spellEnd"/>
      <w:r w:rsidRPr="00AC622E">
        <w:rPr>
          <w:rFonts w:ascii="Book Antiqua" w:eastAsia="Book Antiqua" w:hAnsi="Book Antiqua" w:cs="Book Antiqua"/>
          <w:color w:val="000000"/>
          <w:shd w:val="clear" w:color="auto" w:fill="FFFFFF"/>
        </w:rPr>
        <w:t xml:space="preserve"> has been deemed necessary starting September 1, 2019. The users will have 1 year to complete their training and will continue during that time to access the test without any restriction. After September 1, 2020, the access to the test has been restricted to certified users. </w:t>
      </w:r>
      <w:r w:rsidRPr="00AC622E">
        <w:rPr>
          <w:rFonts w:ascii="Book Antiqua" w:eastAsia="Book Antiqua" w:hAnsi="Book Antiqua" w:cs="Book Antiqua"/>
          <w:color w:val="000000"/>
        </w:rPr>
        <w:t>We believe the requirement of additional time is offset by the extensive body of research supporting its psychometric properties and the significant risks to patients when screeners result in misdiagnosis.</w:t>
      </w:r>
    </w:p>
    <w:p w14:paraId="7E069B4A" w14:textId="73D362D8" w:rsidR="00A77B3E" w:rsidRPr="00AC622E" w:rsidRDefault="001A4404" w:rsidP="00AC622E">
      <w:pPr>
        <w:snapToGrid w:val="0"/>
        <w:spacing w:line="360" w:lineRule="auto"/>
        <w:ind w:firstLineChars="100" w:firstLine="240"/>
        <w:jc w:val="both"/>
        <w:rPr>
          <w:rFonts w:ascii="Book Antiqua" w:hAnsi="Book Antiqua"/>
        </w:rPr>
      </w:pPr>
      <w:r w:rsidRPr="00AC622E">
        <w:rPr>
          <w:rFonts w:ascii="Book Antiqua" w:eastAsia="Book Antiqua" w:hAnsi="Book Antiqua" w:cs="Book Antiqua"/>
          <w:color w:val="000000"/>
        </w:rPr>
        <w:t xml:space="preserve">Our findings call into question claims pertaining to the domains that </w:t>
      </w:r>
      <w:proofErr w:type="spellStart"/>
      <w:r w:rsidRPr="00AC622E">
        <w:rPr>
          <w:rFonts w:ascii="Book Antiqua" w:eastAsia="Book Antiqua" w:hAnsi="Book Antiqua" w:cs="Book Antiqua"/>
          <w:color w:val="000000"/>
        </w:rPr>
        <w:t>Cognivue</w:t>
      </w:r>
      <w:proofErr w:type="spellEnd"/>
      <w:r w:rsidRPr="00AC622E">
        <w:rPr>
          <w:rFonts w:ascii="Book Antiqua" w:eastAsia="Book Antiqua" w:hAnsi="Book Antiqua" w:cs="Book Antiqua"/>
          <w:color w:val="000000"/>
        </w:rPr>
        <w:t xml:space="preserve">® measures, which are crucial for correctly identifying potential neurocognitive deficits. Most </w:t>
      </w:r>
      <w:proofErr w:type="spellStart"/>
      <w:r w:rsidRPr="00AC622E">
        <w:rPr>
          <w:rFonts w:ascii="Book Antiqua" w:eastAsia="Book Antiqua" w:hAnsi="Book Antiqua" w:cs="Book Antiqua"/>
          <w:color w:val="000000"/>
        </w:rPr>
        <w:t>Cognivue</w:t>
      </w:r>
      <w:proofErr w:type="spellEnd"/>
      <w:r w:rsidRPr="00AC622E">
        <w:rPr>
          <w:rFonts w:ascii="Book Antiqua" w:eastAsia="Book Antiqua" w:hAnsi="Book Antiqua" w:cs="Book Antiqua"/>
          <w:color w:val="000000"/>
        </w:rPr>
        <w:t>® subtests appear to place cognitive demands in the domains of visual ability, motor control, attention, processing speed, visual discrimination, and short-term memory/recognition.</w:t>
      </w:r>
      <w:r w:rsidR="0099711A" w:rsidRPr="00AC622E">
        <w:rPr>
          <w:rFonts w:ascii="Book Antiqua" w:eastAsia="Book Antiqua" w:hAnsi="Book Antiqua" w:cs="Book Antiqua"/>
          <w:color w:val="000000"/>
        </w:rPr>
        <w:t xml:space="preserve"> </w:t>
      </w:r>
      <w:r w:rsidRPr="00AC622E">
        <w:rPr>
          <w:rFonts w:ascii="Book Antiqua" w:eastAsia="Book Antiqua" w:hAnsi="Book Antiqua" w:cs="Book Antiqua"/>
          <w:color w:val="000000"/>
        </w:rPr>
        <w:t xml:space="preserve">These areas are important; however, if patients have deficits in one or more of these domains, it may impact their performance on some, if not all, subtests of the </w:t>
      </w:r>
      <w:proofErr w:type="spellStart"/>
      <w:r w:rsidRPr="00AC622E">
        <w:rPr>
          <w:rFonts w:ascii="Book Antiqua" w:eastAsia="Book Antiqua" w:hAnsi="Book Antiqua" w:cs="Book Antiqua"/>
          <w:color w:val="000000"/>
        </w:rPr>
        <w:t>Cognivue</w:t>
      </w:r>
      <w:proofErr w:type="spellEnd"/>
      <w:r w:rsidRPr="00AC622E">
        <w:rPr>
          <w:rFonts w:ascii="Book Antiqua" w:eastAsia="Book Antiqua" w:hAnsi="Book Antiqua" w:cs="Book Antiqua"/>
          <w:color w:val="000000"/>
        </w:rPr>
        <w:t xml:space="preserve">® given the way tasks are presented. Therefore, results may be skewed, potentially creating false positive outcomes. Additionally the subtests do not appear to assess long-term memory, executive functioning, language, or abstraction. Clearly defining the subtests of the </w:t>
      </w:r>
      <w:proofErr w:type="spellStart"/>
      <w:r w:rsidRPr="00AC622E">
        <w:rPr>
          <w:rFonts w:ascii="Book Antiqua" w:eastAsia="Book Antiqua" w:hAnsi="Book Antiqua" w:cs="Book Antiqua"/>
          <w:color w:val="000000"/>
        </w:rPr>
        <w:t>Cognivue</w:t>
      </w:r>
      <w:proofErr w:type="spellEnd"/>
      <w:r w:rsidRPr="00AC622E">
        <w:rPr>
          <w:rFonts w:ascii="Book Antiqua" w:eastAsia="Book Antiqua" w:hAnsi="Book Antiqua" w:cs="Book Antiqua"/>
          <w:color w:val="000000"/>
        </w:rPr>
        <w:t>® is crucial in determining its efficacy as a screening tool.</w:t>
      </w:r>
      <w:r w:rsidR="0099711A" w:rsidRPr="00AC622E">
        <w:rPr>
          <w:rFonts w:ascii="Book Antiqua" w:eastAsia="Book Antiqua" w:hAnsi="Book Antiqua" w:cs="Book Antiqua"/>
          <w:color w:val="000000"/>
        </w:rPr>
        <w:t xml:space="preserve"> </w:t>
      </w:r>
      <w:r w:rsidRPr="00AC622E">
        <w:rPr>
          <w:rFonts w:ascii="Book Antiqua" w:eastAsia="Book Antiqua" w:hAnsi="Book Antiqua" w:cs="Book Antiqua"/>
          <w:color w:val="000000"/>
        </w:rPr>
        <w:t xml:space="preserve">More research by unaffiliated researchers, on large </w:t>
      </w:r>
      <w:r w:rsidRPr="00AC622E">
        <w:rPr>
          <w:rFonts w:ascii="Book Antiqua" w:eastAsia="Book Antiqua" w:hAnsi="Book Antiqua" w:cs="Book Antiqua"/>
          <w:color w:val="000000"/>
        </w:rPr>
        <w:lastRenderedPageBreak/>
        <w:t xml:space="preserve">samples of participants, is needed to determine what specifically the </w:t>
      </w:r>
      <w:proofErr w:type="spellStart"/>
      <w:r w:rsidRPr="00AC622E">
        <w:rPr>
          <w:rFonts w:ascii="Book Antiqua" w:eastAsia="Book Antiqua" w:hAnsi="Book Antiqua" w:cs="Book Antiqua"/>
          <w:color w:val="000000"/>
        </w:rPr>
        <w:t>Cognivue</w:t>
      </w:r>
      <w:proofErr w:type="spellEnd"/>
      <w:r w:rsidRPr="00AC622E">
        <w:rPr>
          <w:rFonts w:ascii="Book Antiqua" w:eastAsia="Book Antiqua" w:hAnsi="Book Antiqua" w:cs="Book Antiqua"/>
          <w:color w:val="000000"/>
        </w:rPr>
        <w:t>® subtests are measuring and what modifications can be made to improve its screening capabilities.</w:t>
      </w:r>
    </w:p>
    <w:p w14:paraId="7E5AB16D" w14:textId="44F62E4C" w:rsidR="00A77B3E" w:rsidRPr="00AC622E" w:rsidRDefault="001A4404" w:rsidP="00AC622E">
      <w:pPr>
        <w:snapToGrid w:val="0"/>
        <w:spacing w:line="360" w:lineRule="auto"/>
        <w:ind w:firstLineChars="100" w:firstLine="240"/>
        <w:jc w:val="both"/>
        <w:rPr>
          <w:rFonts w:ascii="Book Antiqua" w:hAnsi="Book Antiqua"/>
        </w:rPr>
      </w:pPr>
      <w:r w:rsidRPr="00AC622E">
        <w:rPr>
          <w:rFonts w:ascii="Book Antiqua" w:eastAsia="Book Antiqua" w:hAnsi="Book Antiqua" w:cs="Book Antiqua"/>
          <w:color w:val="000000"/>
        </w:rPr>
        <w:t>Practicing clinicians should be aware of the importance of identifying cognitive impairments among older adults. Screening tools may play an important role in the identification of cognitive impairments and should not be seen as an inconvenience, but as an essential part of optimizing patient care. A cognitive screening tool should not be chosen because it is new and easily administered, but because it is the most efficacious way to accomplish the task.</w:t>
      </w:r>
      <w:r w:rsidR="0099711A" w:rsidRPr="00AC622E">
        <w:rPr>
          <w:rFonts w:ascii="Book Antiqua" w:eastAsia="Book Antiqua" w:hAnsi="Book Antiqua" w:cs="Book Antiqua"/>
          <w:color w:val="000000"/>
        </w:rPr>
        <w:t xml:space="preserve"> </w:t>
      </w:r>
      <w:r w:rsidRPr="00AC622E">
        <w:rPr>
          <w:rFonts w:ascii="Book Antiqua" w:eastAsia="Book Antiqua" w:hAnsi="Book Antiqua" w:cs="Book Antiqua"/>
          <w:color w:val="000000"/>
        </w:rPr>
        <w:t xml:space="preserve">We recommend that clinicians primarily use the </w:t>
      </w:r>
      <w:proofErr w:type="spellStart"/>
      <w:r w:rsidRPr="00AC622E">
        <w:rPr>
          <w:rFonts w:ascii="Book Antiqua" w:eastAsia="Book Antiqua" w:hAnsi="Book Antiqua" w:cs="Book Antiqua"/>
          <w:color w:val="000000"/>
        </w:rPr>
        <w:t>MoCA</w:t>
      </w:r>
      <w:proofErr w:type="spellEnd"/>
      <w:r w:rsidRPr="00AC622E">
        <w:rPr>
          <w:rFonts w:ascii="Book Antiqua" w:eastAsia="Book Antiqua" w:hAnsi="Book Antiqua" w:cs="Book Antiqua"/>
          <w:color w:val="000000"/>
        </w:rPr>
        <w:t xml:space="preserve"> for this purpose. Further, we propose that use of </w:t>
      </w:r>
      <w:proofErr w:type="spellStart"/>
      <w:r w:rsidRPr="00AC622E">
        <w:rPr>
          <w:rFonts w:ascii="Book Antiqua" w:eastAsia="Book Antiqua" w:hAnsi="Book Antiqua" w:cs="Book Antiqua"/>
          <w:color w:val="000000"/>
        </w:rPr>
        <w:t>Cognivue</w:t>
      </w:r>
      <w:proofErr w:type="spellEnd"/>
      <w:r w:rsidRPr="00AC622E">
        <w:rPr>
          <w:rFonts w:ascii="Book Antiqua" w:eastAsia="Book Antiqua" w:hAnsi="Book Antiqua" w:cs="Book Antiqua"/>
          <w:color w:val="000000"/>
        </w:rPr>
        <w:t>® be evaluated carefully, until its subtests are modified or more research proves that the test meets standards for reliability and validity.</w:t>
      </w:r>
      <w:r w:rsidR="0099711A" w:rsidRPr="00AC622E">
        <w:rPr>
          <w:rFonts w:ascii="Book Antiqua" w:eastAsia="Book Antiqua" w:hAnsi="Book Antiqua" w:cs="Book Antiqua"/>
          <w:color w:val="000000"/>
        </w:rPr>
        <w:t xml:space="preserve"> </w:t>
      </w:r>
      <w:r w:rsidRPr="00AC622E">
        <w:rPr>
          <w:rFonts w:ascii="Book Antiqua" w:eastAsia="Book Antiqua" w:hAnsi="Book Antiqua" w:cs="Book Antiqua"/>
          <w:color w:val="000000"/>
        </w:rPr>
        <w:t>Inadequate evaluation and misdiagnosis of neurocognitive disorders can be distressing for patients and their families and lead to inappropriate treatment and unnecessary healthcare costs. It is important to remember that a cognitive screening tool should not be used in isolation to establish a diagnosis of neurocognitive disorder, rather, it should be used to assist clinicians in determining when further evaluation is indicated.</w:t>
      </w:r>
    </w:p>
    <w:bookmarkEnd w:id="2"/>
    <w:p w14:paraId="78559ED3" w14:textId="77777777" w:rsidR="00A77B3E" w:rsidRPr="00AC622E" w:rsidRDefault="00A77B3E" w:rsidP="00AC622E">
      <w:pPr>
        <w:snapToGrid w:val="0"/>
        <w:spacing w:line="360" w:lineRule="auto"/>
        <w:jc w:val="both"/>
        <w:rPr>
          <w:rFonts w:ascii="Book Antiqua" w:hAnsi="Book Antiqua"/>
        </w:rPr>
      </w:pPr>
    </w:p>
    <w:p w14:paraId="607126CD" w14:textId="77777777" w:rsidR="00A77B3E" w:rsidRPr="00AC622E" w:rsidRDefault="001A4404" w:rsidP="00AC622E">
      <w:pPr>
        <w:snapToGrid w:val="0"/>
        <w:spacing w:line="360" w:lineRule="auto"/>
        <w:jc w:val="both"/>
        <w:rPr>
          <w:rFonts w:ascii="Book Antiqua" w:hAnsi="Book Antiqua"/>
        </w:rPr>
      </w:pPr>
      <w:r w:rsidRPr="00AC622E">
        <w:rPr>
          <w:rFonts w:ascii="Book Antiqua" w:eastAsia="Book Antiqua" w:hAnsi="Book Antiqua" w:cs="Book Antiqua"/>
          <w:b/>
          <w:color w:val="000000"/>
        </w:rPr>
        <w:t>REFERENCES</w:t>
      </w:r>
    </w:p>
    <w:p w14:paraId="6FEA5DB0" w14:textId="01D8A6E0" w:rsidR="00A77B3E" w:rsidRPr="00AC622E" w:rsidRDefault="001A4404" w:rsidP="00AC622E">
      <w:pPr>
        <w:snapToGrid w:val="0"/>
        <w:spacing w:line="360" w:lineRule="auto"/>
        <w:jc w:val="both"/>
        <w:rPr>
          <w:rFonts w:ascii="Book Antiqua" w:hAnsi="Book Antiqua"/>
        </w:rPr>
      </w:pPr>
      <w:bookmarkStart w:id="3" w:name="OLE_LINK7"/>
      <w:r w:rsidRPr="00AC622E">
        <w:rPr>
          <w:rFonts w:ascii="Book Antiqua" w:eastAsia="Book Antiqua" w:hAnsi="Book Antiqua" w:cs="Book Antiqua"/>
          <w:color w:val="000000"/>
        </w:rPr>
        <w:t xml:space="preserve">1 </w:t>
      </w:r>
      <w:r w:rsidRPr="00AC622E">
        <w:rPr>
          <w:rFonts w:ascii="Book Antiqua" w:eastAsia="Book Antiqua" w:hAnsi="Book Antiqua" w:cs="Book Antiqua"/>
          <w:b/>
          <w:bCs/>
          <w:color w:val="000000"/>
        </w:rPr>
        <w:t>American Psychological Association.</w:t>
      </w:r>
      <w:r w:rsidRPr="00AC622E">
        <w:rPr>
          <w:rFonts w:ascii="Book Antiqua" w:eastAsia="Book Antiqua" w:hAnsi="Book Antiqua" w:cs="Book Antiqua"/>
          <w:color w:val="000000"/>
        </w:rPr>
        <w:t xml:space="preserve"> Guidelines for the evaluation of dementia and age-related cognitive change. </w:t>
      </w:r>
      <w:r w:rsidRPr="00AC622E">
        <w:rPr>
          <w:rFonts w:ascii="Book Antiqua" w:eastAsia="Book Antiqua" w:hAnsi="Book Antiqua" w:cs="Book Antiqua"/>
          <w:i/>
          <w:iCs/>
          <w:color w:val="000000"/>
        </w:rPr>
        <w:t xml:space="preserve">Am </w:t>
      </w:r>
      <w:proofErr w:type="spellStart"/>
      <w:r w:rsidRPr="00AC622E">
        <w:rPr>
          <w:rFonts w:ascii="Book Antiqua" w:eastAsia="Book Antiqua" w:hAnsi="Book Antiqua" w:cs="Book Antiqua"/>
          <w:i/>
          <w:iCs/>
          <w:color w:val="000000"/>
        </w:rPr>
        <w:t>Psychol</w:t>
      </w:r>
      <w:proofErr w:type="spellEnd"/>
      <w:r w:rsidRPr="00AC622E">
        <w:rPr>
          <w:rFonts w:ascii="Book Antiqua" w:eastAsia="Book Antiqua" w:hAnsi="Book Antiqua" w:cs="Book Antiqua"/>
          <w:color w:val="000000"/>
        </w:rPr>
        <w:t xml:space="preserve"> 2012; </w:t>
      </w:r>
      <w:r w:rsidRPr="00AC622E">
        <w:rPr>
          <w:rFonts w:ascii="Book Antiqua" w:eastAsia="Book Antiqua" w:hAnsi="Book Antiqua" w:cs="Book Antiqua"/>
          <w:b/>
          <w:bCs/>
          <w:color w:val="000000"/>
        </w:rPr>
        <w:t>67</w:t>
      </w:r>
      <w:r w:rsidRPr="00AC622E">
        <w:rPr>
          <w:rFonts w:ascii="Book Antiqua" w:eastAsia="Book Antiqua" w:hAnsi="Book Antiqua" w:cs="Book Antiqua"/>
          <w:color w:val="000000"/>
        </w:rPr>
        <w:t>: 1-9 [PMID: 21842971 DOI: 10.1037/a0024643]</w:t>
      </w:r>
    </w:p>
    <w:p w14:paraId="0D191344" w14:textId="4F4FDB25" w:rsidR="00A77B3E" w:rsidRPr="00AC622E" w:rsidRDefault="001A4404" w:rsidP="00AC622E">
      <w:pPr>
        <w:snapToGrid w:val="0"/>
        <w:spacing w:line="360" w:lineRule="auto"/>
        <w:jc w:val="both"/>
        <w:rPr>
          <w:rFonts w:ascii="Book Antiqua" w:hAnsi="Book Antiqua"/>
        </w:rPr>
      </w:pPr>
      <w:r w:rsidRPr="00AC622E">
        <w:rPr>
          <w:rFonts w:ascii="Book Antiqua" w:eastAsia="Book Antiqua" w:hAnsi="Book Antiqua" w:cs="Book Antiqua"/>
          <w:color w:val="000000"/>
          <w:highlight w:val="yellow"/>
        </w:rPr>
        <w:t xml:space="preserve">2 </w:t>
      </w:r>
      <w:r w:rsidRPr="00AC622E">
        <w:rPr>
          <w:rFonts w:ascii="Book Antiqua" w:eastAsia="Book Antiqua" w:hAnsi="Book Antiqua" w:cs="Book Antiqua"/>
          <w:b/>
          <w:bCs/>
          <w:color w:val="000000"/>
          <w:highlight w:val="yellow"/>
        </w:rPr>
        <w:t>Lee</w:t>
      </w:r>
      <w:r w:rsidRPr="00AC622E">
        <w:rPr>
          <w:rFonts w:ascii="Book Antiqua" w:eastAsia="Book Antiqua" w:hAnsi="Book Antiqua" w:cs="Book Antiqua"/>
          <w:color w:val="000000"/>
          <w:highlight w:val="yellow"/>
        </w:rPr>
        <w:t xml:space="preserve"> </w:t>
      </w:r>
      <w:r w:rsidRPr="00AC622E">
        <w:rPr>
          <w:rFonts w:ascii="Book Antiqua" w:eastAsia="Book Antiqua" w:hAnsi="Book Antiqua" w:cs="Book Antiqua"/>
          <w:b/>
          <w:color w:val="000000"/>
          <w:highlight w:val="yellow"/>
        </w:rPr>
        <w:t>GP.</w:t>
      </w:r>
      <w:r w:rsidRPr="00AC622E">
        <w:rPr>
          <w:rFonts w:ascii="Book Antiqua" w:eastAsia="Book Antiqua" w:hAnsi="Book Antiqua" w:cs="Book Antiqua"/>
          <w:color w:val="000000"/>
          <w:highlight w:val="yellow"/>
        </w:rPr>
        <w:t xml:space="preserve"> </w:t>
      </w:r>
      <w:bookmarkStart w:id="4" w:name="OLE_LINK8"/>
      <w:bookmarkStart w:id="5" w:name="OLE_LINK9"/>
      <w:r w:rsidRPr="00AC622E">
        <w:rPr>
          <w:rFonts w:ascii="Book Antiqua" w:eastAsia="Book Antiqua" w:hAnsi="Book Antiqua" w:cs="Book Antiqua"/>
          <w:color w:val="000000"/>
          <w:highlight w:val="yellow"/>
        </w:rPr>
        <w:t xml:space="preserve">The Little Black Book of Neuropsychology: A Syndrome-Based Approach. </w:t>
      </w:r>
      <w:bookmarkEnd w:id="4"/>
      <w:bookmarkEnd w:id="5"/>
      <w:r w:rsidR="00307EF7" w:rsidRPr="00AC622E">
        <w:rPr>
          <w:rFonts w:ascii="Book Antiqua" w:eastAsia="Book Antiqua" w:hAnsi="Book Antiqua" w:cs="Book Antiqua"/>
          <w:color w:val="000000"/>
          <w:highlight w:val="yellow"/>
        </w:rPr>
        <w:t xml:space="preserve">In: Mike RS, James GS. Archives of Clinical Neuropsychology 2011, Springer, </w:t>
      </w:r>
      <w:proofErr w:type="gramStart"/>
      <w:r w:rsidR="00307EF7" w:rsidRPr="00AC622E">
        <w:rPr>
          <w:rFonts w:ascii="Book Antiqua" w:eastAsia="Book Antiqua" w:hAnsi="Book Antiqua" w:cs="Book Antiqua"/>
          <w:color w:val="000000"/>
          <w:highlight w:val="yellow"/>
        </w:rPr>
        <w:t>New</w:t>
      </w:r>
      <w:proofErr w:type="gramEnd"/>
      <w:r w:rsidR="00307EF7" w:rsidRPr="00AC622E">
        <w:rPr>
          <w:rFonts w:ascii="Book Antiqua" w:eastAsia="Book Antiqua" w:hAnsi="Book Antiqua" w:cs="Book Antiqua"/>
          <w:color w:val="000000"/>
          <w:highlight w:val="yellow"/>
        </w:rPr>
        <w:t xml:space="preserve"> York [DOI: 10.1093/</w:t>
      </w:r>
      <w:proofErr w:type="spellStart"/>
      <w:r w:rsidR="00307EF7" w:rsidRPr="00AC622E">
        <w:rPr>
          <w:rFonts w:ascii="Book Antiqua" w:eastAsia="Book Antiqua" w:hAnsi="Book Antiqua" w:cs="Book Antiqua"/>
          <w:color w:val="000000"/>
          <w:highlight w:val="yellow"/>
        </w:rPr>
        <w:t>arclin</w:t>
      </w:r>
      <w:proofErr w:type="spellEnd"/>
      <w:r w:rsidR="00307EF7" w:rsidRPr="00AC622E">
        <w:rPr>
          <w:rFonts w:ascii="Book Antiqua" w:eastAsia="Book Antiqua" w:hAnsi="Book Antiqua" w:cs="Book Antiqua"/>
          <w:color w:val="000000"/>
          <w:highlight w:val="yellow"/>
        </w:rPr>
        <w:t>/acr047]</w:t>
      </w:r>
    </w:p>
    <w:p w14:paraId="1604C197" w14:textId="77777777" w:rsidR="00A77B3E" w:rsidRPr="00AC622E" w:rsidRDefault="001A4404" w:rsidP="00AC622E">
      <w:pPr>
        <w:snapToGrid w:val="0"/>
        <w:spacing w:line="360" w:lineRule="auto"/>
        <w:jc w:val="both"/>
        <w:rPr>
          <w:rFonts w:ascii="Book Antiqua" w:hAnsi="Book Antiqua"/>
        </w:rPr>
      </w:pPr>
      <w:r w:rsidRPr="00AC622E">
        <w:rPr>
          <w:rFonts w:ascii="Book Antiqua" w:eastAsia="Book Antiqua" w:hAnsi="Book Antiqua" w:cs="Book Antiqua"/>
          <w:color w:val="000000"/>
        </w:rPr>
        <w:t xml:space="preserve">3 </w:t>
      </w:r>
      <w:proofErr w:type="spellStart"/>
      <w:r w:rsidRPr="00AC622E">
        <w:rPr>
          <w:rFonts w:ascii="Book Antiqua" w:eastAsia="Book Antiqua" w:hAnsi="Book Antiqua" w:cs="Book Antiqua"/>
          <w:b/>
          <w:bCs/>
          <w:color w:val="000000"/>
        </w:rPr>
        <w:t>Ranjit</w:t>
      </w:r>
      <w:proofErr w:type="spellEnd"/>
      <w:r w:rsidRPr="00AC622E">
        <w:rPr>
          <w:rFonts w:ascii="Book Antiqua" w:eastAsia="Book Antiqua" w:hAnsi="Book Antiqua" w:cs="Book Antiqua"/>
          <w:b/>
          <w:bCs/>
          <w:color w:val="000000"/>
        </w:rPr>
        <w:t xml:space="preserve"> E</w:t>
      </w:r>
      <w:r w:rsidRPr="00AC622E">
        <w:rPr>
          <w:rFonts w:ascii="Book Antiqua" w:eastAsia="Book Antiqua" w:hAnsi="Book Antiqua" w:cs="Book Antiqua"/>
          <w:color w:val="000000"/>
        </w:rPr>
        <w:t xml:space="preserve">, </w:t>
      </w:r>
      <w:proofErr w:type="spellStart"/>
      <w:r w:rsidRPr="00AC622E">
        <w:rPr>
          <w:rFonts w:ascii="Book Antiqua" w:eastAsia="Book Antiqua" w:hAnsi="Book Antiqua" w:cs="Book Antiqua"/>
          <w:color w:val="000000"/>
        </w:rPr>
        <w:t>Sapra</w:t>
      </w:r>
      <w:proofErr w:type="spellEnd"/>
      <w:r w:rsidRPr="00AC622E">
        <w:rPr>
          <w:rFonts w:ascii="Book Antiqua" w:eastAsia="Book Antiqua" w:hAnsi="Book Antiqua" w:cs="Book Antiqua"/>
          <w:color w:val="000000"/>
        </w:rPr>
        <w:t xml:space="preserve"> A, Bhandari P, Albers CE, </w:t>
      </w:r>
      <w:proofErr w:type="spellStart"/>
      <w:r w:rsidRPr="00AC622E">
        <w:rPr>
          <w:rFonts w:ascii="Book Antiqua" w:eastAsia="Book Antiqua" w:hAnsi="Book Antiqua" w:cs="Book Antiqua"/>
          <w:color w:val="000000"/>
        </w:rPr>
        <w:t>Ajmeri</w:t>
      </w:r>
      <w:proofErr w:type="spellEnd"/>
      <w:r w:rsidRPr="00AC622E">
        <w:rPr>
          <w:rFonts w:ascii="Book Antiqua" w:eastAsia="Book Antiqua" w:hAnsi="Book Antiqua" w:cs="Book Antiqua"/>
          <w:color w:val="000000"/>
        </w:rPr>
        <w:t xml:space="preserve"> MS. Cognitive Assessment of Geriatric Patients in Primary Care Settings. </w:t>
      </w:r>
      <w:proofErr w:type="spellStart"/>
      <w:r w:rsidRPr="00AC622E">
        <w:rPr>
          <w:rFonts w:ascii="Book Antiqua" w:eastAsia="Book Antiqua" w:hAnsi="Book Antiqua" w:cs="Book Antiqua"/>
          <w:i/>
          <w:iCs/>
          <w:color w:val="000000"/>
        </w:rPr>
        <w:t>Cureus</w:t>
      </w:r>
      <w:proofErr w:type="spellEnd"/>
      <w:r w:rsidRPr="00AC622E">
        <w:rPr>
          <w:rFonts w:ascii="Book Antiqua" w:eastAsia="Book Antiqua" w:hAnsi="Book Antiqua" w:cs="Book Antiqua"/>
          <w:color w:val="000000"/>
        </w:rPr>
        <w:t xml:space="preserve"> 2020; </w:t>
      </w:r>
      <w:r w:rsidRPr="00AC622E">
        <w:rPr>
          <w:rFonts w:ascii="Book Antiqua" w:eastAsia="Book Antiqua" w:hAnsi="Book Antiqua" w:cs="Book Antiqua"/>
          <w:b/>
          <w:bCs/>
          <w:color w:val="000000"/>
        </w:rPr>
        <w:t>12</w:t>
      </w:r>
      <w:r w:rsidRPr="00AC622E">
        <w:rPr>
          <w:rFonts w:ascii="Book Antiqua" w:eastAsia="Book Antiqua" w:hAnsi="Book Antiqua" w:cs="Book Antiqua"/>
          <w:color w:val="000000"/>
        </w:rPr>
        <w:t>: e10443 [PMID: 33072453 DOI: 10.7759/cureus.10443]</w:t>
      </w:r>
    </w:p>
    <w:p w14:paraId="4F8385F0" w14:textId="50F1746B" w:rsidR="00A77B3E" w:rsidRPr="00AC622E" w:rsidRDefault="001A4404" w:rsidP="00AC622E">
      <w:pPr>
        <w:snapToGrid w:val="0"/>
        <w:spacing w:line="360" w:lineRule="auto"/>
        <w:jc w:val="both"/>
        <w:rPr>
          <w:rFonts w:ascii="Book Antiqua" w:hAnsi="Book Antiqua"/>
        </w:rPr>
      </w:pPr>
      <w:r w:rsidRPr="00AC622E">
        <w:rPr>
          <w:rFonts w:ascii="Book Antiqua" w:eastAsia="Book Antiqua" w:hAnsi="Book Antiqua" w:cs="Book Antiqua"/>
          <w:color w:val="000000"/>
        </w:rPr>
        <w:lastRenderedPageBreak/>
        <w:t xml:space="preserve">4 </w:t>
      </w:r>
      <w:bookmarkStart w:id="6" w:name="OLE_LINK2"/>
      <w:r w:rsidRPr="00AC622E">
        <w:rPr>
          <w:rFonts w:ascii="Book Antiqua" w:eastAsia="Book Antiqua" w:hAnsi="Book Antiqua" w:cs="Book Antiqua"/>
          <w:b/>
          <w:bCs/>
          <w:color w:val="000000"/>
        </w:rPr>
        <w:t>Segal-</w:t>
      </w:r>
      <w:proofErr w:type="spellStart"/>
      <w:r w:rsidRPr="00AC622E">
        <w:rPr>
          <w:rFonts w:ascii="Book Antiqua" w:eastAsia="Book Antiqua" w:hAnsi="Book Antiqua" w:cs="Book Antiqua"/>
          <w:b/>
          <w:bCs/>
          <w:color w:val="000000"/>
        </w:rPr>
        <w:t>Gidan</w:t>
      </w:r>
      <w:proofErr w:type="spellEnd"/>
      <w:r w:rsidRPr="00AC622E">
        <w:rPr>
          <w:rFonts w:ascii="Book Antiqua" w:eastAsia="Book Antiqua" w:hAnsi="Book Antiqua" w:cs="Book Antiqua"/>
          <w:b/>
          <w:bCs/>
          <w:color w:val="000000"/>
        </w:rPr>
        <w:t xml:space="preserve"> F.</w:t>
      </w:r>
      <w:r w:rsidRPr="00AC622E">
        <w:rPr>
          <w:rFonts w:ascii="Book Antiqua" w:eastAsia="Book Antiqua" w:hAnsi="Book Antiqua" w:cs="Book Antiqua"/>
          <w:color w:val="000000"/>
        </w:rPr>
        <w:t xml:space="preserve"> Cognitive screening tools. </w:t>
      </w:r>
      <w:proofErr w:type="spellStart"/>
      <w:r w:rsidRPr="00AC622E">
        <w:rPr>
          <w:rFonts w:ascii="Book Antiqua" w:eastAsia="Book Antiqua" w:hAnsi="Book Antiqua" w:cs="Book Antiqua"/>
          <w:i/>
          <w:color w:val="000000"/>
        </w:rPr>
        <w:t>Clin</w:t>
      </w:r>
      <w:proofErr w:type="spellEnd"/>
      <w:r w:rsidRPr="00AC622E">
        <w:rPr>
          <w:rFonts w:ascii="Book Antiqua" w:eastAsia="Book Antiqua" w:hAnsi="Book Antiqua" w:cs="Book Antiqua"/>
          <w:i/>
          <w:color w:val="000000"/>
        </w:rPr>
        <w:t xml:space="preserve"> Rev</w:t>
      </w:r>
      <w:r w:rsidRPr="00AC622E">
        <w:rPr>
          <w:rFonts w:ascii="Book Antiqua" w:eastAsia="Book Antiqua" w:hAnsi="Book Antiqua" w:cs="Book Antiqua"/>
          <w:color w:val="000000"/>
        </w:rPr>
        <w:t xml:space="preserve"> 2013; </w:t>
      </w:r>
      <w:r w:rsidRPr="00AC622E">
        <w:rPr>
          <w:rFonts w:ascii="Book Antiqua" w:eastAsia="Book Antiqua" w:hAnsi="Book Antiqua" w:cs="Book Antiqua"/>
          <w:b/>
          <w:bCs/>
          <w:color w:val="000000"/>
        </w:rPr>
        <w:t>23</w:t>
      </w:r>
      <w:r w:rsidRPr="00AC622E">
        <w:rPr>
          <w:rFonts w:ascii="Book Antiqua" w:eastAsia="Book Antiqua" w:hAnsi="Book Antiqua" w:cs="Book Antiqua"/>
          <w:color w:val="000000"/>
        </w:rPr>
        <w:t>: 12-18</w:t>
      </w:r>
    </w:p>
    <w:bookmarkEnd w:id="6"/>
    <w:p w14:paraId="03B617FD" w14:textId="33B141A3" w:rsidR="00A77B3E" w:rsidRPr="00AC622E" w:rsidRDefault="001A4404" w:rsidP="00AC622E">
      <w:pPr>
        <w:snapToGrid w:val="0"/>
        <w:spacing w:line="360" w:lineRule="auto"/>
        <w:jc w:val="both"/>
        <w:rPr>
          <w:rFonts w:ascii="Book Antiqua" w:hAnsi="Book Antiqua"/>
        </w:rPr>
      </w:pPr>
      <w:r w:rsidRPr="00AC622E">
        <w:rPr>
          <w:rFonts w:ascii="Book Antiqua" w:eastAsia="Book Antiqua" w:hAnsi="Book Antiqua" w:cs="Book Antiqua"/>
          <w:color w:val="000000"/>
          <w:highlight w:val="yellow"/>
        </w:rPr>
        <w:t xml:space="preserve">5 </w:t>
      </w:r>
      <w:r w:rsidRPr="00AC622E">
        <w:rPr>
          <w:rFonts w:ascii="Book Antiqua" w:eastAsia="Book Antiqua" w:hAnsi="Book Antiqua" w:cs="Book Antiqua"/>
          <w:b/>
          <w:bCs/>
          <w:color w:val="000000"/>
          <w:highlight w:val="yellow"/>
        </w:rPr>
        <w:t xml:space="preserve">United State Food </w:t>
      </w:r>
      <w:r w:rsidR="000666BD" w:rsidRPr="00AC622E">
        <w:rPr>
          <w:rFonts w:ascii="Book Antiqua" w:eastAsia="Book Antiqua" w:hAnsi="Book Antiqua" w:cs="Book Antiqua"/>
          <w:b/>
          <w:bCs/>
          <w:color w:val="000000"/>
          <w:highlight w:val="yellow"/>
        </w:rPr>
        <w:t>and</w:t>
      </w:r>
      <w:r w:rsidRPr="00AC622E">
        <w:rPr>
          <w:rFonts w:ascii="Book Antiqua" w:eastAsia="Book Antiqua" w:hAnsi="Book Antiqua" w:cs="Book Antiqua"/>
          <w:b/>
          <w:bCs/>
          <w:color w:val="000000"/>
          <w:highlight w:val="yellow"/>
        </w:rPr>
        <w:t xml:space="preserve"> Drug Administration. </w:t>
      </w:r>
      <w:r w:rsidRPr="00AC622E">
        <w:rPr>
          <w:rFonts w:ascii="Book Antiqua" w:eastAsia="Book Antiqua" w:hAnsi="Book Antiqua" w:cs="Book Antiqua"/>
          <w:color w:val="000000"/>
          <w:highlight w:val="yellow"/>
        </w:rPr>
        <w:t>Device Approvals, Denials and Clearances</w:t>
      </w:r>
      <w:r w:rsidR="00307EF7" w:rsidRPr="00AC622E">
        <w:rPr>
          <w:rFonts w:ascii="Book Antiqua" w:eastAsia="Book Antiqua" w:hAnsi="Book Antiqua" w:cs="Book Antiqua"/>
          <w:color w:val="000000"/>
          <w:highlight w:val="yellow"/>
        </w:rPr>
        <w:t xml:space="preserve"> [cited 20 April</w:t>
      </w:r>
      <w:r w:rsidR="00D94089">
        <w:rPr>
          <w:rFonts w:ascii="Book Antiqua" w:eastAsia="Book Antiqua" w:hAnsi="Book Antiqua" w:cs="Book Antiqua"/>
          <w:color w:val="000000"/>
          <w:highlight w:val="yellow"/>
        </w:rPr>
        <w:t xml:space="preserve"> </w:t>
      </w:r>
      <w:r w:rsidR="00307EF7" w:rsidRPr="00AC622E">
        <w:rPr>
          <w:rFonts w:ascii="Book Antiqua" w:eastAsia="Book Antiqua" w:hAnsi="Book Antiqua" w:cs="Book Antiqua"/>
          <w:color w:val="000000"/>
          <w:highlight w:val="yellow"/>
        </w:rPr>
        <w:t>2021]</w:t>
      </w:r>
      <w:r w:rsidRPr="00AC622E">
        <w:rPr>
          <w:rFonts w:ascii="Book Antiqua" w:eastAsia="Book Antiqua" w:hAnsi="Book Antiqua" w:cs="Book Antiqua"/>
          <w:color w:val="000000"/>
          <w:highlight w:val="yellow"/>
        </w:rPr>
        <w:t>.</w:t>
      </w:r>
      <w:r w:rsidR="00E85208" w:rsidRPr="00AC622E">
        <w:rPr>
          <w:rFonts w:ascii="Book Antiqua" w:eastAsia="Book Antiqua" w:hAnsi="Book Antiqua" w:cs="Book Antiqua"/>
          <w:color w:val="000000"/>
          <w:highlight w:val="yellow"/>
        </w:rPr>
        <w:t xml:space="preserve"> </w:t>
      </w:r>
      <w:r w:rsidRPr="00AC622E">
        <w:rPr>
          <w:rFonts w:ascii="Book Antiqua" w:eastAsia="Book Antiqua" w:hAnsi="Book Antiqua" w:cs="Book Antiqua"/>
          <w:color w:val="000000"/>
          <w:highlight w:val="yellow"/>
        </w:rPr>
        <w:t>Available from: https://www.fda.gov/medical-devices/products-and-medical-procedures/device-approvals-denials-and-clearances</w:t>
      </w:r>
    </w:p>
    <w:p w14:paraId="7BC3098B" w14:textId="77777777" w:rsidR="00A77B3E" w:rsidRPr="00AC622E" w:rsidRDefault="001A4404" w:rsidP="00AC622E">
      <w:pPr>
        <w:snapToGrid w:val="0"/>
        <w:spacing w:line="360" w:lineRule="auto"/>
        <w:jc w:val="both"/>
        <w:rPr>
          <w:rFonts w:ascii="Book Antiqua" w:hAnsi="Book Antiqua"/>
        </w:rPr>
      </w:pPr>
      <w:r w:rsidRPr="00AC622E">
        <w:rPr>
          <w:rFonts w:ascii="Book Antiqua" w:eastAsia="Book Antiqua" w:hAnsi="Book Antiqua" w:cs="Book Antiqua"/>
          <w:color w:val="000000"/>
        </w:rPr>
        <w:t xml:space="preserve">6 </w:t>
      </w:r>
      <w:r w:rsidRPr="00AC622E">
        <w:rPr>
          <w:rFonts w:ascii="Book Antiqua" w:eastAsia="Book Antiqua" w:hAnsi="Book Antiqua" w:cs="Book Antiqua"/>
          <w:b/>
          <w:bCs/>
          <w:color w:val="000000"/>
        </w:rPr>
        <w:t>Cahn-Hidalgo D</w:t>
      </w:r>
      <w:r w:rsidRPr="00AC622E">
        <w:rPr>
          <w:rFonts w:ascii="Book Antiqua" w:eastAsia="Book Antiqua" w:hAnsi="Book Antiqua" w:cs="Book Antiqua"/>
          <w:color w:val="000000"/>
        </w:rPr>
        <w:t xml:space="preserve">, Estes PW, </w:t>
      </w:r>
      <w:proofErr w:type="spellStart"/>
      <w:r w:rsidRPr="00AC622E">
        <w:rPr>
          <w:rFonts w:ascii="Book Antiqua" w:eastAsia="Book Antiqua" w:hAnsi="Book Antiqua" w:cs="Book Antiqua"/>
          <w:color w:val="000000"/>
        </w:rPr>
        <w:t>Benabou</w:t>
      </w:r>
      <w:proofErr w:type="spellEnd"/>
      <w:r w:rsidRPr="00AC622E">
        <w:rPr>
          <w:rFonts w:ascii="Book Antiqua" w:eastAsia="Book Antiqua" w:hAnsi="Book Antiqua" w:cs="Book Antiqua"/>
          <w:color w:val="000000"/>
        </w:rPr>
        <w:t xml:space="preserve"> R. Validity, reliability, and psychometric properties of a computerized, cognitive assessment test (</w:t>
      </w:r>
      <w:proofErr w:type="spellStart"/>
      <w:r w:rsidRPr="00AC622E">
        <w:rPr>
          <w:rFonts w:ascii="Book Antiqua" w:eastAsia="Book Antiqua" w:hAnsi="Book Antiqua" w:cs="Book Antiqua"/>
          <w:color w:val="000000"/>
        </w:rPr>
        <w:t>Cognivue</w:t>
      </w:r>
      <w:proofErr w:type="spellEnd"/>
      <w:r w:rsidRPr="00AC622E">
        <w:rPr>
          <w:rFonts w:ascii="Book Antiqua" w:eastAsia="Book Antiqua" w:hAnsi="Book Antiqua" w:cs="Book Antiqua"/>
          <w:color w:val="000000"/>
          <w:vertAlign w:val="superscript"/>
        </w:rPr>
        <w:t>®</w:t>
      </w:r>
      <w:r w:rsidRPr="00AC622E">
        <w:rPr>
          <w:rFonts w:ascii="Book Antiqua" w:eastAsia="Book Antiqua" w:hAnsi="Book Antiqua" w:cs="Book Antiqua"/>
          <w:color w:val="000000"/>
        </w:rPr>
        <w:t xml:space="preserve">). </w:t>
      </w:r>
      <w:r w:rsidRPr="00AC622E">
        <w:rPr>
          <w:rFonts w:ascii="Book Antiqua" w:eastAsia="Book Antiqua" w:hAnsi="Book Antiqua" w:cs="Book Antiqua"/>
          <w:i/>
          <w:iCs/>
          <w:color w:val="000000"/>
        </w:rPr>
        <w:t>World J Psychiatry</w:t>
      </w:r>
      <w:r w:rsidRPr="00AC622E">
        <w:rPr>
          <w:rFonts w:ascii="Book Antiqua" w:eastAsia="Book Antiqua" w:hAnsi="Book Antiqua" w:cs="Book Antiqua"/>
          <w:color w:val="000000"/>
        </w:rPr>
        <w:t xml:space="preserve"> 2020; </w:t>
      </w:r>
      <w:r w:rsidRPr="00AC622E">
        <w:rPr>
          <w:rFonts w:ascii="Book Antiqua" w:eastAsia="Book Antiqua" w:hAnsi="Book Antiqua" w:cs="Book Antiqua"/>
          <w:b/>
          <w:bCs/>
          <w:color w:val="000000"/>
        </w:rPr>
        <w:t>10</w:t>
      </w:r>
      <w:r w:rsidRPr="00AC622E">
        <w:rPr>
          <w:rFonts w:ascii="Book Antiqua" w:eastAsia="Book Antiqua" w:hAnsi="Book Antiqua" w:cs="Book Antiqua"/>
          <w:color w:val="000000"/>
        </w:rPr>
        <w:t>: 1-11 [PMID: 31956523 DOI: 10.5498/wjp.v10.i1.1]</w:t>
      </w:r>
    </w:p>
    <w:p w14:paraId="04520206" w14:textId="032ABE49" w:rsidR="00A77B3E" w:rsidRPr="00AC622E" w:rsidRDefault="001A4404" w:rsidP="00AC622E">
      <w:pPr>
        <w:snapToGrid w:val="0"/>
        <w:spacing w:line="360" w:lineRule="auto"/>
        <w:jc w:val="both"/>
        <w:rPr>
          <w:rFonts w:ascii="Book Antiqua" w:hAnsi="Book Antiqua"/>
        </w:rPr>
      </w:pPr>
      <w:r w:rsidRPr="00AC622E">
        <w:rPr>
          <w:rFonts w:ascii="Book Antiqua" w:eastAsia="Book Antiqua" w:hAnsi="Book Antiqua" w:cs="Book Antiqua"/>
        </w:rPr>
        <w:t xml:space="preserve">7 </w:t>
      </w:r>
      <w:proofErr w:type="spellStart"/>
      <w:r w:rsidRPr="00AC622E">
        <w:rPr>
          <w:rFonts w:ascii="Book Antiqua" w:eastAsia="Book Antiqua" w:hAnsi="Book Antiqua" w:cs="Book Antiqua"/>
          <w:b/>
          <w:bCs/>
        </w:rPr>
        <w:t>Andrefsky</w:t>
      </w:r>
      <w:proofErr w:type="spellEnd"/>
      <w:r w:rsidR="00235303" w:rsidRPr="00AC622E">
        <w:rPr>
          <w:rFonts w:ascii="Book Antiqua" w:eastAsia="Book Antiqua" w:hAnsi="Book Antiqua" w:cs="Book Antiqua"/>
          <w:b/>
          <w:bCs/>
        </w:rPr>
        <w:t xml:space="preserve"> </w:t>
      </w:r>
      <w:r w:rsidRPr="00AC622E">
        <w:rPr>
          <w:rFonts w:ascii="Book Antiqua" w:eastAsia="Book Antiqua" w:hAnsi="Book Antiqua" w:cs="Book Antiqua"/>
          <w:b/>
        </w:rPr>
        <w:t>J,</w:t>
      </w:r>
      <w:r w:rsidRPr="00AC622E">
        <w:rPr>
          <w:rFonts w:ascii="Book Antiqua" w:eastAsia="Book Antiqua" w:hAnsi="Book Antiqua" w:cs="Book Antiqua"/>
        </w:rPr>
        <w:t xml:space="preserve"> Cahn-Hidalgo</w:t>
      </w:r>
      <w:r w:rsidR="00235303" w:rsidRPr="00AC622E">
        <w:rPr>
          <w:rFonts w:ascii="Book Antiqua" w:eastAsia="Book Antiqua" w:hAnsi="Book Antiqua" w:cs="Book Antiqua"/>
        </w:rPr>
        <w:t xml:space="preserve"> </w:t>
      </w:r>
      <w:r w:rsidRPr="00AC622E">
        <w:rPr>
          <w:rFonts w:ascii="Book Antiqua" w:eastAsia="Book Antiqua" w:hAnsi="Book Antiqua" w:cs="Book Antiqua"/>
        </w:rPr>
        <w:t xml:space="preserve">D, </w:t>
      </w:r>
      <w:proofErr w:type="spellStart"/>
      <w:r w:rsidRPr="00AC622E">
        <w:rPr>
          <w:rFonts w:ascii="Book Antiqua" w:eastAsia="Book Antiqua" w:hAnsi="Book Antiqua" w:cs="Book Antiqua"/>
        </w:rPr>
        <w:t>Benabou</w:t>
      </w:r>
      <w:proofErr w:type="spellEnd"/>
      <w:r w:rsidR="00235303" w:rsidRPr="00AC622E">
        <w:rPr>
          <w:rFonts w:ascii="Book Antiqua" w:eastAsia="Book Antiqua" w:hAnsi="Book Antiqua" w:cs="Book Antiqua"/>
        </w:rPr>
        <w:t xml:space="preserve"> </w:t>
      </w:r>
      <w:r w:rsidRPr="00AC622E">
        <w:rPr>
          <w:rFonts w:ascii="Book Antiqua" w:eastAsia="Book Antiqua" w:hAnsi="Book Antiqua" w:cs="Book Antiqua"/>
        </w:rPr>
        <w:t xml:space="preserve">R. </w:t>
      </w:r>
      <w:bookmarkStart w:id="7" w:name="OLE_LINK1"/>
      <w:r w:rsidRPr="00AC622E">
        <w:rPr>
          <w:rFonts w:ascii="Book Antiqua" w:eastAsia="Book Antiqua" w:hAnsi="Book Antiqua" w:cs="Book Antiqua"/>
        </w:rPr>
        <w:t xml:space="preserve">Superior test-retest reliability of a computerized cognitive assessment </w:t>
      </w:r>
      <w:r w:rsidRPr="00AC622E">
        <w:rPr>
          <w:rFonts w:ascii="Book Antiqua" w:eastAsia="Book Antiqua" w:hAnsi="Book Antiqua" w:cs="Book Antiqua"/>
          <w:i/>
          <w:iCs/>
        </w:rPr>
        <w:t>vs</w:t>
      </w:r>
      <w:r w:rsidRPr="00AC622E">
        <w:rPr>
          <w:rFonts w:ascii="Book Antiqua" w:eastAsia="Book Antiqua" w:hAnsi="Book Antiqua" w:cs="Book Antiqua"/>
        </w:rPr>
        <w:t xml:space="preserve"> SLUMS during an 18-month longitudinal study</w:t>
      </w:r>
      <w:bookmarkEnd w:id="7"/>
      <w:r w:rsidRPr="00AC622E">
        <w:rPr>
          <w:rFonts w:ascii="Book Antiqua" w:eastAsia="Book Antiqua" w:hAnsi="Book Antiqua" w:cs="Book Antiqua"/>
        </w:rPr>
        <w:t>.</w:t>
      </w:r>
      <w:r w:rsidR="008E27A9" w:rsidRPr="00AC622E">
        <w:rPr>
          <w:rFonts w:ascii="Book Antiqua" w:hAnsi="Book Antiqua"/>
        </w:rPr>
        <w:t xml:space="preserve"> </w:t>
      </w:r>
      <w:bookmarkStart w:id="8" w:name="OLE_LINK10"/>
      <w:bookmarkStart w:id="9" w:name="OLE_LINK11"/>
      <w:r w:rsidR="008E27A9" w:rsidRPr="00AC622E">
        <w:rPr>
          <w:rFonts w:ascii="Book Antiqua" w:hAnsi="Book Antiqua"/>
          <w:i/>
          <w:iCs/>
        </w:rPr>
        <w:t>Am J</w:t>
      </w:r>
      <w:r w:rsidR="00307EF7" w:rsidRPr="00AC622E">
        <w:rPr>
          <w:rFonts w:ascii="Book Antiqua" w:hAnsi="Book Antiqua"/>
          <w:i/>
          <w:iCs/>
        </w:rPr>
        <w:t xml:space="preserve"> </w:t>
      </w:r>
      <w:proofErr w:type="spellStart"/>
      <w:r w:rsidR="00307EF7" w:rsidRPr="00AC622E">
        <w:rPr>
          <w:rFonts w:ascii="Book Antiqua" w:hAnsi="Book Antiqua"/>
          <w:i/>
          <w:iCs/>
        </w:rPr>
        <w:t>Geriatr</w:t>
      </w:r>
      <w:proofErr w:type="spellEnd"/>
      <w:r w:rsidR="008E27A9" w:rsidRPr="00AC622E">
        <w:rPr>
          <w:rFonts w:ascii="Book Antiqua" w:hAnsi="Book Antiqua"/>
          <w:i/>
          <w:iCs/>
        </w:rPr>
        <w:t xml:space="preserve"> Psychiatry</w:t>
      </w:r>
      <w:bookmarkEnd w:id="8"/>
      <w:bookmarkEnd w:id="9"/>
      <w:r w:rsidR="008E27A9" w:rsidRPr="00AC622E">
        <w:rPr>
          <w:rFonts w:ascii="Book Antiqua" w:hAnsi="Book Antiqua"/>
        </w:rPr>
        <w:t xml:space="preserve"> 2020; </w:t>
      </w:r>
      <w:r w:rsidR="008E27A9" w:rsidRPr="00AC622E">
        <w:rPr>
          <w:rFonts w:ascii="Book Antiqua" w:hAnsi="Book Antiqua"/>
          <w:b/>
          <w:bCs/>
        </w:rPr>
        <w:t>28</w:t>
      </w:r>
      <w:r w:rsidR="008E27A9" w:rsidRPr="00AC622E">
        <w:rPr>
          <w:rFonts w:ascii="Book Antiqua" w:hAnsi="Book Antiqua"/>
        </w:rPr>
        <w:t>: S106-S107</w:t>
      </w:r>
      <w:r w:rsidR="008E27A9" w:rsidRPr="00AC622E">
        <w:rPr>
          <w:rFonts w:ascii="Book Antiqua" w:eastAsia="Book Antiqua" w:hAnsi="Book Antiqua" w:cs="Book Antiqua"/>
        </w:rPr>
        <w:t xml:space="preserve"> [DOI: </w:t>
      </w:r>
      <w:r w:rsidR="00CD6DD1" w:rsidRPr="00AC622E">
        <w:rPr>
          <w:rFonts w:ascii="Book Antiqua" w:eastAsia="Book Antiqua" w:hAnsi="Book Antiqua" w:cs="Book Antiqua"/>
        </w:rPr>
        <w:t>10.1016/j.jagp.2020.01.133</w:t>
      </w:r>
      <w:r w:rsidR="008E27A9" w:rsidRPr="00AC622E">
        <w:rPr>
          <w:rFonts w:ascii="Book Antiqua" w:eastAsia="Book Antiqua" w:hAnsi="Book Antiqua" w:cs="Book Antiqua"/>
        </w:rPr>
        <w:t>]</w:t>
      </w:r>
    </w:p>
    <w:p w14:paraId="7E77FDE9" w14:textId="2F10D962" w:rsidR="00A77B3E" w:rsidRPr="00AC622E" w:rsidRDefault="00CD6DD1" w:rsidP="00AC622E">
      <w:pPr>
        <w:snapToGrid w:val="0"/>
        <w:spacing w:line="360" w:lineRule="auto"/>
        <w:jc w:val="both"/>
        <w:rPr>
          <w:rFonts w:ascii="Book Antiqua" w:hAnsi="Book Antiqua"/>
        </w:rPr>
      </w:pPr>
      <w:r w:rsidRPr="00AC622E">
        <w:rPr>
          <w:rFonts w:ascii="Book Antiqua" w:eastAsia="Book Antiqua" w:hAnsi="Book Antiqua" w:cs="Book Antiqua"/>
          <w:color w:val="000000"/>
        </w:rPr>
        <w:t>8</w:t>
      </w:r>
      <w:r w:rsidR="001A4404" w:rsidRPr="00AC622E">
        <w:rPr>
          <w:rFonts w:ascii="Book Antiqua" w:eastAsia="Book Antiqua" w:hAnsi="Book Antiqua" w:cs="Book Antiqua"/>
          <w:color w:val="000000"/>
        </w:rPr>
        <w:t xml:space="preserve"> </w:t>
      </w:r>
      <w:r w:rsidR="001A4404" w:rsidRPr="00AC622E">
        <w:rPr>
          <w:rFonts w:ascii="Book Antiqua" w:eastAsia="Book Antiqua" w:hAnsi="Book Antiqua" w:cs="Book Antiqua"/>
          <w:b/>
          <w:bCs/>
          <w:color w:val="000000"/>
        </w:rPr>
        <w:t>Smith AD 3rd</w:t>
      </w:r>
      <w:r w:rsidR="001A4404" w:rsidRPr="00AC622E">
        <w:rPr>
          <w:rFonts w:ascii="Book Antiqua" w:eastAsia="Book Antiqua" w:hAnsi="Book Antiqua" w:cs="Book Antiqua"/>
          <w:color w:val="000000"/>
        </w:rPr>
        <w:t xml:space="preserve">, Duffy C, Goodman AD. Novel computer-based testing shows multi-domain cognitive dysfunction in patients with multiple sclerosis. </w:t>
      </w:r>
      <w:proofErr w:type="spellStart"/>
      <w:r w:rsidR="001A4404" w:rsidRPr="00AC622E">
        <w:rPr>
          <w:rFonts w:ascii="Book Antiqua" w:eastAsia="Book Antiqua" w:hAnsi="Book Antiqua" w:cs="Book Antiqua"/>
          <w:i/>
          <w:iCs/>
          <w:color w:val="000000"/>
        </w:rPr>
        <w:t>Mult</w:t>
      </w:r>
      <w:proofErr w:type="spellEnd"/>
      <w:r w:rsidR="001A4404" w:rsidRPr="00AC622E">
        <w:rPr>
          <w:rFonts w:ascii="Book Antiqua" w:eastAsia="Book Antiqua" w:hAnsi="Book Antiqua" w:cs="Book Antiqua"/>
          <w:i/>
          <w:iCs/>
          <w:color w:val="000000"/>
        </w:rPr>
        <w:t xml:space="preserve"> </w:t>
      </w:r>
      <w:proofErr w:type="spellStart"/>
      <w:r w:rsidR="001A4404" w:rsidRPr="00AC622E">
        <w:rPr>
          <w:rFonts w:ascii="Book Antiqua" w:eastAsia="Book Antiqua" w:hAnsi="Book Antiqua" w:cs="Book Antiqua"/>
          <w:i/>
          <w:iCs/>
          <w:color w:val="000000"/>
        </w:rPr>
        <w:t>Scler</w:t>
      </w:r>
      <w:proofErr w:type="spellEnd"/>
      <w:r w:rsidR="001A4404" w:rsidRPr="00AC622E">
        <w:rPr>
          <w:rFonts w:ascii="Book Antiqua" w:eastAsia="Book Antiqua" w:hAnsi="Book Antiqua" w:cs="Book Antiqua"/>
          <w:i/>
          <w:iCs/>
          <w:color w:val="000000"/>
        </w:rPr>
        <w:t xml:space="preserve"> J </w:t>
      </w:r>
      <w:proofErr w:type="spellStart"/>
      <w:r w:rsidR="001A4404" w:rsidRPr="00AC622E">
        <w:rPr>
          <w:rFonts w:ascii="Book Antiqua" w:eastAsia="Book Antiqua" w:hAnsi="Book Antiqua" w:cs="Book Antiqua"/>
          <w:i/>
          <w:iCs/>
          <w:color w:val="000000"/>
        </w:rPr>
        <w:t>Exp</w:t>
      </w:r>
      <w:proofErr w:type="spellEnd"/>
      <w:r w:rsidR="001A4404" w:rsidRPr="00AC622E">
        <w:rPr>
          <w:rFonts w:ascii="Book Antiqua" w:eastAsia="Book Antiqua" w:hAnsi="Book Antiqua" w:cs="Book Antiqua"/>
          <w:i/>
          <w:iCs/>
          <w:color w:val="000000"/>
        </w:rPr>
        <w:t xml:space="preserve"> </w:t>
      </w:r>
      <w:proofErr w:type="spellStart"/>
      <w:r w:rsidR="001A4404" w:rsidRPr="00AC622E">
        <w:rPr>
          <w:rFonts w:ascii="Book Antiqua" w:eastAsia="Book Antiqua" w:hAnsi="Book Antiqua" w:cs="Book Antiqua"/>
          <w:i/>
          <w:iCs/>
          <w:color w:val="000000"/>
        </w:rPr>
        <w:t>Transl</w:t>
      </w:r>
      <w:proofErr w:type="spellEnd"/>
      <w:r w:rsidR="001A4404" w:rsidRPr="00AC622E">
        <w:rPr>
          <w:rFonts w:ascii="Book Antiqua" w:eastAsia="Book Antiqua" w:hAnsi="Book Antiqua" w:cs="Book Antiqua"/>
          <w:i/>
          <w:iCs/>
          <w:color w:val="000000"/>
        </w:rPr>
        <w:t xml:space="preserve"> </w:t>
      </w:r>
      <w:proofErr w:type="spellStart"/>
      <w:r w:rsidR="001A4404" w:rsidRPr="00AC622E">
        <w:rPr>
          <w:rFonts w:ascii="Book Antiqua" w:eastAsia="Book Antiqua" w:hAnsi="Book Antiqua" w:cs="Book Antiqua"/>
          <w:i/>
          <w:iCs/>
          <w:color w:val="000000"/>
        </w:rPr>
        <w:t>Clin</w:t>
      </w:r>
      <w:proofErr w:type="spellEnd"/>
      <w:r w:rsidR="001A4404" w:rsidRPr="00AC622E">
        <w:rPr>
          <w:rFonts w:ascii="Book Antiqua" w:eastAsia="Book Antiqua" w:hAnsi="Book Antiqua" w:cs="Book Antiqua"/>
          <w:color w:val="000000"/>
        </w:rPr>
        <w:t xml:space="preserve"> 2018; </w:t>
      </w:r>
      <w:r w:rsidR="001A4404" w:rsidRPr="00AC622E">
        <w:rPr>
          <w:rFonts w:ascii="Book Antiqua" w:eastAsia="Book Antiqua" w:hAnsi="Book Antiqua" w:cs="Book Antiqua"/>
          <w:b/>
          <w:bCs/>
          <w:color w:val="000000"/>
        </w:rPr>
        <w:t>4</w:t>
      </w:r>
      <w:r w:rsidR="001A4404" w:rsidRPr="00AC622E">
        <w:rPr>
          <w:rFonts w:ascii="Book Antiqua" w:eastAsia="Book Antiqua" w:hAnsi="Book Antiqua" w:cs="Book Antiqua"/>
          <w:color w:val="000000"/>
        </w:rPr>
        <w:t>: 2055217318767458 [PMID: 29900003 DOI: 10.1177/2055217318767458]</w:t>
      </w:r>
    </w:p>
    <w:p w14:paraId="38E8CAB1" w14:textId="5129BD2B" w:rsidR="00E82401" w:rsidRPr="00AC622E" w:rsidRDefault="00CD6DD1" w:rsidP="00AC622E">
      <w:pPr>
        <w:snapToGrid w:val="0"/>
        <w:spacing w:line="360" w:lineRule="auto"/>
        <w:jc w:val="both"/>
        <w:rPr>
          <w:rFonts w:ascii="Book Antiqua" w:eastAsia="Book Antiqua" w:hAnsi="Book Antiqua" w:cs="Book Antiqua"/>
          <w:bCs/>
          <w:color w:val="000000"/>
        </w:rPr>
      </w:pPr>
      <w:r w:rsidRPr="00AC622E">
        <w:rPr>
          <w:rFonts w:ascii="Book Antiqua" w:eastAsia="Book Antiqua" w:hAnsi="Book Antiqua" w:cs="Book Antiqua"/>
          <w:color w:val="000000"/>
        </w:rPr>
        <w:t>9</w:t>
      </w:r>
      <w:r w:rsidR="001A4404" w:rsidRPr="00AC622E">
        <w:rPr>
          <w:rFonts w:ascii="Book Antiqua" w:eastAsia="Book Antiqua" w:hAnsi="Book Antiqua" w:cs="Book Antiqua"/>
          <w:color w:val="000000"/>
        </w:rPr>
        <w:t xml:space="preserve"> </w:t>
      </w:r>
      <w:r w:rsidR="00E82401" w:rsidRPr="00AC622E">
        <w:rPr>
          <w:rFonts w:ascii="Book Antiqua" w:eastAsia="Book Antiqua" w:hAnsi="Book Antiqua" w:cs="Book Antiqua"/>
          <w:b/>
          <w:bCs/>
          <w:color w:val="000000"/>
        </w:rPr>
        <w:t xml:space="preserve">Benedict RH, </w:t>
      </w:r>
      <w:r w:rsidR="00E82401" w:rsidRPr="00AC622E">
        <w:rPr>
          <w:rFonts w:ascii="Book Antiqua" w:eastAsia="Book Antiqua" w:hAnsi="Book Antiqua" w:cs="Book Antiqua"/>
          <w:bCs/>
          <w:color w:val="000000"/>
        </w:rPr>
        <w:t xml:space="preserve">DeLuca J, Phillips G, </w:t>
      </w:r>
      <w:proofErr w:type="spellStart"/>
      <w:r w:rsidR="00E82401" w:rsidRPr="00AC622E">
        <w:rPr>
          <w:rFonts w:ascii="Book Antiqua" w:eastAsia="Book Antiqua" w:hAnsi="Book Antiqua" w:cs="Book Antiqua"/>
          <w:bCs/>
          <w:color w:val="000000"/>
        </w:rPr>
        <w:t>LaRocca</w:t>
      </w:r>
      <w:proofErr w:type="spellEnd"/>
      <w:r w:rsidR="00E82401" w:rsidRPr="00AC622E">
        <w:rPr>
          <w:rFonts w:ascii="Book Antiqua" w:eastAsia="Book Antiqua" w:hAnsi="Book Antiqua" w:cs="Book Antiqua"/>
          <w:bCs/>
          <w:color w:val="000000"/>
        </w:rPr>
        <w:t xml:space="preserve"> N, Hudson LD, </w:t>
      </w:r>
      <w:proofErr w:type="spellStart"/>
      <w:r w:rsidR="00E82401" w:rsidRPr="00AC622E">
        <w:rPr>
          <w:rFonts w:ascii="Book Antiqua" w:eastAsia="Book Antiqua" w:hAnsi="Book Antiqua" w:cs="Book Antiqua"/>
          <w:bCs/>
          <w:color w:val="000000"/>
        </w:rPr>
        <w:t>Rudick</w:t>
      </w:r>
      <w:proofErr w:type="spellEnd"/>
      <w:r w:rsidR="00E82401" w:rsidRPr="00AC622E">
        <w:rPr>
          <w:rFonts w:ascii="Book Antiqua" w:eastAsia="Book Antiqua" w:hAnsi="Book Antiqua" w:cs="Book Antiqua"/>
          <w:bCs/>
          <w:color w:val="000000"/>
        </w:rPr>
        <w:t xml:space="preserve"> R; Multiple Sclerosis Outcome Assessments Consortium. Validity of the Symbol Digit Modalities Test as a cognition performance outcome measure for multiple sclerosis. </w:t>
      </w:r>
      <w:proofErr w:type="spellStart"/>
      <w:r w:rsidR="00E82401" w:rsidRPr="00AC622E">
        <w:rPr>
          <w:rFonts w:ascii="Book Antiqua" w:eastAsia="Book Antiqua" w:hAnsi="Book Antiqua" w:cs="Book Antiqua"/>
          <w:bCs/>
          <w:i/>
          <w:color w:val="000000"/>
        </w:rPr>
        <w:t>Mult</w:t>
      </w:r>
      <w:proofErr w:type="spellEnd"/>
      <w:r w:rsidR="00E82401" w:rsidRPr="00AC622E">
        <w:rPr>
          <w:rFonts w:ascii="Book Antiqua" w:eastAsia="Book Antiqua" w:hAnsi="Book Antiqua" w:cs="Book Antiqua"/>
          <w:bCs/>
          <w:i/>
          <w:color w:val="000000"/>
        </w:rPr>
        <w:t xml:space="preserve"> </w:t>
      </w:r>
      <w:proofErr w:type="spellStart"/>
      <w:r w:rsidR="00E82401" w:rsidRPr="00AC622E">
        <w:rPr>
          <w:rFonts w:ascii="Book Antiqua" w:eastAsia="Book Antiqua" w:hAnsi="Book Antiqua" w:cs="Book Antiqua"/>
          <w:bCs/>
          <w:i/>
          <w:color w:val="000000"/>
        </w:rPr>
        <w:t>Scler</w:t>
      </w:r>
      <w:proofErr w:type="spellEnd"/>
      <w:r w:rsidR="00E82401" w:rsidRPr="00AC622E">
        <w:rPr>
          <w:rFonts w:ascii="Book Antiqua" w:eastAsia="Book Antiqua" w:hAnsi="Book Antiqua" w:cs="Book Antiqua"/>
          <w:bCs/>
          <w:color w:val="000000"/>
        </w:rPr>
        <w:t xml:space="preserve"> 2017; </w:t>
      </w:r>
      <w:r w:rsidR="00E82401" w:rsidRPr="00AC622E">
        <w:rPr>
          <w:rFonts w:ascii="Book Antiqua" w:eastAsia="Book Antiqua" w:hAnsi="Book Antiqua" w:cs="Book Antiqua"/>
          <w:b/>
          <w:bCs/>
          <w:color w:val="000000"/>
        </w:rPr>
        <w:t>23:</w:t>
      </w:r>
      <w:r w:rsidR="00E82401" w:rsidRPr="00AC622E">
        <w:rPr>
          <w:rFonts w:ascii="Book Antiqua" w:eastAsia="Book Antiqua" w:hAnsi="Book Antiqua" w:cs="Book Antiqua"/>
          <w:bCs/>
          <w:color w:val="000000"/>
        </w:rPr>
        <w:t xml:space="preserve"> 721-733 [PMID: 28206827 DOI: 10.1177/1352458517690821]</w:t>
      </w:r>
    </w:p>
    <w:p w14:paraId="3B4D74A7" w14:textId="2A2BCC5F" w:rsidR="00A77B3E" w:rsidRPr="00AC622E" w:rsidRDefault="001A4404" w:rsidP="00AC622E">
      <w:pPr>
        <w:snapToGrid w:val="0"/>
        <w:spacing w:line="360" w:lineRule="auto"/>
        <w:jc w:val="both"/>
        <w:rPr>
          <w:rFonts w:ascii="Book Antiqua" w:hAnsi="Book Antiqua"/>
        </w:rPr>
      </w:pPr>
      <w:r w:rsidRPr="00AC622E">
        <w:rPr>
          <w:rFonts w:ascii="Book Antiqua" w:eastAsia="Book Antiqua" w:hAnsi="Book Antiqua" w:cs="Book Antiqua"/>
          <w:color w:val="000000"/>
          <w:highlight w:val="yellow"/>
        </w:rPr>
        <w:t>1</w:t>
      </w:r>
      <w:r w:rsidR="00CD6DD1" w:rsidRPr="00AC622E">
        <w:rPr>
          <w:rFonts w:ascii="Book Antiqua" w:eastAsia="Book Antiqua" w:hAnsi="Book Antiqua" w:cs="Book Antiqua"/>
          <w:color w:val="000000"/>
          <w:highlight w:val="yellow"/>
        </w:rPr>
        <w:t>0</w:t>
      </w:r>
      <w:r w:rsidRPr="00AC622E">
        <w:rPr>
          <w:rFonts w:ascii="Book Antiqua" w:eastAsia="Book Antiqua" w:hAnsi="Book Antiqua" w:cs="Book Antiqua"/>
          <w:color w:val="000000"/>
          <w:highlight w:val="yellow"/>
        </w:rPr>
        <w:t xml:space="preserve"> </w:t>
      </w:r>
      <w:proofErr w:type="spellStart"/>
      <w:r w:rsidRPr="00AC622E">
        <w:rPr>
          <w:rFonts w:ascii="Book Antiqua" w:eastAsia="Book Antiqua" w:hAnsi="Book Antiqua" w:cs="Book Antiqua"/>
          <w:b/>
          <w:bCs/>
          <w:color w:val="000000"/>
          <w:highlight w:val="yellow"/>
        </w:rPr>
        <w:t>Bomprezzi</w:t>
      </w:r>
      <w:proofErr w:type="spellEnd"/>
      <w:r w:rsidR="00E87665" w:rsidRPr="00AC622E">
        <w:rPr>
          <w:rFonts w:ascii="Book Antiqua" w:eastAsia="Book Antiqua" w:hAnsi="Book Antiqua" w:cs="Book Antiqua"/>
          <w:b/>
          <w:bCs/>
          <w:color w:val="000000"/>
          <w:highlight w:val="yellow"/>
        </w:rPr>
        <w:t xml:space="preserve"> </w:t>
      </w:r>
      <w:r w:rsidRPr="00AC622E">
        <w:rPr>
          <w:rFonts w:ascii="Book Antiqua" w:eastAsia="Book Antiqua" w:hAnsi="Book Antiqua" w:cs="Book Antiqua"/>
          <w:b/>
          <w:color w:val="000000"/>
          <w:highlight w:val="yellow"/>
        </w:rPr>
        <w:t>R</w:t>
      </w:r>
      <w:r w:rsidRPr="00AC622E">
        <w:rPr>
          <w:rFonts w:ascii="Book Antiqua" w:eastAsia="Book Antiqua" w:hAnsi="Book Antiqua" w:cs="Book Antiqua"/>
          <w:color w:val="000000"/>
          <w:highlight w:val="yellow"/>
        </w:rPr>
        <w:t>. Cognitive impairment in patients with multiple sclerosis as assessed by objective computerized testing</w:t>
      </w:r>
      <w:r w:rsidR="00E82401" w:rsidRPr="00AC622E">
        <w:rPr>
          <w:rFonts w:ascii="Book Antiqua" w:eastAsia="Book Antiqua" w:hAnsi="Book Antiqua" w:cs="Book Antiqua"/>
          <w:color w:val="000000"/>
          <w:highlight w:val="yellow"/>
        </w:rPr>
        <w:t xml:space="preserve"> [cited 20 April</w:t>
      </w:r>
      <w:r w:rsidR="001B5256">
        <w:rPr>
          <w:rFonts w:ascii="Book Antiqua" w:eastAsia="Book Antiqua" w:hAnsi="Book Antiqua" w:cs="Book Antiqua"/>
          <w:color w:val="000000"/>
          <w:highlight w:val="yellow"/>
        </w:rPr>
        <w:t xml:space="preserve"> </w:t>
      </w:r>
      <w:r w:rsidR="00E82401" w:rsidRPr="00AC622E">
        <w:rPr>
          <w:rFonts w:ascii="Book Antiqua" w:eastAsia="Book Antiqua" w:hAnsi="Book Antiqua" w:cs="Book Antiqua"/>
          <w:color w:val="000000"/>
          <w:highlight w:val="yellow"/>
        </w:rPr>
        <w:t>2021]</w:t>
      </w:r>
      <w:r w:rsidRPr="00AC622E">
        <w:rPr>
          <w:rFonts w:ascii="Book Antiqua" w:eastAsia="Book Antiqua" w:hAnsi="Book Antiqua" w:cs="Book Antiqua"/>
          <w:color w:val="000000"/>
          <w:highlight w:val="yellow"/>
        </w:rPr>
        <w:t>. Scholars Literature 2020. Available from: https://www.scholarsliterature.com/journals/neurological-sciences-and-neurosurgery/fulltext/cognitive-impairment-in-patients-with-multiple-sclerosis-as-assessed-by-objective-computerized-testing</w:t>
      </w:r>
    </w:p>
    <w:p w14:paraId="25810CD3" w14:textId="40605802" w:rsidR="00A77B3E" w:rsidRPr="00AC622E" w:rsidRDefault="001A4404" w:rsidP="00AC622E">
      <w:pPr>
        <w:snapToGrid w:val="0"/>
        <w:spacing w:line="360" w:lineRule="auto"/>
        <w:jc w:val="both"/>
        <w:rPr>
          <w:rFonts w:ascii="Book Antiqua" w:hAnsi="Book Antiqua"/>
        </w:rPr>
      </w:pPr>
      <w:r w:rsidRPr="00AC622E">
        <w:rPr>
          <w:rFonts w:ascii="Book Antiqua" w:eastAsia="Book Antiqua" w:hAnsi="Book Antiqua" w:cs="Book Antiqua"/>
          <w:color w:val="000000"/>
        </w:rPr>
        <w:t>1</w:t>
      </w:r>
      <w:r w:rsidR="00CD6DD1" w:rsidRPr="00AC622E">
        <w:rPr>
          <w:rFonts w:ascii="Book Antiqua" w:eastAsia="Book Antiqua" w:hAnsi="Book Antiqua" w:cs="Book Antiqua"/>
          <w:color w:val="000000"/>
        </w:rPr>
        <w:t>1</w:t>
      </w:r>
      <w:r w:rsidRPr="00AC622E">
        <w:rPr>
          <w:rFonts w:ascii="Book Antiqua" w:eastAsia="Book Antiqua" w:hAnsi="Book Antiqua" w:cs="Book Antiqua"/>
          <w:color w:val="000000"/>
        </w:rPr>
        <w:t xml:space="preserve"> </w:t>
      </w:r>
      <w:r w:rsidRPr="00AC622E">
        <w:rPr>
          <w:rFonts w:ascii="Book Antiqua" w:eastAsia="Book Antiqua" w:hAnsi="Book Antiqua" w:cs="Book Antiqua"/>
          <w:b/>
          <w:bCs/>
          <w:color w:val="000000"/>
        </w:rPr>
        <w:t>Aslam RW</w:t>
      </w:r>
      <w:r w:rsidRPr="00AC622E">
        <w:rPr>
          <w:rFonts w:ascii="Book Antiqua" w:eastAsia="Book Antiqua" w:hAnsi="Book Antiqua" w:cs="Book Antiqua"/>
          <w:color w:val="000000"/>
        </w:rPr>
        <w:t xml:space="preserve">, Bates V, </w:t>
      </w:r>
      <w:proofErr w:type="spellStart"/>
      <w:r w:rsidRPr="00AC622E">
        <w:rPr>
          <w:rFonts w:ascii="Book Antiqua" w:eastAsia="Book Antiqua" w:hAnsi="Book Antiqua" w:cs="Book Antiqua"/>
          <w:color w:val="000000"/>
        </w:rPr>
        <w:t>Dundar</w:t>
      </w:r>
      <w:proofErr w:type="spellEnd"/>
      <w:r w:rsidRPr="00AC622E">
        <w:rPr>
          <w:rFonts w:ascii="Book Antiqua" w:eastAsia="Book Antiqua" w:hAnsi="Book Antiqua" w:cs="Book Antiqua"/>
          <w:color w:val="000000"/>
        </w:rPr>
        <w:t xml:space="preserve"> Y, </w:t>
      </w:r>
      <w:proofErr w:type="spellStart"/>
      <w:r w:rsidRPr="00AC622E">
        <w:rPr>
          <w:rFonts w:ascii="Book Antiqua" w:eastAsia="Book Antiqua" w:hAnsi="Book Antiqua" w:cs="Book Antiqua"/>
          <w:color w:val="000000"/>
        </w:rPr>
        <w:t>Hounsome</w:t>
      </w:r>
      <w:proofErr w:type="spellEnd"/>
      <w:r w:rsidRPr="00AC622E">
        <w:rPr>
          <w:rFonts w:ascii="Book Antiqua" w:eastAsia="Book Antiqua" w:hAnsi="Book Antiqua" w:cs="Book Antiqua"/>
          <w:color w:val="000000"/>
        </w:rPr>
        <w:t xml:space="preserve"> J, Richardson M, Krishan A, Dickson R, Boland A, Fisher J, Robinson L, </w:t>
      </w:r>
      <w:proofErr w:type="spellStart"/>
      <w:r w:rsidRPr="00AC622E">
        <w:rPr>
          <w:rFonts w:ascii="Book Antiqua" w:eastAsia="Book Antiqua" w:hAnsi="Book Antiqua" w:cs="Book Antiqua"/>
          <w:color w:val="000000"/>
        </w:rPr>
        <w:t>Sikdar</w:t>
      </w:r>
      <w:proofErr w:type="spellEnd"/>
      <w:r w:rsidRPr="00AC622E">
        <w:rPr>
          <w:rFonts w:ascii="Book Antiqua" w:eastAsia="Book Antiqua" w:hAnsi="Book Antiqua" w:cs="Book Antiqua"/>
          <w:color w:val="000000"/>
        </w:rPr>
        <w:t xml:space="preserve"> S. A systematic review of the </w:t>
      </w:r>
      <w:r w:rsidRPr="00AC622E">
        <w:rPr>
          <w:rFonts w:ascii="Book Antiqua" w:eastAsia="Book Antiqua" w:hAnsi="Book Antiqua" w:cs="Book Antiqua"/>
          <w:color w:val="000000"/>
        </w:rPr>
        <w:lastRenderedPageBreak/>
        <w:t xml:space="preserve">diagnostic accuracy of automated tests for cognitive impairment. </w:t>
      </w:r>
      <w:proofErr w:type="spellStart"/>
      <w:r w:rsidRPr="00AC622E">
        <w:rPr>
          <w:rFonts w:ascii="Book Antiqua" w:eastAsia="Book Antiqua" w:hAnsi="Book Antiqua" w:cs="Book Antiqua"/>
          <w:i/>
          <w:iCs/>
          <w:color w:val="000000"/>
        </w:rPr>
        <w:t>Int</w:t>
      </w:r>
      <w:proofErr w:type="spellEnd"/>
      <w:r w:rsidRPr="00AC622E">
        <w:rPr>
          <w:rFonts w:ascii="Book Antiqua" w:eastAsia="Book Antiqua" w:hAnsi="Book Antiqua" w:cs="Book Antiqua"/>
          <w:i/>
          <w:iCs/>
          <w:color w:val="000000"/>
        </w:rPr>
        <w:t xml:space="preserve"> J </w:t>
      </w:r>
      <w:proofErr w:type="spellStart"/>
      <w:r w:rsidRPr="00AC622E">
        <w:rPr>
          <w:rFonts w:ascii="Book Antiqua" w:eastAsia="Book Antiqua" w:hAnsi="Book Antiqua" w:cs="Book Antiqua"/>
          <w:i/>
          <w:iCs/>
          <w:color w:val="000000"/>
        </w:rPr>
        <w:t>Geriatr</w:t>
      </w:r>
      <w:proofErr w:type="spellEnd"/>
      <w:r w:rsidRPr="00AC622E">
        <w:rPr>
          <w:rFonts w:ascii="Book Antiqua" w:eastAsia="Book Antiqua" w:hAnsi="Book Antiqua" w:cs="Book Antiqua"/>
          <w:i/>
          <w:iCs/>
          <w:color w:val="000000"/>
        </w:rPr>
        <w:t xml:space="preserve"> Psychiatry</w:t>
      </w:r>
      <w:r w:rsidRPr="00AC622E">
        <w:rPr>
          <w:rFonts w:ascii="Book Antiqua" w:eastAsia="Book Antiqua" w:hAnsi="Book Antiqua" w:cs="Book Antiqua"/>
          <w:color w:val="000000"/>
        </w:rPr>
        <w:t xml:space="preserve"> 2018; </w:t>
      </w:r>
      <w:r w:rsidRPr="00AC622E">
        <w:rPr>
          <w:rFonts w:ascii="Book Antiqua" w:eastAsia="Book Antiqua" w:hAnsi="Book Antiqua" w:cs="Book Antiqua"/>
          <w:b/>
          <w:bCs/>
          <w:color w:val="000000"/>
        </w:rPr>
        <w:t>33</w:t>
      </w:r>
      <w:r w:rsidRPr="00AC622E">
        <w:rPr>
          <w:rFonts w:ascii="Book Antiqua" w:eastAsia="Book Antiqua" w:hAnsi="Book Antiqua" w:cs="Book Antiqua"/>
          <w:color w:val="000000"/>
        </w:rPr>
        <w:t>: 561-575 [PMID: 29356098 DOI: 10.1002/gps.4852]</w:t>
      </w:r>
    </w:p>
    <w:p w14:paraId="7EC9B946" w14:textId="18C9F1D5" w:rsidR="00E82401" w:rsidRPr="00AC622E" w:rsidRDefault="001A4404" w:rsidP="00AC622E">
      <w:pPr>
        <w:snapToGrid w:val="0"/>
        <w:spacing w:line="360" w:lineRule="auto"/>
        <w:jc w:val="both"/>
        <w:rPr>
          <w:rFonts w:ascii="Book Antiqua" w:eastAsia="Book Antiqua" w:hAnsi="Book Antiqua" w:cs="Book Antiqua"/>
          <w:color w:val="000000"/>
        </w:rPr>
      </w:pPr>
      <w:r w:rsidRPr="00AC622E">
        <w:rPr>
          <w:rFonts w:ascii="Book Antiqua" w:eastAsia="Book Antiqua" w:hAnsi="Book Antiqua" w:cs="Book Antiqua"/>
          <w:color w:val="000000"/>
          <w:highlight w:val="yellow"/>
        </w:rPr>
        <w:t>1</w:t>
      </w:r>
      <w:r w:rsidR="00CD6DD1" w:rsidRPr="00AC622E">
        <w:rPr>
          <w:rFonts w:ascii="Book Antiqua" w:eastAsia="Book Antiqua" w:hAnsi="Book Antiqua" w:cs="Book Antiqua"/>
          <w:color w:val="000000"/>
          <w:highlight w:val="yellow"/>
        </w:rPr>
        <w:t>2</w:t>
      </w:r>
      <w:r w:rsidRPr="00AC622E">
        <w:rPr>
          <w:rFonts w:ascii="Book Antiqua" w:eastAsia="Book Antiqua" w:hAnsi="Book Antiqua" w:cs="Book Antiqua"/>
          <w:color w:val="000000"/>
          <w:highlight w:val="yellow"/>
        </w:rPr>
        <w:t xml:space="preserve"> </w:t>
      </w:r>
      <w:r w:rsidRPr="00AC622E">
        <w:rPr>
          <w:rFonts w:ascii="Book Antiqua" w:eastAsia="Book Antiqua" w:hAnsi="Book Antiqua" w:cs="Book Antiqua"/>
          <w:b/>
          <w:bCs/>
          <w:color w:val="000000"/>
          <w:highlight w:val="yellow"/>
        </w:rPr>
        <w:t>Brooks</w:t>
      </w:r>
      <w:r w:rsidRPr="00AC622E">
        <w:rPr>
          <w:rFonts w:ascii="Book Antiqua" w:eastAsia="Book Antiqua" w:hAnsi="Book Antiqua" w:cs="Book Antiqua"/>
          <w:color w:val="000000"/>
          <w:highlight w:val="yellow"/>
        </w:rPr>
        <w:t xml:space="preserve"> </w:t>
      </w:r>
      <w:r w:rsidRPr="00AC622E">
        <w:rPr>
          <w:rFonts w:ascii="Book Antiqua" w:eastAsia="Book Antiqua" w:hAnsi="Book Antiqua" w:cs="Book Antiqua"/>
          <w:b/>
          <w:color w:val="000000"/>
          <w:highlight w:val="yellow"/>
        </w:rPr>
        <w:t>M.</w:t>
      </w:r>
      <w:r w:rsidRPr="00AC622E">
        <w:rPr>
          <w:rFonts w:ascii="Book Antiqua" w:eastAsia="Book Antiqua" w:hAnsi="Book Antiqua" w:cs="Book Antiqua"/>
          <w:color w:val="000000"/>
          <w:highlight w:val="yellow"/>
        </w:rPr>
        <w:t xml:space="preserve"> </w:t>
      </w:r>
      <w:bookmarkStart w:id="10" w:name="OLE_LINK14"/>
      <w:bookmarkStart w:id="11" w:name="OLE_LINK15"/>
      <w:r w:rsidRPr="00AC622E">
        <w:rPr>
          <w:rFonts w:ascii="Book Antiqua" w:eastAsia="Book Antiqua" w:hAnsi="Book Antiqua" w:cs="Book Antiqua"/>
          <w:color w:val="000000"/>
          <w:highlight w:val="yellow"/>
        </w:rPr>
        <w:t xml:space="preserve">Five-minute digital clock test may speed early </w:t>
      </w:r>
      <w:proofErr w:type="spellStart"/>
      <w:r w:rsidRPr="00AC622E">
        <w:rPr>
          <w:rFonts w:ascii="Book Antiqua" w:eastAsia="Book Antiqua" w:hAnsi="Book Antiqua" w:cs="Book Antiqua"/>
          <w:color w:val="000000"/>
          <w:highlight w:val="yellow"/>
        </w:rPr>
        <w:t>alzheimer's</w:t>
      </w:r>
      <w:proofErr w:type="spellEnd"/>
      <w:r w:rsidRPr="00AC622E">
        <w:rPr>
          <w:rFonts w:ascii="Book Antiqua" w:eastAsia="Book Antiqua" w:hAnsi="Book Antiqua" w:cs="Book Antiqua"/>
          <w:color w:val="000000"/>
          <w:highlight w:val="yellow"/>
        </w:rPr>
        <w:t xml:space="preserve"> diagnosis</w:t>
      </w:r>
      <w:bookmarkEnd w:id="10"/>
      <w:bookmarkEnd w:id="11"/>
      <w:r w:rsidR="00E82401" w:rsidRPr="00AC622E">
        <w:rPr>
          <w:rFonts w:ascii="Book Antiqua" w:eastAsia="Book Antiqua" w:hAnsi="Book Antiqua" w:cs="Book Antiqua"/>
          <w:color w:val="000000"/>
          <w:highlight w:val="yellow"/>
        </w:rPr>
        <w:t xml:space="preserve"> [cited 20 April</w:t>
      </w:r>
      <w:r w:rsidR="006C5476">
        <w:rPr>
          <w:rFonts w:ascii="Book Antiqua" w:eastAsia="Book Antiqua" w:hAnsi="Book Antiqua" w:cs="Book Antiqua"/>
          <w:color w:val="000000"/>
          <w:highlight w:val="yellow"/>
        </w:rPr>
        <w:t xml:space="preserve"> </w:t>
      </w:r>
      <w:r w:rsidR="00E82401" w:rsidRPr="00AC622E">
        <w:rPr>
          <w:rFonts w:ascii="Book Antiqua" w:eastAsia="Book Antiqua" w:hAnsi="Book Antiqua" w:cs="Book Antiqua"/>
          <w:color w:val="000000"/>
          <w:highlight w:val="yellow"/>
        </w:rPr>
        <w:t>2021]</w:t>
      </w:r>
      <w:r w:rsidRPr="00AC622E">
        <w:rPr>
          <w:rFonts w:ascii="Book Antiqua" w:eastAsia="Book Antiqua" w:hAnsi="Book Antiqua" w:cs="Book Antiqua"/>
          <w:color w:val="000000"/>
          <w:highlight w:val="yellow"/>
        </w:rPr>
        <w:t xml:space="preserve">. Available from: </w:t>
      </w:r>
      <w:r w:rsidR="00E82401" w:rsidRPr="00AC622E">
        <w:rPr>
          <w:rFonts w:ascii="Book Antiqua" w:eastAsia="Book Antiqua" w:hAnsi="Book Antiqua" w:cs="Book Antiqua"/>
          <w:color w:val="000000"/>
          <w:highlight w:val="yellow"/>
        </w:rPr>
        <w:t>https://www.medscape.com/viewarticle/949410</w:t>
      </w:r>
    </w:p>
    <w:p w14:paraId="3FFAFACF" w14:textId="153345B5" w:rsidR="00A77B3E" w:rsidRPr="00AC622E" w:rsidRDefault="001A4404" w:rsidP="00AC622E">
      <w:pPr>
        <w:snapToGrid w:val="0"/>
        <w:spacing w:line="360" w:lineRule="auto"/>
        <w:jc w:val="both"/>
        <w:rPr>
          <w:rFonts w:ascii="Book Antiqua" w:hAnsi="Book Antiqua"/>
        </w:rPr>
      </w:pPr>
      <w:r w:rsidRPr="00AC622E">
        <w:rPr>
          <w:rFonts w:ascii="Book Antiqua" w:eastAsia="Book Antiqua" w:hAnsi="Book Antiqua" w:cs="Book Antiqua"/>
          <w:color w:val="000000"/>
        </w:rPr>
        <w:t>1</w:t>
      </w:r>
      <w:r w:rsidR="00CD6DD1" w:rsidRPr="00AC622E">
        <w:rPr>
          <w:rFonts w:ascii="Book Antiqua" w:eastAsia="Book Antiqua" w:hAnsi="Book Antiqua" w:cs="Book Antiqua"/>
          <w:color w:val="000000"/>
        </w:rPr>
        <w:t>3</w:t>
      </w:r>
      <w:r w:rsidRPr="00AC622E">
        <w:rPr>
          <w:rFonts w:ascii="Book Antiqua" w:eastAsia="Book Antiqua" w:hAnsi="Book Antiqua" w:cs="Book Antiqua"/>
          <w:color w:val="000000"/>
        </w:rPr>
        <w:t xml:space="preserve"> </w:t>
      </w:r>
      <w:proofErr w:type="spellStart"/>
      <w:r w:rsidRPr="00AC622E">
        <w:rPr>
          <w:rFonts w:ascii="Book Antiqua" w:eastAsia="Book Antiqua" w:hAnsi="Book Antiqua" w:cs="Book Antiqua"/>
          <w:b/>
          <w:bCs/>
          <w:color w:val="000000"/>
        </w:rPr>
        <w:t>Nasreddine</w:t>
      </w:r>
      <w:proofErr w:type="spellEnd"/>
      <w:r w:rsidRPr="00AC622E">
        <w:rPr>
          <w:rFonts w:ascii="Book Antiqua" w:eastAsia="Book Antiqua" w:hAnsi="Book Antiqua" w:cs="Book Antiqua"/>
          <w:b/>
          <w:bCs/>
          <w:color w:val="000000"/>
        </w:rPr>
        <w:t xml:space="preserve"> ZS</w:t>
      </w:r>
      <w:r w:rsidRPr="00AC622E">
        <w:rPr>
          <w:rFonts w:ascii="Book Antiqua" w:eastAsia="Book Antiqua" w:hAnsi="Book Antiqua" w:cs="Book Antiqua"/>
          <w:color w:val="000000"/>
        </w:rPr>
        <w:t xml:space="preserve">. </w:t>
      </w:r>
      <w:proofErr w:type="spellStart"/>
      <w:r w:rsidRPr="00AC622E">
        <w:rPr>
          <w:rFonts w:ascii="Book Antiqua" w:eastAsia="Book Antiqua" w:hAnsi="Book Antiqua" w:cs="Book Antiqua"/>
          <w:color w:val="000000"/>
        </w:rPr>
        <w:t>MoCA</w:t>
      </w:r>
      <w:proofErr w:type="spellEnd"/>
      <w:r w:rsidRPr="00AC622E">
        <w:rPr>
          <w:rFonts w:ascii="Book Antiqua" w:eastAsia="Book Antiqua" w:hAnsi="Book Antiqua" w:cs="Book Antiqua"/>
          <w:color w:val="000000"/>
        </w:rPr>
        <w:t xml:space="preserve"> Test Mandatory Training and Certification: What Is the Purpose? </w:t>
      </w:r>
      <w:r w:rsidRPr="00AC622E">
        <w:rPr>
          <w:rFonts w:ascii="Book Antiqua" w:eastAsia="Book Antiqua" w:hAnsi="Book Antiqua" w:cs="Book Antiqua"/>
          <w:i/>
          <w:iCs/>
          <w:color w:val="000000"/>
        </w:rPr>
        <w:t xml:space="preserve">J Am </w:t>
      </w:r>
      <w:proofErr w:type="spellStart"/>
      <w:r w:rsidRPr="00AC622E">
        <w:rPr>
          <w:rFonts w:ascii="Book Antiqua" w:eastAsia="Book Antiqua" w:hAnsi="Book Antiqua" w:cs="Book Antiqua"/>
          <w:i/>
          <w:iCs/>
          <w:color w:val="000000"/>
        </w:rPr>
        <w:t>Geriatr</w:t>
      </w:r>
      <w:proofErr w:type="spellEnd"/>
      <w:r w:rsidRPr="00AC622E">
        <w:rPr>
          <w:rFonts w:ascii="Book Antiqua" w:eastAsia="Book Antiqua" w:hAnsi="Book Antiqua" w:cs="Book Antiqua"/>
          <w:i/>
          <w:iCs/>
          <w:color w:val="000000"/>
        </w:rPr>
        <w:t xml:space="preserve"> </w:t>
      </w:r>
      <w:proofErr w:type="spellStart"/>
      <w:r w:rsidRPr="00AC622E">
        <w:rPr>
          <w:rFonts w:ascii="Book Antiqua" w:eastAsia="Book Antiqua" w:hAnsi="Book Antiqua" w:cs="Book Antiqua"/>
          <w:i/>
          <w:iCs/>
          <w:color w:val="000000"/>
        </w:rPr>
        <w:t>Soc</w:t>
      </w:r>
      <w:proofErr w:type="spellEnd"/>
      <w:r w:rsidRPr="00AC622E">
        <w:rPr>
          <w:rFonts w:ascii="Book Antiqua" w:eastAsia="Book Antiqua" w:hAnsi="Book Antiqua" w:cs="Book Antiqua"/>
          <w:color w:val="000000"/>
        </w:rPr>
        <w:t xml:space="preserve"> 2020; </w:t>
      </w:r>
      <w:r w:rsidRPr="00AC622E">
        <w:rPr>
          <w:rFonts w:ascii="Book Antiqua" w:eastAsia="Book Antiqua" w:hAnsi="Book Antiqua" w:cs="Book Antiqua"/>
          <w:b/>
          <w:bCs/>
          <w:color w:val="000000"/>
        </w:rPr>
        <w:t>68</w:t>
      </w:r>
      <w:r w:rsidRPr="00AC622E">
        <w:rPr>
          <w:rFonts w:ascii="Book Antiqua" w:eastAsia="Book Antiqua" w:hAnsi="Book Antiqua" w:cs="Book Antiqua"/>
          <w:color w:val="000000"/>
        </w:rPr>
        <w:t>: 444-445 [PMID: 31792923 DOI: 10.1111/jgs.16267]</w:t>
      </w:r>
    </w:p>
    <w:bookmarkEnd w:id="3"/>
    <w:p w14:paraId="1A74A8A6" w14:textId="77777777" w:rsidR="00A77B3E" w:rsidRPr="00AC622E" w:rsidRDefault="00A77B3E" w:rsidP="00AC622E">
      <w:pPr>
        <w:snapToGrid w:val="0"/>
        <w:spacing w:line="360" w:lineRule="auto"/>
        <w:jc w:val="both"/>
        <w:rPr>
          <w:rFonts w:ascii="Book Antiqua" w:hAnsi="Book Antiqua"/>
        </w:rPr>
        <w:sectPr w:rsidR="00A77B3E" w:rsidRPr="00AC622E" w:rsidSect="005C15C7">
          <w:pgSz w:w="12240" w:h="15840"/>
          <w:pgMar w:top="1440" w:right="1800" w:bottom="1440" w:left="1800" w:header="720" w:footer="720" w:gutter="0"/>
          <w:cols w:space="720"/>
          <w:docGrid w:linePitch="360"/>
        </w:sectPr>
      </w:pPr>
    </w:p>
    <w:p w14:paraId="0876ACCB" w14:textId="77777777" w:rsidR="00A77B3E" w:rsidRPr="00AC622E" w:rsidRDefault="001A4404" w:rsidP="00AC622E">
      <w:pPr>
        <w:snapToGrid w:val="0"/>
        <w:spacing w:line="360" w:lineRule="auto"/>
        <w:jc w:val="both"/>
        <w:rPr>
          <w:rFonts w:ascii="Book Antiqua" w:hAnsi="Book Antiqua"/>
        </w:rPr>
      </w:pPr>
      <w:r w:rsidRPr="00AC622E">
        <w:rPr>
          <w:rFonts w:ascii="Book Antiqua" w:eastAsia="Book Antiqua" w:hAnsi="Book Antiqua" w:cs="Book Antiqua"/>
          <w:b/>
          <w:color w:val="000000"/>
        </w:rPr>
        <w:lastRenderedPageBreak/>
        <w:t>Footnotes</w:t>
      </w:r>
    </w:p>
    <w:p w14:paraId="4BCF9BF9" w14:textId="20E4E0AE" w:rsidR="00A77B3E" w:rsidRPr="00AC622E" w:rsidRDefault="001A4404" w:rsidP="00AC622E">
      <w:pPr>
        <w:snapToGrid w:val="0"/>
        <w:spacing w:line="360" w:lineRule="auto"/>
        <w:jc w:val="both"/>
        <w:rPr>
          <w:rFonts w:ascii="Book Antiqua" w:hAnsi="Book Antiqua"/>
        </w:rPr>
      </w:pPr>
      <w:r w:rsidRPr="00AC622E">
        <w:rPr>
          <w:rFonts w:ascii="Book Antiqua" w:eastAsia="Book Antiqua" w:hAnsi="Book Antiqua" w:cs="Book Antiqua"/>
          <w:b/>
          <w:bCs/>
          <w:color w:val="000000"/>
        </w:rPr>
        <w:t xml:space="preserve">Conflict-of-interest statement: </w:t>
      </w:r>
      <w:bookmarkStart w:id="12" w:name="OLE_LINK12"/>
      <w:bookmarkStart w:id="13" w:name="OLE_LINK13"/>
      <w:r w:rsidRPr="00AC622E">
        <w:rPr>
          <w:rFonts w:ascii="Book Antiqua" w:eastAsia="Book Antiqua" w:hAnsi="Book Antiqua" w:cs="Book Antiqua"/>
          <w:color w:val="000000"/>
        </w:rPr>
        <w:t>There is no conflict of interest.</w:t>
      </w:r>
      <w:bookmarkEnd w:id="12"/>
      <w:bookmarkEnd w:id="13"/>
    </w:p>
    <w:p w14:paraId="769F6A15" w14:textId="77777777" w:rsidR="00A77B3E" w:rsidRPr="00AC622E" w:rsidRDefault="00A77B3E" w:rsidP="00AC622E">
      <w:pPr>
        <w:snapToGrid w:val="0"/>
        <w:spacing w:line="360" w:lineRule="auto"/>
        <w:jc w:val="both"/>
        <w:rPr>
          <w:rFonts w:ascii="Book Antiqua" w:hAnsi="Book Antiqua"/>
        </w:rPr>
      </w:pPr>
    </w:p>
    <w:p w14:paraId="5CB5A488" w14:textId="77777777" w:rsidR="00A77B3E" w:rsidRPr="00AC622E" w:rsidRDefault="001A4404" w:rsidP="00AC622E">
      <w:pPr>
        <w:snapToGrid w:val="0"/>
        <w:spacing w:line="360" w:lineRule="auto"/>
        <w:jc w:val="both"/>
        <w:rPr>
          <w:rFonts w:ascii="Book Antiqua" w:hAnsi="Book Antiqua"/>
        </w:rPr>
      </w:pPr>
      <w:r w:rsidRPr="00AC622E">
        <w:rPr>
          <w:rFonts w:ascii="Book Antiqua" w:eastAsia="Book Antiqua" w:hAnsi="Book Antiqua" w:cs="Book Antiqua"/>
          <w:b/>
          <w:bCs/>
          <w:color w:val="000000"/>
        </w:rPr>
        <w:t xml:space="preserve">Open-Access: </w:t>
      </w:r>
      <w:bookmarkStart w:id="14" w:name="OLE_LINK5"/>
      <w:r w:rsidRPr="00AC622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C622E">
        <w:rPr>
          <w:rFonts w:ascii="Book Antiqua" w:eastAsia="Book Antiqua" w:hAnsi="Book Antiqua" w:cs="Book Antiqua"/>
          <w:color w:val="000000"/>
        </w:rPr>
        <w:t>NonCommercial</w:t>
      </w:r>
      <w:proofErr w:type="spellEnd"/>
      <w:r w:rsidRPr="00AC622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4"/>
    <w:p w14:paraId="3F75EDD1" w14:textId="77777777" w:rsidR="00A77B3E" w:rsidRPr="00AC622E" w:rsidRDefault="00A77B3E" w:rsidP="00AC622E">
      <w:pPr>
        <w:snapToGrid w:val="0"/>
        <w:spacing w:line="360" w:lineRule="auto"/>
        <w:jc w:val="both"/>
        <w:rPr>
          <w:rFonts w:ascii="Book Antiqua" w:hAnsi="Book Antiqua"/>
        </w:rPr>
      </w:pPr>
    </w:p>
    <w:p w14:paraId="2A3140CC" w14:textId="28E2A686" w:rsidR="00A77B3E" w:rsidRPr="00AC622E" w:rsidRDefault="001A4404" w:rsidP="00AC622E">
      <w:pPr>
        <w:snapToGrid w:val="0"/>
        <w:spacing w:line="360" w:lineRule="auto"/>
        <w:jc w:val="both"/>
        <w:rPr>
          <w:rFonts w:ascii="Book Antiqua" w:hAnsi="Book Antiqua"/>
        </w:rPr>
      </w:pPr>
      <w:r w:rsidRPr="00AC622E">
        <w:rPr>
          <w:rFonts w:ascii="Book Antiqua" w:eastAsia="Book Antiqua" w:hAnsi="Book Antiqua" w:cs="Book Antiqua"/>
          <w:b/>
          <w:color w:val="000000"/>
        </w:rPr>
        <w:t xml:space="preserve">Manuscript source: </w:t>
      </w:r>
      <w:r w:rsidRPr="00AC622E">
        <w:rPr>
          <w:rFonts w:ascii="Book Antiqua" w:eastAsia="Book Antiqua" w:hAnsi="Book Antiqua" w:cs="Book Antiqua"/>
          <w:color w:val="000000"/>
        </w:rPr>
        <w:t xml:space="preserve">Invited </w:t>
      </w:r>
      <w:r w:rsidR="0082185F" w:rsidRPr="00AC622E">
        <w:rPr>
          <w:rFonts w:ascii="Book Antiqua" w:eastAsia="Book Antiqua" w:hAnsi="Book Antiqua" w:cs="Book Antiqua"/>
          <w:color w:val="000000"/>
        </w:rPr>
        <w:t>manuscript</w:t>
      </w:r>
    </w:p>
    <w:p w14:paraId="3E8F8BBB" w14:textId="77777777" w:rsidR="00A77B3E" w:rsidRPr="00AC622E" w:rsidRDefault="00A77B3E" w:rsidP="00AC622E">
      <w:pPr>
        <w:snapToGrid w:val="0"/>
        <w:spacing w:line="360" w:lineRule="auto"/>
        <w:jc w:val="both"/>
        <w:rPr>
          <w:rFonts w:ascii="Book Antiqua" w:hAnsi="Book Antiqua"/>
        </w:rPr>
      </w:pPr>
    </w:p>
    <w:p w14:paraId="23F05290" w14:textId="77777777" w:rsidR="00A77B3E" w:rsidRPr="00AC622E" w:rsidRDefault="001A4404" w:rsidP="00AC622E">
      <w:pPr>
        <w:snapToGrid w:val="0"/>
        <w:spacing w:line="360" w:lineRule="auto"/>
        <w:jc w:val="both"/>
        <w:rPr>
          <w:rFonts w:ascii="Book Antiqua" w:hAnsi="Book Antiqua"/>
        </w:rPr>
      </w:pPr>
      <w:r w:rsidRPr="00AC622E">
        <w:rPr>
          <w:rFonts w:ascii="Book Antiqua" w:eastAsia="Book Antiqua" w:hAnsi="Book Antiqua" w:cs="Book Antiqua"/>
          <w:b/>
          <w:color w:val="000000"/>
        </w:rPr>
        <w:t xml:space="preserve">Peer-review started: </w:t>
      </w:r>
      <w:r w:rsidRPr="00AC622E">
        <w:rPr>
          <w:rFonts w:ascii="Book Antiqua" w:eastAsia="Book Antiqua" w:hAnsi="Book Antiqua" w:cs="Book Antiqua"/>
          <w:color w:val="000000"/>
        </w:rPr>
        <w:t>December 16, 2020</w:t>
      </w:r>
    </w:p>
    <w:p w14:paraId="559C18AE" w14:textId="77777777" w:rsidR="00A77B3E" w:rsidRPr="00AC622E" w:rsidRDefault="001A4404" w:rsidP="00AC622E">
      <w:pPr>
        <w:snapToGrid w:val="0"/>
        <w:spacing w:line="360" w:lineRule="auto"/>
        <w:jc w:val="both"/>
        <w:rPr>
          <w:rFonts w:ascii="Book Antiqua" w:hAnsi="Book Antiqua"/>
        </w:rPr>
      </w:pPr>
      <w:r w:rsidRPr="00AC622E">
        <w:rPr>
          <w:rFonts w:ascii="Book Antiqua" w:eastAsia="Book Antiqua" w:hAnsi="Book Antiqua" w:cs="Book Antiqua"/>
          <w:b/>
          <w:color w:val="000000"/>
        </w:rPr>
        <w:t xml:space="preserve">First decision: </w:t>
      </w:r>
      <w:r w:rsidRPr="00AC622E">
        <w:rPr>
          <w:rFonts w:ascii="Book Antiqua" w:eastAsia="Book Antiqua" w:hAnsi="Book Antiqua" w:cs="Book Antiqua"/>
          <w:color w:val="000000"/>
        </w:rPr>
        <w:t>April 6, 2021</w:t>
      </w:r>
    </w:p>
    <w:p w14:paraId="606BB828" w14:textId="77777777" w:rsidR="00A77B3E" w:rsidRPr="00AC622E" w:rsidRDefault="001A4404" w:rsidP="00AC622E">
      <w:pPr>
        <w:snapToGrid w:val="0"/>
        <w:spacing w:line="360" w:lineRule="auto"/>
        <w:jc w:val="both"/>
        <w:rPr>
          <w:rFonts w:ascii="Book Antiqua" w:hAnsi="Book Antiqua"/>
        </w:rPr>
      </w:pPr>
      <w:r w:rsidRPr="00AC622E">
        <w:rPr>
          <w:rFonts w:ascii="Book Antiqua" w:eastAsia="Book Antiqua" w:hAnsi="Book Antiqua" w:cs="Book Antiqua"/>
          <w:b/>
          <w:color w:val="000000"/>
        </w:rPr>
        <w:t xml:space="preserve">Article in press: </w:t>
      </w:r>
    </w:p>
    <w:p w14:paraId="1F84B46B" w14:textId="77777777" w:rsidR="00A77B3E" w:rsidRPr="00AC622E" w:rsidRDefault="00A77B3E" w:rsidP="00AC622E">
      <w:pPr>
        <w:snapToGrid w:val="0"/>
        <w:spacing w:line="360" w:lineRule="auto"/>
        <w:jc w:val="both"/>
        <w:rPr>
          <w:rFonts w:ascii="Book Antiqua" w:hAnsi="Book Antiqua"/>
        </w:rPr>
      </w:pPr>
    </w:p>
    <w:p w14:paraId="410A3733" w14:textId="77777777" w:rsidR="00A77B3E" w:rsidRPr="00AC622E" w:rsidRDefault="001A4404" w:rsidP="00AC622E">
      <w:pPr>
        <w:snapToGrid w:val="0"/>
        <w:spacing w:line="360" w:lineRule="auto"/>
        <w:jc w:val="both"/>
        <w:rPr>
          <w:rFonts w:ascii="Book Antiqua" w:hAnsi="Book Antiqua"/>
        </w:rPr>
      </w:pPr>
      <w:r w:rsidRPr="00AC622E">
        <w:rPr>
          <w:rFonts w:ascii="Book Antiqua" w:eastAsia="Book Antiqua" w:hAnsi="Book Antiqua" w:cs="Book Antiqua"/>
          <w:b/>
          <w:color w:val="000000"/>
        </w:rPr>
        <w:t xml:space="preserve">Specialty type: </w:t>
      </w:r>
      <w:r w:rsidRPr="00AC622E">
        <w:rPr>
          <w:rFonts w:ascii="Book Antiqua" w:eastAsia="Book Antiqua" w:hAnsi="Book Antiqua" w:cs="Book Antiqua"/>
          <w:color w:val="000000"/>
        </w:rPr>
        <w:t>Psychiatry</w:t>
      </w:r>
    </w:p>
    <w:p w14:paraId="3FF4808F" w14:textId="77777777" w:rsidR="00A77B3E" w:rsidRPr="00AC622E" w:rsidRDefault="001A4404" w:rsidP="00AC622E">
      <w:pPr>
        <w:snapToGrid w:val="0"/>
        <w:spacing w:line="360" w:lineRule="auto"/>
        <w:jc w:val="both"/>
        <w:rPr>
          <w:rFonts w:ascii="Book Antiqua" w:hAnsi="Book Antiqua"/>
        </w:rPr>
      </w:pPr>
      <w:r w:rsidRPr="00AC622E">
        <w:rPr>
          <w:rFonts w:ascii="Book Antiqua" w:eastAsia="Book Antiqua" w:hAnsi="Book Antiqua" w:cs="Book Antiqua"/>
          <w:b/>
          <w:color w:val="000000"/>
        </w:rPr>
        <w:t xml:space="preserve">Country/Territory of origin: </w:t>
      </w:r>
      <w:r w:rsidRPr="00AC622E">
        <w:rPr>
          <w:rFonts w:ascii="Book Antiqua" w:eastAsia="Book Antiqua" w:hAnsi="Book Antiqua" w:cs="Book Antiqua"/>
          <w:color w:val="000000"/>
        </w:rPr>
        <w:t>United States</w:t>
      </w:r>
    </w:p>
    <w:p w14:paraId="21F4D068" w14:textId="77777777" w:rsidR="00A77B3E" w:rsidRPr="00AC622E" w:rsidRDefault="001A4404" w:rsidP="00AC622E">
      <w:pPr>
        <w:snapToGrid w:val="0"/>
        <w:spacing w:line="360" w:lineRule="auto"/>
        <w:jc w:val="both"/>
        <w:rPr>
          <w:rFonts w:ascii="Book Antiqua" w:hAnsi="Book Antiqua"/>
        </w:rPr>
      </w:pPr>
      <w:r w:rsidRPr="00AC622E">
        <w:rPr>
          <w:rFonts w:ascii="Book Antiqua" w:eastAsia="Book Antiqua" w:hAnsi="Book Antiqua" w:cs="Book Antiqua"/>
          <w:b/>
          <w:color w:val="000000"/>
        </w:rPr>
        <w:t>Peer-review report’s scientific quality classification</w:t>
      </w:r>
    </w:p>
    <w:p w14:paraId="47EBF32F" w14:textId="77777777" w:rsidR="00A77B3E" w:rsidRPr="00AC622E" w:rsidRDefault="001A4404" w:rsidP="00AC622E">
      <w:pPr>
        <w:snapToGrid w:val="0"/>
        <w:spacing w:line="360" w:lineRule="auto"/>
        <w:jc w:val="both"/>
        <w:rPr>
          <w:rFonts w:ascii="Book Antiqua" w:hAnsi="Book Antiqua"/>
        </w:rPr>
      </w:pPr>
      <w:r w:rsidRPr="00AC622E">
        <w:rPr>
          <w:rFonts w:ascii="Book Antiqua" w:eastAsia="Book Antiqua" w:hAnsi="Book Antiqua" w:cs="Book Antiqua"/>
          <w:color w:val="000000"/>
        </w:rPr>
        <w:t xml:space="preserve">Grade </w:t>
      </w:r>
      <w:proofErr w:type="gramStart"/>
      <w:r w:rsidRPr="00AC622E">
        <w:rPr>
          <w:rFonts w:ascii="Book Antiqua" w:eastAsia="Book Antiqua" w:hAnsi="Book Antiqua" w:cs="Book Antiqua"/>
          <w:color w:val="000000"/>
        </w:rPr>
        <w:t>A</w:t>
      </w:r>
      <w:proofErr w:type="gramEnd"/>
      <w:r w:rsidRPr="00AC622E">
        <w:rPr>
          <w:rFonts w:ascii="Book Antiqua" w:eastAsia="Book Antiqua" w:hAnsi="Book Antiqua" w:cs="Book Antiqua"/>
          <w:color w:val="000000"/>
        </w:rPr>
        <w:t xml:space="preserve"> (Excellent): 0</w:t>
      </w:r>
    </w:p>
    <w:p w14:paraId="41DD1DE7" w14:textId="77777777" w:rsidR="00A77B3E" w:rsidRPr="00AC622E" w:rsidRDefault="001A4404" w:rsidP="00AC622E">
      <w:pPr>
        <w:snapToGrid w:val="0"/>
        <w:spacing w:line="360" w:lineRule="auto"/>
        <w:jc w:val="both"/>
        <w:rPr>
          <w:rFonts w:ascii="Book Antiqua" w:hAnsi="Book Antiqua"/>
        </w:rPr>
      </w:pPr>
      <w:r w:rsidRPr="00AC622E">
        <w:rPr>
          <w:rFonts w:ascii="Book Antiqua" w:eastAsia="Book Antiqua" w:hAnsi="Book Antiqua" w:cs="Book Antiqua"/>
          <w:color w:val="000000"/>
        </w:rPr>
        <w:t>Grade B (Very good): B</w:t>
      </w:r>
    </w:p>
    <w:p w14:paraId="5AD0F9DD" w14:textId="77777777" w:rsidR="00A77B3E" w:rsidRPr="00AC622E" w:rsidRDefault="001A4404" w:rsidP="00AC622E">
      <w:pPr>
        <w:snapToGrid w:val="0"/>
        <w:spacing w:line="360" w:lineRule="auto"/>
        <w:jc w:val="both"/>
        <w:rPr>
          <w:rFonts w:ascii="Book Antiqua" w:hAnsi="Book Antiqua"/>
        </w:rPr>
      </w:pPr>
      <w:r w:rsidRPr="00AC622E">
        <w:rPr>
          <w:rFonts w:ascii="Book Antiqua" w:eastAsia="Book Antiqua" w:hAnsi="Book Antiqua" w:cs="Book Antiqua"/>
          <w:color w:val="000000"/>
        </w:rPr>
        <w:t>Grade C (Good): 0</w:t>
      </w:r>
    </w:p>
    <w:p w14:paraId="1E0E700C" w14:textId="77777777" w:rsidR="00A77B3E" w:rsidRPr="00AC622E" w:rsidRDefault="001A4404" w:rsidP="00AC622E">
      <w:pPr>
        <w:snapToGrid w:val="0"/>
        <w:spacing w:line="360" w:lineRule="auto"/>
        <w:jc w:val="both"/>
        <w:rPr>
          <w:rFonts w:ascii="Book Antiqua" w:hAnsi="Book Antiqua"/>
        </w:rPr>
      </w:pPr>
      <w:r w:rsidRPr="00AC622E">
        <w:rPr>
          <w:rFonts w:ascii="Book Antiqua" w:eastAsia="Book Antiqua" w:hAnsi="Book Antiqua" w:cs="Book Antiqua"/>
          <w:color w:val="000000"/>
        </w:rPr>
        <w:t>Grade D (Fair): 0</w:t>
      </w:r>
    </w:p>
    <w:p w14:paraId="2AED5141" w14:textId="77777777" w:rsidR="00A77B3E" w:rsidRPr="00AC622E" w:rsidRDefault="001A4404" w:rsidP="00AC622E">
      <w:pPr>
        <w:snapToGrid w:val="0"/>
        <w:spacing w:line="360" w:lineRule="auto"/>
        <w:jc w:val="both"/>
        <w:rPr>
          <w:rFonts w:ascii="Book Antiqua" w:hAnsi="Book Antiqua"/>
        </w:rPr>
      </w:pPr>
      <w:r w:rsidRPr="00AC622E">
        <w:rPr>
          <w:rFonts w:ascii="Book Antiqua" w:eastAsia="Book Antiqua" w:hAnsi="Book Antiqua" w:cs="Book Antiqua"/>
          <w:color w:val="000000"/>
        </w:rPr>
        <w:t>Grade E (Poor): 0</w:t>
      </w:r>
    </w:p>
    <w:p w14:paraId="6D52FCBB" w14:textId="77777777" w:rsidR="00A77B3E" w:rsidRPr="00AC622E" w:rsidRDefault="00A77B3E" w:rsidP="00AC622E">
      <w:pPr>
        <w:snapToGrid w:val="0"/>
        <w:spacing w:line="360" w:lineRule="auto"/>
        <w:jc w:val="both"/>
        <w:rPr>
          <w:rFonts w:ascii="Book Antiqua" w:hAnsi="Book Antiqua"/>
        </w:rPr>
      </w:pPr>
    </w:p>
    <w:p w14:paraId="23B69523" w14:textId="68A20683" w:rsidR="00937288" w:rsidRPr="00AC622E" w:rsidRDefault="001A4404" w:rsidP="00AC622E">
      <w:pPr>
        <w:snapToGrid w:val="0"/>
        <w:spacing w:line="360" w:lineRule="auto"/>
        <w:jc w:val="both"/>
        <w:rPr>
          <w:rFonts w:ascii="Book Antiqua" w:eastAsia="Book Antiqua" w:hAnsi="Book Antiqua" w:cs="Book Antiqua"/>
          <w:b/>
          <w:color w:val="000000"/>
        </w:rPr>
      </w:pPr>
      <w:r w:rsidRPr="00AC622E">
        <w:rPr>
          <w:rFonts w:ascii="Book Antiqua" w:eastAsia="Book Antiqua" w:hAnsi="Book Antiqua" w:cs="Book Antiqua"/>
          <w:b/>
          <w:color w:val="000000"/>
        </w:rPr>
        <w:t xml:space="preserve">P-Reviewer: </w:t>
      </w:r>
      <w:proofErr w:type="spellStart"/>
      <w:r w:rsidRPr="00AC622E">
        <w:rPr>
          <w:rFonts w:ascii="Book Antiqua" w:eastAsia="Book Antiqua" w:hAnsi="Book Antiqua" w:cs="Book Antiqua"/>
          <w:color w:val="000000"/>
        </w:rPr>
        <w:t>Chakrabarti</w:t>
      </w:r>
      <w:proofErr w:type="spellEnd"/>
      <w:r w:rsidRPr="00AC622E">
        <w:rPr>
          <w:rFonts w:ascii="Book Antiqua" w:eastAsia="Book Antiqua" w:hAnsi="Book Antiqua" w:cs="Book Antiqua"/>
          <w:color w:val="000000"/>
        </w:rPr>
        <w:t xml:space="preserve"> S</w:t>
      </w:r>
      <w:r w:rsidRPr="00AC622E">
        <w:rPr>
          <w:rFonts w:ascii="Book Antiqua" w:eastAsia="Book Antiqua" w:hAnsi="Book Antiqua" w:cs="Book Antiqua"/>
          <w:b/>
          <w:color w:val="000000"/>
        </w:rPr>
        <w:t xml:space="preserve"> S-Editor: </w:t>
      </w:r>
      <w:r w:rsidRPr="00AC622E">
        <w:rPr>
          <w:rFonts w:ascii="Book Antiqua" w:eastAsia="Book Antiqua" w:hAnsi="Book Antiqua" w:cs="Book Antiqua"/>
          <w:color w:val="000000"/>
        </w:rPr>
        <w:t>Zhang L</w:t>
      </w:r>
      <w:r w:rsidRPr="00AC622E">
        <w:rPr>
          <w:rFonts w:ascii="Book Antiqua" w:eastAsia="Book Antiqua" w:hAnsi="Book Antiqua" w:cs="Book Antiqua"/>
          <w:b/>
          <w:color w:val="000000"/>
        </w:rPr>
        <w:t xml:space="preserve"> L-Editor:</w:t>
      </w:r>
      <w:r w:rsidR="0099711A" w:rsidRPr="00AC622E">
        <w:rPr>
          <w:rFonts w:ascii="Book Antiqua" w:eastAsia="Book Antiqua" w:hAnsi="Book Antiqua" w:cs="Book Antiqua"/>
          <w:b/>
          <w:color w:val="000000"/>
        </w:rPr>
        <w:t xml:space="preserve"> </w:t>
      </w:r>
      <w:r w:rsidRPr="00AC622E">
        <w:rPr>
          <w:rFonts w:ascii="Book Antiqua" w:eastAsia="Book Antiqua" w:hAnsi="Book Antiqua" w:cs="Book Antiqua"/>
          <w:b/>
          <w:color w:val="000000"/>
        </w:rPr>
        <w:t xml:space="preserve">P-Editor: </w:t>
      </w:r>
    </w:p>
    <w:p w14:paraId="22377153" w14:textId="266BC0AF" w:rsidR="00937288" w:rsidRPr="00AC622E" w:rsidRDefault="00937288" w:rsidP="00AC622E">
      <w:pPr>
        <w:adjustRightInd w:val="0"/>
        <w:snapToGrid w:val="0"/>
        <w:spacing w:line="360" w:lineRule="auto"/>
        <w:jc w:val="both"/>
        <w:rPr>
          <w:rFonts w:ascii="Book Antiqua" w:eastAsia="Calibri" w:hAnsi="Book Antiqua"/>
          <w:b/>
          <w:color w:val="000000" w:themeColor="text1"/>
        </w:rPr>
      </w:pPr>
      <w:r w:rsidRPr="00AC622E">
        <w:rPr>
          <w:rFonts w:ascii="Book Antiqua" w:eastAsia="Book Antiqua" w:hAnsi="Book Antiqua" w:cs="Book Antiqua"/>
          <w:b/>
          <w:color w:val="000000"/>
        </w:rPr>
        <w:br w:type="page"/>
      </w:r>
      <w:r w:rsidRPr="00AC622E">
        <w:rPr>
          <w:rFonts w:ascii="Book Antiqua" w:eastAsia="Calibri" w:hAnsi="Book Antiqua"/>
          <w:b/>
          <w:color w:val="000000" w:themeColor="text1"/>
        </w:rPr>
        <w:lastRenderedPageBreak/>
        <w:t xml:space="preserve">Table 1 Demographics and </w:t>
      </w:r>
      <w:proofErr w:type="spellStart"/>
      <w:proofErr w:type="gramStart"/>
      <w:r w:rsidRPr="00AC622E">
        <w:rPr>
          <w:rFonts w:ascii="Book Antiqua" w:eastAsia="Calibri" w:hAnsi="Book Antiqua"/>
          <w:b/>
          <w:color w:val="000000" w:themeColor="text1"/>
        </w:rPr>
        <w:t>montreal</w:t>
      </w:r>
      <w:proofErr w:type="spellEnd"/>
      <w:proofErr w:type="gramEnd"/>
      <w:r w:rsidRPr="00AC622E">
        <w:rPr>
          <w:rFonts w:ascii="Book Antiqua" w:eastAsia="Calibri" w:hAnsi="Book Antiqua"/>
          <w:b/>
          <w:color w:val="000000" w:themeColor="text1"/>
        </w:rPr>
        <w:t xml:space="preserve"> cognitive assessment and </w:t>
      </w:r>
      <w:proofErr w:type="spellStart"/>
      <w:r w:rsidRPr="00AC622E">
        <w:rPr>
          <w:rFonts w:ascii="Book Antiqua" w:eastAsia="Calibri" w:hAnsi="Book Antiqua"/>
          <w:b/>
          <w:color w:val="000000" w:themeColor="text1"/>
        </w:rPr>
        <w:t>Cognivue</w:t>
      </w:r>
      <w:proofErr w:type="spellEnd"/>
      <w:r w:rsidRPr="00AC622E">
        <w:rPr>
          <w:rFonts w:ascii="Book Antiqua" w:eastAsia="Calibri" w:hAnsi="Book Antiqua"/>
          <w:b/>
          <w:color w:val="000000" w:themeColor="text1"/>
        </w:rPr>
        <w:t>® Scores</w:t>
      </w:r>
    </w:p>
    <w:tbl>
      <w:tblPr>
        <w:tblStyle w:val="TableGrid2"/>
        <w:tblW w:w="875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551"/>
        <w:gridCol w:w="2977"/>
      </w:tblGrid>
      <w:tr w:rsidR="00937288" w:rsidRPr="00AC622E" w14:paraId="5874DE86" w14:textId="77777777" w:rsidTr="00BE4988">
        <w:trPr>
          <w:trHeight w:val="710"/>
        </w:trPr>
        <w:tc>
          <w:tcPr>
            <w:tcW w:w="3227" w:type="dxa"/>
            <w:tcBorders>
              <w:top w:val="single" w:sz="4" w:space="0" w:color="auto"/>
              <w:bottom w:val="single" w:sz="4" w:space="0" w:color="auto"/>
            </w:tcBorders>
          </w:tcPr>
          <w:p w14:paraId="44034B27" w14:textId="77777777" w:rsidR="00937288" w:rsidRPr="00AC622E" w:rsidRDefault="00937288" w:rsidP="00AC622E">
            <w:pPr>
              <w:adjustRightInd w:val="0"/>
              <w:snapToGrid w:val="0"/>
              <w:spacing w:line="360" w:lineRule="auto"/>
              <w:jc w:val="both"/>
              <w:rPr>
                <w:rFonts w:ascii="Book Antiqua" w:hAnsi="Book Antiqua"/>
                <w:color w:val="000000" w:themeColor="text1"/>
              </w:rPr>
            </w:pPr>
          </w:p>
        </w:tc>
        <w:tc>
          <w:tcPr>
            <w:tcW w:w="2551" w:type="dxa"/>
            <w:tcBorders>
              <w:top w:val="single" w:sz="4" w:space="0" w:color="auto"/>
              <w:bottom w:val="single" w:sz="4" w:space="0" w:color="auto"/>
            </w:tcBorders>
            <w:vAlign w:val="center"/>
            <w:hideMark/>
          </w:tcPr>
          <w:p w14:paraId="4D66F461" w14:textId="23A434E6" w:rsidR="00937288" w:rsidRPr="00AC622E" w:rsidRDefault="00937288" w:rsidP="00AC622E">
            <w:pPr>
              <w:adjustRightInd w:val="0"/>
              <w:snapToGrid w:val="0"/>
              <w:spacing w:line="360" w:lineRule="auto"/>
              <w:jc w:val="both"/>
              <w:rPr>
                <w:rFonts w:ascii="Book Antiqua" w:hAnsi="Book Antiqua"/>
                <w:b/>
                <w:color w:val="000000" w:themeColor="text1"/>
              </w:rPr>
            </w:pPr>
            <w:r w:rsidRPr="00AC622E">
              <w:rPr>
                <w:rFonts w:ascii="Book Antiqua" w:hAnsi="Book Antiqua"/>
                <w:b/>
                <w:color w:val="000000" w:themeColor="text1"/>
              </w:rPr>
              <w:t xml:space="preserve">Positive </w:t>
            </w:r>
            <w:proofErr w:type="spellStart"/>
            <w:r w:rsidRPr="00AC622E">
              <w:rPr>
                <w:rFonts w:ascii="Book Antiqua" w:hAnsi="Book Antiqua"/>
                <w:b/>
                <w:color w:val="000000" w:themeColor="text1"/>
              </w:rPr>
              <w:t>MoCA</w:t>
            </w:r>
            <w:proofErr w:type="spellEnd"/>
            <w:r w:rsidRPr="00AC622E">
              <w:rPr>
                <w:rFonts w:ascii="Book Antiqua" w:hAnsi="Book Antiqua"/>
                <w:b/>
                <w:color w:val="000000" w:themeColor="text1"/>
              </w:rPr>
              <w:t xml:space="preserve"> score</w:t>
            </w:r>
            <w:r w:rsidR="00BE4988" w:rsidRPr="00AC622E">
              <w:rPr>
                <w:rFonts w:ascii="Book Antiqua" w:hAnsi="Book Antiqua"/>
                <w:b/>
                <w:color w:val="000000" w:themeColor="text1"/>
              </w:rPr>
              <w:t>,</w:t>
            </w:r>
            <w:r w:rsidRPr="00AC622E">
              <w:rPr>
                <w:rFonts w:ascii="Book Antiqua" w:hAnsi="Book Antiqua"/>
                <w:b/>
                <w:color w:val="000000" w:themeColor="text1"/>
              </w:rPr>
              <w:t xml:space="preserve"> </w:t>
            </w:r>
            <w:r w:rsidRPr="00AC622E">
              <w:rPr>
                <w:rFonts w:ascii="Book Antiqua" w:hAnsi="Book Antiqua"/>
                <w:b/>
                <w:i/>
                <w:iCs/>
                <w:color w:val="000000" w:themeColor="text1"/>
              </w:rPr>
              <w:t>n</w:t>
            </w:r>
            <w:r w:rsidRPr="00AC622E">
              <w:rPr>
                <w:rFonts w:ascii="Book Antiqua" w:hAnsi="Book Antiqua"/>
                <w:b/>
                <w:color w:val="000000" w:themeColor="text1"/>
              </w:rPr>
              <w:t xml:space="preserve"> = 12</w:t>
            </w:r>
          </w:p>
        </w:tc>
        <w:tc>
          <w:tcPr>
            <w:tcW w:w="2977" w:type="dxa"/>
            <w:tcBorders>
              <w:top w:val="single" w:sz="4" w:space="0" w:color="auto"/>
              <w:bottom w:val="single" w:sz="4" w:space="0" w:color="auto"/>
            </w:tcBorders>
            <w:vAlign w:val="center"/>
            <w:hideMark/>
          </w:tcPr>
          <w:p w14:paraId="01BA0595" w14:textId="088CFBCA" w:rsidR="00937288" w:rsidRPr="00AC622E" w:rsidRDefault="00937288" w:rsidP="00AC622E">
            <w:pPr>
              <w:adjustRightInd w:val="0"/>
              <w:snapToGrid w:val="0"/>
              <w:spacing w:line="360" w:lineRule="auto"/>
              <w:jc w:val="both"/>
              <w:rPr>
                <w:rFonts w:ascii="Book Antiqua" w:hAnsi="Book Antiqua"/>
                <w:b/>
                <w:color w:val="000000" w:themeColor="text1"/>
              </w:rPr>
            </w:pPr>
            <w:r w:rsidRPr="00AC622E">
              <w:rPr>
                <w:rFonts w:ascii="Book Antiqua" w:hAnsi="Book Antiqua"/>
                <w:b/>
                <w:color w:val="000000" w:themeColor="text1"/>
              </w:rPr>
              <w:t xml:space="preserve">Positive </w:t>
            </w:r>
            <w:proofErr w:type="spellStart"/>
            <w:r w:rsidRPr="00AC622E">
              <w:rPr>
                <w:rFonts w:ascii="Book Antiqua" w:hAnsi="Book Antiqua"/>
                <w:b/>
                <w:color w:val="000000" w:themeColor="text1"/>
              </w:rPr>
              <w:t>Cognivue</w:t>
            </w:r>
            <w:proofErr w:type="spellEnd"/>
            <w:r w:rsidRPr="00AC622E">
              <w:rPr>
                <w:rFonts w:ascii="Book Antiqua" w:hAnsi="Book Antiqua"/>
                <w:b/>
                <w:color w:val="000000" w:themeColor="text1"/>
              </w:rPr>
              <w:t>® score</w:t>
            </w:r>
            <w:r w:rsidR="00BE4988" w:rsidRPr="00AC622E">
              <w:rPr>
                <w:rFonts w:ascii="Book Antiqua" w:hAnsi="Book Antiqua"/>
                <w:b/>
                <w:color w:val="000000" w:themeColor="text1"/>
              </w:rPr>
              <w:t>,</w:t>
            </w:r>
            <w:r w:rsidRPr="00AC622E">
              <w:rPr>
                <w:rFonts w:ascii="Book Antiqua" w:hAnsi="Book Antiqua"/>
                <w:b/>
                <w:color w:val="000000" w:themeColor="text1"/>
              </w:rPr>
              <w:t xml:space="preserve"> </w:t>
            </w:r>
            <w:r w:rsidRPr="00AC622E">
              <w:rPr>
                <w:rFonts w:ascii="Book Antiqua" w:hAnsi="Book Antiqua"/>
                <w:b/>
                <w:i/>
                <w:iCs/>
                <w:color w:val="000000" w:themeColor="text1"/>
              </w:rPr>
              <w:t>n</w:t>
            </w:r>
            <w:r w:rsidRPr="00AC622E">
              <w:rPr>
                <w:rFonts w:ascii="Book Antiqua" w:hAnsi="Book Antiqua"/>
                <w:b/>
                <w:color w:val="000000" w:themeColor="text1"/>
              </w:rPr>
              <w:t xml:space="preserve"> = 12</w:t>
            </w:r>
          </w:p>
        </w:tc>
      </w:tr>
      <w:tr w:rsidR="00937288" w:rsidRPr="00AC622E" w14:paraId="0DD2F4D4" w14:textId="77777777" w:rsidTr="00BE4988">
        <w:tc>
          <w:tcPr>
            <w:tcW w:w="3227" w:type="dxa"/>
            <w:tcBorders>
              <w:top w:val="single" w:sz="4" w:space="0" w:color="auto"/>
            </w:tcBorders>
            <w:vAlign w:val="center"/>
          </w:tcPr>
          <w:p w14:paraId="168999C5" w14:textId="77777777" w:rsidR="00937288" w:rsidRPr="00AC622E" w:rsidRDefault="00937288" w:rsidP="00AC622E">
            <w:pPr>
              <w:adjustRightInd w:val="0"/>
              <w:snapToGrid w:val="0"/>
              <w:spacing w:line="360" w:lineRule="auto"/>
              <w:jc w:val="both"/>
              <w:rPr>
                <w:rFonts w:ascii="Book Antiqua" w:hAnsi="Book Antiqua"/>
                <w:color w:val="000000" w:themeColor="text1"/>
              </w:rPr>
            </w:pPr>
            <w:r w:rsidRPr="00AC622E">
              <w:rPr>
                <w:rFonts w:ascii="Book Antiqua" w:hAnsi="Book Antiqua"/>
                <w:color w:val="000000" w:themeColor="text1"/>
              </w:rPr>
              <w:t xml:space="preserve">Gender, </w:t>
            </w:r>
            <w:r w:rsidRPr="00AC622E">
              <w:rPr>
                <w:rFonts w:ascii="Book Antiqua" w:hAnsi="Book Antiqua"/>
                <w:i/>
                <w:iCs/>
                <w:color w:val="000000" w:themeColor="text1"/>
              </w:rPr>
              <w:t>n</w:t>
            </w:r>
            <w:r w:rsidRPr="00AC622E">
              <w:rPr>
                <w:rFonts w:ascii="Book Antiqua" w:hAnsi="Book Antiqua"/>
                <w:color w:val="000000" w:themeColor="text1"/>
              </w:rPr>
              <w:t xml:space="preserve"> (%)</w:t>
            </w:r>
            <w:r w:rsidRPr="00AC622E">
              <w:rPr>
                <w:rFonts w:ascii="Book Antiqua" w:eastAsia="宋体" w:hAnsi="Book Antiqua" w:cs="宋体"/>
                <w:color w:val="000000" w:themeColor="text1"/>
                <w:lang w:eastAsia="zh-CN"/>
              </w:rPr>
              <w:t>;</w:t>
            </w:r>
            <w:r w:rsidRPr="00AC622E">
              <w:rPr>
                <w:rFonts w:ascii="Book Antiqua" w:eastAsiaTheme="minorEastAsia" w:hAnsi="Book Antiqua"/>
                <w:color w:val="000000" w:themeColor="text1"/>
                <w:lang w:eastAsia="zh-CN"/>
              </w:rPr>
              <w:t xml:space="preserve"> </w:t>
            </w:r>
            <w:r w:rsidRPr="00AC622E">
              <w:rPr>
                <w:rFonts w:ascii="Book Antiqua" w:hAnsi="Book Antiqua"/>
                <w:color w:val="000000" w:themeColor="text1"/>
              </w:rPr>
              <w:t>Male;</w:t>
            </w:r>
            <w:r w:rsidRPr="00AC622E">
              <w:rPr>
                <w:rFonts w:ascii="Book Antiqua" w:eastAsiaTheme="minorEastAsia" w:hAnsi="Book Antiqua"/>
                <w:color w:val="000000" w:themeColor="text1"/>
                <w:lang w:eastAsia="zh-CN"/>
              </w:rPr>
              <w:t xml:space="preserve"> </w:t>
            </w:r>
            <w:r w:rsidRPr="00AC622E">
              <w:rPr>
                <w:rFonts w:ascii="Book Antiqua" w:hAnsi="Book Antiqua"/>
                <w:color w:val="000000" w:themeColor="text1"/>
              </w:rPr>
              <w:t>Female</w:t>
            </w:r>
          </w:p>
        </w:tc>
        <w:tc>
          <w:tcPr>
            <w:tcW w:w="2551" w:type="dxa"/>
            <w:tcBorders>
              <w:top w:val="single" w:sz="4" w:space="0" w:color="auto"/>
            </w:tcBorders>
            <w:vAlign w:val="center"/>
          </w:tcPr>
          <w:p w14:paraId="37DCD1F0" w14:textId="77777777" w:rsidR="00937288" w:rsidRPr="00AC622E" w:rsidRDefault="00937288" w:rsidP="00AC622E">
            <w:pPr>
              <w:adjustRightInd w:val="0"/>
              <w:snapToGrid w:val="0"/>
              <w:spacing w:line="360" w:lineRule="auto"/>
              <w:jc w:val="both"/>
              <w:rPr>
                <w:rFonts w:ascii="Book Antiqua" w:hAnsi="Book Antiqua"/>
                <w:color w:val="000000" w:themeColor="text1"/>
              </w:rPr>
            </w:pPr>
            <w:r w:rsidRPr="00AC622E">
              <w:rPr>
                <w:rFonts w:ascii="Book Antiqua" w:hAnsi="Book Antiqua"/>
                <w:color w:val="000000" w:themeColor="text1"/>
              </w:rPr>
              <w:t>5, (41.7);</w:t>
            </w:r>
            <w:r w:rsidRPr="00AC622E">
              <w:rPr>
                <w:rFonts w:ascii="Book Antiqua" w:eastAsiaTheme="minorEastAsia" w:hAnsi="Book Antiqua"/>
                <w:color w:val="000000" w:themeColor="text1"/>
                <w:lang w:eastAsia="zh-CN"/>
              </w:rPr>
              <w:t xml:space="preserve"> </w:t>
            </w:r>
            <w:r w:rsidRPr="00AC622E">
              <w:rPr>
                <w:rFonts w:ascii="Book Antiqua" w:hAnsi="Book Antiqua"/>
                <w:color w:val="000000" w:themeColor="text1"/>
              </w:rPr>
              <w:t>7 (58.3)</w:t>
            </w:r>
          </w:p>
        </w:tc>
        <w:tc>
          <w:tcPr>
            <w:tcW w:w="2977" w:type="dxa"/>
            <w:tcBorders>
              <w:top w:val="single" w:sz="4" w:space="0" w:color="auto"/>
            </w:tcBorders>
            <w:vAlign w:val="center"/>
          </w:tcPr>
          <w:p w14:paraId="2D6EC6F2" w14:textId="77777777" w:rsidR="00937288" w:rsidRPr="00AC622E" w:rsidRDefault="00937288" w:rsidP="00AC622E">
            <w:pPr>
              <w:adjustRightInd w:val="0"/>
              <w:snapToGrid w:val="0"/>
              <w:spacing w:line="360" w:lineRule="auto"/>
              <w:jc w:val="both"/>
              <w:rPr>
                <w:rFonts w:ascii="Book Antiqua" w:hAnsi="Book Antiqua"/>
                <w:color w:val="000000" w:themeColor="text1"/>
              </w:rPr>
            </w:pPr>
            <w:r w:rsidRPr="00AC622E">
              <w:rPr>
                <w:rFonts w:ascii="Book Antiqua" w:hAnsi="Book Antiqua"/>
                <w:color w:val="000000" w:themeColor="text1"/>
              </w:rPr>
              <w:t>0, (0.0);</w:t>
            </w:r>
            <w:r w:rsidRPr="00AC622E">
              <w:rPr>
                <w:rFonts w:ascii="Book Antiqua" w:eastAsiaTheme="minorEastAsia" w:hAnsi="Book Antiqua"/>
                <w:color w:val="000000" w:themeColor="text1"/>
                <w:lang w:eastAsia="zh-CN"/>
              </w:rPr>
              <w:t xml:space="preserve"> </w:t>
            </w:r>
            <w:r w:rsidRPr="00AC622E">
              <w:rPr>
                <w:rFonts w:ascii="Book Antiqua" w:hAnsi="Book Antiqua"/>
                <w:color w:val="000000" w:themeColor="text1"/>
              </w:rPr>
              <w:t>12 (100.0)</w:t>
            </w:r>
          </w:p>
        </w:tc>
      </w:tr>
      <w:tr w:rsidR="00937288" w:rsidRPr="00AC622E" w14:paraId="57BCFF39" w14:textId="77777777" w:rsidTr="00BE4988">
        <w:tc>
          <w:tcPr>
            <w:tcW w:w="3227" w:type="dxa"/>
            <w:vAlign w:val="center"/>
            <w:hideMark/>
          </w:tcPr>
          <w:p w14:paraId="7107245B" w14:textId="77777777" w:rsidR="00937288" w:rsidRPr="00AC622E" w:rsidRDefault="00937288" w:rsidP="00AC622E">
            <w:pPr>
              <w:adjustRightInd w:val="0"/>
              <w:snapToGrid w:val="0"/>
              <w:spacing w:line="360" w:lineRule="auto"/>
              <w:jc w:val="both"/>
              <w:rPr>
                <w:rFonts w:ascii="Book Antiqua" w:hAnsi="Book Antiqua"/>
                <w:color w:val="000000" w:themeColor="text1"/>
              </w:rPr>
            </w:pPr>
            <w:r w:rsidRPr="00AC622E">
              <w:rPr>
                <w:rFonts w:ascii="Book Antiqua" w:hAnsi="Book Antiqua"/>
                <w:color w:val="000000" w:themeColor="text1"/>
              </w:rPr>
              <w:t xml:space="preserve">Age, </w:t>
            </w:r>
            <w:proofErr w:type="spellStart"/>
            <w:r w:rsidRPr="00AC622E">
              <w:rPr>
                <w:rFonts w:ascii="Book Antiqua" w:hAnsi="Book Antiqua"/>
                <w:color w:val="000000" w:themeColor="text1"/>
              </w:rPr>
              <w:t>yr</w:t>
            </w:r>
            <w:proofErr w:type="spellEnd"/>
          </w:p>
        </w:tc>
        <w:tc>
          <w:tcPr>
            <w:tcW w:w="2551" w:type="dxa"/>
            <w:vAlign w:val="center"/>
          </w:tcPr>
          <w:p w14:paraId="3A0AB1DE" w14:textId="77777777" w:rsidR="00937288" w:rsidRPr="00AC622E" w:rsidRDefault="00937288" w:rsidP="00AC622E">
            <w:pPr>
              <w:adjustRightInd w:val="0"/>
              <w:snapToGrid w:val="0"/>
              <w:spacing w:line="360" w:lineRule="auto"/>
              <w:jc w:val="both"/>
              <w:rPr>
                <w:rFonts w:ascii="Book Antiqua" w:hAnsi="Book Antiqua"/>
                <w:color w:val="000000" w:themeColor="text1"/>
              </w:rPr>
            </w:pPr>
            <w:r w:rsidRPr="00AC622E">
              <w:rPr>
                <w:rFonts w:ascii="Book Antiqua" w:hAnsi="Book Antiqua"/>
                <w:color w:val="000000" w:themeColor="text1"/>
              </w:rPr>
              <w:t>63.1 (5.0)</w:t>
            </w:r>
          </w:p>
        </w:tc>
        <w:tc>
          <w:tcPr>
            <w:tcW w:w="2977" w:type="dxa"/>
            <w:vAlign w:val="center"/>
          </w:tcPr>
          <w:p w14:paraId="47566066" w14:textId="77777777" w:rsidR="00937288" w:rsidRPr="00AC622E" w:rsidRDefault="00937288" w:rsidP="00AC622E">
            <w:pPr>
              <w:adjustRightInd w:val="0"/>
              <w:snapToGrid w:val="0"/>
              <w:spacing w:line="360" w:lineRule="auto"/>
              <w:jc w:val="both"/>
              <w:rPr>
                <w:rFonts w:ascii="Book Antiqua" w:hAnsi="Book Antiqua"/>
                <w:color w:val="000000" w:themeColor="text1"/>
              </w:rPr>
            </w:pPr>
            <w:r w:rsidRPr="00AC622E">
              <w:rPr>
                <w:rFonts w:ascii="Book Antiqua" w:eastAsia="Times New Roman" w:hAnsi="Book Antiqua"/>
                <w:color w:val="000000" w:themeColor="text1"/>
                <w:kern w:val="24"/>
              </w:rPr>
              <w:t>68.0 (7.2)</w:t>
            </w:r>
          </w:p>
        </w:tc>
      </w:tr>
      <w:tr w:rsidR="00937288" w:rsidRPr="00AC622E" w14:paraId="50249593" w14:textId="77777777" w:rsidTr="00BE4988">
        <w:tc>
          <w:tcPr>
            <w:tcW w:w="3227" w:type="dxa"/>
            <w:vAlign w:val="center"/>
            <w:hideMark/>
          </w:tcPr>
          <w:p w14:paraId="08980334" w14:textId="77777777" w:rsidR="00937288" w:rsidRPr="00AC622E" w:rsidRDefault="00937288" w:rsidP="00AC622E">
            <w:pPr>
              <w:adjustRightInd w:val="0"/>
              <w:snapToGrid w:val="0"/>
              <w:spacing w:line="360" w:lineRule="auto"/>
              <w:jc w:val="both"/>
              <w:rPr>
                <w:rFonts w:ascii="Book Antiqua" w:hAnsi="Book Antiqua"/>
                <w:color w:val="000000" w:themeColor="text1"/>
              </w:rPr>
            </w:pPr>
            <w:r w:rsidRPr="00AC622E">
              <w:rPr>
                <w:rFonts w:ascii="Book Antiqua" w:hAnsi="Book Antiqua"/>
                <w:color w:val="000000" w:themeColor="text1"/>
              </w:rPr>
              <w:t xml:space="preserve">Length of education, </w:t>
            </w:r>
            <w:proofErr w:type="spellStart"/>
            <w:r w:rsidRPr="00AC622E">
              <w:rPr>
                <w:rFonts w:ascii="Book Antiqua" w:hAnsi="Book Antiqua"/>
                <w:color w:val="000000" w:themeColor="text1"/>
              </w:rPr>
              <w:t>yr</w:t>
            </w:r>
            <w:proofErr w:type="spellEnd"/>
          </w:p>
        </w:tc>
        <w:tc>
          <w:tcPr>
            <w:tcW w:w="2551" w:type="dxa"/>
            <w:vAlign w:val="center"/>
          </w:tcPr>
          <w:p w14:paraId="4ABF9F08" w14:textId="77777777" w:rsidR="00937288" w:rsidRPr="00AC622E" w:rsidRDefault="00937288" w:rsidP="00AC622E">
            <w:pPr>
              <w:adjustRightInd w:val="0"/>
              <w:snapToGrid w:val="0"/>
              <w:spacing w:line="360" w:lineRule="auto"/>
              <w:jc w:val="both"/>
              <w:rPr>
                <w:rFonts w:ascii="Book Antiqua" w:hAnsi="Book Antiqua"/>
                <w:color w:val="000000" w:themeColor="text1"/>
              </w:rPr>
            </w:pPr>
            <w:r w:rsidRPr="00AC622E">
              <w:rPr>
                <w:rFonts w:ascii="Book Antiqua" w:hAnsi="Book Antiqua"/>
                <w:color w:val="000000" w:themeColor="text1"/>
              </w:rPr>
              <w:t>15.5 (2.2)</w:t>
            </w:r>
          </w:p>
        </w:tc>
        <w:tc>
          <w:tcPr>
            <w:tcW w:w="2977" w:type="dxa"/>
            <w:vAlign w:val="center"/>
          </w:tcPr>
          <w:p w14:paraId="3444D823" w14:textId="77777777" w:rsidR="00937288" w:rsidRPr="00AC622E" w:rsidRDefault="00937288" w:rsidP="00AC622E">
            <w:pPr>
              <w:adjustRightInd w:val="0"/>
              <w:snapToGrid w:val="0"/>
              <w:spacing w:line="360" w:lineRule="auto"/>
              <w:jc w:val="both"/>
              <w:rPr>
                <w:rFonts w:ascii="Book Antiqua" w:hAnsi="Book Antiqua"/>
                <w:color w:val="000000" w:themeColor="text1"/>
              </w:rPr>
            </w:pPr>
            <w:r w:rsidRPr="00AC622E">
              <w:rPr>
                <w:rFonts w:ascii="Book Antiqua" w:hAnsi="Book Antiqua"/>
                <w:color w:val="000000" w:themeColor="text1"/>
              </w:rPr>
              <w:t>15.4 (2.4)</w:t>
            </w:r>
          </w:p>
        </w:tc>
      </w:tr>
      <w:tr w:rsidR="00937288" w:rsidRPr="00AC622E" w14:paraId="292FD25A" w14:textId="77777777" w:rsidTr="00BE4988">
        <w:tc>
          <w:tcPr>
            <w:tcW w:w="3227" w:type="dxa"/>
            <w:vAlign w:val="center"/>
          </w:tcPr>
          <w:p w14:paraId="268B0098" w14:textId="77777777" w:rsidR="00937288" w:rsidRPr="00AC622E" w:rsidRDefault="00937288" w:rsidP="00AC622E">
            <w:pPr>
              <w:adjustRightInd w:val="0"/>
              <w:snapToGrid w:val="0"/>
              <w:spacing w:line="360" w:lineRule="auto"/>
              <w:jc w:val="both"/>
              <w:rPr>
                <w:rFonts w:ascii="Book Antiqua" w:hAnsi="Book Antiqua"/>
                <w:color w:val="000000" w:themeColor="text1"/>
              </w:rPr>
            </w:pPr>
            <w:proofErr w:type="spellStart"/>
            <w:r w:rsidRPr="00AC622E">
              <w:rPr>
                <w:rFonts w:ascii="Book Antiqua" w:hAnsi="Book Antiqua"/>
                <w:color w:val="000000" w:themeColor="text1"/>
              </w:rPr>
              <w:t>MoCA</w:t>
            </w:r>
            <w:proofErr w:type="spellEnd"/>
            <w:r w:rsidRPr="00AC622E">
              <w:rPr>
                <w:rFonts w:ascii="Book Antiqua" w:hAnsi="Book Antiqua"/>
                <w:color w:val="000000" w:themeColor="text1"/>
              </w:rPr>
              <w:t xml:space="preserve"> score</w:t>
            </w:r>
          </w:p>
        </w:tc>
        <w:tc>
          <w:tcPr>
            <w:tcW w:w="2551" w:type="dxa"/>
            <w:vAlign w:val="center"/>
          </w:tcPr>
          <w:p w14:paraId="3DA2990A" w14:textId="77777777" w:rsidR="00937288" w:rsidRPr="00AC622E" w:rsidRDefault="00937288" w:rsidP="00AC622E">
            <w:pPr>
              <w:adjustRightInd w:val="0"/>
              <w:snapToGrid w:val="0"/>
              <w:spacing w:line="360" w:lineRule="auto"/>
              <w:jc w:val="both"/>
              <w:rPr>
                <w:rFonts w:ascii="Book Antiqua" w:hAnsi="Book Antiqua"/>
                <w:color w:val="000000" w:themeColor="text1"/>
              </w:rPr>
            </w:pPr>
            <w:r w:rsidRPr="00AC622E">
              <w:rPr>
                <w:rFonts w:ascii="Book Antiqua" w:hAnsi="Book Antiqua"/>
                <w:color w:val="000000" w:themeColor="text1"/>
              </w:rPr>
              <w:t>24.3 (0.8)</w:t>
            </w:r>
          </w:p>
        </w:tc>
        <w:tc>
          <w:tcPr>
            <w:tcW w:w="2977" w:type="dxa"/>
            <w:vAlign w:val="center"/>
          </w:tcPr>
          <w:p w14:paraId="21D5FBF6" w14:textId="77777777" w:rsidR="00937288" w:rsidRPr="00AC622E" w:rsidRDefault="00937288" w:rsidP="00AC622E">
            <w:pPr>
              <w:adjustRightInd w:val="0"/>
              <w:snapToGrid w:val="0"/>
              <w:spacing w:line="360" w:lineRule="auto"/>
              <w:jc w:val="both"/>
              <w:rPr>
                <w:rFonts w:ascii="Book Antiqua" w:hAnsi="Book Antiqua"/>
                <w:color w:val="000000" w:themeColor="text1"/>
              </w:rPr>
            </w:pPr>
            <w:r w:rsidRPr="00AC622E">
              <w:rPr>
                <w:rFonts w:ascii="Book Antiqua" w:eastAsia="Times New Roman" w:hAnsi="Book Antiqua"/>
                <w:color w:val="000000" w:themeColor="text1"/>
                <w:kern w:val="24"/>
              </w:rPr>
              <w:t>27.1 (1.3)</w:t>
            </w:r>
          </w:p>
        </w:tc>
      </w:tr>
      <w:tr w:rsidR="00937288" w:rsidRPr="00AC622E" w14:paraId="02AFA230" w14:textId="77777777" w:rsidTr="00BE4988">
        <w:tc>
          <w:tcPr>
            <w:tcW w:w="3227" w:type="dxa"/>
            <w:vAlign w:val="center"/>
          </w:tcPr>
          <w:p w14:paraId="2AA59333" w14:textId="77777777" w:rsidR="00937288" w:rsidRPr="00AC622E" w:rsidRDefault="00937288" w:rsidP="00AC622E">
            <w:pPr>
              <w:adjustRightInd w:val="0"/>
              <w:snapToGrid w:val="0"/>
              <w:spacing w:line="360" w:lineRule="auto"/>
              <w:jc w:val="both"/>
              <w:rPr>
                <w:rFonts w:ascii="Book Antiqua" w:hAnsi="Book Antiqua"/>
                <w:color w:val="000000" w:themeColor="text1"/>
              </w:rPr>
            </w:pPr>
            <w:proofErr w:type="spellStart"/>
            <w:r w:rsidRPr="00AC622E">
              <w:rPr>
                <w:rFonts w:ascii="Book Antiqua" w:hAnsi="Book Antiqua"/>
                <w:color w:val="000000" w:themeColor="text1"/>
              </w:rPr>
              <w:t>Cognivue</w:t>
            </w:r>
            <w:proofErr w:type="spellEnd"/>
            <w:r w:rsidRPr="00AC622E">
              <w:rPr>
                <w:rFonts w:ascii="Book Antiqua" w:hAnsi="Book Antiqua"/>
                <w:color w:val="000000" w:themeColor="text1"/>
              </w:rPr>
              <w:t>® score</w:t>
            </w:r>
          </w:p>
        </w:tc>
        <w:tc>
          <w:tcPr>
            <w:tcW w:w="2551" w:type="dxa"/>
            <w:vAlign w:val="center"/>
          </w:tcPr>
          <w:p w14:paraId="2D0CD076" w14:textId="77777777" w:rsidR="00937288" w:rsidRPr="00AC622E" w:rsidRDefault="00937288" w:rsidP="00AC622E">
            <w:pPr>
              <w:adjustRightInd w:val="0"/>
              <w:snapToGrid w:val="0"/>
              <w:spacing w:line="360" w:lineRule="auto"/>
              <w:jc w:val="both"/>
              <w:rPr>
                <w:rFonts w:ascii="Book Antiqua" w:hAnsi="Book Antiqua"/>
                <w:color w:val="000000" w:themeColor="text1"/>
              </w:rPr>
            </w:pPr>
            <w:r w:rsidRPr="00AC622E">
              <w:rPr>
                <w:rFonts w:ascii="Book Antiqua" w:eastAsia="Times New Roman" w:hAnsi="Book Antiqua"/>
                <w:color w:val="000000" w:themeColor="text1"/>
                <w:kern w:val="24"/>
              </w:rPr>
              <w:t>81.3 (4.7)</w:t>
            </w:r>
          </w:p>
        </w:tc>
        <w:tc>
          <w:tcPr>
            <w:tcW w:w="2977" w:type="dxa"/>
            <w:vAlign w:val="center"/>
          </w:tcPr>
          <w:p w14:paraId="5FA61CE7" w14:textId="77777777" w:rsidR="00937288" w:rsidRPr="00AC622E" w:rsidRDefault="00937288" w:rsidP="00AC622E">
            <w:pPr>
              <w:adjustRightInd w:val="0"/>
              <w:snapToGrid w:val="0"/>
              <w:spacing w:line="360" w:lineRule="auto"/>
              <w:jc w:val="both"/>
              <w:rPr>
                <w:rFonts w:ascii="Book Antiqua" w:hAnsi="Book Antiqua"/>
                <w:color w:val="000000" w:themeColor="text1"/>
              </w:rPr>
            </w:pPr>
            <w:r w:rsidRPr="00AC622E">
              <w:rPr>
                <w:rFonts w:ascii="Book Antiqua" w:eastAsia="Times New Roman" w:hAnsi="Book Antiqua"/>
                <w:color w:val="000000" w:themeColor="text1"/>
                <w:kern w:val="24"/>
              </w:rPr>
              <w:t>62.7 (11.6)</w:t>
            </w:r>
          </w:p>
        </w:tc>
      </w:tr>
    </w:tbl>
    <w:p w14:paraId="26EDBDDE" w14:textId="3057931A" w:rsidR="00937288" w:rsidRPr="00AC622E" w:rsidRDefault="00937288" w:rsidP="00AC622E">
      <w:pPr>
        <w:adjustRightInd w:val="0"/>
        <w:snapToGrid w:val="0"/>
        <w:spacing w:line="360" w:lineRule="auto"/>
        <w:jc w:val="both"/>
        <w:rPr>
          <w:rFonts w:ascii="Book Antiqua" w:hAnsi="Book Antiqua"/>
          <w:color w:val="000000" w:themeColor="text1"/>
        </w:rPr>
      </w:pPr>
      <w:r w:rsidRPr="00AC622E">
        <w:rPr>
          <w:rFonts w:ascii="Book Antiqua" w:hAnsi="Book Antiqua"/>
          <w:color w:val="000000" w:themeColor="text1"/>
        </w:rPr>
        <w:t>Presented as mean (SD), unless otherwise indicated</w:t>
      </w:r>
      <w:r w:rsidR="00AD5BE4">
        <w:rPr>
          <w:rFonts w:ascii="Book Antiqua" w:hAnsi="Book Antiqua"/>
          <w:color w:val="000000" w:themeColor="text1"/>
        </w:rPr>
        <w:t>.</w:t>
      </w:r>
      <w:r w:rsidRPr="00AC622E">
        <w:rPr>
          <w:rFonts w:ascii="Book Antiqua" w:eastAsia="Book Antiqua" w:hAnsi="Book Antiqua" w:cs="Book Antiqua"/>
          <w:bCs/>
          <w:color w:val="000000"/>
        </w:rPr>
        <w:t xml:space="preserve"> </w:t>
      </w:r>
      <w:proofErr w:type="spellStart"/>
      <w:r w:rsidRPr="00AC622E">
        <w:rPr>
          <w:rFonts w:ascii="Book Antiqua" w:eastAsia="Calibri" w:hAnsi="Book Antiqua"/>
          <w:bCs/>
          <w:color w:val="000000" w:themeColor="text1"/>
        </w:rPr>
        <w:t>MoCA</w:t>
      </w:r>
      <w:proofErr w:type="spellEnd"/>
      <w:r w:rsidRPr="00AC622E">
        <w:rPr>
          <w:rFonts w:ascii="Book Antiqua" w:eastAsia="Calibri" w:hAnsi="Book Antiqua"/>
          <w:bCs/>
          <w:color w:val="000000" w:themeColor="text1"/>
        </w:rPr>
        <w:t xml:space="preserve">: </w:t>
      </w:r>
      <w:bookmarkStart w:id="15" w:name="_Hlk73366474"/>
      <w:r w:rsidRPr="00AC622E">
        <w:rPr>
          <w:rFonts w:ascii="Book Antiqua" w:eastAsia="Book Antiqua" w:hAnsi="Book Antiqua" w:cs="Book Antiqua"/>
          <w:color w:val="000000"/>
        </w:rPr>
        <w:t>Montreal cognitive assessment</w:t>
      </w:r>
      <w:bookmarkEnd w:id="15"/>
      <w:r w:rsidRPr="00AC622E">
        <w:rPr>
          <w:rFonts w:ascii="Book Antiqua" w:eastAsia="Book Antiqua" w:hAnsi="Book Antiqua" w:cs="Book Antiqua"/>
          <w:color w:val="000000"/>
        </w:rPr>
        <w:t>.</w:t>
      </w:r>
    </w:p>
    <w:p w14:paraId="672E8122" w14:textId="0989C6D3" w:rsidR="00937288" w:rsidRPr="00AC622E" w:rsidRDefault="00937288" w:rsidP="00AC622E">
      <w:pPr>
        <w:adjustRightInd w:val="0"/>
        <w:snapToGrid w:val="0"/>
        <w:spacing w:line="360" w:lineRule="auto"/>
        <w:jc w:val="both"/>
        <w:rPr>
          <w:rFonts w:ascii="Book Antiqua" w:hAnsi="Book Antiqua"/>
          <w:b/>
          <w:color w:val="000000" w:themeColor="text1"/>
        </w:rPr>
      </w:pPr>
      <w:r w:rsidRPr="00AC622E">
        <w:rPr>
          <w:rFonts w:ascii="Book Antiqua" w:hAnsi="Book Antiqua"/>
          <w:b/>
          <w:color w:val="000000" w:themeColor="text1"/>
        </w:rPr>
        <w:br w:type="page"/>
      </w:r>
      <w:r w:rsidRPr="00AC622E">
        <w:rPr>
          <w:rFonts w:ascii="Book Antiqua" w:hAnsi="Book Antiqua"/>
          <w:b/>
          <w:color w:val="000000" w:themeColor="text1"/>
        </w:rPr>
        <w:lastRenderedPageBreak/>
        <w:t xml:space="preserve">Table 2 Correlations between Subtests of the </w:t>
      </w:r>
      <w:proofErr w:type="spellStart"/>
      <w:proofErr w:type="gramStart"/>
      <w:r w:rsidRPr="00AC622E">
        <w:rPr>
          <w:rFonts w:ascii="Book Antiqua" w:hAnsi="Book Antiqua"/>
          <w:b/>
          <w:color w:val="000000" w:themeColor="text1"/>
        </w:rPr>
        <w:t>montreal</w:t>
      </w:r>
      <w:proofErr w:type="spellEnd"/>
      <w:proofErr w:type="gramEnd"/>
      <w:r w:rsidRPr="00AC622E">
        <w:rPr>
          <w:rFonts w:ascii="Book Antiqua" w:hAnsi="Book Antiqua"/>
          <w:b/>
          <w:color w:val="000000" w:themeColor="text1"/>
        </w:rPr>
        <w:t xml:space="preserve"> cognitive assessment and </w:t>
      </w:r>
      <w:proofErr w:type="spellStart"/>
      <w:r w:rsidRPr="00AC622E">
        <w:rPr>
          <w:rFonts w:ascii="Book Antiqua" w:eastAsia="Calibri" w:hAnsi="Book Antiqua"/>
          <w:b/>
          <w:color w:val="000000" w:themeColor="text1"/>
        </w:rPr>
        <w:t>Cognivue</w:t>
      </w:r>
      <w:proofErr w:type="spellEnd"/>
      <w:r w:rsidRPr="00AC622E">
        <w:rPr>
          <w:rFonts w:ascii="Book Antiqua" w:eastAsia="Calibri" w:hAnsi="Book Antiqua"/>
          <w:b/>
          <w:color w:val="000000" w:themeColor="text1"/>
        </w:rPr>
        <w:t>®</w:t>
      </w:r>
    </w:p>
    <w:tbl>
      <w:tblPr>
        <w:tblW w:w="9059" w:type="dxa"/>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652"/>
        <w:gridCol w:w="2803"/>
        <w:gridCol w:w="2395"/>
        <w:gridCol w:w="1209"/>
      </w:tblGrid>
      <w:tr w:rsidR="00937288" w:rsidRPr="00AC622E" w14:paraId="1021D3F5" w14:textId="77777777" w:rsidTr="00BE4988">
        <w:trPr>
          <w:trHeight w:val="622"/>
          <w:jc w:val="center"/>
        </w:trPr>
        <w:tc>
          <w:tcPr>
            <w:tcW w:w="2652" w:type="dxa"/>
            <w:tcBorders>
              <w:top w:val="single" w:sz="4" w:space="0" w:color="auto"/>
              <w:bottom w:val="single" w:sz="4" w:space="0" w:color="auto"/>
            </w:tcBorders>
            <w:shd w:val="clear" w:color="auto" w:fill="auto"/>
            <w:tcMar>
              <w:top w:w="15" w:type="dxa"/>
              <w:left w:w="82" w:type="dxa"/>
              <w:bottom w:w="0" w:type="dxa"/>
              <w:right w:w="82" w:type="dxa"/>
            </w:tcMar>
            <w:hideMark/>
          </w:tcPr>
          <w:p w14:paraId="7E1CDBA0" w14:textId="77777777" w:rsidR="00937288" w:rsidRPr="00AC622E" w:rsidRDefault="00937288" w:rsidP="00AC622E">
            <w:pPr>
              <w:adjustRightInd w:val="0"/>
              <w:snapToGrid w:val="0"/>
              <w:spacing w:line="360" w:lineRule="auto"/>
              <w:jc w:val="both"/>
              <w:rPr>
                <w:rFonts w:ascii="Book Antiqua" w:eastAsia="Times New Roman" w:hAnsi="Book Antiqua"/>
                <w:b/>
                <w:bCs/>
                <w:color w:val="000000" w:themeColor="text1"/>
              </w:rPr>
            </w:pPr>
            <w:proofErr w:type="spellStart"/>
            <w:r w:rsidRPr="00AC622E">
              <w:rPr>
                <w:rFonts w:ascii="Book Antiqua" w:eastAsia="Calibri" w:hAnsi="Book Antiqua"/>
                <w:b/>
                <w:bCs/>
                <w:color w:val="000000" w:themeColor="text1"/>
                <w:kern w:val="24"/>
              </w:rPr>
              <w:t>MoCA</w:t>
            </w:r>
            <w:proofErr w:type="spellEnd"/>
            <w:r w:rsidRPr="00AC622E">
              <w:rPr>
                <w:rFonts w:ascii="Book Antiqua" w:eastAsia="Calibri" w:hAnsi="Book Antiqua"/>
                <w:b/>
                <w:bCs/>
                <w:color w:val="000000" w:themeColor="text1"/>
                <w:kern w:val="24"/>
              </w:rPr>
              <w:t xml:space="preserve"> Subtests</w:t>
            </w:r>
          </w:p>
        </w:tc>
        <w:tc>
          <w:tcPr>
            <w:tcW w:w="2803" w:type="dxa"/>
            <w:tcBorders>
              <w:top w:val="single" w:sz="4" w:space="0" w:color="auto"/>
              <w:bottom w:val="single" w:sz="4" w:space="0" w:color="auto"/>
            </w:tcBorders>
            <w:shd w:val="clear" w:color="auto" w:fill="auto"/>
            <w:tcMar>
              <w:top w:w="15" w:type="dxa"/>
              <w:left w:w="82" w:type="dxa"/>
              <w:bottom w:w="0" w:type="dxa"/>
              <w:right w:w="82" w:type="dxa"/>
            </w:tcMar>
            <w:hideMark/>
          </w:tcPr>
          <w:p w14:paraId="34228701" w14:textId="77777777" w:rsidR="00937288" w:rsidRPr="00AC622E" w:rsidRDefault="00937288" w:rsidP="00AC622E">
            <w:pPr>
              <w:adjustRightInd w:val="0"/>
              <w:snapToGrid w:val="0"/>
              <w:spacing w:line="360" w:lineRule="auto"/>
              <w:jc w:val="both"/>
              <w:rPr>
                <w:rFonts w:ascii="Book Antiqua" w:eastAsia="Times New Roman" w:hAnsi="Book Antiqua"/>
                <w:b/>
                <w:bCs/>
                <w:color w:val="000000" w:themeColor="text1"/>
              </w:rPr>
            </w:pPr>
            <w:proofErr w:type="spellStart"/>
            <w:r w:rsidRPr="00AC622E">
              <w:rPr>
                <w:rFonts w:ascii="Book Antiqua" w:hAnsi="Book Antiqua"/>
                <w:b/>
                <w:bCs/>
                <w:color w:val="000000" w:themeColor="text1"/>
              </w:rPr>
              <w:t>Cognivue</w:t>
            </w:r>
            <w:proofErr w:type="spellEnd"/>
            <w:r w:rsidRPr="00AC622E">
              <w:rPr>
                <w:rFonts w:ascii="Book Antiqua" w:hAnsi="Book Antiqua"/>
                <w:b/>
                <w:bCs/>
                <w:color w:val="000000" w:themeColor="text1"/>
              </w:rPr>
              <w:t xml:space="preserve">® </w:t>
            </w:r>
            <w:r w:rsidRPr="00AC622E">
              <w:rPr>
                <w:rFonts w:ascii="Book Antiqua" w:eastAsia="Calibri" w:hAnsi="Book Antiqua"/>
                <w:b/>
                <w:bCs/>
                <w:color w:val="000000" w:themeColor="text1"/>
                <w:kern w:val="24"/>
              </w:rPr>
              <w:t>Subtests</w:t>
            </w:r>
          </w:p>
        </w:tc>
        <w:tc>
          <w:tcPr>
            <w:tcW w:w="2395" w:type="dxa"/>
            <w:tcBorders>
              <w:top w:val="single" w:sz="4" w:space="0" w:color="auto"/>
              <w:bottom w:val="single" w:sz="4" w:space="0" w:color="auto"/>
            </w:tcBorders>
            <w:shd w:val="clear" w:color="auto" w:fill="auto"/>
            <w:tcMar>
              <w:top w:w="15" w:type="dxa"/>
              <w:left w:w="82" w:type="dxa"/>
              <w:bottom w:w="0" w:type="dxa"/>
              <w:right w:w="82" w:type="dxa"/>
            </w:tcMar>
            <w:hideMark/>
          </w:tcPr>
          <w:p w14:paraId="2BA21133" w14:textId="77777777" w:rsidR="00937288" w:rsidRPr="00AC622E" w:rsidRDefault="00937288" w:rsidP="00AC622E">
            <w:pPr>
              <w:adjustRightInd w:val="0"/>
              <w:snapToGrid w:val="0"/>
              <w:spacing w:line="360" w:lineRule="auto"/>
              <w:jc w:val="both"/>
              <w:rPr>
                <w:rFonts w:ascii="Book Antiqua" w:eastAsia="Times New Roman" w:hAnsi="Book Antiqua"/>
                <w:b/>
                <w:bCs/>
                <w:color w:val="000000" w:themeColor="text1"/>
              </w:rPr>
            </w:pPr>
            <w:r w:rsidRPr="00AC622E">
              <w:rPr>
                <w:rFonts w:ascii="Book Antiqua" w:eastAsia="Calibri" w:hAnsi="Book Antiqua"/>
                <w:b/>
                <w:bCs/>
                <w:color w:val="000000" w:themeColor="text1"/>
                <w:kern w:val="24"/>
              </w:rPr>
              <w:t>Correlation Score</w:t>
            </w:r>
          </w:p>
        </w:tc>
        <w:tc>
          <w:tcPr>
            <w:tcW w:w="1209" w:type="dxa"/>
            <w:tcBorders>
              <w:top w:val="single" w:sz="4" w:space="0" w:color="auto"/>
              <w:bottom w:val="single" w:sz="4" w:space="0" w:color="auto"/>
            </w:tcBorders>
            <w:shd w:val="clear" w:color="auto" w:fill="auto"/>
            <w:tcMar>
              <w:top w:w="15" w:type="dxa"/>
              <w:left w:w="82" w:type="dxa"/>
              <w:bottom w:w="0" w:type="dxa"/>
              <w:right w:w="82" w:type="dxa"/>
            </w:tcMar>
            <w:hideMark/>
          </w:tcPr>
          <w:p w14:paraId="037A9138" w14:textId="50379F62" w:rsidR="00937288" w:rsidRPr="00AC622E" w:rsidRDefault="00937288" w:rsidP="00AC622E">
            <w:pPr>
              <w:adjustRightInd w:val="0"/>
              <w:snapToGrid w:val="0"/>
              <w:spacing w:line="360" w:lineRule="auto"/>
              <w:jc w:val="both"/>
              <w:rPr>
                <w:rFonts w:ascii="Book Antiqua" w:eastAsia="Times New Roman" w:hAnsi="Book Antiqua"/>
                <w:b/>
                <w:bCs/>
                <w:color w:val="000000" w:themeColor="text1"/>
              </w:rPr>
            </w:pPr>
            <w:r w:rsidRPr="00AC622E">
              <w:rPr>
                <w:rFonts w:ascii="Book Antiqua" w:eastAsia="Calibri" w:hAnsi="Book Antiqua"/>
                <w:b/>
                <w:bCs/>
                <w:i/>
                <w:iCs/>
                <w:color w:val="000000" w:themeColor="text1"/>
                <w:kern w:val="24"/>
              </w:rPr>
              <w:t>P</w:t>
            </w:r>
            <w:r w:rsidR="00BE4988" w:rsidRPr="00AC622E">
              <w:rPr>
                <w:rFonts w:ascii="Book Antiqua" w:eastAsia="Calibri" w:hAnsi="Book Antiqua"/>
                <w:b/>
                <w:bCs/>
                <w:color w:val="000000" w:themeColor="text1"/>
                <w:kern w:val="24"/>
              </w:rPr>
              <w:t xml:space="preserve"> </w:t>
            </w:r>
            <w:r w:rsidRPr="00AC622E">
              <w:rPr>
                <w:rFonts w:ascii="Book Antiqua" w:eastAsia="Calibri" w:hAnsi="Book Antiqua"/>
                <w:b/>
                <w:bCs/>
                <w:color w:val="000000" w:themeColor="text1"/>
                <w:kern w:val="24"/>
              </w:rPr>
              <w:t>value</w:t>
            </w:r>
          </w:p>
        </w:tc>
      </w:tr>
      <w:tr w:rsidR="00937288" w:rsidRPr="00AC622E" w14:paraId="40DC9869" w14:textId="77777777" w:rsidTr="00BE4988">
        <w:trPr>
          <w:trHeight w:val="374"/>
          <w:jc w:val="center"/>
        </w:trPr>
        <w:tc>
          <w:tcPr>
            <w:tcW w:w="2652" w:type="dxa"/>
            <w:tcBorders>
              <w:top w:val="single" w:sz="4" w:space="0" w:color="auto"/>
            </w:tcBorders>
            <w:shd w:val="clear" w:color="auto" w:fill="auto"/>
            <w:tcMar>
              <w:top w:w="15" w:type="dxa"/>
              <w:left w:w="82" w:type="dxa"/>
              <w:bottom w:w="0" w:type="dxa"/>
              <w:right w:w="82" w:type="dxa"/>
            </w:tcMar>
            <w:hideMark/>
          </w:tcPr>
          <w:p w14:paraId="7CCD23D5" w14:textId="5AE5D090" w:rsidR="00937288" w:rsidRPr="00AC622E" w:rsidRDefault="00BE49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 xml:space="preserve">Executive </w:t>
            </w:r>
            <w:r w:rsidR="00937288" w:rsidRPr="00AC622E">
              <w:rPr>
                <w:rFonts w:ascii="Book Antiqua" w:eastAsia="Calibri" w:hAnsi="Book Antiqua"/>
                <w:color w:val="000000" w:themeColor="text1"/>
                <w:kern w:val="24"/>
              </w:rPr>
              <w:t>Function/Visuospatial</w:t>
            </w:r>
          </w:p>
        </w:tc>
        <w:tc>
          <w:tcPr>
            <w:tcW w:w="2803" w:type="dxa"/>
            <w:tcBorders>
              <w:top w:val="single" w:sz="4" w:space="0" w:color="auto"/>
            </w:tcBorders>
            <w:shd w:val="clear" w:color="auto" w:fill="auto"/>
            <w:tcMar>
              <w:top w:w="15" w:type="dxa"/>
              <w:left w:w="82" w:type="dxa"/>
              <w:bottom w:w="0" w:type="dxa"/>
              <w:right w:w="82" w:type="dxa"/>
            </w:tcMar>
            <w:hideMark/>
          </w:tcPr>
          <w:p w14:paraId="64E4ADAB"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AC622E">
              <w:rPr>
                <w:rFonts w:ascii="Book Antiqua" w:eastAsia="Calibri" w:hAnsi="Book Antiqua"/>
                <w:color w:val="000000" w:themeColor="text1"/>
                <w:kern w:val="24"/>
              </w:rPr>
              <w:t>Cognivue</w:t>
            </w:r>
            <w:proofErr w:type="spellEnd"/>
            <w:r w:rsidRPr="00AC622E">
              <w:rPr>
                <w:rFonts w:ascii="Book Antiqua" w:eastAsia="Calibri" w:hAnsi="Book Antiqua"/>
                <w:color w:val="000000" w:themeColor="text1"/>
                <w:kern w:val="24"/>
              </w:rPr>
              <w:t xml:space="preserve"> Visual Salience</w:t>
            </w:r>
          </w:p>
        </w:tc>
        <w:tc>
          <w:tcPr>
            <w:tcW w:w="2395" w:type="dxa"/>
            <w:tcBorders>
              <w:top w:val="single" w:sz="4" w:space="0" w:color="auto"/>
            </w:tcBorders>
            <w:shd w:val="clear" w:color="auto" w:fill="auto"/>
            <w:tcMar>
              <w:top w:w="15" w:type="dxa"/>
              <w:left w:w="82" w:type="dxa"/>
              <w:bottom w:w="0" w:type="dxa"/>
              <w:right w:w="82" w:type="dxa"/>
            </w:tcMar>
            <w:hideMark/>
          </w:tcPr>
          <w:p w14:paraId="33E76CBD"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0.24815</w:t>
            </w:r>
          </w:p>
        </w:tc>
        <w:tc>
          <w:tcPr>
            <w:tcW w:w="1209" w:type="dxa"/>
            <w:tcBorders>
              <w:top w:val="single" w:sz="4" w:space="0" w:color="auto"/>
            </w:tcBorders>
            <w:shd w:val="clear" w:color="auto" w:fill="auto"/>
            <w:tcMar>
              <w:top w:w="15" w:type="dxa"/>
              <w:left w:w="82" w:type="dxa"/>
              <w:bottom w:w="0" w:type="dxa"/>
              <w:right w:w="82" w:type="dxa"/>
            </w:tcMar>
            <w:hideMark/>
          </w:tcPr>
          <w:p w14:paraId="50434C8D"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0.0604</w:t>
            </w:r>
          </w:p>
        </w:tc>
      </w:tr>
      <w:tr w:rsidR="00937288" w:rsidRPr="00AC622E" w14:paraId="3C944335" w14:textId="77777777" w:rsidTr="00BE4988">
        <w:trPr>
          <w:trHeight w:val="374"/>
          <w:jc w:val="center"/>
        </w:trPr>
        <w:tc>
          <w:tcPr>
            <w:tcW w:w="2652" w:type="dxa"/>
            <w:shd w:val="clear" w:color="auto" w:fill="auto"/>
            <w:tcMar>
              <w:top w:w="15" w:type="dxa"/>
              <w:left w:w="82" w:type="dxa"/>
              <w:bottom w:w="0" w:type="dxa"/>
              <w:right w:w="82" w:type="dxa"/>
            </w:tcMar>
            <w:hideMark/>
          </w:tcPr>
          <w:p w14:paraId="69CFD027"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Executive Function/Visuospatial</w:t>
            </w:r>
          </w:p>
        </w:tc>
        <w:tc>
          <w:tcPr>
            <w:tcW w:w="2803" w:type="dxa"/>
            <w:shd w:val="clear" w:color="auto" w:fill="auto"/>
            <w:tcMar>
              <w:top w:w="15" w:type="dxa"/>
              <w:left w:w="82" w:type="dxa"/>
              <w:bottom w:w="0" w:type="dxa"/>
              <w:right w:w="82" w:type="dxa"/>
            </w:tcMar>
            <w:hideMark/>
          </w:tcPr>
          <w:p w14:paraId="64716A77"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AC622E">
              <w:rPr>
                <w:rFonts w:ascii="Book Antiqua" w:eastAsia="Calibri" w:hAnsi="Book Antiqua"/>
                <w:color w:val="000000" w:themeColor="text1"/>
                <w:kern w:val="24"/>
              </w:rPr>
              <w:t>Cognivue</w:t>
            </w:r>
            <w:proofErr w:type="spellEnd"/>
            <w:r w:rsidRPr="00AC622E">
              <w:rPr>
                <w:rFonts w:ascii="Book Antiqua" w:eastAsia="Calibri" w:hAnsi="Book Antiqua"/>
                <w:color w:val="000000" w:themeColor="text1"/>
                <w:kern w:val="24"/>
              </w:rPr>
              <w:t xml:space="preserve"> Shape Discrimination</w:t>
            </w:r>
          </w:p>
        </w:tc>
        <w:tc>
          <w:tcPr>
            <w:tcW w:w="2395" w:type="dxa"/>
            <w:shd w:val="clear" w:color="auto" w:fill="auto"/>
            <w:tcMar>
              <w:top w:w="15" w:type="dxa"/>
              <w:left w:w="82" w:type="dxa"/>
              <w:bottom w:w="0" w:type="dxa"/>
              <w:right w:w="82" w:type="dxa"/>
            </w:tcMar>
            <w:hideMark/>
          </w:tcPr>
          <w:p w14:paraId="6E0E528F"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0.26059</w:t>
            </w:r>
          </w:p>
        </w:tc>
        <w:tc>
          <w:tcPr>
            <w:tcW w:w="1209" w:type="dxa"/>
            <w:shd w:val="clear" w:color="auto" w:fill="auto"/>
            <w:tcMar>
              <w:top w:w="15" w:type="dxa"/>
              <w:left w:w="82" w:type="dxa"/>
              <w:bottom w:w="0" w:type="dxa"/>
              <w:right w:w="82" w:type="dxa"/>
            </w:tcMar>
            <w:hideMark/>
          </w:tcPr>
          <w:p w14:paraId="36823767"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0.0482</w:t>
            </w:r>
          </w:p>
        </w:tc>
      </w:tr>
      <w:tr w:rsidR="00937288" w:rsidRPr="00AC622E" w14:paraId="0603F56B" w14:textId="77777777" w:rsidTr="00BE4988">
        <w:trPr>
          <w:trHeight w:val="374"/>
          <w:jc w:val="center"/>
        </w:trPr>
        <w:tc>
          <w:tcPr>
            <w:tcW w:w="2652" w:type="dxa"/>
            <w:shd w:val="clear" w:color="auto" w:fill="auto"/>
            <w:tcMar>
              <w:top w:w="15" w:type="dxa"/>
              <w:left w:w="82" w:type="dxa"/>
              <w:bottom w:w="0" w:type="dxa"/>
              <w:right w:w="82" w:type="dxa"/>
            </w:tcMar>
            <w:hideMark/>
          </w:tcPr>
          <w:p w14:paraId="1EE32B76"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Executive Function/Visuospatial</w:t>
            </w:r>
          </w:p>
        </w:tc>
        <w:tc>
          <w:tcPr>
            <w:tcW w:w="2803" w:type="dxa"/>
            <w:shd w:val="clear" w:color="auto" w:fill="auto"/>
            <w:tcMar>
              <w:top w:w="15" w:type="dxa"/>
              <w:left w:w="82" w:type="dxa"/>
              <w:bottom w:w="0" w:type="dxa"/>
              <w:right w:w="82" w:type="dxa"/>
            </w:tcMar>
            <w:hideMark/>
          </w:tcPr>
          <w:p w14:paraId="0C07143A"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AC622E">
              <w:rPr>
                <w:rFonts w:ascii="Book Antiqua" w:eastAsia="Calibri" w:hAnsi="Book Antiqua"/>
                <w:color w:val="000000" w:themeColor="text1"/>
                <w:kern w:val="24"/>
              </w:rPr>
              <w:t>Cognivue</w:t>
            </w:r>
            <w:proofErr w:type="spellEnd"/>
            <w:r w:rsidRPr="00AC622E">
              <w:rPr>
                <w:rFonts w:ascii="Book Antiqua" w:eastAsia="Calibri" w:hAnsi="Book Antiqua"/>
                <w:color w:val="000000" w:themeColor="text1"/>
                <w:kern w:val="24"/>
              </w:rPr>
              <w:t xml:space="preserve"> Motion Discrimination</w:t>
            </w:r>
          </w:p>
        </w:tc>
        <w:tc>
          <w:tcPr>
            <w:tcW w:w="2395" w:type="dxa"/>
            <w:shd w:val="clear" w:color="auto" w:fill="auto"/>
            <w:tcMar>
              <w:top w:w="15" w:type="dxa"/>
              <w:left w:w="82" w:type="dxa"/>
              <w:bottom w:w="0" w:type="dxa"/>
              <w:right w:w="82" w:type="dxa"/>
            </w:tcMar>
            <w:hideMark/>
          </w:tcPr>
          <w:p w14:paraId="069FBE0E"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0.30570</w:t>
            </w:r>
          </w:p>
        </w:tc>
        <w:tc>
          <w:tcPr>
            <w:tcW w:w="1209" w:type="dxa"/>
            <w:shd w:val="clear" w:color="auto" w:fill="auto"/>
            <w:tcMar>
              <w:top w:w="15" w:type="dxa"/>
              <w:left w:w="82" w:type="dxa"/>
              <w:bottom w:w="0" w:type="dxa"/>
              <w:right w:w="82" w:type="dxa"/>
            </w:tcMar>
            <w:hideMark/>
          </w:tcPr>
          <w:p w14:paraId="394ACF6A"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0.0196</w:t>
            </w:r>
          </w:p>
        </w:tc>
      </w:tr>
      <w:tr w:rsidR="00937288" w:rsidRPr="00AC622E" w14:paraId="029F11D3" w14:textId="77777777" w:rsidTr="00BE4988">
        <w:trPr>
          <w:trHeight w:val="374"/>
          <w:jc w:val="center"/>
        </w:trPr>
        <w:tc>
          <w:tcPr>
            <w:tcW w:w="2652" w:type="dxa"/>
            <w:shd w:val="clear" w:color="auto" w:fill="auto"/>
            <w:tcMar>
              <w:top w:w="15" w:type="dxa"/>
              <w:left w:w="82" w:type="dxa"/>
              <w:bottom w:w="0" w:type="dxa"/>
              <w:right w:w="82" w:type="dxa"/>
            </w:tcMar>
            <w:hideMark/>
          </w:tcPr>
          <w:p w14:paraId="60EAD087"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Executive Function/Visuospatial</w:t>
            </w:r>
          </w:p>
        </w:tc>
        <w:tc>
          <w:tcPr>
            <w:tcW w:w="2803" w:type="dxa"/>
            <w:shd w:val="clear" w:color="auto" w:fill="auto"/>
            <w:tcMar>
              <w:top w:w="15" w:type="dxa"/>
              <w:left w:w="82" w:type="dxa"/>
              <w:bottom w:w="0" w:type="dxa"/>
              <w:right w:w="82" w:type="dxa"/>
            </w:tcMar>
            <w:hideMark/>
          </w:tcPr>
          <w:p w14:paraId="2B4EAFE6"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AC622E">
              <w:rPr>
                <w:rFonts w:ascii="Book Antiqua" w:eastAsia="Calibri" w:hAnsi="Book Antiqua"/>
                <w:color w:val="000000" w:themeColor="text1"/>
                <w:kern w:val="24"/>
              </w:rPr>
              <w:t>Cognivue</w:t>
            </w:r>
            <w:proofErr w:type="spellEnd"/>
            <w:r w:rsidRPr="00AC622E">
              <w:rPr>
                <w:rFonts w:ascii="Book Antiqua" w:eastAsia="Calibri" w:hAnsi="Book Antiqua"/>
                <w:color w:val="000000" w:themeColor="text1"/>
                <w:kern w:val="24"/>
              </w:rPr>
              <w:t xml:space="preserve"> Word Memory</w:t>
            </w:r>
          </w:p>
        </w:tc>
        <w:tc>
          <w:tcPr>
            <w:tcW w:w="2395" w:type="dxa"/>
            <w:shd w:val="clear" w:color="auto" w:fill="auto"/>
            <w:tcMar>
              <w:top w:w="15" w:type="dxa"/>
              <w:left w:w="82" w:type="dxa"/>
              <w:bottom w:w="0" w:type="dxa"/>
              <w:right w:w="82" w:type="dxa"/>
            </w:tcMar>
            <w:hideMark/>
          </w:tcPr>
          <w:p w14:paraId="04BED0C4"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0.19058</w:t>
            </w:r>
          </w:p>
        </w:tc>
        <w:tc>
          <w:tcPr>
            <w:tcW w:w="1209" w:type="dxa"/>
            <w:shd w:val="clear" w:color="auto" w:fill="auto"/>
            <w:tcMar>
              <w:top w:w="15" w:type="dxa"/>
              <w:left w:w="82" w:type="dxa"/>
              <w:bottom w:w="0" w:type="dxa"/>
              <w:right w:w="82" w:type="dxa"/>
            </w:tcMar>
            <w:hideMark/>
          </w:tcPr>
          <w:p w14:paraId="275BAA40"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0.1519</w:t>
            </w:r>
          </w:p>
        </w:tc>
      </w:tr>
      <w:tr w:rsidR="00937288" w:rsidRPr="00AC622E" w14:paraId="71FA1745" w14:textId="77777777" w:rsidTr="00BE4988">
        <w:trPr>
          <w:trHeight w:val="374"/>
          <w:jc w:val="center"/>
        </w:trPr>
        <w:tc>
          <w:tcPr>
            <w:tcW w:w="2652" w:type="dxa"/>
            <w:shd w:val="clear" w:color="auto" w:fill="auto"/>
            <w:tcMar>
              <w:top w:w="15" w:type="dxa"/>
              <w:left w:w="82" w:type="dxa"/>
              <w:bottom w:w="0" w:type="dxa"/>
              <w:right w:w="82" w:type="dxa"/>
            </w:tcMar>
            <w:hideMark/>
          </w:tcPr>
          <w:p w14:paraId="2B7B8473"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Executive Function/Visuospatial</w:t>
            </w:r>
          </w:p>
        </w:tc>
        <w:tc>
          <w:tcPr>
            <w:tcW w:w="2803" w:type="dxa"/>
            <w:shd w:val="clear" w:color="auto" w:fill="auto"/>
            <w:tcMar>
              <w:top w:w="15" w:type="dxa"/>
              <w:left w:w="82" w:type="dxa"/>
              <w:bottom w:w="0" w:type="dxa"/>
              <w:right w:w="82" w:type="dxa"/>
            </w:tcMar>
            <w:hideMark/>
          </w:tcPr>
          <w:p w14:paraId="3C94FD7B"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AC622E">
              <w:rPr>
                <w:rFonts w:ascii="Book Antiqua" w:eastAsia="Calibri" w:hAnsi="Book Antiqua"/>
                <w:color w:val="000000" w:themeColor="text1"/>
                <w:kern w:val="24"/>
              </w:rPr>
              <w:t>Cognivue</w:t>
            </w:r>
            <w:proofErr w:type="spellEnd"/>
            <w:r w:rsidRPr="00AC622E">
              <w:rPr>
                <w:rFonts w:ascii="Book Antiqua" w:eastAsia="Calibri" w:hAnsi="Book Antiqua"/>
                <w:color w:val="000000" w:themeColor="text1"/>
                <w:kern w:val="24"/>
              </w:rPr>
              <w:t xml:space="preserve"> Shape Memory</w:t>
            </w:r>
          </w:p>
        </w:tc>
        <w:tc>
          <w:tcPr>
            <w:tcW w:w="2395" w:type="dxa"/>
            <w:shd w:val="clear" w:color="auto" w:fill="auto"/>
            <w:tcMar>
              <w:top w:w="15" w:type="dxa"/>
              <w:left w:w="82" w:type="dxa"/>
              <w:bottom w:w="0" w:type="dxa"/>
              <w:right w:w="82" w:type="dxa"/>
            </w:tcMar>
            <w:hideMark/>
          </w:tcPr>
          <w:p w14:paraId="3ACD3006"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0.35760</w:t>
            </w:r>
          </w:p>
        </w:tc>
        <w:tc>
          <w:tcPr>
            <w:tcW w:w="1209" w:type="dxa"/>
            <w:shd w:val="clear" w:color="auto" w:fill="auto"/>
            <w:tcMar>
              <w:top w:w="15" w:type="dxa"/>
              <w:left w:w="82" w:type="dxa"/>
              <w:bottom w:w="0" w:type="dxa"/>
              <w:right w:w="82" w:type="dxa"/>
            </w:tcMar>
            <w:hideMark/>
          </w:tcPr>
          <w:p w14:paraId="6CB835F0" w14:textId="6F9DD11B"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0.0059</w:t>
            </w:r>
            <w:r w:rsidR="00235303" w:rsidRPr="00AC622E">
              <w:rPr>
                <w:rFonts w:ascii="Book Antiqua" w:eastAsia="Calibri" w:hAnsi="Book Antiqua"/>
                <w:color w:val="000000" w:themeColor="text1"/>
                <w:kern w:val="24"/>
                <w:vertAlign w:val="superscript"/>
              </w:rPr>
              <w:t>1</w:t>
            </w:r>
          </w:p>
        </w:tc>
      </w:tr>
      <w:tr w:rsidR="00937288" w:rsidRPr="00AC622E" w14:paraId="64C13C95" w14:textId="77777777" w:rsidTr="00BE4988">
        <w:trPr>
          <w:trHeight w:val="374"/>
          <w:jc w:val="center"/>
        </w:trPr>
        <w:tc>
          <w:tcPr>
            <w:tcW w:w="2652" w:type="dxa"/>
            <w:shd w:val="clear" w:color="auto" w:fill="auto"/>
            <w:tcMar>
              <w:top w:w="15" w:type="dxa"/>
              <w:left w:w="82" w:type="dxa"/>
              <w:bottom w:w="0" w:type="dxa"/>
              <w:right w:w="82" w:type="dxa"/>
            </w:tcMar>
            <w:hideMark/>
          </w:tcPr>
          <w:p w14:paraId="225B9F3D"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Attention</w:t>
            </w:r>
          </w:p>
        </w:tc>
        <w:tc>
          <w:tcPr>
            <w:tcW w:w="2803" w:type="dxa"/>
            <w:shd w:val="clear" w:color="auto" w:fill="auto"/>
            <w:tcMar>
              <w:top w:w="15" w:type="dxa"/>
              <w:left w:w="82" w:type="dxa"/>
              <w:bottom w:w="0" w:type="dxa"/>
              <w:right w:w="82" w:type="dxa"/>
            </w:tcMar>
            <w:hideMark/>
          </w:tcPr>
          <w:p w14:paraId="2FF8B3AA"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AC622E">
              <w:rPr>
                <w:rFonts w:ascii="Book Antiqua" w:eastAsia="Calibri" w:hAnsi="Book Antiqua"/>
                <w:color w:val="000000" w:themeColor="text1"/>
                <w:kern w:val="24"/>
              </w:rPr>
              <w:t>Cognivue</w:t>
            </w:r>
            <w:proofErr w:type="spellEnd"/>
            <w:r w:rsidRPr="00AC622E">
              <w:rPr>
                <w:rFonts w:ascii="Book Antiqua" w:eastAsia="Calibri" w:hAnsi="Book Antiqua"/>
                <w:color w:val="000000" w:themeColor="text1"/>
                <w:kern w:val="24"/>
              </w:rPr>
              <w:t xml:space="preserve"> Visual Salience</w:t>
            </w:r>
          </w:p>
        </w:tc>
        <w:tc>
          <w:tcPr>
            <w:tcW w:w="2395" w:type="dxa"/>
            <w:shd w:val="clear" w:color="auto" w:fill="auto"/>
            <w:tcMar>
              <w:top w:w="15" w:type="dxa"/>
              <w:left w:w="82" w:type="dxa"/>
              <w:bottom w:w="0" w:type="dxa"/>
              <w:right w:w="82" w:type="dxa"/>
            </w:tcMar>
            <w:hideMark/>
          </w:tcPr>
          <w:p w14:paraId="731145B0"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0.43944</w:t>
            </w:r>
          </w:p>
        </w:tc>
        <w:tc>
          <w:tcPr>
            <w:tcW w:w="1209" w:type="dxa"/>
            <w:shd w:val="clear" w:color="auto" w:fill="auto"/>
            <w:tcMar>
              <w:top w:w="15" w:type="dxa"/>
              <w:left w:w="82" w:type="dxa"/>
              <w:bottom w:w="0" w:type="dxa"/>
              <w:right w:w="82" w:type="dxa"/>
            </w:tcMar>
            <w:hideMark/>
          </w:tcPr>
          <w:p w14:paraId="78AB7555" w14:textId="0B347153"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0.0006</w:t>
            </w:r>
            <w:r w:rsidR="00235303" w:rsidRPr="00AC622E">
              <w:rPr>
                <w:rFonts w:ascii="Book Antiqua" w:eastAsia="Calibri" w:hAnsi="Book Antiqua"/>
                <w:color w:val="000000" w:themeColor="text1"/>
                <w:kern w:val="24"/>
                <w:vertAlign w:val="superscript"/>
              </w:rPr>
              <w:t>1</w:t>
            </w:r>
          </w:p>
        </w:tc>
      </w:tr>
      <w:tr w:rsidR="00937288" w:rsidRPr="00AC622E" w14:paraId="73C377AF" w14:textId="77777777" w:rsidTr="00BE4988">
        <w:trPr>
          <w:trHeight w:val="374"/>
          <w:jc w:val="center"/>
        </w:trPr>
        <w:tc>
          <w:tcPr>
            <w:tcW w:w="2652" w:type="dxa"/>
            <w:shd w:val="clear" w:color="auto" w:fill="auto"/>
            <w:tcMar>
              <w:top w:w="15" w:type="dxa"/>
              <w:left w:w="82" w:type="dxa"/>
              <w:bottom w:w="0" w:type="dxa"/>
              <w:right w:w="82" w:type="dxa"/>
            </w:tcMar>
            <w:hideMark/>
          </w:tcPr>
          <w:p w14:paraId="643DFFF6"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Attention</w:t>
            </w:r>
          </w:p>
        </w:tc>
        <w:tc>
          <w:tcPr>
            <w:tcW w:w="2803" w:type="dxa"/>
            <w:shd w:val="clear" w:color="auto" w:fill="auto"/>
            <w:tcMar>
              <w:top w:w="15" w:type="dxa"/>
              <w:left w:w="82" w:type="dxa"/>
              <w:bottom w:w="0" w:type="dxa"/>
              <w:right w:w="82" w:type="dxa"/>
            </w:tcMar>
            <w:hideMark/>
          </w:tcPr>
          <w:p w14:paraId="3991666C"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AC622E">
              <w:rPr>
                <w:rFonts w:ascii="Book Antiqua" w:eastAsia="Calibri" w:hAnsi="Book Antiqua"/>
                <w:color w:val="000000" w:themeColor="text1"/>
                <w:kern w:val="24"/>
              </w:rPr>
              <w:t>Cognivue</w:t>
            </w:r>
            <w:proofErr w:type="spellEnd"/>
            <w:r w:rsidRPr="00AC622E">
              <w:rPr>
                <w:rFonts w:ascii="Book Antiqua" w:eastAsia="Calibri" w:hAnsi="Book Antiqua"/>
                <w:color w:val="000000" w:themeColor="text1"/>
                <w:kern w:val="24"/>
              </w:rPr>
              <w:t xml:space="preserve"> Share Discrimination</w:t>
            </w:r>
          </w:p>
        </w:tc>
        <w:tc>
          <w:tcPr>
            <w:tcW w:w="2395" w:type="dxa"/>
            <w:shd w:val="clear" w:color="auto" w:fill="auto"/>
            <w:tcMar>
              <w:top w:w="15" w:type="dxa"/>
              <w:left w:w="82" w:type="dxa"/>
              <w:bottom w:w="0" w:type="dxa"/>
              <w:right w:w="82" w:type="dxa"/>
            </w:tcMar>
            <w:hideMark/>
          </w:tcPr>
          <w:p w14:paraId="1A12FFD9"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0.19740</w:t>
            </w:r>
          </w:p>
        </w:tc>
        <w:tc>
          <w:tcPr>
            <w:tcW w:w="1209" w:type="dxa"/>
            <w:shd w:val="clear" w:color="auto" w:fill="auto"/>
            <w:tcMar>
              <w:top w:w="15" w:type="dxa"/>
              <w:left w:w="82" w:type="dxa"/>
              <w:bottom w:w="0" w:type="dxa"/>
              <w:right w:w="82" w:type="dxa"/>
            </w:tcMar>
            <w:hideMark/>
          </w:tcPr>
          <w:p w14:paraId="65EDEDAA"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0.1375</w:t>
            </w:r>
          </w:p>
        </w:tc>
      </w:tr>
      <w:tr w:rsidR="00937288" w:rsidRPr="00AC622E" w14:paraId="17BD2936" w14:textId="77777777" w:rsidTr="00BE4988">
        <w:trPr>
          <w:trHeight w:val="374"/>
          <w:jc w:val="center"/>
        </w:trPr>
        <w:tc>
          <w:tcPr>
            <w:tcW w:w="2652" w:type="dxa"/>
            <w:shd w:val="clear" w:color="auto" w:fill="auto"/>
            <w:tcMar>
              <w:top w:w="15" w:type="dxa"/>
              <w:left w:w="82" w:type="dxa"/>
              <w:bottom w:w="0" w:type="dxa"/>
              <w:right w:w="82" w:type="dxa"/>
            </w:tcMar>
            <w:hideMark/>
          </w:tcPr>
          <w:p w14:paraId="2CD3681D"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Attention</w:t>
            </w:r>
          </w:p>
        </w:tc>
        <w:tc>
          <w:tcPr>
            <w:tcW w:w="2803" w:type="dxa"/>
            <w:shd w:val="clear" w:color="auto" w:fill="auto"/>
            <w:tcMar>
              <w:top w:w="15" w:type="dxa"/>
              <w:left w:w="82" w:type="dxa"/>
              <w:bottom w:w="0" w:type="dxa"/>
              <w:right w:w="82" w:type="dxa"/>
            </w:tcMar>
            <w:hideMark/>
          </w:tcPr>
          <w:p w14:paraId="454DFDF9"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AC622E">
              <w:rPr>
                <w:rFonts w:ascii="Book Antiqua" w:eastAsia="Calibri" w:hAnsi="Book Antiqua"/>
                <w:color w:val="000000" w:themeColor="text1"/>
                <w:kern w:val="24"/>
              </w:rPr>
              <w:t>Cognivue</w:t>
            </w:r>
            <w:proofErr w:type="spellEnd"/>
            <w:r w:rsidRPr="00AC622E">
              <w:rPr>
                <w:rFonts w:ascii="Book Antiqua" w:eastAsia="Calibri" w:hAnsi="Book Antiqua"/>
                <w:color w:val="000000" w:themeColor="text1"/>
                <w:kern w:val="24"/>
              </w:rPr>
              <w:t xml:space="preserve"> Motion Discrimination</w:t>
            </w:r>
          </w:p>
        </w:tc>
        <w:tc>
          <w:tcPr>
            <w:tcW w:w="2395" w:type="dxa"/>
            <w:shd w:val="clear" w:color="auto" w:fill="auto"/>
            <w:tcMar>
              <w:top w:w="15" w:type="dxa"/>
              <w:left w:w="82" w:type="dxa"/>
              <w:bottom w:w="0" w:type="dxa"/>
              <w:right w:w="82" w:type="dxa"/>
            </w:tcMar>
            <w:hideMark/>
          </w:tcPr>
          <w:p w14:paraId="5C150056"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0.34035</w:t>
            </w:r>
          </w:p>
        </w:tc>
        <w:tc>
          <w:tcPr>
            <w:tcW w:w="1209" w:type="dxa"/>
            <w:shd w:val="clear" w:color="auto" w:fill="auto"/>
            <w:tcMar>
              <w:top w:w="15" w:type="dxa"/>
              <w:left w:w="82" w:type="dxa"/>
              <w:bottom w:w="0" w:type="dxa"/>
              <w:right w:w="82" w:type="dxa"/>
            </w:tcMar>
            <w:hideMark/>
          </w:tcPr>
          <w:p w14:paraId="2CBADD01"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0.0089</w:t>
            </w:r>
          </w:p>
        </w:tc>
      </w:tr>
      <w:tr w:rsidR="00937288" w:rsidRPr="00AC622E" w14:paraId="0C24310B" w14:textId="77777777" w:rsidTr="00BE4988">
        <w:trPr>
          <w:trHeight w:val="374"/>
          <w:jc w:val="center"/>
        </w:trPr>
        <w:tc>
          <w:tcPr>
            <w:tcW w:w="2652" w:type="dxa"/>
            <w:shd w:val="clear" w:color="auto" w:fill="auto"/>
            <w:tcMar>
              <w:top w:w="15" w:type="dxa"/>
              <w:left w:w="82" w:type="dxa"/>
              <w:bottom w:w="0" w:type="dxa"/>
              <w:right w:w="82" w:type="dxa"/>
            </w:tcMar>
            <w:hideMark/>
          </w:tcPr>
          <w:p w14:paraId="4EE2B8C9"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Attention</w:t>
            </w:r>
          </w:p>
        </w:tc>
        <w:tc>
          <w:tcPr>
            <w:tcW w:w="2803" w:type="dxa"/>
            <w:shd w:val="clear" w:color="auto" w:fill="auto"/>
            <w:tcMar>
              <w:top w:w="15" w:type="dxa"/>
              <w:left w:w="82" w:type="dxa"/>
              <w:bottom w:w="0" w:type="dxa"/>
              <w:right w:w="82" w:type="dxa"/>
            </w:tcMar>
            <w:hideMark/>
          </w:tcPr>
          <w:p w14:paraId="6AD7CB63"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AC622E">
              <w:rPr>
                <w:rFonts w:ascii="Book Antiqua" w:eastAsia="Calibri" w:hAnsi="Book Antiqua"/>
                <w:color w:val="000000" w:themeColor="text1"/>
                <w:kern w:val="24"/>
              </w:rPr>
              <w:t>Cognivue</w:t>
            </w:r>
            <w:proofErr w:type="spellEnd"/>
            <w:r w:rsidRPr="00AC622E">
              <w:rPr>
                <w:rFonts w:ascii="Book Antiqua" w:eastAsia="Calibri" w:hAnsi="Book Antiqua"/>
                <w:color w:val="000000" w:themeColor="text1"/>
                <w:kern w:val="24"/>
              </w:rPr>
              <w:t xml:space="preserve"> Word Memory</w:t>
            </w:r>
          </w:p>
        </w:tc>
        <w:tc>
          <w:tcPr>
            <w:tcW w:w="2395" w:type="dxa"/>
            <w:shd w:val="clear" w:color="auto" w:fill="auto"/>
            <w:tcMar>
              <w:top w:w="15" w:type="dxa"/>
              <w:left w:w="82" w:type="dxa"/>
              <w:bottom w:w="0" w:type="dxa"/>
              <w:right w:w="82" w:type="dxa"/>
            </w:tcMar>
            <w:hideMark/>
          </w:tcPr>
          <w:p w14:paraId="73A28308"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0.25763</w:t>
            </w:r>
          </w:p>
        </w:tc>
        <w:tc>
          <w:tcPr>
            <w:tcW w:w="1209" w:type="dxa"/>
            <w:shd w:val="clear" w:color="auto" w:fill="auto"/>
            <w:tcMar>
              <w:top w:w="15" w:type="dxa"/>
              <w:left w:w="82" w:type="dxa"/>
              <w:bottom w:w="0" w:type="dxa"/>
              <w:right w:w="82" w:type="dxa"/>
            </w:tcMar>
            <w:hideMark/>
          </w:tcPr>
          <w:p w14:paraId="3C89C3AA"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0.0509</w:t>
            </w:r>
          </w:p>
        </w:tc>
      </w:tr>
      <w:tr w:rsidR="00937288" w:rsidRPr="00AC622E" w14:paraId="49783A9A" w14:textId="77777777" w:rsidTr="00BE4988">
        <w:trPr>
          <w:trHeight w:val="374"/>
          <w:jc w:val="center"/>
        </w:trPr>
        <w:tc>
          <w:tcPr>
            <w:tcW w:w="2652" w:type="dxa"/>
            <w:shd w:val="clear" w:color="auto" w:fill="auto"/>
            <w:tcMar>
              <w:top w:w="15" w:type="dxa"/>
              <w:left w:w="82" w:type="dxa"/>
              <w:bottom w:w="0" w:type="dxa"/>
              <w:right w:w="82" w:type="dxa"/>
            </w:tcMar>
            <w:hideMark/>
          </w:tcPr>
          <w:p w14:paraId="637A3621"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Attention</w:t>
            </w:r>
          </w:p>
        </w:tc>
        <w:tc>
          <w:tcPr>
            <w:tcW w:w="2803" w:type="dxa"/>
            <w:shd w:val="clear" w:color="auto" w:fill="auto"/>
            <w:tcMar>
              <w:top w:w="15" w:type="dxa"/>
              <w:left w:w="82" w:type="dxa"/>
              <w:bottom w:w="0" w:type="dxa"/>
              <w:right w:w="82" w:type="dxa"/>
            </w:tcMar>
            <w:hideMark/>
          </w:tcPr>
          <w:p w14:paraId="627B8699"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AC622E">
              <w:rPr>
                <w:rFonts w:ascii="Book Antiqua" w:eastAsia="Calibri" w:hAnsi="Book Antiqua"/>
                <w:color w:val="000000" w:themeColor="text1"/>
                <w:kern w:val="24"/>
              </w:rPr>
              <w:t>Cognivue</w:t>
            </w:r>
            <w:proofErr w:type="spellEnd"/>
            <w:r w:rsidRPr="00AC622E">
              <w:rPr>
                <w:rFonts w:ascii="Book Antiqua" w:eastAsia="Calibri" w:hAnsi="Book Antiqua"/>
                <w:color w:val="000000" w:themeColor="text1"/>
                <w:kern w:val="24"/>
              </w:rPr>
              <w:t xml:space="preserve"> Shape Memory</w:t>
            </w:r>
          </w:p>
        </w:tc>
        <w:tc>
          <w:tcPr>
            <w:tcW w:w="2395" w:type="dxa"/>
            <w:shd w:val="clear" w:color="auto" w:fill="auto"/>
            <w:tcMar>
              <w:top w:w="15" w:type="dxa"/>
              <w:left w:w="82" w:type="dxa"/>
              <w:bottom w:w="0" w:type="dxa"/>
              <w:right w:w="82" w:type="dxa"/>
            </w:tcMar>
            <w:hideMark/>
          </w:tcPr>
          <w:p w14:paraId="37E78A07"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0.42319</w:t>
            </w:r>
          </w:p>
        </w:tc>
        <w:tc>
          <w:tcPr>
            <w:tcW w:w="1209" w:type="dxa"/>
            <w:shd w:val="clear" w:color="auto" w:fill="auto"/>
            <w:tcMar>
              <w:top w:w="15" w:type="dxa"/>
              <w:left w:w="82" w:type="dxa"/>
              <w:bottom w:w="0" w:type="dxa"/>
              <w:right w:w="82" w:type="dxa"/>
            </w:tcMar>
            <w:hideMark/>
          </w:tcPr>
          <w:p w14:paraId="48A6FE57" w14:textId="7FE48FBC"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0.0009</w:t>
            </w:r>
            <w:r w:rsidR="00235303" w:rsidRPr="00AC622E">
              <w:rPr>
                <w:rFonts w:ascii="Book Antiqua" w:eastAsia="Calibri" w:hAnsi="Book Antiqua"/>
                <w:color w:val="000000" w:themeColor="text1"/>
                <w:kern w:val="24"/>
                <w:vertAlign w:val="superscript"/>
              </w:rPr>
              <w:t>1</w:t>
            </w:r>
          </w:p>
        </w:tc>
      </w:tr>
      <w:tr w:rsidR="00937288" w:rsidRPr="00AC622E" w14:paraId="00FFE51F" w14:textId="77777777" w:rsidTr="00BE4988">
        <w:trPr>
          <w:trHeight w:val="374"/>
          <w:jc w:val="center"/>
        </w:trPr>
        <w:tc>
          <w:tcPr>
            <w:tcW w:w="2652" w:type="dxa"/>
            <w:shd w:val="clear" w:color="auto" w:fill="auto"/>
            <w:tcMar>
              <w:top w:w="15" w:type="dxa"/>
              <w:left w:w="82" w:type="dxa"/>
              <w:bottom w:w="0" w:type="dxa"/>
              <w:right w:w="82" w:type="dxa"/>
            </w:tcMar>
            <w:hideMark/>
          </w:tcPr>
          <w:p w14:paraId="246D0E79"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AC622E">
              <w:rPr>
                <w:rFonts w:ascii="Book Antiqua" w:eastAsia="Calibri" w:hAnsi="Book Antiqua"/>
                <w:color w:val="000000" w:themeColor="text1"/>
                <w:kern w:val="24"/>
              </w:rPr>
              <w:t>MoCA</w:t>
            </w:r>
            <w:proofErr w:type="spellEnd"/>
            <w:r w:rsidRPr="00AC622E">
              <w:rPr>
                <w:rFonts w:ascii="Book Antiqua" w:eastAsia="Calibri" w:hAnsi="Book Antiqua"/>
                <w:color w:val="000000" w:themeColor="text1"/>
                <w:kern w:val="24"/>
              </w:rPr>
              <w:t xml:space="preserve"> Naming</w:t>
            </w:r>
          </w:p>
        </w:tc>
        <w:tc>
          <w:tcPr>
            <w:tcW w:w="2803" w:type="dxa"/>
            <w:shd w:val="clear" w:color="auto" w:fill="auto"/>
            <w:tcMar>
              <w:top w:w="15" w:type="dxa"/>
              <w:left w:w="82" w:type="dxa"/>
              <w:bottom w:w="0" w:type="dxa"/>
              <w:right w:w="82" w:type="dxa"/>
            </w:tcMar>
            <w:hideMark/>
          </w:tcPr>
          <w:p w14:paraId="06D0FA59"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AC622E">
              <w:rPr>
                <w:rFonts w:ascii="Book Antiqua" w:eastAsia="Calibri" w:hAnsi="Book Antiqua"/>
                <w:color w:val="000000" w:themeColor="text1"/>
                <w:kern w:val="24"/>
              </w:rPr>
              <w:t>Cognivue</w:t>
            </w:r>
            <w:proofErr w:type="spellEnd"/>
            <w:r w:rsidRPr="00AC622E">
              <w:rPr>
                <w:rFonts w:ascii="Book Antiqua" w:eastAsia="Calibri" w:hAnsi="Book Antiqua"/>
                <w:color w:val="000000" w:themeColor="text1"/>
                <w:kern w:val="24"/>
              </w:rPr>
              <w:t xml:space="preserve"> Letter Discrimination</w:t>
            </w:r>
          </w:p>
        </w:tc>
        <w:tc>
          <w:tcPr>
            <w:tcW w:w="2395" w:type="dxa"/>
            <w:shd w:val="clear" w:color="auto" w:fill="auto"/>
            <w:tcMar>
              <w:top w:w="15" w:type="dxa"/>
              <w:left w:w="82" w:type="dxa"/>
              <w:bottom w:w="0" w:type="dxa"/>
              <w:right w:w="82" w:type="dxa"/>
            </w:tcMar>
            <w:hideMark/>
          </w:tcPr>
          <w:p w14:paraId="1A20D943"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0.44421</w:t>
            </w:r>
          </w:p>
        </w:tc>
        <w:tc>
          <w:tcPr>
            <w:tcW w:w="1209" w:type="dxa"/>
            <w:shd w:val="clear" w:color="auto" w:fill="auto"/>
            <w:tcMar>
              <w:top w:w="15" w:type="dxa"/>
              <w:left w:w="82" w:type="dxa"/>
              <w:bottom w:w="0" w:type="dxa"/>
              <w:right w:w="82" w:type="dxa"/>
            </w:tcMar>
            <w:hideMark/>
          </w:tcPr>
          <w:p w14:paraId="793BAA44" w14:textId="7030F166"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0.0005</w:t>
            </w:r>
            <w:r w:rsidR="00235303" w:rsidRPr="00AC622E">
              <w:rPr>
                <w:rFonts w:ascii="Book Antiqua" w:eastAsia="Calibri" w:hAnsi="Book Antiqua"/>
                <w:color w:val="000000" w:themeColor="text1"/>
                <w:kern w:val="24"/>
                <w:vertAlign w:val="superscript"/>
              </w:rPr>
              <w:t>1</w:t>
            </w:r>
          </w:p>
        </w:tc>
      </w:tr>
      <w:tr w:rsidR="00937288" w:rsidRPr="00AC622E" w14:paraId="15DEA9AF" w14:textId="77777777" w:rsidTr="00BE4988">
        <w:trPr>
          <w:trHeight w:val="374"/>
          <w:jc w:val="center"/>
        </w:trPr>
        <w:tc>
          <w:tcPr>
            <w:tcW w:w="2652" w:type="dxa"/>
            <w:shd w:val="clear" w:color="auto" w:fill="auto"/>
            <w:tcMar>
              <w:top w:w="15" w:type="dxa"/>
              <w:left w:w="82" w:type="dxa"/>
              <w:bottom w:w="0" w:type="dxa"/>
              <w:right w:w="82" w:type="dxa"/>
            </w:tcMar>
            <w:hideMark/>
          </w:tcPr>
          <w:p w14:paraId="740597D2"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AC622E">
              <w:rPr>
                <w:rFonts w:ascii="Book Antiqua" w:eastAsia="Calibri" w:hAnsi="Book Antiqua"/>
                <w:color w:val="000000" w:themeColor="text1"/>
                <w:kern w:val="24"/>
              </w:rPr>
              <w:t>MoCA</w:t>
            </w:r>
            <w:proofErr w:type="spellEnd"/>
            <w:r w:rsidRPr="00AC622E">
              <w:rPr>
                <w:rFonts w:ascii="Book Antiqua" w:eastAsia="Calibri" w:hAnsi="Book Antiqua"/>
                <w:color w:val="000000" w:themeColor="text1"/>
                <w:kern w:val="24"/>
              </w:rPr>
              <w:t xml:space="preserve"> Naming</w:t>
            </w:r>
          </w:p>
        </w:tc>
        <w:tc>
          <w:tcPr>
            <w:tcW w:w="2803" w:type="dxa"/>
            <w:shd w:val="clear" w:color="auto" w:fill="auto"/>
            <w:tcMar>
              <w:top w:w="15" w:type="dxa"/>
              <w:left w:w="82" w:type="dxa"/>
              <w:bottom w:w="0" w:type="dxa"/>
              <w:right w:w="82" w:type="dxa"/>
            </w:tcMar>
            <w:hideMark/>
          </w:tcPr>
          <w:p w14:paraId="159E5106"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AC622E">
              <w:rPr>
                <w:rFonts w:ascii="Book Antiqua" w:eastAsia="Calibri" w:hAnsi="Book Antiqua"/>
                <w:color w:val="000000" w:themeColor="text1"/>
                <w:kern w:val="24"/>
              </w:rPr>
              <w:t>Cognivue</w:t>
            </w:r>
            <w:proofErr w:type="spellEnd"/>
            <w:r w:rsidRPr="00AC622E">
              <w:rPr>
                <w:rFonts w:ascii="Book Antiqua" w:eastAsia="Calibri" w:hAnsi="Book Antiqua"/>
                <w:color w:val="000000" w:themeColor="text1"/>
                <w:kern w:val="24"/>
              </w:rPr>
              <w:t xml:space="preserve"> Word Discrimination</w:t>
            </w:r>
          </w:p>
        </w:tc>
        <w:tc>
          <w:tcPr>
            <w:tcW w:w="2395" w:type="dxa"/>
            <w:shd w:val="clear" w:color="auto" w:fill="auto"/>
            <w:tcMar>
              <w:top w:w="15" w:type="dxa"/>
              <w:left w:w="82" w:type="dxa"/>
              <w:bottom w:w="0" w:type="dxa"/>
              <w:right w:w="82" w:type="dxa"/>
            </w:tcMar>
            <w:hideMark/>
          </w:tcPr>
          <w:p w14:paraId="75970A40"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0.35821</w:t>
            </w:r>
          </w:p>
        </w:tc>
        <w:tc>
          <w:tcPr>
            <w:tcW w:w="1209" w:type="dxa"/>
            <w:shd w:val="clear" w:color="auto" w:fill="auto"/>
            <w:tcMar>
              <w:top w:w="15" w:type="dxa"/>
              <w:left w:w="82" w:type="dxa"/>
              <w:bottom w:w="0" w:type="dxa"/>
              <w:right w:w="82" w:type="dxa"/>
            </w:tcMar>
            <w:hideMark/>
          </w:tcPr>
          <w:p w14:paraId="3E71267F" w14:textId="3235EDDE"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0.0058</w:t>
            </w:r>
            <w:r w:rsidR="00235303" w:rsidRPr="00AC622E">
              <w:rPr>
                <w:rFonts w:ascii="Book Antiqua" w:eastAsia="Calibri" w:hAnsi="Book Antiqua"/>
                <w:color w:val="000000" w:themeColor="text1"/>
                <w:kern w:val="24"/>
                <w:vertAlign w:val="superscript"/>
              </w:rPr>
              <w:t>1</w:t>
            </w:r>
          </w:p>
        </w:tc>
      </w:tr>
      <w:tr w:rsidR="00937288" w:rsidRPr="00AC622E" w14:paraId="7A1E8361" w14:textId="77777777" w:rsidTr="00BE4988">
        <w:trPr>
          <w:trHeight w:val="374"/>
          <w:jc w:val="center"/>
        </w:trPr>
        <w:tc>
          <w:tcPr>
            <w:tcW w:w="2652" w:type="dxa"/>
            <w:shd w:val="clear" w:color="auto" w:fill="auto"/>
            <w:tcMar>
              <w:top w:w="15" w:type="dxa"/>
              <w:left w:w="82" w:type="dxa"/>
              <w:bottom w:w="0" w:type="dxa"/>
              <w:right w:w="82" w:type="dxa"/>
            </w:tcMar>
            <w:hideMark/>
          </w:tcPr>
          <w:p w14:paraId="1A20665C"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AC622E">
              <w:rPr>
                <w:rFonts w:ascii="Book Antiqua" w:eastAsia="Calibri" w:hAnsi="Book Antiqua"/>
                <w:color w:val="000000" w:themeColor="text1"/>
                <w:kern w:val="24"/>
              </w:rPr>
              <w:t>MoCA</w:t>
            </w:r>
            <w:proofErr w:type="spellEnd"/>
            <w:r w:rsidRPr="00AC622E">
              <w:rPr>
                <w:rFonts w:ascii="Book Antiqua" w:eastAsia="Calibri" w:hAnsi="Book Antiqua"/>
                <w:color w:val="000000" w:themeColor="text1"/>
                <w:kern w:val="24"/>
              </w:rPr>
              <w:t xml:space="preserve"> Language</w:t>
            </w:r>
          </w:p>
        </w:tc>
        <w:tc>
          <w:tcPr>
            <w:tcW w:w="2803" w:type="dxa"/>
            <w:shd w:val="clear" w:color="auto" w:fill="auto"/>
            <w:tcMar>
              <w:top w:w="15" w:type="dxa"/>
              <w:left w:w="82" w:type="dxa"/>
              <w:bottom w:w="0" w:type="dxa"/>
              <w:right w:w="82" w:type="dxa"/>
            </w:tcMar>
            <w:hideMark/>
          </w:tcPr>
          <w:p w14:paraId="68038B58"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AC622E">
              <w:rPr>
                <w:rFonts w:ascii="Book Antiqua" w:eastAsia="Calibri" w:hAnsi="Book Antiqua"/>
                <w:color w:val="000000" w:themeColor="text1"/>
                <w:kern w:val="24"/>
              </w:rPr>
              <w:t>Cognivue</w:t>
            </w:r>
            <w:proofErr w:type="spellEnd"/>
            <w:r w:rsidRPr="00AC622E">
              <w:rPr>
                <w:rFonts w:ascii="Book Antiqua" w:eastAsia="Calibri" w:hAnsi="Book Antiqua"/>
                <w:color w:val="000000" w:themeColor="text1"/>
                <w:kern w:val="24"/>
              </w:rPr>
              <w:t xml:space="preserve"> Letter </w:t>
            </w:r>
            <w:r w:rsidRPr="00AC622E">
              <w:rPr>
                <w:rFonts w:ascii="Book Antiqua" w:eastAsia="Calibri" w:hAnsi="Book Antiqua"/>
                <w:color w:val="000000" w:themeColor="text1"/>
                <w:kern w:val="24"/>
              </w:rPr>
              <w:lastRenderedPageBreak/>
              <w:t>Discrimination</w:t>
            </w:r>
          </w:p>
        </w:tc>
        <w:tc>
          <w:tcPr>
            <w:tcW w:w="2395" w:type="dxa"/>
            <w:shd w:val="clear" w:color="auto" w:fill="auto"/>
            <w:tcMar>
              <w:top w:w="15" w:type="dxa"/>
              <w:left w:w="82" w:type="dxa"/>
              <w:bottom w:w="0" w:type="dxa"/>
              <w:right w:w="82" w:type="dxa"/>
            </w:tcMar>
            <w:hideMark/>
          </w:tcPr>
          <w:p w14:paraId="6B05AA73"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lastRenderedPageBreak/>
              <w:t>0.28987</w:t>
            </w:r>
          </w:p>
        </w:tc>
        <w:tc>
          <w:tcPr>
            <w:tcW w:w="1209" w:type="dxa"/>
            <w:shd w:val="clear" w:color="auto" w:fill="auto"/>
            <w:tcMar>
              <w:top w:w="15" w:type="dxa"/>
              <w:left w:w="82" w:type="dxa"/>
              <w:bottom w:w="0" w:type="dxa"/>
              <w:right w:w="82" w:type="dxa"/>
            </w:tcMar>
            <w:hideMark/>
          </w:tcPr>
          <w:p w14:paraId="5368E4CE"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0.0273</w:t>
            </w:r>
          </w:p>
        </w:tc>
      </w:tr>
      <w:tr w:rsidR="00937288" w:rsidRPr="00AC622E" w14:paraId="48DFDF10" w14:textId="77777777" w:rsidTr="00BE4988">
        <w:trPr>
          <w:trHeight w:val="374"/>
          <w:jc w:val="center"/>
        </w:trPr>
        <w:tc>
          <w:tcPr>
            <w:tcW w:w="2652" w:type="dxa"/>
            <w:shd w:val="clear" w:color="auto" w:fill="auto"/>
            <w:tcMar>
              <w:top w:w="15" w:type="dxa"/>
              <w:left w:w="82" w:type="dxa"/>
              <w:bottom w:w="0" w:type="dxa"/>
              <w:right w:w="82" w:type="dxa"/>
            </w:tcMar>
            <w:hideMark/>
          </w:tcPr>
          <w:p w14:paraId="7FA32A8D"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AC622E">
              <w:rPr>
                <w:rFonts w:ascii="Book Antiqua" w:eastAsia="Calibri" w:hAnsi="Book Antiqua"/>
                <w:color w:val="000000" w:themeColor="text1"/>
                <w:kern w:val="24"/>
              </w:rPr>
              <w:t>MoCA</w:t>
            </w:r>
            <w:proofErr w:type="spellEnd"/>
            <w:r w:rsidRPr="00AC622E">
              <w:rPr>
                <w:rFonts w:ascii="Book Antiqua" w:eastAsia="Calibri" w:hAnsi="Book Antiqua"/>
                <w:color w:val="000000" w:themeColor="text1"/>
                <w:kern w:val="24"/>
              </w:rPr>
              <w:t xml:space="preserve"> Language</w:t>
            </w:r>
          </w:p>
        </w:tc>
        <w:tc>
          <w:tcPr>
            <w:tcW w:w="2803" w:type="dxa"/>
            <w:shd w:val="clear" w:color="auto" w:fill="auto"/>
            <w:tcMar>
              <w:top w:w="15" w:type="dxa"/>
              <w:left w:w="82" w:type="dxa"/>
              <w:bottom w:w="0" w:type="dxa"/>
              <w:right w:w="82" w:type="dxa"/>
            </w:tcMar>
            <w:hideMark/>
          </w:tcPr>
          <w:p w14:paraId="31A46F6A"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AC622E">
              <w:rPr>
                <w:rFonts w:ascii="Book Antiqua" w:eastAsia="Calibri" w:hAnsi="Book Antiqua"/>
                <w:color w:val="000000" w:themeColor="text1"/>
                <w:kern w:val="24"/>
              </w:rPr>
              <w:t>Cognivue</w:t>
            </w:r>
            <w:proofErr w:type="spellEnd"/>
            <w:r w:rsidRPr="00AC622E">
              <w:rPr>
                <w:rFonts w:ascii="Book Antiqua" w:eastAsia="Calibri" w:hAnsi="Book Antiqua"/>
                <w:color w:val="000000" w:themeColor="text1"/>
                <w:kern w:val="24"/>
              </w:rPr>
              <w:t xml:space="preserve"> Word Discrimination</w:t>
            </w:r>
          </w:p>
        </w:tc>
        <w:tc>
          <w:tcPr>
            <w:tcW w:w="2395" w:type="dxa"/>
            <w:shd w:val="clear" w:color="auto" w:fill="auto"/>
            <w:tcMar>
              <w:top w:w="15" w:type="dxa"/>
              <w:left w:w="82" w:type="dxa"/>
              <w:bottom w:w="0" w:type="dxa"/>
              <w:right w:w="82" w:type="dxa"/>
            </w:tcMar>
            <w:hideMark/>
          </w:tcPr>
          <w:p w14:paraId="0C5309A8"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0.09739</w:t>
            </w:r>
          </w:p>
        </w:tc>
        <w:tc>
          <w:tcPr>
            <w:tcW w:w="1209" w:type="dxa"/>
            <w:shd w:val="clear" w:color="auto" w:fill="auto"/>
            <w:tcMar>
              <w:top w:w="15" w:type="dxa"/>
              <w:left w:w="82" w:type="dxa"/>
              <w:bottom w:w="0" w:type="dxa"/>
              <w:right w:w="82" w:type="dxa"/>
            </w:tcMar>
            <w:hideMark/>
          </w:tcPr>
          <w:p w14:paraId="68A624D5"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0.4670</w:t>
            </w:r>
          </w:p>
        </w:tc>
      </w:tr>
      <w:tr w:rsidR="00937288" w:rsidRPr="00AC622E" w14:paraId="2355908E" w14:textId="77777777" w:rsidTr="00BE4988">
        <w:trPr>
          <w:trHeight w:val="374"/>
          <w:jc w:val="center"/>
        </w:trPr>
        <w:tc>
          <w:tcPr>
            <w:tcW w:w="2652" w:type="dxa"/>
            <w:shd w:val="clear" w:color="auto" w:fill="auto"/>
            <w:tcMar>
              <w:top w:w="15" w:type="dxa"/>
              <w:left w:w="82" w:type="dxa"/>
              <w:bottom w:w="0" w:type="dxa"/>
              <w:right w:w="82" w:type="dxa"/>
            </w:tcMar>
            <w:hideMark/>
          </w:tcPr>
          <w:p w14:paraId="4F7D40ED"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AC622E">
              <w:rPr>
                <w:rFonts w:ascii="Book Antiqua" w:eastAsia="Calibri" w:hAnsi="Book Antiqua"/>
                <w:color w:val="000000" w:themeColor="text1"/>
                <w:kern w:val="24"/>
              </w:rPr>
              <w:t>MoCA</w:t>
            </w:r>
            <w:proofErr w:type="spellEnd"/>
            <w:r w:rsidRPr="00AC622E">
              <w:rPr>
                <w:rFonts w:ascii="Book Antiqua" w:eastAsia="Calibri" w:hAnsi="Book Antiqua"/>
                <w:color w:val="000000" w:themeColor="text1"/>
                <w:kern w:val="24"/>
              </w:rPr>
              <w:t xml:space="preserve"> Delayed Memory</w:t>
            </w:r>
          </w:p>
        </w:tc>
        <w:tc>
          <w:tcPr>
            <w:tcW w:w="2803" w:type="dxa"/>
            <w:shd w:val="clear" w:color="auto" w:fill="auto"/>
            <w:tcMar>
              <w:top w:w="15" w:type="dxa"/>
              <w:left w:w="82" w:type="dxa"/>
              <w:bottom w:w="0" w:type="dxa"/>
              <w:right w:w="82" w:type="dxa"/>
            </w:tcMar>
            <w:hideMark/>
          </w:tcPr>
          <w:p w14:paraId="1330B551"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AC622E">
              <w:rPr>
                <w:rFonts w:ascii="Book Antiqua" w:eastAsia="Calibri" w:hAnsi="Book Antiqua"/>
                <w:color w:val="000000" w:themeColor="text1"/>
                <w:kern w:val="24"/>
              </w:rPr>
              <w:t>Cognivue</w:t>
            </w:r>
            <w:proofErr w:type="spellEnd"/>
            <w:r w:rsidRPr="00AC622E">
              <w:rPr>
                <w:rFonts w:ascii="Book Antiqua" w:eastAsia="Calibri" w:hAnsi="Book Antiqua"/>
                <w:color w:val="000000" w:themeColor="text1"/>
                <w:kern w:val="24"/>
              </w:rPr>
              <w:t xml:space="preserve"> Word Memory</w:t>
            </w:r>
          </w:p>
        </w:tc>
        <w:tc>
          <w:tcPr>
            <w:tcW w:w="2395" w:type="dxa"/>
            <w:shd w:val="clear" w:color="auto" w:fill="auto"/>
            <w:tcMar>
              <w:top w:w="15" w:type="dxa"/>
              <w:left w:w="82" w:type="dxa"/>
              <w:bottom w:w="0" w:type="dxa"/>
              <w:right w:w="82" w:type="dxa"/>
            </w:tcMar>
            <w:hideMark/>
          </w:tcPr>
          <w:p w14:paraId="4EA8A982"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0.30907</w:t>
            </w:r>
          </w:p>
        </w:tc>
        <w:tc>
          <w:tcPr>
            <w:tcW w:w="1209" w:type="dxa"/>
            <w:shd w:val="clear" w:color="auto" w:fill="auto"/>
            <w:tcMar>
              <w:top w:w="15" w:type="dxa"/>
              <w:left w:w="82" w:type="dxa"/>
              <w:bottom w:w="0" w:type="dxa"/>
              <w:right w:w="82" w:type="dxa"/>
            </w:tcMar>
            <w:hideMark/>
          </w:tcPr>
          <w:p w14:paraId="377BCC33"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0.0182</w:t>
            </w:r>
          </w:p>
        </w:tc>
      </w:tr>
      <w:tr w:rsidR="00937288" w:rsidRPr="00AC622E" w14:paraId="2E88A949" w14:textId="77777777" w:rsidTr="00BE4988">
        <w:trPr>
          <w:trHeight w:val="374"/>
          <w:jc w:val="center"/>
        </w:trPr>
        <w:tc>
          <w:tcPr>
            <w:tcW w:w="2652" w:type="dxa"/>
            <w:shd w:val="clear" w:color="auto" w:fill="auto"/>
            <w:tcMar>
              <w:top w:w="15" w:type="dxa"/>
              <w:left w:w="82" w:type="dxa"/>
              <w:bottom w:w="0" w:type="dxa"/>
              <w:right w:w="82" w:type="dxa"/>
            </w:tcMar>
            <w:hideMark/>
          </w:tcPr>
          <w:p w14:paraId="24974AC4"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AC622E">
              <w:rPr>
                <w:rFonts w:ascii="Book Antiqua" w:eastAsia="Calibri" w:hAnsi="Book Antiqua"/>
                <w:color w:val="000000" w:themeColor="text1"/>
                <w:kern w:val="24"/>
              </w:rPr>
              <w:t>MoCA</w:t>
            </w:r>
            <w:proofErr w:type="spellEnd"/>
            <w:r w:rsidRPr="00AC622E">
              <w:rPr>
                <w:rFonts w:ascii="Book Antiqua" w:eastAsia="Calibri" w:hAnsi="Book Antiqua"/>
                <w:color w:val="000000" w:themeColor="text1"/>
                <w:kern w:val="24"/>
              </w:rPr>
              <w:t xml:space="preserve"> Delayed Memory</w:t>
            </w:r>
          </w:p>
        </w:tc>
        <w:tc>
          <w:tcPr>
            <w:tcW w:w="2803" w:type="dxa"/>
            <w:shd w:val="clear" w:color="auto" w:fill="auto"/>
            <w:tcMar>
              <w:top w:w="15" w:type="dxa"/>
              <w:left w:w="82" w:type="dxa"/>
              <w:bottom w:w="0" w:type="dxa"/>
              <w:right w:w="82" w:type="dxa"/>
            </w:tcMar>
            <w:hideMark/>
          </w:tcPr>
          <w:p w14:paraId="5B1BF700"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AC622E">
              <w:rPr>
                <w:rFonts w:ascii="Book Antiqua" w:eastAsia="Calibri" w:hAnsi="Book Antiqua"/>
                <w:color w:val="000000" w:themeColor="text1"/>
                <w:kern w:val="24"/>
              </w:rPr>
              <w:t>Cognivue</w:t>
            </w:r>
            <w:proofErr w:type="spellEnd"/>
            <w:r w:rsidRPr="00AC622E">
              <w:rPr>
                <w:rFonts w:ascii="Book Antiqua" w:eastAsia="Calibri" w:hAnsi="Book Antiqua"/>
                <w:color w:val="000000" w:themeColor="text1"/>
                <w:kern w:val="24"/>
              </w:rPr>
              <w:t xml:space="preserve"> Shape Memory</w:t>
            </w:r>
          </w:p>
        </w:tc>
        <w:tc>
          <w:tcPr>
            <w:tcW w:w="2395" w:type="dxa"/>
            <w:shd w:val="clear" w:color="auto" w:fill="auto"/>
            <w:tcMar>
              <w:top w:w="15" w:type="dxa"/>
              <w:left w:w="82" w:type="dxa"/>
              <w:bottom w:w="0" w:type="dxa"/>
              <w:right w:w="82" w:type="dxa"/>
            </w:tcMar>
            <w:hideMark/>
          </w:tcPr>
          <w:p w14:paraId="5ADFA4DF"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0.21664</w:t>
            </w:r>
          </w:p>
        </w:tc>
        <w:tc>
          <w:tcPr>
            <w:tcW w:w="1209" w:type="dxa"/>
            <w:shd w:val="clear" w:color="auto" w:fill="auto"/>
            <w:tcMar>
              <w:top w:w="15" w:type="dxa"/>
              <w:left w:w="82" w:type="dxa"/>
              <w:bottom w:w="0" w:type="dxa"/>
              <w:right w:w="82" w:type="dxa"/>
            </w:tcMar>
            <w:hideMark/>
          </w:tcPr>
          <w:p w14:paraId="50C4F21A"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0.1024</w:t>
            </w:r>
          </w:p>
        </w:tc>
      </w:tr>
      <w:tr w:rsidR="00937288" w:rsidRPr="00AC622E" w14:paraId="66D049A9" w14:textId="77777777" w:rsidTr="00BE4988">
        <w:trPr>
          <w:trHeight w:val="374"/>
          <w:jc w:val="center"/>
        </w:trPr>
        <w:tc>
          <w:tcPr>
            <w:tcW w:w="2652" w:type="dxa"/>
            <w:shd w:val="clear" w:color="auto" w:fill="auto"/>
            <w:tcMar>
              <w:top w:w="15" w:type="dxa"/>
              <w:left w:w="82" w:type="dxa"/>
              <w:bottom w:w="0" w:type="dxa"/>
              <w:right w:w="82" w:type="dxa"/>
            </w:tcMar>
            <w:hideMark/>
          </w:tcPr>
          <w:p w14:paraId="4BD32731"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AC622E">
              <w:rPr>
                <w:rFonts w:ascii="Book Antiqua" w:eastAsia="Calibri" w:hAnsi="Book Antiqua"/>
                <w:color w:val="000000" w:themeColor="text1"/>
                <w:kern w:val="24"/>
              </w:rPr>
              <w:t>MoCA</w:t>
            </w:r>
            <w:proofErr w:type="spellEnd"/>
            <w:r w:rsidRPr="00AC622E">
              <w:rPr>
                <w:rFonts w:ascii="Book Antiqua" w:eastAsia="Calibri" w:hAnsi="Book Antiqua"/>
                <w:color w:val="000000" w:themeColor="text1"/>
                <w:kern w:val="24"/>
              </w:rPr>
              <w:t xml:space="preserve"> Delayed Memory</w:t>
            </w:r>
          </w:p>
        </w:tc>
        <w:tc>
          <w:tcPr>
            <w:tcW w:w="2803" w:type="dxa"/>
            <w:shd w:val="clear" w:color="auto" w:fill="auto"/>
            <w:tcMar>
              <w:top w:w="15" w:type="dxa"/>
              <w:left w:w="82" w:type="dxa"/>
              <w:bottom w:w="0" w:type="dxa"/>
              <w:right w:w="82" w:type="dxa"/>
            </w:tcMar>
            <w:hideMark/>
          </w:tcPr>
          <w:p w14:paraId="7E935C30"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AC622E">
              <w:rPr>
                <w:rFonts w:ascii="Book Antiqua" w:eastAsia="Calibri" w:hAnsi="Book Antiqua"/>
                <w:color w:val="000000" w:themeColor="text1"/>
                <w:kern w:val="24"/>
              </w:rPr>
              <w:t>Cognivue</w:t>
            </w:r>
            <w:proofErr w:type="spellEnd"/>
            <w:r w:rsidRPr="00AC622E">
              <w:rPr>
                <w:rFonts w:ascii="Book Antiqua" w:eastAsia="Calibri" w:hAnsi="Book Antiqua"/>
                <w:color w:val="000000" w:themeColor="text1"/>
                <w:kern w:val="24"/>
              </w:rPr>
              <w:t xml:space="preserve"> letter memory</w:t>
            </w:r>
          </w:p>
        </w:tc>
        <w:tc>
          <w:tcPr>
            <w:tcW w:w="2395" w:type="dxa"/>
            <w:shd w:val="clear" w:color="auto" w:fill="auto"/>
            <w:tcMar>
              <w:top w:w="15" w:type="dxa"/>
              <w:left w:w="82" w:type="dxa"/>
              <w:bottom w:w="0" w:type="dxa"/>
              <w:right w:w="82" w:type="dxa"/>
            </w:tcMar>
            <w:hideMark/>
          </w:tcPr>
          <w:p w14:paraId="76449206"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0.27064</w:t>
            </w:r>
          </w:p>
        </w:tc>
        <w:tc>
          <w:tcPr>
            <w:tcW w:w="1209" w:type="dxa"/>
            <w:shd w:val="clear" w:color="auto" w:fill="auto"/>
            <w:tcMar>
              <w:top w:w="15" w:type="dxa"/>
              <w:left w:w="82" w:type="dxa"/>
              <w:bottom w:w="0" w:type="dxa"/>
              <w:right w:w="82" w:type="dxa"/>
            </w:tcMar>
            <w:hideMark/>
          </w:tcPr>
          <w:p w14:paraId="3FA2E24C"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0.0399</w:t>
            </w:r>
          </w:p>
        </w:tc>
      </w:tr>
      <w:tr w:rsidR="00937288" w:rsidRPr="00AC622E" w14:paraId="261F47B0" w14:textId="77777777" w:rsidTr="00BE4988">
        <w:trPr>
          <w:trHeight w:val="374"/>
          <w:jc w:val="center"/>
        </w:trPr>
        <w:tc>
          <w:tcPr>
            <w:tcW w:w="2652" w:type="dxa"/>
            <w:shd w:val="clear" w:color="auto" w:fill="auto"/>
            <w:tcMar>
              <w:top w:w="15" w:type="dxa"/>
              <w:left w:w="82" w:type="dxa"/>
              <w:bottom w:w="0" w:type="dxa"/>
              <w:right w:w="82" w:type="dxa"/>
            </w:tcMar>
            <w:hideMark/>
          </w:tcPr>
          <w:p w14:paraId="5FA6C03E"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AC622E">
              <w:rPr>
                <w:rFonts w:ascii="Book Antiqua" w:eastAsia="Calibri" w:hAnsi="Book Antiqua"/>
                <w:color w:val="000000" w:themeColor="text1"/>
                <w:kern w:val="24"/>
              </w:rPr>
              <w:t>MoCA</w:t>
            </w:r>
            <w:proofErr w:type="spellEnd"/>
            <w:r w:rsidRPr="00AC622E">
              <w:rPr>
                <w:rFonts w:ascii="Book Antiqua" w:eastAsia="Calibri" w:hAnsi="Book Antiqua"/>
                <w:color w:val="000000" w:themeColor="text1"/>
                <w:kern w:val="24"/>
              </w:rPr>
              <w:t xml:space="preserve"> Delayed Memory</w:t>
            </w:r>
          </w:p>
        </w:tc>
        <w:tc>
          <w:tcPr>
            <w:tcW w:w="2803" w:type="dxa"/>
            <w:shd w:val="clear" w:color="auto" w:fill="auto"/>
            <w:tcMar>
              <w:top w:w="15" w:type="dxa"/>
              <w:left w:w="82" w:type="dxa"/>
              <w:bottom w:w="0" w:type="dxa"/>
              <w:right w:w="82" w:type="dxa"/>
            </w:tcMar>
            <w:hideMark/>
          </w:tcPr>
          <w:p w14:paraId="1B2A014A"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AC622E">
              <w:rPr>
                <w:rFonts w:ascii="Book Antiqua" w:eastAsia="Calibri" w:hAnsi="Book Antiqua"/>
                <w:color w:val="000000" w:themeColor="text1"/>
                <w:kern w:val="24"/>
              </w:rPr>
              <w:t>Cognivue</w:t>
            </w:r>
            <w:proofErr w:type="spellEnd"/>
            <w:r w:rsidRPr="00AC622E">
              <w:rPr>
                <w:rFonts w:ascii="Book Antiqua" w:eastAsia="Calibri" w:hAnsi="Book Antiqua"/>
                <w:color w:val="000000" w:themeColor="text1"/>
                <w:kern w:val="24"/>
              </w:rPr>
              <w:t xml:space="preserve"> Motion Memory</w:t>
            </w:r>
          </w:p>
        </w:tc>
        <w:tc>
          <w:tcPr>
            <w:tcW w:w="2395" w:type="dxa"/>
            <w:shd w:val="clear" w:color="auto" w:fill="auto"/>
            <w:tcMar>
              <w:top w:w="15" w:type="dxa"/>
              <w:left w:w="82" w:type="dxa"/>
              <w:bottom w:w="0" w:type="dxa"/>
              <w:right w:w="82" w:type="dxa"/>
            </w:tcMar>
            <w:hideMark/>
          </w:tcPr>
          <w:p w14:paraId="3580238A"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0.29831</w:t>
            </w:r>
          </w:p>
        </w:tc>
        <w:tc>
          <w:tcPr>
            <w:tcW w:w="1209" w:type="dxa"/>
            <w:shd w:val="clear" w:color="auto" w:fill="auto"/>
            <w:tcMar>
              <w:top w:w="15" w:type="dxa"/>
              <w:left w:w="82" w:type="dxa"/>
              <w:bottom w:w="0" w:type="dxa"/>
              <w:right w:w="82" w:type="dxa"/>
            </w:tcMar>
            <w:hideMark/>
          </w:tcPr>
          <w:p w14:paraId="0FE02CB1"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0.0229</w:t>
            </w:r>
          </w:p>
        </w:tc>
      </w:tr>
      <w:tr w:rsidR="00937288" w:rsidRPr="00AC622E" w14:paraId="3F7958E0" w14:textId="77777777" w:rsidTr="00BE4988">
        <w:trPr>
          <w:trHeight w:val="374"/>
          <w:jc w:val="center"/>
        </w:trPr>
        <w:tc>
          <w:tcPr>
            <w:tcW w:w="2652" w:type="dxa"/>
            <w:shd w:val="clear" w:color="auto" w:fill="auto"/>
            <w:tcMar>
              <w:top w:w="15" w:type="dxa"/>
              <w:left w:w="82" w:type="dxa"/>
              <w:bottom w:w="0" w:type="dxa"/>
              <w:right w:w="82" w:type="dxa"/>
            </w:tcMar>
            <w:hideMark/>
          </w:tcPr>
          <w:p w14:paraId="190DE60F"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AC622E">
              <w:rPr>
                <w:rFonts w:ascii="Book Antiqua" w:eastAsia="Calibri" w:hAnsi="Book Antiqua"/>
                <w:color w:val="000000" w:themeColor="text1"/>
                <w:kern w:val="24"/>
              </w:rPr>
              <w:t>MoCA</w:t>
            </w:r>
            <w:proofErr w:type="spellEnd"/>
            <w:r w:rsidRPr="00AC622E">
              <w:rPr>
                <w:rFonts w:ascii="Book Antiqua" w:eastAsia="Calibri" w:hAnsi="Book Antiqua"/>
                <w:color w:val="000000" w:themeColor="text1"/>
                <w:kern w:val="24"/>
              </w:rPr>
              <w:t xml:space="preserve"> Delayed Memory</w:t>
            </w:r>
          </w:p>
        </w:tc>
        <w:tc>
          <w:tcPr>
            <w:tcW w:w="2803" w:type="dxa"/>
            <w:shd w:val="clear" w:color="auto" w:fill="auto"/>
            <w:tcMar>
              <w:top w:w="15" w:type="dxa"/>
              <w:left w:w="82" w:type="dxa"/>
              <w:bottom w:w="0" w:type="dxa"/>
              <w:right w:w="82" w:type="dxa"/>
            </w:tcMar>
            <w:hideMark/>
          </w:tcPr>
          <w:p w14:paraId="453F8CFD"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AC622E">
              <w:rPr>
                <w:rFonts w:ascii="Book Antiqua" w:eastAsia="Calibri" w:hAnsi="Book Antiqua"/>
                <w:color w:val="000000" w:themeColor="text1"/>
                <w:kern w:val="24"/>
              </w:rPr>
              <w:t>Cognivue</w:t>
            </w:r>
            <w:proofErr w:type="spellEnd"/>
            <w:r w:rsidRPr="00AC622E">
              <w:rPr>
                <w:rFonts w:ascii="Book Antiqua" w:eastAsia="Calibri" w:hAnsi="Book Antiqua"/>
                <w:color w:val="000000" w:themeColor="text1"/>
                <w:kern w:val="24"/>
              </w:rPr>
              <w:t xml:space="preserve"> Word Discrimination</w:t>
            </w:r>
          </w:p>
        </w:tc>
        <w:tc>
          <w:tcPr>
            <w:tcW w:w="2395" w:type="dxa"/>
            <w:shd w:val="clear" w:color="auto" w:fill="auto"/>
            <w:tcMar>
              <w:top w:w="15" w:type="dxa"/>
              <w:left w:w="82" w:type="dxa"/>
              <w:bottom w:w="0" w:type="dxa"/>
              <w:right w:w="82" w:type="dxa"/>
            </w:tcMar>
            <w:hideMark/>
          </w:tcPr>
          <w:p w14:paraId="3210A0F3"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0.19972</w:t>
            </w:r>
          </w:p>
        </w:tc>
        <w:tc>
          <w:tcPr>
            <w:tcW w:w="1209" w:type="dxa"/>
            <w:shd w:val="clear" w:color="auto" w:fill="auto"/>
            <w:tcMar>
              <w:top w:w="15" w:type="dxa"/>
              <w:left w:w="82" w:type="dxa"/>
              <w:bottom w:w="0" w:type="dxa"/>
              <w:right w:w="82" w:type="dxa"/>
            </w:tcMar>
            <w:hideMark/>
          </w:tcPr>
          <w:p w14:paraId="42FB585A"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0.1328</w:t>
            </w:r>
          </w:p>
        </w:tc>
      </w:tr>
      <w:tr w:rsidR="00937288" w:rsidRPr="00AC622E" w14:paraId="679A16AA" w14:textId="77777777" w:rsidTr="00BE4988">
        <w:trPr>
          <w:trHeight w:val="374"/>
          <w:jc w:val="center"/>
        </w:trPr>
        <w:tc>
          <w:tcPr>
            <w:tcW w:w="2652" w:type="dxa"/>
            <w:shd w:val="clear" w:color="auto" w:fill="auto"/>
            <w:tcMar>
              <w:top w:w="15" w:type="dxa"/>
              <w:left w:w="82" w:type="dxa"/>
              <w:bottom w:w="0" w:type="dxa"/>
              <w:right w:w="82" w:type="dxa"/>
            </w:tcMar>
            <w:hideMark/>
          </w:tcPr>
          <w:p w14:paraId="2D535D99"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AC622E">
              <w:rPr>
                <w:rFonts w:ascii="Book Antiqua" w:eastAsia="Calibri" w:hAnsi="Book Antiqua"/>
                <w:color w:val="000000" w:themeColor="text1"/>
                <w:kern w:val="24"/>
              </w:rPr>
              <w:t>MoCA</w:t>
            </w:r>
            <w:proofErr w:type="spellEnd"/>
            <w:r w:rsidRPr="00AC622E">
              <w:rPr>
                <w:rFonts w:ascii="Book Antiqua" w:eastAsia="Calibri" w:hAnsi="Book Antiqua"/>
                <w:color w:val="000000" w:themeColor="text1"/>
                <w:kern w:val="24"/>
              </w:rPr>
              <w:t xml:space="preserve"> Delayed Memory</w:t>
            </w:r>
          </w:p>
        </w:tc>
        <w:tc>
          <w:tcPr>
            <w:tcW w:w="2803" w:type="dxa"/>
            <w:shd w:val="clear" w:color="auto" w:fill="auto"/>
            <w:tcMar>
              <w:top w:w="15" w:type="dxa"/>
              <w:left w:w="82" w:type="dxa"/>
              <w:bottom w:w="0" w:type="dxa"/>
              <w:right w:w="82" w:type="dxa"/>
            </w:tcMar>
            <w:hideMark/>
          </w:tcPr>
          <w:p w14:paraId="723A7059"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AC622E">
              <w:rPr>
                <w:rFonts w:ascii="Book Antiqua" w:eastAsia="Calibri" w:hAnsi="Book Antiqua"/>
                <w:color w:val="000000" w:themeColor="text1"/>
                <w:kern w:val="24"/>
              </w:rPr>
              <w:t>Cognivue</w:t>
            </w:r>
            <w:proofErr w:type="spellEnd"/>
            <w:r w:rsidRPr="00AC622E">
              <w:rPr>
                <w:rFonts w:ascii="Book Antiqua" w:eastAsia="Calibri" w:hAnsi="Book Antiqua"/>
                <w:color w:val="000000" w:themeColor="text1"/>
                <w:kern w:val="24"/>
              </w:rPr>
              <w:t xml:space="preserve"> Shape Discrimination</w:t>
            </w:r>
          </w:p>
        </w:tc>
        <w:tc>
          <w:tcPr>
            <w:tcW w:w="2395" w:type="dxa"/>
            <w:shd w:val="clear" w:color="auto" w:fill="auto"/>
            <w:tcMar>
              <w:top w:w="15" w:type="dxa"/>
              <w:left w:w="82" w:type="dxa"/>
              <w:bottom w:w="0" w:type="dxa"/>
              <w:right w:w="82" w:type="dxa"/>
            </w:tcMar>
            <w:hideMark/>
          </w:tcPr>
          <w:p w14:paraId="46F50842"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0.30308</w:t>
            </w:r>
          </w:p>
        </w:tc>
        <w:tc>
          <w:tcPr>
            <w:tcW w:w="1209" w:type="dxa"/>
            <w:shd w:val="clear" w:color="auto" w:fill="auto"/>
            <w:tcMar>
              <w:top w:w="15" w:type="dxa"/>
              <w:left w:w="82" w:type="dxa"/>
              <w:bottom w:w="0" w:type="dxa"/>
              <w:right w:w="82" w:type="dxa"/>
            </w:tcMar>
            <w:hideMark/>
          </w:tcPr>
          <w:p w14:paraId="414AA49E"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0.0207</w:t>
            </w:r>
          </w:p>
        </w:tc>
      </w:tr>
      <w:tr w:rsidR="00937288" w:rsidRPr="00AC622E" w14:paraId="3320072F" w14:textId="77777777" w:rsidTr="00BE4988">
        <w:trPr>
          <w:trHeight w:val="374"/>
          <w:jc w:val="center"/>
        </w:trPr>
        <w:tc>
          <w:tcPr>
            <w:tcW w:w="2652" w:type="dxa"/>
            <w:shd w:val="clear" w:color="auto" w:fill="auto"/>
            <w:tcMar>
              <w:top w:w="15" w:type="dxa"/>
              <w:left w:w="82" w:type="dxa"/>
              <w:bottom w:w="0" w:type="dxa"/>
              <w:right w:w="82" w:type="dxa"/>
            </w:tcMar>
            <w:hideMark/>
          </w:tcPr>
          <w:p w14:paraId="1D646CB9"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AC622E">
              <w:rPr>
                <w:rFonts w:ascii="Book Antiqua" w:eastAsia="Calibri" w:hAnsi="Book Antiqua"/>
                <w:color w:val="000000" w:themeColor="text1"/>
                <w:kern w:val="24"/>
              </w:rPr>
              <w:t>MoCA</w:t>
            </w:r>
            <w:proofErr w:type="spellEnd"/>
            <w:r w:rsidRPr="00AC622E">
              <w:rPr>
                <w:rFonts w:ascii="Book Antiqua" w:eastAsia="Calibri" w:hAnsi="Book Antiqua"/>
                <w:color w:val="000000" w:themeColor="text1"/>
                <w:kern w:val="24"/>
              </w:rPr>
              <w:t xml:space="preserve"> Abstraction</w:t>
            </w:r>
          </w:p>
        </w:tc>
        <w:tc>
          <w:tcPr>
            <w:tcW w:w="2803" w:type="dxa"/>
            <w:shd w:val="clear" w:color="auto" w:fill="auto"/>
            <w:tcMar>
              <w:top w:w="15" w:type="dxa"/>
              <w:left w:w="82" w:type="dxa"/>
              <w:bottom w:w="0" w:type="dxa"/>
              <w:right w:w="82" w:type="dxa"/>
            </w:tcMar>
            <w:hideMark/>
          </w:tcPr>
          <w:p w14:paraId="30ABBD70"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AC622E">
              <w:rPr>
                <w:rFonts w:ascii="Book Antiqua" w:eastAsia="Calibri" w:hAnsi="Book Antiqua"/>
                <w:color w:val="000000" w:themeColor="text1"/>
                <w:kern w:val="24"/>
              </w:rPr>
              <w:t>Cognivue</w:t>
            </w:r>
            <w:proofErr w:type="spellEnd"/>
            <w:r w:rsidRPr="00AC622E">
              <w:rPr>
                <w:rFonts w:ascii="Book Antiqua" w:eastAsia="Calibri" w:hAnsi="Book Antiqua"/>
                <w:color w:val="000000" w:themeColor="text1"/>
                <w:kern w:val="24"/>
              </w:rPr>
              <w:t xml:space="preserve"> Shape Discrimination</w:t>
            </w:r>
          </w:p>
        </w:tc>
        <w:tc>
          <w:tcPr>
            <w:tcW w:w="2395" w:type="dxa"/>
            <w:shd w:val="clear" w:color="auto" w:fill="auto"/>
            <w:tcMar>
              <w:top w:w="15" w:type="dxa"/>
              <w:left w:w="82" w:type="dxa"/>
              <w:bottom w:w="0" w:type="dxa"/>
              <w:right w:w="82" w:type="dxa"/>
            </w:tcMar>
            <w:hideMark/>
          </w:tcPr>
          <w:p w14:paraId="478F4F6C"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-0.03896</w:t>
            </w:r>
          </w:p>
        </w:tc>
        <w:tc>
          <w:tcPr>
            <w:tcW w:w="1209" w:type="dxa"/>
            <w:shd w:val="clear" w:color="auto" w:fill="auto"/>
            <w:tcMar>
              <w:top w:w="15" w:type="dxa"/>
              <w:left w:w="82" w:type="dxa"/>
              <w:bottom w:w="0" w:type="dxa"/>
              <w:right w:w="82" w:type="dxa"/>
            </w:tcMar>
            <w:hideMark/>
          </w:tcPr>
          <w:p w14:paraId="5FE6C4FD"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0.7715</w:t>
            </w:r>
          </w:p>
        </w:tc>
      </w:tr>
      <w:tr w:rsidR="00937288" w:rsidRPr="00AC622E" w14:paraId="00F59260" w14:textId="77777777" w:rsidTr="00BE4988">
        <w:trPr>
          <w:trHeight w:val="374"/>
          <w:jc w:val="center"/>
        </w:trPr>
        <w:tc>
          <w:tcPr>
            <w:tcW w:w="2652" w:type="dxa"/>
            <w:shd w:val="clear" w:color="auto" w:fill="auto"/>
            <w:tcMar>
              <w:top w:w="15" w:type="dxa"/>
              <w:left w:w="82" w:type="dxa"/>
              <w:bottom w:w="0" w:type="dxa"/>
              <w:right w:w="82" w:type="dxa"/>
            </w:tcMar>
            <w:hideMark/>
          </w:tcPr>
          <w:p w14:paraId="6EC077C7"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AC622E">
              <w:rPr>
                <w:rFonts w:ascii="Book Antiqua" w:eastAsia="Calibri" w:hAnsi="Book Antiqua"/>
                <w:color w:val="000000" w:themeColor="text1"/>
                <w:kern w:val="24"/>
              </w:rPr>
              <w:t>MoCA</w:t>
            </w:r>
            <w:proofErr w:type="spellEnd"/>
            <w:r w:rsidRPr="00AC622E">
              <w:rPr>
                <w:rFonts w:ascii="Book Antiqua" w:eastAsia="Calibri" w:hAnsi="Book Antiqua"/>
                <w:color w:val="000000" w:themeColor="text1"/>
                <w:kern w:val="24"/>
              </w:rPr>
              <w:t xml:space="preserve"> Abstraction</w:t>
            </w:r>
          </w:p>
        </w:tc>
        <w:tc>
          <w:tcPr>
            <w:tcW w:w="2803" w:type="dxa"/>
            <w:shd w:val="clear" w:color="auto" w:fill="auto"/>
            <w:tcMar>
              <w:top w:w="15" w:type="dxa"/>
              <w:left w:w="82" w:type="dxa"/>
              <w:bottom w:w="0" w:type="dxa"/>
              <w:right w:w="82" w:type="dxa"/>
            </w:tcMar>
            <w:hideMark/>
          </w:tcPr>
          <w:p w14:paraId="68C00819"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proofErr w:type="spellStart"/>
            <w:r w:rsidRPr="00AC622E">
              <w:rPr>
                <w:rFonts w:ascii="Book Antiqua" w:eastAsia="Calibri" w:hAnsi="Book Antiqua"/>
                <w:color w:val="000000" w:themeColor="text1"/>
                <w:kern w:val="24"/>
              </w:rPr>
              <w:t>Cognivue</w:t>
            </w:r>
            <w:proofErr w:type="spellEnd"/>
            <w:r w:rsidRPr="00AC622E">
              <w:rPr>
                <w:rFonts w:ascii="Book Antiqua" w:eastAsia="Calibri" w:hAnsi="Book Antiqua"/>
                <w:color w:val="000000" w:themeColor="text1"/>
                <w:kern w:val="24"/>
              </w:rPr>
              <w:t xml:space="preserve"> Motion Discrimination</w:t>
            </w:r>
          </w:p>
        </w:tc>
        <w:tc>
          <w:tcPr>
            <w:tcW w:w="2395" w:type="dxa"/>
            <w:shd w:val="clear" w:color="auto" w:fill="auto"/>
            <w:tcMar>
              <w:top w:w="15" w:type="dxa"/>
              <w:left w:w="82" w:type="dxa"/>
              <w:bottom w:w="0" w:type="dxa"/>
              <w:right w:w="82" w:type="dxa"/>
            </w:tcMar>
            <w:hideMark/>
          </w:tcPr>
          <w:p w14:paraId="2A039C32"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0.00276</w:t>
            </w:r>
          </w:p>
        </w:tc>
        <w:tc>
          <w:tcPr>
            <w:tcW w:w="1209" w:type="dxa"/>
            <w:shd w:val="clear" w:color="auto" w:fill="auto"/>
            <w:tcMar>
              <w:top w:w="15" w:type="dxa"/>
              <w:left w:w="82" w:type="dxa"/>
              <w:bottom w:w="0" w:type="dxa"/>
              <w:right w:w="82" w:type="dxa"/>
            </w:tcMar>
            <w:hideMark/>
          </w:tcPr>
          <w:p w14:paraId="678C0054" w14:textId="77777777" w:rsidR="00937288" w:rsidRPr="00AC622E" w:rsidRDefault="00937288" w:rsidP="00AC622E">
            <w:pPr>
              <w:adjustRightInd w:val="0"/>
              <w:snapToGrid w:val="0"/>
              <w:spacing w:line="360" w:lineRule="auto"/>
              <w:jc w:val="both"/>
              <w:rPr>
                <w:rFonts w:ascii="Book Antiqua" w:eastAsia="Times New Roman" w:hAnsi="Book Antiqua"/>
                <w:color w:val="000000" w:themeColor="text1"/>
              </w:rPr>
            </w:pPr>
            <w:r w:rsidRPr="00AC622E">
              <w:rPr>
                <w:rFonts w:ascii="Book Antiqua" w:eastAsia="Calibri" w:hAnsi="Book Antiqua"/>
                <w:color w:val="000000" w:themeColor="text1"/>
                <w:kern w:val="24"/>
              </w:rPr>
              <w:t>0.9836</w:t>
            </w:r>
          </w:p>
        </w:tc>
      </w:tr>
    </w:tbl>
    <w:p w14:paraId="179A758D" w14:textId="5793E87B" w:rsidR="00A77B3E" w:rsidRPr="00AC622E" w:rsidRDefault="00937288" w:rsidP="00AC622E">
      <w:pPr>
        <w:adjustRightInd w:val="0"/>
        <w:snapToGrid w:val="0"/>
        <w:spacing w:line="360" w:lineRule="auto"/>
        <w:jc w:val="both"/>
        <w:rPr>
          <w:rFonts w:ascii="Book Antiqua" w:hAnsi="Book Antiqua"/>
          <w:color w:val="000000" w:themeColor="text1"/>
        </w:rPr>
      </w:pPr>
      <w:r w:rsidRPr="00AC622E">
        <w:rPr>
          <w:rFonts w:ascii="Book Antiqua" w:hAnsi="Book Antiqua"/>
          <w:color w:val="000000" w:themeColor="text1"/>
        </w:rPr>
        <w:t>Bolded numbers represent significant correlations between the subtests</w:t>
      </w:r>
      <w:r w:rsidR="00F574F7">
        <w:rPr>
          <w:rFonts w:ascii="Book Antiqua" w:hAnsi="Book Antiqua"/>
          <w:color w:val="000000" w:themeColor="text1"/>
        </w:rPr>
        <w:t>.</w:t>
      </w:r>
      <w:r w:rsidRPr="00AC622E">
        <w:rPr>
          <w:rFonts w:ascii="Book Antiqua" w:hAnsi="Book Antiqua"/>
          <w:color w:val="000000" w:themeColor="text1"/>
        </w:rPr>
        <w:t xml:space="preserve"> </w:t>
      </w:r>
      <w:r w:rsidR="0074309D" w:rsidRPr="00AC622E">
        <w:rPr>
          <w:rFonts w:ascii="Book Antiqua" w:hAnsi="Book Antiqua"/>
          <w:color w:val="000000" w:themeColor="text1"/>
          <w:vertAlign w:val="superscript"/>
        </w:rPr>
        <w:t>1</w:t>
      </w:r>
      <w:r w:rsidR="005E3FDD" w:rsidRPr="00AC622E">
        <w:rPr>
          <w:rFonts w:ascii="Book Antiqua" w:hAnsi="Book Antiqua"/>
          <w:color w:val="000000" w:themeColor="text1"/>
        </w:rPr>
        <w:t>N</w:t>
      </w:r>
      <w:r w:rsidRPr="00AC622E">
        <w:rPr>
          <w:rFonts w:ascii="Book Antiqua" w:hAnsi="Book Antiqua"/>
          <w:color w:val="000000" w:themeColor="text1"/>
        </w:rPr>
        <w:t xml:space="preserve">otes it was significant at the </w:t>
      </w:r>
      <w:r w:rsidRPr="00AC622E">
        <w:rPr>
          <w:rFonts w:ascii="Book Antiqua" w:hAnsi="Book Antiqua"/>
          <w:i/>
          <w:iCs/>
          <w:color w:val="000000" w:themeColor="text1"/>
        </w:rPr>
        <w:t>P</w:t>
      </w:r>
      <w:r w:rsidRPr="00AC622E">
        <w:rPr>
          <w:rFonts w:ascii="Book Antiqua" w:hAnsi="Book Antiqua"/>
          <w:color w:val="000000" w:themeColor="text1"/>
        </w:rPr>
        <w:t xml:space="preserve"> &lt;</w:t>
      </w:r>
      <w:r w:rsidR="00A27438" w:rsidRPr="00AC622E">
        <w:rPr>
          <w:rFonts w:ascii="Book Antiqua" w:hAnsi="Book Antiqua"/>
          <w:color w:val="000000" w:themeColor="text1"/>
        </w:rPr>
        <w:t xml:space="preserve"> </w:t>
      </w:r>
      <w:r w:rsidRPr="00AC622E">
        <w:rPr>
          <w:rFonts w:ascii="Book Antiqua" w:hAnsi="Book Antiqua"/>
          <w:color w:val="000000" w:themeColor="text1"/>
        </w:rPr>
        <w:t>0.005 level</w:t>
      </w:r>
      <w:r w:rsidR="00BE4988" w:rsidRPr="00AC622E">
        <w:rPr>
          <w:rFonts w:ascii="Book Antiqua" w:hAnsi="Book Antiqua"/>
          <w:color w:val="000000" w:themeColor="text1"/>
        </w:rPr>
        <w:t>.</w:t>
      </w:r>
      <w:r w:rsidRPr="00AC622E">
        <w:rPr>
          <w:rFonts w:ascii="Book Antiqua" w:eastAsia="Calibri" w:hAnsi="Book Antiqua"/>
          <w:bCs/>
          <w:color w:val="000000" w:themeColor="text1"/>
        </w:rPr>
        <w:t xml:space="preserve"> </w:t>
      </w:r>
      <w:proofErr w:type="spellStart"/>
      <w:r w:rsidRPr="00AC622E">
        <w:rPr>
          <w:rFonts w:ascii="Book Antiqua" w:eastAsia="Calibri" w:hAnsi="Book Antiqua"/>
          <w:bCs/>
          <w:color w:val="000000" w:themeColor="text1"/>
        </w:rPr>
        <w:t>MoCA</w:t>
      </w:r>
      <w:proofErr w:type="spellEnd"/>
      <w:r w:rsidRPr="00AC622E">
        <w:rPr>
          <w:rFonts w:ascii="Book Antiqua" w:eastAsia="Calibri" w:hAnsi="Book Antiqua"/>
          <w:bCs/>
          <w:color w:val="000000" w:themeColor="text1"/>
        </w:rPr>
        <w:t xml:space="preserve">: </w:t>
      </w:r>
      <w:r w:rsidRPr="00AC622E">
        <w:rPr>
          <w:rFonts w:ascii="Book Antiqua" w:eastAsia="Book Antiqua" w:hAnsi="Book Antiqua" w:cs="Book Antiqua"/>
          <w:color w:val="000000"/>
        </w:rPr>
        <w:t>Montreal co</w:t>
      </w:r>
      <w:bookmarkStart w:id="16" w:name="_GoBack"/>
      <w:bookmarkEnd w:id="16"/>
      <w:r w:rsidRPr="00AC622E">
        <w:rPr>
          <w:rFonts w:ascii="Book Antiqua" w:eastAsia="Book Antiqua" w:hAnsi="Book Antiqua" w:cs="Book Antiqua"/>
          <w:color w:val="000000"/>
        </w:rPr>
        <w:t>gnitive assessment.</w:t>
      </w:r>
    </w:p>
    <w:sectPr w:rsidR="00A77B3E" w:rsidRPr="00AC622E" w:rsidSect="005C15C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95755" w14:textId="77777777" w:rsidR="0059073E" w:rsidRDefault="0059073E" w:rsidP="00331FA3">
      <w:r>
        <w:separator/>
      </w:r>
    </w:p>
  </w:endnote>
  <w:endnote w:type="continuationSeparator" w:id="0">
    <w:p w14:paraId="65812825" w14:textId="77777777" w:rsidR="0059073E" w:rsidRDefault="0059073E" w:rsidP="0033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471117"/>
      <w:docPartObj>
        <w:docPartGallery w:val="Page Numbers (Bottom of Page)"/>
        <w:docPartUnique/>
      </w:docPartObj>
    </w:sdtPr>
    <w:sdtEndPr/>
    <w:sdtContent>
      <w:sdt>
        <w:sdtPr>
          <w:id w:val="-1769616900"/>
          <w:docPartObj>
            <w:docPartGallery w:val="Page Numbers (Top of Page)"/>
            <w:docPartUnique/>
          </w:docPartObj>
        </w:sdtPr>
        <w:sdtEndPr/>
        <w:sdtContent>
          <w:p w14:paraId="49FD7167" w14:textId="2D867228" w:rsidR="00DE24E6" w:rsidRDefault="00DE24E6">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574F7">
              <w:rPr>
                <w:b/>
                <w:bCs/>
                <w:noProof/>
              </w:rPr>
              <w:t>17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574F7">
              <w:rPr>
                <w:b/>
                <w:bCs/>
                <w:noProof/>
              </w:rPr>
              <w:t>18</w:t>
            </w:r>
            <w:r>
              <w:rPr>
                <w:b/>
                <w:bCs/>
                <w:sz w:val="24"/>
                <w:szCs w:val="24"/>
              </w:rPr>
              <w:fldChar w:fldCharType="end"/>
            </w:r>
          </w:p>
        </w:sdtContent>
      </w:sdt>
    </w:sdtContent>
  </w:sdt>
  <w:p w14:paraId="73403279" w14:textId="77777777" w:rsidR="00331FA3" w:rsidRDefault="00331F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CF997" w14:textId="77777777" w:rsidR="0059073E" w:rsidRDefault="0059073E" w:rsidP="00331FA3">
      <w:r>
        <w:separator/>
      </w:r>
    </w:p>
  </w:footnote>
  <w:footnote w:type="continuationSeparator" w:id="0">
    <w:p w14:paraId="23E28011" w14:textId="77777777" w:rsidR="0059073E" w:rsidRDefault="0059073E" w:rsidP="00331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315C17"/>
    <w:multiLevelType w:val="multilevel"/>
    <w:tmpl w:val="6CFE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666BD"/>
    <w:rsid w:val="000E67A7"/>
    <w:rsid w:val="00130EA0"/>
    <w:rsid w:val="00185B13"/>
    <w:rsid w:val="001A4404"/>
    <w:rsid w:val="001B5256"/>
    <w:rsid w:val="001D4547"/>
    <w:rsid w:val="001D571A"/>
    <w:rsid w:val="001F77B0"/>
    <w:rsid w:val="00221FA3"/>
    <w:rsid w:val="00235303"/>
    <w:rsid w:val="0025356C"/>
    <w:rsid w:val="0028409E"/>
    <w:rsid w:val="002A7139"/>
    <w:rsid w:val="00307EF7"/>
    <w:rsid w:val="00331FA3"/>
    <w:rsid w:val="003A0F8B"/>
    <w:rsid w:val="003A6FE3"/>
    <w:rsid w:val="003C0EFB"/>
    <w:rsid w:val="00415AF2"/>
    <w:rsid w:val="00426342"/>
    <w:rsid w:val="004D7410"/>
    <w:rsid w:val="005266E3"/>
    <w:rsid w:val="0059073E"/>
    <w:rsid w:val="005C15C7"/>
    <w:rsid w:val="005C6914"/>
    <w:rsid w:val="005E2226"/>
    <w:rsid w:val="005E3FDD"/>
    <w:rsid w:val="006853A6"/>
    <w:rsid w:val="006C5476"/>
    <w:rsid w:val="0074309D"/>
    <w:rsid w:val="00787762"/>
    <w:rsid w:val="0082185F"/>
    <w:rsid w:val="00851783"/>
    <w:rsid w:val="008901B5"/>
    <w:rsid w:val="008A16D4"/>
    <w:rsid w:val="008D40AD"/>
    <w:rsid w:val="008E27A9"/>
    <w:rsid w:val="009122E3"/>
    <w:rsid w:val="00937288"/>
    <w:rsid w:val="00954292"/>
    <w:rsid w:val="009618C3"/>
    <w:rsid w:val="0099711A"/>
    <w:rsid w:val="00A27438"/>
    <w:rsid w:val="00A77B3E"/>
    <w:rsid w:val="00AC622E"/>
    <w:rsid w:val="00AD5BE4"/>
    <w:rsid w:val="00B3078F"/>
    <w:rsid w:val="00BE4988"/>
    <w:rsid w:val="00CA2A55"/>
    <w:rsid w:val="00CB60BE"/>
    <w:rsid w:val="00CC7149"/>
    <w:rsid w:val="00CD6DD1"/>
    <w:rsid w:val="00D80E63"/>
    <w:rsid w:val="00D94089"/>
    <w:rsid w:val="00DE238F"/>
    <w:rsid w:val="00DE24E6"/>
    <w:rsid w:val="00E43A4E"/>
    <w:rsid w:val="00E61B82"/>
    <w:rsid w:val="00E62AFB"/>
    <w:rsid w:val="00E82401"/>
    <w:rsid w:val="00E85208"/>
    <w:rsid w:val="00E87665"/>
    <w:rsid w:val="00E91F82"/>
    <w:rsid w:val="00EA669C"/>
    <w:rsid w:val="00F24294"/>
    <w:rsid w:val="00F34A84"/>
    <w:rsid w:val="00F574F7"/>
    <w:rsid w:val="00F640A0"/>
    <w:rsid w:val="00FB6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318CDB"/>
  <w15:docId w15:val="{2D324342-C582-4A00-8434-1272A8A0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7288"/>
    <w:rPr>
      <w:rFonts w:asciiTheme="minorHAnsi" w:hAnsiTheme="minorHAnsi" w:cstheme="minorBidi"/>
      <w:sz w:val="22"/>
      <w:szCs w:val="22"/>
    </w:rPr>
  </w:style>
  <w:style w:type="table" w:customStyle="1" w:styleId="TableGrid2">
    <w:name w:val="Table Grid2"/>
    <w:basedOn w:val="a1"/>
    <w:next w:val="a4"/>
    <w:uiPriority w:val="39"/>
    <w:rsid w:val="0093728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rsid w:val="00937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nhideWhenUsed/>
    <w:rsid w:val="00331F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31FA3"/>
    <w:rPr>
      <w:sz w:val="18"/>
      <w:szCs w:val="18"/>
    </w:rPr>
  </w:style>
  <w:style w:type="paragraph" w:styleId="a6">
    <w:name w:val="footer"/>
    <w:basedOn w:val="a"/>
    <w:link w:val="Char0"/>
    <w:uiPriority w:val="99"/>
    <w:unhideWhenUsed/>
    <w:rsid w:val="00331FA3"/>
    <w:pPr>
      <w:tabs>
        <w:tab w:val="center" w:pos="4153"/>
        <w:tab w:val="right" w:pos="8306"/>
      </w:tabs>
      <w:snapToGrid w:val="0"/>
    </w:pPr>
    <w:rPr>
      <w:sz w:val="18"/>
      <w:szCs w:val="18"/>
    </w:rPr>
  </w:style>
  <w:style w:type="character" w:customStyle="1" w:styleId="Char0">
    <w:name w:val="页脚 Char"/>
    <w:basedOn w:val="a0"/>
    <w:link w:val="a6"/>
    <w:uiPriority w:val="99"/>
    <w:rsid w:val="00331F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277316">
      <w:bodyDiv w:val="1"/>
      <w:marLeft w:val="0"/>
      <w:marRight w:val="0"/>
      <w:marTop w:val="0"/>
      <w:marBottom w:val="0"/>
      <w:divBdr>
        <w:top w:val="none" w:sz="0" w:space="0" w:color="auto"/>
        <w:left w:val="none" w:sz="0" w:space="0" w:color="auto"/>
        <w:bottom w:val="none" w:sz="0" w:space="0" w:color="auto"/>
        <w:right w:val="none" w:sz="0" w:space="0" w:color="auto"/>
      </w:divBdr>
    </w:div>
    <w:div w:id="2117290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18</Pages>
  <Words>3899</Words>
  <Characters>22230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47</cp:revision>
  <dcterms:created xsi:type="dcterms:W3CDTF">2021-05-30T14:46:00Z</dcterms:created>
  <dcterms:modified xsi:type="dcterms:W3CDTF">2021-06-28T08:29:00Z</dcterms:modified>
</cp:coreProperties>
</file>