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D85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Name of Journal: </w:t>
      </w:r>
      <w:r w:rsidRPr="00947E27">
        <w:rPr>
          <w:rFonts w:ascii="Book Antiqua" w:eastAsia="Book Antiqua" w:hAnsi="Book Antiqua" w:cs="Book Antiqua"/>
          <w:i/>
          <w:color w:val="000000"/>
        </w:rPr>
        <w:t>World Journal of Clinical Cases</w:t>
      </w:r>
    </w:p>
    <w:p w14:paraId="7FDF7D4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NO: </w:t>
      </w:r>
      <w:r w:rsidRPr="00947E27">
        <w:rPr>
          <w:rFonts w:ascii="Book Antiqua" w:eastAsia="Book Antiqua" w:hAnsi="Book Antiqua" w:cs="Book Antiqua"/>
          <w:color w:val="000000"/>
        </w:rPr>
        <w:t>61771</w:t>
      </w:r>
    </w:p>
    <w:p w14:paraId="3BD6158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Type: </w:t>
      </w:r>
      <w:r w:rsidRPr="00947E27">
        <w:rPr>
          <w:rFonts w:ascii="Book Antiqua" w:eastAsia="Book Antiqua" w:hAnsi="Book Antiqua" w:cs="Book Antiqua"/>
          <w:color w:val="000000"/>
        </w:rPr>
        <w:t>ORIGINAL ARTICLE</w:t>
      </w:r>
    </w:p>
    <w:p w14:paraId="1F0515A5" w14:textId="77777777" w:rsidR="00A77B3E" w:rsidRPr="00947E27" w:rsidRDefault="00A77B3E" w:rsidP="00947E27">
      <w:pPr>
        <w:spacing w:line="360" w:lineRule="auto"/>
        <w:jc w:val="both"/>
        <w:rPr>
          <w:rFonts w:ascii="Book Antiqua" w:hAnsi="Book Antiqua"/>
        </w:rPr>
      </w:pPr>
    </w:p>
    <w:p w14:paraId="211C0B7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Observational Study</w:t>
      </w:r>
    </w:p>
    <w:p w14:paraId="4BF1D596" w14:textId="77777777" w:rsidR="00A77B3E" w:rsidRPr="00947E27" w:rsidRDefault="0007508B" w:rsidP="00947E27">
      <w:pPr>
        <w:spacing w:line="360" w:lineRule="auto"/>
        <w:jc w:val="both"/>
        <w:rPr>
          <w:rFonts w:ascii="Book Antiqua" w:hAnsi="Book Antiqua"/>
        </w:rPr>
      </w:pPr>
      <w:bookmarkStart w:id="0" w:name="OLE_LINK52"/>
      <w:bookmarkStart w:id="1" w:name="OLE_LINK53"/>
      <w:r w:rsidRPr="00947E27">
        <w:rPr>
          <w:rFonts w:ascii="Book Antiqua" w:eastAsia="Book Antiqua" w:hAnsi="Book Antiqua" w:cs="Book Antiqua"/>
          <w:b/>
          <w:color w:val="000000"/>
        </w:rPr>
        <w:t>Positive psychological intervention for anxiety, depression and coping in subjects addicted to online games</w:t>
      </w:r>
    </w:p>
    <w:bookmarkEnd w:id="0"/>
    <w:bookmarkEnd w:id="1"/>
    <w:p w14:paraId="179BBC27" w14:textId="77777777" w:rsidR="00A77B3E" w:rsidRPr="00947E27" w:rsidRDefault="00A77B3E" w:rsidP="00947E27">
      <w:pPr>
        <w:spacing w:line="360" w:lineRule="auto"/>
        <w:jc w:val="both"/>
        <w:rPr>
          <w:rFonts w:ascii="Book Antiqua" w:hAnsi="Book Antiqua"/>
        </w:rPr>
      </w:pPr>
    </w:p>
    <w:p w14:paraId="4C8DE3C8" w14:textId="77777777" w:rsidR="00A77B3E" w:rsidRPr="00947E27" w:rsidRDefault="00CE5EFF" w:rsidP="00947E27">
      <w:pPr>
        <w:spacing w:line="360" w:lineRule="auto"/>
        <w:jc w:val="both"/>
        <w:rPr>
          <w:rFonts w:ascii="Book Antiqua" w:hAnsi="Book Antiqua"/>
        </w:rPr>
      </w:pPr>
      <w:r w:rsidRPr="00947E27">
        <w:rPr>
          <w:rFonts w:ascii="Book Antiqua" w:eastAsia="Book Antiqua" w:hAnsi="Book Antiqua" w:cs="Book Antiqua"/>
          <w:color w:val="000000"/>
        </w:rPr>
        <w:t xml:space="preserve">Gao </w:t>
      </w:r>
      <w:r w:rsidRPr="00947E27">
        <w:rPr>
          <w:rFonts w:ascii="Book Antiqua" w:hAnsi="Book Antiqua" w:cs="Book Antiqua"/>
          <w:color w:val="000000"/>
          <w:lang w:eastAsia="zh-CN"/>
        </w:rPr>
        <w:t xml:space="preserve">XJ </w:t>
      </w:r>
      <w:r w:rsidRPr="00947E27">
        <w:rPr>
          <w:rFonts w:ascii="Book Antiqua" w:hAnsi="Book Antiqua" w:cs="Book Antiqua"/>
          <w:i/>
          <w:color w:val="000000"/>
          <w:lang w:eastAsia="zh-CN"/>
        </w:rPr>
        <w:t>et al</w:t>
      </w:r>
      <w:r w:rsidRPr="00947E27">
        <w:rPr>
          <w:rFonts w:ascii="Book Antiqua" w:hAnsi="Book Antiqua" w:cs="Book Antiqua"/>
          <w:color w:val="000000"/>
          <w:lang w:eastAsia="zh-CN"/>
        </w:rPr>
        <w:t xml:space="preserve">. </w:t>
      </w:r>
      <w:r w:rsidR="0007508B" w:rsidRPr="00947E27">
        <w:rPr>
          <w:rFonts w:ascii="Book Antiqua" w:eastAsia="Book Antiqua" w:hAnsi="Book Antiqua" w:cs="Book Antiqua"/>
          <w:color w:val="000000"/>
        </w:rPr>
        <w:t>Positive psychological intervention</w:t>
      </w:r>
    </w:p>
    <w:p w14:paraId="7A6851A9" w14:textId="77777777" w:rsidR="00A77B3E" w:rsidRPr="00947E27" w:rsidRDefault="00A77B3E" w:rsidP="00947E27">
      <w:pPr>
        <w:spacing w:line="360" w:lineRule="auto"/>
        <w:jc w:val="both"/>
        <w:rPr>
          <w:rFonts w:ascii="Book Antiqua" w:hAnsi="Book Antiqua"/>
        </w:rPr>
      </w:pPr>
    </w:p>
    <w:p w14:paraId="0F11B0B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Xiu-Jun </w:t>
      </w:r>
      <w:bookmarkStart w:id="2" w:name="OLE_LINK1"/>
      <w:bookmarkStart w:id="3" w:name="OLE_LINK2"/>
      <w:r w:rsidRPr="00947E27">
        <w:rPr>
          <w:rFonts w:ascii="Book Antiqua" w:eastAsia="Book Antiqua" w:hAnsi="Book Antiqua" w:cs="Book Antiqua"/>
          <w:color w:val="000000"/>
        </w:rPr>
        <w:t>Gao</w:t>
      </w:r>
      <w:bookmarkEnd w:id="2"/>
      <w:bookmarkEnd w:id="3"/>
      <w:r w:rsidRPr="00947E27">
        <w:rPr>
          <w:rFonts w:ascii="Book Antiqua" w:eastAsia="Book Antiqua" w:hAnsi="Book Antiqua" w:cs="Book Antiqua"/>
          <w:color w:val="000000"/>
        </w:rPr>
        <w:t>, Ji-Jun Sun, Mei Xiang</w:t>
      </w:r>
    </w:p>
    <w:p w14:paraId="34B51ABF" w14:textId="77777777" w:rsidR="00A77B3E" w:rsidRPr="00947E27" w:rsidRDefault="00A77B3E" w:rsidP="00947E27">
      <w:pPr>
        <w:spacing w:line="360" w:lineRule="auto"/>
        <w:jc w:val="both"/>
        <w:rPr>
          <w:rFonts w:ascii="Book Antiqua" w:hAnsi="Book Antiqua"/>
        </w:rPr>
      </w:pPr>
    </w:p>
    <w:p w14:paraId="22CFE90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Xiu-Jun Gao, Ji-Jun Sun, </w:t>
      </w:r>
      <w:bookmarkStart w:id="4" w:name="OLE_LINK3"/>
      <w:bookmarkStart w:id="5" w:name="OLE_LINK4"/>
      <w:r w:rsidRPr="00947E27">
        <w:rPr>
          <w:rFonts w:ascii="Book Antiqua" w:eastAsia="Book Antiqua" w:hAnsi="Book Antiqua" w:cs="Book Antiqua"/>
          <w:color w:val="000000"/>
        </w:rPr>
        <w:t>Department of</w:t>
      </w:r>
      <w:bookmarkEnd w:id="4"/>
      <w:bookmarkEnd w:id="5"/>
      <w:r w:rsidRPr="00947E27">
        <w:rPr>
          <w:rFonts w:ascii="Book Antiqua" w:eastAsia="Book Antiqua" w:hAnsi="Book Antiqua" w:cs="Book Antiqua"/>
          <w:color w:val="000000"/>
        </w:rPr>
        <w:t xml:space="preserve"> Psychiatry, Hangzhou Seventh People’s Hospital, Hangzhou 310013, Zhejiang Province, China</w:t>
      </w:r>
    </w:p>
    <w:p w14:paraId="1D2C857F" w14:textId="77777777" w:rsidR="00A77B3E" w:rsidRPr="00947E27" w:rsidRDefault="00A77B3E" w:rsidP="00947E27">
      <w:pPr>
        <w:spacing w:line="360" w:lineRule="auto"/>
        <w:jc w:val="both"/>
        <w:rPr>
          <w:rFonts w:ascii="Book Antiqua" w:hAnsi="Book Antiqua"/>
        </w:rPr>
      </w:pPr>
    </w:p>
    <w:p w14:paraId="500A109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Mei Xiang, </w:t>
      </w:r>
      <w:r w:rsidR="00216EB5" w:rsidRPr="00947E27">
        <w:rPr>
          <w:rFonts w:ascii="Book Antiqua" w:eastAsia="Book Antiqua" w:hAnsi="Book Antiqua" w:cs="Book Antiqua"/>
          <w:color w:val="000000"/>
        </w:rPr>
        <w:t xml:space="preserve">Department of </w:t>
      </w:r>
      <w:r w:rsidRPr="00947E27">
        <w:rPr>
          <w:rFonts w:ascii="Book Antiqua" w:eastAsia="Book Antiqua" w:hAnsi="Book Antiqua" w:cs="Book Antiqua"/>
          <w:color w:val="000000"/>
        </w:rPr>
        <w:t>Elderly Psychiatry, Hangzhou Seventh People’s Hospital, Hangzhou 310013, Zhejiang Province, China</w:t>
      </w:r>
    </w:p>
    <w:p w14:paraId="2D2B0DDB" w14:textId="77777777" w:rsidR="00A77B3E" w:rsidRPr="00947E27" w:rsidRDefault="00A77B3E" w:rsidP="00947E27">
      <w:pPr>
        <w:spacing w:line="360" w:lineRule="auto"/>
        <w:jc w:val="both"/>
        <w:rPr>
          <w:rFonts w:ascii="Book Antiqua" w:hAnsi="Book Antiqua"/>
        </w:rPr>
      </w:pPr>
    </w:p>
    <w:p w14:paraId="67BF4959" w14:textId="64694396"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Author contributions: </w:t>
      </w:r>
      <w:r w:rsidR="00216EB5" w:rsidRPr="00947E27">
        <w:rPr>
          <w:rFonts w:ascii="Book Antiqua" w:eastAsia="Book Antiqua" w:hAnsi="Book Antiqua" w:cs="Book Antiqua"/>
          <w:color w:val="000000"/>
        </w:rPr>
        <w:t>Gao</w:t>
      </w:r>
      <w:r w:rsidR="00216EB5" w:rsidRPr="00947E27">
        <w:rPr>
          <w:rFonts w:ascii="Book Antiqua" w:hAnsi="Book Antiqua" w:cs="Book Antiqua"/>
          <w:color w:val="000000"/>
          <w:lang w:eastAsia="zh-CN"/>
        </w:rPr>
        <w:t xml:space="preserve"> </w:t>
      </w:r>
      <w:r w:rsidRPr="00947E27">
        <w:rPr>
          <w:rFonts w:ascii="Book Antiqua" w:eastAsia="Book Antiqua" w:hAnsi="Book Antiqua" w:cs="Book Antiqua"/>
          <w:color w:val="000000"/>
        </w:rPr>
        <w:t>XJ conceived and designed the study; Sun JJ wrote the manuscript; Xiang M collected the data and perform</w:t>
      </w:r>
      <w:r w:rsidR="00216EB5" w:rsidRPr="00947E27">
        <w:rPr>
          <w:rFonts w:ascii="Book Antiqua" w:eastAsia="Book Antiqua" w:hAnsi="Book Antiqua" w:cs="Book Antiqua"/>
          <w:color w:val="000000"/>
        </w:rPr>
        <w:t>ed the statistical analyses;</w:t>
      </w:r>
      <w:r w:rsidR="00947E27">
        <w:rPr>
          <w:rFonts w:ascii="Book Antiqua" w:eastAsia="Book Antiqua" w:hAnsi="Book Antiqua" w:cs="Book Antiqua"/>
          <w:color w:val="000000"/>
        </w:rPr>
        <w:t xml:space="preserve"> </w:t>
      </w:r>
      <w:r w:rsidR="0098381A">
        <w:rPr>
          <w:rFonts w:ascii="Book Antiqua" w:eastAsia="Book Antiqua" w:hAnsi="Book Antiqua" w:cs="Book Antiqua"/>
          <w:color w:val="000000"/>
        </w:rPr>
        <w:t>A</w:t>
      </w:r>
      <w:r w:rsidRPr="00947E27">
        <w:rPr>
          <w:rFonts w:ascii="Book Antiqua" w:eastAsia="Book Antiqua" w:hAnsi="Book Antiqua" w:cs="Book Antiqua"/>
          <w:color w:val="000000"/>
        </w:rPr>
        <w:t>ll authors read and approved the final manuscript.</w:t>
      </w:r>
    </w:p>
    <w:p w14:paraId="306DBD6A" w14:textId="77777777" w:rsidR="00A77B3E" w:rsidRPr="00947E27" w:rsidRDefault="00A77B3E" w:rsidP="00947E27">
      <w:pPr>
        <w:spacing w:line="360" w:lineRule="auto"/>
        <w:jc w:val="both"/>
        <w:rPr>
          <w:rFonts w:ascii="Book Antiqua" w:hAnsi="Book Antiqua"/>
        </w:rPr>
      </w:pPr>
    </w:p>
    <w:p w14:paraId="7D085C6D" w14:textId="77777777" w:rsidR="00A77B3E" w:rsidRPr="00947E27" w:rsidRDefault="0007508B" w:rsidP="00947E27">
      <w:pPr>
        <w:spacing w:line="360" w:lineRule="auto"/>
        <w:jc w:val="both"/>
        <w:rPr>
          <w:rFonts w:ascii="Book Antiqua" w:hAnsi="Book Antiqua"/>
          <w:lang w:eastAsia="zh-CN"/>
        </w:rPr>
      </w:pPr>
      <w:r w:rsidRPr="00947E27">
        <w:rPr>
          <w:rFonts w:ascii="Book Antiqua" w:eastAsia="Book Antiqua" w:hAnsi="Book Antiqua" w:cs="Book Antiqua"/>
          <w:b/>
          <w:bCs/>
          <w:color w:val="000000"/>
        </w:rPr>
        <w:t xml:space="preserve">Supported by </w:t>
      </w:r>
      <w:r w:rsidR="008A06EF" w:rsidRPr="00947E27">
        <w:rPr>
          <w:rFonts w:ascii="Book Antiqua" w:hAnsi="Book Antiqua" w:cs="Book Antiqua"/>
          <w:bCs/>
          <w:color w:val="000000"/>
          <w:lang w:eastAsia="zh-CN"/>
        </w:rPr>
        <w:t>the</w:t>
      </w:r>
      <w:r w:rsidR="008A06EF" w:rsidRPr="00947E27">
        <w:rPr>
          <w:rFonts w:ascii="Book Antiqua" w:hAnsi="Book Antiqua" w:cs="Book Antiqua"/>
          <w:b/>
          <w:bCs/>
          <w:color w:val="000000"/>
          <w:lang w:eastAsia="zh-CN"/>
        </w:rPr>
        <w:t xml:space="preserve"> </w:t>
      </w:r>
      <w:r w:rsidRPr="00947E27">
        <w:rPr>
          <w:rFonts w:ascii="Book Antiqua" w:eastAsia="Book Antiqua" w:hAnsi="Book Antiqua" w:cs="Book Antiqua"/>
          <w:color w:val="000000"/>
        </w:rPr>
        <w:t>Medical and Health Sc</w:t>
      </w:r>
      <w:r w:rsidR="00474871" w:rsidRPr="00947E27">
        <w:rPr>
          <w:rFonts w:ascii="Book Antiqua" w:eastAsia="Book Antiqua" w:hAnsi="Book Antiqua" w:cs="Book Antiqua"/>
          <w:color w:val="000000"/>
        </w:rPr>
        <w:t>ience and Technology Foundation</w:t>
      </w:r>
      <w:r w:rsidRPr="00947E27">
        <w:rPr>
          <w:rFonts w:ascii="Book Antiqua" w:eastAsia="Book Antiqua" w:hAnsi="Book Antiqua" w:cs="Book Antiqua"/>
          <w:color w:val="000000"/>
        </w:rPr>
        <w:t xml:space="preserve"> of Zhejiang, </w:t>
      </w:r>
      <w:r w:rsidRPr="00947E27">
        <w:rPr>
          <w:rFonts w:ascii="Book Antiqua" w:eastAsia="Book Antiqua" w:hAnsi="Book Antiqua" w:cs="Book Antiqua"/>
          <w:color w:val="000000"/>
          <w:shd w:val="clear" w:color="auto" w:fill="FFFFFF"/>
        </w:rPr>
        <w:t>No. 2020363968</w:t>
      </w:r>
      <w:r w:rsidR="008A06EF" w:rsidRPr="00947E27">
        <w:rPr>
          <w:rFonts w:ascii="Book Antiqua" w:hAnsi="Book Antiqua" w:cs="Book Antiqua"/>
          <w:color w:val="000000"/>
          <w:shd w:val="clear" w:color="auto" w:fill="FFFFFF"/>
          <w:lang w:eastAsia="zh-CN"/>
        </w:rPr>
        <w:t>.</w:t>
      </w:r>
    </w:p>
    <w:p w14:paraId="44CEC865" w14:textId="77777777" w:rsidR="00A77B3E" w:rsidRPr="00947E27" w:rsidRDefault="00A77B3E" w:rsidP="00947E27">
      <w:pPr>
        <w:spacing w:line="360" w:lineRule="auto"/>
        <w:jc w:val="both"/>
        <w:rPr>
          <w:rFonts w:ascii="Book Antiqua" w:hAnsi="Book Antiqua"/>
        </w:rPr>
      </w:pPr>
    </w:p>
    <w:p w14:paraId="4BEA9BD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Corresponding author: Ji-Jun Sun, FACP, PhD, Doctor, </w:t>
      </w:r>
      <w:r w:rsidRPr="00947E27">
        <w:rPr>
          <w:rFonts w:ascii="Book Antiqua" w:eastAsia="Book Antiqua" w:hAnsi="Book Antiqua" w:cs="Book Antiqua"/>
          <w:color w:val="000000"/>
        </w:rPr>
        <w:t>Department of Psychiatry, Hangzhou Seventh People’s Hospital, No. 305 Tianmushan Road, Hangzhou 310013, Zhejiang Province, China. sjjzcy113@126.com</w:t>
      </w:r>
    </w:p>
    <w:p w14:paraId="02695615" w14:textId="77777777" w:rsidR="00A77B3E" w:rsidRPr="00947E27" w:rsidRDefault="00A77B3E" w:rsidP="00947E27">
      <w:pPr>
        <w:spacing w:line="360" w:lineRule="auto"/>
        <w:jc w:val="both"/>
        <w:rPr>
          <w:rFonts w:ascii="Book Antiqua" w:hAnsi="Book Antiqua"/>
        </w:rPr>
      </w:pPr>
    </w:p>
    <w:p w14:paraId="1E18285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Received: </w:t>
      </w:r>
      <w:r w:rsidRPr="00947E27">
        <w:rPr>
          <w:rFonts w:ascii="Book Antiqua" w:eastAsia="Book Antiqua" w:hAnsi="Book Antiqua" w:cs="Book Antiqua"/>
          <w:color w:val="000000"/>
        </w:rPr>
        <w:t>December 24, 2020</w:t>
      </w:r>
    </w:p>
    <w:p w14:paraId="1FD05AB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lastRenderedPageBreak/>
        <w:t xml:space="preserve">Revised: </w:t>
      </w:r>
      <w:r w:rsidRPr="00947E27">
        <w:rPr>
          <w:rFonts w:ascii="Book Antiqua" w:eastAsia="Book Antiqua" w:hAnsi="Book Antiqua" w:cs="Book Antiqua"/>
          <w:color w:val="000000"/>
        </w:rPr>
        <w:t>February 5, 2021</w:t>
      </w:r>
    </w:p>
    <w:p w14:paraId="1735D9EE" w14:textId="2D569660"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Accepted: </w:t>
      </w:r>
      <w:r w:rsidR="00C41D23" w:rsidRPr="00947E27">
        <w:rPr>
          <w:rFonts w:ascii="Book Antiqua" w:eastAsia="Book Antiqua" w:hAnsi="Book Antiqua" w:cs="Book Antiqua"/>
          <w:color w:val="000000"/>
        </w:rPr>
        <w:t>March 10, 2021</w:t>
      </w:r>
    </w:p>
    <w:p w14:paraId="07F64E1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Published online: </w:t>
      </w:r>
    </w:p>
    <w:p w14:paraId="0F1D840C" w14:textId="77777777" w:rsidR="00A77B3E" w:rsidRPr="00947E27" w:rsidRDefault="00A77B3E" w:rsidP="00947E27">
      <w:pPr>
        <w:spacing w:line="360" w:lineRule="auto"/>
        <w:jc w:val="both"/>
        <w:rPr>
          <w:rFonts w:ascii="Book Antiqua" w:hAnsi="Book Antiqua"/>
        </w:rPr>
        <w:sectPr w:rsidR="00A77B3E" w:rsidRPr="00947E27">
          <w:footerReference w:type="default" r:id="rId6"/>
          <w:pgSz w:w="12240" w:h="15840"/>
          <w:pgMar w:top="1440" w:right="1440" w:bottom="1440" w:left="1440" w:header="720" w:footer="720" w:gutter="0"/>
          <w:cols w:space="720"/>
          <w:docGrid w:linePitch="360"/>
        </w:sectPr>
      </w:pPr>
    </w:p>
    <w:p w14:paraId="7A5F77B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lastRenderedPageBreak/>
        <w:t>Abstract</w:t>
      </w:r>
    </w:p>
    <w:p w14:paraId="3B8123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BACKGROUND</w:t>
      </w:r>
    </w:p>
    <w:p w14:paraId="6443005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Addiction to online games is not uncommon. The patients usually refuse to take medications and present with affective symptoms such as anxiety, depression and negative coping styles. Psychological intervention based on positive psychology is a promising treatment for such patients.</w:t>
      </w:r>
    </w:p>
    <w:p w14:paraId="7971B910" w14:textId="77777777" w:rsidR="00A77B3E" w:rsidRPr="00947E27" w:rsidRDefault="00A77B3E" w:rsidP="00947E27">
      <w:pPr>
        <w:spacing w:line="360" w:lineRule="auto"/>
        <w:jc w:val="both"/>
        <w:rPr>
          <w:rFonts w:ascii="Book Antiqua" w:hAnsi="Book Antiqua"/>
        </w:rPr>
      </w:pPr>
    </w:p>
    <w:p w14:paraId="1AD58D6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AIM</w:t>
      </w:r>
    </w:p>
    <w:p w14:paraId="0D9D91B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To evaluate the effect of positive psychological intervention on anxiety, depression and coping in people addicted to online games.</w:t>
      </w:r>
    </w:p>
    <w:p w14:paraId="70ECCEC8" w14:textId="77777777" w:rsidR="00A77B3E" w:rsidRPr="00947E27" w:rsidRDefault="00A77B3E" w:rsidP="00947E27">
      <w:pPr>
        <w:spacing w:line="360" w:lineRule="auto"/>
        <w:jc w:val="both"/>
        <w:rPr>
          <w:rFonts w:ascii="Book Antiqua" w:hAnsi="Book Antiqua"/>
        </w:rPr>
      </w:pPr>
    </w:p>
    <w:p w14:paraId="47C5C7A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METHODS</w:t>
      </w:r>
    </w:p>
    <w:p w14:paraId="0989AC16" w14:textId="2538EA8E" w:rsidR="00A77B3E" w:rsidRPr="00947E27" w:rsidRDefault="00947E27" w:rsidP="00947E27">
      <w:pPr>
        <w:spacing w:line="360" w:lineRule="auto"/>
        <w:jc w:val="both"/>
        <w:rPr>
          <w:rFonts w:ascii="Book Antiqua" w:hAnsi="Book Antiqua"/>
        </w:rPr>
      </w:pPr>
      <w:r>
        <w:rPr>
          <w:rFonts w:ascii="Book Antiqua" w:eastAsia="Book Antiqua" w:hAnsi="Book Antiqua" w:cs="Book Antiqua"/>
          <w:color w:val="000000"/>
        </w:rPr>
        <w:t>This</w:t>
      </w:r>
      <w:r w:rsidR="0007508B" w:rsidRPr="00947E27">
        <w:rPr>
          <w:rFonts w:ascii="Book Antiqua" w:eastAsia="Book Antiqua" w:hAnsi="Book Antiqua" w:cs="Book Antiqua"/>
          <w:color w:val="000000"/>
        </w:rPr>
        <w:t xml:space="preserve"> self-controlled study </w:t>
      </w:r>
      <w:r>
        <w:rPr>
          <w:rFonts w:ascii="Book Antiqua" w:eastAsia="Book Antiqua" w:hAnsi="Book Antiqua" w:cs="Book Antiqua"/>
          <w:color w:val="000000"/>
        </w:rPr>
        <w:t>included</w:t>
      </w:r>
      <w:r w:rsidR="0007508B" w:rsidRPr="00947E27">
        <w:rPr>
          <w:rFonts w:ascii="Book Antiqua" w:eastAsia="Book Antiqua" w:hAnsi="Book Antiqua" w:cs="Book Antiqua"/>
          <w:color w:val="000000"/>
        </w:rPr>
        <w:t xml:space="preserve"> 89 people addicted to online games, who received treatment at Hangzhou Seventh People’s Hospital, Hangzhou, China in 2019. </w:t>
      </w:r>
      <w:bookmarkStart w:id="6" w:name="OLE_LINK5"/>
      <w:bookmarkStart w:id="7" w:name="OLE_LINK6"/>
      <w:r w:rsidR="0007508B" w:rsidRPr="00947E27">
        <w:rPr>
          <w:rFonts w:ascii="Book Antiqua" w:eastAsia="Book Antiqua" w:hAnsi="Book Antiqua" w:cs="Book Antiqua"/>
          <w:color w:val="000000"/>
        </w:rPr>
        <w:t xml:space="preserve">The </w:t>
      </w:r>
      <w:bookmarkStart w:id="8" w:name="OLE_LINK50"/>
      <w:bookmarkStart w:id="9" w:name="OLE_LINK51"/>
      <w:r w:rsidR="0007508B" w:rsidRPr="00947E27">
        <w:rPr>
          <w:rFonts w:ascii="Book Antiqua" w:eastAsia="Book Antiqua" w:hAnsi="Book Antiqua" w:cs="Book Antiqua"/>
          <w:color w:val="000000"/>
        </w:rPr>
        <w:t>Hamilton Anxiety Scale</w:t>
      </w:r>
      <w:bookmarkEnd w:id="6"/>
      <w:bookmarkEnd w:id="7"/>
      <w:bookmarkEnd w:id="8"/>
      <w:bookmarkEnd w:id="9"/>
      <w:r w:rsidR="0007508B" w:rsidRPr="00947E27">
        <w:rPr>
          <w:rFonts w:ascii="Book Antiqua" w:eastAsia="Book Antiqua" w:hAnsi="Book Antiqua" w:cs="Book Antiqua"/>
          <w:color w:val="000000"/>
        </w:rPr>
        <w:t xml:space="preserve">, </w:t>
      </w:r>
      <w:bookmarkStart w:id="10" w:name="OLE_LINK44"/>
      <w:bookmarkStart w:id="11" w:name="OLE_LINK45"/>
      <w:r w:rsidR="0007508B" w:rsidRPr="00947E27">
        <w:rPr>
          <w:rFonts w:ascii="Book Antiqua" w:eastAsia="Book Antiqua" w:hAnsi="Book Antiqua" w:cs="Book Antiqua"/>
          <w:color w:val="000000"/>
        </w:rPr>
        <w:t>Hamilton Depression Scale</w:t>
      </w:r>
      <w:bookmarkEnd w:id="10"/>
      <w:bookmarkEnd w:id="11"/>
      <w:r w:rsidR="0007508B" w:rsidRPr="00947E27">
        <w:rPr>
          <w:rFonts w:ascii="Book Antiqua" w:eastAsia="Book Antiqua" w:hAnsi="Book Antiqua" w:cs="Book Antiqua"/>
          <w:color w:val="000000"/>
        </w:rPr>
        <w:t xml:space="preserve"> and </w:t>
      </w:r>
      <w:bookmarkStart w:id="12" w:name="OLE_LINK46"/>
      <w:bookmarkStart w:id="13" w:name="OLE_LINK47"/>
      <w:r w:rsidR="0007508B" w:rsidRPr="00947E27">
        <w:rPr>
          <w:rFonts w:ascii="Book Antiqua" w:eastAsia="Book Antiqua" w:hAnsi="Book Antiqua" w:cs="Book Antiqua"/>
          <w:color w:val="000000"/>
        </w:rPr>
        <w:t>Trait Coping Style Questionnaire</w:t>
      </w:r>
      <w:bookmarkEnd w:id="12"/>
      <w:bookmarkEnd w:id="13"/>
      <w:r w:rsidR="0007508B" w:rsidRPr="00947E27">
        <w:rPr>
          <w:rFonts w:ascii="Book Antiqua" w:eastAsia="Book Antiqua" w:hAnsi="Book Antiqua" w:cs="Book Antiqua"/>
          <w:color w:val="000000"/>
        </w:rPr>
        <w:t xml:space="preserve"> were administered to evaluate the anxiety, depression and coping style among these people. Psychological intervention based on positive psychology was provided for 6 </w:t>
      </w:r>
      <w:proofErr w:type="spellStart"/>
      <w:r w:rsidR="0007508B" w:rsidRPr="00947E27">
        <w:rPr>
          <w:rFonts w:ascii="Book Antiqua" w:eastAsia="Book Antiqua" w:hAnsi="Book Antiqua" w:cs="Book Antiqua"/>
          <w:color w:val="000000"/>
        </w:rPr>
        <w:t>wk</w:t>
      </w:r>
      <w:proofErr w:type="spellEnd"/>
      <w:r w:rsidR="0007508B" w:rsidRPr="00947E27">
        <w:rPr>
          <w:rFonts w:ascii="Book Antiqua" w:eastAsia="Book Antiqua" w:hAnsi="Book Antiqua" w:cs="Book Antiqua"/>
          <w:color w:val="000000"/>
        </w:rPr>
        <w:t xml:space="preserve"> followed by another evaluation. The results were compared against those from the previous evaluation. </w:t>
      </w:r>
    </w:p>
    <w:p w14:paraId="019B8DFB" w14:textId="77777777" w:rsidR="00A77B3E" w:rsidRPr="00947E27" w:rsidRDefault="00A77B3E" w:rsidP="00947E27">
      <w:pPr>
        <w:spacing w:line="360" w:lineRule="auto"/>
        <w:jc w:val="both"/>
        <w:rPr>
          <w:rFonts w:ascii="Book Antiqua" w:hAnsi="Book Antiqua"/>
        </w:rPr>
      </w:pPr>
    </w:p>
    <w:p w14:paraId="47A27C5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RESULTS</w:t>
      </w:r>
    </w:p>
    <w:p w14:paraId="3F884117" w14:textId="3E4DFAA4"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After 6 wk of psychological intervention, 89 people achieved a significant improvement in the </w:t>
      </w:r>
      <w:r w:rsidR="00947E27" w:rsidRPr="00947E27">
        <w:rPr>
          <w:rFonts w:ascii="Book Antiqua" w:eastAsia="Book Antiqua" w:hAnsi="Book Antiqua" w:cs="Book Antiqua"/>
          <w:color w:val="000000"/>
        </w:rPr>
        <w:t>Hamilton Anxiety Scale</w:t>
      </w:r>
      <w:r w:rsidRPr="00947E27">
        <w:rPr>
          <w:rFonts w:ascii="Book Antiqua" w:eastAsia="Book Antiqua" w:hAnsi="Book Antiqua" w:cs="Book Antiqua"/>
          <w:color w:val="000000"/>
        </w:rPr>
        <w:t xml:space="preserve"> and </w:t>
      </w:r>
      <w:r w:rsidR="00947E27" w:rsidRPr="00947E27">
        <w:rPr>
          <w:rFonts w:ascii="Book Antiqua" w:eastAsia="Book Antiqua" w:hAnsi="Book Antiqua" w:cs="Book Antiqua"/>
          <w:color w:val="000000"/>
        </w:rPr>
        <w:t>Hamilton Depression Scale</w:t>
      </w:r>
      <w:r w:rsidRPr="00947E27">
        <w:rPr>
          <w:rFonts w:ascii="Book Antiqua" w:eastAsia="Book Antiqua" w:hAnsi="Book Antiqua" w:cs="Book Antiqua"/>
          <w:color w:val="000000"/>
        </w:rPr>
        <w:t xml:space="preserve">-24 scales. The score for positive coping style in </w:t>
      </w:r>
      <w:r w:rsidR="00947E27" w:rsidRPr="00947E27">
        <w:rPr>
          <w:rFonts w:ascii="Book Antiqua" w:eastAsia="Book Antiqua" w:hAnsi="Book Antiqua" w:cs="Book Antiqua"/>
          <w:color w:val="000000"/>
        </w:rPr>
        <w:t>Trait Coping Style Questionnaire</w:t>
      </w:r>
      <w:r w:rsidRPr="00947E27">
        <w:rPr>
          <w:rFonts w:ascii="Book Antiqua" w:eastAsia="Book Antiqua" w:hAnsi="Book Antiqua" w:cs="Book Antiqua"/>
          <w:color w:val="000000"/>
        </w:rPr>
        <w:t xml:space="preserve"> was significantly improved, while that of the negative coping style decreased significantly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w:t>
      </w:r>
    </w:p>
    <w:p w14:paraId="6935D27D" w14:textId="77777777" w:rsidR="00A77B3E" w:rsidRPr="00947E27" w:rsidRDefault="00A77B3E" w:rsidP="00947E27">
      <w:pPr>
        <w:spacing w:line="360" w:lineRule="auto"/>
        <w:jc w:val="both"/>
        <w:rPr>
          <w:rFonts w:ascii="Book Antiqua" w:hAnsi="Book Antiqua"/>
        </w:rPr>
      </w:pPr>
    </w:p>
    <w:p w14:paraId="50D8FC0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CONCLUSION</w:t>
      </w:r>
    </w:p>
    <w:p w14:paraId="2F493A43" w14:textId="509547A9"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Psychological intervention based on positive psychology alleviated affective symptoms</w:t>
      </w:r>
      <w:r w:rsidR="007D4D3F" w:rsidRPr="00947E27">
        <w:rPr>
          <w:rFonts w:ascii="Book Antiqua" w:eastAsia="Book Antiqua" w:hAnsi="Book Antiqua" w:cs="Book Antiqua"/>
          <w:color w:val="000000"/>
        </w:rPr>
        <w:t>, such as anxiety and depression</w:t>
      </w:r>
      <w:r w:rsidR="007D4D3F">
        <w:rPr>
          <w:rFonts w:ascii="Book Antiqua" w:eastAsia="Book Antiqua" w:hAnsi="Book Antiqua" w:cs="Book Antiqua"/>
          <w:color w:val="000000"/>
        </w:rPr>
        <w:t>,</w:t>
      </w:r>
      <w:r w:rsidRPr="00947E27">
        <w:rPr>
          <w:rFonts w:ascii="Book Antiqua" w:eastAsia="Book Antiqua" w:hAnsi="Book Antiqua" w:cs="Book Antiqua"/>
          <w:color w:val="000000"/>
        </w:rPr>
        <w:t xml:space="preserve"> in subjects addicted to online games. Psychological intervention corrected negative coping style, thereby improving mental health. </w:t>
      </w:r>
    </w:p>
    <w:p w14:paraId="274CEC24" w14:textId="77777777" w:rsidR="00A77B3E" w:rsidRPr="00947E27" w:rsidRDefault="00A77B3E" w:rsidP="00947E27">
      <w:pPr>
        <w:spacing w:line="360" w:lineRule="auto"/>
        <w:jc w:val="both"/>
        <w:rPr>
          <w:rFonts w:ascii="Book Antiqua" w:hAnsi="Book Antiqua"/>
        </w:rPr>
      </w:pPr>
    </w:p>
    <w:p w14:paraId="4D0BE5B6"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Key Words: </w:t>
      </w:r>
      <w:r w:rsidRPr="00947E27">
        <w:rPr>
          <w:rFonts w:ascii="Book Antiqua" w:eastAsia="Book Antiqua" w:hAnsi="Book Antiqua" w:cs="Book Antiqua"/>
          <w:color w:val="000000"/>
        </w:rPr>
        <w:t>Online game addiction; Positive psychology; Anxiety; Depression; Coping style; Psychological intervention</w:t>
      </w:r>
    </w:p>
    <w:p w14:paraId="5C785FA4" w14:textId="77777777" w:rsidR="00A77B3E" w:rsidRPr="00947E27" w:rsidRDefault="00A77B3E" w:rsidP="00947E27">
      <w:pPr>
        <w:spacing w:line="360" w:lineRule="auto"/>
        <w:jc w:val="both"/>
        <w:rPr>
          <w:rFonts w:ascii="Book Antiqua" w:hAnsi="Book Antiqua"/>
        </w:rPr>
      </w:pPr>
    </w:p>
    <w:p w14:paraId="10F9FF5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Gao XJ, Sun JJ, Xiang M. Positive psychological intervention for anxiety, depression and coping in subjects addicted to online games. </w:t>
      </w:r>
      <w:r w:rsidRPr="00947E27">
        <w:rPr>
          <w:rFonts w:ascii="Book Antiqua" w:eastAsia="Book Antiqua" w:hAnsi="Book Antiqua" w:cs="Book Antiqua"/>
          <w:i/>
          <w:iCs/>
          <w:color w:val="000000"/>
        </w:rPr>
        <w:t>World J Clin Cases</w:t>
      </w:r>
      <w:r w:rsidRPr="00947E27">
        <w:rPr>
          <w:rFonts w:ascii="Book Antiqua" w:eastAsia="Book Antiqua" w:hAnsi="Book Antiqua" w:cs="Book Antiqua"/>
          <w:color w:val="000000"/>
        </w:rPr>
        <w:t xml:space="preserve"> 2021; In press</w:t>
      </w:r>
    </w:p>
    <w:p w14:paraId="61C510CE" w14:textId="77777777" w:rsidR="00A77B3E" w:rsidRPr="00947E27" w:rsidRDefault="00A77B3E" w:rsidP="00947E27">
      <w:pPr>
        <w:spacing w:line="360" w:lineRule="auto"/>
        <w:jc w:val="both"/>
        <w:rPr>
          <w:rFonts w:ascii="Book Antiqua" w:hAnsi="Book Antiqua"/>
        </w:rPr>
      </w:pPr>
    </w:p>
    <w:p w14:paraId="6022A020" w14:textId="14EBD6D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Core Tip: </w:t>
      </w:r>
      <w:r w:rsidRPr="00947E27">
        <w:rPr>
          <w:rFonts w:ascii="Book Antiqua" w:eastAsia="Book Antiqua" w:hAnsi="Book Antiqua" w:cs="Book Antiqua"/>
          <w:color w:val="000000"/>
        </w:rPr>
        <w:t>For patients with addiction to online games who present with affective symptoms such as anxiety, depression and negative coping styles, psychological intervention based on positive psychology is an effective treatment modality</w:t>
      </w:r>
      <w:r w:rsidR="007D4D3F">
        <w:rPr>
          <w:rFonts w:ascii="Book Antiqua" w:eastAsia="Book Antiqua" w:hAnsi="Book Antiqua" w:cs="Book Antiqua"/>
          <w:color w:val="000000"/>
        </w:rPr>
        <w:t xml:space="preserve"> to </w:t>
      </w:r>
      <w:r w:rsidRPr="00947E27">
        <w:rPr>
          <w:rFonts w:ascii="Book Antiqua" w:eastAsia="Book Antiqua" w:hAnsi="Book Antiqua" w:cs="Book Antiqua"/>
          <w:color w:val="000000"/>
        </w:rPr>
        <w:t xml:space="preserve">alleviate affective symptoms. Moreover, negative coping styles could also be corrected by psychological intervention. Therefore, psychological intervention is a promising choice for the treatment of such patients with addiction to online games, which may bring great benefits and hope to both the patients themselves and their families. Psychological intervention is worthy of popularization in clinical practice. </w:t>
      </w:r>
    </w:p>
    <w:p w14:paraId="2B65DE0B" w14:textId="77777777" w:rsidR="00A77B3E" w:rsidRPr="00947E27" w:rsidRDefault="00A77B3E" w:rsidP="00947E27">
      <w:pPr>
        <w:spacing w:line="360" w:lineRule="auto"/>
        <w:jc w:val="both"/>
        <w:rPr>
          <w:rFonts w:ascii="Book Antiqua" w:hAnsi="Book Antiqua"/>
        </w:rPr>
      </w:pPr>
    </w:p>
    <w:p w14:paraId="7E040D7B" w14:textId="77777777" w:rsidR="00A77B3E" w:rsidRPr="00947E27" w:rsidRDefault="00645C64"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br w:type="page"/>
      </w:r>
      <w:r w:rsidR="0007508B" w:rsidRPr="00947E27">
        <w:rPr>
          <w:rFonts w:ascii="Book Antiqua" w:eastAsia="Book Antiqua" w:hAnsi="Book Antiqua" w:cs="Book Antiqua"/>
          <w:b/>
          <w:caps/>
          <w:color w:val="000000"/>
          <w:u w:val="single"/>
        </w:rPr>
        <w:lastRenderedPageBreak/>
        <w:t>INTRODUCTION</w:t>
      </w:r>
    </w:p>
    <w:p w14:paraId="7C861E71" w14:textId="73C4FEC5"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In the era of accelerating development of computer technology and the growing influence of the </w:t>
      </w:r>
      <w:r w:rsidR="008832F3">
        <w:rPr>
          <w:rFonts w:ascii="Book Antiqua" w:eastAsia="Book Antiqua" w:hAnsi="Book Antiqua" w:cs="Book Antiqua"/>
          <w:color w:val="000000"/>
        </w:rPr>
        <w:t>i</w:t>
      </w:r>
      <w:r w:rsidRPr="00947E27">
        <w:rPr>
          <w:rFonts w:ascii="Book Antiqua" w:eastAsia="Book Antiqua" w:hAnsi="Book Antiqua" w:cs="Book Antiqua"/>
          <w:color w:val="000000"/>
        </w:rPr>
        <w:t>nternet, online games have entered thousands of households because of massive industrialization. The number of online gamers has been rising daily, and addicts have emerged. Some of them present with craving and withdrawal reactions similar to those with psychoactive substance use</w:t>
      </w:r>
      <w:r w:rsidRPr="00947E27">
        <w:rPr>
          <w:rFonts w:ascii="Book Antiqua" w:eastAsia="Book Antiqua" w:hAnsi="Book Antiqua" w:cs="Book Antiqua"/>
          <w:color w:val="000000"/>
          <w:vertAlign w:val="superscript"/>
        </w:rPr>
        <w:t>[1]</w:t>
      </w:r>
      <w:r w:rsidRPr="00947E27">
        <w:rPr>
          <w:rFonts w:ascii="Book Antiqua" w:eastAsia="Book Antiqua" w:hAnsi="Book Antiqua" w:cs="Book Antiqua"/>
          <w:color w:val="000000"/>
        </w:rPr>
        <w:t>. This phenomenon has evoked the attention of psychiatrists. In the Diagnostic and Statistical Manual of Mental Disorders- Fifth Edition, the above-mentioned mental disorder is named online game addiction. In the clinic, patients addicted to online games usually refuse to take medications and present with accompanying affective symptoms such as anxiety, depression and negative coping styles. There are mutual cause-and-effect interactions between these symptoms and addictive behaviors, which further aggravate the social function impairment of individuals and hinders their treatment and recovery</w:t>
      </w:r>
      <w:r w:rsidR="00645C64" w:rsidRPr="00947E27">
        <w:rPr>
          <w:rFonts w:ascii="Book Antiqua" w:eastAsia="Book Antiqua" w:hAnsi="Book Antiqua" w:cs="Book Antiqua"/>
          <w:color w:val="000000"/>
          <w:vertAlign w:val="superscript"/>
        </w:rPr>
        <w:t>[2,</w:t>
      </w:r>
      <w:r w:rsidRPr="00947E27">
        <w:rPr>
          <w:rFonts w:ascii="Book Antiqua" w:eastAsia="Book Antiqua" w:hAnsi="Book Antiqua" w:cs="Book Antiqua"/>
          <w:color w:val="000000"/>
          <w:vertAlign w:val="superscript"/>
        </w:rPr>
        <w:t>3]</w:t>
      </w:r>
      <w:r w:rsidRPr="00947E27">
        <w:rPr>
          <w:rFonts w:ascii="Book Antiqua" w:eastAsia="Book Antiqua" w:hAnsi="Book Antiqua" w:cs="Book Antiqua"/>
          <w:color w:val="000000"/>
        </w:rPr>
        <w:t xml:space="preserve">. If implemented under the theory of positive psychology, a psychological intervention can evoke positive behaviors, help the individuals manage and cope with negative emotions and reduce addictive </w:t>
      </w:r>
      <w:proofErr w:type="gramStart"/>
      <w:r w:rsidRPr="00947E27">
        <w:rPr>
          <w:rFonts w:ascii="Book Antiqua" w:eastAsia="Book Antiqua" w:hAnsi="Book Antiqua" w:cs="Book Antiqua"/>
          <w:color w:val="000000"/>
        </w:rPr>
        <w:t>behaviors</w:t>
      </w:r>
      <w:r w:rsidRPr="00947E27">
        <w:rPr>
          <w:rFonts w:ascii="Book Antiqua" w:eastAsia="Book Antiqua" w:hAnsi="Book Antiqua" w:cs="Book Antiqua"/>
          <w:color w:val="000000"/>
          <w:vertAlign w:val="superscript"/>
        </w:rPr>
        <w:t>[</w:t>
      </w:r>
      <w:proofErr w:type="gramEnd"/>
      <w:r w:rsidRPr="00947E27">
        <w:rPr>
          <w:rFonts w:ascii="Book Antiqua" w:eastAsia="Book Antiqua" w:hAnsi="Book Antiqua" w:cs="Book Antiqua"/>
          <w:color w:val="000000"/>
          <w:vertAlign w:val="superscript"/>
        </w:rPr>
        <w:t>4]</w:t>
      </w:r>
      <w:r w:rsidRPr="00947E27">
        <w:rPr>
          <w:rFonts w:ascii="Book Antiqua" w:eastAsia="Book Antiqua" w:hAnsi="Book Antiqua" w:cs="Book Antiqua"/>
          <w:color w:val="000000"/>
        </w:rPr>
        <w:t>. The present study investigated the influence of psychological intervention based on positive psychology on anxiety, depression and coping style in people addicted to online games. The purpose was to provide a reference for the clinical prevention and treatment of online games addiction.</w:t>
      </w:r>
    </w:p>
    <w:p w14:paraId="404AD182" w14:textId="77777777" w:rsidR="00A77B3E" w:rsidRPr="00947E27" w:rsidRDefault="00A77B3E" w:rsidP="00947E27">
      <w:pPr>
        <w:spacing w:line="360" w:lineRule="auto"/>
        <w:jc w:val="both"/>
        <w:rPr>
          <w:rFonts w:ascii="Book Antiqua" w:hAnsi="Book Antiqua"/>
        </w:rPr>
      </w:pPr>
    </w:p>
    <w:p w14:paraId="115436D4"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MATERIALS AND METHODS</w:t>
      </w:r>
    </w:p>
    <w:p w14:paraId="66C82B3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Subjects</w:t>
      </w:r>
    </w:p>
    <w:p w14:paraId="282FEDA0" w14:textId="028A8C5A"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We recruited 89 people addicted to online games who were treated at Hangzhou Seventh People’s Hospital in 2019. Inclusion criteria were: (1) conforming to the diagnosis of online game addiction in </w:t>
      </w:r>
      <w:r w:rsidR="008832F3" w:rsidRPr="00947E27">
        <w:rPr>
          <w:rFonts w:ascii="Book Antiqua" w:eastAsia="Book Antiqua" w:hAnsi="Book Antiqua" w:cs="Book Antiqua"/>
          <w:color w:val="000000"/>
        </w:rPr>
        <w:t>the Diagnostic and Statistical Manual of Mental Disorders- Fifth Edition</w:t>
      </w:r>
      <w:r w:rsidRPr="00947E27">
        <w:rPr>
          <w:rFonts w:ascii="Book Antiqua" w:eastAsia="Book Antiqua" w:hAnsi="Book Antiqua" w:cs="Book Antiqua"/>
          <w:color w:val="000000"/>
        </w:rPr>
        <w:t>; (2) age ≥ 12 y</w:t>
      </w:r>
      <w:r w:rsidR="0098381A">
        <w:rPr>
          <w:rFonts w:ascii="Book Antiqua" w:eastAsia="Book Antiqua" w:hAnsi="Book Antiqua" w:cs="Book Antiqua"/>
          <w:color w:val="000000"/>
        </w:rPr>
        <w:t>ea</w:t>
      </w:r>
      <w:r w:rsidRPr="00947E27">
        <w:rPr>
          <w:rFonts w:ascii="Book Antiqua" w:eastAsia="Book Antiqua" w:hAnsi="Book Antiqua" w:cs="Book Antiqua"/>
          <w:color w:val="000000"/>
        </w:rPr>
        <w:t xml:space="preserve">rs; (3) junior high school and above; </w:t>
      </w:r>
      <w:r w:rsidR="00645C64" w:rsidRPr="00947E27">
        <w:rPr>
          <w:rFonts w:ascii="Book Antiqua" w:hAnsi="Book Antiqua" w:cs="Book Antiqua"/>
          <w:color w:val="000000"/>
          <w:lang w:eastAsia="zh-CN"/>
        </w:rPr>
        <w:t xml:space="preserve">and </w:t>
      </w:r>
      <w:r w:rsidRPr="00947E27">
        <w:rPr>
          <w:rFonts w:ascii="Book Antiqua" w:eastAsia="Book Antiqua" w:hAnsi="Book Antiqua" w:cs="Book Antiqua"/>
          <w:color w:val="000000"/>
        </w:rPr>
        <w:t>(4) cooperative with the researchers to finish the evaluations on different psychological scales. Exclusion criteria were: (1) combined with mental retardation; and (2) uncooperative with the evaluation on the psychological scale for various reasons. Dropout criteria</w:t>
      </w:r>
      <w:r w:rsidR="00E03117">
        <w:rPr>
          <w:rFonts w:ascii="Book Antiqua" w:eastAsia="Book Antiqua" w:hAnsi="Book Antiqua" w:cs="Book Antiqua"/>
          <w:color w:val="000000"/>
        </w:rPr>
        <w:t xml:space="preserve"> were</w:t>
      </w:r>
      <w:r w:rsidRPr="00947E27">
        <w:rPr>
          <w:rFonts w:ascii="Book Antiqua" w:eastAsia="Book Antiqua" w:hAnsi="Book Antiqua" w:cs="Book Antiqua"/>
          <w:color w:val="000000"/>
        </w:rPr>
        <w:t xml:space="preserve">: (1) unable to complete the psychological intervention or (2) loss to follow-up. All participants were </w:t>
      </w:r>
      <w:r w:rsidRPr="00947E27">
        <w:rPr>
          <w:rFonts w:ascii="Book Antiqua" w:eastAsia="Book Antiqua" w:hAnsi="Book Antiqua" w:cs="Book Antiqua"/>
          <w:color w:val="000000"/>
        </w:rPr>
        <w:lastRenderedPageBreak/>
        <w:t>fully informed and gave signed informed consent before the study. The present study was approved by the Ethics Committee of Hangzhou Seventh People’s Hospital.</w:t>
      </w:r>
    </w:p>
    <w:p w14:paraId="51BBCF84" w14:textId="77777777" w:rsidR="00A77B3E" w:rsidRPr="00947E27" w:rsidRDefault="00A77B3E" w:rsidP="00947E27">
      <w:pPr>
        <w:spacing w:line="360" w:lineRule="auto"/>
        <w:jc w:val="both"/>
        <w:rPr>
          <w:rFonts w:ascii="Book Antiqua" w:hAnsi="Book Antiqua"/>
        </w:rPr>
      </w:pPr>
    </w:p>
    <w:p w14:paraId="2D14E43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Study design</w:t>
      </w:r>
    </w:p>
    <w:p w14:paraId="158466C8" w14:textId="513BA0F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This was a self-controlled study. The participants were first surveyed with respect to name, sex, age, occupation and number of years of education using a self-developed questionnaire. The Hamilton Anxiety (HAMA</w:t>
      </w:r>
      <w:proofErr w:type="gramStart"/>
      <w:r w:rsidRPr="00947E27">
        <w:rPr>
          <w:rFonts w:ascii="Book Antiqua" w:eastAsia="Book Antiqua" w:hAnsi="Book Antiqua" w:cs="Book Antiqua"/>
          <w:color w:val="000000"/>
        </w:rPr>
        <w:t>)</w:t>
      </w:r>
      <w:r w:rsidRPr="00947E27">
        <w:rPr>
          <w:rFonts w:ascii="Book Antiqua" w:eastAsia="Book Antiqua" w:hAnsi="Book Antiqua" w:cs="Book Antiqua"/>
          <w:color w:val="000000"/>
          <w:vertAlign w:val="superscript"/>
        </w:rPr>
        <w:t>[</w:t>
      </w:r>
      <w:proofErr w:type="gramEnd"/>
      <w:r w:rsidRPr="00947E27">
        <w:rPr>
          <w:rFonts w:ascii="Book Antiqua" w:eastAsia="Book Antiqua" w:hAnsi="Book Antiqua" w:cs="Book Antiqua"/>
          <w:color w:val="000000"/>
          <w:vertAlign w:val="superscript"/>
        </w:rPr>
        <w:t>5]</w:t>
      </w:r>
      <w:r w:rsidRPr="00947E27">
        <w:rPr>
          <w:rFonts w:ascii="Book Antiqua" w:eastAsia="Book Antiqua" w:hAnsi="Book Antiqua" w:cs="Book Antiqua"/>
          <w:color w:val="000000"/>
        </w:rPr>
        <w:t xml:space="preserve">, </w:t>
      </w:r>
      <w:bookmarkStart w:id="14" w:name="OLE_LINK7"/>
      <w:r w:rsidRPr="00947E27">
        <w:rPr>
          <w:rFonts w:ascii="Book Antiqua" w:eastAsia="Book Antiqua" w:hAnsi="Book Antiqua" w:cs="Book Antiqua"/>
          <w:color w:val="000000"/>
        </w:rPr>
        <w:t>Hamilton Depression (HAMD-24)</w:t>
      </w:r>
      <w:r w:rsidR="00B6612C" w:rsidRPr="00947E27">
        <w:rPr>
          <w:rFonts w:ascii="Book Antiqua" w:eastAsia="Book Antiqua" w:hAnsi="Book Antiqua" w:cs="Book Antiqua"/>
          <w:color w:val="000000"/>
        </w:rPr>
        <w:t xml:space="preserve"> </w:t>
      </w:r>
      <w:r w:rsidR="00B6612C" w:rsidRPr="00947E27">
        <w:rPr>
          <w:rFonts w:ascii="Book Antiqua" w:hAnsi="Book Antiqua" w:cs="Book Antiqua"/>
          <w:color w:val="000000"/>
          <w:lang w:eastAsia="zh-CN"/>
        </w:rPr>
        <w:t>s</w:t>
      </w:r>
      <w:r w:rsidR="00B6612C" w:rsidRPr="00947E27">
        <w:rPr>
          <w:rFonts w:ascii="Book Antiqua" w:eastAsia="Book Antiqua" w:hAnsi="Book Antiqua" w:cs="Book Antiqua"/>
          <w:color w:val="000000"/>
        </w:rPr>
        <w:t>cale</w:t>
      </w:r>
      <w:r w:rsidR="00B6612C" w:rsidRPr="00947E27">
        <w:rPr>
          <w:rFonts w:ascii="Book Antiqua" w:hAnsi="Book Antiqua" w:cs="Book Antiqua"/>
          <w:color w:val="000000"/>
          <w:lang w:eastAsia="zh-CN"/>
        </w:rPr>
        <w:t>s</w:t>
      </w:r>
      <w:r w:rsidRPr="00947E27">
        <w:rPr>
          <w:rFonts w:ascii="Book Antiqua" w:eastAsia="Book Antiqua" w:hAnsi="Book Antiqua" w:cs="Book Antiqua"/>
          <w:color w:val="000000"/>
          <w:vertAlign w:val="superscript"/>
        </w:rPr>
        <w:t>[6]</w:t>
      </w:r>
      <w:r w:rsidRPr="00947E27">
        <w:rPr>
          <w:rFonts w:ascii="Book Antiqua" w:eastAsia="Book Antiqua" w:hAnsi="Book Antiqua" w:cs="Book Antiqua"/>
          <w:color w:val="000000"/>
        </w:rPr>
        <w:t xml:space="preserve"> and Trait Coping Style Questionnaire (TCSQ)</w:t>
      </w:r>
      <w:bookmarkEnd w:id="14"/>
      <w:r w:rsidRPr="00947E27">
        <w:rPr>
          <w:rFonts w:ascii="Book Antiqua" w:eastAsia="Book Antiqua" w:hAnsi="Book Antiqua" w:cs="Book Antiqua"/>
          <w:color w:val="000000"/>
          <w:vertAlign w:val="superscript"/>
        </w:rPr>
        <w:t>[7]</w:t>
      </w:r>
      <w:r w:rsidRPr="00947E27">
        <w:rPr>
          <w:rFonts w:ascii="Book Antiqua" w:eastAsia="Book Antiqua" w:hAnsi="Book Antiqua" w:cs="Book Antiqua"/>
          <w:color w:val="000000"/>
        </w:rPr>
        <w:t xml:space="preserve"> were administered to evaluate anxiety, depression and coping style. Psychological intervention based on positive psychology was then given for 6 wk. The anxiety, depression and copying style of the participants were re-evaluated after psychological intervention</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the results were compared against those before intervention. Thus, the influence of psychological intervention based on positive psychology on the negative emotions and coping style of the participants was determined.</w:t>
      </w:r>
    </w:p>
    <w:p w14:paraId="1367B4BD" w14:textId="77777777" w:rsidR="00A77B3E" w:rsidRPr="00947E27" w:rsidRDefault="00A77B3E" w:rsidP="00947E27">
      <w:pPr>
        <w:spacing w:line="360" w:lineRule="auto"/>
        <w:jc w:val="both"/>
        <w:rPr>
          <w:rFonts w:ascii="Book Antiqua" w:hAnsi="Book Antiqua"/>
        </w:rPr>
      </w:pPr>
    </w:p>
    <w:p w14:paraId="0C8D855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Methods of psychological intervention</w:t>
      </w:r>
    </w:p>
    <w:p w14:paraId="2C410371" w14:textId="595F6468"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Group therapy was conducted in conjugation with lectures, study and discussion twice weekly. A total of 12 counseling courses were provided for 90</w:t>
      </w:r>
      <w:r w:rsidR="00131FEB" w:rsidRPr="00947E27">
        <w:rPr>
          <w:rFonts w:ascii="Book Antiqua" w:eastAsia="Book Antiqua" w:hAnsi="Book Antiqua" w:cs="Book Antiqua"/>
          <w:color w:val="000000"/>
        </w:rPr>
        <w:t>-</w:t>
      </w:r>
      <w:r w:rsidRPr="00947E27">
        <w:rPr>
          <w:rFonts w:ascii="Book Antiqua" w:eastAsia="Book Antiqua" w:hAnsi="Book Antiqua" w:cs="Book Antiqua"/>
          <w:color w:val="000000"/>
        </w:rPr>
        <w:t>120 min per course. The curriculum plan was made by a professionally trained psychotherapist. The psychological interventi</w:t>
      </w:r>
      <w:r w:rsidR="00645C64" w:rsidRPr="00947E27">
        <w:rPr>
          <w:rFonts w:ascii="Book Antiqua" w:eastAsia="Book Antiqua" w:hAnsi="Book Antiqua" w:cs="Book Antiqua"/>
          <w:color w:val="000000"/>
        </w:rPr>
        <w:t>on was divided into five stages</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(1) </w:t>
      </w:r>
      <w:r w:rsidR="00E74441">
        <w:rPr>
          <w:rFonts w:ascii="Book Antiqua" w:eastAsia="Book Antiqua" w:hAnsi="Book Antiqua" w:cs="Book Antiqua"/>
          <w:color w:val="000000"/>
        </w:rPr>
        <w:t>s</w:t>
      </w:r>
      <w:r w:rsidRPr="00947E27">
        <w:rPr>
          <w:rFonts w:ascii="Book Antiqua" w:eastAsia="Book Antiqua" w:hAnsi="Book Antiqua" w:cs="Book Antiqua"/>
          <w:color w:val="000000"/>
        </w:rPr>
        <w:t>elf-understanding: week 1, group education on cognitive knowledge and self-counseling on psychological disorders were performed. The purpose was to help the participants gain a more comprehensive understanding of themselves and es</w:t>
      </w:r>
      <w:r w:rsidR="00645C64" w:rsidRPr="00947E27">
        <w:rPr>
          <w:rFonts w:ascii="Book Antiqua" w:eastAsia="Book Antiqua" w:hAnsi="Book Antiqua" w:cs="Book Antiqua"/>
          <w:color w:val="000000"/>
        </w:rPr>
        <w:t>tablish a positive self-concept</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(2) </w:t>
      </w:r>
      <w:r w:rsidR="00E74441">
        <w:rPr>
          <w:rFonts w:ascii="Book Antiqua" w:eastAsia="Book Antiqua" w:hAnsi="Book Antiqua" w:cs="Book Antiqua"/>
          <w:color w:val="000000"/>
        </w:rPr>
        <w:t>a</w:t>
      </w:r>
      <w:r w:rsidRPr="00947E27">
        <w:rPr>
          <w:rFonts w:ascii="Book Antiqua" w:eastAsia="Book Antiqua" w:hAnsi="Book Antiqua" w:cs="Book Antiqua"/>
          <w:color w:val="000000"/>
        </w:rPr>
        <w:t xml:space="preserve"> grateful heart: week 2, the participants learned to sing the song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Grateful Heart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read articles on gratefulness. The purpose was</w:t>
      </w:r>
      <w:r w:rsidR="00645C64" w:rsidRPr="00947E27">
        <w:rPr>
          <w:rFonts w:ascii="Book Antiqua" w:eastAsia="Book Antiqua" w:hAnsi="Book Antiqua" w:cs="Book Antiqua"/>
          <w:color w:val="000000"/>
        </w:rPr>
        <w:t xml:space="preserve"> to foster a sense of gratitude</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(3) </w:t>
      </w:r>
      <w:r w:rsidR="00E74441">
        <w:rPr>
          <w:rFonts w:ascii="Book Antiqua" w:eastAsia="Book Antiqua" w:hAnsi="Book Antiqua" w:cs="Book Antiqua"/>
          <w:color w:val="000000"/>
        </w:rPr>
        <w:t>u</w:t>
      </w:r>
      <w:r w:rsidRPr="00947E27">
        <w:rPr>
          <w:rFonts w:ascii="Book Antiqua" w:eastAsia="Book Antiqua" w:hAnsi="Book Antiqua" w:cs="Book Antiqua"/>
          <w:color w:val="000000"/>
        </w:rPr>
        <w:t>nderstanding life: week 3, group psychological intervention was given, and the participants were required to write articles on the values and responsibilities of life. The purpose was to remind the participants of the preciousness of life and to help them apprec</w:t>
      </w:r>
      <w:r w:rsidR="00645C64" w:rsidRPr="00947E27">
        <w:rPr>
          <w:rFonts w:ascii="Book Antiqua" w:eastAsia="Book Antiqua" w:hAnsi="Book Antiqua" w:cs="Book Antiqua"/>
          <w:color w:val="000000"/>
        </w:rPr>
        <w:t>iate life and their self-value</w:t>
      </w:r>
      <w:r w:rsidR="00645C64" w:rsidRPr="00947E27">
        <w:rPr>
          <w:rFonts w:ascii="Book Antiqua" w:hAnsi="Book Antiqua" w:cs="Book Antiqua"/>
          <w:color w:val="000000"/>
          <w:lang w:eastAsia="zh-CN"/>
        </w:rPr>
        <w:t>;</w:t>
      </w:r>
      <w:r w:rsidRPr="00947E27">
        <w:rPr>
          <w:rFonts w:ascii="Book Antiqua" w:eastAsia="Book Antiqua" w:hAnsi="Book Antiqua" w:cs="Book Antiqua"/>
          <w:color w:val="000000"/>
        </w:rPr>
        <w:t xml:space="preserve"> (4) </w:t>
      </w:r>
      <w:r w:rsidR="00E74441">
        <w:rPr>
          <w:rFonts w:ascii="Book Antiqua" w:eastAsia="Book Antiqua" w:hAnsi="Book Antiqua" w:cs="Book Antiqua"/>
          <w:color w:val="000000"/>
        </w:rPr>
        <w:t>r</w:t>
      </w:r>
      <w:r w:rsidRPr="00947E27">
        <w:rPr>
          <w:rFonts w:ascii="Book Antiqua" w:eastAsia="Book Antiqua" w:hAnsi="Book Antiqua" w:cs="Book Antiqua"/>
          <w:color w:val="000000"/>
        </w:rPr>
        <w:t xml:space="preserve">elieving family affections: week 4, the participants were required to make telephone calls, write letters to the family, watch TV dramas on family ethics and read </w:t>
      </w:r>
      <w:r w:rsidRPr="00947E27">
        <w:rPr>
          <w:rFonts w:ascii="Book Antiqua" w:eastAsia="Book Antiqua" w:hAnsi="Book Antiqua" w:cs="Book Antiqua"/>
          <w:color w:val="000000"/>
        </w:rPr>
        <w:lastRenderedPageBreak/>
        <w:t>articles on family affections. The purpose was to help the participants initiate positive interactions with the family memb</w:t>
      </w:r>
      <w:r w:rsidR="00645C64" w:rsidRPr="00947E27">
        <w:rPr>
          <w:rFonts w:ascii="Book Antiqua" w:eastAsia="Book Antiqua" w:hAnsi="Book Antiqua" w:cs="Book Antiqua"/>
          <w:color w:val="000000"/>
        </w:rPr>
        <w:t>ers on the family visiting days</w:t>
      </w:r>
      <w:r w:rsidR="00645C64" w:rsidRPr="00947E27">
        <w:rPr>
          <w:rFonts w:ascii="Book Antiqua" w:hAnsi="Book Antiqua" w:cs="Book Antiqua"/>
          <w:color w:val="000000"/>
          <w:lang w:eastAsia="zh-CN"/>
        </w:rPr>
        <w:t>; and</w:t>
      </w:r>
      <w:r w:rsidRPr="00947E27">
        <w:rPr>
          <w:rFonts w:ascii="Book Antiqua" w:eastAsia="Book Antiqua" w:hAnsi="Book Antiqua" w:cs="Book Antiqua"/>
          <w:color w:val="000000"/>
        </w:rPr>
        <w:t xml:space="preserve"> (5) </w:t>
      </w:r>
      <w:r w:rsidR="00E74441">
        <w:rPr>
          <w:rFonts w:ascii="Book Antiqua" w:eastAsia="Book Antiqua" w:hAnsi="Book Antiqua" w:cs="Book Antiqua"/>
          <w:color w:val="000000"/>
        </w:rPr>
        <w:t>r</w:t>
      </w:r>
      <w:r w:rsidRPr="00947E27">
        <w:rPr>
          <w:rFonts w:ascii="Book Antiqua" w:eastAsia="Book Antiqua" w:hAnsi="Book Antiqua" w:cs="Book Antiqua"/>
          <w:color w:val="000000"/>
        </w:rPr>
        <w:t>ebuilding hope: weeks 5</w:t>
      </w:r>
      <w:r w:rsidR="002B5E9F" w:rsidRPr="00947E27">
        <w:rPr>
          <w:rFonts w:ascii="Book Antiqua" w:eastAsia="Book Antiqua" w:hAnsi="Book Antiqua" w:cs="Book Antiqua"/>
          <w:color w:val="000000"/>
        </w:rPr>
        <w:t>-</w:t>
      </w:r>
      <w:r w:rsidRPr="00947E27">
        <w:rPr>
          <w:rFonts w:ascii="Book Antiqua" w:eastAsia="Book Antiqua" w:hAnsi="Book Antiqua" w:cs="Book Antiqua"/>
          <w:color w:val="000000"/>
        </w:rPr>
        <w:t xml:space="preserve">6, the participants were required to write articles on hope, titled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My dream home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letter to the future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and </w:t>
      </w:r>
      <w:r w:rsidR="00E74441">
        <w:rPr>
          <w:rFonts w:ascii="Book Antiqua" w:eastAsia="Book Antiqua" w:hAnsi="Book Antiqua" w:cs="Book Antiqua"/>
          <w:color w:val="000000"/>
        </w:rPr>
        <w:t>“</w:t>
      </w:r>
      <w:r w:rsidRPr="00947E27">
        <w:rPr>
          <w:rFonts w:ascii="Book Antiqua" w:eastAsia="Book Antiqua" w:hAnsi="Book Antiqua" w:cs="Book Antiqua"/>
          <w:iCs/>
          <w:color w:val="000000"/>
        </w:rPr>
        <w:t>A wish bottle</w:t>
      </w:r>
      <w:r w:rsidRPr="00947E27">
        <w:rPr>
          <w:rFonts w:ascii="Book Antiqua" w:eastAsia="Book Antiqua" w:hAnsi="Book Antiqua" w:cs="Book Antiqua"/>
          <w:color w:val="000000"/>
        </w:rPr>
        <w:t>.</w:t>
      </w:r>
      <w:r w:rsidR="00E74441">
        <w:rPr>
          <w:rFonts w:ascii="Book Antiqua" w:eastAsia="Book Antiqua" w:hAnsi="Book Antiqua" w:cs="Book Antiqua"/>
          <w:color w:val="000000"/>
        </w:rPr>
        <w:t>”</w:t>
      </w:r>
      <w:r w:rsidRPr="00947E27">
        <w:rPr>
          <w:rFonts w:ascii="Book Antiqua" w:eastAsia="Book Antiqua" w:hAnsi="Book Antiqua" w:cs="Book Antiqua"/>
          <w:color w:val="000000"/>
        </w:rPr>
        <w:t xml:space="preserve"> They also watched inspirational movies. The purpose was to help the participants cultivate confidence and hope in future life.</w:t>
      </w:r>
    </w:p>
    <w:p w14:paraId="552DDFAA" w14:textId="77777777" w:rsidR="00A77B3E" w:rsidRPr="00947E27" w:rsidRDefault="00A77B3E" w:rsidP="00947E27">
      <w:pPr>
        <w:spacing w:line="360" w:lineRule="auto"/>
        <w:jc w:val="both"/>
        <w:rPr>
          <w:rFonts w:ascii="Book Antiqua" w:hAnsi="Book Antiqua"/>
        </w:rPr>
      </w:pPr>
    </w:p>
    <w:p w14:paraId="5BEA5FE3"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Statistical analysis</w:t>
      </w:r>
    </w:p>
    <w:p w14:paraId="496D6D38" w14:textId="3B9BBEAD"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All statistics were input into Excel and analyzed using SPSS version 25.0</w:t>
      </w:r>
      <w:r w:rsidR="0098381A">
        <w:rPr>
          <w:rFonts w:ascii="Book Antiqua" w:eastAsia="Book Antiqua" w:hAnsi="Book Antiqua" w:cs="Book Antiqua"/>
          <w:color w:val="000000"/>
        </w:rPr>
        <w:t xml:space="preserve"> (IBM Corp., Armonk, NY, United States)</w:t>
      </w:r>
      <w:r w:rsidRPr="00947E27">
        <w:rPr>
          <w:rFonts w:ascii="Book Antiqua" w:eastAsia="Book Antiqua" w:hAnsi="Book Antiqua" w:cs="Book Antiqua"/>
          <w:color w:val="000000"/>
        </w:rPr>
        <w:t xml:space="preserve">. Counts were expressed as frequencies and measurements as means ± </w:t>
      </w:r>
      <w:r w:rsidR="00E74441">
        <w:rPr>
          <w:rFonts w:ascii="Book Antiqua" w:hAnsi="Book Antiqua" w:cs="Book Antiqua"/>
          <w:color w:val="000000"/>
          <w:lang w:eastAsia="zh-CN"/>
        </w:rPr>
        <w:t>standard deviation</w:t>
      </w:r>
      <w:r w:rsidRPr="00947E27">
        <w:rPr>
          <w:rFonts w:ascii="Book Antiqua" w:eastAsia="Book Antiqua" w:hAnsi="Book Antiqua" w:cs="Book Antiqua"/>
          <w:color w:val="000000"/>
        </w:rPr>
        <w:t xml:space="preserve">. Self-controlled comparison of data before and after intervention was conducted by using the paired </w:t>
      </w:r>
      <w:r w:rsidRPr="00947E27">
        <w:rPr>
          <w:rFonts w:ascii="Book Antiqua" w:eastAsia="Book Antiqua" w:hAnsi="Book Antiqua" w:cs="Book Antiqua"/>
          <w:i/>
          <w:iCs/>
          <w:color w:val="000000"/>
        </w:rPr>
        <w:t>t</w:t>
      </w:r>
      <w:r w:rsidRPr="00947E27">
        <w:rPr>
          <w:rFonts w:ascii="Book Antiqua" w:eastAsia="Book Antiqua" w:hAnsi="Book Antiqua" w:cs="Book Antiqua"/>
          <w:color w:val="000000"/>
        </w:rPr>
        <w:t>-test. All tests were two-sided, with α = 0.05.</w:t>
      </w:r>
    </w:p>
    <w:p w14:paraId="0603CA73" w14:textId="77777777" w:rsidR="00A77B3E" w:rsidRPr="00947E27" w:rsidRDefault="00A77B3E" w:rsidP="00947E27">
      <w:pPr>
        <w:spacing w:line="360" w:lineRule="auto"/>
        <w:jc w:val="both"/>
        <w:rPr>
          <w:rFonts w:ascii="Book Antiqua" w:hAnsi="Book Antiqua"/>
        </w:rPr>
      </w:pPr>
    </w:p>
    <w:p w14:paraId="5A7A4DB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RESULTS</w:t>
      </w:r>
    </w:p>
    <w:p w14:paraId="2104E25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Baseline information of the participants</w:t>
      </w:r>
    </w:p>
    <w:p w14:paraId="536CE50C" w14:textId="60EEC4F8"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Because of sufficient preliminary preparation and proactive follow-up measures, all 87 participants completed the follow-up. There were 46 men and 41 women, aged 26 ± 4 (16</w:t>
      </w:r>
      <w:r w:rsidR="00286E7E" w:rsidRPr="00947E27">
        <w:rPr>
          <w:rFonts w:ascii="Book Antiqua" w:eastAsia="Book Antiqua" w:hAnsi="Book Antiqua" w:cs="Book Antiqua"/>
          <w:color w:val="000000"/>
        </w:rPr>
        <w:t>-</w:t>
      </w:r>
      <w:r w:rsidRPr="00947E27">
        <w:rPr>
          <w:rFonts w:ascii="Book Antiqua" w:eastAsia="Book Antiqua" w:hAnsi="Book Antiqua" w:cs="Book Antiqua"/>
          <w:color w:val="000000"/>
        </w:rPr>
        <w:t>37) years. There were 31 students, 24 unemployed, 18 manual workers and 16 non-manual workers, according to the classification by occupation. The number of years of education was 14 ± 3 (9</w:t>
      </w:r>
      <w:r w:rsidR="00286E7E" w:rsidRPr="00947E27">
        <w:rPr>
          <w:rFonts w:ascii="Book Antiqua" w:eastAsia="Book Antiqua" w:hAnsi="Book Antiqua" w:cs="Book Antiqua"/>
          <w:color w:val="000000"/>
        </w:rPr>
        <w:t>-</w:t>
      </w:r>
      <w:r w:rsidRPr="00947E27">
        <w:rPr>
          <w:rFonts w:ascii="Book Antiqua" w:eastAsia="Book Antiqua" w:hAnsi="Book Antiqua" w:cs="Book Antiqua"/>
          <w:color w:val="000000"/>
        </w:rPr>
        <w:t>17) years.</w:t>
      </w:r>
    </w:p>
    <w:p w14:paraId="139BE058" w14:textId="77777777" w:rsidR="00A77B3E" w:rsidRPr="00947E27" w:rsidRDefault="00A77B3E" w:rsidP="00947E27">
      <w:pPr>
        <w:spacing w:line="360" w:lineRule="auto"/>
        <w:jc w:val="both"/>
        <w:rPr>
          <w:rFonts w:ascii="Book Antiqua" w:hAnsi="Book Antiqua"/>
        </w:rPr>
      </w:pPr>
    </w:p>
    <w:p w14:paraId="5DFA416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Comparison of HAMA scores before and after psychological intervention</w:t>
      </w:r>
    </w:p>
    <w:p w14:paraId="64ACA193"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After psychological intervention, the scores for somatic anxiety factor and psychotic anxiety factor and HAMA total scores decreased significantly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1).</w:t>
      </w:r>
    </w:p>
    <w:p w14:paraId="4DBF8055" w14:textId="77777777" w:rsidR="00A77B3E" w:rsidRPr="00947E27" w:rsidRDefault="00A77B3E" w:rsidP="00947E27">
      <w:pPr>
        <w:spacing w:line="360" w:lineRule="auto"/>
        <w:jc w:val="both"/>
        <w:rPr>
          <w:rFonts w:ascii="Book Antiqua" w:hAnsi="Book Antiqua"/>
        </w:rPr>
      </w:pPr>
    </w:p>
    <w:p w14:paraId="46AB275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Comparison of HAMD scores before and after psychological intervention</w:t>
      </w:r>
    </w:p>
    <w:p w14:paraId="2F1185CE" w14:textId="43073AEE"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As compared with the situation before intervention, the scores for anxiety/somatic factor, cognitive impairment factor, retardation factor, despair factor and HAMD total scores were all significantly decreased after intervention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2).</w:t>
      </w:r>
    </w:p>
    <w:p w14:paraId="4E470F12" w14:textId="77777777" w:rsidR="00A77B3E" w:rsidRPr="00947E27" w:rsidRDefault="00A77B3E" w:rsidP="00947E27">
      <w:pPr>
        <w:spacing w:line="360" w:lineRule="auto"/>
        <w:jc w:val="both"/>
        <w:rPr>
          <w:rFonts w:ascii="Book Antiqua" w:hAnsi="Book Antiqua"/>
        </w:rPr>
      </w:pPr>
    </w:p>
    <w:p w14:paraId="1719FA36"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i/>
          <w:iCs/>
          <w:color w:val="000000"/>
        </w:rPr>
        <w:t>Comparison of TCSQ scores before and after psychological intervention</w:t>
      </w:r>
    </w:p>
    <w:p w14:paraId="5AA0A6D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After psychological intervention, the score for positive coping style on TCSQ significantly increased, while that for negative coping style significantly decreased (</w:t>
      </w:r>
      <w:r w:rsidRPr="00947E27">
        <w:rPr>
          <w:rFonts w:ascii="Book Antiqua" w:eastAsia="Book Antiqua" w:hAnsi="Book Antiqua" w:cs="Book Antiqua"/>
          <w:i/>
          <w:iCs/>
          <w:color w:val="000000"/>
        </w:rPr>
        <w:t>P</w:t>
      </w:r>
      <w:r w:rsidRPr="00947E27">
        <w:rPr>
          <w:rFonts w:ascii="Book Antiqua" w:eastAsia="Book Antiqua" w:hAnsi="Book Antiqua" w:cs="Book Antiqua"/>
          <w:color w:val="000000"/>
        </w:rPr>
        <w:t xml:space="preserve"> &lt; 0.05) (Table 3).</w:t>
      </w:r>
    </w:p>
    <w:p w14:paraId="602D2294" w14:textId="77777777" w:rsidR="00A77B3E" w:rsidRPr="00947E27" w:rsidRDefault="00A77B3E" w:rsidP="00947E27">
      <w:pPr>
        <w:spacing w:line="360" w:lineRule="auto"/>
        <w:jc w:val="both"/>
        <w:rPr>
          <w:rFonts w:ascii="Book Antiqua" w:hAnsi="Book Antiqua"/>
        </w:rPr>
      </w:pPr>
    </w:p>
    <w:p w14:paraId="3E94628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DISCUSSION</w:t>
      </w:r>
    </w:p>
    <w:p w14:paraId="5D93C76D" w14:textId="273BC895" w:rsidR="00A77B3E" w:rsidRPr="00947E27" w:rsidRDefault="007A4982" w:rsidP="00947E27">
      <w:pPr>
        <w:spacing w:line="360" w:lineRule="auto"/>
        <w:jc w:val="both"/>
        <w:rPr>
          <w:rFonts w:ascii="Book Antiqua" w:hAnsi="Book Antiqua"/>
        </w:rPr>
      </w:pPr>
      <w:r>
        <w:rPr>
          <w:rFonts w:ascii="Book Antiqua" w:eastAsia="Book Antiqua" w:hAnsi="Book Antiqua" w:cs="Book Antiqua"/>
          <w:color w:val="000000"/>
        </w:rPr>
        <w:t>P</w:t>
      </w:r>
      <w:r w:rsidR="0007508B" w:rsidRPr="00947E27">
        <w:rPr>
          <w:rFonts w:ascii="Book Antiqua" w:eastAsia="Book Antiqua" w:hAnsi="Book Antiqua" w:cs="Book Antiqua"/>
          <w:color w:val="000000"/>
        </w:rPr>
        <w:t>eople addicted to online games share some similarities with those addicted to psychoactive substances. Both suffer from negative emotions and psychology, which manifest as depression, anxiety and negative coping style. They are important poor prognostic factors</w:t>
      </w:r>
      <w:r w:rsidR="00645F56" w:rsidRPr="00947E27">
        <w:rPr>
          <w:rFonts w:ascii="Book Antiqua" w:eastAsia="Book Antiqua" w:hAnsi="Book Antiqua" w:cs="Book Antiqua"/>
          <w:color w:val="000000"/>
          <w:vertAlign w:val="superscript"/>
        </w:rPr>
        <w:t>[8,</w:t>
      </w:r>
      <w:r w:rsidR="0007508B" w:rsidRPr="00947E27">
        <w:rPr>
          <w:rFonts w:ascii="Book Antiqua" w:eastAsia="Book Antiqua" w:hAnsi="Book Antiqua" w:cs="Book Antiqua"/>
          <w:color w:val="000000"/>
          <w:vertAlign w:val="superscript"/>
        </w:rPr>
        <w:t>9]</w:t>
      </w:r>
      <w:r w:rsidR="0007508B" w:rsidRPr="00947E27">
        <w:rPr>
          <w:rFonts w:ascii="Book Antiqua" w:eastAsia="Book Antiqua" w:hAnsi="Book Antiqua" w:cs="Book Antiqua"/>
          <w:color w:val="000000"/>
        </w:rPr>
        <w:t xml:space="preserve">. Thus, the prognosis of those patients can be improved by promoting alleviation of anxiety and depression of the patients and changing the negative coping style. Positive psychology is considered an important pathway to help them seek more pleasure, satisfaction and happiness to promote their </w:t>
      </w:r>
      <w:proofErr w:type="gramStart"/>
      <w:r w:rsidR="0007508B" w:rsidRPr="00947E27">
        <w:rPr>
          <w:rFonts w:ascii="Book Antiqua" w:eastAsia="Book Antiqua" w:hAnsi="Book Antiqua" w:cs="Book Antiqua"/>
          <w:color w:val="000000"/>
        </w:rPr>
        <w:t>recovery</w:t>
      </w:r>
      <w:r w:rsidR="0007508B" w:rsidRPr="00947E27">
        <w:rPr>
          <w:rFonts w:ascii="Book Antiqua" w:eastAsia="Book Antiqua" w:hAnsi="Book Antiqua" w:cs="Book Antiqua"/>
          <w:color w:val="000000"/>
          <w:vertAlign w:val="superscript"/>
        </w:rPr>
        <w:t>[</w:t>
      </w:r>
      <w:proofErr w:type="gramEnd"/>
      <w:r w:rsidR="0007508B" w:rsidRPr="00947E27">
        <w:rPr>
          <w:rFonts w:ascii="Book Antiqua" w:eastAsia="Book Antiqua" w:hAnsi="Book Antiqua" w:cs="Book Antiqua"/>
          <w:color w:val="000000"/>
          <w:vertAlign w:val="superscript"/>
        </w:rPr>
        <w:t>10]</w:t>
      </w:r>
      <w:r w:rsidR="0007508B" w:rsidRPr="00947E27">
        <w:rPr>
          <w:rFonts w:ascii="Book Antiqua" w:eastAsia="Book Antiqua" w:hAnsi="Book Antiqua" w:cs="Book Antiqua"/>
          <w:color w:val="000000"/>
        </w:rPr>
        <w:t xml:space="preserve"> . Therefore, in clinical care, it is necessary to administer psychological intervention for those addicted to online games to enhance their positive emotional experience and to satisfy their higher levels of psychological demands. Psychological intervention can also alleviate anxiety and depression in these individuals, change their negative coping styles and improve prognosis.</w:t>
      </w:r>
    </w:p>
    <w:p w14:paraId="09569544" w14:textId="77777777"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Our study indicated that after 6 wk of psychological intervention based on positive psychology, 89 participants addicted to online games achieved a significant improvement in HAMA and HAMD-24 scores. The scores for positive coping style factor in TCSQ significantly increased, while that for negative coping style factor significantly decreased, indicating a good therapeutic effect.</w:t>
      </w:r>
    </w:p>
    <w:p w14:paraId="59A8FE0F" w14:textId="0CBD89F0"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 xml:space="preserve">Positive psychology is mainly concerned with the positive psychological qualities, psychological wellbeing and harmonious </w:t>
      </w:r>
      <w:proofErr w:type="gramStart"/>
      <w:r w:rsidRPr="00947E27">
        <w:rPr>
          <w:rFonts w:ascii="Book Antiqua" w:eastAsia="Book Antiqua" w:hAnsi="Book Antiqua" w:cs="Book Antiqua"/>
          <w:color w:val="000000"/>
        </w:rPr>
        <w:t>development</w:t>
      </w:r>
      <w:r w:rsidRPr="00947E27">
        <w:rPr>
          <w:rFonts w:ascii="Book Antiqua" w:eastAsia="Book Antiqua" w:hAnsi="Book Antiqua" w:cs="Book Antiqua"/>
          <w:color w:val="000000"/>
          <w:vertAlign w:val="superscript"/>
        </w:rPr>
        <w:t>[</w:t>
      </w:r>
      <w:proofErr w:type="gramEnd"/>
      <w:r w:rsidRPr="00947E27">
        <w:rPr>
          <w:rFonts w:ascii="Book Antiqua" w:eastAsia="Book Antiqua" w:hAnsi="Book Antiqua" w:cs="Book Antiqua"/>
          <w:color w:val="000000"/>
          <w:vertAlign w:val="superscript"/>
        </w:rPr>
        <w:t>11]</w:t>
      </w:r>
      <w:r w:rsidRPr="00947E27">
        <w:rPr>
          <w:rFonts w:ascii="Book Antiqua" w:eastAsia="Book Antiqua" w:hAnsi="Book Antiqua" w:cs="Book Antiqua"/>
          <w:color w:val="000000"/>
        </w:rPr>
        <w:t>. Unlike the negative psychology that places human psychological problems and diagnosis and treatment of psychological illnesses at the center, positive psychology intervention goes beyond the limits that arise from too much attention given to pain and pain relief. Instead, positive psychology has the beneficial effect of raising the sense of happiness, thereby promoting the treatment of psychological diseases and functional recovery</w:t>
      </w:r>
      <w:r w:rsidRPr="00947E27">
        <w:rPr>
          <w:rFonts w:ascii="Book Antiqua" w:eastAsia="Book Antiqua" w:hAnsi="Book Antiqua" w:cs="Book Antiqua"/>
          <w:color w:val="000000"/>
          <w:vertAlign w:val="superscript"/>
        </w:rPr>
        <w:t>[12]</w:t>
      </w:r>
      <w:r w:rsidRPr="00947E27">
        <w:rPr>
          <w:rFonts w:ascii="Book Antiqua" w:eastAsia="Book Antiqua" w:hAnsi="Book Antiqua" w:cs="Book Antiqua"/>
          <w:color w:val="000000"/>
        </w:rPr>
        <w:t xml:space="preserve">. </w:t>
      </w:r>
      <w:r w:rsidR="00474871" w:rsidRPr="00947E27">
        <w:rPr>
          <w:rFonts w:ascii="Book Antiqua" w:eastAsia="Book Antiqua" w:hAnsi="Book Antiqua" w:cs="Book Antiqua"/>
          <w:color w:val="000000"/>
        </w:rPr>
        <w:t xml:space="preserve">Skapinakis </w:t>
      </w:r>
      <w:r w:rsidRPr="00947E27">
        <w:rPr>
          <w:rFonts w:ascii="Book Antiqua" w:eastAsia="Book Antiqua" w:hAnsi="Book Antiqua" w:cs="Book Antiqua"/>
          <w:i/>
          <w:iCs/>
          <w:color w:val="000000"/>
        </w:rPr>
        <w:t>et al</w:t>
      </w:r>
      <w:r w:rsidRPr="00947E27">
        <w:rPr>
          <w:rFonts w:ascii="Book Antiqua" w:eastAsia="Book Antiqua" w:hAnsi="Book Antiqua" w:cs="Book Antiqua"/>
          <w:color w:val="000000"/>
          <w:vertAlign w:val="superscript"/>
        </w:rPr>
        <w:t>[13]</w:t>
      </w:r>
      <w:r w:rsidRPr="00947E27">
        <w:rPr>
          <w:rFonts w:ascii="Book Antiqua" w:eastAsia="Book Antiqua" w:hAnsi="Book Antiqua" w:cs="Book Antiqua"/>
          <w:color w:val="000000"/>
        </w:rPr>
        <w:t xml:space="preserve"> </w:t>
      </w:r>
      <w:r w:rsidRPr="00947E27">
        <w:rPr>
          <w:rFonts w:ascii="Book Antiqua" w:eastAsia="Book Antiqua" w:hAnsi="Book Antiqua" w:cs="Book Antiqua"/>
          <w:color w:val="000000"/>
        </w:rPr>
        <w:lastRenderedPageBreak/>
        <w:t xml:space="preserve">believed that positive psychology intervention outperformed general psychotherapy and conventional medication therapy. We confirmed that psychological intervention based on positive intervention did help foster confidence and hope in participants, while alleviating negative affective symptoms </w:t>
      </w:r>
      <w:r w:rsidR="007A4982">
        <w:rPr>
          <w:rFonts w:ascii="Book Antiqua" w:eastAsia="Book Antiqua" w:hAnsi="Book Antiqua" w:cs="Book Antiqua"/>
          <w:color w:val="000000"/>
        </w:rPr>
        <w:t>like</w:t>
      </w:r>
      <w:r w:rsidRPr="00947E27">
        <w:rPr>
          <w:rFonts w:ascii="Book Antiqua" w:eastAsia="Book Antiqua" w:hAnsi="Book Antiqua" w:cs="Book Antiqua"/>
          <w:color w:val="000000"/>
        </w:rPr>
        <w:t xml:space="preserve"> anxiety and depression. Thus</w:t>
      </w:r>
      <w:r w:rsidR="007A4982">
        <w:rPr>
          <w:rFonts w:ascii="Book Antiqua" w:eastAsia="Book Antiqua" w:hAnsi="Book Antiqua" w:cs="Book Antiqua"/>
          <w:color w:val="000000"/>
        </w:rPr>
        <w:t>,</w:t>
      </w:r>
      <w:r w:rsidRPr="00947E27">
        <w:rPr>
          <w:rFonts w:ascii="Book Antiqua" w:eastAsia="Book Antiqua" w:hAnsi="Book Antiqua" w:cs="Book Antiqua"/>
          <w:color w:val="000000"/>
        </w:rPr>
        <w:t xml:space="preserve"> psychological intervention based on positive intervention exhibited excellent clinical efficacy. </w:t>
      </w:r>
    </w:p>
    <w:p w14:paraId="432773AB" w14:textId="5E6181A5"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Clinical symptoms are only part of the psychological disorder. There is still a long way to go from mitigating the clinical symptoms to full recovery</w:t>
      </w:r>
      <w:r w:rsidRPr="00947E27">
        <w:rPr>
          <w:rFonts w:ascii="Book Antiqua" w:eastAsia="Book Antiqua" w:hAnsi="Book Antiqua" w:cs="Book Antiqua"/>
          <w:color w:val="000000"/>
          <w:vertAlign w:val="superscript"/>
        </w:rPr>
        <w:t>[14]</w:t>
      </w:r>
      <w:r w:rsidRPr="00947E27">
        <w:rPr>
          <w:rFonts w:ascii="Book Antiqua" w:eastAsia="Book Antiqua" w:hAnsi="Book Antiqua" w:cs="Book Antiqua"/>
          <w:color w:val="000000"/>
        </w:rPr>
        <w:t>. Therefore, we should not only focus on the affective symptoms of people addicted to online games, but also on the negative coping style that lies underneath the symptoms</w:t>
      </w:r>
      <w:r w:rsidRPr="00947E27">
        <w:rPr>
          <w:rFonts w:ascii="Book Antiqua" w:eastAsia="Book Antiqua" w:hAnsi="Book Antiqua" w:cs="Book Antiqua"/>
          <w:color w:val="000000"/>
          <w:vertAlign w:val="superscript"/>
        </w:rPr>
        <w:t>[15]</w:t>
      </w:r>
      <w:r w:rsidRPr="00947E27">
        <w:rPr>
          <w:rFonts w:ascii="Book Antiqua" w:eastAsia="Book Antiqua" w:hAnsi="Book Antiqua" w:cs="Book Antiqua"/>
          <w:color w:val="000000"/>
        </w:rPr>
        <w:t xml:space="preserve">. Positive psychology is concerned with happiness, power and optimal functioning, with more efforts devoted to improving the subjective experience and positive individual features. Psychological intervention based on positive psychology can help individuals and relatives to face the problems with a positive attitude while establishing health awareness and positive coping </w:t>
      </w:r>
      <w:proofErr w:type="gramStart"/>
      <w:r w:rsidRPr="00947E27">
        <w:rPr>
          <w:rFonts w:ascii="Book Antiqua" w:eastAsia="Book Antiqua" w:hAnsi="Book Antiqua" w:cs="Book Antiqua"/>
          <w:color w:val="000000"/>
        </w:rPr>
        <w:t>styles</w:t>
      </w:r>
      <w:r w:rsidR="00645F56" w:rsidRPr="00947E27">
        <w:rPr>
          <w:rFonts w:ascii="Book Antiqua" w:eastAsia="Book Antiqua" w:hAnsi="Book Antiqua" w:cs="Book Antiqua"/>
          <w:color w:val="000000"/>
          <w:vertAlign w:val="superscript"/>
        </w:rPr>
        <w:t>[</w:t>
      </w:r>
      <w:proofErr w:type="gramEnd"/>
      <w:r w:rsidR="00645F56" w:rsidRPr="00947E27">
        <w:rPr>
          <w:rFonts w:ascii="Book Antiqua" w:eastAsia="Book Antiqua" w:hAnsi="Book Antiqua" w:cs="Book Antiqua"/>
          <w:color w:val="000000"/>
          <w:vertAlign w:val="superscript"/>
        </w:rPr>
        <w:t>16,</w:t>
      </w:r>
      <w:r w:rsidRPr="00947E27">
        <w:rPr>
          <w:rFonts w:ascii="Book Antiqua" w:eastAsia="Book Antiqua" w:hAnsi="Book Antiqua" w:cs="Book Antiqua"/>
          <w:color w:val="000000"/>
          <w:vertAlign w:val="superscript"/>
        </w:rPr>
        <w:t>17]</w:t>
      </w:r>
      <w:r w:rsidRPr="00947E27">
        <w:rPr>
          <w:rFonts w:ascii="Book Antiqua" w:eastAsia="Book Antiqua" w:hAnsi="Book Antiqua" w:cs="Book Antiqua"/>
          <w:color w:val="000000"/>
        </w:rPr>
        <w:t>. The participants were more prone to adopt a positive coping style and less likely to adopt a negative coping style after positive psychology intervention. That means the negative coping style was corrected.</w:t>
      </w:r>
    </w:p>
    <w:p w14:paraId="5B8D4860" w14:textId="5DB77F64" w:rsidR="00A77B3E" w:rsidRPr="00947E27" w:rsidRDefault="0007508B" w:rsidP="00947E27">
      <w:pPr>
        <w:spacing w:line="360" w:lineRule="auto"/>
        <w:ind w:firstLineChars="100" w:firstLine="240"/>
        <w:jc w:val="both"/>
        <w:rPr>
          <w:rFonts w:ascii="Book Antiqua" w:hAnsi="Book Antiqua"/>
        </w:rPr>
      </w:pPr>
      <w:r w:rsidRPr="00947E27">
        <w:rPr>
          <w:rFonts w:ascii="Book Antiqua" w:eastAsia="Book Antiqua" w:hAnsi="Book Antiqua" w:cs="Book Antiqua"/>
          <w:color w:val="000000"/>
        </w:rPr>
        <w:t>In the present study, attempts were made to correct the deeper self-cognition structure of the participants addicted to online games by the positive psychology approach. Our goal was to improve the positive psychological health of these individuals, with an emphasis on affective control, emotional regulation and correction of the coping style. We finally confirmed that positive psychology intervention effectively alleviated the affective symptoms, such as anxiety and depression, in people addicted to online games. Moreover, this approach could also correct the negative coping style, thereby improving the mental health status. Thus</w:t>
      </w:r>
      <w:r w:rsidR="008F1337">
        <w:rPr>
          <w:rFonts w:ascii="Book Antiqua" w:eastAsia="Book Antiqua" w:hAnsi="Book Antiqua" w:cs="Book Antiqua"/>
          <w:color w:val="000000"/>
        </w:rPr>
        <w:t>,</w:t>
      </w:r>
      <w:r w:rsidRPr="00947E27">
        <w:rPr>
          <w:rFonts w:ascii="Book Antiqua" w:eastAsia="Book Antiqua" w:hAnsi="Book Antiqua" w:cs="Book Antiqua"/>
          <w:color w:val="000000"/>
        </w:rPr>
        <w:t xml:space="preserve"> the positive psychology intervention is worthy of clinical popularization.</w:t>
      </w:r>
    </w:p>
    <w:p w14:paraId="561E823C" w14:textId="77777777" w:rsidR="00A77B3E" w:rsidRPr="00947E27" w:rsidRDefault="00A77B3E" w:rsidP="00947E27">
      <w:pPr>
        <w:spacing w:line="360" w:lineRule="auto"/>
        <w:jc w:val="both"/>
        <w:rPr>
          <w:rFonts w:ascii="Book Antiqua" w:hAnsi="Book Antiqua"/>
        </w:rPr>
      </w:pPr>
    </w:p>
    <w:p w14:paraId="6B771F3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CONCLUSION</w:t>
      </w:r>
    </w:p>
    <w:p w14:paraId="53F4B47A" w14:textId="52D7C70C"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Our study demonstrated that psychological intervention based on positive psychology alleviated affective symptoms</w:t>
      </w:r>
      <w:r w:rsidR="008F1337">
        <w:rPr>
          <w:rFonts w:ascii="Book Antiqua" w:eastAsia="Book Antiqua" w:hAnsi="Book Antiqua" w:cs="Book Antiqua"/>
          <w:color w:val="000000"/>
        </w:rPr>
        <w:t xml:space="preserve"> (</w:t>
      </w:r>
      <w:r w:rsidR="008F1337" w:rsidRPr="00947E27">
        <w:rPr>
          <w:rFonts w:ascii="Book Antiqua" w:eastAsia="Book Antiqua" w:hAnsi="Book Antiqua" w:cs="Book Antiqua"/>
          <w:i/>
          <w:iCs/>
          <w:color w:val="000000"/>
        </w:rPr>
        <w:t>e.g.</w:t>
      </w:r>
      <w:r w:rsidR="008F1337" w:rsidRPr="00947E27">
        <w:rPr>
          <w:rFonts w:ascii="Book Antiqua" w:eastAsia="Book Antiqua" w:hAnsi="Book Antiqua" w:cs="Book Antiqua"/>
          <w:color w:val="000000"/>
        </w:rPr>
        <w:t>, anxiety and depression</w:t>
      </w:r>
      <w:r w:rsidR="008F1337">
        <w:rPr>
          <w:rFonts w:ascii="Book Antiqua" w:eastAsia="Book Antiqua" w:hAnsi="Book Antiqua" w:cs="Book Antiqua"/>
          <w:color w:val="000000"/>
        </w:rPr>
        <w:t>)</w:t>
      </w:r>
      <w:r w:rsidRPr="00947E27">
        <w:rPr>
          <w:rFonts w:ascii="Book Antiqua" w:eastAsia="Book Antiqua" w:hAnsi="Book Antiqua" w:cs="Book Antiqua"/>
          <w:color w:val="000000"/>
        </w:rPr>
        <w:t xml:space="preserve"> in subjects addicted to online </w:t>
      </w:r>
      <w:r w:rsidRPr="00947E27">
        <w:rPr>
          <w:rFonts w:ascii="Book Antiqua" w:eastAsia="Book Antiqua" w:hAnsi="Book Antiqua" w:cs="Book Antiqua"/>
          <w:color w:val="000000"/>
        </w:rPr>
        <w:lastRenderedPageBreak/>
        <w:t xml:space="preserve">games. Moreover, psychological intervention corrected negative coping style, thereby improving mental health. </w:t>
      </w:r>
    </w:p>
    <w:p w14:paraId="6DBC9B23" w14:textId="77777777" w:rsidR="00A77B3E" w:rsidRPr="00947E27" w:rsidRDefault="00A77B3E" w:rsidP="00947E27">
      <w:pPr>
        <w:spacing w:line="360" w:lineRule="auto"/>
        <w:jc w:val="both"/>
        <w:rPr>
          <w:rFonts w:ascii="Book Antiqua" w:hAnsi="Book Antiqua"/>
        </w:rPr>
      </w:pPr>
    </w:p>
    <w:p w14:paraId="7798805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aps/>
          <w:color w:val="000000"/>
          <w:u w:val="single"/>
        </w:rPr>
        <w:t>ARTICLE HIGHLIGHTS</w:t>
      </w:r>
    </w:p>
    <w:p w14:paraId="3080F99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background</w:t>
      </w:r>
    </w:p>
    <w:p w14:paraId="5EF45AF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Addiction to online games is common. The patients usually refuse to take medications and present with affective symptoms. Psychological intervention is a promising treatment for such patients.</w:t>
      </w:r>
    </w:p>
    <w:p w14:paraId="5F539824" w14:textId="77777777" w:rsidR="00A77B3E" w:rsidRPr="00947E27" w:rsidRDefault="00A77B3E" w:rsidP="00947E27">
      <w:pPr>
        <w:spacing w:line="360" w:lineRule="auto"/>
        <w:jc w:val="both"/>
        <w:rPr>
          <w:rFonts w:ascii="Book Antiqua" w:hAnsi="Book Antiqua"/>
        </w:rPr>
      </w:pPr>
    </w:p>
    <w:p w14:paraId="25007D1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motivation</w:t>
      </w:r>
    </w:p>
    <w:p w14:paraId="1ECA9C7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Provide a reference for the clinical prevention and treatment of online games addiction.</w:t>
      </w:r>
    </w:p>
    <w:p w14:paraId="5DE0556B" w14:textId="77777777" w:rsidR="00A77B3E" w:rsidRPr="00947E27" w:rsidRDefault="00A77B3E" w:rsidP="00947E27">
      <w:pPr>
        <w:spacing w:line="360" w:lineRule="auto"/>
        <w:jc w:val="both"/>
        <w:rPr>
          <w:rFonts w:ascii="Book Antiqua" w:hAnsi="Book Antiqua"/>
        </w:rPr>
      </w:pPr>
    </w:p>
    <w:p w14:paraId="0239D6D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objectives</w:t>
      </w:r>
    </w:p>
    <w:p w14:paraId="7FF2EDC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This study aimed to evaluate the effect of positive psychological intervention in people addicted to online games.</w:t>
      </w:r>
    </w:p>
    <w:p w14:paraId="259A0EE5" w14:textId="77777777" w:rsidR="00A77B3E" w:rsidRPr="00947E27" w:rsidRDefault="00A77B3E" w:rsidP="00947E27">
      <w:pPr>
        <w:spacing w:line="360" w:lineRule="auto"/>
        <w:jc w:val="both"/>
        <w:rPr>
          <w:rFonts w:ascii="Book Antiqua" w:hAnsi="Book Antiqua"/>
        </w:rPr>
      </w:pPr>
    </w:p>
    <w:p w14:paraId="223A38F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methods</w:t>
      </w:r>
    </w:p>
    <w:p w14:paraId="2EA72F8C" w14:textId="22ABE70A" w:rsidR="00A77B3E" w:rsidRPr="00947E27" w:rsidRDefault="00D711F3" w:rsidP="00947E27">
      <w:pPr>
        <w:spacing w:line="360" w:lineRule="auto"/>
        <w:jc w:val="both"/>
        <w:rPr>
          <w:rFonts w:ascii="Book Antiqua" w:hAnsi="Book Antiqua"/>
        </w:rPr>
      </w:pPr>
      <w:r>
        <w:rPr>
          <w:rFonts w:ascii="Book Antiqua" w:eastAsia="Book Antiqua" w:hAnsi="Book Antiqua" w:cs="Book Antiqua"/>
          <w:color w:val="000000"/>
        </w:rPr>
        <w:t>Eighty-nine</w:t>
      </w:r>
      <w:r w:rsidR="0007508B" w:rsidRPr="00947E27">
        <w:rPr>
          <w:rFonts w:ascii="Book Antiqua" w:eastAsia="Book Antiqua" w:hAnsi="Book Antiqua" w:cs="Book Antiqua"/>
          <w:color w:val="000000"/>
        </w:rPr>
        <w:t xml:space="preserve"> people addicted to online games who received treatment at Hangzhou Seventh People’s Hospital, Hangzhou, China in 2019</w:t>
      </w:r>
      <w:r>
        <w:rPr>
          <w:rFonts w:ascii="Book Antiqua" w:eastAsia="Book Antiqua" w:hAnsi="Book Antiqua" w:cs="Book Antiqua"/>
          <w:color w:val="000000"/>
        </w:rPr>
        <w:t xml:space="preserve"> were enrolled in the study</w:t>
      </w:r>
      <w:r w:rsidR="0007508B" w:rsidRPr="00947E27">
        <w:rPr>
          <w:rFonts w:ascii="Book Antiqua" w:eastAsia="Book Antiqua" w:hAnsi="Book Antiqua" w:cs="Book Antiqua"/>
          <w:color w:val="000000"/>
        </w:rPr>
        <w:t xml:space="preserve">. </w:t>
      </w:r>
      <w:r w:rsidR="00645F56" w:rsidRPr="00947E27">
        <w:rPr>
          <w:rFonts w:ascii="Book Antiqua" w:eastAsia="Book Antiqua" w:hAnsi="Book Antiqua" w:cs="Book Antiqua"/>
          <w:color w:val="000000"/>
        </w:rPr>
        <w:t>The Hamilton Anxiety</w:t>
      </w:r>
      <w:r w:rsidR="0007508B" w:rsidRPr="00947E27">
        <w:rPr>
          <w:rFonts w:ascii="Book Antiqua" w:eastAsia="Book Antiqua" w:hAnsi="Book Antiqua" w:cs="Book Antiqua"/>
          <w:color w:val="000000"/>
        </w:rPr>
        <w:t xml:space="preserve"> and </w:t>
      </w:r>
      <w:r w:rsidR="00645F56" w:rsidRPr="00947E27">
        <w:rPr>
          <w:rFonts w:ascii="Book Antiqua" w:eastAsia="Book Antiqua" w:hAnsi="Book Antiqua" w:cs="Book Antiqua"/>
          <w:color w:val="000000"/>
        </w:rPr>
        <w:t>Hamilton Depression</w:t>
      </w:r>
      <w:r w:rsidR="00645F56" w:rsidRPr="00947E27">
        <w:rPr>
          <w:rFonts w:ascii="Book Antiqua" w:hAnsi="Book Antiqua" w:cs="Book Antiqua"/>
          <w:color w:val="000000"/>
          <w:lang w:eastAsia="zh-CN"/>
        </w:rPr>
        <w:t xml:space="preserve"> s</w:t>
      </w:r>
      <w:r w:rsidR="00645F56" w:rsidRPr="00947E27">
        <w:rPr>
          <w:rFonts w:ascii="Book Antiqua" w:eastAsia="Book Antiqua" w:hAnsi="Book Antiqua" w:cs="Book Antiqua"/>
          <w:color w:val="000000"/>
        </w:rPr>
        <w:t>cale</w:t>
      </w:r>
      <w:r w:rsidR="00645F56" w:rsidRPr="00947E27">
        <w:rPr>
          <w:rFonts w:ascii="Book Antiqua" w:hAnsi="Book Antiqua" w:cs="Book Antiqua"/>
          <w:color w:val="000000"/>
          <w:lang w:eastAsia="zh-CN"/>
        </w:rPr>
        <w:t>s</w:t>
      </w:r>
      <w:r w:rsidR="00645F56" w:rsidRPr="00947E27">
        <w:rPr>
          <w:rFonts w:ascii="Book Antiqua" w:eastAsia="Book Antiqua" w:hAnsi="Book Antiqua" w:cs="Book Antiqua"/>
          <w:color w:val="000000"/>
        </w:rPr>
        <w:t xml:space="preserve"> and Trait Coping Style Questionnaire </w:t>
      </w:r>
      <w:r w:rsidR="0007508B" w:rsidRPr="00947E27">
        <w:rPr>
          <w:rFonts w:ascii="Book Antiqua" w:eastAsia="Book Antiqua" w:hAnsi="Book Antiqua" w:cs="Book Antiqua"/>
          <w:color w:val="000000"/>
        </w:rPr>
        <w:t xml:space="preserve">were analyzed. </w:t>
      </w:r>
    </w:p>
    <w:p w14:paraId="5ED7D7F6" w14:textId="77777777" w:rsidR="00A77B3E" w:rsidRPr="00947E27" w:rsidRDefault="00A77B3E" w:rsidP="00947E27">
      <w:pPr>
        <w:spacing w:line="360" w:lineRule="auto"/>
        <w:jc w:val="both"/>
        <w:rPr>
          <w:rFonts w:ascii="Book Antiqua" w:hAnsi="Book Antiqua"/>
        </w:rPr>
      </w:pPr>
    </w:p>
    <w:p w14:paraId="1984EAD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results</w:t>
      </w:r>
    </w:p>
    <w:p w14:paraId="1B32C261" w14:textId="0029F573" w:rsidR="00A77B3E" w:rsidRPr="00947E27" w:rsidRDefault="00D711F3" w:rsidP="00947E27">
      <w:pPr>
        <w:spacing w:line="360" w:lineRule="auto"/>
        <w:jc w:val="both"/>
        <w:rPr>
          <w:rFonts w:ascii="Book Antiqua" w:hAnsi="Book Antiqua"/>
        </w:rPr>
      </w:pPr>
      <w:r w:rsidRPr="00947E27">
        <w:rPr>
          <w:rFonts w:ascii="Book Antiqua" w:eastAsia="Book Antiqua" w:hAnsi="Book Antiqua" w:cs="Book Antiqua"/>
          <w:color w:val="000000"/>
        </w:rPr>
        <w:t>Hamilton Anxiety</w:t>
      </w:r>
      <w:r w:rsidR="0007508B" w:rsidRPr="00947E27">
        <w:rPr>
          <w:rFonts w:ascii="Book Antiqua" w:eastAsia="Book Antiqua" w:hAnsi="Book Antiqua" w:cs="Book Antiqua"/>
          <w:color w:val="000000"/>
        </w:rPr>
        <w:t xml:space="preserve"> and </w:t>
      </w:r>
      <w:r w:rsidRPr="00947E27">
        <w:rPr>
          <w:rFonts w:ascii="Book Antiqua" w:eastAsia="Book Antiqua" w:hAnsi="Book Antiqua" w:cs="Book Antiqua"/>
          <w:color w:val="000000"/>
        </w:rPr>
        <w:t xml:space="preserve">Hamilton Depression </w:t>
      </w:r>
      <w:r w:rsidR="0007508B" w:rsidRPr="00947E27">
        <w:rPr>
          <w:rFonts w:ascii="Book Antiqua" w:eastAsia="Book Antiqua" w:hAnsi="Book Antiqua" w:cs="Book Antiqua"/>
          <w:color w:val="000000"/>
        </w:rPr>
        <w:t xml:space="preserve">scales and the score for positive coping style in </w:t>
      </w:r>
      <w:r w:rsidRPr="00947E27">
        <w:rPr>
          <w:rFonts w:ascii="Book Antiqua" w:eastAsia="Book Antiqua" w:hAnsi="Book Antiqua" w:cs="Book Antiqua"/>
          <w:color w:val="000000"/>
        </w:rPr>
        <w:t>Trait Coping Style Questionnaire</w:t>
      </w:r>
      <w:r w:rsidR="0007508B" w:rsidRPr="00947E27">
        <w:rPr>
          <w:rFonts w:ascii="Book Antiqua" w:eastAsia="Book Antiqua" w:hAnsi="Book Antiqua" w:cs="Book Antiqua"/>
          <w:color w:val="000000"/>
        </w:rPr>
        <w:t xml:space="preserve"> were significantly improved </w:t>
      </w:r>
      <w:r>
        <w:rPr>
          <w:rFonts w:ascii="Book Antiqua" w:eastAsia="Book Antiqua" w:hAnsi="Book Antiqua" w:cs="Book Antiqua"/>
          <w:color w:val="000000"/>
        </w:rPr>
        <w:t>after</w:t>
      </w:r>
      <w:r w:rsidR="0007508B" w:rsidRPr="00947E27">
        <w:rPr>
          <w:rFonts w:ascii="Book Antiqua" w:eastAsia="Book Antiqua" w:hAnsi="Book Antiqua" w:cs="Book Antiqua"/>
          <w:color w:val="000000"/>
        </w:rPr>
        <w:t xml:space="preserve"> 6 </w:t>
      </w:r>
      <w:proofErr w:type="spellStart"/>
      <w:r w:rsidR="0007508B" w:rsidRPr="00947E27">
        <w:rPr>
          <w:rFonts w:ascii="Book Antiqua" w:eastAsia="Book Antiqua" w:hAnsi="Book Antiqua" w:cs="Book Antiqua"/>
          <w:color w:val="000000"/>
        </w:rPr>
        <w:t>wk</w:t>
      </w:r>
      <w:proofErr w:type="spellEnd"/>
      <w:r w:rsidR="0007508B" w:rsidRPr="00947E27">
        <w:rPr>
          <w:rFonts w:ascii="Book Antiqua" w:eastAsia="Book Antiqua" w:hAnsi="Book Antiqua" w:cs="Book Antiqua"/>
          <w:color w:val="000000"/>
        </w:rPr>
        <w:t xml:space="preserve"> of psychological intervention, while that of the negative coping style decreased significantly.</w:t>
      </w:r>
    </w:p>
    <w:p w14:paraId="0557CF85" w14:textId="77777777" w:rsidR="00A77B3E" w:rsidRPr="00947E27" w:rsidRDefault="00A77B3E" w:rsidP="00947E27">
      <w:pPr>
        <w:spacing w:line="360" w:lineRule="auto"/>
        <w:jc w:val="both"/>
        <w:rPr>
          <w:rFonts w:ascii="Book Antiqua" w:hAnsi="Book Antiqua"/>
        </w:rPr>
      </w:pPr>
    </w:p>
    <w:p w14:paraId="14C0D15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conclusions</w:t>
      </w:r>
    </w:p>
    <w:p w14:paraId="442C075E" w14:textId="64B9FFE9"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 xml:space="preserve">Positive </w:t>
      </w:r>
      <w:r w:rsidR="00D711F3">
        <w:rPr>
          <w:rFonts w:ascii="Book Antiqua" w:eastAsia="Book Antiqua" w:hAnsi="Book Antiqua" w:cs="Book Antiqua"/>
          <w:color w:val="000000"/>
        </w:rPr>
        <w:t>p</w:t>
      </w:r>
      <w:r w:rsidRPr="00947E27">
        <w:rPr>
          <w:rFonts w:ascii="Book Antiqua" w:eastAsia="Book Antiqua" w:hAnsi="Book Antiqua" w:cs="Book Antiqua"/>
          <w:color w:val="000000"/>
        </w:rPr>
        <w:t xml:space="preserve">sychological intervention alleviated affective symptoms in subjects addicted to online games. Psychological intervention corrected negative coping style, thereby improving mental health. </w:t>
      </w:r>
    </w:p>
    <w:p w14:paraId="6823784A" w14:textId="77777777" w:rsidR="00A77B3E" w:rsidRPr="00947E27" w:rsidRDefault="00A77B3E" w:rsidP="00947E27">
      <w:pPr>
        <w:spacing w:line="360" w:lineRule="auto"/>
        <w:jc w:val="both"/>
        <w:rPr>
          <w:rFonts w:ascii="Book Antiqua" w:hAnsi="Book Antiqua"/>
        </w:rPr>
      </w:pPr>
    </w:p>
    <w:p w14:paraId="33CA923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i/>
          <w:color w:val="000000"/>
        </w:rPr>
        <w:t>Research perspectives</w:t>
      </w:r>
    </w:p>
    <w:p w14:paraId="7D590273" w14:textId="3B6142A0"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Positive psychology intervention could effectively alleviate the affective symptoms and correct the negative coping style in people addicted to online games. Thus</w:t>
      </w:r>
      <w:r w:rsidR="00D711F3">
        <w:rPr>
          <w:rFonts w:ascii="Book Antiqua" w:eastAsia="Book Antiqua" w:hAnsi="Book Antiqua" w:cs="Book Antiqua"/>
          <w:color w:val="000000"/>
        </w:rPr>
        <w:t>,</w:t>
      </w:r>
      <w:r w:rsidRPr="00947E27">
        <w:rPr>
          <w:rFonts w:ascii="Book Antiqua" w:eastAsia="Book Antiqua" w:hAnsi="Book Antiqua" w:cs="Book Antiqua"/>
          <w:color w:val="000000"/>
        </w:rPr>
        <w:t xml:space="preserve"> the positive psychology intervention is worthy of clinical popularization.</w:t>
      </w:r>
    </w:p>
    <w:p w14:paraId="5AC0033E" w14:textId="77777777" w:rsidR="00A77B3E" w:rsidRPr="00947E27" w:rsidRDefault="00A77B3E" w:rsidP="00947E27">
      <w:pPr>
        <w:spacing w:line="360" w:lineRule="auto"/>
        <w:jc w:val="both"/>
        <w:rPr>
          <w:rFonts w:ascii="Book Antiqua" w:hAnsi="Book Antiqua"/>
        </w:rPr>
      </w:pPr>
    </w:p>
    <w:p w14:paraId="134938F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REFERENCES</w:t>
      </w:r>
    </w:p>
    <w:p w14:paraId="7B1B3498" w14:textId="77777777" w:rsidR="00A77B3E" w:rsidRPr="00947E27" w:rsidRDefault="0007508B" w:rsidP="00947E27">
      <w:pPr>
        <w:spacing w:line="360" w:lineRule="auto"/>
        <w:jc w:val="both"/>
        <w:rPr>
          <w:rFonts w:ascii="Book Antiqua" w:hAnsi="Book Antiqua"/>
        </w:rPr>
      </w:pPr>
      <w:bookmarkStart w:id="15" w:name="OLE_LINK8"/>
      <w:bookmarkStart w:id="16" w:name="OLE_LINK9"/>
      <w:bookmarkStart w:id="17" w:name="OLE_LINK10"/>
      <w:bookmarkStart w:id="18" w:name="OLE_LINK11"/>
      <w:r w:rsidRPr="00947E27">
        <w:rPr>
          <w:rFonts w:ascii="Book Antiqua" w:eastAsia="Book Antiqua" w:hAnsi="Book Antiqua" w:cs="Book Antiqua"/>
          <w:color w:val="000000"/>
        </w:rPr>
        <w:t xml:space="preserve">1 </w:t>
      </w:r>
      <w:proofErr w:type="spellStart"/>
      <w:r w:rsidRPr="00947E27">
        <w:rPr>
          <w:rFonts w:ascii="Book Antiqua" w:eastAsia="Book Antiqua" w:hAnsi="Book Antiqua" w:cs="Book Antiqua"/>
          <w:b/>
          <w:bCs/>
          <w:color w:val="000000"/>
        </w:rPr>
        <w:t>Lukavská</w:t>
      </w:r>
      <w:proofErr w:type="spellEnd"/>
      <w:r w:rsidRPr="00947E27">
        <w:rPr>
          <w:rFonts w:ascii="Book Antiqua" w:eastAsia="Book Antiqua" w:hAnsi="Book Antiqua" w:cs="Book Antiqua"/>
          <w:b/>
          <w:bCs/>
          <w:color w:val="000000"/>
        </w:rPr>
        <w:t xml:space="preserve"> K</w:t>
      </w:r>
      <w:r w:rsidRPr="00947E27">
        <w:rPr>
          <w:rFonts w:ascii="Book Antiqua" w:eastAsia="Book Antiqua" w:hAnsi="Book Antiqua" w:cs="Book Antiqua"/>
          <w:color w:val="000000"/>
        </w:rPr>
        <w:t xml:space="preserve">. The immediate and long-term effects of time perspective on Internet gaming disorder. </w:t>
      </w:r>
      <w:r w:rsidRPr="00947E27">
        <w:rPr>
          <w:rFonts w:ascii="Book Antiqua" w:eastAsia="Book Antiqua" w:hAnsi="Book Antiqua" w:cs="Book Antiqua"/>
          <w:i/>
          <w:iCs/>
          <w:color w:val="000000"/>
        </w:rPr>
        <w:t xml:space="preserve">J </w:t>
      </w:r>
      <w:proofErr w:type="spellStart"/>
      <w:r w:rsidRPr="00947E27">
        <w:rPr>
          <w:rFonts w:ascii="Book Antiqua" w:eastAsia="Book Antiqua" w:hAnsi="Book Antiqua" w:cs="Book Antiqua"/>
          <w:i/>
          <w:iCs/>
          <w:color w:val="000000"/>
        </w:rPr>
        <w:t>Behav</w:t>
      </w:r>
      <w:proofErr w:type="spellEnd"/>
      <w:r w:rsidRPr="00947E27">
        <w:rPr>
          <w:rFonts w:ascii="Book Antiqua" w:eastAsia="Book Antiqua" w:hAnsi="Book Antiqua" w:cs="Book Antiqua"/>
          <w:i/>
          <w:iCs/>
          <w:color w:val="000000"/>
        </w:rPr>
        <w:t xml:space="preserve"> Addict</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7</w:t>
      </w:r>
      <w:r w:rsidRPr="00947E27">
        <w:rPr>
          <w:rFonts w:ascii="Book Antiqua" w:eastAsia="Book Antiqua" w:hAnsi="Book Antiqua" w:cs="Book Antiqua"/>
          <w:color w:val="000000"/>
        </w:rPr>
        <w:t>: 44-51 [PMID: 29313730 DOI: 10.1556/2006.6.2017.089]</w:t>
      </w:r>
    </w:p>
    <w:p w14:paraId="5DBD9564"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2 </w:t>
      </w:r>
      <w:r w:rsidRPr="00947E27">
        <w:rPr>
          <w:rFonts w:ascii="Book Antiqua" w:eastAsia="Book Antiqua" w:hAnsi="Book Antiqua" w:cs="Book Antiqua"/>
          <w:b/>
          <w:bCs/>
          <w:color w:val="000000"/>
        </w:rPr>
        <w:t>Sussman CJ</w:t>
      </w:r>
      <w:r w:rsidRPr="00947E27">
        <w:rPr>
          <w:rFonts w:ascii="Book Antiqua" w:eastAsia="Book Antiqua" w:hAnsi="Book Antiqua" w:cs="Book Antiqua"/>
          <w:color w:val="000000"/>
        </w:rPr>
        <w:t xml:space="preserve">, Harper JM, Stahl JL, </w:t>
      </w:r>
      <w:proofErr w:type="spellStart"/>
      <w:r w:rsidRPr="00947E27">
        <w:rPr>
          <w:rFonts w:ascii="Book Antiqua" w:eastAsia="Book Antiqua" w:hAnsi="Book Antiqua" w:cs="Book Antiqua"/>
          <w:color w:val="000000"/>
        </w:rPr>
        <w:t>Weigle</w:t>
      </w:r>
      <w:proofErr w:type="spellEnd"/>
      <w:r w:rsidRPr="00947E27">
        <w:rPr>
          <w:rFonts w:ascii="Book Antiqua" w:eastAsia="Book Antiqua" w:hAnsi="Book Antiqua" w:cs="Book Antiqua"/>
          <w:color w:val="000000"/>
        </w:rPr>
        <w:t xml:space="preserve"> P. Internet and Video Game Addictions: Diagnosis, Epidemiology, and Neurobiology. </w:t>
      </w:r>
      <w:r w:rsidRPr="00947E27">
        <w:rPr>
          <w:rFonts w:ascii="Book Antiqua" w:eastAsia="Book Antiqua" w:hAnsi="Book Antiqua" w:cs="Book Antiqua"/>
          <w:i/>
          <w:iCs/>
          <w:color w:val="000000"/>
        </w:rPr>
        <w:t xml:space="preserve">Child </w:t>
      </w:r>
      <w:proofErr w:type="spellStart"/>
      <w:r w:rsidRPr="00947E27">
        <w:rPr>
          <w:rFonts w:ascii="Book Antiqua" w:eastAsia="Book Antiqua" w:hAnsi="Book Antiqua" w:cs="Book Antiqua"/>
          <w:i/>
          <w:iCs/>
          <w:color w:val="000000"/>
        </w:rPr>
        <w:t>Adolesc</w:t>
      </w:r>
      <w:proofErr w:type="spellEnd"/>
      <w:r w:rsidRPr="00947E27">
        <w:rPr>
          <w:rFonts w:ascii="Book Antiqua" w:eastAsia="Book Antiqua" w:hAnsi="Book Antiqua" w:cs="Book Antiqua"/>
          <w:i/>
          <w:iCs/>
          <w:color w:val="000000"/>
        </w:rPr>
        <w:t xml:space="preserve"> </w:t>
      </w:r>
      <w:proofErr w:type="spellStart"/>
      <w:r w:rsidRPr="00947E27">
        <w:rPr>
          <w:rFonts w:ascii="Book Antiqua" w:eastAsia="Book Antiqua" w:hAnsi="Book Antiqua" w:cs="Book Antiqua"/>
          <w:i/>
          <w:iCs/>
          <w:color w:val="000000"/>
        </w:rPr>
        <w:t>Psychiatr</w:t>
      </w:r>
      <w:proofErr w:type="spellEnd"/>
      <w:r w:rsidRPr="00947E27">
        <w:rPr>
          <w:rFonts w:ascii="Book Antiqua" w:eastAsia="Book Antiqua" w:hAnsi="Book Antiqua" w:cs="Book Antiqua"/>
          <w:i/>
          <w:iCs/>
          <w:color w:val="000000"/>
        </w:rPr>
        <w:t xml:space="preserve"> Clin N Am</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27</w:t>
      </w:r>
      <w:r w:rsidRPr="00947E27">
        <w:rPr>
          <w:rFonts w:ascii="Book Antiqua" w:eastAsia="Book Antiqua" w:hAnsi="Book Antiqua" w:cs="Book Antiqua"/>
          <w:color w:val="000000"/>
        </w:rPr>
        <w:t>: 307-326 [PMID: 29502753 DOI: 10.1016/j.chc.2017.11.015]</w:t>
      </w:r>
    </w:p>
    <w:p w14:paraId="4D19060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3 </w:t>
      </w:r>
      <w:r w:rsidRPr="00947E27">
        <w:rPr>
          <w:rFonts w:ascii="Book Antiqua" w:eastAsia="Book Antiqua" w:hAnsi="Book Antiqua" w:cs="Book Antiqua"/>
          <w:b/>
          <w:bCs/>
          <w:color w:val="000000"/>
        </w:rPr>
        <w:t>Chen IH</w:t>
      </w:r>
      <w:r w:rsidRPr="00947E27">
        <w:rPr>
          <w:rFonts w:ascii="Book Antiqua" w:eastAsia="Book Antiqua" w:hAnsi="Book Antiqua" w:cs="Book Antiqua"/>
          <w:color w:val="000000"/>
        </w:rPr>
        <w:t xml:space="preserve">, Lee ZH, Dong XY, Gamble JH, Feng HW. The Influence of Parenting Style and Time Management Tendency on Internet Gaming Disorder among Adolescents. </w:t>
      </w:r>
      <w:r w:rsidRPr="00947E27">
        <w:rPr>
          <w:rFonts w:ascii="Book Antiqua" w:eastAsia="Book Antiqua" w:hAnsi="Book Antiqua" w:cs="Book Antiqua"/>
          <w:i/>
          <w:iCs/>
          <w:color w:val="000000"/>
        </w:rPr>
        <w:t>Int J Environ Res Public Health</w:t>
      </w:r>
      <w:r w:rsidRPr="00947E27">
        <w:rPr>
          <w:rFonts w:ascii="Book Antiqua" w:eastAsia="Book Antiqua" w:hAnsi="Book Antiqua" w:cs="Book Antiqua"/>
          <w:color w:val="000000"/>
        </w:rPr>
        <w:t xml:space="preserve"> 2020; </w:t>
      </w:r>
      <w:r w:rsidRPr="00947E27">
        <w:rPr>
          <w:rFonts w:ascii="Book Antiqua" w:eastAsia="Book Antiqua" w:hAnsi="Book Antiqua" w:cs="Book Antiqua"/>
          <w:b/>
          <w:bCs/>
          <w:color w:val="000000"/>
        </w:rPr>
        <w:t>17</w:t>
      </w:r>
      <w:r w:rsidRPr="00947E27">
        <w:rPr>
          <w:rFonts w:ascii="Book Antiqua" w:eastAsia="Book Antiqua" w:hAnsi="Book Antiqua" w:cs="Book Antiqua"/>
          <w:color w:val="000000"/>
        </w:rPr>
        <w:t xml:space="preserve"> [PMID: 33291336 DOI: 10.3390/ijerph17239120].]</w:t>
      </w:r>
    </w:p>
    <w:p w14:paraId="540824A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4 . Proceedings of the 3rd </w:t>
      </w:r>
      <w:proofErr w:type="spellStart"/>
      <w:r w:rsidRPr="00947E27">
        <w:rPr>
          <w:rFonts w:ascii="Book Antiqua" w:eastAsia="Book Antiqua" w:hAnsi="Book Antiqua" w:cs="Book Antiqua"/>
          <w:color w:val="000000"/>
        </w:rPr>
        <w:t>IPLeiria's</w:t>
      </w:r>
      <w:proofErr w:type="spellEnd"/>
      <w:r w:rsidRPr="00947E27">
        <w:rPr>
          <w:rFonts w:ascii="Book Antiqua" w:eastAsia="Book Antiqua" w:hAnsi="Book Antiqua" w:cs="Book Antiqua"/>
          <w:color w:val="000000"/>
        </w:rPr>
        <w:t xml:space="preserve"> International Health Congress : Leiria, Portugal. 6-7 May 2016. </w:t>
      </w:r>
      <w:r w:rsidRPr="00947E27">
        <w:rPr>
          <w:rFonts w:ascii="Book Antiqua" w:eastAsia="Book Antiqua" w:hAnsi="Book Antiqua" w:cs="Book Antiqua"/>
          <w:i/>
          <w:iCs/>
          <w:color w:val="000000"/>
        </w:rPr>
        <w:t>BMC Health Serv Res</w:t>
      </w:r>
      <w:r w:rsidRPr="00947E27">
        <w:rPr>
          <w:rFonts w:ascii="Book Antiqua" w:eastAsia="Book Antiqua" w:hAnsi="Book Antiqua" w:cs="Book Antiqua"/>
          <w:color w:val="000000"/>
        </w:rPr>
        <w:t xml:space="preserve"> 2016; </w:t>
      </w:r>
      <w:r w:rsidRPr="00947E27">
        <w:rPr>
          <w:rFonts w:ascii="Book Antiqua" w:eastAsia="Book Antiqua" w:hAnsi="Book Antiqua" w:cs="Book Antiqua"/>
          <w:b/>
          <w:bCs/>
          <w:color w:val="000000"/>
        </w:rPr>
        <w:t>16 Suppl 3</w:t>
      </w:r>
      <w:r w:rsidRPr="00947E27">
        <w:rPr>
          <w:rFonts w:ascii="Book Antiqua" w:eastAsia="Book Antiqua" w:hAnsi="Book Antiqua" w:cs="Book Antiqua"/>
          <w:color w:val="000000"/>
        </w:rPr>
        <w:t>: 200 [PMID: 27409075 DOI: 10.1186/s12913-016-1423-5.]</w:t>
      </w:r>
    </w:p>
    <w:p w14:paraId="577442FC"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5 </w:t>
      </w:r>
      <w:r w:rsidRPr="00947E27">
        <w:rPr>
          <w:rFonts w:ascii="Book Antiqua" w:eastAsia="Book Antiqua" w:hAnsi="Book Antiqua" w:cs="Book Antiqua"/>
          <w:b/>
          <w:bCs/>
          <w:color w:val="000000"/>
        </w:rPr>
        <w:t>Zimmerman M</w:t>
      </w:r>
      <w:r w:rsidRPr="00947E27">
        <w:rPr>
          <w:rFonts w:ascii="Book Antiqua" w:eastAsia="Book Antiqua" w:hAnsi="Book Antiqua" w:cs="Book Antiqua"/>
          <w:color w:val="000000"/>
        </w:rPr>
        <w:t xml:space="preserve">, Martin J, Clark H, McGonigal P, Harris L, Holst CG. Measuring anxiety in depressed patients: A comparison of the Hamilton anxiety rating scale and the DSM-5 Anxious Distress Specifier Interview. </w:t>
      </w:r>
      <w:r w:rsidRPr="00947E27">
        <w:rPr>
          <w:rFonts w:ascii="Book Antiqua" w:eastAsia="Book Antiqua" w:hAnsi="Book Antiqua" w:cs="Book Antiqua"/>
          <w:i/>
          <w:iCs/>
          <w:color w:val="000000"/>
        </w:rPr>
        <w:t xml:space="preserve">J </w:t>
      </w:r>
      <w:proofErr w:type="spellStart"/>
      <w:r w:rsidRPr="00947E27">
        <w:rPr>
          <w:rFonts w:ascii="Book Antiqua" w:eastAsia="Book Antiqua" w:hAnsi="Book Antiqua" w:cs="Book Antiqua"/>
          <w:i/>
          <w:iCs/>
          <w:color w:val="000000"/>
        </w:rPr>
        <w:t>Psychiatr</w:t>
      </w:r>
      <w:proofErr w:type="spellEnd"/>
      <w:r w:rsidRPr="00947E27">
        <w:rPr>
          <w:rFonts w:ascii="Book Antiqua" w:eastAsia="Book Antiqua" w:hAnsi="Book Antiqua" w:cs="Book Antiqua"/>
          <w:i/>
          <w:iCs/>
          <w:color w:val="000000"/>
        </w:rPr>
        <w:t xml:space="preserve"> Res</w:t>
      </w:r>
      <w:r w:rsidRPr="00947E27">
        <w:rPr>
          <w:rFonts w:ascii="Book Antiqua" w:eastAsia="Book Antiqua" w:hAnsi="Book Antiqua" w:cs="Book Antiqua"/>
          <w:color w:val="000000"/>
        </w:rPr>
        <w:t xml:space="preserve"> 2017; </w:t>
      </w:r>
      <w:r w:rsidRPr="00947E27">
        <w:rPr>
          <w:rFonts w:ascii="Book Antiqua" w:eastAsia="Book Antiqua" w:hAnsi="Book Antiqua" w:cs="Book Antiqua"/>
          <w:b/>
          <w:bCs/>
          <w:color w:val="000000"/>
        </w:rPr>
        <w:t>93</w:t>
      </w:r>
      <w:r w:rsidRPr="00947E27">
        <w:rPr>
          <w:rFonts w:ascii="Book Antiqua" w:eastAsia="Book Antiqua" w:hAnsi="Book Antiqua" w:cs="Book Antiqua"/>
          <w:color w:val="000000"/>
        </w:rPr>
        <w:t>: 59-63 [PMID: 28586699 DOI: 10.1016/j.jpsychires.2017.05.014]</w:t>
      </w:r>
    </w:p>
    <w:p w14:paraId="223AAF9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6 </w:t>
      </w:r>
      <w:r w:rsidRPr="00947E27">
        <w:rPr>
          <w:rFonts w:ascii="Book Antiqua" w:eastAsia="Book Antiqua" w:hAnsi="Book Antiqua" w:cs="Book Antiqua"/>
          <w:b/>
          <w:bCs/>
          <w:color w:val="000000"/>
        </w:rPr>
        <w:t>Wang Y</w:t>
      </w:r>
      <w:r w:rsidRPr="00947E27">
        <w:rPr>
          <w:rFonts w:ascii="Book Antiqua" w:eastAsia="Book Antiqua" w:hAnsi="Book Antiqua" w:cs="Book Antiqua"/>
          <w:color w:val="000000"/>
        </w:rPr>
        <w:t xml:space="preserve">, Yang X, Song X, Zhao L, Wei J, Wang J, Tian H, Zheng C, Wei M, Wang Q, Guo W, Deng W, Li T, Ma X. Co-treatment of buspirone with atypical antipsychotic drugs (AAPDs) improved neurocognitive function in chronic schizophrenia. </w:t>
      </w:r>
      <w:proofErr w:type="spellStart"/>
      <w:r w:rsidRPr="00947E27">
        <w:rPr>
          <w:rFonts w:ascii="Book Antiqua" w:eastAsia="Book Antiqua" w:hAnsi="Book Antiqua" w:cs="Book Antiqua"/>
          <w:i/>
          <w:iCs/>
          <w:color w:val="000000"/>
        </w:rPr>
        <w:t>Schizophr</w:t>
      </w:r>
      <w:proofErr w:type="spellEnd"/>
      <w:r w:rsidRPr="00947E27">
        <w:rPr>
          <w:rFonts w:ascii="Book Antiqua" w:eastAsia="Book Antiqua" w:hAnsi="Book Antiqua" w:cs="Book Antiqua"/>
          <w:i/>
          <w:iCs/>
          <w:color w:val="000000"/>
        </w:rPr>
        <w:t xml:space="preserve"> Res</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209</w:t>
      </w:r>
      <w:r w:rsidRPr="00947E27">
        <w:rPr>
          <w:rFonts w:ascii="Book Antiqua" w:eastAsia="Book Antiqua" w:hAnsi="Book Antiqua" w:cs="Book Antiqua"/>
          <w:color w:val="000000"/>
        </w:rPr>
        <w:t>: 135-140 [PMID: 31101513 DOI: 10.1016/j.schres.2019.05.006]</w:t>
      </w:r>
    </w:p>
    <w:p w14:paraId="406EF8D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 xml:space="preserve">7 </w:t>
      </w:r>
      <w:r w:rsidRPr="00947E27">
        <w:rPr>
          <w:rFonts w:ascii="Book Antiqua" w:eastAsia="Book Antiqua" w:hAnsi="Book Antiqua" w:cs="Book Antiqua"/>
          <w:b/>
          <w:bCs/>
          <w:color w:val="000000"/>
        </w:rPr>
        <w:t>Zhang S</w:t>
      </w:r>
      <w:r w:rsidRPr="00947E27">
        <w:rPr>
          <w:rFonts w:ascii="Book Antiqua" w:eastAsia="Book Antiqua" w:hAnsi="Book Antiqua" w:cs="Book Antiqua"/>
          <w:color w:val="000000"/>
        </w:rPr>
        <w:t xml:space="preserve">, Wang H, Chen C, Zhou J, Wang X. </w:t>
      </w:r>
      <w:proofErr w:type="spellStart"/>
      <w:r w:rsidRPr="00947E27">
        <w:rPr>
          <w:rFonts w:ascii="Book Antiqua" w:eastAsia="Book Antiqua" w:hAnsi="Book Antiqua" w:cs="Book Antiqua"/>
          <w:color w:val="000000"/>
        </w:rPr>
        <w:t>Effcacy</w:t>
      </w:r>
      <w:proofErr w:type="spellEnd"/>
      <w:r w:rsidRPr="00947E27">
        <w:rPr>
          <w:rFonts w:ascii="Book Antiqua" w:eastAsia="Book Antiqua" w:hAnsi="Book Antiqua" w:cs="Book Antiqua"/>
          <w:color w:val="000000"/>
        </w:rPr>
        <w:t xml:space="preserve"> of Williams </w:t>
      </w:r>
      <w:proofErr w:type="spellStart"/>
      <w:r w:rsidRPr="00947E27">
        <w:rPr>
          <w:rFonts w:ascii="Book Antiqua" w:eastAsia="Book Antiqua" w:hAnsi="Book Antiqua" w:cs="Book Antiqua"/>
          <w:color w:val="000000"/>
        </w:rPr>
        <w:t>LifeSkills</w:t>
      </w:r>
      <w:proofErr w:type="spellEnd"/>
      <w:r w:rsidRPr="00947E27">
        <w:rPr>
          <w:rFonts w:ascii="Book Antiqua" w:eastAsia="Book Antiqua" w:hAnsi="Book Antiqua" w:cs="Book Antiqua"/>
          <w:color w:val="000000"/>
        </w:rPr>
        <w:t xml:space="preserve"> Training in improving psychological health of Chinese male juvenile violent offenders: a randomized controlled study. </w:t>
      </w:r>
      <w:proofErr w:type="spellStart"/>
      <w:r w:rsidRPr="00947E27">
        <w:rPr>
          <w:rFonts w:ascii="Book Antiqua" w:eastAsia="Book Antiqua" w:hAnsi="Book Antiqua" w:cs="Book Antiqua"/>
          <w:i/>
          <w:iCs/>
          <w:color w:val="000000"/>
        </w:rPr>
        <w:t>Neurosci</w:t>
      </w:r>
      <w:proofErr w:type="spellEnd"/>
      <w:r w:rsidRPr="00947E27">
        <w:rPr>
          <w:rFonts w:ascii="Book Antiqua" w:eastAsia="Book Antiqua" w:hAnsi="Book Antiqua" w:cs="Book Antiqua"/>
          <w:i/>
          <w:iCs/>
          <w:color w:val="000000"/>
        </w:rPr>
        <w:t xml:space="preserve"> Bull</w:t>
      </w:r>
      <w:r w:rsidRPr="00947E27">
        <w:rPr>
          <w:rFonts w:ascii="Book Antiqua" w:eastAsia="Book Antiqua" w:hAnsi="Book Antiqua" w:cs="Book Antiqua"/>
          <w:color w:val="000000"/>
        </w:rPr>
        <w:t xml:space="preserve"> 2015; </w:t>
      </w:r>
      <w:r w:rsidRPr="00947E27">
        <w:rPr>
          <w:rFonts w:ascii="Book Antiqua" w:eastAsia="Book Antiqua" w:hAnsi="Book Antiqua" w:cs="Book Antiqua"/>
          <w:b/>
          <w:bCs/>
          <w:color w:val="000000"/>
        </w:rPr>
        <w:t>31</w:t>
      </w:r>
      <w:r w:rsidRPr="00947E27">
        <w:rPr>
          <w:rFonts w:ascii="Book Antiqua" w:eastAsia="Book Antiqua" w:hAnsi="Book Antiqua" w:cs="Book Antiqua"/>
          <w:color w:val="000000"/>
        </w:rPr>
        <w:t>: 53-60 [PMID: 25564194 DOI: 10.1007/s12264-014-1492-6]</w:t>
      </w:r>
    </w:p>
    <w:p w14:paraId="7C4E1B4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8 </w:t>
      </w:r>
      <w:r w:rsidRPr="00947E27">
        <w:rPr>
          <w:rFonts w:ascii="Book Antiqua" w:eastAsia="Book Antiqua" w:hAnsi="Book Antiqua" w:cs="Book Antiqua"/>
          <w:b/>
          <w:bCs/>
          <w:color w:val="000000"/>
        </w:rPr>
        <w:t>Estevez A</w:t>
      </w:r>
      <w:r w:rsidRPr="00947E27">
        <w:rPr>
          <w:rFonts w:ascii="Book Antiqua" w:eastAsia="Book Antiqua" w:hAnsi="Book Antiqua" w:cs="Book Antiqua"/>
          <w:color w:val="000000"/>
        </w:rPr>
        <w:t xml:space="preserve">, Jauregui P, Lopez-Gonzalez H. Attachment and behavioral addictions in adolescents: The mediating and moderating role of coping strategies. </w:t>
      </w:r>
      <w:proofErr w:type="spellStart"/>
      <w:r w:rsidRPr="00947E27">
        <w:rPr>
          <w:rFonts w:ascii="Book Antiqua" w:eastAsia="Book Antiqua" w:hAnsi="Book Antiqua" w:cs="Book Antiqua"/>
          <w:i/>
          <w:iCs/>
          <w:color w:val="000000"/>
        </w:rPr>
        <w:t>Scand</w:t>
      </w:r>
      <w:proofErr w:type="spellEnd"/>
      <w:r w:rsidRPr="00947E27">
        <w:rPr>
          <w:rFonts w:ascii="Book Antiqua" w:eastAsia="Book Antiqua" w:hAnsi="Book Antiqua" w:cs="Book Antiqua"/>
          <w:i/>
          <w:iCs/>
          <w:color w:val="000000"/>
        </w:rPr>
        <w:t xml:space="preserve"> J Psychol</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60</w:t>
      </w:r>
      <w:r w:rsidRPr="00947E27">
        <w:rPr>
          <w:rFonts w:ascii="Book Antiqua" w:eastAsia="Book Antiqua" w:hAnsi="Book Antiqua" w:cs="Book Antiqua"/>
          <w:color w:val="000000"/>
        </w:rPr>
        <w:t>: 348-360 [PMID: 31087666 DOI: 10.1111/sjop.12547]</w:t>
      </w:r>
    </w:p>
    <w:p w14:paraId="5B79BA0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9 </w:t>
      </w:r>
      <w:r w:rsidRPr="00947E27">
        <w:rPr>
          <w:rFonts w:ascii="Book Antiqua" w:eastAsia="Book Antiqua" w:hAnsi="Book Antiqua" w:cs="Book Antiqua"/>
          <w:b/>
          <w:bCs/>
          <w:color w:val="000000"/>
        </w:rPr>
        <w:t>Zhang JT</w:t>
      </w:r>
      <w:r w:rsidRPr="00947E27">
        <w:rPr>
          <w:rFonts w:ascii="Book Antiqua" w:eastAsia="Book Antiqua" w:hAnsi="Book Antiqua" w:cs="Book Antiqua"/>
          <w:color w:val="000000"/>
        </w:rPr>
        <w:t xml:space="preserve">, Ma SS, Li CR, Liu L, Xia CC, Lan J, Wang LJ, Liu B, Yao YW, Fang XY. Craving behavioral intervention for internet gaming disorder: remediation of functional connectivity of the ventral striatum. </w:t>
      </w:r>
      <w:r w:rsidRPr="00947E27">
        <w:rPr>
          <w:rFonts w:ascii="Book Antiqua" w:eastAsia="Book Antiqua" w:hAnsi="Book Antiqua" w:cs="Book Antiqua"/>
          <w:i/>
          <w:iCs/>
          <w:color w:val="000000"/>
        </w:rPr>
        <w:t>Addict Biol</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23</w:t>
      </w:r>
      <w:r w:rsidRPr="00947E27">
        <w:rPr>
          <w:rFonts w:ascii="Book Antiqua" w:eastAsia="Book Antiqua" w:hAnsi="Book Antiqua" w:cs="Book Antiqua"/>
          <w:color w:val="000000"/>
        </w:rPr>
        <w:t>: 337-346 [PMID: 27894158 DOI: 10.1111/adb.12474]</w:t>
      </w:r>
    </w:p>
    <w:p w14:paraId="67E277C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10 </w:t>
      </w:r>
      <w:r w:rsidRPr="00947E27">
        <w:rPr>
          <w:rFonts w:ascii="Book Antiqua" w:eastAsia="Book Antiqua" w:hAnsi="Book Antiqua" w:cs="Book Antiqua"/>
          <w:b/>
          <w:bCs/>
          <w:color w:val="000000"/>
        </w:rPr>
        <w:t>Li W</w:t>
      </w:r>
      <w:r w:rsidRPr="00947E27">
        <w:rPr>
          <w:rFonts w:ascii="Book Antiqua" w:eastAsia="Book Antiqua" w:hAnsi="Book Antiqua" w:cs="Book Antiqua"/>
          <w:color w:val="000000"/>
        </w:rPr>
        <w:t xml:space="preserve">, Garland EL, Howard MO. Therapeutic mechanisms of Mindfulness-Oriented Recovery Enhancement for internet gaming disorder: Reducing craving and addictive behavior by targeting cognitive processes. </w:t>
      </w:r>
      <w:r w:rsidRPr="00947E27">
        <w:rPr>
          <w:rFonts w:ascii="Book Antiqua" w:eastAsia="Book Antiqua" w:hAnsi="Book Antiqua" w:cs="Book Antiqua"/>
          <w:i/>
          <w:iCs/>
          <w:color w:val="000000"/>
        </w:rPr>
        <w:t>J Addict Dis</w:t>
      </w:r>
      <w:r w:rsidRPr="00947E27">
        <w:rPr>
          <w:rFonts w:ascii="Book Antiqua" w:eastAsia="Book Antiqua" w:hAnsi="Book Antiqua" w:cs="Book Antiqua"/>
          <w:color w:val="000000"/>
        </w:rPr>
        <w:t xml:space="preserve"> 2018; </w:t>
      </w:r>
      <w:r w:rsidRPr="00947E27">
        <w:rPr>
          <w:rFonts w:ascii="Book Antiqua" w:eastAsia="Book Antiqua" w:hAnsi="Book Antiqua" w:cs="Book Antiqua"/>
          <w:b/>
          <w:bCs/>
          <w:color w:val="000000"/>
        </w:rPr>
        <w:t>37</w:t>
      </w:r>
      <w:r w:rsidRPr="00947E27">
        <w:rPr>
          <w:rFonts w:ascii="Book Antiqua" w:eastAsia="Book Antiqua" w:hAnsi="Book Antiqua" w:cs="Book Antiqua"/>
          <w:color w:val="000000"/>
        </w:rPr>
        <w:t>: 5-13 [PMID: 29565776 DOI: 10.1080/10550887.2018.1442617]</w:t>
      </w:r>
    </w:p>
    <w:p w14:paraId="761A1A4E"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11 </w:t>
      </w:r>
      <w:r w:rsidRPr="00947E27">
        <w:rPr>
          <w:rFonts w:ascii="Book Antiqua" w:eastAsia="Book Antiqua" w:hAnsi="Book Antiqua" w:cs="Book Antiqua"/>
          <w:b/>
          <w:bCs/>
          <w:color w:val="000000"/>
        </w:rPr>
        <w:t>Seligman MEP</w:t>
      </w:r>
      <w:r w:rsidRPr="00947E27">
        <w:rPr>
          <w:rFonts w:ascii="Book Antiqua" w:eastAsia="Book Antiqua" w:hAnsi="Book Antiqua" w:cs="Book Antiqua"/>
          <w:color w:val="000000"/>
        </w:rPr>
        <w:t xml:space="preserve">. Positive Psychology: A Personal History. </w:t>
      </w:r>
      <w:proofErr w:type="spellStart"/>
      <w:r w:rsidRPr="00947E27">
        <w:rPr>
          <w:rFonts w:ascii="Book Antiqua" w:eastAsia="Book Antiqua" w:hAnsi="Book Antiqua" w:cs="Book Antiqua"/>
          <w:i/>
          <w:iCs/>
          <w:color w:val="000000"/>
        </w:rPr>
        <w:t>Annu</w:t>
      </w:r>
      <w:proofErr w:type="spellEnd"/>
      <w:r w:rsidRPr="00947E27">
        <w:rPr>
          <w:rFonts w:ascii="Book Antiqua" w:eastAsia="Book Antiqua" w:hAnsi="Book Antiqua" w:cs="Book Antiqua"/>
          <w:i/>
          <w:iCs/>
          <w:color w:val="000000"/>
        </w:rPr>
        <w:t xml:space="preserve"> Rev Clin Psychol</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15</w:t>
      </w:r>
      <w:r w:rsidRPr="00947E27">
        <w:rPr>
          <w:rFonts w:ascii="Book Antiqua" w:eastAsia="Book Antiqua" w:hAnsi="Book Antiqua" w:cs="Book Antiqua"/>
          <w:color w:val="000000"/>
        </w:rPr>
        <w:t>: 1-23 [PMID: 30525996 DOI: 10.1146/annurev-clinpsy-050718-095653]</w:t>
      </w:r>
    </w:p>
    <w:p w14:paraId="62701C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12 </w:t>
      </w:r>
      <w:r w:rsidRPr="00947E27">
        <w:rPr>
          <w:rFonts w:ascii="Book Antiqua" w:eastAsia="Book Antiqua" w:hAnsi="Book Antiqua" w:cs="Book Antiqua"/>
          <w:b/>
          <w:bCs/>
          <w:color w:val="000000"/>
        </w:rPr>
        <w:t>Moskowitz JT</w:t>
      </w:r>
      <w:r w:rsidRPr="00947E27">
        <w:rPr>
          <w:rFonts w:ascii="Book Antiqua" w:eastAsia="Book Antiqua" w:hAnsi="Book Antiqua" w:cs="Book Antiqua"/>
          <w:color w:val="000000"/>
        </w:rPr>
        <w:t xml:space="preserve">, Addington EL, Cheung EO. Positive psychology and health: Well-being interventions in the context of illness. </w:t>
      </w:r>
      <w:r w:rsidRPr="00947E27">
        <w:rPr>
          <w:rFonts w:ascii="Book Antiqua" w:eastAsia="Book Antiqua" w:hAnsi="Book Antiqua" w:cs="Book Antiqua"/>
          <w:i/>
          <w:iCs/>
          <w:color w:val="000000"/>
        </w:rPr>
        <w:t>Gen Hosp Psychiatry</w:t>
      </w:r>
      <w:r w:rsidRPr="00947E27">
        <w:rPr>
          <w:rFonts w:ascii="Book Antiqua" w:eastAsia="Book Antiqua" w:hAnsi="Book Antiqua" w:cs="Book Antiqua"/>
          <w:color w:val="000000"/>
        </w:rPr>
        <w:t xml:space="preserve"> 2019; </w:t>
      </w:r>
      <w:r w:rsidRPr="00947E27">
        <w:rPr>
          <w:rFonts w:ascii="Book Antiqua" w:eastAsia="Book Antiqua" w:hAnsi="Book Antiqua" w:cs="Book Antiqua"/>
          <w:b/>
          <w:bCs/>
          <w:color w:val="000000"/>
        </w:rPr>
        <w:t>61</w:t>
      </w:r>
      <w:r w:rsidRPr="00947E27">
        <w:rPr>
          <w:rFonts w:ascii="Book Antiqua" w:eastAsia="Book Antiqua" w:hAnsi="Book Antiqua" w:cs="Book Antiqua"/>
          <w:color w:val="000000"/>
        </w:rPr>
        <w:t>: 136-138 [PMID: 31757566 DOI: 10.1016/j.genhosppsych.2019.11.001]</w:t>
      </w:r>
    </w:p>
    <w:p w14:paraId="0209A3F9"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13 </w:t>
      </w:r>
      <w:r w:rsidRPr="00947E27">
        <w:rPr>
          <w:rFonts w:ascii="Book Antiqua" w:eastAsia="Book Antiqua" w:hAnsi="Book Antiqua" w:cs="Book Antiqua"/>
          <w:b/>
          <w:bCs/>
          <w:color w:val="000000"/>
        </w:rPr>
        <w:t>Skapinakis P</w:t>
      </w:r>
      <w:r w:rsidRPr="00947E27">
        <w:rPr>
          <w:rFonts w:ascii="Book Antiqua" w:eastAsia="Book Antiqua" w:hAnsi="Book Antiqua" w:cs="Book Antiqua"/>
          <w:color w:val="000000"/>
        </w:rPr>
        <w:t xml:space="preserve">, Caldwell D, Hollingworth W, Bryden P, </w:t>
      </w:r>
      <w:proofErr w:type="spellStart"/>
      <w:r w:rsidRPr="00947E27">
        <w:rPr>
          <w:rFonts w:ascii="Book Antiqua" w:eastAsia="Book Antiqua" w:hAnsi="Book Antiqua" w:cs="Book Antiqua"/>
          <w:color w:val="000000"/>
        </w:rPr>
        <w:t>Fineberg</w:t>
      </w:r>
      <w:proofErr w:type="spellEnd"/>
      <w:r w:rsidRPr="00947E27">
        <w:rPr>
          <w:rFonts w:ascii="Book Antiqua" w:eastAsia="Book Antiqua" w:hAnsi="Book Antiqua" w:cs="Book Antiqua"/>
          <w:color w:val="000000"/>
        </w:rPr>
        <w:t xml:space="preserve"> N, </w:t>
      </w:r>
      <w:proofErr w:type="spellStart"/>
      <w:r w:rsidRPr="00947E27">
        <w:rPr>
          <w:rFonts w:ascii="Book Antiqua" w:eastAsia="Book Antiqua" w:hAnsi="Book Antiqua" w:cs="Book Antiqua"/>
          <w:color w:val="000000"/>
        </w:rPr>
        <w:t>Salkovskis</w:t>
      </w:r>
      <w:proofErr w:type="spellEnd"/>
      <w:r w:rsidRPr="00947E27">
        <w:rPr>
          <w:rFonts w:ascii="Book Antiqua" w:eastAsia="Book Antiqua" w:hAnsi="Book Antiqua" w:cs="Book Antiqua"/>
          <w:color w:val="000000"/>
        </w:rPr>
        <w:t xml:space="preserve"> P, Welton N, Baxter H, Kessler D, Churchill R, Lewis G. A systematic review of the clinical effectiveness and cost-effectiveness of pharmacological and psychological interventions for the management of obsessive-compulsive disorder in children/adolescents and adults. </w:t>
      </w:r>
      <w:r w:rsidRPr="00947E27">
        <w:rPr>
          <w:rFonts w:ascii="Book Antiqua" w:eastAsia="Book Antiqua" w:hAnsi="Book Antiqua" w:cs="Book Antiqua"/>
          <w:i/>
          <w:iCs/>
          <w:color w:val="000000"/>
        </w:rPr>
        <w:t>Health Technol Assess</w:t>
      </w:r>
      <w:r w:rsidRPr="00947E27">
        <w:rPr>
          <w:rFonts w:ascii="Book Antiqua" w:eastAsia="Book Antiqua" w:hAnsi="Book Antiqua" w:cs="Book Antiqua"/>
          <w:color w:val="000000"/>
        </w:rPr>
        <w:t xml:space="preserve"> 2016; </w:t>
      </w:r>
      <w:r w:rsidRPr="00947E27">
        <w:rPr>
          <w:rFonts w:ascii="Book Antiqua" w:eastAsia="Book Antiqua" w:hAnsi="Book Antiqua" w:cs="Book Antiqua"/>
          <w:b/>
          <w:bCs/>
          <w:color w:val="000000"/>
        </w:rPr>
        <w:t>20</w:t>
      </w:r>
      <w:r w:rsidRPr="00947E27">
        <w:rPr>
          <w:rFonts w:ascii="Book Antiqua" w:eastAsia="Book Antiqua" w:hAnsi="Book Antiqua" w:cs="Book Antiqua"/>
          <w:color w:val="000000"/>
        </w:rPr>
        <w:t>: 1-392 [PMID: 27306503 DOI: 10.3310/hta20430]</w:t>
      </w:r>
    </w:p>
    <w:p w14:paraId="46E429A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14 </w:t>
      </w:r>
      <w:r w:rsidRPr="00947E27">
        <w:rPr>
          <w:rFonts w:ascii="Book Antiqua" w:eastAsia="Book Antiqua" w:hAnsi="Book Antiqua" w:cs="Book Antiqua"/>
          <w:b/>
          <w:bCs/>
          <w:color w:val="000000"/>
        </w:rPr>
        <w:t>Soriano-Mas C</w:t>
      </w:r>
      <w:r w:rsidRPr="00947E27">
        <w:rPr>
          <w:rFonts w:ascii="Book Antiqua" w:eastAsia="Book Antiqua" w:hAnsi="Book Antiqua" w:cs="Book Antiqua"/>
          <w:color w:val="000000"/>
        </w:rPr>
        <w:t>, Hernández-</w:t>
      </w:r>
      <w:proofErr w:type="spellStart"/>
      <w:r w:rsidRPr="00947E27">
        <w:rPr>
          <w:rFonts w:ascii="Book Antiqua" w:eastAsia="Book Antiqua" w:hAnsi="Book Antiqua" w:cs="Book Antiqua"/>
          <w:color w:val="000000"/>
        </w:rPr>
        <w:t>Ribas</w:t>
      </w:r>
      <w:proofErr w:type="spellEnd"/>
      <w:r w:rsidRPr="00947E27">
        <w:rPr>
          <w:rFonts w:ascii="Book Antiqua" w:eastAsia="Book Antiqua" w:hAnsi="Book Antiqua" w:cs="Book Antiqua"/>
          <w:color w:val="000000"/>
        </w:rPr>
        <w:t xml:space="preserve"> R, Pujol J, </w:t>
      </w:r>
      <w:proofErr w:type="spellStart"/>
      <w:r w:rsidRPr="00947E27">
        <w:rPr>
          <w:rFonts w:ascii="Book Antiqua" w:eastAsia="Book Antiqua" w:hAnsi="Book Antiqua" w:cs="Book Antiqua"/>
          <w:color w:val="000000"/>
        </w:rPr>
        <w:t>Urretavizcaya</w:t>
      </w:r>
      <w:proofErr w:type="spellEnd"/>
      <w:r w:rsidRPr="00947E27">
        <w:rPr>
          <w:rFonts w:ascii="Book Antiqua" w:eastAsia="Book Antiqua" w:hAnsi="Book Antiqua" w:cs="Book Antiqua"/>
          <w:color w:val="000000"/>
        </w:rPr>
        <w:t xml:space="preserve"> M, Deus J, Harrison BJ, Ortiz H, López-</w:t>
      </w:r>
      <w:proofErr w:type="spellStart"/>
      <w:r w:rsidRPr="00947E27">
        <w:rPr>
          <w:rFonts w:ascii="Book Antiqua" w:eastAsia="Book Antiqua" w:hAnsi="Book Antiqua" w:cs="Book Antiqua"/>
          <w:color w:val="000000"/>
        </w:rPr>
        <w:t>Solà</w:t>
      </w:r>
      <w:proofErr w:type="spellEnd"/>
      <w:r w:rsidRPr="00947E27">
        <w:rPr>
          <w:rFonts w:ascii="Book Antiqua" w:eastAsia="Book Antiqua" w:hAnsi="Book Antiqua" w:cs="Book Antiqua"/>
          <w:color w:val="000000"/>
        </w:rPr>
        <w:t xml:space="preserve"> M, </w:t>
      </w:r>
      <w:proofErr w:type="spellStart"/>
      <w:r w:rsidRPr="00947E27">
        <w:rPr>
          <w:rFonts w:ascii="Book Antiqua" w:eastAsia="Book Antiqua" w:hAnsi="Book Antiqua" w:cs="Book Antiqua"/>
          <w:color w:val="000000"/>
        </w:rPr>
        <w:t>Menchón</w:t>
      </w:r>
      <w:proofErr w:type="spellEnd"/>
      <w:r w:rsidRPr="00947E27">
        <w:rPr>
          <w:rFonts w:ascii="Book Antiqua" w:eastAsia="Book Antiqua" w:hAnsi="Book Antiqua" w:cs="Book Antiqua"/>
          <w:color w:val="000000"/>
        </w:rPr>
        <w:t xml:space="preserve"> JM, </w:t>
      </w:r>
      <w:proofErr w:type="spellStart"/>
      <w:r w:rsidRPr="00947E27">
        <w:rPr>
          <w:rFonts w:ascii="Book Antiqua" w:eastAsia="Book Antiqua" w:hAnsi="Book Antiqua" w:cs="Book Antiqua"/>
          <w:color w:val="000000"/>
        </w:rPr>
        <w:t>Cardoner</w:t>
      </w:r>
      <w:proofErr w:type="spellEnd"/>
      <w:r w:rsidRPr="00947E27">
        <w:rPr>
          <w:rFonts w:ascii="Book Antiqua" w:eastAsia="Book Antiqua" w:hAnsi="Book Antiqua" w:cs="Book Antiqua"/>
          <w:color w:val="000000"/>
        </w:rPr>
        <w:t xml:space="preserve"> N. Cross-sectional and longitudinal assessment of structural brain alterations in melancholic depression. </w:t>
      </w:r>
      <w:r w:rsidRPr="00947E27">
        <w:rPr>
          <w:rFonts w:ascii="Book Antiqua" w:eastAsia="Book Antiqua" w:hAnsi="Book Antiqua" w:cs="Book Antiqua"/>
          <w:i/>
          <w:iCs/>
          <w:color w:val="000000"/>
        </w:rPr>
        <w:t>Biol Psychiatry</w:t>
      </w:r>
      <w:r w:rsidRPr="00947E27">
        <w:rPr>
          <w:rFonts w:ascii="Book Antiqua" w:eastAsia="Book Antiqua" w:hAnsi="Book Antiqua" w:cs="Book Antiqua"/>
          <w:color w:val="000000"/>
        </w:rPr>
        <w:t xml:space="preserve"> 2011; </w:t>
      </w:r>
      <w:r w:rsidRPr="00947E27">
        <w:rPr>
          <w:rFonts w:ascii="Book Antiqua" w:eastAsia="Book Antiqua" w:hAnsi="Book Antiqua" w:cs="Book Antiqua"/>
          <w:b/>
          <w:bCs/>
          <w:color w:val="000000"/>
        </w:rPr>
        <w:t>69</w:t>
      </w:r>
      <w:r w:rsidRPr="00947E27">
        <w:rPr>
          <w:rFonts w:ascii="Book Antiqua" w:eastAsia="Book Antiqua" w:hAnsi="Book Antiqua" w:cs="Book Antiqua"/>
          <w:color w:val="000000"/>
        </w:rPr>
        <w:t>: 318-325 [PMID: 20875637 DOI: 10.1016/j.biopsych.2010.07.029]</w:t>
      </w:r>
    </w:p>
    <w:p w14:paraId="3A1DB26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 xml:space="preserve">15 </w:t>
      </w:r>
      <w:proofErr w:type="spellStart"/>
      <w:r w:rsidRPr="00947E27">
        <w:rPr>
          <w:rFonts w:ascii="Book Antiqua" w:eastAsia="Book Antiqua" w:hAnsi="Book Antiqua" w:cs="Book Antiqua"/>
          <w:b/>
          <w:bCs/>
          <w:color w:val="000000"/>
        </w:rPr>
        <w:t>Grüsser</w:t>
      </w:r>
      <w:proofErr w:type="spellEnd"/>
      <w:r w:rsidRPr="00947E27">
        <w:rPr>
          <w:rFonts w:ascii="Book Antiqua" w:eastAsia="Book Antiqua" w:hAnsi="Book Antiqua" w:cs="Book Antiqua"/>
          <w:b/>
          <w:bCs/>
          <w:color w:val="000000"/>
        </w:rPr>
        <w:t xml:space="preserve"> SM</w:t>
      </w:r>
      <w:r w:rsidRPr="00947E27">
        <w:rPr>
          <w:rFonts w:ascii="Book Antiqua" w:eastAsia="Book Antiqua" w:hAnsi="Book Antiqua" w:cs="Book Antiqua"/>
          <w:color w:val="000000"/>
        </w:rPr>
        <w:t xml:space="preserve">, </w:t>
      </w:r>
      <w:proofErr w:type="spellStart"/>
      <w:r w:rsidRPr="00947E27">
        <w:rPr>
          <w:rFonts w:ascii="Book Antiqua" w:eastAsia="Book Antiqua" w:hAnsi="Book Antiqua" w:cs="Book Antiqua"/>
          <w:color w:val="000000"/>
        </w:rPr>
        <w:t>Thalemann</w:t>
      </w:r>
      <w:proofErr w:type="spellEnd"/>
      <w:r w:rsidRPr="00947E27">
        <w:rPr>
          <w:rFonts w:ascii="Book Antiqua" w:eastAsia="Book Antiqua" w:hAnsi="Book Antiqua" w:cs="Book Antiqua"/>
          <w:color w:val="000000"/>
        </w:rPr>
        <w:t xml:space="preserve"> R, Albrecht U, </w:t>
      </w:r>
      <w:proofErr w:type="spellStart"/>
      <w:r w:rsidRPr="00947E27">
        <w:rPr>
          <w:rFonts w:ascii="Book Antiqua" w:eastAsia="Book Antiqua" w:hAnsi="Book Antiqua" w:cs="Book Antiqua"/>
          <w:color w:val="000000"/>
        </w:rPr>
        <w:t>Thalemann</w:t>
      </w:r>
      <w:proofErr w:type="spellEnd"/>
      <w:r w:rsidRPr="00947E27">
        <w:rPr>
          <w:rFonts w:ascii="Book Antiqua" w:eastAsia="Book Antiqua" w:hAnsi="Book Antiqua" w:cs="Book Antiqua"/>
          <w:color w:val="000000"/>
        </w:rPr>
        <w:t xml:space="preserve"> CN. [Excessive computer usage in adolescents--results of a psychometric evaluation]. </w:t>
      </w:r>
      <w:r w:rsidRPr="00947E27">
        <w:rPr>
          <w:rFonts w:ascii="Book Antiqua" w:eastAsia="Book Antiqua" w:hAnsi="Book Antiqua" w:cs="Book Antiqua"/>
          <w:i/>
          <w:iCs/>
          <w:color w:val="000000"/>
        </w:rPr>
        <w:t xml:space="preserve">Wien </w:t>
      </w:r>
      <w:proofErr w:type="spellStart"/>
      <w:r w:rsidRPr="00947E27">
        <w:rPr>
          <w:rFonts w:ascii="Book Antiqua" w:eastAsia="Book Antiqua" w:hAnsi="Book Antiqua" w:cs="Book Antiqua"/>
          <w:i/>
          <w:iCs/>
          <w:color w:val="000000"/>
        </w:rPr>
        <w:t>Klin</w:t>
      </w:r>
      <w:proofErr w:type="spellEnd"/>
      <w:r w:rsidRPr="00947E27">
        <w:rPr>
          <w:rFonts w:ascii="Book Antiqua" w:eastAsia="Book Antiqua" w:hAnsi="Book Antiqua" w:cs="Book Antiqua"/>
          <w:i/>
          <w:iCs/>
          <w:color w:val="000000"/>
        </w:rPr>
        <w:t xml:space="preserve"> </w:t>
      </w:r>
      <w:proofErr w:type="spellStart"/>
      <w:r w:rsidRPr="00947E27">
        <w:rPr>
          <w:rFonts w:ascii="Book Antiqua" w:eastAsia="Book Antiqua" w:hAnsi="Book Antiqua" w:cs="Book Antiqua"/>
          <w:i/>
          <w:iCs/>
          <w:color w:val="000000"/>
        </w:rPr>
        <w:t>Wochenschr</w:t>
      </w:r>
      <w:proofErr w:type="spellEnd"/>
      <w:r w:rsidRPr="00947E27">
        <w:rPr>
          <w:rFonts w:ascii="Book Antiqua" w:eastAsia="Book Antiqua" w:hAnsi="Book Antiqua" w:cs="Book Antiqua"/>
          <w:color w:val="000000"/>
        </w:rPr>
        <w:t xml:space="preserve"> 2005; </w:t>
      </w:r>
      <w:r w:rsidRPr="00947E27">
        <w:rPr>
          <w:rFonts w:ascii="Book Antiqua" w:eastAsia="Book Antiqua" w:hAnsi="Book Antiqua" w:cs="Book Antiqua"/>
          <w:b/>
          <w:bCs/>
          <w:color w:val="000000"/>
        </w:rPr>
        <w:t>117</w:t>
      </w:r>
      <w:r w:rsidRPr="00947E27">
        <w:rPr>
          <w:rFonts w:ascii="Book Antiqua" w:eastAsia="Book Antiqua" w:hAnsi="Book Antiqua" w:cs="Book Antiqua"/>
          <w:color w:val="000000"/>
        </w:rPr>
        <w:t>: 188-195 [PMID: 15875758 DOI: 10.1007/s00508-005-0339-6]</w:t>
      </w:r>
    </w:p>
    <w:p w14:paraId="2050CFC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16 </w:t>
      </w:r>
      <w:r w:rsidRPr="00947E27">
        <w:rPr>
          <w:rFonts w:ascii="Book Antiqua" w:eastAsia="Book Antiqua" w:hAnsi="Book Antiqua" w:cs="Book Antiqua"/>
          <w:b/>
          <w:bCs/>
          <w:color w:val="000000"/>
        </w:rPr>
        <w:t>Wang S</w:t>
      </w:r>
      <w:r w:rsidRPr="00947E27">
        <w:rPr>
          <w:rFonts w:ascii="Book Antiqua" w:eastAsia="Book Antiqua" w:hAnsi="Book Antiqua" w:cs="Book Antiqua"/>
          <w:color w:val="000000"/>
        </w:rPr>
        <w:t xml:space="preserve">, Xu H, Zhang S, Yang R, Li D, Sun Y, Wan Y, Tao F. Linking Childhood Maltreatment and Psychological Symptoms: The Role of Social Support, Coping Styles, and Self-Esteem in Adolescents. </w:t>
      </w:r>
      <w:r w:rsidRPr="00947E27">
        <w:rPr>
          <w:rFonts w:ascii="Book Antiqua" w:eastAsia="Book Antiqua" w:hAnsi="Book Antiqua" w:cs="Book Antiqua"/>
          <w:i/>
          <w:iCs/>
          <w:color w:val="000000"/>
        </w:rPr>
        <w:t xml:space="preserve">J </w:t>
      </w:r>
      <w:proofErr w:type="spellStart"/>
      <w:r w:rsidRPr="00947E27">
        <w:rPr>
          <w:rFonts w:ascii="Book Antiqua" w:eastAsia="Book Antiqua" w:hAnsi="Book Antiqua" w:cs="Book Antiqua"/>
          <w:i/>
          <w:iCs/>
          <w:color w:val="000000"/>
        </w:rPr>
        <w:t>Interpers</w:t>
      </w:r>
      <w:proofErr w:type="spellEnd"/>
      <w:r w:rsidRPr="00947E27">
        <w:rPr>
          <w:rFonts w:ascii="Book Antiqua" w:eastAsia="Book Antiqua" w:hAnsi="Book Antiqua" w:cs="Book Antiqua"/>
          <w:i/>
          <w:iCs/>
          <w:color w:val="000000"/>
        </w:rPr>
        <w:t xml:space="preserve"> Violence</w:t>
      </w:r>
      <w:r w:rsidRPr="00947E27">
        <w:rPr>
          <w:rFonts w:ascii="Book Antiqua" w:eastAsia="Book Antiqua" w:hAnsi="Book Antiqua" w:cs="Book Antiqua"/>
          <w:color w:val="000000"/>
        </w:rPr>
        <w:t xml:space="preserve"> 2020: 886260520918571 [PMID: 32389058 DOI: 10.1177/0886260520918571]</w:t>
      </w:r>
    </w:p>
    <w:p w14:paraId="574033BA"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 xml:space="preserve">17 </w:t>
      </w:r>
      <w:r w:rsidRPr="00947E27">
        <w:rPr>
          <w:rFonts w:ascii="Book Antiqua" w:eastAsia="Book Antiqua" w:hAnsi="Book Antiqua" w:cs="Book Antiqua"/>
          <w:b/>
          <w:bCs/>
          <w:color w:val="000000"/>
        </w:rPr>
        <w:t>Furnham A</w:t>
      </w:r>
      <w:r w:rsidRPr="00947E27">
        <w:rPr>
          <w:rFonts w:ascii="Book Antiqua" w:eastAsia="Book Antiqua" w:hAnsi="Book Antiqua" w:cs="Book Antiqua"/>
          <w:color w:val="000000"/>
        </w:rPr>
        <w:t xml:space="preserve">, </w:t>
      </w:r>
      <w:proofErr w:type="spellStart"/>
      <w:r w:rsidRPr="00947E27">
        <w:rPr>
          <w:rFonts w:ascii="Book Antiqua" w:eastAsia="Book Antiqua" w:hAnsi="Book Antiqua" w:cs="Book Antiqua"/>
          <w:color w:val="000000"/>
        </w:rPr>
        <w:t>Petrides</w:t>
      </w:r>
      <w:proofErr w:type="spellEnd"/>
      <w:r w:rsidRPr="00947E27">
        <w:rPr>
          <w:rFonts w:ascii="Book Antiqua" w:eastAsia="Book Antiqua" w:hAnsi="Book Antiqua" w:cs="Book Antiqua"/>
          <w:color w:val="000000"/>
        </w:rPr>
        <w:t xml:space="preserve"> KV, </w:t>
      </w:r>
      <w:proofErr w:type="spellStart"/>
      <w:r w:rsidRPr="00947E27">
        <w:rPr>
          <w:rFonts w:ascii="Book Antiqua" w:eastAsia="Book Antiqua" w:hAnsi="Book Antiqua" w:cs="Book Antiqua"/>
          <w:color w:val="000000"/>
        </w:rPr>
        <w:t>Sisterson</w:t>
      </w:r>
      <w:proofErr w:type="spellEnd"/>
      <w:r w:rsidRPr="00947E27">
        <w:rPr>
          <w:rFonts w:ascii="Book Antiqua" w:eastAsia="Book Antiqua" w:hAnsi="Book Antiqua" w:cs="Book Antiqua"/>
          <w:color w:val="000000"/>
        </w:rPr>
        <w:t xml:space="preserve"> G, Baluch B. Repressive coping style and positive self-presentation. </w:t>
      </w:r>
      <w:r w:rsidRPr="00947E27">
        <w:rPr>
          <w:rFonts w:ascii="Book Antiqua" w:eastAsia="Book Antiqua" w:hAnsi="Book Antiqua" w:cs="Book Antiqua"/>
          <w:i/>
          <w:iCs/>
          <w:color w:val="000000"/>
        </w:rPr>
        <w:t>Br J Health Psychol</w:t>
      </w:r>
      <w:r w:rsidRPr="00947E27">
        <w:rPr>
          <w:rFonts w:ascii="Book Antiqua" w:eastAsia="Book Antiqua" w:hAnsi="Book Antiqua" w:cs="Book Antiqua"/>
          <w:color w:val="000000"/>
        </w:rPr>
        <w:t xml:space="preserve"> 2003; </w:t>
      </w:r>
      <w:r w:rsidRPr="00947E27">
        <w:rPr>
          <w:rFonts w:ascii="Book Antiqua" w:eastAsia="Book Antiqua" w:hAnsi="Book Antiqua" w:cs="Book Antiqua"/>
          <w:b/>
          <w:bCs/>
          <w:color w:val="000000"/>
        </w:rPr>
        <w:t>8</w:t>
      </w:r>
      <w:r w:rsidRPr="00947E27">
        <w:rPr>
          <w:rFonts w:ascii="Book Antiqua" w:eastAsia="Book Antiqua" w:hAnsi="Book Antiqua" w:cs="Book Antiqua"/>
          <w:color w:val="000000"/>
        </w:rPr>
        <w:t>: 223-249 [PMID: 12804335 DOI: 10.1348/135910703321649187]</w:t>
      </w:r>
    </w:p>
    <w:bookmarkEnd w:id="15"/>
    <w:bookmarkEnd w:id="16"/>
    <w:bookmarkEnd w:id="17"/>
    <w:bookmarkEnd w:id="18"/>
    <w:p w14:paraId="550D3B03" w14:textId="77777777" w:rsidR="00A77B3E" w:rsidRPr="00947E27" w:rsidRDefault="00A77B3E" w:rsidP="00947E27">
      <w:pPr>
        <w:spacing w:line="360" w:lineRule="auto"/>
        <w:jc w:val="both"/>
        <w:rPr>
          <w:rFonts w:ascii="Book Antiqua" w:hAnsi="Book Antiqua"/>
        </w:rPr>
        <w:sectPr w:rsidR="00A77B3E" w:rsidRPr="00947E27">
          <w:pgSz w:w="12240" w:h="15840"/>
          <w:pgMar w:top="1440" w:right="1440" w:bottom="1440" w:left="1440" w:header="720" w:footer="720" w:gutter="0"/>
          <w:cols w:space="720"/>
          <w:docGrid w:linePitch="360"/>
        </w:sectPr>
      </w:pPr>
    </w:p>
    <w:p w14:paraId="779DD72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lastRenderedPageBreak/>
        <w:t>Footnotes</w:t>
      </w:r>
    </w:p>
    <w:p w14:paraId="7D52DC2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Institutional review board statement: </w:t>
      </w:r>
      <w:r w:rsidRPr="00947E27">
        <w:rPr>
          <w:rFonts w:ascii="Book Antiqua" w:eastAsia="Book Antiqua" w:hAnsi="Book Antiqua" w:cs="Book Antiqua"/>
          <w:color w:val="000000"/>
        </w:rPr>
        <w:t>The present study was approved by the Ethics Committee of Hangzhou Seventh People’s Hospital.</w:t>
      </w:r>
    </w:p>
    <w:p w14:paraId="6ED5F720" w14:textId="77777777" w:rsidR="00A77B3E" w:rsidRPr="00947E27" w:rsidRDefault="00A77B3E" w:rsidP="00947E27">
      <w:pPr>
        <w:spacing w:line="360" w:lineRule="auto"/>
        <w:jc w:val="both"/>
        <w:rPr>
          <w:rFonts w:ascii="Book Antiqua" w:hAnsi="Book Antiqua"/>
        </w:rPr>
      </w:pPr>
    </w:p>
    <w:p w14:paraId="217670CD" w14:textId="77777777" w:rsidR="00EB04DD" w:rsidRPr="00947E27" w:rsidRDefault="00EB04DD"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Informed consent statement: </w:t>
      </w:r>
      <w:r w:rsidRPr="00947E27">
        <w:rPr>
          <w:rFonts w:ascii="Book Antiqua" w:eastAsia="Book Antiqua" w:hAnsi="Book Antiqua" w:cs="Book Antiqua"/>
          <w:color w:val="000000"/>
        </w:rPr>
        <w:t xml:space="preserve">All patients read and signed the informed consent form. </w:t>
      </w:r>
    </w:p>
    <w:p w14:paraId="57D22AC8" w14:textId="77777777" w:rsidR="00EB04DD" w:rsidRPr="00947E27" w:rsidRDefault="00EB04DD" w:rsidP="00947E27">
      <w:pPr>
        <w:spacing w:line="360" w:lineRule="auto"/>
        <w:jc w:val="both"/>
        <w:rPr>
          <w:rFonts w:ascii="Book Antiqua" w:hAnsi="Book Antiqua" w:cs="Book Antiqua"/>
          <w:b/>
          <w:bCs/>
          <w:color w:val="000000"/>
          <w:lang w:eastAsia="zh-CN"/>
        </w:rPr>
      </w:pPr>
    </w:p>
    <w:p w14:paraId="34C03158"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Conflict-of-interest statement: </w:t>
      </w:r>
      <w:r w:rsidRPr="00947E27">
        <w:rPr>
          <w:rFonts w:ascii="Book Antiqua" w:eastAsia="Book Antiqua" w:hAnsi="Book Antiqua" w:cs="Book Antiqua"/>
          <w:color w:val="000000"/>
        </w:rPr>
        <w:t>No conflict of interest, financial or otherwise.</w:t>
      </w:r>
    </w:p>
    <w:p w14:paraId="4C31CC05" w14:textId="77777777" w:rsidR="00A77B3E" w:rsidRPr="00947E27" w:rsidRDefault="00A77B3E" w:rsidP="00947E27">
      <w:pPr>
        <w:spacing w:line="360" w:lineRule="auto"/>
        <w:jc w:val="both"/>
        <w:rPr>
          <w:rFonts w:ascii="Book Antiqua" w:hAnsi="Book Antiqua"/>
        </w:rPr>
      </w:pPr>
    </w:p>
    <w:p w14:paraId="2D6CA77F"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Data sharing statement: </w:t>
      </w:r>
      <w:r w:rsidRPr="00947E27">
        <w:rPr>
          <w:rFonts w:ascii="Book Antiqua" w:eastAsia="Book Antiqua" w:hAnsi="Book Antiqua" w:cs="Book Antiqua"/>
          <w:color w:val="000000"/>
        </w:rPr>
        <w:t>Data and materials are available with the authors and will be available upon request.</w:t>
      </w:r>
    </w:p>
    <w:p w14:paraId="3C627825" w14:textId="77777777" w:rsidR="00A77B3E" w:rsidRPr="00947E27" w:rsidRDefault="00A77B3E" w:rsidP="00947E27">
      <w:pPr>
        <w:spacing w:line="360" w:lineRule="auto"/>
        <w:jc w:val="both"/>
        <w:rPr>
          <w:rFonts w:ascii="Book Antiqua" w:hAnsi="Book Antiqua"/>
          <w:lang w:eastAsia="zh-CN"/>
        </w:rPr>
      </w:pPr>
    </w:p>
    <w:p w14:paraId="28A80872" w14:textId="77777777" w:rsidR="00EB04DD" w:rsidRPr="00947E27" w:rsidRDefault="00EB04DD"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STROBE statement: </w:t>
      </w:r>
      <w:r w:rsidRPr="00947E27">
        <w:rPr>
          <w:rFonts w:ascii="Book Antiqua" w:eastAsia="Book Antiqua" w:hAnsi="Book Antiqua" w:cs="Book Antiqua"/>
          <w:color w:val="000000"/>
          <w:shd w:val="clear" w:color="auto" w:fill="FFFFFF"/>
        </w:rPr>
        <w:t>The authors have read the STROBE statement, and the manuscript was prepared and revised according to the STROBE statement.</w:t>
      </w:r>
    </w:p>
    <w:p w14:paraId="5158D18F" w14:textId="77777777" w:rsidR="00EB04DD" w:rsidRPr="00947E27" w:rsidRDefault="00EB04DD" w:rsidP="00947E27">
      <w:pPr>
        <w:spacing w:line="360" w:lineRule="auto"/>
        <w:jc w:val="both"/>
        <w:rPr>
          <w:rFonts w:ascii="Book Antiqua" w:hAnsi="Book Antiqua"/>
          <w:lang w:eastAsia="zh-CN"/>
        </w:rPr>
      </w:pPr>
    </w:p>
    <w:p w14:paraId="576C341D"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bCs/>
          <w:color w:val="000000"/>
        </w:rPr>
        <w:t xml:space="preserve">Open-Access: </w:t>
      </w:r>
      <w:r w:rsidRPr="00947E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181C37" w14:textId="77777777" w:rsidR="00A77B3E" w:rsidRPr="00947E27" w:rsidRDefault="00A77B3E" w:rsidP="00947E27">
      <w:pPr>
        <w:spacing w:line="360" w:lineRule="auto"/>
        <w:jc w:val="both"/>
        <w:rPr>
          <w:rFonts w:ascii="Book Antiqua" w:hAnsi="Book Antiqua"/>
        </w:rPr>
      </w:pPr>
    </w:p>
    <w:p w14:paraId="50FF687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Manuscript source: </w:t>
      </w:r>
      <w:r w:rsidRPr="00947E27">
        <w:rPr>
          <w:rFonts w:ascii="Book Antiqua" w:eastAsia="Book Antiqua" w:hAnsi="Book Antiqua" w:cs="Book Antiqua"/>
          <w:color w:val="000000"/>
        </w:rPr>
        <w:t xml:space="preserve">Unsolicited </w:t>
      </w:r>
      <w:r w:rsidR="00754A02" w:rsidRPr="00947E27">
        <w:rPr>
          <w:rFonts w:ascii="Book Antiqua" w:eastAsia="Book Antiqua" w:hAnsi="Book Antiqua" w:cs="Book Antiqua"/>
          <w:color w:val="000000"/>
        </w:rPr>
        <w:t>manuscript</w:t>
      </w:r>
    </w:p>
    <w:p w14:paraId="715741B8" w14:textId="77777777" w:rsidR="00A77B3E" w:rsidRPr="00947E27" w:rsidRDefault="00A77B3E" w:rsidP="00947E27">
      <w:pPr>
        <w:spacing w:line="360" w:lineRule="auto"/>
        <w:jc w:val="both"/>
        <w:rPr>
          <w:rFonts w:ascii="Book Antiqua" w:hAnsi="Book Antiqua"/>
        </w:rPr>
      </w:pPr>
    </w:p>
    <w:p w14:paraId="3B811B4B"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Peer-review started: </w:t>
      </w:r>
      <w:r w:rsidRPr="00947E27">
        <w:rPr>
          <w:rFonts w:ascii="Book Antiqua" w:eastAsia="Book Antiqua" w:hAnsi="Book Antiqua" w:cs="Book Antiqua"/>
          <w:color w:val="000000"/>
        </w:rPr>
        <w:t>December 24, 2020</w:t>
      </w:r>
    </w:p>
    <w:p w14:paraId="6300D20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First decision: </w:t>
      </w:r>
      <w:r w:rsidRPr="00947E27">
        <w:rPr>
          <w:rFonts w:ascii="Book Antiqua" w:eastAsia="Book Antiqua" w:hAnsi="Book Antiqua" w:cs="Book Antiqua"/>
          <w:color w:val="000000"/>
        </w:rPr>
        <w:t>January 24, 2021</w:t>
      </w:r>
    </w:p>
    <w:p w14:paraId="31854E53"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Article in press: </w:t>
      </w:r>
    </w:p>
    <w:p w14:paraId="621A9773" w14:textId="77777777" w:rsidR="00A77B3E" w:rsidRPr="00947E27" w:rsidRDefault="00A77B3E" w:rsidP="00947E27">
      <w:pPr>
        <w:spacing w:line="360" w:lineRule="auto"/>
        <w:jc w:val="both"/>
        <w:rPr>
          <w:rFonts w:ascii="Book Antiqua" w:hAnsi="Book Antiqua"/>
        </w:rPr>
      </w:pPr>
    </w:p>
    <w:p w14:paraId="3130F3B1"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Specialty type: </w:t>
      </w:r>
      <w:r w:rsidRPr="00947E27">
        <w:rPr>
          <w:rFonts w:ascii="Book Antiqua" w:eastAsia="Book Antiqua" w:hAnsi="Book Antiqua" w:cs="Book Antiqua"/>
          <w:color w:val="000000"/>
        </w:rPr>
        <w:t>Psychiatry</w:t>
      </w:r>
    </w:p>
    <w:p w14:paraId="3E0189C5"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 xml:space="preserve">Country/Territory of origin: </w:t>
      </w:r>
      <w:r w:rsidRPr="00947E27">
        <w:rPr>
          <w:rFonts w:ascii="Book Antiqua" w:eastAsia="Book Antiqua" w:hAnsi="Book Antiqua" w:cs="Book Antiqua"/>
          <w:color w:val="000000"/>
        </w:rPr>
        <w:t>China</w:t>
      </w:r>
    </w:p>
    <w:p w14:paraId="5C0F147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b/>
          <w:color w:val="000000"/>
        </w:rPr>
        <w:t>Peer-review report’s scientific quality classification</w:t>
      </w:r>
    </w:p>
    <w:p w14:paraId="49903700"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lastRenderedPageBreak/>
        <w:t>Grade A (Excellent): 0</w:t>
      </w:r>
    </w:p>
    <w:p w14:paraId="3C9ACFD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B (Very good): B</w:t>
      </w:r>
    </w:p>
    <w:p w14:paraId="1A23767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C (Good): 0</w:t>
      </w:r>
    </w:p>
    <w:p w14:paraId="5D83AE02"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D (Fair): 0</w:t>
      </w:r>
    </w:p>
    <w:p w14:paraId="1FB75E37" w14:textId="77777777" w:rsidR="00A77B3E" w:rsidRPr="00947E27" w:rsidRDefault="0007508B" w:rsidP="00947E27">
      <w:pPr>
        <w:spacing w:line="360" w:lineRule="auto"/>
        <w:jc w:val="both"/>
        <w:rPr>
          <w:rFonts w:ascii="Book Antiqua" w:hAnsi="Book Antiqua"/>
        </w:rPr>
      </w:pPr>
      <w:r w:rsidRPr="00947E27">
        <w:rPr>
          <w:rFonts w:ascii="Book Antiqua" w:eastAsia="Book Antiqua" w:hAnsi="Book Antiqua" w:cs="Book Antiqua"/>
          <w:color w:val="000000"/>
        </w:rPr>
        <w:t>Grade E (Poor): 0</w:t>
      </w:r>
    </w:p>
    <w:p w14:paraId="58A63580" w14:textId="77777777" w:rsidR="00A77B3E" w:rsidRPr="00947E27" w:rsidRDefault="00A77B3E" w:rsidP="00947E27">
      <w:pPr>
        <w:spacing w:line="360" w:lineRule="auto"/>
        <w:jc w:val="both"/>
        <w:rPr>
          <w:rFonts w:ascii="Book Antiqua" w:hAnsi="Book Antiqua"/>
        </w:rPr>
      </w:pPr>
    </w:p>
    <w:p w14:paraId="7B5F6150" w14:textId="20D77EEC" w:rsidR="00C7328F" w:rsidRPr="00947E27" w:rsidRDefault="0007508B" w:rsidP="00947E27">
      <w:pPr>
        <w:spacing w:line="360" w:lineRule="auto"/>
        <w:jc w:val="both"/>
        <w:rPr>
          <w:rFonts w:ascii="Book Antiqua" w:eastAsia="Book Antiqua" w:hAnsi="Book Antiqua" w:cs="Book Antiqua"/>
          <w:b/>
          <w:color w:val="000000"/>
        </w:rPr>
      </w:pPr>
      <w:r w:rsidRPr="00947E27">
        <w:rPr>
          <w:rFonts w:ascii="Book Antiqua" w:eastAsia="Book Antiqua" w:hAnsi="Book Antiqua" w:cs="Book Antiqua"/>
          <w:b/>
          <w:color w:val="000000"/>
        </w:rPr>
        <w:t xml:space="preserve">P-Reviewer: </w:t>
      </w:r>
      <w:r w:rsidRPr="00947E27">
        <w:rPr>
          <w:rFonts w:ascii="Book Antiqua" w:eastAsia="Book Antiqua" w:hAnsi="Book Antiqua" w:cs="Book Antiqua"/>
          <w:color w:val="000000"/>
        </w:rPr>
        <w:t>Rakhya P</w:t>
      </w:r>
      <w:r w:rsidRPr="00947E27">
        <w:rPr>
          <w:rFonts w:ascii="Book Antiqua" w:eastAsia="Book Antiqua" w:hAnsi="Book Antiqua" w:cs="Book Antiqua"/>
          <w:b/>
          <w:color w:val="000000"/>
        </w:rPr>
        <w:t xml:space="preserve"> S-Editor: </w:t>
      </w:r>
      <w:r w:rsidRPr="00947E27">
        <w:rPr>
          <w:rFonts w:ascii="Book Antiqua" w:eastAsia="Book Antiqua" w:hAnsi="Book Antiqua" w:cs="Book Antiqua"/>
          <w:color w:val="000000"/>
        </w:rPr>
        <w:t>Zhang H</w:t>
      </w:r>
      <w:r w:rsidR="003C08C6" w:rsidRPr="00947E27">
        <w:rPr>
          <w:rFonts w:ascii="Book Antiqua" w:eastAsia="Book Antiqua" w:hAnsi="Book Antiqua" w:cs="Book Antiqua"/>
          <w:b/>
          <w:color w:val="000000"/>
        </w:rPr>
        <w:t xml:space="preserve"> L-Editor: </w:t>
      </w:r>
      <w:r w:rsidR="008407DB" w:rsidRPr="00947E27">
        <w:rPr>
          <w:rFonts w:ascii="Book Antiqua" w:eastAsia="Book Antiqua" w:hAnsi="Book Antiqua" w:cs="Book Antiqua"/>
          <w:bCs/>
          <w:color w:val="000000"/>
        </w:rPr>
        <w:t xml:space="preserve">Filipodia </w:t>
      </w:r>
      <w:r w:rsidRPr="00947E27">
        <w:rPr>
          <w:rFonts w:ascii="Book Antiqua" w:eastAsia="Book Antiqua" w:hAnsi="Book Antiqua" w:cs="Book Antiqua"/>
          <w:b/>
          <w:color w:val="000000"/>
        </w:rPr>
        <w:t xml:space="preserve">P-Editor: </w:t>
      </w:r>
    </w:p>
    <w:p w14:paraId="152536E5" w14:textId="3F2DAE72" w:rsidR="004168CA" w:rsidRPr="00947E27" w:rsidRDefault="00C7328F" w:rsidP="00947E27">
      <w:pPr>
        <w:spacing w:line="360" w:lineRule="auto"/>
        <w:jc w:val="both"/>
        <w:rPr>
          <w:rFonts w:ascii="Book Antiqua" w:eastAsia="仿宋" w:hAnsi="Book Antiqua"/>
          <w:b/>
          <w:bCs/>
        </w:rPr>
      </w:pPr>
      <w:r w:rsidRPr="00947E27">
        <w:rPr>
          <w:rFonts w:ascii="Book Antiqua" w:eastAsia="Book Antiqua" w:hAnsi="Book Antiqua" w:cs="Book Antiqua"/>
          <w:b/>
          <w:color w:val="000000"/>
        </w:rPr>
        <w:br w:type="page"/>
      </w:r>
      <w:r w:rsidR="004168CA" w:rsidRPr="00947E27">
        <w:rPr>
          <w:rFonts w:ascii="Book Antiqua" w:hAnsi="Book Antiqua"/>
          <w:b/>
          <w:bCs/>
        </w:rPr>
        <w:lastRenderedPageBreak/>
        <w:t xml:space="preserve">Table 1 Comparison of the </w:t>
      </w:r>
      <w:r w:rsidR="00FC3440" w:rsidRPr="00947E27">
        <w:rPr>
          <w:rFonts w:ascii="Book Antiqua" w:hAnsi="Book Antiqua"/>
          <w:b/>
          <w:bCs/>
        </w:rPr>
        <w:t xml:space="preserve">Hamilton Anxiety Scale </w:t>
      </w:r>
      <w:r w:rsidR="004168CA" w:rsidRPr="00947E27">
        <w:rPr>
          <w:rFonts w:ascii="Book Antiqua" w:hAnsi="Book Antiqua"/>
          <w:b/>
          <w:bCs/>
        </w:rPr>
        <w:t>scores before and after psychological intervention</w:t>
      </w:r>
      <w:r w:rsidR="0098381A">
        <w:rPr>
          <w:rFonts w:ascii="Book Antiqua" w:hAnsi="Book Antiqua"/>
          <w:b/>
          <w:bCs/>
        </w:rPr>
        <w:t>,</w:t>
      </w:r>
      <w:r w:rsidR="004168CA" w:rsidRPr="00947E27">
        <w:rPr>
          <w:rFonts w:ascii="Book Antiqua" w:hAnsi="Book Antiqua"/>
          <w:b/>
          <w:bCs/>
        </w:rPr>
        <w:t xml:space="preserve"> </w:t>
      </w:r>
      <w:r w:rsidR="004168CA" w:rsidRPr="00947E27">
        <w:rPr>
          <w:rFonts w:ascii="Book Antiqua" w:hAnsi="Book Antiqua"/>
          <w:b/>
          <w:bCs/>
          <w:i/>
          <w:iCs/>
        </w:rPr>
        <w:t xml:space="preserve">n </w:t>
      </w:r>
      <w:r w:rsidR="004168CA" w:rsidRPr="00947E27">
        <w:rPr>
          <w:rFonts w:ascii="Book Antiqua" w:hAnsi="Book Antiqua"/>
          <w:b/>
          <w:bCs/>
        </w:rPr>
        <w:t>= 87</w:t>
      </w:r>
    </w:p>
    <w:tbl>
      <w:tblPr>
        <w:tblStyle w:val="TableGrid"/>
        <w:tblW w:w="0" w:type="auto"/>
        <w:jc w:val="center"/>
        <w:tblLook w:val="04A0" w:firstRow="1" w:lastRow="0" w:firstColumn="1" w:lastColumn="0" w:noHBand="0" w:noVBand="1"/>
      </w:tblPr>
      <w:tblGrid>
        <w:gridCol w:w="2988"/>
        <w:gridCol w:w="1593"/>
        <w:gridCol w:w="1593"/>
        <w:gridCol w:w="1593"/>
        <w:gridCol w:w="1593"/>
      </w:tblGrid>
      <w:tr w:rsidR="004168CA" w:rsidRPr="00947E27" w14:paraId="5F47B7BF" w14:textId="77777777" w:rsidTr="00286E7E">
        <w:trPr>
          <w:jc w:val="center"/>
        </w:trPr>
        <w:tc>
          <w:tcPr>
            <w:tcW w:w="2991" w:type="dxa"/>
            <w:tcBorders>
              <w:top w:val="single" w:sz="12" w:space="0" w:color="auto"/>
              <w:left w:val="nil"/>
              <w:bottom w:val="single" w:sz="4" w:space="0" w:color="auto"/>
              <w:right w:val="nil"/>
            </w:tcBorders>
          </w:tcPr>
          <w:p w14:paraId="4FB7BA58"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594" w:type="dxa"/>
            <w:tcBorders>
              <w:top w:val="single" w:sz="12" w:space="0" w:color="auto"/>
              <w:left w:val="nil"/>
              <w:bottom w:val="single" w:sz="4" w:space="0" w:color="auto"/>
              <w:right w:val="nil"/>
            </w:tcBorders>
          </w:tcPr>
          <w:p w14:paraId="5674A2ED"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594" w:type="dxa"/>
            <w:tcBorders>
              <w:top w:val="single" w:sz="12" w:space="0" w:color="auto"/>
              <w:left w:val="nil"/>
              <w:bottom w:val="single" w:sz="4" w:space="0" w:color="auto"/>
              <w:right w:val="nil"/>
            </w:tcBorders>
          </w:tcPr>
          <w:p w14:paraId="539B3996"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594" w:type="dxa"/>
            <w:tcBorders>
              <w:top w:val="single" w:sz="12" w:space="0" w:color="auto"/>
              <w:left w:val="nil"/>
              <w:bottom w:val="single" w:sz="4" w:space="0" w:color="auto"/>
              <w:right w:val="nil"/>
            </w:tcBorders>
          </w:tcPr>
          <w:p w14:paraId="04FD0105" w14:textId="77777777" w:rsidR="004168CA" w:rsidRPr="00947E27" w:rsidRDefault="006472EF" w:rsidP="00947E27">
            <w:pPr>
              <w:widowControl/>
              <w:spacing w:line="360" w:lineRule="auto"/>
              <w:rPr>
                <w:rFonts w:ascii="Book Antiqua" w:eastAsia="仿宋" w:hAnsi="Book Antiqua"/>
                <w:b/>
                <w:iCs/>
              </w:rPr>
            </w:pPr>
            <w:r w:rsidRPr="00947E27">
              <w:rPr>
                <w:rFonts w:ascii="Book Antiqua" w:hAnsi="Book Antiqua"/>
                <w:b/>
                <w:i/>
                <w:iCs/>
              </w:rPr>
              <w:t>t</w:t>
            </w:r>
            <w:r w:rsidR="004168CA" w:rsidRPr="00947E27">
              <w:rPr>
                <w:rFonts w:ascii="Book Antiqua" w:hAnsi="Book Antiqua"/>
                <w:b/>
                <w:i/>
                <w:iCs/>
              </w:rPr>
              <w:t xml:space="preserve"> </w:t>
            </w:r>
            <w:bookmarkStart w:id="19" w:name="OLE_LINK42"/>
            <w:bookmarkStart w:id="20" w:name="OLE_LINK43"/>
            <w:r w:rsidR="004168CA" w:rsidRPr="00947E27">
              <w:rPr>
                <w:rFonts w:ascii="Book Antiqua" w:hAnsi="Book Antiqua"/>
                <w:b/>
                <w:iCs/>
              </w:rPr>
              <w:t>value</w:t>
            </w:r>
            <w:bookmarkEnd w:id="19"/>
            <w:bookmarkEnd w:id="20"/>
          </w:p>
        </w:tc>
        <w:tc>
          <w:tcPr>
            <w:tcW w:w="1594" w:type="dxa"/>
            <w:tcBorders>
              <w:top w:val="single" w:sz="12" w:space="0" w:color="auto"/>
              <w:left w:val="nil"/>
              <w:bottom w:val="single" w:sz="4" w:space="0" w:color="auto"/>
              <w:right w:val="nil"/>
            </w:tcBorders>
          </w:tcPr>
          <w:p w14:paraId="791CC1E7"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Pr="00947E27">
              <w:rPr>
                <w:rFonts w:ascii="Book Antiqua" w:hAnsi="Book Antiqua"/>
                <w:b/>
                <w:iCs/>
              </w:rPr>
              <w:t xml:space="preserve"> value</w:t>
            </w:r>
          </w:p>
        </w:tc>
      </w:tr>
      <w:tr w:rsidR="004168CA" w:rsidRPr="00947E27" w14:paraId="0965A708" w14:textId="77777777" w:rsidTr="00286E7E">
        <w:trPr>
          <w:jc w:val="center"/>
        </w:trPr>
        <w:tc>
          <w:tcPr>
            <w:tcW w:w="2991" w:type="dxa"/>
            <w:tcBorders>
              <w:top w:val="single" w:sz="4" w:space="0" w:color="auto"/>
              <w:left w:val="nil"/>
              <w:bottom w:val="nil"/>
              <w:right w:val="nil"/>
            </w:tcBorders>
          </w:tcPr>
          <w:p w14:paraId="5D610BE7"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Somatic anxiety factor</w:t>
            </w:r>
          </w:p>
        </w:tc>
        <w:tc>
          <w:tcPr>
            <w:tcW w:w="1594" w:type="dxa"/>
            <w:tcBorders>
              <w:top w:val="single" w:sz="4" w:space="0" w:color="auto"/>
              <w:left w:val="nil"/>
              <w:bottom w:val="nil"/>
              <w:right w:val="nil"/>
            </w:tcBorders>
          </w:tcPr>
          <w:p w14:paraId="6F127DDF"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13.14 ± 2.56</w:t>
            </w:r>
          </w:p>
        </w:tc>
        <w:tc>
          <w:tcPr>
            <w:tcW w:w="1594" w:type="dxa"/>
            <w:tcBorders>
              <w:top w:val="single" w:sz="4" w:space="0" w:color="auto"/>
              <w:left w:val="nil"/>
              <w:bottom w:val="nil"/>
              <w:right w:val="nil"/>
            </w:tcBorders>
          </w:tcPr>
          <w:p w14:paraId="3373D5D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6.31 ± 0.95</w:t>
            </w:r>
          </w:p>
        </w:tc>
        <w:tc>
          <w:tcPr>
            <w:tcW w:w="1594" w:type="dxa"/>
            <w:tcBorders>
              <w:top w:val="single" w:sz="4" w:space="0" w:color="auto"/>
              <w:left w:val="nil"/>
              <w:bottom w:val="nil"/>
              <w:right w:val="nil"/>
            </w:tcBorders>
          </w:tcPr>
          <w:p w14:paraId="7DE050E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7.521</w:t>
            </w:r>
          </w:p>
        </w:tc>
        <w:tc>
          <w:tcPr>
            <w:tcW w:w="1594" w:type="dxa"/>
            <w:tcBorders>
              <w:top w:val="single" w:sz="4" w:space="0" w:color="auto"/>
              <w:left w:val="nil"/>
              <w:bottom w:val="nil"/>
              <w:right w:val="nil"/>
            </w:tcBorders>
          </w:tcPr>
          <w:p w14:paraId="218BC08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4AFD8C16" w14:textId="77777777" w:rsidTr="00286E7E">
        <w:trPr>
          <w:jc w:val="center"/>
        </w:trPr>
        <w:tc>
          <w:tcPr>
            <w:tcW w:w="2991" w:type="dxa"/>
            <w:tcBorders>
              <w:top w:val="nil"/>
              <w:left w:val="nil"/>
              <w:bottom w:val="nil"/>
              <w:right w:val="nil"/>
            </w:tcBorders>
          </w:tcPr>
          <w:p w14:paraId="1BC582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Psychotic anxiety factor</w:t>
            </w:r>
          </w:p>
        </w:tc>
        <w:tc>
          <w:tcPr>
            <w:tcW w:w="1594" w:type="dxa"/>
            <w:tcBorders>
              <w:top w:val="nil"/>
              <w:left w:val="nil"/>
              <w:bottom w:val="nil"/>
              <w:right w:val="nil"/>
            </w:tcBorders>
          </w:tcPr>
          <w:p w14:paraId="033C673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12.57 ± 3.11</w:t>
            </w:r>
          </w:p>
        </w:tc>
        <w:tc>
          <w:tcPr>
            <w:tcW w:w="1594" w:type="dxa"/>
            <w:tcBorders>
              <w:top w:val="nil"/>
              <w:left w:val="nil"/>
              <w:bottom w:val="nil"/>
              <w:right w:val="nil"/>
            </w:tcBorders>
          </w:tcPr>
          <w:p w14:paraId="3F5137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8.54 ± 1.73</w:t>
            </w:r>
          </w:p>
        </w:tc>
        <w:tc>
          <w:tcPr>
            <w:tcW w:w="1594" w:type="dxa"/>
            <w:tcBorders>
              <w:top w:val="nil"/>
              <w:left w:val="nil"/>
              <w:bottom w:val="nil"/>
              <w:right w:val="nil"/>
            </w:tcBorders>
          </w:tcPr>
          <w:p w14:paraId="29DB2B6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4.810</w:t>
            </w:r>
          </w:p>
        </w:tc>
        <w:tc>
          <w:tcPr>
            <w:tcW w:w="1594" w:type="dxa"/>
            <w:tcBorders>
              <w:top w:val="nil"/>
              <w:left w:val="nil"/>
              <w:bottom w:val="nil"/>
              <w:right w:val="nil"/>
            </w:tcBorders>
          </w:tcPr>
          <w:p w14:paraId="581C267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7D3B6E27" w14:textId="77777777" w:rsidTr="00286E7E">
        <w:trPr>
          <w:jc w:val="center"/>
        </w:trPr>
        <w:tc>
          <w:tcPr>
            <w:tcW w:w="2991" w:type="dxa"/>
            <w:tcBorders>
              <w:top w:val="nil"/>
              <w:left w:val="nil"/>
              <w:bottom w:val="single" w:sz="12" w:space="0" w:color="auto"/>
              <w:right w:val="nil"/>
            </w:tcBorders>
          </w:tcPr>
          <w:p w14:paraId="7BF3F970"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HAMA total score</w:t>
            </w:r>
          </w:p>
        </w:tc>
        <w:tc>
          <w:tcPr>
            <w:tcW w:w="1594" w:type="dxa"/>
            <w:tcBorders>
              <w:top w:val="nil"/>
              <w:left w:val="nil"/>
              <w:bottom w:val="single" w:sz="12" w:space="0" w:color="auto"/>
              <w:right w:val="nil"/>
            </w:tcBorders>
          </w:tcPr>
          <w:p w14:paraId="59B52889"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 xml:space="preserve">25.71 </w:t>
            </w:r>
            <w:r w:rsidRPr="00947E27">
              <w:rPr>
                <w:rFonts w:ascii="Book Antiqua" w:hAnsi="Book Antiqua"/>
              </w:rPr>
              <w:t>± 4.94</w:t>
            </w:r>
          </w:p>
        </w:tc>
        <w:tc>
          <w:tcPr>
            <w:tcW w:w="1594" w:type="dxa"/>
            <w:tcBorders>
              <w:top w:val="nil"/>
              <w:left w:val="nil"/>
              <w:bottom w:val="single" w:sz="12" w:space="0" w:color="auto"/>
              <w:right w:val="nil"/>
            </w:tcBorders>
          </w:tcPr>
          <w:p w14:paraId="15E0EA8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 xml:space="preserve">14.85 </w:t>
            </w:r>
            <w:r w:rsidRPr="00947E27">
              <w:rPr>
                <w:rFonts w:ascii="Book Antiqua" w:hAnsi="Book Antiqua"/>
              </w:rPr>
              <w:t>± 1.53</w:t>
            </w:r>
          </w:p>
        </w:tc>
        <w:tc>
          <w:tcPr>
            <w:tcW w:w="1594" w:type="dxa"/>
            <w:tcBorders>
              <w:top w:val="nil"/>
              <w:left w:val="nil"/>
              <w:bottom w:val="single" w:sz="12" w:space="0" w:color="auto"/>
              <w:right w:val="nil"/>
            </w:tcBorders>
          </w:tcPr>
          <w:p w14:paraId="709155CA"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9.176</w:t>
            </w:r>
          </w:p>
        </w:tc>
        <w:tc>
          <w:tcPr>
            <w:tcW w:w="1594" w:type="dxa"/>
            <w:tcBorders>
              <w:top w:val="nil"/>
              <w:left w:val="nil"/>
              <w:bottom w:val="single" w:sz="12" w:space="0" w:color="auto"/>
              <w:right w:val="nil"/>
            </w:tcBorders>
          </w:tcPr>
          <w:p w14:paraId="12951B0D"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&lt; 0.001</w:t>
            </w:r>
          </w:p>
        </w:tc>
      </w:tr>
    </w:tbl>
    <w:p w14:paraId="6BFDC35A" w14:textId="77777777" w:rsidR="004168CA" w:rsidRPr="00947E27" w:rsidRDefault="00FC3440" w:rsidP="00947E27">
      <w:pPr>
        <w:spacing w:line="360" w:lineRule="auto"/>
        <w:jc w:val="both"/>
        <w:rPr>
          <w:rFonts w:ascii="Book Antiqua" w:hAnsi="Book Antiqua"/>
          <w:lang w:eastAsia="zh-CN"/>
        </w:rPr>
      </w:pPr>
      <w:r w:rsidRPr="00947E27">
        <w:rPr>
          <w:rFonts w:ascii="Book Antiqua" w:hAnsi="Book Antiqua" w:cs="Book Antiqua"/>
          <w:color w:val="000000"/>
          <w:lang w:eastAsia="zh-CN"/>
        </w:rPr>
        <w:t xml:space="preserve">HAMA: </w:t>
      </w:r>
      <w:r w:rsidRPr="00947E27">
        <w:rPr>
          <w:rFonts w:ascii="Book Antiqua" w:eastAsia="Book Antiqua" w:hAnsi="Book Antiqua" w:cs="Book Antiqua"/>
          <w:color w:val="000000"/>
        </w:rPr>
        <w:t>Hamilton Anxiety Scale</w:t>
      </w:r>
      <w:r w:rsidRPr="00947E27">
        <w:rPr>
          <w:rFonts w:ascii="Book Antiqua" w:hAnsi="Book Antiqua" w:cs="Book Antiqua"/>
          <w:color w:val="000000"/>
          <w:lang w:eastAsia="zh-CN"/>
        </w:rPr>
        <w:t>.</w:t>
      </w:r>
    </w:p>
    <w:p w14:paraId="013C5733" w14:textId="0A8AD9E5" w:rsidR="004168CA" w:rsidRPr="00947E27" w:rsidRDefault="004168CA" w:rsidP="00947E27">
      <w:pPr>
        <w:spacing w:line="360" w:lineRule="auto"/>
        <w:jc w:val="both"/>
        <w:rPr>
          <w:rFonts w:ascii="Book Antiqua" w:hAnsi="Book Antiqua"/>
        </w:rPr>
      </w:pPr>
      <w:r w:rsidRPr="00947E27">
        <w:rPr>
          <w:rFonts w:ascii="Book Antiqua" w:hAnsi="Book Antiqua"/>
        </w:rPr>
        <w:br w:type="page"/>
      </w:r>
      <w:r w:rsidRPr="00947E27">
        <w:rPr>
          <w:rFonts w:ascii="Book Antiqua" w:hAnsi="Book Antiqua"/>
          <w:b/>
          <w:bCs/>
        </w:rPr>
        <w:lastRenderedPageBreak/>
        <w:t xml:space="preserve">Table 2 Comparison of </w:t>
      </w:r>
      <w:r w:rsidR="00AB197B" w:rsidRPr="00947E27">
        <w:rPr>
          <w:rFonts w:ascii="Book Antiqua" w:hAnsi="Book Antiqua"/>
          <w:b/>
          <w:bCs/>
        </w:rPr>
        <w:t>Hamilton Depression Scale</w:t>
      </w:r>
      <w:r w:rsidRPr="00947E27">
        <w:rPr>
          <w:rFonts w:ascii="Book Antiqua" w:hAnsi="Book Antiqua"/>
          <w:b/>
          <w:bCs/>
        </w:rPr>
        <w:t>-24 scores before and after psychological intervention</w:t>
      </w:r>
      <w:r w:rsidR="0098381A">
        <w:rPr>
          <w:rFonts w:ascii="Book Antiqua" w:hAnsi="Book Antiqua"/>
          <w:b/>
          <w:bCs/>
        </w:rPr>
        <w:t>,</w:t>
      </w:r>
      <w:r w:rsidRPr="00947E27">
        <w:rPr>
          <w:rFonts w:ascii="Book Antiqua" w:hAnsi="Book Antiqua"/>
          <w:b/>
          <w:bCs/>
        </w:rPr>
        <w:t xml:space="preserve"> </w:t>
      </w:r>
      <w:r w:rsidRPr="00947E27">
        <w:rPr>
          <w:rFonts w:ascii="Book Antiqua" w:hAnsi="Book Antiqua"/>
          <w:b/>
          <w:bCs/>
          <w:i/>
          <w:iCs/>
        </w:rPr>
        <w:t xml:space="preserve">n </w:t>
      </w:r>
      <w:r w:rsidRPr="00947E27">
        <w:rPr>
          <w:rFonts w:ascii="Book Antiqua" w:hAnsi="Book Antiqua"/>
          <w:b/>
          <w:bCs/>
        </w:rPr>
        <w:t>= 87</w:t>
      </w:r>
    </w:p>
    <w:tbl>
      <w:tblPr>
        <w:tblStyle w:val="TableGrid"/>
        <w:tblW w:w="0" w:type="auto"/>
        <w:jc w:val="center"/>
        <w:tblLook w:val="04A0" w:firstRow="1" w:lastRow="0" w:firstColumn="1" w:lastColumn="0" w:noHBand="0" w:noVBand="1"/>
      </w:tblPr>
      <w:tblGrid>
        <w:gridCol w:w="3853"/>
        <w:gridCol w:w="1455"/>
        <w:gridCol w:w="1554"/>
        <w:gridCol w:w="1134"/>
        <w:gridCol w:w="1196"/>
      </w:tblGrid>
      <w:tr w:rsidR="004168CA" w:rsidRPr="00947E27" w14:paraId="504E92EA" w14:textId="77777777" w:rsidTr="00F9653A">
        <w:trPr>
          <w:jc w:val="center"/>
        </w:trPr>
        <w:tc>
          <w:tcPr>
            <w:tcW w:w="3853" w:type="dxa"/>
            <w:tcBorders>
              <w:top w:val="single" w:sz="12" w:space="0" w:color="auto"/>
              <w:left w:val="nil"/>
              <w:bottom w:val="single" w:sz="4" w:space="0" w:color="auto"/>
              <w:right w:val="nil"/>
            </w:tcBorders>
          </w:tcPr>
          <w:p w14:paraId="02E9EA9D"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455" w:type="dxa"/>
            <w:tcBorders>
              <w:top w:val="single" w:sz="12" w:space="0" w:color="auto"/>
              <w:left w:val="nil"/>
              <w:bottom w:val="single" w:sz="4" w:space="0" w:color="auto"/>
              <w:right w:val="nil"/>
            </w:tcBorders>
          </w:tcPr>
          <w:p w14:paraId="62DA4D85"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554" w:type="dxa"/>
            <w:tcBorders>
              <w:top w:val="single" w:sz="12" w:space="0" w:color="auto"/>
              <w:left w:val="nil"/>
              <w:bottom w:val="single" w:sz="4" w:space="0" w:color="auto"/>
              <w:right w:val="nil"/>
            </w:tcBorders>
          </w:tcPr>
          <w:p w14:paraId="6BDCCD67"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134" w:type="dxa"/>
            <w:tcBorders>
              <w:top w:val="single" w:sz="12" w:space="0" w:color="auto"/>
              <w:left w:val="nil"/>
              <w:bottom w:val="single" w:sz="4" w:space="0" w:color="auto"/>
              <w:right w:val="nil"/>
            </w:tcBorders>
          </w:tcPr>
          <w:p w14:paraId="10C0D119"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t</w:t>
            </w:r>
            <w:r w:rsidRPr="00947E27">
              <w:rPr>
                <w:rFonts w:ascii="Book Antiqua" w:hAnsi="Book Antiqua"/>
                <w:b/>
                <w:iCs/>
              </w:rPr>
              <w:t xml:space="preserve"> value</w:t>
            </w:r>
          </w:p>
        </w:tc>
        <w:tc>
          <w:tcPr>
            <w:tcW w:w="1196" w:type="dxa"/>
            <w:tcBorders>
              <w:top w:val="single" w:sz="12" w:space="0" w:color="auto"/>
              <w:left w:val="nil"/>
              <w:bottom w:val="single" w:sz="4" w:space="0" w:color="auto"/>
              <w:right w:val="nil"/>
            </w:tcBorders>
          </w:tcPr>
          <w:p w14:paraId="5022561E"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Pr="00947E27">
              <w:rPr>
                <w:rFonts w:ascii="Book Antiqua" w:hAnsi="Book Antiqua"/>
                <w:b/>
                <w:iCs/>
              </w:rPr>
              <w:t xml:space="preserve"> value</w:t>
            </w:r>
          </w:p>
        </w:tc>
      </w:tr>
      <w:tr w:rsidR="004168CA" w:rsidRPr="00947E27" w14:paraId="4BA0A94E" w14:textId="77777777" w:rsidTr="00F9653A">
        <w:trPr>
          <w:jc w:val="center"/>
        </w:trPr>
        <w:tc>
          <w:tcPr>
            <w:tcW w:w="3853" w:type="dxa"/>
            <w:tcBorders>
              <w:top w:val="single" w:sz="4" w:space="0" w:color="auto"/>
              <w:left w:val="nil"/>
              <w:bottom w:val="nil"/>
              <w:right w:val="nil"/>
            </w:tcBorders>
          </w:tcPr>
          <w:p w14:paraId="716708E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Anxiety/somatic factor</w:t>
            </w:r>
          </w:p>
        </w:tc>
        <w:tc>
          <w:tcPr>
            <w:tcW w:w="1455" w:type="dxa"/>
            <w:tcBorders>
              <w:top w:val="single" w:sz="4" w:space="0" w:color="auto"/>
              <w:left w:val="nil"/>
              <w:bottom w:val="nil"/>
              <w:right w:val="nil"/>
            </w:tcBorders>
          </w:tcPr>
          <w:p w14:paraId="18CE57D9"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6.83 ± 1.58</w:t>
            </w:r>
          </w:p>
        </w:tc>
        <w:tc>
          <w:tcPr>
            <w:tcW w:w="1554" w:type="dxa"/>
            <w:tcBorders>
              <w:top w:val="single" w:sz="4" w:space="0" w:color="auto"/>
              <w:left w:val="nil"/>
              <w:bottom w:val="nil"/>
              <w:right w:val="nil"/>
            </w:tcBorders>
          </w:tcPr>
          <w:p w14:paraId="3F0CDB1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2.68 ± 0.78</w:t>
            </w:r>
          </w:p>
        </w:tc>
        <w:tc>
          <w:tcPr>
            <w:tcW w:w="1134" w:type="dxa"/>
            <w:tcBorders>
              <w:top w:val="single" w:sz="4" w:space="0" w:color="auto"/>
              <w:left w:val="nil"/>
              <w:bottom w:val="nil"/>
              <w:right w:val="nil"/>
            </w:tcBorders>
          </w:tcPr>
          <w:p w14:paraId="6B3E41E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16.430</w:t>
            </w:r>
          </w:p>
        </w:tc>
        <w:tc>
          <w:tcPr>
            <w:tcW w:w="1196" w:type="dxa"/>
            <w:tcBorders>
              <w:top w:val="single" w:sz="4" w:space="0" w:color="auto"/>
              <w:left w:val="nil"/>
              <w:bottom w:val="nil"/>
              <w:right w:val="nil"/>
            </w:tcBorders>
          </w:tcPr>
          <w:p w14:paraId="4E73CD88"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4B2F4BCA" w14:textId="77777777" w:rsidTr="00F9653A">
        <w:trPr>
          <w:jc w:val="center"/>
        </w:trPr>
        <w:tc>
          <w:tcPr>
            <w:tcW w:w="3853" w:type="dxa"/>
            <w:tcBorders>
              <w:top w:val="nil"/>
              <w:left w:val="nil"/>
              <w:bottom w:val="nil"/>
              <w:right w:val="nil"/>
            </w:tcBorders>
          </w:tcPr>
          <w:p w14:paraId="6D8BF97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Body weight factor</w:t>
            </w:r>
          </w:p>
        </w:tc>
        <w:tc>
          <w:tcPr>
            <w:tcW w:w="1455" w:type="dxa"/>
            <w:tcBorders>
              <w:top w:val="nil"/>
              <w:left w:val="nil"/>
              <w:bottom w:val="nil"/>
              <w:right w:val="nil"/>
            </w:tcBorders>
          </w:tcPr>
          <w:p w14:paraId="2DED314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0.93 ± 0.13</w:t>
            </w:r>
          </w:p>
        </w:tc>
        <w:tc>
          <w:tcPr>
            <w:tcW w:w="1554" w:type="dxa"/>
            <w:tcBorders>
              <w:top w:val="nil"/>
              <w:left w:val="nil"/>
              <w:bottom w:val="nil"/>
              <w:right w:val="nil"/>
            </w:tcBorders>
          </w:tcPr>
          <w:p w14:paraId="7F893B4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0.89 ± 0.11</w:t>
            </w:r>
          </w:p>
        </w:tc>
        <w:tc>
          <w:tcPr>
            <w:tcW w:w="1134" w:type="dxa"/>
            <w:tcBorders>
              <w:top w:val="nil"/>
              <w:left w:val="nil"/>
              <w:bottom w:val="nil"/>
              <w:right w:val="nil"/>
            </w:tcBorders>
          </w:tcPr>
          <w:p w14:paraId="4EB4DB2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0.364</w:t>
            </w:r>
          </w:p>
        </w:tc>
        <w:tc>
          <w:tcPr>
            <w:tcW w:w="1196" w:type="dxa"/>
            <w:tcBorders>
              <w:top w:val="nil"/>
              <w:left w:val="nil"/>
              <w:bottom w:val="nil"/>
              <w:right w:val="nil"/>
            </w:tcBorders>
          </w:tcPr>
          <w:p w14:paraId="0B475908"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 xml:space="preserve"> 0.716</w:t>
            </w:r>
          </w:p>
        </w:tc>
      </w:tr>
      <w:tr w:rsidR="004168CA" w:rsidRPr="00947E27" w14:paraId="2059D6B8" w14:textId="77777777" w:rsidTr="00F9653A">
        <w:trPr>
          <w:jc w:val="center"/>
        </w:trPr>
        <w:tc>
          <w:tcPr>
            <w:tcW w:w="3853" w:type="dxa"/>
            <w:tcBorders>
              <w:top w:val="nil"/>
              <w:left w:val="nil"/>
              <w:bottom w:val="nil"/>
              <w:right w:val="nil"/>
            </w:tcBorders>
          </w:tcPr>
          <w:p w14:paraId="707B73F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Cognitive impairment factor</w:t>
            </w:r>
          </w:p>
        </w:tc>
        <w:tc>
          <w:tcPr>
            <w:tcW w:w="1455" w:type="dxa"/>
            <w:tcBorders>
              <w:top w:val="nil"/>
              <w:left w:val="nil"/>
              <w:bottom w:val="nil"/>
              <w:right w:val="nil"/>
            </w:tcBorders>
          </w:tcPr>
          <w:p w14:paraId="4B1C1CE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6.12 ± 1.23</w:t>
            </w:r>
          </w:p>
        </w:tc>
        <w:tc>
          <w:tcPr>
            <w:tcW w:w="1554" w:type="dxa"/>
            <w:tcBorders>
              <w:top w:val="nil"/>
              <w:left w:val="nil"/>
              <w:bottom w:val="nil"/>
              <w:right w:val="nil"/>
            </w:tcBorders>
          </w:tcPr>
          <w:p w14:paraId="108C90E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2.86 ± 0.84</w:t>
            </w:r>
          </w:p>
        </w:tc>
        <w:tc>
          <w:tcPr>
            <w:tcW w:w="1134" w:type="dxa"/>
            <w:tcBorders>
              <w:top w:val="nil"/>
              <w:left w:val="nil"/>
              <w:bottom w:val="nil"/>
              <w:right w:val="nil"/>
            </w:tcBorders>
          </w:tcPr>
          <w:p w14:paraId="7BA0758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12.232</w:t>
            </w:r>
          </w:p>
        </w:tc>
        <w:tc>
          <w:tcPr>
            <w:tcW w:w="1196" w:type="dxa"/>
            <w:tcBorders>
              <w:top w:val="nil"/>
              <w:left w:val="nil"/>
              <w:bottom w:val="nil"/>
              <w:right w:val="nil"/>
            </w:tcBorders>
          </w:tcPr>
          <w:p w14:paraId="55C9233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 xml:space="preserve"> 0.002</w:t>
            </w:r>
          </w:p>
        </w:tc>
      </w:tr>
      <w:tr w:rsidR="004168CA" w:rsidRPr="00947E27" w14:paraId="1B1F7AC1" w14:textId="77777777" w:rsidTr="00F9653A">
        <w:trPr>
          <w:jc w:val="center"/>
        </w:trPr>
        <w:tc>
          <w:tcPr>
            <w:tcW w:w="3853" w:type="dxa"/>
            <w:tcBorders>
              <w:top w:val="nil"/>
              <w:left w:val="nil"/>
              <w:bottom w:val="nil"/>
              <w:right w:val="nil"/>
            </w:tcBorders>
          </w:tcPr>
          <w:p w14:paraId="318F187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Circadian change factor</w:t>
            </w:r>
          </w:p>
        </w:tc>
        <w:tc>
          <w:tcPr>
            <w:tcW w:w="1455" w:type="dxa"/>
            <w:tcBorders>
              <w:top w:val="nil"/>
              <w:left w:val="nil"/>
              <w:bottom w:val="nil"/>
              <w:right w:val="nil"/>
            </w:tcBorders>
          </w:tcPr>
          <w:p w14:paraId="59AACCA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0.92 ± 0.26</w:t>
            </w:r>
          </w:p>
        </w:tc>
        <w:tc>
          <w:tcPr>
            <w:tcW w:w="1554" w:type="dxa"/>
            <w:tcBorders>
              <w:top w:val="nil"/>
              <w:left w:val="nil"/>
              <w:bottom w:val="nil"/>
              <w:right w:val="nil"/>
            </w:tcBorders>
          </w:tcPr>
          <w:p w14:paraId="087ABFD9"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0.90 ± 0.17</w:t>
            </w:r>
          </w:p>
        </w:tc>
        <w:tc>
          <w:tcPr>
            <w:tcW w:w="1134" w:type="dxa"/>
            <w:tcBorders>
              <w:top w:val="nil"/>
              <w:left w:val="nil"/>
              <w:bottom w:val="nil"/>
              <w:right w:val="nil"/>
            </w:tcBorders>
          </w:tcPr>
          <w:p w14:paraId="681EA7B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0.480</w:t>
            </w:r>
          </w:p>
        </w:tc>
        <w:tc>
          <w:tcPr>
            <w:tcW w:w="1196" w:type="dxa"/>
            <w:tcBorders>
              <w:top w:val="nil"/>
              <w:left w:val="nil"/>
              <w:bottom w:val="nil"/>
              <w:right w:val="nil"/>
            </w:tcBorders>
          </w:tcPr>
          <w:p w14:paraId="7B1621E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 xml:space="preserve"> 0.912</w:t>
            </w:r>
          </w:p>
        </w:tc>
      </w:tr>
      <w:tr w:rsidR="004168CA" w:rsidRPr="00947E27" w14:paraId="606F5E74" w14:textId="77777777" w:rsidTr="00F9653A">
        <w:trPr>
          <w:jc w:val="center"/>
        </w:trPr>
        <w:tc>
          <w:tcPr>
            <w:tcW w:w="3853" w:type="dxa"/>
            <w:tcBorders>
              <w:top w:val="nil"/>
              <w:left w:val="nil"/>
              <w:bottom w:val="nil"/>
              <w:right w:val="nil"/>
            </w:tcBorders>
          </w:tcPr>
          <w:p w14:paraId="21B4FDE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Retardation factor</w:t>
            </w:r>
          </w:p>
        </w:tc>
        <w:tc>
          <w:tcPr>
            <w:tcW w:w="1455" w:type="dxa"/>
            <w:tcBorders>
              <w:top w:val="nil"/>
              <w:left w:val="nil"/>
              <w:bottom w:val="nil"/>
              <w:right w:val="nil"/>
            </w:tcBorders>
          </w:tcPr>
          <w:p w14:paraId="377C6A5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7.63 ± 1.62</w:t>
            </w:r>
          </w:p>
        </w:tc>
        <w:tc>
          <w:tcPr>
            <w:tcW w:w="1554" w:type="dxa"/>
            <w:tcBorders>
              <w:top w:val="nil"/>
              <w:left w:val="nil"/>
              <w:bottom w:val="nil"/>
              <w:right w:val="nil"/>
            </w:tcBorders>
          </w:tcPr>
          <w:p w14:paraId="3B078D8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1.48 ± 0.19</w:t>
            </w:r>
          </w:p>
        </w:tc>
        <w:tc>
          <w:tcPr>
            <w:tcW w:w="1134" w:type="dxa"/>
            <w:tcBorders>
              <w:top w:val="nil"/>
              <w:left w:val="nil"/>
              <w:bottom w:val="nil"/>
              <w:right w:val="nil"/>
            </w:tcBorders>
          </w:tcPr>
          <w:p w14:paraId="2BCC4CC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21.134</w:t>
            </w:r>
          </w:p>
        </w:tc>
        <w:tc>
          <w:tcPr>
            <w:tcW w:w="1196" w:type="dxa"/>
            <w:tcBorders>
              <w:top w:val="nil"/>
              <w:left w:val="nil"/>
              <w:bottom w:val="nil"/>
              <w:right w:val="nil"/>
            </w:tcBorders>
          </w:tcPr>
          <w:p w14:paraId="57AB447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20659B36" w14:textId="77777777" w:rsidTr="00F9653A">
        <w:trPr>
          <w:jc w:val="center"/>
        </w:trPr>
        <w:tc>
          <w:tcPr>
            <w:tcW w:w="3853" w:type="dxa"/>
            <w:tcBorders>
              <w:top w:val="nil"/>
              <w:left w:val="nil"/>
              <w:bottom w:val="nil"/>
              <w:right w:val="nil"/>
            </w:tcBorders>
          </w:tcPr>
          <w:p w14:paraId="2B876953"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Sleep disorder factor</w:t>
            </w:r>
          </w:p>
        </w:tc>
        <w:tc>
          <w:tcPr>
            <w:tcW w:w="1455" w:type="dxa"/>
            <w:tcBorders>
              <w:top w:val="nil"/>
              <w:left w:val="nil"/>
              <w:bottom w:val="nil"/>
              <w:right w:val="nil"/>
            </w:tcBorders>
          </w:tcPr>
          <w:p w14:paraId="04E05F2F"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4.42 ± 1.32</w:t>
            </w:r>
          </w:p>
        </w:tc>
        <w:tc>
          <w:tcPr>
            <w:tcW w:w="1554" w:type="dxa"/>
            <w:tcBorders>
              <w:top w:val="nil"/>
              <w:left w:val="nil"/>
              <w:bottom w:val="nil"/>
              <w:right w:val="nil"/>
            </w:tcBorders>
          </w:tcPr>
          <w:p w14:paraId="2EB0533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4.16 ± 0.34</w:t>
            </w:r>
          </w:p>
        </w:tc>
        <w:tc>
          <w:tcPr>
            <w:tcW w:w="1134" w:type="dxa"/>
            <w:tcBorders>
              <w:top w:val="nil"/>
              <w:left w:val="nil"/>
              <w:bottom w:val="nil"/>
              <w:right w:val="nil"/>
            </w:tcBorders>
          </w:tcPr>
          <w:p w14:paraId="3D75F160"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1.609</w:t>
            </w:r>
          </w:p>
        </w:tc>
        <w:tc>
          <w:tcPr>
            <w:tcW w:w="1196" w:type="dxa"/>
            <w:tcBorders>
              <w:top w:val="nil"/>
              <w:left w:val="nil"/>
              <w:bottom w:val="nil"/>
              <w:right w:val="nil"/>
            </w:tcBorders>
          </w:tcPr>
          <w:p w14:paraId="70B9BBC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 xml:space="preserve"> 0.110</w:t>
            </w:r>
          </w:p>
        </w:tc>
      </w:tr>
      <w:tr w:rsidR="004168CA" w:rsidRPr="00947E27" w14:paraId="16222F21" w14:textId="77777777" w:rsidTr="00F9653A">
        <w:trPr>
          <w:jc w:val="center"/>
        </w:trPr>
        <w:tc>
          <w:tcPr>
            <w:tcW w:w="3853" w:type="dxa"/>
            <w:tcBorders>
              <w:top w:val="nil"/>
              <w:left w:val="nil"/>
              <w:bottom w:val="nil"/>
              <w:right w:val="nil"/>
            </w:tcBorders>
          </w:tcPr>
          <w:p w14:paraId="750018E4"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Despair factor</w:t>
            </w:r>
          </w:p>
        </w:tc>
        <w:tc>
          <w:tcPr>
            <w:tcW w:w="1455" w:type="dxa"/>
            <w:tcBorders>
              <w:top w:val="nil"/>
              <w:left w:val="nil"/>
              <w:bottom w:val="nil"/>
              <w:right w:val="nil"/>
            </w:tcBorders>
          </w:tcPr>
          <w:p w14:paraId="1FC7DE7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3.58 ± 0.86</w:t>
            </w:r>
          </w:p>
        </w:tc>
        <w:tc>
          <w:tcPr>
            <w:tcW w:w="1554" w:type="dxa"/>
            <w:tcBorders>
              <w:top w:val="nil"/>
              <w:left w:val="nil"/>
              <w:bottom w:val="nil"/>
              <w:right w:val="nil"/>
            </w:tcBorders>
          </w:tcPr>
          <w:p w14:paraId="51AE239E"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1.08 ± 0.13</w:t>
            </w:r>
          </w:p>
        </w:tc>
        <w:tc>
          <w:tcPr>
            <w:tcW w:w="1134" w:type="dxa"/>
            <w:tcBorders>
              <w:top w:val="nil"/>
              <w:left w:val="nil"/>
              <w:bottom w:val="nil"/>
              <w:right w:val="nil"/>
            </w:tcBorders>
          </w:tcPr>
          <w:p w14:paraId="20993A9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4.405</w:t>
            </w:r>
          </w:p>
        </w:tc>
        <w:tc>
          <w:tcPr>
            <w:tcW w:w="1196" w:type="dxa"/>
            <w:tcBorders>
              <w:top w:val="nil"/>
              <w:left w:val="nil"/>
              <w:bottom w:val="nil"/>
              <w:right w:val="nil"/>
            </w:tcBorders>
          </w:tcPr>
          <w:p w14:paraId="3168A22C"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175B64B2" w14:textId="77777777" w:rsidTr="00F9653A">
        <w:trPr>
          <w:jc w:val="center"/>
        </w:trPr>
        <w:tc>
          <w:tcPr>
            <w:tcW w:w="3853" w:type="dxa"/>
            <w:tcBorders>
              <w:top w:val="nil"/>
              <w:left w:val="nil"/>
              <w:bottom w:val="single" w:sz="12" w:space="0" w:color="auto"/>
              <w:right w:val="nil"/>
            </w:tcBorders>
          </w:tcPr>
          <w:p w14:paraId="3876C0D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HAMD total score</w:t>
            </w:r>
          </w:p>
        </w:tc>
        <w:tc>
          <w:tcPr>
            <w:tcW w:w="1455" w:type="dxa"/>
            <w:tcBorders>
              <w:top w:val="nil"/>
              <w:left w:val="nil"/>
              <w:bottom w:val="single" w:sz="12" w:space="0" w:color="auto"/>
              <w:right w:val="nil"/>
            </w:tcBorders>
          </w:tcPr>
          <w:p w14:paraId="3ED1706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32.42 ± 8.63</w:t>
            </w:r>
          </w:p>
        </w:tc>
        <w:tc>
          <w:tcPr>
            <w:tcW w:w="1554" w:type="dxa"/>
            <w:tcBorders>
              <w:top w:val="nil"/>
              <w:left w:val="nil"/>
              <w:bottom w:val="single" w:sz="12" w:space="0" w:color="auto"/>
              <w:right w:val="nil"/>
            </w:tcBorders>
          </w:tcPr>
          <w:p w14:paraId="03D29111"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9.15 ± 1.58</w:t>
            </w:r>
          </w:p>
        </w:tc>
        <w:tc>
          <w:tcPr>
            <w:tcW w:w="1134" w:type="dxa"/>
            <w:tcBorders>
              <w:top w:val="nil"/>
              <w:left w:val="nil"/>
              <w:bottom w:val="single" w:sz="12" w:space="0" w:color="auto"/>
              <w:right w:val="nil"/>
            </w:tcBorders>
          </w:tcPr>
          <w:p w14:paraId="4013E4A2"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32.153</w:t>
            </w:r>
          </w:p>
        </w:tc>
        <w:tc>
          <w:tcPr>
            <w:tcW w:w="1196" w:type="dxa"/>
            <w:tcBorders>
              <w:top w:val="nil"/>
              <w:left w:val="nil"/>
              <w:bottom w:val="single" w:sz="12" w:space="0" w:color="auto"/>
              <w:right w:val="nil"/>
            </w:tcBorders>
          </w:tcPr>
          <w:p w14:paraId="5637022D"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bl>
    <w:p w14:paraId="2832CD2B" w14:textId="77777777" w:rsidR="004168CA" w:rsidRPr="00947E27" w:rsidRDefault="00AB197B" w:rsidP="00947E27">
      <w:pPr>
        <w:spacing w:line="360" w:lineRule="auto"/>
        <w:jc w:val="both"/>
        <w:rPr>
          <w:rFonts w:ascii="Book Antiqua" w:hAnsi="Book Antiqua"/>
          <w:lang w:eastAsia="zh-CN"/>
        </w:rPr>
      </w:pPr>
      <w:r w:rsidRPr="00947E27">
        <w:rPr>
          <w:rFonts w:ascii="Book Antiqua" w:hAnsi="Book Antiqua" w:cs="Book Antiqua"/>
          <w:color w:val="000000"/>
          <w:lang w:eastAsia="zh-CN"/>
        </w:rPr>
        <w:t xml:space="preserve">HAMD: </w:t>
      </w:r>
      <w:r w:rsidRPr="00947E27">
        <w:rPr>
          <w:rFonts w:ascii="Book Antiqua" w:eastAsia="Book Antiqua" w:hAnsi="Book Antiqua" w:cs="Book Antiqua"/>
          <w:color w:val="000000"/>
        </w:rPr>
        <w:t>Hamilton Depression Scale</w:t>
      </w:r>
      <w:r w:rsidRPr="00947E27">
        <w:rPr>
          <w:rFonts w:ascii="Book Antiqua" w:hAnsi="Book Antiqua" w:cs="Book Antiqua"/>
          <w:color w:val="000000"/>
          <w:lang w:eastAsia="zh-CN"/>
        </w:rPr>
        <w:t>.</w:t>
      </w:r>
    </w:p>
    <w:p w14:paraId="3FF5AF8E" w14:textId="2787B5B9" w:rsidR="004168CA" w:rsidRPr="00947E27" w:rsidRDefault="004168CA" w:rsidP="00947E27">
      <w:pPr>
        <w:spacing w:line="360" w:lineRule="auto"/>
        <w:jc w:val="both"/>
        <w:rPr>
          <w:rFonts w:ascii="Book Antiqua" w:eastAsia="仿宋" w:hAnsi="Book Antiqua"/>
          <w:b/>
          <w:bCs/>
        </w:rPr>
      </w:pPr>
      <w:r w:rsidRPr="00947E27">
        <w:rPr>
          <w:rFonts w:ascii="Book Antiqua" w:hAnsi="Book Antiqua"/>
          <w:b/>
          <w:bCs/>
        </w:rPr>
        <w:br w:type="page"/>
      </w:r>
      <w:r w:rsidRPr="00947E27">
        <w:rPr>
          <w:rFonts w:ascii="Book Antiqua" w:hAnsi="Book Antiqua"/>
          <w:b/>
          <w:bCs/>
        </w:rPr>
        <w:lastRenderedPageBreak/>
        <w:t xml:space="preserve">Table 3 Comparison of scores on </w:t>
      </w:r>
      <w:r w:rsidR="002347DB" w:rsidRPr="00947E27">
        <w:rPr>
          <w:rFonts w:ascii="Book Antiqua" w:hAnsi="Book Antiqua"/>
          <w:b/>
          <w:bCs/>
        </w:rPr>
        <w:t>Trait Coping Style Questionnaire</w:t>
      </w:r>
      <w:r w:rsidRPr="00947E27">
        <w:rPr>
          <w:rFonts w:ascii="Book Antiqua" w:hAnsi="Book Antiqua"/>
          <w:b/>
          <w:bCs/>
        </w:rPr>
        <w:t xml:space="preserve"> before and after intervention</w:t>
      </w:r>
      <w:r w:rsidR="0098381A">
        <w:rPr>
          <w:rFonts w:ascii="Book Antiqua" w:hAnsi="Book Antiqua"/>
          <w:b/>
          <w:bCs/>
        </w:rPr>
        <w:t>,</w:t>
      </w:r>
      <w:r w:rsidRPr="00947E27">
        <w:rPr>
          <w:rFonts w:ascii="Book Antiqua" w:hAnsi="Book Antiqua"/>
          <w:b/>
          <w:bCs/>
        </w:rPr>
        <w:t xml:space="preserve"> </w:t>
      </w:r>
      <w:r w:rsidRPr="00947E27">
        <w:rPr>
          <w:rFonts w:ascii="Book Antiqua" w:hAnsi="Book Antiqua"/>
          <w:b/>
          <w:bCs/>
          <w:i/>
          <w:iCs/>
        </w:rPr>
        <w:t xml:space="preserve">n </w:t>
      </w:r>
      <w:r w:rsidRPr="00947E27">
        <w:rPr>
          <w:rFonts w:ascii="Book Antiqua" w:hAnsi="Book Antiqua"/>
          <w:b/>
          <w:bCs/>
        </w:rPr>
        <w:t>= 87</w:t>
      </w:r>
    </w:p>
    <w:tbl>
      <w:tblPr>
        <w:tblStyle w:val="TableGrid"/>
        <w:tblW w:w="0" w:type="auto"/>
        <w:jc w:val="center"/>
        <w:tblLook w:val="04A0" w:firstRow="1" w:lastRow="0" w:firstColumn="1" w:lastColumn="0" w:noHBand="0" w:noVBand="1"/>
      </w:tblPr>
      <w:tblGrid>
        <w:gridCol w:w="3301"/>
        <w:gridCol w:w="1693"/>
        <w:gridCol w:w="1690"/>
        <w:gridCol w:w="1267"/>
        <w:gridCol w:w="1409"/>
      </w:tblGrid>
      <w:tr w:rsidR="004168CA" w:rsidRPr="00947E27" w14:paraId="1023ACAE" w14:textId="77777777" w:rsidTr="00FF6DA7">
        <w:trPr>
          <w:jc w:val="center"/>
        </w:trPr>
        <w:tc>
          <w:tcPr>
            <w:tcW w:w="3333" w:type="dxa"/>
            <w:tcBorders>
              <w:top w:val="single" w:sz="12" w:space="0" w:color="auto"/>
              <w:left w:val="nil"/>
              <w:bottom w:val="single" w:sz="4" w:space="0" w:color="auto"/>
              <w:right w:val="nil"/>
            </w:tcBorders>
          </w:tcPr>
          <w:p w14:paraId="4F5CB89F"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Item</w:t>
            </w:r>
          </w:p>
        </w:tc>
        <w:tc>
          <w:tcPr>
            <w:tcW w:w="1704" w:type="dxa"/>
            <w:tcBorders>
              <w:top w:val="single" w:sz="12" w:space="0" w:color="auto"/>
              <w:left w:val="nil"/>
              <w:bottom w:val="single" w:sz="4" w:space="0" w:color="auto"/>
              <w:right w:val="nil"/>
            </w:tcBorders>
          </w:tcPr>
          <w:p w14:paraId="33238407"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Before</w:t>
            </w:r>
          </w:p>
        </w:tc>
        <w:tc>
          <w:tcPr>
            <w:tcW w:w="1704" w:type="dxa"/>
            <w:tcBorders>
              <w:top w:val="single" w:sz="12" w:space="0" w:color="auto"/>
              <w:left w:val="nil"/>
              <w:bottom w:val="single" w:sz="4" w:space="0" w:color="auto"/>
              <w:right w:val="nil"/>
            </w:tcBorders>
          </w:tcPr>
          <w:p w14:paraId="748CD955" w14:textId="77777777" w:rsidR="004168CA" w:rsidRPr="00947E27" w:rsidRDefault="004168CA" w:rsidP="00947E27">
            <w:pPr>
              <w:widowControl/>
              <w:spacing w:line="360" w:lineRule="auto"/>
              <w:rPr>
                <w:rFonts w:ascii="Book Antiqua" w:eastAsia="仿宋" w:hAnsi="Book Antiqua"/>
                <w:b/>
              </w:rPr>
            </w:pPr>
            <w:r w:rsidRPr="00947E27">
              <w:rPr>
                <w:rFonts w:ascii="Book Antiqua" w:hAnsi="Book Antiqua"/>
                <w:b/>
              </w:rPr>
              <w:t>After</w:t>
            </w:r>
          </w:p>
        </w:tc>
        <w:tc>
          <w:tcPr>
            <w:tcW w:w="1273" w:type="dxa"/>
            <w:tcBorders>
              <w:top w:val="single" w:sz="12" w:space="0" w:color="auto"/>
              <w:left w:val="nil"/>
              <w:bottom w:val="single" w:sz="4" w:space="0" w:color="auto"/>
              <w:right w:val="nil"/>
            </w:tcBorders>
          </w:tcPr>
          <w:p w14:paraId="5A7A7515"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t</w:t>
            </w:r>
            <w:r w:rsidR="00A0682E" w:rsidRPr="00947E27">
              <w:rPr>
                <w:rFonts w:ascii="Book Antiqua" w:hAnsi="Book Antiqua"/>
                <w:b/>
                <w:iCs/>
              </w:rPr>
              <w:t xml:space="preserve"> value</w:t>
            </w:r>
          </w:p>
        </w:tc>
        <w:tc>
          <w:tcPr>
            <w:tcW w:w="1418" w:type="dxa"/>
            <w:tcBorders>
              <w:top w:val="single" w:sz="12" w:space="0" w:color="auto"/>
              <w:left w:val="nil"/>
              <w:bottom w:val="single" w:sz="4" w:space="0" w:color="auto"/>
              <w:right w:val="nil"/>
            </w:tcBorders>
          </w:tcPr>
          <w:p w14:paraId="26EA935A" w14:textId="77777777" w:rsidR="004168CA" w:rsidRPr="00947E27" w:rsidRDefault="004168CA" w:rsidP="00947E27">
            <w:pPr>
              <w:widowControl/>
              <w:spacing w:line="360" w:lineRule="auto"/>
              <w:rPr>
                <w:rFonts w:ascii="Book Antiqua" w:eastAsia="仿宋" w:hAnsi="Book Antiqua"/>
                <w:b/>
                <w:i/>
                <w:iCs/>
              </w:rPr>
            </w:pPr>
            <w:r w:rsidRPr="00947E27">
              <w:rPr>
                <w:rFonts w:ascii="Book Antiqua" w:hAnsi="Book Antiqua"/>
                <w:b/>
                <w:i/>
                <w:iCs/>
              </w:rPr>
              <w:t>P</w:t>
            </w:r>
            <w:r w:rsidR="00A0682E" w:rsidRPr="00947E27">
              <w:rPr>
                <w:rFonts w:ascii="Book Antiqua" w:hAnsi="Book Antiqua"/>
                <w:b/>
                <w:iCs/>
              </w:rPr>
              <w:t xml:space="preserve"> value</w:t>
            </w:r>
          </w:p>
        </w:tc>
      </w:tr>
      <w:tr w:rsidR="004168CA" w:rsidRPr="00947E27" w14:paraId="403FF7DF" w14:textId="77777777" w:rsidTr="00FF6DA7">
        <w:trPr>
          <w:jc w:val="center"/>
        </w:trPr>
        <w:tc>
          <w:tcPr>
            <w:tcW w:w="3333" w:type="dxa"/>
            <w:tcBorders>
              <w:top w:val="single" w:sz="4" w:space="0" w:color="auto"/>
              <w:left w:val="nil"/>
              <w:bottom w:val="nil"/>
              <w:right w:val="nil"/>
            </w:tcBorders>
          </w:tcPr>
          <w:p w14:paraId="43A43F8A"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Positive coping style factor</w:t>
            </w:r>
          </w:p>
        </w:tc>
        <w:tc>
          <w:tcPr>
            <w:tcW w:w="1704" w:type="dxa"/>
            <w:tcBorders>
              <w:top w:val="single" w:sz="4" w:space="0" w:color="auto"/>
              <w:left w:val="nil"/>
              <w:bottom w:val="nil"/>
              <w:right w:val="nil"/>
            </w:tcBorders>
          </w:tcPr>
          <w:p w14:paraId="0F26710B"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24.87 ± 4.59</w:t>
            </w:r>
          </w:p>
        </w:tc>
        <w:tc>
          <w:tcPr>
            <w:tcW w:w="1704" w:type="dxa"/>
            <w:tcBorders>
              <w:top w:val="single" w:sz="4" w:space="0" w:color="auto"/>
              <w:left w:val="nil"/>
              <w:bottom w:val="nil"/>
              <w:right w:val="nil"/>
            </w:tcBorders>
          </w:tcPr>
          <w:p w14:paraId="50CB79A7"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32.74 ± 6.26</w:t>
            </w:r>
          </w:p>
        </w:tc>
        <w:tc>
          <w:tcPr>
            <w:tcW w:w="1273" w:type="dxa"/>
            <w:tcBorders>
              <w:top w:val="single" w:sz="4" w:space="0" w:color="auto"/>
              <w:left w:val="nil"/>
              <w:bottom w:val="nil"/>
              <w:right w:val="nil"/>
            </w:tcBorders>
          </w:tcPr>
          <w:p w14:paraId="2906E086"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11.695</w:t>
            </w:r>
          </w:p>
        </w:tc>
        <w:tc>
          <w:tcPr>
            <w:tcW w:w="1418" w:type="dxa"/>
            <w:tcBorders>
              <w:top w:val="single" w:sz="4" w:space="0" w:color="auto"/>
              <w:left w:val="nil"/>
              <w:bottom w:val="nil"/>
              <w:right w:val="nil"/>
            </w:tcBorders>
          </w:tcPr>
          <w:p w14:paraId="07E03AE4" w14:textId="77777777" w:rsidR="004168CA" w:rsidRPr="00947E27" w:rsidRDefault="004168CA" w:rsidP="00947E27">
            <w:pPr>
              <w:widowControl/>
              <w:spacing w:line="360" w:lineRule="auto"/>
              <w:rPr>
                <w:rFonts w:ascii="Book Antiqua" w:eastAsia="仿宋" w:hAnsi="Book Antiqua"/>
              </w:rPr>
            </w:pPr>
            <w:r w:rsidRPr="00947E27">
              <w:rPr>
                <w:rFonts w:ascii="Book Antiqua" w:hAnsi="Book Antiqua"/>
              </w:rPr>
              <w:t>&lt; 0.001</w:t>
            </w:r>
          </w:p>
        </w:tc>
      </w:tr>
      <w:tr w:rsidR="004168CA" w:rsidRPr="00947E27" w14:paraId="7B9F4FF1" w14:textId="77777777" w:rsidTr="00FF6DA7">
        <w:trPr>
          <w:jc w:val="center"/>
        </w:trPr>
        <w:tc>
          <w:tcPr>
            <w:tcW w:w="3333" w:type="dxa"/>
            <w:tcBorders>
              <w:top w:val="nil"/>
              <w:left w:val="nil"/>
              <w:bottom w:val="single" w:sz="12" w:space="0" w:color="auto"/>
              <w:right w:val="nil"/>
            </w:tcBorders>
          </w:tcPr>
          <w:p w14:paraId="711504F1"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Negative coping style factor</w:t>
            </w:r>
          </w:p>
        </w:tc>
        <w:tc>
          <w:tcPr>
            <w:tcW w:w="1704" w:type="dxa"/>
            <w:tcBorders>
              <w:top w:val="nil"/>
              <w:left w:val="nil"/>
              <w:bottom w:val="single" w:sz="12" w:space="0" w:color="auto"/>
              <w:right w:val="nil"/>
            </w:tcBorders>
          </w:tcPr>
          <w:p w14:paraId="4E6B971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32.62 ± 5.48</w:t>
            </w:r>
          </w:p>
        </w:tc>
        <w:tc>
          <w:tcPr>
            <w:tcW w:w="1704" w:type="dxa"/>
            <w:tcBorders>
              <w:top w:val="nil"/>
              <w:left w:val="nil"/>
              <w:bottom w:val="single" w:sz="12" w:space="0" w:color="auto"/>
              <w:right w:val="nil"/>
            </w:tcBorders>
          </w:tcPr>
          <w:p w14:paraId="108F81C2"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25.21 ± 3.71</w:t>
            </w:r>
          </w:p>
        </w:tc>
        <w:tc>
          <w:tcPr>
            <w:tcW w:w="1273" w:type="dxa"/>
            <w:tcBorders>
              <w:top w:val="nil"/>
              <w:left w:val="nil"/>
              <w:bottom w:val="single" w:sz="12" w:space="0" w:color="auto"/>
              <w:right w:val="nil"/>
            </w:tcBorders>
          </w:tcPr>
          <w:p w14:paraId="6C719863"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color w:val="000000"/>
              </w:rPr>
              <w:t>10.517</w:t>
            </w:r>
          </w:p>
        </w:tc>
        <w:tc>
          <w:tcPr>
            <w:tcW w:w="1418" w:type="dxa"/>
            <w:tcBorders>
              <w:top w:val="nil"/>
              <w:left w:val="nil"/>
              <w:bottom w:val="single" w:sz="12" w:space="0" w:color="auto"/>
              <w:right w:val="nil"/>
            </w:tcBorders>
          </w:tcPr>
          <w:p w14:paraId="5CEFEE8C" w14:textId="77777777" w:rsidR="004168CA" w:rsidRPr="00947E27" w:rsidRDefault="004168CA" w:rsidP="00947E27">
            <w:pPr>
              <w:widowControl/>
              <w:spacing w:line="360" w:lineRule="auto"/>
              <w:rPr>
                <w:rFonts w:ascii="Book Antiqua" w:eastAsia="仿宋" w:hAnsi="Book Antiqua"/>
                <w:color w:val="000000"/>
              </w:rPr>
            </w:pPr>
            <w:r w:rsidRPr="00947E27">
              <w:rPr>
                <w:rFonts w:ascii="Book Antiqua" w:hAnsi="Book Antiqua"/>
              </w:rPr>
              <w:t>&lt; 0.001</w:t>
            </w:r>
          </w:p>
        </w:tc>
      </w:tr>
    </w:tbl>
    <w:p w14:paraId="29CABDA6" w14:textId="77777777" w:rsidR="00A77B3E" w:rsidRPr="00947E27" w:rsidRDefault="00A77B3E" w:rsidP="00947E27">
      <w:pPr>
        <w:spacing w:line="360" w:lineRule="auto"/>
        <w:jc w:val="both"/>
        <w:rPr>
          <w:rFonts w:ascii="Book Antiqua" w:hAnsi="Book Antiqua"/>
        </w:rPr>
      </w:pPr>
    </w:p>
    <w:sectPr w:rsidR="00A77B3E" w:rsidRPr="00947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F082" w14:textId="77777777" w:rsidR="00D32688" w:rsidRDefault="00D32688" w:rsidP="00980CE1">
      <w:r>
        <w:separator/>
      </w:r>
    </w:p>
  </w:endnote>
  <w:endnote w:type="continuationSeparator" w:id="0">
    <w:p w14:paraId="235FC273" w14:textId="77777777" w:rsidR="00D32688" w:rsidRDefault="00D32688" w:rsidP="0098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3246554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4C332DAF" w14:textId="77777777" w:rsidR="007D4D3F" w:rsidRPr="00071CE0" w:rsidRDefault="007D4D3F">
            <w:pPr>
              <w:pStyle w:val="Footer"/>
              <w:jc w:val="right"/>
              <w:rPr>
                <w:rFonts w:ascii="Book Antiqua" w:hAnsi="Book Antiqua"/>
                <w:sz w:val="24"/>
                <w:szCs w:val="24"/>
              </w:rPr>
            </w:pPr>
            <w:r w:rsidRPr="00071CE0">
              <w:rPr>
                <w:rFonts w:ascii="Book Antiqua" w:hAnsi="Book Antiqua"/>
                <w:sz w:val="24"/>
                <w:szCs w:val="24"/>
                <w:lang w:val="zh-CN" w:eastAsia="zh-CN"/>
              </w:rPr>
              <w:t xml:space="preserve"> </w:t>
            </w:r>
            <w:r w:rsidRPr="00071CE0">
              <w:rPr>
                <w:rFonts w:ascii="Book Antiqua" w:hAnsi="Book Antiqua"/>
                <w:sz w:val="24"/>
                <w:szCs w:val="24"/>
              </w:rPr>
              <w:fldChar w:fldCharType="begin"/>
            </w:r>
            <w:r w:rsidRPr="00071CE0">
              <w:rPr>
                <w:rFonts w:ascii="Book Antiqua" w:hAnsi="Book Antiqua"/>
                <w:sz w:val="24"/>
                <w:szCs w:val="24"/>
              </w:rPr>
              <w:instrText>PAGE</w:instrText>
            </w:r>
            <w:r w:rsidRPr="00071CE0">
              <w:rPr>
                <w:rFonts w:ascii="Book Antiqua" w:hAnsi="Book Antiqua"/>
                <w:sz w:val="24"/>
                <w:szCs w:val="24"/>
              </w:rPr>
              <w:fldChar w:fldCharType="separate"/>
            </w:r>
            <w:r w:rsidRPr="00071CE0">
              <w:rPr>
                <w:rFonts w:ascii="Book Antiqua" w:hAnsi="Book Antiqua"/>
                <w:noProof/>
                <w:sz w:val="24"/>
                <w:szCs w:val="24"/>
              </w:rPr>
              <w:t>15</w:t>
            </w:r>
            <w:r w:rsidRPr="00071CE0">
              <w:rPr>
                <w:rFonts w:ascii="Book Antiqua" w:hAnsi="Book Antiqua"/>
                <w:sz w:val="24"/>
                <w:szCs w:val="24"/>
              </w:rPr>
              <w:fldChar w:fldCharType="end"/>
            </w:r>
            <w:r w:rsidRPr="00071CE0">
              <w:rPr>
                <w:rFonts w:ascii="Book Antiqua" w:hAnsi="Book Antiqua"/>
                <w:sz w:val="24"/>
                <w:szCs w:val="24"/>
                <w:lang w:val="zh-CN" w:eastAsia="zh-CN"/>
              </w:rPr>
              <w:t xml:space="preserve"> / </w:t>
            </w:r>
            <w:r w:rsidRPr="00071CE0">
              <w:rPr>
                <w:rFonts w:ascii="Book Antiqua" w:hAnsi="Book Antiqua"/>
                <w:sz w:val="24"/>
                <w:szCs w:val="24"/>
              </w:rPr>
              <w:fldChar w:fldCharType="begin"/>
            </w:r>
            <w:r w:rsidRPr="00071CE0">
              <w:rPr>
                <w:rFonts w:ascii="Book Antiqua" w:hAnsi="Book Antiqua"/>
                <w:sz w:val="24"/>
                <w:szCs w:val="24"/>
              </w:rPr>
              <w:instrText>NUMPAGES</w:instrText>
            </w:r>
            <w:r w:rsidRPr="00071CE0">
              <w:rPr>
                <w:rFonts w:ascii="Book Antiqua" w:hAnsi="Book Antiqua"/>
                <w:sz w:val="24"/>
                <w:szCs w:val="24"/>
              </w:rPr>
              <w:fldChar w:fldCharType="separate"/>
            </w:r>
            <w:r w:rsidRPr="00071CE0">
              <w:rPr>
                <w:rFonts w:ascii="Book Antiqua" w:hAnsi="Book Antiqua"/>
                <w:noProof/>
                <w:sz w:val="24"/>
                <w:szCs w:val="24"/>
              </w:rPr>
              <w:t>18</w:t>
            </w:r>
            <w:r w:rsidRPr="00071CE0">
              <w:rPr>
                <w:rFonts w:ascii="Book Antiqua" w:hAnsi="Book Antiqua"/>
                <w:sz w:val="24"/>
                <w:szCs w:val="24"/>
              </w:rPr>
              <w:fldChar w:fldCharType="end"/>
            </w:r>
          </w:p>
        </w:sdtContent>
      </w:sdt>
    </w:sdtContent>
  </w:sdt>
  <w:p w14:paraId="626C746E" w14:textId="77777777" w:rsidR="007D4D3F" w:rsidRDefault="007D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32D1" w14:textId="77777777" w:rsidR="00D32688" w:rsidRDefault="00D32688" w:rsidP="00980CE1">
      <w:r>
        <w:separator/>
      </w:r>
    </w:p>
  </w:footnote>
  <w:footnote w:type="continuationSeparator" w:id="0">
    <w:p w14:paraId="16479AE1" w14:textId="77777777" w:rsidR="00D32688" w:rsidRDefault="00D32688" w:rsidP="0098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CE0"/>
    <w:rsid w:val="0007508B"/>
    <w:rsid w:val="000F4303"/>
    <w:rsid w:val="00131FEB"/>
    <w:rsid w:val="001C30EA"/>
    <w:rsid w:val="002057F6"/>
    <w:rsid w:val="00216EB5"/>
    <w:rsid w:val="002347DB"/>
    <w:rsid w:val="00286E7E"/>
    <w:rsid w:val="002B5E9F"/>
    <w:rsid w:val="003C08C6"/>
    <w:rsid w:val="00404925"/>
    <w:rsid w:val="004168CA"/>
    <w:rsid w:val="00474871"/>
    <w:rsid w:val="00492754"/>
    <w:rsid w:val="004F5A01"/>
    <w:rsid w:val="005062FC"/>
    <w:rsid w:val="00540B68"/>
    <w:rsid w:val="005B339C"/>
    <w:rsid w:val="006064C6"/>
    <w:rsid w:val="00645C64"/>
    <w:rsid w:val="00645F56"/>
    <w:rsid w:val="006472EF"/>
    <w:rsid w:val="006B45A5"/>
    <w:rsid w:val="00754A02"/>
    <w:rsid w:val="007A4982"/>
    <w:rsid w:val="007D4D3F"/>
    <w:rsid w:val="008407DB"/>
    <w:rsid w:val="008832F3"/>
    <w:rsid w:val="008A06EF"/>
    <w:rsid w:val="008E7705"/>
    <w:rsid w:val="008F1337"/>
    <w:rsid w:val="00947E27"/>
    <w:rsid w:val="00980CE1"/>
    <w:rsid w:val="0098381A"/>
    <w:rsid w:val="00A0682E"/>
    <w:rsid w:val="00A77B3E"/>
    <w:rsid w:val="00AA38F1"/>
    <w:rsid w:val="00AA57CC"/>
    <w:rsid w:val="00AB197B"/>
    <w:rsid w:val="00B6612C"/>
    <w:rsid w:val="00C41D23"/>
    <w:rsid w:val="00C7328F"/>
    <w:rsid w:val="00CA2A55"/>
    <w:rsid w:val="00CB33D2"/>
    <w:rsid w:val="00CE5EFF"/>
    <w:rsid w:val="00D32688"/>
    <w:rsid w:val="00D57727"/>
    <w:rsid w:val="00D711F3"/>
    <w:rsid w:val="00D73CDA"/>
    <w:rsid w:val="00D96BCF"/>
    <w:rsid w:val="00DB53C1"/>
    <w:rsid w:val="00DE2F3F"/>
    <w:rsid w:val="00DF4910"/>
    <w:rsid w:val="00E03117"/>
    <w:rsid w:val="00E74441"/>
    <w:rsid w:val="00EB04DD"/>
    <w:rsid w:val="00F31C44"/>
    <w:rsid w:val="00F9653A"/>
    <w:rsid w:val="00FC3440"/>
    <w:rsid w:val="00FF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4168CA"/>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0C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0CE1"/>
    <w:rPr>
      <w:sz w:val="18"/>
      <w:szCs w:val="18"/>
    </w:rPr>
  </w:style>
  <w:style w:type="paragraph" w:styleId="Footer">
    <w:name w:val="footer"/>
    <w:basedOn w:val="Normal"/>
    <w:link w:val="FooterChar"/>
    <w:uiPriority w:val="99"/>
    <w:rsid w:val="00980C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0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2021-03-18T03:09:00Z</dcterms:created>
  <dcterms:modified xsi:type="dcterms:W3CDTF">2021-03-18T03:09:00Z</dcterms:modified>
</cp:coreProperties>
</file>