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391C" w14:textId="0B53C1EE" w:rsidR="00A77B3E" w:rsidRDefault="00E846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3969A34" w14:textId="77777777" w:rsidR="00A77B3E" w:rsidRDefault="00E846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61883</w:t>
      </w:r>
    </w:p>
    <w:p w14:paraId="43A664C1" w14:textId="77777777" w:rsidR="00A77B3E" w:rsidRDefault="00E84638">
      <w:pPr>
        <w:spacing w:line="360" w:lineRule="auto"/>
        <w:jc w:val="both"/>
      </w:pPr>
      <w:r>
        <w:rPr>
          <w:rFonts w:ascii="Book Antiqua" w:eastAsia="Book Antiqua" w:hAnsi="Book Antiqua" w:cs="Book Antiqua"/>
          <w:b/>
          <w:color w:val="000000"/>
        </w:rPr>
        <w:t xml:space="preserve">Manuscript Type: </w:t>
      </w:r>
      <w:bookmarkStart w:id="0" w:name="OLE_LINK45"/>
      <w:bookmarkStart w:id="1" w:name="OLE_LINK46"/>
      <w:bookmarkStart w:id="2" w:name="OLE_LINK47"/>
      <w:r>
        <w:rPr>
          <w:rFonts w:ascii="Book Antiqua" w:eastAsia="Book Antiqua" w:hAnsi="Book Antiqua" w:cs="Book Antiqua"/>
          <w:color w:val="000000"/>
        </w:rPr>
        <w:t>REVIEW</w:t>
      </w:r>
      <w:bookmarkEnd w:id="0"/>
      <w:bookmarkEnd w:id="1"/>
      <w:bookmarkEnd w:id="2"/>
    </w:p>
    <w:p w14:paraId="61740BDD" w14:textId="77777777" w:rsidR="00A77B3E" w:rsidRDefault="00A77B3E">
      <w:pPr>
        <w:spacing w:line="360" w:lineRule="auto"/>
        <w:jc w:val="both"/>
      </w:pPr>
    </w:p>
    <w:p w14:paraId="3BF80FA0" w14:textId="77777777" w:rsidR="00A77B3E" w:rsidRDefault="00E84638">
      <w:pPr>
        <w:spacing w:line="360" w:lineRule="auto"/>
        <w:jc w:val="both"/>
      </w:pPr>
      <w:bookmarkStart w:id="3" w:name="OLE_LINK1"/>
      <w:bookmarkStart w:id="4" w:name="OLE_LINK2"/>
      <w:bookmarkStart w:id="5" w:name="OLE_LINK52"/>
      <w:bookmarkStart w:id="6" w:name="OLE_LINK53"/>
      <w:r>
        <w:rPr>
          <w:rFonts w:ascii="Book Antiqua" w:eastAsia="Book Antiqua" w:hAnsi="Book Antiqua" w:cs="Book Antiqua"/>
          <w:b/>
          <w:color w:val="000000"/>
        </w:rPr>
        <w:t>Cascade of</w:t>
      </w:r>
      <w:r w:rsidR="00BE0DD4">
        <w:rPr>
          <w:rFonts w:ascii="Book Antiqua" w:eastAsia="Book Antiqua" w:hAnsi="Book Antiqua" w:cs="Book Antiqua"/>
          <w:b/>
          <w:color w:val="000000"/>
        </w:rPr>
        <w:t xml:space="preserve"> care for children and adolescents with chronic he</w:t>
      </w:r>
      <w:r>
        <w:rPr>
          <w:rFonts w:ascii="Book Antiqua" w:eastAsia="Book Antiqua" w:hAnsi="Book Antiqua" w:cs="Book Antiqua"/>
          <w:b/>
          <w:color w:val="000000"/>
        </w:rPr>
        <w:t>patitis C</w:t>
      </w:r>
    </w:p>
    <w:bookmarkEnd w:id="3"/>
    <w:bookmarkEnd w:id="4"/>
    <w:bookmarkEnd w:id="5"/>
    <w:bookmarkEnd w:id="6"/>
    <w:p w14:paraId="367C4E02" w14:textId="77777777" w:rsidR="00A77B3E" w:rsidRDefault="00A77B3E">
      <w:pPr>
        <w:spacing w:line="360" w:lineRule="auto"/>
        <w:jc w:val="both"/>
      </w:pPr>
    </w:p>
    <w:p w14:paraId="59C9773F" w14:textId="77777777" w:rsidR="00A77B3E" w:rsidRDefault="00892AC0">
      <w:pPr>
        <w:spacing w:line="360" w:lineRule="auto"/>
        <w:jc w:val="both"/>
      </w:pPr>
      <w:r>
        <w:rPr>
          <w:rFonts w:ascii="Book Antiqua" w:eastAsia="Book Antiqua" w:hAnsi="Book Antiqua" w:cs="Book Antiqua"/>
          <w:color w:val="000000"/>
        </w:rPr>
        <w:t xml:space="preserve">Rogers </w:t>
      </w:r>
      <w:r>
        <w:rPr>
          <w:rFonts w:ascii="Book Antiqua" w:hAnsi="Book Antiqua" w:cs="Book Antiqua" w:hint="eastAsia"/>
          <w:color w:val="000000"/>
          <w:lang w:eastAsia="zh-CN"/>
        </w:rPr>
        <w:t xml:space="preserve">ME </w:t>
      </w:r>
      <w:r w:rsidRPr="00892AC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54"/>
      <w:bookmarkStart w:id="8" w:name="OLE_LINK55"/>
      <w:bookmarkStart w:id="9" w:name="OLE_LINK56"/>
      <w:bookmarkStart w:id="10" w:name="OLE_LINK10"/>
      <w:bookmarkStart w:id="11" w:name="OLE_LINK11"/>
      <w:r w:rsidR="00E84638">
        <w:rPr>
          <w:rFonts w:ascii="Book Antiqua" w:eastAsia="Book Antiqua" w:hAnsi="Book Antiqua" w:cs="Book Antiqua"/>
          <w:color w:val="000000"/>
        </w:rPr>
        <w:t xml:space="preserve">Chronic </w:t>
      </w:r>
      <w:r w:rsidR="00BE0DD4">
        <w:rPr>
          <w:rFonts w:ascii="Book Antiqua" w:eastAsia="Book Antiqua" w:hAnsi="Book Antiqua" w:cs="Book Antiqua"/>
          <w:color w:val="000000"/>
        </w:rPr>
        <w:t xml:space="preserve">hepatitis </w:t>
      </w:r>
      <w:r w:rsidR="00E84638">
        <w:rPr>
          <w:rFonts w:ascii="Book Antiqua" w:eastAsia="Book Antiqua" w:hAnsi="Book Antiqua" w:cs="Book Antiqua"/>
          <w:color w:val="000000"/>
        </w:rPr>
        <w:t xml:space="preserve">C in </w:t>
      </w:r>
      <w:r w:rsidR="00BE0DD4">
        <w:rPr>
          <w:rFonts w:ascii="Book Antiqua" w:eastAsia="Book Antiqua" w:hAnsi="Book Antiqua" w:cs="Book Antiqua"/>
          <w:color w:val="000000"/>
        </w:rPr>
        <w:t>children</w:t>
      </w:r>
      <w:bookmarkEnd w:id="7"/>
      <w:bookmarkEnd w:id="8"/>
      <w:bookmarkEnd w:id="9"/>
    </w:p>
    <w:bookmarkEnd w:id="10"/>
    <w:bookmarkEnd w:id="11"/>
    <w:p w14:paraId="20F08188" w14:textId="77777777" w:rsidR="00A77B3E" w:rsidRDefault="00A77B3E">
      <w:pPr>
        <w:spacing w:line="360" w:lineRule="auto"/>
        <w:jc w:val="both"/>
      </w:pPr>
    </w:p>
    <w:p w14:paraId="45A6097C" w14:textId="77777777" w:rsidR="00A77B3E" w:rsidRDefault="00E84638">
      <w:pPr>
        <w:spacing w:line="360" w:lineRule="auto"/>
        <w:jc w:val="both"/>
      </w:pPr>
      <w:r>
        <w:rPr>
          <w:rFonts w:ascii="Book Antiqua" w:eastAsia="Book Antiqua" w:hAnsi="Book Antiqua" w:cs="Book Antiqua"/>
          <w:color w:val="000000"/>
        </w:rPr>
        <w:t>Michael Evan Rogers, William F Balistreri</w:t>
      </w:r>
    </w:p>
    <w:p w14:paraId="0DC6B40A" w14:textId="77777777" w:rsidR="00A77B3E" w:rsidRDefault="00A77B3E">
      <w:pPr>
        <w:spacing w:line="360" w:lineRule="auto"/>
        <w:jc w:val="both"/>
      </w:pPr>
    </w:p>
    <w:p w14:paraId="1AF59CE1" w14:textId="77777777" w:rsidR="00A77B3E" w:rsidRDefault="00E84638">
      <w:pPr>
        <w:spacing w:line="360" w:lineRule="auto"/>
        <w:jc w:val="both"/>
      </w:pPr>
      <w:r>
        <w:rPr>
          <w:rFonts w:ascii="Book Antiqua" w:eastAsia="Book Antiqua" w:hAnsi="Book Antiqua" w:cs="Book Antiqua"/>
          <w:b/>
          <w:bCs/>
          <w:color w:val="000000"/>
        </w:rPr>
        <w:t xml:space="preserve">Michael Evan Rogers, William F Balistreri, </w:t>
      </w:r>
      <w:bookmarkStart w:id="12" w:name="OLE_LINK13"/>
      <w:bookmarkStart w:id="13" w:name="OLE_LINK14"/>
      <w:r w:rsidR="00012F60" w:rsidRPr="00012F60">
        <w:rPr>
          <w:rFonts w:ascii="Book Antiqua" w:hAnsi="Book Antiqua" w:cs="Book Antiqua" w:hint="eastAsia"/>
          <w:bCs/>
          <w:color w:val="000000"/>
          <w:lang w:eastAsia="zh-CN"/>
        </w:rPr>
        <w:t>Department of</w:t>
      </w:r>
      <w:bookmarkEnd w:id="12"/>
      <w:bookmarkEnd w:id="13"/>
      <w:r w:rsidR="00012F60">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Pediatrics, Cincinnati Children's Hospital </w:t>
      </w:r>
      <w:r w:rsidR="00FF63B7">
        <w:rPr>
          <w:rFonts w:ascii="Book Antiqua" w:eastAsia="Book Antiqua" w:hAnsi="Book Antiqua" w:cs="Book Antiqua"/>
          <w:color w:val="000000"/>
        </w:rPr>
        <w:t>Medical Center, Cincinnati, O</w:t>
      </w:r>
      <w:r w:rsidR="00FF63B7">
        <w:rPr>
          <w:rFonts w:ascii="Book Antiqua" w:hAnsi="Book Antiqua" w:cs="Book Antiqua" w:hint="eastAsia"/>
          <w:color w:val="000000"/>
          <w:lang w:eastAsia="zh-CN"/>
        </w:rPr>
        <w:t>H</w:t>
      </w:r>
      <w:r>
        <w:rPr>
          <w:rFonts w:ascii="Book Antiqua" w:eastAsia="Book Antiqua" w:hAnsi="Book Antiqua" w:cs="Book Antiqua"/>
          <w:color w:val="000000"/>
        </w:rPr>
        <w:t xml:space="preserve"> 45209, </w:t>
      </w:r>
      <w:bookmarkStart w:id="14" w:name="OLE_LINK12"/>
      <w:r>
        <w:rPr>
          <w:rFonts w:ascii="Book Antiqua" w:eastAsia="Book Antiqua" w:hAnsi="Book Antiqua" w:cs="Book Antiqua"/>
          <w:color w:val="000000"/>
        </w:rPr>
        <w:t>United States</w:t>
      </w:r>
      <w:bookmarkEnd w:id="14"/>
    </w:p>
    <w:p w14:paraId="5B9034E2" w14:textId="77777777" w:rsidR="00A77B3E" w:rsidRDefault="00A77B3E">
      <w:pPr>
        <w:spacing w:line="360" w:lineRule="auto"/>
        <w:jc w:val="both"/>
      </w:pPr>
    </w:p>
    <w:p w14:paraId="4649B770" w14:textId="77777777" w:rsidR="00A77B3E" w:rsidRDefault="00E84638">
      <w:pPr>
        <w:spacing w:line="360" w:lineRule="auto"/>
        <w:jc w:val="both"/>
      </w:pPr>
      <w:r>
        <w:rPr>
          <w:rFonts w:ascii="Book Antiqua" w:eastAsia="Book Antiqua" w:hAnsi="Book Antiqua" w:cs="Book Antiqua"/>
          <w:b/>
          <w:bCs/>
          <w:color w:val="000000"/>
          <w:szCs w:val="22"/>
        </w:rPr>
        <w:t xml:space="preserve">Author contributions: </w:t>
      </w:r>
      <w:bookmarkStart w:id="15" w:name="OLE_LINK57"/>
      <w:bookmarkStart w:id="16" w:name="OLE_LINK58"/>
      <w:r w:rsidR="00EB40E4">
        <w:rPr>
          <w:rFonts w:ascii="Book Antiqua" w:eastAsia="Book Antiqua" w:hAnsi="Book Antiqua" w:cs="Book Antiqua"/>
          <w:color w:val="000000"/>
          <w:szCs w:val="22"/>
        </w:rPr>
        <w:t>Rogers M</w:t>
      </w:r>
      <w:r w:rsidR="00EB40E4">
        <w:rPr>
          <w:rFonts w:ascii="Book Antiqua" w:hAnsi="Book Antiqua" w:cs="Book Antiqua" w:hint="eastAsia"/>
          <w:color w:val="000000"/>
          <w:szCs w:val="22"/>
          <w:lang w:eastAsia="zh-CN"/>
        </w:rPr>
        <w:t>E</w:t>
      </w:r>
      <w:r w:rsidR="00EB40E4">
        <w:rPr>
          <w:rFonts w:ascii="Book Antiqua" w:eastAsia="Book Antiqua" w:hAnsi="Book Antiqua" w:cs="Book Antiqua"/>
          <w:color w:val="000000"/>
          <w:szCs w:val="22"/>
        </w:rPr>
        <w:t xml:space="preserve"> </w:t>
      </w:r>
      <w:r w:rsidR="00EB40E4">
        <w:rPr>
          <w:rFonts w:ascii="Book Antiqua" w:hAnsi="Book Antiqua" w:cs="Book Antiqua" w:hint="eastAsia"/>
          <w:color w:val="000000"/>
          <w:szCs w:val="22"/>
          <w:lang w:eastAsia="zh-CN"/>
        </w:rPr>
        <w:t>is the f</w:t>
      </w:r>
      <w:r w:rsidR="00EB40E4">
        <w:rPr>
          <w:rFonts w:ascii="Book Antiqua" w:eastAsia="Book Antiqua" w:hAnsi="Book Antiqua" w:cs="Book Antiqua"/>
          <w:color w:val="000000"/>
          <w:szCs w:val="22"/>
        </w:rPr>
        <w:t>irst author</w:t>
      </w:r>
      <w:r w:rsidR="00EB40E4">
        <w:rPr>
          <w:rFonts w:ascii="Book Antiqua" w:hAnsi="Book Antiqua" w:cs="Book Antiqua" w:hint="eastAsia"/>
          <w:color w:val="000000"/>
          <w:szCs w:val="22"/>
          <w:lang w:eastAsia="zh-CN"/>
        </w:rPr>
        <w:t>;</w:t>
      </w:r>
      <w:r w:rsidR="00EB40E4">
        <w:rPr>
          <w:rFonts w:hint="eastAsia"/>
          <w:lang w:eastAsia="zh-CN"/>
        </w:rPr>
        <w:t xml:space="preserve"> </w:t>
      </w:r>
      <w:r w:rsidR="00EB40E4" w:rsidRPr="00941455">
        <w:rPr>
          <w:rFonts w:ascii="Book Antiqua" w:eastAsia="Book Antiqua" w:hAnsi="Book Antiqua" w:cs="Book Antiqua"/>
          <w:color w:val="000000"/>
          <w:szCs w:val="22"/>
        </w:rPr>
        <w:t>Balistreri</w:t>
      </w:r>
      <w:r w:rsidRPr="00941455">
        <w:rPr>
          <w:rFonts w:ascii="Book Antiqua" w:eastAsia="Book Antiqua" w:hAnsi="Book Antiqua" w:cs="Book Antiqua"/>
          <w:color w:val="000000"/>
          <w:szCs w:val="22"/>
        </w:rPr>
        <w:t xml:space="preserve"> W</w:t>
      </w:r>
      <w:r>
        <w:rPr>
          <w:rFonts w:ascii="Book Antiqua" w:eastAsia="Book Antiqua" w:hAnsi="Book Antiqua" w:cs="Book Antiqua"/>
          <w:color w:val="000000"/>
          <w:szCs w:val="22"/>
        </w:rPr>
        <w:t xml:space="preserve"> </w:t>
      </w:r>
      <w:r w:rsidR="00EB40E4">
        <w:rPr>
          <w:rFonts w:ascii="Book Antiqua" w:hAnsi="Book Antiqua" w:cs="Book Antiqua" w:hint="eastAsia"/>
          <w:color w:val="000000"/>
          <w:szCs w:val="22"/>
          <w:lang w:eastAsia="zh-CN"/>
        </w:rPr>
        <w:t>is the l</w:t>
      </w:r>
      <w:r w:rsidR="00EB40E4">
        <w:rPr>
          <w:rFonts w:ascii="Book Antiqua" w:eastAsia="Book Antiqua" w:hAnsi="Book Antiqua" w:cs="Book Antiqua"/>
          <w:color w:val="000000"/>
          <w:szCs w:val="22"/>
        </w:rPr>
        <w:t>ead and corresponding author</w:t>
      </w:r>
      <w:r w:rsidR="00EB40E4">
        <w:rPr>
          <w:rFonts w:ascii="Book Antiqua" w:hAnsi="Book Antiqua" w:cs="Book Antiqua" w:hint="eastAsia"/>
          <w:color w:val="000000"/>
          <w:szCs w:val="22"/>
          <w:lang w:eastAsia="zh-CN"/>
        </w:rPr>
        <w:t>; all authors h</w:t>
      </w:r>
      <w:r>
        <w:rPr>
          <w:rFonts w:ascii="Book Antiqua" w:eastAsia="Book Antiqua" w:hAnsi="Book Antiqua" w:cs="Book Antiqua"/>
          <w:color w:val="000000"/>
          <w:szCs w:val="22"/>
        </w:rPr>
        <w:t xml:space="preserve">elped </w:t>
      </w:r>
      <w:r w:rsidR="00EB40E4">
        <w:rPr>
          <w:rFonts w:ascii="Book Antiqua" w:hAnsi="Book Antiqua" w:cs="Book Antiqua" w:hint="eastAsia"/>
          <w:color w:val="000000"/>
          <w:szCs w:val="22"/>
          <w:lang w:eastAsia="zh-CN"/>
        </w:rPr>
        <w:t xml:space="preserve">in </w:t>
      </w:r>
      <w:r>
        <w:rPr>
          <w:rFonts w:ascii="Book Antiqua" w:eastAsia="Book Antiqua" w:hAnsi="Book Antiqua" w:cs="Book Antiqua"/>
          <w:color w:val="000000"/>
          <w:szCs w:val="22"/>
        </w:rPr>
        <w:t>research, write, and edit the final review manuscript.</w:t>
      </w:r>
    </w:p>
    <w:bookmarkEnd w:id="15"/>
    <w:bookmarkEnd w:id="16"/>
    <w:p w14:paraId="150F2EC3" w14:textId="77777777" w:rsidR="00A77B3E" w:rsidRDefault="00A77B3E">
      <w:pPr>
        <w:spacing w:line="360" w:lineRule="auto"/>
        <w:jc w:val="both"/>
      </w:pPr>
    </w:p>
    <w:p w14:paraId="0281B7F9" w14:textId="77777777" w:rsidR="00A77B3E" w:rsidRDefault="00E84638">
      <w:pPr>
        <w:spacing w:line="360" w:lineRule="auto"/>
        <w:jc w:val="both"/>
      </w:pPr>
      <w:r>
        <w:rPr>
          <w:rFonts w:ascii="Book Antiqua" w:eastAsia="Book Antiqua" w:hAnsi="Book Antiqua" w:cs="Book Antiqua"/>
          <w:b/>
          <w:bCs/>
          <w:color w:val="000000"/>
        </w:rPr>
        <w:t xml:space="preserve">Corresponding author: William F Balistreri, FAASLD, MD, Doctor, </w:t>
      </w:r>
      <w:r w:rsidR="003919D9" w:rsidRPr="00012F60">
        <w:rPr>
          <w:rFonts w:ascii="Book Antiqua" w:hAnsi="Book Antiqua" w:cs="Book Antiqua" w:hint="eastAsia"/>
          <w:bCs/>
          <w:color w:val="000000"/>
          <w:lang w:eastAsia="zh-CN"/>
        </w:rPr>
        <w:t>Department of</w:t>
      </w:r>
      <w:r w:rsidR="003919D9">
        <w:rPr>
          <w:rFonts w:ascii="Book Antiqua" w:hAnsi="Book Antiqua" w:cs="Book Antiqua" w:hint="eastAsia"/>
          <w:b/>
          <w:bCs/>
          <w:color w:val="000000"/>
          <w:lang w:eastAsia="zh-CN"/>
        </w:rPr>
        <w:t xml:space="preserve"> </w:t>
      </w:r>
      <w:r w:rsidR="003919D9">
        <w:rPr>
          <w:rFonts w:ascii="Book Antiqua" w:eastAsia="Book Antiqua" w:hAnsi="Book Antiqua" w:cs="Book Antiqua"/>
          <w:color w:val="000000"/>
        </w:rPr>
        <w:t>Pediatrics</w:t>
      </w:r>
      <w:r>
        <w:rPr>
          <w:rFonts w:ascii="Book Antiqua" w:eastAsia="Book Antiqua" w:hAnsi="Book Antiqua" w:cs="Book Antiqua"/>
          <w:color w:val="000000"/>
        </w:rPr>
        <w:t xml:space="preserve">, Cincinnati Children's Hospital Medical Center, </w:t>
      </w:r>
      <w:bookmarkStart w:id="17" w:name="OLE_LINK19"/>
      <w:bookmarkStart w:id="18" w:name="OLE_LINK20"/>
      <w:r>
        <w:rPr>
          <w:rFonts w:ascii="Book Antiqua" w:eastAsia="Book Antiqua" w:hAnsi="Book Antiqua" w:cs="Book Antiqua"/>
          <w:color w:val="000000"/>
        </w:rPr>
        <w:t xml:space="preserve">3333 Burnet Ave, Cincinnati, </w:t>
      </w:r>
      <w:bookmarkEnd w:id="17"/>
      <w:bookmarkEnd w:id="18"/>
      <w:r>
        <w:rPr>
          <w:rFonts w:ascii="Book Antiqua" w:eastAsia="Book Antiqua" w:hAnsi="Book Antiqua" w:cs="Book Antiqua"/>
          <w:color w:val="000000"/>
        </w:rPr>
        <w:t>OH 45229</w:t>
      </w:r>
      <w:r w:rsidR="003919D9">
        <w:rPr>
          <w:rFonts w:ascii="Book Antiqua" w:hAnsi="Book Antiqua" w:cs="Book Antiqua" w:hint="eastAsia"/>
          <w:color w:val="000000"/>
          <w:lang w:eastAsia="zh-CN"/>
        </w:rPr>
        <w:t>,</w:t>
      </w:r>
      <w:r>
        <w:rPr>
          <w:rFonts w:ascii="Book Antiqua" w:eastAsia="Book Antiqua" w:hAnsi="Book Antiqua" w:cs="Book Antiqua"/>
          <w:color w:val="000000"/>
        </w:rPr>
        <w:t xml:space="preserve"> United States. william.balistreri@cchmc.org</w:t>
      </w:r>
    </w:p>
    <w:p w14:paraId="457B89B9" w14:textId="77777777" w:rsidR="00A77B3E" w:rsidRDefault="00A77B3E">
      <w:pPr>
        <w:spacing w:line="360" w:lineRule="auto"/>
        <w:jc w:val="both"/>
      </w:pPr>
    </w:p>
    <w:p w14:paraId="2F5F55E0" w14:textId="77777777" w:rsidR="00A77B3E" w:rsidRDefault="00E846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21, 2020</w:t>
      </w:r>
    </w:p>
    <w:p w14:paraId="776E50C8" w14:textId="77777777" w:rsidR="00A77B3E" w:rsidRDefault="00E8463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19, 2021</w:t>
      </w:r>
    </w:p>
    <w:p w14:paraId="5E1E03C3" w14:textId="548B85EF" w:rsidR="00A77B3E" w:rsidRDefault="00E84638">
      <w:pPr>
        <w:spacing w:line="360" w:lineRule="auto"/>
        <w:jc w:val="both"/>
      </w:pPr>
      <w:r>
        <w:rPr>
          <w:rFonts w:ascii="Book Antiqua" w:eastAsia="Book Antiqua" w:hAnsi="Book Antiqua" w:cs="Book Antiqua"/>
          <w:b/>
          <w:bCs/>
          <w:color w:val="000000"/>
        </w:rPr>
        <w:t xml:space="preserve">Accepted: </w:t>
      </w:r>
      <w:r w:rsidR="00AE50DF">
        <w:rPr>
          <w:rFonts w:ascii="Book Antiqua" w:eastAsia="宋体" w:hAnsi="Book Antiqua" w:cs="Book Antiqua"/>
          <w:color w:val="000000"/>
        </w:rPr>
        <w:t>March 11, 2021</w:t>
      </w:r>
    </w:p>
    <w:p w14:paraId="40833A77" w14:textId="7848C2F2" w:rsidR="00A77B3E" w:rsidRDefault="00E84638">
      <w:pPr>
        <w:spacing w:line="360" w:lineRule="auto"/>
        <w:jc w:val="both"/>
      </w:pPr>
      <w:r>
        <w:rPr>
          <w:rFonts w:ascii="Book Antiqua" w:eastAsia="Book Antiqua" w:hAnsi="Book Antiqua" w:cs="Book Antiqua"/>
          <w:b/>
          <w:bCs/>
          <w:color w:val="000000"/>
        </w:rPr>
        <w:t xml:space="preserve">Published online: </w:t>
      </w:r>
      <w:r w:rsidR="00CE2C00" w:rsidRPr="00DB0E52">
        <w:rPr>
          <w:rFonts w:ascii="Book Antiqua" w:eastAsia="Book Antiqua" w:hAnsi="Book Antiqua" w:cs="Book Antiqua"/>
          <w:bCs/>
          <w:color w:val="000000"/>
        </w:rPr>
        <w:t>March</w:t>
      </w:r>
      <w:r w:rsidR="00CE2C00">
        <w:rPr>
          <w:rFonts w:ascii="Book Antiqua" w:hAnsi="Book Antiqua" w:cs="Book Antiqua" w:hint="eastAsia"/>
          <w:bCs/>
          <w:color w:val="000000"/>
          <w:lang w:eastAsia="zh-CN"/>
        </w:rPr>
        <w:t xml:space="preserve"> 2</w:t>
      </w:r>
      <w:r w:rsidR="00865990">
        <w:rPr>
          <w:rFonts w:ascii="Book Antiqua" w:hAnsi="Book Antiqua" w:cs="Book Antiqua" w:hint="eastAsia"/>
          <w:bCs/>
          <w:color w:val="000000"/>
          <w:lang w:eastAsia="zh-CN"/>
        </w:rPr>
        <w:t>8</w:t>
      </w:r>
      <w:r w:rsidR="00CE2C00" w:rsidRPr="002D5D30">
        <w:rPr>
          <w:rFonts w:ascii="Book Antiqua" w:eastAsia="Book Antiqua" w:hAnsi="Book Antiqua" w:cs="Book Antiqua"/>
          <w:color w:val="000000"/>
        </w:rPr>
        <w:t>, 2021</w:t>
      </w:r>
    </w:p>
    <w:p w14:paraId="0566ACEB"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F046400" w14:textId="77777777" w:rsidR="00A77B3E" w:rsidRDefault="00E84638">
      <w:pPr>
        <w:spacing w:line="360" w:lineRule="auto"/>
        <w:jc w:val="both"/>
      </w:pPr>
      <w:r>
        <w:rPr>
          <w:rFonts w:ascii="Book Antiqua" w:eastAsia="Book Antiqua" w:hAnsi="Book Antiqua" w:cs="Book Antiqua"/>
          <w:b/>
          <w:color w:val="000000"/>
        </w:rPr>
        <w:lastRenderedPageBreak/>
        <w:t>Abstract</w:t>
      </w:r>
    </w:p>
    <w:p w14:paraId="767D296A" w14:textId="749AB219" w:rsidR="00A77B3E" w:rsidRDefault="00E84638">
      <w:pPr>
        <w:spacing w:line="360" w:lineRule="auto"/>
        <w:jc w:val="both"/>
      </w:pPr>
      <w:bookmarkStart w:id="19" w:name="OLE_LINK65"/>
      <w:bookmarkStart w:id="20" w:name="OLE_LINK66"/>
      <w:bookmarkStart w:id="21" w:name="OLE_LINK67"/>
      <w:r>
        <w:rPr>
          <w:rFonts w:ascii="Book Antiqua" w:eastAsia="Book Antiqua" w:hAnsi="Book Antiqua" w:cs="Book Antiqua"/>
          <w:color w:val="000000"/>
          <w:szCs w:val="17"/>
          <w:shd w:val="clear" w:color="auto" w:fill="FFFFFF"/>
        </w:rPr>
        <w:t xml:space="preserve">Chronic </w:t>
      </w:r>
      <w:r w:rsidR="00FC5FA0">
        <w:rPr>
          <w:rFonts w:ascii="Book Antiqua" w:eastAsia="Book Antiqua" w:hAnsi="Book Antiqua" w:cs="Book Antiqua"/>
          <w:color w:val="000000"/>
          <w:szCs w:val="17"/>
          <w:shd w:val="clear" w:color="auto" w:fill="FFFFFF"/>
        </w:rPr>
        <w:t xml:space="preserve">hepatitis </w:t>
      </w:r>
      <w:r>
        <w:rPr>
          <w:rFonts w:ascii="Book Antiqua" w:eastAsia="Book Antiqua" w:hAnsi="Book Antiqua" w:cs="Book Antiqua"/>
          <w:color w:val="000000"/>
          <w:szCs w:val="17"/>
          <w:shd w:val="clear" w:color="auto" w:fill="FFFFFF"/>
        </w:rPr>
        <w:t xml:space="preserve">C </w:t>
      </w:r>
      <w:r w:rsidR="00595311" w:rsidRPr="00595311">
        <w:rPr>
          <w:rFonts w:ascii="Book Antiqua" w:eastAsia="Book Antiqua" w:hAnsi="Book Antiqua" w:cs="Book Antiqua"/>
          <w:color w:val="000000"/>
          <w:szCs w:val="17"/>
          <w:shd w:val="clear" w:color="auto" w:fill="FFFFFF"/>
        </w:rPr>
        <w:t xml:space="preserve">virus </w:t>
      </w:r>
      <w:r>
        <w:rPr>
          <w:rFonts w:ascii="Book Antiqua" w:eastAsia="Book Antiqua" w:hAnsi="Book Antiqua" w:cs="Book Antiqua"/>
          <w:color w:val="000000"/>
          <w:szCs w:val="17"/>
          <w:shd w:val="clear" w:color="auto" w:fill="FFFFFF"/>
        </w:rPr>
        <w:t>(HCV) infection presents a significant global public h</w:t>
      </w:r>
      <w:r w:rsidR="00FC5FA0">
        <w:rPr>
          <w:rFonts w:ascii="Book Antiqua" w:eastAsia="Book Antiqua" w:hAnsi="Book Antiqua" w:cs="Book Antiqua"/>
          <w:color w:val="000000"/>
          <w:szCs w:val="17"/>
          <w:shd w:val="clear" w:color="auto" w:fill="FFFFFF"/>
        </w:rPr>
        <w:t>ealth burden. In 2015, over 400</w:t>
      </w:r>
      <w:r>
        <w:rPr>
          <w:rFonts w:ascii="Book Antiqua" w:eastAsia="Book Antiqua" w:hAnsi="Book Antiqua" w:cs="Book Antiqua"/>
          <w:color w:val="000000"/>
          <w:szCs w:val="17"/>
          <w:shd w:val="clear" w:color="auto" w:fill="FFFFFF"/>
        </w:rPr>
        <w:t>000 deaths worldwide were attributed to HCV infection. This led the World Health Organization (WHO) in 2016 to set the ambitious goal of eliminating HCV by 2030. Adult-centered guidelines have been established in order to provide direction for healthcare professionals, allowing integration of the newest screening policies and therapeutic strategies into their practices. However, for children and adolescents, HCV is a significant, unrecognized public health problem. HCV infection rates in the United States in women of childbearing age and those who are pregnant have increased in parallel with the rising o</w:t>
      </w:r>
      <w:r w:rsidR="00595311">
        <w:rPr>
          <w:rFonts w:ascii="Book Antiqua" w:eastAsia="Book Antiqua" w:hAnsi="Book Antiqua" w:cs="Book Antiqua"/>
          <w:color w:val="000000"/>
          <w:szCs w:val="17"/>
          <w:shd w:val="clear" w:color="auto" w:fill="FFFFFF"/>
        </w:rPr>
        <w:t>pioid epidemic. An estimated 29</w:t>
      </w:r>
      <w:r>
        <w:rPr>
          <w:rFonts w:ascii="Book Antiqua" w:eastAsia="Book Antiqua" w:hAnsi="Book Antiqua" w:cs="Book Antiqua"/>
          <w:color w:val="000000"/>
          <w:szCs w:val="17"/>
          <w:shd w:val="clear" w:color="auto" w:fill="FFFFFF"/>
        </w:rPr>
        <w:t>000 women with HCV infection gave birth each year from 201</w:t>
      </w:r>
      <w:r w:rsidR="00595311">
        <w:rPr>
          <w:rFonts w:ascii="Book Antiqua" w:eastAsia="Book Antiqua" w:hAnsi="Book Antiqua" w:cs="Book Antiqua"/>
          <w:color w:val="000000"/>
          <w:szCs w:val="17"/>
          <w:shd w:val="clear" w:color="auto" w:fill="FFFFFF"/>
        </w:rPr>
        <w:t>1 to 2014 in the U</w:t>
      </w:r>
      <w:r w:rsidR="00595311">
        <w:rPr>
          <w:rFonts w:ascii="Book Antiqua" w:hAnsi="Book Antiqua" w:cs="Book Antiqua" w:hint="eastAsia"/>
          <w:color w:val="000000"/>
          <w:szCs w:val="17"/>
          <w:shd w:val="clear" w:color="auto" w:fill="FFFFFF"/>
          <w:lang w:eastAsia="zh-CN"/>
        </w:rPr>
        <w:t>nited States</w:t>
      </w:r>
      <w:r w:rsidR="00595311">
        <w:rPr>
          <w:rFonts w:ascii="Book Antiqua" w:eastAsia="Book Antiqua" w:hAnsi="Book Antiqua" w:cs="Book Antiqua"/>
          <w:color w:val="000000"/>
          <w:szCs w:val="17"/>
          <w:shd w:val="clear" w:color="auto" w:fill="FFFFFF"/>
        </w:rPr>
        <w:t xml:space="preserve">, with </w:t>
      </w:r>
      <w:r w:rsidR="00865546">
        <w:rPr>
          <w:rFonts w:ascii="Book Antiqua" w:eastAsia="Book Antiqua" w:hAnsi="Book Antiqua" w:cs="Book Antiqua"/>
          <w:color w:val="000000"/>
        </w:rPr>
        <w:t xml:space="preserve">approximately </w:t>
      </w:r>
      <w:r w:rsidR="00595311">
        <w:rPr>
          <w:rFonts w:ascii="Book Antiqua" w:eastAsia="Book Antiqua" w:hAnsi="Book Antiqua" w:cs="Book Antiqua"/>
          <w:color w:val="000000"/>
          <w:szCs w:val="17"/>
          <w:shd w:val="clear" w:color="auto" w:fill="FFFFFF"/>
        </w:rPr>
        <w:t>1</w:t>
      </w:r>
      <w:r>
        <w:rPr>
          <w:rFonts w:ascii="Book Antiqua" w:eastAsia="Book Antiqua" w:hAnsi="Book Antiqua" w:cs="Book Antiqua"/>
          <w:color w:val="000000"/>
          <w:szCs w:val="17"/>
          <w:shd w:val="clear" w:color="auto" w:fill="FFFFFF"/>
        </w:rPr>
        <w:t xml:space="preserve">700 of their infants being infected with HCV. Newer HCV-specific therapeutics, namely </w:t>
      </w:r>
      <w:bookmarkStart w:id="22" w:name="OLE_LINK23"/>
      <w:bookmarkStart w:id="23" w:name="OLE_LINK24"/>
      <w:r>
        <w:rPr>
          <w:rFonts w:ascii="Book Antiqua" w:eastAsia="Book Antiqua" w:hAnsi="Book Antiqua" w:cs="Book Antiqua"/>
          <w:color w:val="000000"/>
          <w:szCs w:val="17"/>
          <w:shd w:val="clear" w:color="auto" w:fill="FFFFFF"/>
        </w:rPr>
        <w:t>direct acting antivirals</w:t>
      </w:r>
      <w:bookmarkEnd w:id="22"/>
      <w:bookmarkEnd w:id="23"/>
      <w:r>
        <w:rPr>
          <w:rFonts w:ascii="Book Antiqua" w:eastAsia="Book Antiqua" w:hAnsi="Book Antiqua" w:cs="Book Antiqua"/>
          <w:color w:val="000000"/>
          <w:szCs w:val="17"/>
          <w:shd w:val="clear" w:color="auto" w:fill="FFFFFF"/>
        </w:rPr>
        <w:t xml:space="preserve"> (DAA), </w:t>
      </w:r>
      <w:r w:rsidR="00595311">
        <w:rPr>
          <w:rFonts w:ascii="Book Antiqua" w:eastAsia="Book Antiqua" w:hAnsi="Book Antiqua" w:cs="Book Antiqua"/>
          <w:color w:val="000000"/>
          <w:szCs w:val="17"/>
          <w:shd w:val="clear" w:color="auto" w:fill="FFFFFF"/>
        </w:rPr>
        <w:t>has</w:t>
      </w:r>
      <w:r>
        <w:rPr>
          <w:rFonts w:ascii="Book Antiqua" w:eastAsia="Book Antiqua" w:hAnsi="Book Antiqua" w:cs="Book Antiqua"/>
          <w:color w:val="000000"/>
          <w:szCs w:val="17"/>
          <w:shd w:val="clear" w:color="auto" w:fill="FFFFFF"/>
        </w:rPr>
        <w:t xml:space="preserve"> brought a new and highly successful approach to treatment of </w:t>
      </w:r>
      <w:r w:rsidR="00595311">
        <w:rPr>
          <w:rFonts w:ascii="Book Antiqua" w:eastAsia="Book Antiqua" w:hAnsi="Book Antiqua" w:cs="Book Antiqua"/>
          <w:color w:val="000000"/>
          <w:szCs w:val="17"/>
          <w:shd w:val="clear" w:color="auto" w:fill="FFFFFF"/>
        </w:rPr>
        <w:t xml:space="preserve">hepatitis </w:t>
      </w:r>
      <w:r>
        <w:rPr>
          <w:rFonts w:ascii="Book Antiqua" w:eastAsia="Book Antiqua" w:hAnsi="Book Antiqua" w:cs="Book Antiqua"/>
          <w:color w:val="000000"/>
          <w:szCs w:val="17"/>
          <w:shd w:val="clear" w:color="auto" w:fill="FFFFFF"/>
        </w:rPr>
        <w:t>C. Recent studies have confirmed similar levels of effectiveness and safety of DAA therapies in the pediatric population. Thus, an enhanced cascade of care, which should include the population under 18 years of age, can help achieve the WHO goal by focusing on elimination in the youngest populations. This review will present an overview of the natural history, clinical features, and management of HCV in children and adolescents.</w:t>
      </w:r>
    </w:p>
    <w:bookmarkEnd w:id="19"/>
    <w:bookmarkEnd w:id="20"/>
    <w:bookmarkEnd w:id="21"/>
    <w:p w14:paraId="3AAACA68" w14:textId="77777777" w:rsidR="00A77B3E" w:rsidRDefault="00A77B3E">
      <w:pPr>
        <w:spacing w:line="360" w:lineRule="auto"/>
        <w:jc w:val="both"/>
      </w:pPr>
    </w:p>
    <w:p w14:paraId="4523DE35" w14:textId="77777777" w:rsidR="00A77B3E" w:rsidRDefault="00E84638">
      <w:pPr>
        <w:spacing w:line="360" w:lineRule="auto"/>
        <w:jc w:val="both"/>
      </w:pPr>
      <w:r>
        <w:rPr>
          <w:rFonts w:ascii="Book Antiqua" w:eastAsia="Book Antiqua" w:hAnsi="Book Antiqua" w:cs="Book Antiqua"/>
          <w:b/>
          <w:bCs/>
          <w:color w:val="000000"/>
        </w:rPr>
        <w:t xml:space="preserve">Key Words: </w:t>
      </w:r>
      <w:bookmarkStart w:id="24" w:name="OLE_LINK48"/>
      <w:bookmarkStart w:id="25" w:name="OLE_LINK49"/>
      <w:bookmarkStart w:id="26" w:name="OLE_LINK59"/>
      <w:bookmarkStart w:id="27" w:name="OLE_LINK60"/>
      <w:bookmarkStart w:id="28" w:name="OLE_LINK61"/>
      <w:r w:rsidR="00595311">
        <w:rPr>
          <w:rFonts w:ascii="Book Antiqua" w:hAnsi="Book Antiqua" w:cs="Book Antiqua" w:hint="eastAsia"/>
          <w:color w:val="000000"/>
          <w:lang w:eastAsia="zh-CN"/>
        </w:rPr>
        <w:t>H</w:t>
      </w:r>
      <w:r w:rsidR="00595311">
        <w:rPr>
          <w:rFonts w:ascii="Book Antiqua" w:eastAsia="Book Antiqua" w:hAnsi="Book Antiqua" w:cs="Book Antiqua"/>
          <w:color w:val="000000"/>
        </w:rPr>
        <w:t xml:space="preserve">epatitis </w:t>
      </w:r>
      <w:r w:rsidR="00595311">
        <w:rPr>
          <w:rFonts w:ascii="Book Antiqua" w:hAnsi="Book Antiqua" w:cs="Book Antiqua" w:hint="eastAsia"/>
          <w:color w:val="000000"/>
          <w:lang w:eastAsia="zh-CN"/>
        </w:rPr>
        <w:t>C</w:t>
      </w:r>
      <w:r w:rsidR="00595311">
        <w:rPr>
          <w:rFonts w:ascii="Book Antiqua" w:eastAsia="Book Antiqua" w:hAnsi="Book Antiqua" w:cs="Book Antiqua"/>
          <w:color w:val="000000"/>
        </w:rPr>
        <w:t xml:space="preserve"> </w:t>
      </w:r>
      <w:r w:rsidR="00FD1AC4" w:rsidRPr="00FD1AC4">
        <w:rPr>
          <w:rFonts w:ascii="Book Antiqua" w:eastAsia="Book Antiqua" w:hAnsi="Book Antiqua" w:cs="Book Antiqua"/>
          <w:color w:val="000000"/>
        </w:rPr>
        <w:t>virus</w:t>
      </w:r>
      <w:r w:rsidR="00FD1AC4">
        <w:rPr>
          <w:rFonts w:ascii="Book Antiqua" w:eastAsia="Book Antiqua" w:hAnsi="Book Antiqua" w:cs="Book Antiqua"/>
          <w:color w:val="000000"/>
        </w:rPr>
        <w:t xml:space="preserve">; </w:t>
      </w:r>
      <w:r w:rsidR="00FD1AC4">
        <w:rPr>
          <w:rFonts w:ascii="Book Antiqua" w:hAnsi="Book Antiqua" w:cs="Book Antiqua" w:hint="eastAsia"/>
          <w:color w:val="000000"/>
          <w:lang w:eastAsia="zh-CN"/>
        </w:rPr>
        <w:t>H</w:t>
      </w:r>
      <w:r w:rsidR="00FD1AC4">
        <w:rPr>
          <w:rFonts w:ascii="Book Antiqua" w:eastAsia="Book Antiqua" w:hAnsi="Book Antiqua" w:cs="Book Antiqua"/>
          <w:color w:val="000000"/>
        </w:rPr>
        <w:t xml:space="preserve">epatitis </w:t>
      </w:r>
      <w:r w:rsidR="00FD1AC4">
        <w:rPr>
          <w:rFonts w:ascii="Book Antiqua" w:hAnsi="Book Antiqua" w:cs="Book Antiqua" w:hint="eastAsia"/>
          <w:color w:val="000000"/>
          <w:lang w:eastAsia="zh-CN"/>
        </w:rPr>
        <w:t>C</w:t>
      </w:r>
      <w:r w:rsidR="00BD1363">
        <w:rPr>
          <w:rFonts w:ascii="Book Antiqua" w:eastAsia="Book Antiqua" w:hAnsi="Book Antiqua" w:cs="Book Antiqua"/>
          <w:color w:val="000000"/>
        </w:rPr>
        <w:t xml:space="preserve"> education; </w:t>
      </w:r>
      <w:r w:rsidR="00BD1363">
        <w:rPr>
          <w:rFonts w:ascii="Book Antiqua" w:hAnsi="Book Antiqua" w:cs="Book Antiqua" w:hint="eastAsia"/>
          <w:color w:val="000000"/>
          <w:lang w:eastAsia="zh-CN"/>
        </w:rPr>
        <w:t>H</w:t>
      </w:r>
      <w:r w:rsidR="00BD1363">
        <w:rPr>
          <w:rFonts w:ascii="Book Antiqua" w:eastAsia="Book Antiqua" w:hAnsi="Book Antiqua" w:cs="Book Antiqua"/>
          <w:color w:val="000000"/>
        </w:rPr>
        <w:t xml:space="preserve">epatitis </w:t>
      </w:r>
      <w:r w:rsidR="00BD1363">
        <w:rPr>
          <w:rFonts w:ascii="Book Antiqua" w:hAnsi="Book Antiqua" w:cs="Book Antiqua" w:hint="eastAsia"/>
          <w:color w:val="000000"/>
          <w:lang w:eastAsia="zh-CN"/>
        </w:rPr>
        <w:t>C</w:t>
      </w:r>
      <w:r>
        <w:rPr>
          <w:rFonts w:ascii="Book Antiqua" w:eastAsia="Book Antiqua" w:hAnsi="Book Antiqua" w:cs="Book Antiqua"/>
          <w:color w:val="000000"/>
        </w:rPr>
        <w:t xml:space="preserve"> elimination</w:t>
      </w:r>
      <w:bookmarkEnd w:id="24"/>
      <w:bookmarkEnd w:id="25"/>
    </w:p>
    <w:bookmarkEnd w:id="26"/>
    <w:bookmarkEnd w:id="27"/>
    <w:bookmarkEnd w:id="28"/>
    <w:p w14:paraId="34E34A03" w14:textId="77777777" w:rsidR="00B42A28" w:rsidRDefault="00B42A28" w:rsidP="00B42A28">
      <w:pPr>
        <w:spacing w:line="360" w:lineRule="auto"/>
        <w:jc w:val="both"/>
        <w:rPr>
          <w:lang w:eastAsia="zh-CN"/>
        </w:rPr>
      </w:pPr>
    </w:p>
    <w:p w14:paraId="0E9B35FA" w14:textId="77777777" w:rsidR="00B42A28" w:rsidRPr="00026CB8" w:rsidRDefault="00B42A28" w:rsidP="00B42A2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107CB6" w14:textId="77777777" w:rsidR="00A77B3E" w:rsidRPr="0000253B" w:rsidRDefault="00A77B3E">
      <w:pPr>
        <w:spacing w:line="360" w:lineRule="auto"/>
        <w:jc w:val="both"/>
        <w:rPr>
          <w:b/>
        </w:rPr>
      </w:pPr>
    </w:p>
    <w:p w14:paraId="0CEA94EB" w14:textId="1CEBF4CE" w:rsidR="0000253B" w:rsidRDefault="0000253B">
      <w:pPr>
        <w:spacing w:line="360" w:lineRule="auto"/>
        <w:jc w:val="both"/>
        <w:rPr>
          <w:rFonts w:ascii="Book Antiqua" w:hAnsi="Book Antiqua" w:cs="Book Antiqua"/>
          <w:color w:val="000000"/>
          <w:lang w:eastAsia="zh-CN"/>
        </w:rPr>
      </w:pPr>
      <w:r w:rsidRPr="0000253B">
        <w:rPr>
          <w:rFonts w:ascii="Book Antiqua" w:hAnsi="Book Antiqua" w:cs="Book Antiqua" w:hint="eastAsia"/>
          <w:b/>
          <w:color w:val="000000"/>
          <w:lang w:eastAsia="zh-CN"/>
        </w:rPr>
        <w:t xml:space="preserve">Citation: </w:t>
      </w:r>
      <w:r w:rsidR="00E84638">
        <w:rPr>
          <w:rFonts w:ascii="Book Antiqua" w:eastAsia="Book Antiqua" w:hAnsi="Book Antiqua" w:cs="Book Antiqua"/>
          <w:color w:val="000000"/>
        </w:rPr>
        <w:t xml:space="preserve">Rogers ME, Balistreri WF. </w:t>
      </w:r>
      <w:r w:rsidR="005C1353" w:rsidRPr="005C1353">
        <w:rPr>
          <w:rFonts w:ascii="Book Antiqua" w:eastAsia="Book Antiqua" w:hAnsi="Book Antiqua" w:cs="Book Antiqua"/>
          <w:color w:val="000000"/>
        </w:rPr>
        <w:t>Cascade of care for children and adolescents with chronic hepatitis C</w:t>
      </w:r>
      <w:r w:rsidR="00E84638">
        <w:rPr>
          <w:rFonts w:ascii="Book Antiqua" w:eastAsia="Book Antiqua" w:hAnsi="Book Antiqua" w:cs="Book Antiqua"/>
          <w:color w:val="000000"/>
        </w:rPr>
        <w:t xml:space="preserve">. </w:t>
      </w:r>
      <w:r w:rsidR="00E84638">
        <w:rPr>
          <w:rFonts w:ascii="Book Antiqua" w:eastAsia="Book Antiqua" w:hAnsi="Book Antiqua" w:cs="Book Antiqua"/>
          <w:i/>
          <w:iCs/>
          <w:color w:val="000000"/>
        </w:rPr>
        <w:t>World J Gastroenterol</w:t>
      </w:r>
      <w:r w:rsidR="00E84638">
        <w:rPr>
          <w:rFonts w:ascii="Book Antiqua" w:eastAsia="Book Antiqua" w:hAnsi="Book Antiqua" w:cs="Book Antiqua"/>
          <w:color w:val="000000"/>
        </w:rPr>
        <w:t xml:space="preserve"> </w:t>
      </w:r>
      <w:r w:rsidR="00406FBC" w:rsidRPr="0032360E">
        <w:rPr>
          <w:rFonts w:ascii="Book Antiqua" w:eastAsia="Book Antiqua" w:hAnsi="Book Antiqua" w:cs="Book Antiqua"/>
          <w:color w:val="000000"/>
        </w:rPr>
        <w:t>202</w:t>
      </w:r>
      <w:r w:rsidR="00406FBC">
        <w:rPr>
          <w:rFonts w:ascii="Book Antiqua" w:hAnsi="Book Antiqua" w:cs="Book Antiqua" w:hint="eastAsia"/>
          <w:color w:val="000000"/>
          <w:lang w:eastAsia="zh-CN"/>
        </w:rPr>
        <w:t>1</w:t>
      </w:r>
      <w:r w:rsidR="00406FBC" w:rsidRPr="0032360E">
        <w:rPr>
          <w:rFonts w:ascii="Book Antiqua" w:eastAsia="Book Antiqua" w:hAnsi="Book Antiqua" w:cs="Book Antiqua"/>
          <w:color w:val="000000"/>
        </w:rPr>
        <w:t>; 2</w:t>
      </w:r>
      <w:r w:rsidR="00406FBC">
        <w:rPr>
          <w:rFonts w:ascii="Book Antiqua" w:hAnsi="Book Antiqua" w:cs="Book Antiqua" w:hint="eastAsia"/>
          <w:color w:val="000000"/>
          <w:lang w:eastAsia="zh-CN"/>
        </w:rPr>
        <w:t>7</w:t>
      </w:r>
      <w:r w:rsidR="00406FBC" w:rsidRPr="0032360E">
        <w:rPr>
          <w:rFonts w:ascii="Book Antiqua" w:eastAsia="Book Antiqua" w:hAnsi="Book Antiqua" w:cs="Book Antiqua"/>
          <w:color w:val="000000"/>
        </w:rPr>
        <w:t>(</w:t>
      </w:r>
      <w:r w:rsidR="00406FBC">
        <w:rPr>
          <w:rFonts w:ascii="Book Antiqua" w:hAnsi="Book Antiqua" w:cs="Book Antiqua" w:hint="eastAsia"/>
          <w:color w:val="000000"/>
          <w:lang w:eastAsia="zh-CN"/>
        </w:rPr>
        <w:t>1</w:t>
      </w:r>
      <w:r w:rsidR="002C1BE6">
        <w:rPr>
          <w:rFonts w:ascii="Book Antiqua" w:hAnsi="Book Antiqua" w:cs="Book Antiqua" w:hint="eastAsia"/>
          <w:color w:val="000000"/>
          <w:lang w:eastAsia="zh-CN"/>
        </w:rPr>
        <w:t>2</w:t>
      </w:r>
      <w:r w:rsidR="00406FBC" w:rsidRPr="0032360E">
        <w:rPr>
          <w:rFonts w:ascii="Book Antiqua" w:eastAsia="Book Antiqua" w:hAnsi="Book Antiqua" w:cs="Book Antiqua"/>
          <w:color w:val="000000"/>
        </w:rPr>
        <w:t xml:space="preserve">): </w:t>
      </w:r>
      <w:r w:rsidR="009C2B0A" w:rsidRPr="009C2B0A">
        <w:rPr>
          <w:rFonts w:ascii="Book Antiqua" w:hAnsi="Book Antiqua" w:cs="Book Antiqua"/>
          <w:color w:val="000000"/>
          <w:lang w:eastAsia="zh-CN"/>
        </w:rPr>
        <w:t>1117-1131</w:t>
      </w:r>
      <w:r w:rsidR="00406FBC" w:rsidRPr="0032360E">
        <w:rPr>
          <w:rFonts w:ascii="Book Antiqua" w:eastAsia="Book Antiqua" w:hAnsi="Book Antiqua" w:cs="Book Antiqua"/>
          <w:color w:val="000000"/>
        </w:rPr>
        <w:t xml:space="preserve">  </w:t>
      </w:r>
    </w:p>
    <w:p w14:paraId="588423D6" w14:textId="7F93D443" w:rsidR="0000253B" w:rsidRDefault="00406FBC">
      <w:pPr>
        <w:spacing w:line="360" w:lineRule="auto"/>
        <w:jc w:val="both"/>
        <w:rPr>
          <w:rFonts w:ascii="Book Antiqua" w:hAnsi="Book Antiqua" w:cs="Book Antiqua"/>
          <w:color w:val="000000"/>
          <w:lang w:eastAsia="zh-CN"/>
        </w:rPr>
      </w:pPr>
      <w:r w:rsidRPr="0000253B">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w:t>
      </w:r>
      <w:r w:rsidR="002C1BE6">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22276A" w:rsidRPr="0022276A">
        <w:rPr>
          <w:rFonts w:ascii="Book Antiqua" w:hAnsi="Book Antiqua" w:cs="Book Antiqua"/>
          <w:color w:val="000000"/>
          <w:lang w:eastAsia="zh-CN"/>
        </w:rPr>
        <w:t>1117</w:t>
      </w:r>
      <w:r w:rsidRPr="0032360E">
        <w:rPr>
          <w:rFonts w:ascii="Book Antiqua" w:eastAsia="Book Antiqua" w:hAnsi="Book Antiqua" w:cs="Book Antiqua"/>
          <w:color w:val="000000"/>
        </w:rPr>
        <w:t xml:space="preserve">.htm  </w:t>
      </w:r>
    </w:p>
    <w:p w14:paraId="6F8D0358" w14:textId="3F44DF33" w:rsidR="00A77B3E" w:rsidRDefault="00406FBC">
      <w:pPr>
        <w:spacing w:line="360" w:lineRule="auto"/>
        <w:jc w:val="both"/>
      </w:pPr>
      <w:r w:rsidRPr="0000253B">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w:t>
      </w:r>
      <w:r w:rsidR="002C1BE6">
        <w:rPr>
          <w:rFonts w:ascii="Book Antiqua" w:hAnsi="Book Antiqua" w:cs="Book Antiqua" w:hint="eastAsia"/>
          <w:color w:val="000000"/>
          <w:lang w:eastAsia="zh-CN"/>
        </w:rPr>
        <w:t>2</w:t>
      </w:r>
      <w:r w:rsidRPr="0032360E">
        <w:rPr>
          <w:rFonts w:ascii="Book Antiqua" w:eastAsia="Book Antiqua" w:hAnsi="Book Antiqua" w:cs="Book Antiqua"/>
          <w:color w:val="000000"/>
        </w:rPr>
        <w:t>.</w:t>
      </w:r>
      <w:bookmarkStart w:id="29" w:name="_GoBack"/>
      <w:bookmarkEnd w:id="29"/>
      <w:r w:rsidR="0022276A" w:rsidRPr="0022276A">
        <w:rPr>
          <w:rFonts w:ascii="Book Antiqua" w:hAnsi="Book Antiqua" w:cs="Book Antiqua"/>
          <w:color w:val="000000"/>
          <w:lang w:eastAsia="zh-CN"/>
        </w:rPr>
        <w:t>1117</w:t>
      </w:r>
    </w:p>
    <w:p w14:paraId="0FC62DC6" w14:textId="77777777" w:rsidR="00A77B3E" w:rsidRDefault="00A77B3E">
      <w:pPr>
        <w:spacing w:line="360" w:lineRule="auto"/>
        <w:jc w:val="both"/>
      </w:pPr>
    </w:p>
    <w:p w14:paraId="40D6C07F" w14:textId="77777777" w:rsidR="00A77B3E" w:rsidRDefault="00E84638">
      <w:pPr>
        <w:spacing w:line="360" w:lineRule="auto"/>
        <w:jc w:val="both"/>
      </w:pPr>
      <w:r>
        <w:rPr>
          <w:rFonts w:ascii="Book Antiqua" w:eastAsia="Book Antiqua" w:hAnsi="Book Antiqua" w:cs="Book Antiqua"/>
          <w:b/>
          <w:bCs/>
          <w:color w:val="000000"/>
        </w:rPr>
        <w:t xml:space="preserve">Core Tip: </w:t>
      </w:r>
      <w:bookmarkStart w:id="30" w:name="OLE_LINK62"/>
      <w:bookmarkStart w:id="31" w:name="OLE_LINK63"/>
      <w:bookmarkStart w:id="32" w:name="OLE_LINK64"/>
      <w:bookmarkStart w:id="33" w:name="OLE_LINK50"/>
      <w:bookmarkStart w:id="34" w:name="OLE_LINK51"/>
      <w:r>
        <w:rPr>
          <w:rFonts w:ascii="Book Antiqua" w:eastAsia="Book Antiqua" w:hAnsi="Book Antiqua" w:cs="Book Antiqua"/>
          <w:color w:val="000000"/>
        </w:rPr>
        <w:t xml:space="preserve">In 2020, the landmark series of accomplishments which started with the discovery of the </w:t>
      </w:r>
      <w:r w:rsidR="00A6626B">
        <w:rPr>
          <w:rFonts w:ascii="Book Antiqua" w:eastAsia="Book Antiqua" w:hAnsi="Book Antiqua" w:cs="Book Antiqua"/>
          <w:color w:val="000000"/>
        </w:rPr>
        <w:t xml:space="preserve">hepatitis </w:t>
      </w:r>
      <w:r>
        <w:rPr>
          <w:rFonts w:ascii="Book Antiqua" w:eastAsia="Book Antiqua" w:hAnsi="Book Antiqua" w:cs="Book Antiqua"/>
          <w:color w:val="000000"/>
        </w:rPr>
        <w:t>C virus (HCV) and led to the development of pharmaceutical agents capable of curing HCV infection was underscored by the awarding of the Nobel Prize in Medicine. This innovative cure is now being applied to the pediatric population. Furthermore, programs such as The Kentucky Hepatitis Academic Mentorship Program have been developed to train general pediatricians on HCV epidemiology, diagnosis, management, treatment and prevention. Thus this cascade of care will hopefully help achieve the World Health Organi</w:t>
      </w:r>
      <w:r w:rsidR="0026760A">
        <w:rPr>
          <w:rFonts w:ascii="Book Antiqua" w:eastAsia="Book Antiqua" w:hAnsi="Book Antiqua" w:cs="Book Antiqua"/>
          <w:color w:val="000000"/>
        </w:rPr>
        <w:t>zation</w:t>
      </w:r>
      <w:r>
        <w:rPr>
          <w:rFonts w:ascii="Book Antiqua" w:eastAsia="Book Antiqua" w:hAnsi="Book Antiqua" w:cs="Book Antiqua"/>
          <w:color w:val="000000"/>
        </w:rPr>
        <w:t xml:space="preserve"> goal of eliminating HCV by 2030.</w:t>
      </w:r>
      <w:bookmarkEnd w:id="30"/>
      <w:bookmarkEnd w:id="31"/>
      <w:bookmarkEnd w:id="32"/>
    </w:p>
    <w:bookmarkEnd w:id="33"/>
    <w:bookmarkEnd w:id="34"/>
    <w:p w14:paraId="09A3B17D" w14:textId="77777777" w:rsidR="00A77B3E" w:rsidRDefault="00A77B3E">
      <w:pPr>
        <w:spacing w:line="360" w:lineRule="auto"/>
        <w:jc w:val="both"/>
      </w:pPr>
    </w:p>
    <w:p w14:paraId="67DCCAB8" w14:textId="77777777" w:rsidR="00A77B3E" w:rsidRDefault="00B50E7E">
      <w:pPr>
        <w:spacing w:line="360" w:lineRule="auto"/>
        <w:jc w:val="both"/>
      </w:pPr>
      <w:r>
        <w:rPr>
          <w:rFonts w:ascii="Book Antiqua" w:eastAsia="Book Antiqua" w:hAnsi="Book Antiqua" w:cs="Book Antiqua"/>
          <w:b/>
          <w:caps/>
          <w:color w:val="000000"/>
          <w:u w:val="single"/>
        </w:rPr>
        <w:br w:type="page"/>
      </w:r>
      <w:r w:rsidR="00E84638">
        <w:rPr>
          <w:rFonts w:ascii="Book Antiqua" w:eastAsia="Book Antiqua" w:hAnsi="Book Antiqua" w:cs="Book Antiqua"/>
          <w:b/>
          <w:caps/>
          <w:color w:val="000000"/>
          <w:u w:val="single"/>
        </w:rPr>
        <w:t>INTRODUCTION</w:t>
      </w:r>
    </w:p>
    <w:p w14:paraId="1C59EB88" w14:textId="6860CC26" w:rsidR="00A77B3E" w:rsidRDefault="00B50E7E">
      <w:pPr>
        <w:spacing w:line="360" w:lineRule="auto"/>
        <w:jc w:val="both"/>
      </w:pPr>
      <w:bookmarkStart w:id="35" w:name="OLE_LINK68"/>
      <w:bookmarkStart w:id="36" w:name="OLE_LINK69"/>
      <w:r>
        <w:rPr>
          <w:rFonts w:ascii="Book Antiqua" w:eastAsia="Book Antiqua" w:hAnsi="Book Antiqua" w:cs="Book Antiqua"/>
          <w:color w:val="000000"/>
          <w:szCs w:val="22"/>
        </w:rPr>
        <w:t>The arc of discovery–</w:t>
      </w:r>
      <w:r w:rsidR="00E84638">
        <w:rPr>
          <w:rFonts w:ascii="Book Antiqua" w:eastAsia="Book Antiqua" w:hAnsi="Book Antiqua" w:cs="Book Antiqua"/>
          <w:color w:val="000000"/>
          <w:szCs w:val="22"/>
        </w:rPr>
        <w:t xml:space="preserve">from </w:t>
      </w:r>
      <w:r w:rsidR="00E84638" w:rsidRPr="00B50E7E">
        <w:rPr>
          <w:rFonts w:ascii="Book Antiqua" w:eastAsia="Book Antiqua" w:hAnsi="Book Antiqua" w:cs="Book Antiqua"/>
          <w:bCs/>
          <w:color w:val="000000"/>
          <w:szCs w:val="22"/>
        </w:rPr>
        <w:t>identification</w:t>
      </w:r>
      <w:r w:rsidR="00E84638" w:rsidRPr="00B50E7E">
        <w:rPr>
          <w:rFonts w:ascii="Book Antiqua" w:eastAsia="Book Antiqua" w:hAnsi="Book Antiqua" w:cs="Book Antiqua"/>
          <w:color w:val="000000"/>
          <w:szCs w:val="22"/>
        </w:rPr>
        <w:t xml:space="preserve"> of the hepatitis C virus (HCV) as the causative agent of what was termed “Non-, Non-B Hepatitis” in 1989 to the development of pharmaceutical agent capable of efficiently </w:t>
      </w:r>
      <w:r w:rsidR="00E84638" w:rsidRPr="00B50E7E">
        <w:rPr>
          <w:rFonts w:ascii="Book Antiqua" w:eastAsia="Book Antiqua" w:hAnsi="Book Antiqua" w:cs="Book Antiqua"/>
          <w:bCs/>
          <w:color w:val="000000"/>
          <w:szCs w:val="22"/>
        </w:rPr>
        <w:t>curing</w:t>
      </w:r>
      <w:r w:rsidR="00E84638" w:rsidRPr="00B50E7E">
        <w:rPr>
          <w:rFonts w:ascii="Book Antiqua" w:eastAsia="Book Antiqua" w:hAnsi="Book Antiqua" w:cs="Book Antiqua"/>
          <w:color w:val="000000"/>
        </w:rPr>
        <w:t xml:space="preserve"> </w:t>
      </w:r>
      <w:r w:rsidR="00E84638">
        <w:rPr>
          <w:rFonts w:ascii="Book Antiqua" w:eastAsia="Book Antiqua" w:hAnsi="Book Antiqua" w:cs="Book Antiqua"/>
          <w:color w:val="000000"/>
        </w:rPr>
        <w:t>HCV infection was remarkably short. In October 2020, this landmark series of accomplishments was underscored by the awarding of the Nobel Prize in Medicine to D</w:t>
      </w:r>
      <w:r w:rsidR="003810DC">
        <w:rPr>
          <w:rFonts w:ascii="Book Antiqua" w:eastAsia="Book Antiqua" w:hAnsi="Book Antiqua" w:cs="Book Antiqua"/>
          <w:color w:val="000000"/>
        </w:rPr>
        <w:t>rs. Alter, Houghton, and Rice. </w:t>
      </w:r>
      <w:r w:rsidR="00E84638">
        <w:rPr>
          <w:rFonts w:ascii="Book Antiqua" w:eastAsia="Book Antiqua" w:hAnsi="Book Antiqua" w:cs="Book Antiqua"/>
          <w:color w:val="000000"/>
        </w:rPr>
        <w:t>The Nobel committee recognized that their work transformed molecular virology/immunology and revolutionized the management of infected patients worldwide</w:t>
      </w:r>
      <w:r w:rsidR="00FB701B">
        <w:rPr>
          <w:rFonts w:ascii="Book Antiqua" w:eastAsia="Book Antiqua" w:hAnsi="Book Antiqua" w:cs="Book Antiqua"/>
          <w:color w:val="000000"/>
          <w:vertAlign w:val="superscript"/>
        </w:rPr>
        <w:t>[1</w:t>
      </w:r>
      <w:r w:rsidR="00FB701B">
        <w:rPr>
          <w:rFonts w:ascii="Book Antiqua" w:hAnsi="Book Antiqua" w:cs="Book Antiqua" w:hint="eastAsia"/>
          <w:color w:val="000000"/>
          <w:vertAlign w:val="superscript"/>
          <w:lang w:eastAsia="zh-CN"/>
        </w:rPr>
        <w:t>,</w:t>
      </w:r>
      <w:r w:rsidR="00E84638">
        <w:rPr>
          <w:rFonts w:ascii="Book Antiqua" w:eastAsia="Book Antiqua" w:hAnsi="Book Antiqua" w:cs="Book Antiqua"/>
          <w:color w:val="000000"/>
          <w:vertAlign w:val="superscript"/>
        </w:rPr>
        <w:t>2]</w:t>
      </w:r>
      <w:r w:rsidR="00E84638">
        <w:rPr>
          <w:rFonts w:ascii="Book Antiqua" w:eastAsia="Book Antiqua" w:hAnsi="Book Antiqua" w:cs="Book Antiqua"/>
          <w:color w:val="000000"/>
        </w:rPr>
        <w:t>.</w:t>
      </w:r>
    </w:p>
    <w:p w14:paraId="40AD8F75" w14:textId="77777777" w:rsidR="00A77B3E" w:rsidRDefault="00E84638" w:rsidP="00FB701B">
      <w:pPr>
        <w:spacing w:line="360" w:lineRule="auto"/>
        <w:ind w:firstLineChars="100" w:firstLine="240"/>
        <w:jc w:val="both"/>
      </w:pPr>
      <w:r>
        <w:rPr>
          <w:rFonts w:ascii="Book Antiqua" w:eastAsia="Book Antiqua" w:hAnsi="Book Antiqua" w:cs="Book Antiqua"/>
          <w:color w:val="000000"/>
        </w:rPr>
        <w:t>HCV infection presents a significant global public health burden. It is currently estimated that over 70 million individuals are chronically infected with HCV and that many are unaware of their infectious status</w:t>
      </w:r>
      <w:r>
        <w:rPr>
          <w:rFonts w:ascii="Book Antiqua" w:eastAsia="Book Antiqua" w:hAnsi="Book Antiqua" w:cs="Book Antiqua"/>
          <w:color w:val="000000"/>
          <w:vertAlign w:val="superscript"/>
        </w:rPr>
        <w:t>[3]</w:t>
      </w:r>
      <w:r w:rsidR="00C649CA">
        <w:rPr>
          <w:rFonts w:ascii="Book Antiqua" w:eastAsia="Book Antiqua" w:hAnsi="Book Antiqua" w:cs="Book Antiqua"/>
          <w:color w:val="000000"/>
        </w:rPr>
        <w:t>. In 2015, over 400</w:t>
      </w:r>
      <w:r>
        <w:rPr>
          <w:rFonts w:ascii="Book Antiqua" w:eastAsia="Book Antiqua" w:hAnsi="Book Antiqua" w:cs="Book Antiqua"/>
          <w:color w:val="000000"/>
        </w:rPr>
        <w:t>000 deaths worldwide were attributed to HCV infection. This led the World Health Organization (WHO) in 2016 to set the ambitious goal of eliminating HCV by 2030. Despite the advances in HCV therapeutics, significant cost and access to care are the major barriers to the achievement of this goal</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D65472E" w14:textId="3FE6BD8B" w:rsidR="00A77B3E" w:rsidRDefault="00E84638" w:rsidP="00092123">
      <w:pPr>
        <w:spacing w:line="360" w:lineRule="auto"/>
        <w:ind w:firstLineChars="100" w:firstLine="240"/>
        <w:jc w:val="both"/>
      </w:pPr>
      <w:r>
        <w:rPr>
          <w:rFonts w:ascii="Book Antiqua" w:eastAsia="Book Antiqua" w:hAnsi="Book Antiqua" w:cs="Book Antiqua"/>
          <w:color w:val="000000"/>
          <w:szCs w:val="22"/>
        </w:rPr>
        <w:t>Adult-centered guidelines have been established in order to provide direction for healthcare professionals, allowing integration of the newest screening policies and therapeutic strategies into their practices. For children and adolescents, HCV is a significant, unrecognized public health problem.</w:t>
      </w:r>
      <w:r w:rsidR="003810D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Perinatal transmission accounts for the majority of recognized HCV infections in the pediatric population. </w:t>
      </w:r>
      <w:r>
        <w:rPr>
          <w:rFonts w:ascii="Book Antiqua" w:eastAsia="Book Antiqua" w:hAnsi="Book Antiqua" w:cs="Book Antiqua"/>
          <w:color w:val="000000"/>
        </w:rPr>
        <w:t xml:space="preserve">HCV infection rates in the </w:t>
      </w:r>
      <w:bookmarkStart w:id="37" w:name="OLE_LINK5"/>
      <w:bookmarkStart w:id="38" w:name="OLE_LINK6"/>
      <w:r>
        <w:rPr>
          <w:rFonts w:ascii="Book Antiqua" w:eastAsia="Book Antiqua" w:hAnsi="Book Antiqua" w:cs="Book Antiqua"/>
          <w:color w:val="000000"/>
        </w:rPr>
        <w:t>United States</w:t>
      </w:r>
      <w:bookmarkEnd w:id="37"/>
      <w:bookmarkEnd w:id="38"/>
      <w:r>
        <w:rPr>
          <w:rFonts w:ascii="Book Antiqua" w:eastAsia="Book Antiqua" w:hAnsi="Book Antiqua" w:cs="Book Antiqua"/>
          <w:color w:val="000000"/>
        </w:rPr>
        <w:t xml:space="preserve"> in women of childbearing age and those who are pregnant have increased in parallel with the rising o</w:t>
      </w:r>
      <w:r w:rsidR="00B84AF0">
        <w:rPr>
          <w:rFonts w:ascii="Book Antiqua" w:eastAsia="Book Antiqua" w:hAnsi="Book Antiqua" w:cs="Book Antiqua"/>
          <w:color w:val="000000"/>
        </w:rPr>
        <w:t>pioid epidemic. An estimated 29</w:t>
      </w:r>
      <w:r>
        <w:rPr>
          <w:rFonts w:ascii="Book Antiqua" w:eastAsia="Book Antiqua" w:hAnsi="Book Antiqua" w:cs="Book Antiqua"/>
          <w:color w:val="000000"/>
        </w:rPr>
        <w:t xml:space="preserve">000 women with HCV infection gave birth each year from </w:t>
      </w:r>
      <w:r w:rsidR="00B84AF0">
        <w:rPr>
          <w:rFonts w:ascii="Book Antiqua" w:eastAsia="Book Antiqua" w:hAnsi="Book Antiqua" w:cs="Book Antiqua"/>
          <w:color w:val="000000"/>
        </w:rPr>
        <w:t xml:space="preserve">2011 to 2014 in the </w:t>
      </w:r>
      <w:r w:rsidR="005D6879">
        <w:rPr>
          <w:rFonts w:ascii="Book Antiqua" w:eastAsia="Book Antiqua" w:hAnsi="Book Antiqua" w:cs="Book Antiqua"/>
          <w:color w:val="000000"/>
        </w:rPr>
        <w:t>United States</w:t>
      </w:r>
      <w:r w:rsidR="00B84AF0">
        <w:rPr>
          <w:rFonts w:ascii="Book Antiqua" w:eastAsia="Book Antiqua" w:hAnsi="Book Antiqua" w:cs="Book Antiqua"/>
          <w:color w:val="000000"/>
        </w:rPr>
        <w:t xml:space="preserve">, with </w:t>
      </w:r>
      <w:r w:rsidR="00865546">
        <w:rPr>
          <w:rFonts w:ascii="Book Antiqua" w:eastAsia="Book Antiqua" w:hAnsi="Book Antiqua" w:cs="Book Antiqua"/>
          <w:color w:val="000000"/>
        </w:rPr>
        <w:t xml:space="preserve">approximately </w:t>
      </w:r>
      <w:r w:rsidR="00B84AF0">
        <w:rPr>
          <w:rFonts w:ascii="Book Antiqua" w:eastAsia="Book Antiqua" w:hAnsi="Book Antiqua" w:cs="Book Antiqua"/>
          <w:color w:val="000000"/>
        </w:rPr>
        <w:t>1</w:t>
      </w:r>
      <w:r>
        <w:rPr>
          <w:rFonts w:ascii="Book Antiqua" w:eastAsia="Book Antiqua" w:hAnsi="Book Antiqua" w:cs="Book Antiqua"/>
          <w:color w:val="000000"/>
        </w:rPr>
        <w:t>700 of their infants being infected with HCV</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1689B16" w14:textId="77777777" w:rsidR="00A77B3E" w:rsidRDefault="00E84638" w:rsidP="005D6879">
      <w:pPr>
        <w:spacing w:line="360" w:lineRule="auto"/>
        <w:ind w:firstLineChars="100" w:firstLine="240"/>
        <w:jc w:val="both"/>
      </w:pPr>
      <w:r>
        <w:rPr>
          <w:rFonts w:ascii="Book Antiqua" w:eastAsia="Book Antiqua" w:hAnsi="Book Antiqua" w:cs="Book Antiqua"/>
          <w:color w:val="000000"/>
          <w:szCs w:val="22"/>
        </w:rPr>
        <w:t xml:space="preserve">Newer HCV-specific therapeutics, namely direct acting antivirals (DAA), have brought a new and highly successful approach to treatment of </w:t>
      </w:r>
      <w:r w:rsidR="00A113EB">
        <w:rPr>
          <w:rFonts w:ascii="Book Antiqua" w:eastAsia="Book Antiqua" w:hAnsi="Book Antiqua" w:cs="Book Antiqua"/>
          <w:color w:val="000000"/>
          <w:szCs w:val="22"/>
        </w:rPr>
        <w:t xml:space="preserve">hepatitis </w:t>
      </w:r>
      <w:r>
        <w:rPr>
          <w:rFonts w:ascii="Book Antiqua" w:eastAsia="Book Antiqua" w:hAnsi="Book Antiqua" w:cs="Book Antiqua"/>
          <w:color w:val="000000"/>
          <w:szCs w:val="22"/>
        </w:rPr>
        <w:t>C. Recent studies have confirmed similar levels of effectiveness and safety of DAA therapies in the pediatric population. Thus, an enhanced cascade of care, which should include the population under 18 years of age, can help achieve the WHO goal by focusing on elimination in the youngest populations.</w:t>
      </w:r>
    </w:p>
    <w:p w14:paraId="751259A1" w14:textId="77777777" w:rsidR="00A77B3E" w:rsidRDefault="00E84638" w:rsidP="00A113EB">
      <w:pPr>
        <w:spacing w:line="360" w:lineRule="auto"/>
        <w:ind w:firstLineChars="100" w:firstLine="240"/>
        <w:jc w:val="both"/>
      </w:pPr>
      <w:r>
        <w:rPr>
          <w:rFonts w:ascii="Book Antiqua" w:eastAsia="Book Antiqua" w:hAnsi="Book Antiqua" w:cs="Book Antiqua"/>
          <w:color w:val="000000"/>
          <w:szCs w:val="22"/>
        </w:rPr>
        <w:t>This review will present an overview of the natural history, clinical features, and management of HCV in children and adolescents.</w:t>
      </w:r>
    </w:p>
    <w:bookmarkEnd w:id="35"/>
    <w:bookmarkEnd w:id="36"/>
    <w:p w14:paraId="5C056FFF" w14:textId="77777777" w:rsidR="00A77B3E" w:rsidRDefault="00A77B3E">
      <w:pPr>
        <w:spacing w:line="360" w:lineRule="auto"/>
        <w:jc w:val="both"/>
      </w:pPr>
    </w:p>
    <w:p w14:paraId="57A662E0" w14:textId="77777777" w:rsidR="00A77B3E" w:rsidRDefault="00E84638">
      <w:pPr>
        <w:spacing w:line="360" w:lineRule="auto"/>
        <w:jc w:val="both"/>
      </w:pPr>
      <w:bookmarkStart w:id="39" w:name="OLE_LINK72"/>
      <w:bookmarkStart w:id="40" w:name="OLE_LINK73"/>
      <w:r>
        <w:rPr>
          <w:rFonts w:ascii="Book Antiqua" w:eastAsia="Book Antiqua" w:hAnsi="Book Antiqua" w:cs="Book Antiqua"/>
          <w:b/>
          <w:bCs/>
          <w:caps/>
          <w:color w:val="000000"/>
          <w:szCs w:val="22"/>
          <w:u w:val="single"/>
        </w:rPr>
        <w:t>Epidemiology of Hepatitis C</w:t>
      </w:r>
    </w:p>
    <w:p w14:paraId="252C1207" w14:textId="5331B06A" w:rsidR="00A77B3E" w:rsidRDefault="00E84638">
      <w:pPr>
        <w:spacing w:line="360" w:lineRule="auto"/>
        <w:jc w:val="both"/>
      </w:pPr>
      <w:bookmarkStart w:id="41" w:name="OLE_LINK70"/>
      <w:bookmarkStart w:id="42" w:name="OLE_LINK71"/>
      <w:bookmarkEnd w:id="39"/>
      <w:bookmarkEnd w:id="40"/>
      <w:r>
        <w:rPr>
          <w:rFonts w:ascii="Book Antiqua" w:eastAsia="Book Antiqua" w:hAnsi="Book Antiqua" w:cs="Book Antiqua"/>
          <w:color w:val="000000"/>
        </w:rPr>
        <w:t>All 6 HCV genotypes have been diagnosed in the pediatric population; based on limited reporting, the genotypic distribution appears to mimic what is seen in the adult population, with genotype 1 predominating</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6BC6A8A" w14:textId="13A6B95F" w:rsidR="00A77B3E" w:rsidRDefault="00E84638" w:rsidP="000A268D">
      <w:pPr>
        <w:spacing w:line="360" w:lineRule="auto"/>
        <w:ind w:firstLineChars="100" w:firstLine="240"/>
        <w:jc w:val="both"/>
      </w:pPr>
      <w:r>
        <w:rPr>
          <w:rFonts w:ascii="Book Antiqua" w:eastAsia="Book Antiqua" w:hAnsi="Book Antiqua" w:cs="Book Antiqua"/>
          <w:color w:val="000000"/>
          <w:szCs w:val="22"/>
        </w:rPr>
        <w:t xml:space="preserve">HCV infection is most often </w:t>
      </w:r>
      <w:r w:rsidRPr="000A268D">
        <w:rPr>
          <w:rFonts w:ascii="Book Antiqua" w:eastAsia="Book Antiqua" w:hAnsi="Book Antiqua" w:cs="Book Antiqua"/>
          <w:bCs/>
          <w:color w:val="000000"/>
          <w:szCs w:val="22"/>
        </w:rPr>
        <w:t>asymptomatic</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in the pediatric population; therefore, it is difficult to estimate the true global prevalence. Schmelzer </w:t>
      </w:r>
      <w:r>
        <w:rPr>
          <w:rFonts w:ascii="Book Antiqua" w:eastAsia="Book Antiqua" w:hAnsi="Book Antiqua" w:cs="Book Antiqua"/>
          <w:i/>
          <w:iCs/>
          <w:color w:val="000000"/>
          <w:szCs w:val="22"/>
        </w:rPr>
        <w:t>et al</w:t>
      </w:r>
      <w:r w:rsidR="000A268D">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combined past modelling and epidemiological work in 104 countries and territories to estimate the prevalence in children in 2018. They reported the global estimated viremic prevalence in the populatio</w:t>
      </w:r>
      <w:r w:rsidR="000A268D">
        <w:rPr>
          <w:rFonts w:ascii="Book Antiqua" w:eastAsia="Book Antiqua" w:hAnsi="Book Antiqua" w:cs="Book Antiqua"/>
          <w:color w:val="000000"/>
        </w:rPr>
        <w:t>n under 18 years of age to be 0</w:t>
      </w:r>
      <w:r w:rsidR="000A268D">
        <w:rPr>
          <w:rFonts w:ascii="Book Antiqua" w:hAnsi="Book Antiqua" w:cs="Book Antiqua" w:hint="eastAsia"/>
          <w:color w:val="000000"/>
          <w:lang w:eastAsia="zh-CN"/>
        </w:rPr>
        <w:t>.</w:t>
      </w:r>
      <w:r w:rsidR="000A268D">
        <w:rPr>
          <w:rFonts w:ascii="Book Antiqua" w:eastAsia="Book Antiqua" w:hAnsi="Book Antiqua" w:cs="Book Antiqua"/>
          <w:color w:val="000000"/>
        </w:rPr>
        <w:t>13%, corresponding to 3</w:t>
      </w:r>
      <w:r w:rsidR="000A268D">
        <w:rPr>
          <w:rFonts w:ascii="Book Antiqua" w:hAnsi="Book Antiqua" w:cs="Book Antiqua" w:hint="eastAsia"/>
          <w:color w:val="000000"/>
          <w:lang w:eastAsia="zh-CN"/>
        </w:rPr>
        <w:t>.</w:t>
      </w:r>
      <w:r>
        <w:rPr>
          <w:rFonts w:ascii="Book Antiqua" w:eastAsia="Book Antiqua" w:hAnsi="Book Antiqua" w:cs="Book Antiqua"/>
          <w:color w:val="000000"/>
        </w:rPr>
        <w:t>26 million children with HCV in 2018, with wide variability.</w:t>
      </w:r>
      <w:r w:rsidR="003810DC">
        <w:rPr>
          <w:rFonts w:ascii="Book Antiqua" w:hAnsi="Book Antiqua" w:cs="Book Antiqua" w:hint="eastAsia"/>
          <w:color w:val="000000"/>
          <w:lang w:eastAsia="zh-CN"/>
        </w:rPr>
        <w:t xml:space="preserve"> </w:t>
      </w:r>
      <w:r>
        <w:rPr>
          <w:rFonts w:ascii="Book Antiqua" w:eastAsia="Book Antiqua" w:hAnsi="Book Antiqua" w:cs="Book Antiqua"/>
          <w:color w:val="000000"/>
        </w:rPr>
        <w:t>The prevalence increased with age in all countries and territories.</w:t>
      </w:r>
      <w:r w:rsidR="003810DC">
        <w:rPr>
          <w:rFonts w:ascii="Book Antiqua" w:hAnsi="Book Antiqua" w:cs="Book Antiqua" w:hint="eastAsia"/>
          <w:color w:val="000000"/>
          <w:lang w:eastAsia="zh-CN"/>
        </w:rPr>
        <w:t xml:space="preserve"> </w:t>
      </w:r>
      <w:r>
        <w:rPr>
          <w:rFonts w:ascii="Book Antiqua" w:eastAsia="Book Antiqua" w:hAnsi="Book Antiqua" w:cs="Book Antiqua"/>
          <w:color w:val="000000"/>
        </w:rPr>
        <w:t>The strongest predictor of HCV prevalence in children aged 0</w:t>
      </w:r>
      <w:r w:rsidR="00865546">
        <w:rPr>
          <w:rFonts w:ascii="Book Antiqua" w:eastAsia="Book Antiqua" w:hAnsi="Book Antiqua" w:cs="Book Antiqua"/>
          <w:color w:val="000000"/>
        </w:rPr>
        <w:t>-</w:t>
      </w:r>
      <w:r>
        <w:rPr>
          <w:rFonts w:ascii="Book Antiqua" w:eastAsia="Book Antiqua" w:hAnsi="Book Antiqua" w:cs="Book Antiqua"/>
          <w:color w:val="000000"/>
        </w:rPr>
        <w:t>4 years was the HCV prevalence in women of childbearing age. The proportion of HCV infections in adults who inject drugs was significantly associated with HCV prevalence in children aged 15</w:t>
      </w:r>
      <w:r w:rsidR="00865546">
        <w:rPr>
          <w:rFonts w:ascii="Book Antiqua" w:eastAsia="Book Antiqua" w:hAnsi="Book Antiqua" w:cs="Book Antiqua"/>
          <w:color w:val="000000"/>
        </w:rPr>
        <w:t>-</w:t>
      </w:r>
      <w:r>
        <w:rPr>
          <w:rFonts w:ascii="Book Antiqua" w:eastAsia="Book Antiqua" w:hAnsi="Book Antiqua" w:cs="Book Antiqua"/>
          <w:color w:val="000000"/>
        </w:rPr>
        <w:t>19 years</w:t>
      </w:r>
      <w:r>
        <w:rPr>
          <w:rFonts w:ascii="Book Antiqua" w:eastAsia="Book Antiqua" w:hAnsi="Book Antiqua" w:cs="Book Antiqua"/>
          <w:color w:val="000000"/>
          <w:vertAlign w:val="superscript"/>
        </w:rPr>
        <w:t>[8]</w:t>
      </w:r>
      <w:r>
        <w:rPr>
          <w:rFonts w:ascii="Book Antiqua" w:eastAsia="Book Antiqua" w:hAnsi="Book Antiqua" w:cs="Book Antiqua"/>
          <w:color w:val="000000"/>
        </w:rPr>
        <w:t>. In view of the wide heterogeneity, reliable country- or territory-specific and age-specific HCV prevalence estimates will be required in order to allow countries and territories to improve national HCV elimination and treatment strategies.</w:t>
      </w:r>
    </w:p>
    <w:p w14:paraId="254FFB5D" w14:textId="4A0E9BD9" w:rsidR="00A77B3E" w:rsidRDefault="00E84638" w:rsidP="00F05B5D">
      <w:pPr>
        <w:spacing w:line="360" w:lineRule="auto"/>
        <w:ind w:firstLineChars="100" w:firstLine="240"/>
        <w:jc w:val="both"/>
      </w:pPr>
      <w:r>
        <w:rPr>
          <w:rFonts w:ascii="Book Antiqua" w:eastAsia="Book Antiqua" w:hAnsi="Book Antiqua" w:cs="Book Antiqua"/>
          <w:color w:val="000000"/>
        </w:rPr>
        <w:t>The true prevalence of pediatric HCV infection in the U</w:t>
      </w:r>
      <w:r w:rsidR="00865546">
        <w:rPr>
          <w:rFonts w:ascii="Book Antiqua" w:eastAsia="Book Antiqua" w:hAnsi="Book Antiqua" w:cs="Book Antiqua"/>
          <w:color w:val="000000"/>
        </w:rPr>
        <w:t xml:space="preserve">nited States </w:t>
      </w:r>
      <w:r>
        <w:rPr>
          <w:rFonts w:ascii="Book Antiqua" w:eastAsia="Book Antiqua" w:hAnsi="Book Antiqua" w:cs="Book Antiqua"/>
          <w:color w:val="000000"/>
        </w:rPr>
        <w:t>is also unknown due to a lack of uniform screeni</w:t>
      </w:r>
      <w:r w:rsidR="00F05B5D">
        <w:rPr>
          <w:rFonts w:ascii="Book Antiqua" w:eastAsia="Book Antiqua" w:hAnsi="Book Antiqua" w:cs="Book Antiqua"/>
          <w:color w:val="000000"/>
        </w:rPr>
        <w:t>ng strategies. In 2020, the U</w:t>
      </w:r>
      <w:r w:rsidR="00F05B5D">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Preventive Services Task Force (USPSTF) issued revised recommendations that encourages clinicians to screen all adults aged 18 to 79 years for HCV infection</w:t>
      </w:r>
      <w:r>
        <w:rPr>
          <w:rFonts w:ascii="Book Antiqua" w:eastAsia="Book Antiqua" w:hAnsi="Book Antiqua" w:cs="Book Antiqua"/>
          <w:color w:val="000000"/>
          <w:vertAlign w:val="superscript"/>
        </w:rPr>
        <w:t>[9]</w:t>
      </w:r>
      <w:r>
        <w:rPr>
          <w:rFonts w:ascii="Book Antiqua" w:eastAsia="Book Antiqua" w:hAnsi="Book Antiqua" w:cs="Book Antiqua"/>
          <w:color w:val="000000"/>
        </w:rPr>
        <w:t>. Previously, they had expressed a concern that HCV screening might be associated with negative psychological and social consequences. However, treatment with DAA therapy has been associated with improved quality of life in addition to high rates of curing HCV</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Thus, as screening tests for HCV are highly accurate, they now conclude that the combination of screening with DAA therapy indicates improved long-term outcomes. </w:t>
      </w:r>
    </w:p>
    <w:p w14:paraId="086AE05A" w14:textId="5564533E" w:rsidR="00A77B3E" w:rsidRPr="003810DC" w:rsidRDefault="00E84638" w:rsidP="00FE708C">
      <w:pPr>
        <w:spacing w:line="360" w:lineRule="auto"/>
        <w:ind w:firstLineChars="100" w:firstLine="240"/>
        <w:jc w:val="both"/>
        <w:rPr>
          <w:lang w:eastAsia="zh-CN"/>
        </w:rPr>
      </w:pPr>
      <w:r>
        <w:rPr>
          <w:rFonts w:ascii="Book Antiqua" w:eastAsia="Book Antiqua" w:hAnsi="Book Antiqua" w:cs="Book Antiqua"/>
          <w:color w:val="000000"/>
          <w:szCs w:val="22"/>
        </w:rPr>
        <w:t>The USPSTF recommendations specifically suggest HCV screening for</w:t>
      </w:r>
      <w:r w:rsidRPr="00FE708C">
        <w:rPr>
          <w:rFonts w:ascii="Book Antiqua" w:eastAsia="Book Antiqua" w:hAnsi="Book Antiqua" w:cs="Book Antiqua"/>
          <w:color w:val="000000"/>
          <w:szCs w:val="22"/>
        </w:rPr>
        <w:t xml:space="preserve"> all pregnant women</w:t>
      </w:r>
      <w:r>
        <w:rPr>
          <w:rFonts w:ascii="Book Antiqua" w:eastAsia="Book Antiqua" w:hAnsi="Book Antiqua" w:cs="Book Antiqua"/>
          <w:color w:val="000000"/>
          <w:szCs w:val="22"/>
        </w:rPr>
        <w:t xml:space="preserve"> during each pregnancy. This is important since the</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rate of HCV infection in pregnant women has continued to increase, with an associated increase in the number of infants exposed to HCV.</w:t>
      </w:r>
    </w:p>
    <w:p w14:paraId="072D8DB4" w14:textId="77777777" w:rsidR="00A77B3E" w:rsidRDefault="00E84638" w:rsidP="008124D2">
      <w:pPr>
        <w:spacing w:line="360" w:lineRule="auto"/>
        <w:ind w:firstLineChars="100" w:firstLine="240"/>
        <w:jc w:val="both"/>
      </w:pPr>
      <w:r>
        <w:rPr>
          <w:rFonts w:ascii="Book Antiqua" w:eastAsia="Book Antiqua" w:hAnsi="Book Antiqua" w:cs="Book Antiqua"/>
          <w:color w:val="000000"/>
        </w:rPr>
        <w:t>The risk of perinatal transmission is confined to HCV infected women who have detectable HCV RNA. The risk of transmission is increased with higher levels of HCV viremia, as well as co-infection with HIV</w:t>
      </w:r>
      <w:r>
        <w:rPr>
          <w:rFonts w:ascii="Book Antiqua" w:eastAsia="Book Antiqua" w:hAnsi="Book Antiqua" w:cs="Book Antiqua"/>
          <w:color w:val="000000"/>
          <w:vertAlign w:val="superscript"/>
        </w:rPr>
        <w:t>[11-14]</w:t>
      </w:r>
      <w:r>
        <w:rPr>
          <w:rFonts w:ascii="Book Antiqua" w:eastAsia="Book Antiqua" w:hAnsi="Book Antiqua" w:cs="Book Antiqua"/>
          <w:color w:val="000000"/>
        </w:rPr>
        <w:t xml:space="preserve">. The mode of delivery (vaginal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cesarean-section) does not typically affect risk of transmission</w:t>
      </w:r>
      <w:r>
        <w:rPr>
          <w:rFonts w:ascii="Book Antiqua" w:eastAsia="Book Antiqua" w:hAnsi="Book Antiqua" w:cs="Book Antiqua"/>
          <w:color w:val="000000"/>
          <w:vertAlign w:val="superscript"/>
        </w:rPr>
        <w:t>[13]</w:t>
      </w:r>
      <w:r>
        <w:rPr>
          <w:rFonts w:ascii="Book Antiqua" w:eastAsia="Book Antiqua" w:hAnsi="Book Antiqua" w:cs="Book Antiqua"/>
          <w:color w:val="000000"/>
        </w:rPr>
        <w:t>. However, if the mother is co-infected with HIV, then there may be a protective affect by undergoing a cesarean-section for delivery</w:t>
      </w:r>
      <w:r>
        <w:rPr>
          <w:rFonts w:ascii="Book Antiqua" w:eastAsia="Book Antiqua" w:hAnsi="Book Antiqua" w:cs="Book Antiqua"/>
          <w:color w:val="000000"/>
          <w:vertAlign w:val="superscript"/>
        </w:rPr>
        <w:t>[11]</w:t>
      </w:r>
      <w:r>
        <w:rPr>
          <w:rFonts w:ascii="Book Antiqua" w:eastAsia="Book Antiqua" w:hAnsi="Book Antiqua" w:cs="Book Antiqua"/>
          <w:color w:val="000000"/>
        </w:rPr>
        <w:t>. HCV RNA may be detected in breast milk and colostrum, however breast feeding does not appear to increase the rate of HCV transmission (with the exception of HIV co-infected mothers)</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9A1DDEC" w14:textId="45BADE42" w:rsidR="00A77B3E" w:rsidRDefault="00E84638" w:rsidP="00581F97">
      <w:pPr>
        <w:spacing w:line="360" w:lineRule="auto"/>
        <w:ind w:firstLineChars="100" w:firstLine="240"/>
        <w:jc w:val="both"/>
      </w:pPr>
      <w:r>
        <w:rPr>
          <w:rFonts w:ascii="Book Antiqua" w:eastAsia="Book Antiqua" w:hAnsi="Book Antiqua" w:cs="Book Antiqua"/>
          <w:color w:val="000000"/>
          <w:szCs w:val="22"/>
        </w:rPr>
        <w:t>While prenatal care settings are potential venues for expanding HCV testing, implementation is sporadic.</w:t>
      </w:r>
      <w:r w:rsidR="003810D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Epstein </w:t>
      </w:r>
      <w:r>
        <w:rPr>
          <w:rFonts w:ascii="Book Antiqua" w:eastAsia="Book Antiqua" w:hAnsi="Book Antiqua" w:cs="Book Antiqua"/>
          <w:i/>
          <w:iCs/>
          <w:color w:val="000000"/>
          <w:szCs w:val="22"/>
        </w:rPr>
        <w:t>et al</w:t>
      </w:r>
      <w:r w:rsidR="00451919">
        <w:rPr>
          <w:rFonts w:ascii="Book Antiqua" w:hAnsi="Book Antiqua" w:cs="Book Antiqua" w:hint="eastAsia"/>
          <w:iCs/>
          <w:color w:val="000000"/>
          <w:szCs w:val="22"/>
          <w:vertAlign w:val="superscript"/>
          <w:lang w:eastAsia="zh-CN"/>
        </w:rPr>
        <w:t>[8]</w:t>
      </w:r>
      <w:r>
        <w:rPr>
          <w:rFonts w:ascii="Book Antiqua" w:eastAsia="Book Antiqua" w:hAnsi="Book Antiqua" w:cs="Book Antiqua"/>
          <w:color w:val="000000"/>
        </w:rPr>
        <w:t xml:space="preserve"> characterized the HCV diagnostic cascade for women attending an obstetric clinic serving individuals with substance use disorders. They reported successfully screening for HCV among pregnant women with opioid use. In retrospective cohort study of infants exposed to HCV who were enrolled in the Tennessee Medicaid program, testing was conducted in only 23% of infants and less frequently among African American infants</w:t>
      </w:r>
      <w:r>
        <w:rPr>
          <w:rFonts w:ascii="Book Antiqua" w:eastAsia="Book Antiqua" w:hAnsi="Book Antiqua" w:cs="Book Antiqua"/>
          <w:color w:val="000000"/>
          <w:vertAlign w:val="superscript"/>
        </w:rPr>
        <w:t>[16]</w:t>
      </w:r>
      <w:r>
        <w:rPr>
          <w:rFonts w:ascii="Book Antiqua" w:eastAsia="Book Antiqua" w:hAnsi="Book Antiqua" w:cs="Book Antiqua"/>
          <w:color w:val="000000"/>
        </w:rPr>
        <w:t>. These two observations indicate that infant HCV screening is currently imperfect, emphasizing the need for programmatic changes to improve both mother and infant follow-up to bridge gaps in the cascade to cure. Because current testing recommendations may not properly address the barriers to HCV testing among high-risk infants, contributing to missed HCV infections, new policies (such as universal pediatric testing) may address the gaps</w:t>
      </w:r>
      <w:r w:rsidR="00CB276D">
        <w:rPr>
          <w:rFonts w:ascii="Book Antiqua" w:eastAsia="Book Antiqua" w:hAnsi="Book Antiqua" w:cs="Book Antiqua"/>
          <w:color w:val="000000"/>
          <w:vertAlign w:val="superscript"/>
        </w:rPr>
        <w:t>[6,17</w:t>
      </w:r>
      <w:r w:rsidR="00CB276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1CB9507" w14:textId="77777777" w:rsidR="00A77B3E" w:rsidRDefault="00E84638" w:rsidP="00451919">
      <w:pPr>
        <w:spacing w:line="360" w:lineRule="auto"/>
        <w:ind w:firstLineChars="100" w:firstLine="240"/>
        <w:jc w:val="both"/>
      </w:pPr>
      <w:r>
        <w:rPr>
          <w:rFonts w:ascii="Book Antiqua" w:eastAsia="Book Antiqua" w:hAnsi="Book Antiqua" w:cs="Book Antiqua"/>
          <w:color w:val="000000"/>
          <w:szCs w:val="22"/>
          <w:shd w:val="clear" w:color="auto" w:fill="FFFFFF"/>
        </w:rPr>
        <w:t xml:space="preserve">Screening in adolescents may also be improved. Epstein </w:t>
      </w:r>
      <w:r>
        <w:rPr>
          <w:rFonts w:ascii="Book Antiqua" w:eastAsia="Book Antiqua" w:hAnsi="Book Antiqua" w:cs="Book Antiqua"/>
          <w:i/>
          <w:iCs/>
          <w:color w:val="000000"/>
          <w:szCs w:val="22"/>
          <w:shd w:val="clear" w:color="auto" w:fill="FFFFFF"/>
        </w:rPr>
        <w:t>et al</w:t>
      </w:r>
      <w:r w:rsidR="00451919">
        <w:rPr>
          <w:rFonts w:ascii="Book Antiqua" w:eastAsia="Book Antiqua" w:hAnsi="Book Antiqua" w:cs="Book Antiqua"/>
          <w:color w:val="000000"/>
          <w:vertAlign w:val="superscript"/>
        </w:rPr>
        <w:t>[19]</w:t>
      </w:r>
      <w:r>
        <w:rPr>
          <w:rFonts w:ascii="Book Antiqua" w:eastAsia="Book Antiqua" w:hAnsi="Book Antiqua" w:cs="Book Antiqua"/>
          <w:color w:val="000000"/>
          <w:szCs w:val="22"/>
          <w:shd w:val="clear" w:color="auto" w:fill="FFFFFF"/>
        </w:rPr>
        <w:t xml:space="preserve"> reported that only 30% of adolescents</w:t>
      </w:r>
      <w:r>
        <w:rPr>
          <w:rFonts w:ascii="Book Antiqua" w:eastAsia="Book Antiqua" w:hAnsi="Book Antiqua" w:cs="Book Antiqua"/>
          <w:b/>
          <w:bCs/>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with </w:t>
      </w:r>
      <w:r w:rsidRPr="00451919">
        <w:rPr>
          <w:rFonts w:ascii="Book Antiqua" w:eastAsia="Book Antiqua" w:hAnsi="Book Antiqua" w:cs="Book Antiqua"/>
          <w:color w:val="000000"/>
          <w:szCs w:val="22"/>
          <w:shd w:val="clear" w:color="auto" w:fill="FFFFFF"/>
        </w:rPr>
        <w:t>identified</w:t>
      </w:r>
      <w:r>
        <w:rPr>
          <w:rFonts w:ascii="Book Antiqua" w:eastAsia="Book Antiqua" w:hAnsi="Book Antiqua" w:cs="Book Antiqua"/>
          <w:color w:val="000000"/>
        </w:rPr>
        <w:t xml:space="preserve"> opioid, amphetamine, or cocaine use were tested for HCV; 7% were found to be positive.</w:t>
      </w:r>
      <w:r>
        <w:rPr>
          <w:rFonts w:ascii="Book Antiqua" w:eastAsia="Book Antiqua" w:hAnsi="Book Antiqua" w:cs="Book Antiqua"/>
          <w:b/>
          <w:bCs/>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Barritt </w:t>
      </w:r>
      <w:r>
        <w:rPr>
          <w:rFonts w:ascii="Book Antiqua" w:eastAsia="Book Antiqua" w:hAnsi="Book Antiqua" w:cs="Book Antiqua"/>
          <w:i/>
          <w:iCs/>
          <w:color w:val="000000"/>
          <w:szCs w:val="22"/>
          <w:shd w:val="clear" w:color="auto" w:fill="FFFFFF"/>
        </w:rPr>
        <w:t>et al</w:t>
      </w:r>
      <w:r w:rsidR="00F817F5">
        <w:rPr>
          <w:rFonts w:ascii="Book Antiqua" w:eastAsia="Book Antiqua" w:hAnsi="Book Antiqua" w:cs="Book Antiqua"/>
          <w:color w:val="000000"/>
          <w:vertAlign w:val="superscript"/>
        </w:rPr>
        <w:t>[20]</w:t>
      </w:r>
      <w:r w:rsidR="00F817F5">
        <w:rPr>
          <w:rFonts w:ascii="Book Antiqua" w:eastAsia="Book Antiqua" w:hAnsi="Book Antiqua" w:cs="Book Antiqua"/>
          <w:color w:val="000000"/>
        </w:rPr>
        <w:t xml:space="preserve"> reported that in the U</w:t>
      </w:r>
      <w:r w:rsidR="00F817F5">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from 2006-2012, the hospitalization rates of children with HCV increased by 37%; the majority of these patients were adolescents. This further reflects that our attempts at identifying and treating HCV in early childhood and adolescents are inadequate.</w:t>
      </w:r>
    </w:p>
    <w:bookmarkEnd w:id="41"/>
    <w:bookmarkEnd w:id="42"/>
    <w:p w14:paraId="0A2115C6" w14:textId="77777777" w:rsidR="00A77B3E" w:rsidRDefault="00A77B3E">
      <w:pPr>
        <w:spacing w:line="360" w:lineRule="auto"/>
        <w:jc w:val="both"/>
      </w:pPr>
    </w:p>
    <w:p w14:paraId="324CF372" w14:textId="77777777" w:rsidR="00A77B3E" w:rsidRDefault="00E84638">
      <w:pPr>
        <w:spacing w:line="360" w:lineRule="auto"/>
        <w:jc w:val="both"/>
      </w:pPr>
      <w:bookmarkStart w:id="43" w:name="OLE_LINK74"/>
      <w:bookmarkStart w:id="44" w:name="OLE_LINK75"/>
      <w:bookmarkStart w:id="45" w:name="OLE_LINK76"/>
      <w:r>
        <w:rPr>
          <w:rFonts w:ascii="Book Antiqua" w:eastAsia="Book Antiqua" w:hAnsi="Book Antiqua" w:cs="Book Antiqua"/>
          <w:b/>
          <w:bCs/>
          <w:caps/>
          <w:color w:val="000000"/>
          <w:szCs w:val="22"/>
          <w:u w:val="single"/>
        </w:rPr>
        <w:t xml:space="preserve">Natural History </w:t>
      </w:r>
    </w:p>
    <w:p w14:paraId="4D241DD3" w14:textId="2DAC8DE6" w:rsidR="00A77B3E" w:rsidRDefault="00E84638">
      <w:pPr>
        <w:spacing w:line="360" w:lineRule="auto"/>
        <w:jc w:val="both"/>
      </w:pPr>
      <w:bookmarkStart w:id="46" w:name="OLE_LINK77"/>
      <w:bookmarkStart w:id="47" w:name="OLE_LINK78"/>
      <w:bookmarkEnd w:id="43"/>
      <w:bookmarkEnd w:id="44"/>
      <w:bookmarkEnd w:id="45"/>
      <w:r>
        <w:rPr>
          <w:rFonts w:ascii="Book Antiqua" w:eastAsia="Book Antiqua" w:hAnsi="Book Antiqua" w:cs="Book Antiqua"/>
          <w:color w:val="000000"/>
        </w:rPr>
        <w:t>Children with chronic HCV infection are typically asymptomatic</w:t>
      </w:r>
      <w:r>
        <w:rPr>
          <w:rFonts w:ascii="Book Antiqua" w:eastAsia="Book Antiqua" w:hAnsi="Book Antiqua" w:cs="Book Antiqua"/>
          <w:color w:val="000000"/>
          <w:vertAlign w:val="superscript"/>
        </w:rPr>
        <w:t>[6,17]</w:t>
      </w:r>
      <w:r>
        <w:rPr>
          <w:rFonts w:ascii="Book Antiqua" w:eastAsia="Book Antiqua" w:hAnsi="Book Antiqua" w:cs="Book Antiqua"/>
          <w:color w:val="000000"/>
        </w:rPr>
        <w:t>. An estimated 20%-40% will undergo spontaneous clearance within the first 5 years of life</w:t>
      </w:r>
      <w:r w:rsidR="00CB276D">
        <w:rPr>
          <w:rFonts w:ascii="Book Antiqua" w:eastAsia="Book Antiqua" w:hAnsi="Book Antiqua" w:cs="Book Antiqua"/>
          <w:color w:val="000000"/>
          <w:vertAlign w:val="superscript"/>
        </w:rPr>
        <w:t>[21</w:t>
      </w:r>
      <w:r w:rsidR="00CB276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 A combination of perinatal transmission and genotype 1a is associated with decreased rates of clearance, persistent viremia, and higher likelihood of development of end-stage liver disease in children who are treatment naïve</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3810DC">
        <w:rPr>
          <w:rFonts w:ascii="Book Antiqua" w:hAnsi="Book Antiqua" w:cs="Book Antiqua" w:hint="eastAsia"/>
          <w:color w:val="000000"/>
          <w:lang w:eastAsia="zh-CN"/>
        </w:rPr>
        <w:t xml:space="preserve"> </w:t>
      </w:r>
      <w:r>
        <w:rPr>
          <w:rFonts w:ascii="Book Antiqua" w:eastAsia="Book Antiqua" w:hAnsi="Book Antiqua" w:cs="Book Antiqua"/>
          <w:color w:val="000000"/>
        </w:rPr>
        <w:t>Albeit uncommon, progression to cirrhosis has been described and hepatocellular carcinoma (HCC) secondary to HCV and cirrhosis in a child has also been reported</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D991771" w14:textId="77777777" w:rsidR="00A77B3E" w:rsidRDefault="00E84638" w:rsidP="00E34145">
      <w:pPr>
        <w:spacing w:line="360" w:lineRule="auto"/>
        <w:ind w:firstLineChars="100" w:firstLine="240"/>
        <w:jc w:val="both"/>
      </w:pPr>
      <w:r>
        <w:rPr>
          <w:rFonts w:ascii="Book Antiqua" w:eastAsia="Book Antiqua" w:hAnsi="Book Antiqua" w:cs="Book Antiqua"/>
          <w:color w:val="000000"/>
          <w:szCs w:val="22"/>
        </w:rPr>
        <w:t xml:space="preserve">Younossi </w:t>
      </w:r>
      <w:r>
        <w:rPr>
          <w:rFonts w:ascii="Book Antiqua" w:eastAsia="Book Antiqua" w:hAnsi="Book Antiqua" w:cs="Book Antiqua"/>
          <w:i/>
          <w:iCs/>
          <w:color w:val="000000"/>
          <w:szCs w:val="22"/>
        </w:rPr>
        <w:t>et al</w:t>
      </w:r>
      <w:r w:rsidR="00E34145">
        <w:rPr>
          <w:rFonts w:ascii="Book Antiqua" w:hAnsi="Book Antiqua" w:cs="Book Antiqua" w:hint="eastAsia"/>
          <w:iCs/>
          <w:color w:val="000000"/>
          <w:szCs w:val="22"/>
          <w:vertAlign w:val="superscript"/>
          <w:lang w:eastAsia="zh-CN"/>
        </w:rPr>
        <w:t>[25]</w:t>
      </w:r>
      <w:r>
        <w:rPr>
          <w:rFonts w:ascii="Book Antiqua" w:eastAsia="Book Antiqua" w:hAnsi="Book Antiqua" w:cs="Book Antiqua"/>
          <w:color w:val="000000"/>
        </w:rPr>
        <w:t xml:space="preserve"> reported that HCV infection in adolescents was associated with poor social functioning and health-related quality of life (HRQoL). Children chronically infected with HCV had a significant reduction in a wide range of intelligence and memory testing. Vocabulary, reading comprehension, abstract visual reasoning, and short-term memory were all statistically inferior in HCV infected children compared to healthy controls</w:t>
      </w:r>
      <w:r w:rsidR="00E34145">
        <w:rPr>
          <w:rFonts w:ascii="Book Antiqua" w:eastAsia="Book Antiqua" w:hAnsi="Book Antiqua" w:cs="Book Antiqua"/>
          <w:color w:val="000000"/>
          <w:vertAlign w:val="superscript"/>
        </w:rPr>
        <w:t>[2</w:t>
      </w:r>
      <w:r w:rsidR="00E34145">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Treatment of HCV led to improved quality of life, using multiple validated patient re</w:t>
      </w:r>
      <w:r w:rsidR="00B367DF">
        <w:rPr>
          <w:rFonts w:ascii="Book Antiqua" w:eastAsia="Book Antiqua" w:hAnsi="Book Antiqua" w:cs="Book Antiqua"/>
          <w:color w:val="000000"/>
        </w:rPr>
        <w:t>ported outcome</w:t>
      </w:r>
      <w:r>
        <w:rPr>
          <w:rFonts w:ascii="Book Antiqua" w:eastAsia="Book Antiqua" w:hAnsi="Book Antiqua" w:cs="Book Antiqua"/>
          <w:color w:val="000000"/>
        </w:rPr>
        <w:t xml:space="preserve"> instruments</w:t>
      </w:r>
      <w:r w:rsidR="00E34145">
        <w:rPr>
          <w:rFonts w:ascii="Book Antiqua" w:eastAsia="Book Antiqua" w:hAnsi="Book Antiqua" w:cs="Book Antiqua"/>
          <w:color w:val="000000"/>
          <w:vertAlign w:val="superscript"/>
        </w:rPr>
        <w:t>[2</w:t>
      </w:r>
      <w:r w:rsidR="00E34145">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Therefore, while the liver disease in HCV infected children is often absent or mild, treatment may lead to improved HRQoL in addition to prevention of cirrhosis and end-stage liver disease. </w:t>
      </w:r>
    </w:p>
    <w:bookmarkEnd w:id="46"/>
    <w:bookmarkEnd w:id="47"/>
    <w:p w14:paraId="75254A8D" w14:textId="77777777" w:rsidR="00A77B3E" w:rsidRDefault="00A77B3E">
      <w:pPr>
        <w:spacing w:line="360" w:lineRule="auto"/>
        <w:jc w:val="both"/>
      </w:pPr>
    </w:p>
    <w:p w14:paraId="32A9F0D8" w14:textId="77777777" w:rsidR="00A77B3E" w:rsidRDefault="00E84638">
      <w:pPr>
        <w:spacing w:line="360" w:lineRule="auto"/>
        <w:jc w:val="both"/>
      </w:pPr>
      <w:bookmarkStart w:id="48" w:name="OLE_LINK79"/>
      <w:bookmarkStart w:id="49" w:name="OLE_LINK80"/>
      <w:bookmarkStart w:id="50" w:name="OLE_LINK81"/>
      <w:r>
        <w:rPr>
          <w:rFonts w:ascii="Book Antiqua" w:eastAsia="Book Antiqua" w:hAnsi="Book Antiqua" w:cs="Book Antiqua"/>
          <w:b/>
          <w:bCs/>
          <w:caps/>
          <w:color w:val="000000"/>
          <w:szCs w:val="22"/>
          <w:u w:val="single"/>
        </w:rPr>
        <w:t>Clinical Features and Outcomes</w:t>
      </w:r>
    </w:p>
    <w:p w14:paraId="3C895E6B" w14:textId="77777777" w:rsidR="00A77B3E" w:rsidRDefault="00E84638">
      <w:pPr>
        <w:spacing w:line="360" w:lineRule="auto"/>
        <w:jc w:val="both"/>
      </w:pPr>
      <w:bookmarkStart w:id="51" w:name="OLE_LINK82"/>
      <w:bookmarkStart w:id="52" w:name="OLE_LINK83"/>
      <w:bookmarkEnd w:id="48"/>
      <w:bookmarkEnd w:id="49"/>
      <w:bookmarkEnd w:id="50"/>
      <w:r>
        <w:rPr>
          <w:rFonts w:ascii="Book Antiqua" w:eastAsia="Book Antiqua" w:hAnsi="Book Antiqua" w:cs="Book Antiqua"/>
          <w:color w:val="000000"/>
        </w:rPr>
        <w:t>Jaundice, fatigue, dyspepsia, and abdominal pain are the most common signs and symptoms reported in adults</w:t>
      </w:r>
      <w:r>
        <w:rPr>
          <w:rFonts w:ascii="Book Antiqua" w:eastAsia="Book Antiqua" w:hAnsi="Book Antiqua" w:cs="Book Antiqua"/>
          <w:color w:val="000000"/>
          <w:vertAlign w:val="superscript"/>
        </w:rPr>
        <w:t>[27]</w:t>
      </w:r>
      <w:r>
        <w:rPr>
          <w:rFonts w:ascii="Book Antiqua" w:eastAsia="Book Antiqua" w:hAnsi="Book Antiqua" w:cs="Book Antiqua"/>
          <w:color w:val="000000"/>
        </w:rPr>
        <w:t>. Unfortunately, there is less robust prospective data regarding clinical symptoms in children and adolescents. When reported, minimal nonspecific and brief symptoms are found in approximately 15% of children. These symptoms can be in the form of fatigue, anorexia, nausea, vomiting, and abdominal colic</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7CF80170" w14:textId="7211B6F3" w:rsidR="00A77B3E" w:rsidRDefault="00E84638" w:rsidP="00760148">
      <w:pPr>
        <w:spacing w:line="360" w:lineRule="auto"/>
        <w:ind w:firstLineChars="100" w:firstLine="240"/>
        <w:jc w:val="both"/>
      </w:pPr>
      <w:r>
        <w:rPr>
          <w:rFonts w:ascii="Book Antiqua" w:eastAsia="Book Antiqua" w:hAnsi="Book Antiqua" w:cs="Book Antiqua"/>
          <w:color w:val="000000"/>
        </w:rPr>
        <w:t>Extrahepatic manifestations of HCV infection are well documented in the adult population. These include glomerulonephritis, polyarteritis nodosa and cryoglobulinemia. Other non-specific extrahepatic symptoms reported in adult studies include fatigue, renal impairment, lymphadenopathy, fever, and thyroid dysfunction</w:t>
      </w:r>
      <w:r>
        <w:rPr>
          <w:rFonts w:ascii="Book Antiqua" w:eastAsia="Book Antiqua" w:hAnsi="Book Antiqua" w:cs="Book Antiqua"/>
          <w:color w:val="000000"/>
          <w:vertAlign w:val="superscript"/>
        </w:rPr>
        <w:t>[29-31]</w:t>
      </w:r>
      <w:r>
        <w:rPr>
          <w:rFonts w:ascii="Book Antiqua" w:eastAsia="Book Antiqua" w:hAnsi="Book Antiqua" w:cs="Book Antiqua"/>
          <w:color w:val="000000"/>
        </w:rPr>
        <w:t>.</w:t>
      </w:r>
      <w:r w:rsidR="003810DC">
        <w:rPr>
          <w:rFonts w:ascii="Book Antiqua" w:hAnsi="Book Antiqua" w:cs="Book Antiqua" w:hint="eastAsia"/>
          <w:color w:val="000000"/>
          <w:szCs w:val="28"/>
          <w:vertAlign w:val="superscript"/>
          <w:lang w:eastAsia="zh-CN"/>
        </w:rPr>
        <w:t xml:space="preserve"> </w:t>
      </w:r>
      <w:r>
        <w:rPr>
          <w:rFonts w:ascii="Book Antiqua" w:eastAsia="Book Antiqua" w:hAnsi="Book Antiqua" w:cs="Book Antiqua"/>
          <w:color w:val="000000"/>
          <w:szCs w:val="22"/>
        </w:rPr>
        <w:t>Although there appears to be a low incidence of extrahepatic manifestations in children, careful monitoring is still recommended.</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Indolfi </w:t>
      </w:r>
      <w:r>
        <w:rPr>
          <w:rFonts w:ascii="Book Antiqua" w:eastAsia="Book Antiqua" w:hAnsi="Book Antiqua" w:cs="Book Antiqua"/>
          <w:i/>
          <w:iCs/>
          <w:color w:val="000000"/>
          <w:szCs w:val="22"/>
        </w:rPr>
        <w:t>et al</w:t>
      </w:r>
      <w:r w:rsidR="0047725C">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noted that subclinical thyroiditis (not autoimmune thyroid disease) has been reported in children with HCV. Other extrahepatic manifestations such as myopathy and opsoclonus-myoclonus syndrome have also been reported.</w:t>
      </w:r>
    </w:p>
    <w:p w14:paraId="515C2C55" w14:textId="77777777" w:rsidR="00A77B3E" w:rsidRDefault="00E84638" w:rsidP="0047725C">
      <w:pPr>
        <w:spacing w:line="360" w:lineRule="auto"/>
        <w:ind w:firstLineChars="100" w:firstLine="240"/>
        <w:jc w:val="both"/>
      </w:pPr>
      <w:r>
        <w:rPr>
          <w:rFonts w:ascii="Book Antiqua" w:eastAsia="Book Antiqua" w:hAnsi="Book Antiqua" w:cs="Book Antiqua"/>
          <w:color w:val="000000"/>
          <w:szCs w:val="22"/>
        </w:rPr>
        <w:t xml:space="preserve">It is rare for HCV-associated liver disease to advance to the point of requiring liver transplant in children or adolescents. Based on retrospective analysis of the United Network of Organ Sharing, Gupta </w:t>
      </w:r>
      <w:r>
        <w:rPr>
          <w:rFonts w:ascii="Book Antiqua" w:eastAsia="Book Antiqua" w:hAnsi="Book Antiqua" w:cs="Book Antiqua"/>
          <w:i/>
          <w:iCs/>
          <w:color w:val="000000"/>
          <w:szCs w:val="22"/>
        </w:rPr>
        <w:t>et al</w:t>
      </w:r>
      <w:r w:rsidR="00FF56EF">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found that children transplanted for HCV had a one-year survival of 97% and a three-year survival of 89% in the post-</w:t>
      </w:r>
      <w:r w:rsidR="00A152AD" w:rsidRPr="00A152AD">
        <w:rPr>
          <w:rFonts w:ascii="Book Antiqua" w:eastAsia="Book Antiqua" w:hAnsi="Book Antiqua" w:cs="Book Antiqua"/>
          <w:color w:val="000000"/>
        </w:rPr>
        <w:t xml:space="preserve">pediatric end-stage liver disease </w:t>
      </w:r>
      <w:r>
        <w:rPr>
          <w:rFonts w:ascii="Book Antiqua" w:eastAsia="Book Antiqua" w:hAnsi="Book Antiqua" w:cs="Book Antiqua"/>
          <w:color w:val="000000"/>
        </w:rPr>
        <w:t>era. These findings are consistent with best practice liver transplant outcomes in children.</w:t>
      </w:r>
      <w:bookmarkEnd w:id="51"/>
      <w:bookmarkEnd w:id="52"/>
    </w:p>
    <w:p w14:paraId="581DA274" w14:textId="77777777" w:rsidR="00A77B3E" w:rsidRDefault="00A77B3E">
      <w:pPr>
        <w:spacing w:line="360" w:lineRule="auto"/>
        <w:jc w:val="both"/>
      </w:pPr>
    </w:p>
    <w:p w14:paraId="03EE135C" w14:textId="77777777" w:rsidR="00A77B3E" w:rsidRDefault="00E84638">
      <w:pPr>
        <w:spacing w:line="360" w:lineRule="auto"/>
        <w:jc w:val="both"/>
      </w:pPr>
      <w:bookmarkStart w:id="53" w:name="OLE_LINK84"/>
      <w:bookmarkStart w:id="54" w:name="OLE_LINK85"/>
      <w:bookmarkStart w:id="55" w:name="OLE_LINK86"/>
      <w:r>
        <w:rPr>
          <w:rFonts w:ascii="Book Antiqua" w:eastAsia="Book Antiqua" w:hAnsi="Book Antiqua" w:cs="Book Antiqua"/>
          <w:b/>
          <w:bCs/>
          <w:caps/>
          <w:color w:val="000000"/>
          <w:szCs w:val="22"/>
          <w:u w:val="single"/>
        </w:rPr>
        <w:t>Diagnosis and Screening Children and Adolescents</w:t>
      </w:r>
    </w:p>
    <w:p w14:paraId="5F697461" w14:textId="77777777" w:rsidR="00A77B3E" w:rsidRDefault="00E84638">
      <w:pPr>
        <w:spacing w:line="360" w:lineRule="auto"/>
        <w:jc w:val="both"/>
      </w:pPr>
      <w:bookmarkStart w:id="56" w:name="OLE_LINK87"/>
      <w:bookmarkStart w:id="57" w:name="OLE_LINK88"/>
      <w:bookmarkEnd w:id="53"/>
      <w:bookmarkEnd w:id="54"/>
      <w:bookmarkEnd w:id="55"/>
      <w:r>
        <w:rPr>
          <w:rFonts w:ascii="Book Antiqua" w:eastAsia="Book Antiqua" w:hAnsi="Book Antiqua" w:cs="Book Antiqua"/>
          <w:color w:val="000000"/>
          <w:szCs w:val="22"/>
        </w:rPr>
        <w:t xml:space="preserve">In children older than 18 mo of age, diagnostic criteria are the same as those established for adults. An enzyme immunoassay is used to detect antibody (anti-HCV); however, the presence of anti-HCV alone is unable to distinguish if the patient has an active or resolved infection. Thus, in children with detectable anti-HCV antibodies, the next step is to verify viral infection by detecting HCV RNA. This is accomplished </w:t>
      </w:r>
      <w:r>
        <w:rPr>
          <w:rFonts w:ascii="Book Antiqua" w:eastAsia="Book Antiqua" w:hAnsi="Book Antiqua" w:cs="Book Antiqua"/>
          <w:i/>
          <w:iCs/>
          <w:color w:val="000000"/>
          <w:szCs w:val="22"/>
        </w:rPr>
        <w:t>via</w:t>
      </w:r>
      <w:r>
        <w:rPr>
          <w:rFonts w:ascii="Book Antiqua" w:eastAsia="Book Antiqua" w:hAnsi="Book Antiqua" w:cs="Book Antiqua"/>
          <w:color w:val="000000"/>
        </w:rPr>
        <w:t xml:space="preserve"> polymerase chain reaction (PCR) testing. The diagnosis of chronic HCV infection is made based on presence of detectable HCV RNA for more than 6 mo</w:t>
      </w:r>
      <w:r w:rsidR="00C04C6B">
        <w:rPr>
          <w:rFonts w:ascii="Book Antiqua" w:eastAsia="Book Antiqua" w:hAnsi="Book Antiqua" w:cs="Book Antiqua"/>
          <w:color w:val="000000"/>
          <w:vertAlign w:val="superscript"/>
        </w:rPr>
        <w:t>[34</w:t>
      </w:r>
      <w:r w:rsidR="00C04C6B">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6BA2A3C6" w14:textId="77777777" w:rsidR="00A77B3E" w:rsidRDefault="00E84638" w:rsidP="00DE3790">
      <w:pPr>
        <w:spacing w:line="360" w:lineRule="auto"/>
        <w:ind w:firstLineChars="100" w:firstLine="240"/>
        <w:jc w:val="both"/>
      </w:pPr>
      <w:r>
        <w:rPr>
          <w:rFonts w:ascii="Book Antiqua" w:eastAsia="Book Antiqua" w:hAnsi="Book Antiqua" w:cs="Book Antiqua"/>
          <w:color w:val="000000"/>
        </w:rPr>
        <w:t>The diagnosis of perinatal transmission in infants under 18 mo of age is confounded by the passive transfer of maternal antibodies, which can last for one year or more postnatally. Thus, anti-HCV testing is of limited value during the infantile period. Diagnosis in this age group can be reliably established by HCV RNA positivity on two or more occasions after two months of age</w:t>
      </w:r>
      <w:r>
        <w:rPr>
          <w:rFonts w:ascii="Book Antiqua" w:eastAsia="Book Antiqua" w:hAnsi="Book Antiqua" w:cs="Book Antiqua"/>
          <w:color w:val="000000"/>
          <w:vertAlign w:val="superscript"/>
        </w:rPr>
        <w:t>[36-38]</w:t>
      </w:r>
      <w:r>
        <w:rPr>
          <w:rFonts w:ascii="Book Antiqua" w:eastAsia="Book Antiqua" w:hAnsi="Book Antiqua" w:cs="Book Antiqua"/>
          <w:color w:val="000000"/>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rPr>
        <w:t>Criteria for spontaneous clearance requires two negative HCV RNA tests spread at least 6 mo apart, followed by negative anti-HCV testing after 18 mo of age</w:t>
      </w:r>
      <w:r w:rsidR="00CB276D">
        <w:rPr>
          <w:rFonts w:ascii="Book Antiqua" w:eastAsia="Book Antiqua" w:hAnsi="Book Antiqua" w:cs="Book Antiqua"/>
          <w:color w:val="000000"/>
          <w:vertAlign w:val="superscript"/>
        </w:rPr>
        <w:t>[39</w:t>
      </w:r>
      <w:r w:rsidR="00CB276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971CA68" w14:textId="77777777" w:rsidR="00A77B3E" w:rsidRDefault="00E84638" w:rsidP="00930027">
      <w:pPr>
        <w:spacing w:line="360" w:lineRule="auto"/>
        <w:ind w:firstLineChars="100" w:firstLine="240"/>
        <w:jc w:val="both"/>
      </w:pPr>
      <w:r>
        <w:rPr>
          <w:rFonts w:ascii="Book Antiqua" w:eastAsia="Book Antiqua" w:hAnsi="Book Antiqua" w:cs="Book Antiqua"/>
          <w:color w:val="000000"/>
          <w:szCs w:val="22"/>
          <w:shd w:val="clear" w:color="auto" w:fill="FFFFFF"/>
        </w:rPr>
        <w:t xml:space="preserve">For the population &lt; 18 years of age, the screening guidelines are unclear. Assoumou </w:t>
      </w:r>
      <w:r>
        <w:rPr>
          <w:rFonts w:ascii="Book Antiqua" w:eastAsia="Book Antiqua" w:hAnsi="Book Antiqua" w:cs="Book Antiqua"/>
          <w:i/>
          <w:iCs/>
          <w:color w:val="000000"/>
          <w:szCs w:val="22"/>
          <w:shd w:val="clear" w:color="auto" w:fill="FFFFFF"/>
        </w:rPr>
        <w:t>et al</w:t>
      </w:r>
      <w:r w:rsidR="00CB276D">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completed a cost effective analysis which revealed improved quality of life years (QALY) gained if universal screening for HCV was expanded to include adolescents (15 years and older). However, as the diagnosis of infants is more difficult to interpret, studies on the cost effectiveness of screening younger patients are </w:t>
      </w:r>
      <w:r w:rsidR="00614DBF">
        <w:rPr>
          <w:rFonts w:ascii="Book Antiqua" w:eastAsia="Book Antiqua" w:hAnsi="Book Antiqua" w:cs="Book Antiqua"/>
          <w:color w:val="000000"/>
        </w:rPr>
        <w:t>needed. Recent efforts in the U</w:t>
      </w:r>
      <w:r w:rsidR="00614DBF">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have focused on infants born to HCV infected mothers</w:t>
      </w:r>
      <w:r w:rsidR="009D5E4D">
        <w:rPr>
          <w:rFonts w:ascii="Book Antiqua" w:eastAsia="Book Antiqua" w:hAnsi="Book Antiqua" w:cs="Book Antiqua"/>
          <w:color w:val="000000"/>
          <w:vertAlign w:val="superscript"/>
        </w:rPr>
        <w:t>[42</w:t>
      </w:r>
      <w:r w:rsidR="009D5E4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Pr>
          <w:rFonts w:ascii="Book Antiqua" w:eastAsia="Book Antiqua" w:hAnsi="Book Antiqua" w:cs="Book Antiqua"/>
          <w:color w:val="000000"/>
          <w:szCs w:val="28"/>
          <w:shd w:val="clear" w:color="auto" w:fill="FFFFFF"/>
          <w:vertAlign w:val="superscript"/>
        </w:rPr>
        <w:t xml:space="preserve"> </w:t>
      </w:r>
    </w:p>
    <w:p w14:paraId="7D6ECBC6" w14:textId="2CA48ABB" w:rsidR="00A77B3E" w:rsidRPr="00E63083" w:rsidRDefault="00E84638" w:rsidP="009D5E4D">
      <w:pPr>
        <w:spacing w:line="360" w:lineRule="auto"/>
        <w:ind w:firstLineChars="100" w:firstLine="240"/>
        <w:jc w:val="both"/>
        <w:rPr>
          <w:lang w:eastAsia="zh-CN"/>
        </w:rPr>
      </w:pPr>
      <w:r>
        <w:rPr>
          <w:rFonts w:ascii="Book Antiqua" w:eastAsia="Book Antiqua" w:hAnsi="Book Antiqua" w:cs="Book Antiqua"/>
          <w:color w:val="000000"/>
          <w:szCs w:val="22"/>
          <w:shd w:val="clear" w:color="auto" w:fill="FFFFFF"/>
        </w:rPr>
        <w:t xml:space="preserve">Jhaveri </w:t>
      </w:r>
      <w:r>
        <w:rPr>
          <w:rFonts w:ascii="Book Antiqua" w:eastAsia="Book Antiqua" w:hAnsi="Book Antiqua" w:cs="Book Antiqua"/>
          <w:i/>
          <w:iCs/>
          <w:color w:val="000000"/>
          <w:szCs w:val="22"/>
          <w:shd w:val="clear" w:color="auto" w:fill="FFFFFF"/>
        </w:rPr>
        <w:t>et al</w:t>
      </w:r>
      <w:r w:rsidR="00750FFB">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endorsed a national strategy for HCV screening that integrates follow-up of infants with HCV exposure by using a model similar to HIV mother-to-child transmission prevention programs. This, and related calls to action to primary care providers, will lead to enhanced recognition and screening for children with HCV exposure, similar to the efforts to combat the HIV epidemic</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bookmarkEnd w:id="56"/>
    <w:bookmarkEnd w:id="57"/>
    <w:p w14:paraId="1E8C5C86" w14:textId="77777777" w:rsidR="00A77B3E" w:rsidRDefault="00A77B3E">
      <w:pPr>
        <w:spacing w:line="360" w:lineRule="auto"/>
        <w:jc w:val="both"/>
      </w:pPr>
    </w:p>
    <w:p w14:paraId="09C6423F" w14:textId="77777777" w:rsidR="00A77B3E" w:rsidRDefault="00E84638">
      <w:pPr>
        <w:spacing w:line="360" w:lineRule="auto"/>
        <w:jc w:val="both"/>
      </w:pPr>
      <w:bookmarkStart w:id="58" w:name="OLE_LINK89"/>
      <w:bookmarkStart w:id="59" w:name="OLE_LINK90"/>
      <w:bookmarkStart w:id="60" w:name="OLE_LINK91"/>
      <w:bookmarkStart w:id="61" w:name="OLE_LINK92"/>
      <w:r>
        <w:rPr>
          <w:rFonts w:ascii="Book Antiqua" w:eastAsia="Book Antiqua" w:hAnsi="Book Antiqua" w:cs="Book Antiqua"/>
          <w:b/>
          <w:bCs/>
          <w:caps/>
          <w:color w:val="000000"/>
          <w:szCs w:val="22"/>
          <w:u w:val="single"/>
        </w:rPr>
        <w:t>Treatment</w:t>
      </w:r>
    </w:p>
    <w:p w14:paraId="15E81BE5" w14:textId="77777777" w:rsidR="00A77B3E" w:rsidRDefault="00E84638">
      <w:pPr>
        <w:spacing w:line="360" w:lineRule="auto"/>
        <w:jc w:val="both"/>
      </w:pPr>
      <w:bookmarkStart w:id="62" w:name="OLE_LINK93"/>
      <w:bookmarkStart w:id="63" w:name="OLE_LINK94"/>
      <w:bookmarkEnd w:id="58"/>
      <w:bookmarkEnd w:id="59"/>
      <w:bookmarkEnd w:id="60"/>
      <w:bookmarkEnd w:id="61"/>
      <w:r>
        <w:rPr>
          <w:rFonts w:ascii="Book Antiqua" w:eastAsia="Book Antiqua" w:hAnsi="Book Antiqua" w:cs="Book Antiqua"/>
          <w:color w:val="000000"/>
        </w:rPr>
        <w:t>The arrival of DAA therapies has led to a paradigm shift in the treatment and eradication of HCV in all populations</w:t>
      </w:r>
      <w:r w:rsidR="001A07A5">
        <w:rPr>
          <w:rFonts w:ascii="Book Antiqua" w:eastAsia="Book Antiqua" w:hAnsi="Book Antiqua" w:cs="Book Antiqua"/>
          <w:color w:val="000000"/>
          <w:vertAlign w:val="superscript"/>
        </w:rPr>
        <w:t>[3</w:t>
      </w:r>
      <w:r w:rsidR="001A07A5">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The spate of DAAs available have been shown to be as safe and effective in children and adolescents as in the adult populations. Pegylated-interferon (PEG-IFN) and ribavirin (RBV), the initial recommended combination for treatment of HCV in children and adolescents, ae no longer recommended</w:t>
      </w:r>
      <w:r>
        <w:rPr>
          <w:rFonts w:ascii="Book Antiqua" w:eastAsia="Book Antiqua" w:hAnsi="Book Antiqua" w:cs="Book Antiqua"/>
          <w:color w:val="000000"/>
          <w:vertAlign w:val="superscript"/>
        </w:rPr>
        <w:t>[46]</w:t>
      </w:r>
      <w:r>
        <w:rPr>
          <w:rFonts w:ascii="Book Antiqua" w:eastAsia="Book Antiqua" w:hAnsi="Book Antiqua" w:cs="Book Antiqua"/>
          <w:color w:val="000000"/>
        </w:rPr>
        <w:t>. DAA therapies are specific and more effective at achieving sustained virologic response (SVR) in the pediatric population with few side effects. DAA therapies can also achieve SVR in no more than 12 wk of treatment, as compared to the RBV and PEG-IFN combination which required 48 wk of treatment, close monitoring, and significant side effect profiles including pancytopenia. Furthermore, regimens of PEG-IFN have sustained efficacy of only just above 50%, whereas DAA regimens have been shown to be persistently more effective (SVR &gt;</w:t>
      </w:r>
      <w:r w:rsidR="00090504">
        <w:rPr>
          <w:rFonts w:ascii="Book Antiqua" w:hAnsi="Book Antiqua" w:cs="Book Antiqua" w:hint="eastAsia"/>
          <w:color w:val="000000"/>
          <w:lang w:eastAsia="zh-CN"/>
        </w:rPr>
        <w:t xml:space="preserve"> </w:t>
      </w:r>
      <w:r>
        <w:rPr>
          <w:rFonts w:ascii="Book Antiqua" w:eastAsia="Book Antiqua" w:hAnsi="Book Antiqua" w:cs="Book Antiqua"/>
          <w:color w:val="000000"/>
        </w:rPr>
        <w:t>95%) in children</w:t>
      </w:r>
      <w:r w:rsidR="00090504">
        <w:rPr>
          <w:rFonts w:ascii="Book Antiqua" w:eastAsia="Book Antiqua" w:hAnsi="Book Antiqua" w:cs="Book Antiqua"/>
          <w:color w:val="000000"/>
          <w:vertAlign w:val="superscript"/>
        </w:rPr>
        <w:t>[3</w:t>
      </w:r>
      <w:r w:rsidR="00090504">
        <w:rPr>
          <w:rFonts w:ascii="Book Antiqua" w:hAnsi="Book Antiqua" w:cs="Book Antiqua" w:hint="eastAsia"/>
          <w:color w:val="000000"/>
          <w:vertAlign w:val="superscript"/>
          <w:lang w:eastAsia="zh-CN"/>
        </w:rPr>
        <w:t>,</w:t>
      </w:r>
      <w:r w:rsidR="00090504">
        <w:rPr>
          <w:rFonts w:ascii="Book Antiqua" w:eastAsia="Book Antiqua" w:hAnsi="Book Antiqua" w:cs="Book Antiqua"/>
          <w:color w:val="000000"/>
          <w:vertAlign w:val="superscript"/>
        </w:rPr>
        <w:t>4,17,46</w:t>
      </w:r>
      <w:r w:rsidR="00090504">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0482CBBB" w14:textId="77777777" w:rsidR="00A77B3E" w:rsidRDefault="00E84638" w:rsidP="00545310">
      <w:pPr>
        <w:spacing w:line="360" w:lineRule="auto"/>
        <w:ind w:firstLineChars="100" w:firstLine="240"/>
        <w:jc w:val="both"/>
      </w:pPr>
      <w:r>
        <w:rPr>
          <w:rFonts w:ascii="Book Antiqua" w:eastAsia="Book Antiqua" w:hAnsi="Book Antiqua" w:cs="Book Antiqua"/>
          <w:color w:val="000000"/>
        </w:rPr>
        <w:t xml:space="preserve">DAAs target three HCV proteins: </w:t>
      </w:r>
      <w:r w:rsidR="00545310">
        <w:rPr>
          <w:rFonts w:ascii="Book Antiqua" w:hAnsi="Book Antiqua" w:cs="Book Antiqua" w:hint="eastAsia"/>
          <w:color w:val="000000"/>
          <w:lang w:eastAsia="zh-CN"/>
        </w:rPr>
        <w:t>(</w:t>
      </w:r>
      <w:r w:rsidR="00545310">
        <w:rPr>
          <w:rFonts w:ascii="Book Antiqua" w:eastAsia="Book Antiqua" w:hAnsi="Book Antiqua" w:cs="Book Antiqua"/>
          <w:color w:val="000000"/>
        </w:rPr>
        <w:t>1</w:t>
      </w:r>
      <w:r>
        <w:rPr>
          <w:rFonts w:ascii="Book Antiqua" w:eastAsia="Book Antiqua" w:hAnsi="Book Antiqua" w:cs="Book Antiqua"/>
          <w:color w:val="000000"/>
        </w:rPr>
        <w:t xml:space="preserve">) The nonstructural protein 3/4A (NS3/4A) protease inhibitors (PIs) which work by inhibiting HCV polyprotein processing; </w:t>
      </w:r>
      <w:r w:rsidR="00545310">
        <w:rPr>
          <w:rFonts w:ascii="Book Antiqua" w:hAnsi="Book Antiqua" w:cs="Book Antiqua" w:hint="eastAsia"/>
          <w:color w:val="000000"/>
          <w:lang w:eastAsia="zh-CN"/>
        </w:rPr>
        <w:t>(</w:t>
      </w:r>
      <w:r w:rsidR="00545310">
        <w:rPr>
          <w:rFonts w:ascii="Book Antiqua" w:eastAsia="Book Antiqua" w:hAnsi="Book Antiqua" w:cs="Book Antiqua"/>
          <w:color w:val="000000"/>
        </w:rPr>
        <w:t>2</w:t>
      </w:r>
      <w:r>
        <w:rPr>
          <w:rFonts w:ascii="Book Antiqua" w:eastAsia="Book Antiqua" w:hAnsi="Book Antiqua" w:cs="Book Antiqua"/>
          <w:color w:val="000000"/>
        </w:rPr>
        <w:t xml:space="preserve">) NS5A inhibitors, which inhibit viral replication and assembly; and </w:t>
      </w:r>
      <w:r w:rsidR="00545310">
        <w:rPr>
          <w:rFonts w:ascii="Book Antiqua" w:hAnsi="Book Antiqua" w:cs="Book Antiqua" w:hint="eastAsia"/>
          <w:color w:val="000000"/>
          <w:lang w:eastAsia="zh-CN"/>
        </w:rPr>
        <w:t>(</w:t>
      </w:r>
      <w:r w:rsidR="00545310">
        <w:rPr>
          <w:rFonts w:ascii="Book Antiqua" w:eastAsia="Book Antiqua" w:hAnsi="Book Antiqua" w:cs="Book Antiqua"/>
          <w:color w:val="000000"/>
        </w:rPr>
        <w:t>3</w:t>
      </w:r>
      <w:r>
        <w:rPr>
          <w:rFonts w:ascii="Book Antiqua" w:eastAsia="Book Antiqua" w:hAnsi="Book Antiqua" w:cs="Book Antiqua"/>
          <w:color w:val="000000"/>
        </w:rPr>
        <w:t>) NS5B polymerase inhibitors that block HCV RNA replication</w:t>
      </w:r>
      <w:r w:rsidR="00545310">
        <w:rPr>
          <w:rFonts w:ascii="Book Antiqua" w:eastAsia="Book Antiqua" w:hAnsi="Book Antiqua" w:cs="Book Antiqua"/>
          <w:color w:val="000000"/>
          <w:vertAlign w:val="superscript"/>
        </w:rPr>
        <w:t>[48</w:t>
      </w:r>
      <w:r w:rsidR="00545310">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49]</w:t>
      </w:r>
      <w:r>
        <w:rPr>
          <w:rFonts w:ascii="Book Antiqua" w:eastAsia="Book Antiqua" w:hAnsi="Book Antiqua" w:cs="Book Antiqua"/>
          <w:color w:val="000000"/>
        </w:rPr>
        <w:t>. By combining two or more of these classes of drugs with different mechanisms attacking the Hepatitis C virus, DAAs are able achieve high SVR rates.</w:t>
      </w:r>
    </w:p>
    <w:p w14:paraId="28CE6681" w14:textId="529CCDFA" w:rsidR="00A77B3E" w:rsidRDefault="00E84638" w:rsidP="00365068">
      <w:pPr>
        <w:spacing w:line="360" w:lineRule="auto"/>
        <w:ind w:firstLineChars="100" w:firstLine="240"/>
        <w:jc w:val="both"/>
      </w:pPr>
      <w:r>
        <w:rPr>
          <w:rFonts w:ascii="Book Antiqua" w:eastAsia="Book Antiqua" w:hAnsi="Book Antiqua" w:cs="Book Antiqua"/>
          <w:color w:val="000000"/>
        </w:rPr>
        <w:t xml:space="preserve">Over the past few years, several </w:t>
      </w:r>
      <w:r w:rsidR="00365068">
        <w:rPr>
          <w:rFonts w:ascii="Book Antiqua" w:eastAsia="Book Antiqua" w:hAnsi="Book Antiqua" w:cs="Book Antiqua"/>
          <w:color w:val="000000"/>
        </w:rPr>
        <w:t xml:space="preserve">phase </w:t>
      </w:r>
      <w:r>
        <w:rPr>
          <w:rFonts w:ascii="Book Antiqua" w:eastAsia="Book Antiqua" w:hAnsi="Book Antiqua" w:cs="Book Antiqua"/>
          <w:color w:val="000000"/>
        </w:rPr>
        <w:t>2 clinical trials have been completed revealing the safety and efficacy of DAA therapy in children as young as 3 years of age (Table 1</w:t>
      </w:r>
      <w:r w:rsidR="004946B0">
        <w:rPr>
          <w:rFonts w:ascii="Book Antiqua" w:eastAsia="Book Antiqua" w:hAnsi="Book Antiqua" w:cs="Book Antiqua"/>
          <w:color w:val="000000"/>
        </w:rPr>
        <w:t>)</w:t>
      </w:r>
      <w:r w:rsidR="00A55246">
        <w:rPr>
          <w:rFonts w:ascii="Book Antiqua" w:eastAsia="Book Antiqua" w:hAnsi="Book Antiqua" w:cs="Book Antiqua"/>
          <w:color w:val="000000"/>
          <w:vertAlign w:val="superscript"/>
        </w:rPr>
        <w:t>[50-77]</w:t>
      </w:r>
      <w:r>
        <w:rPr>
          <w:rFonts w:ascii="Book Antiqua" w:eastAsia="Book Antiqua" w:hAnsi="Book Antiqua" w:cs="Book Antiqua"/>
          <w:color w:val="000000"/>
        </w:rPr>
        <w:t>. For example, the first pediatric trial showed the safety and efficacy of Harvoni, the combination of Ledipasvir (90 mg) and sofosbuvir (400 mg), for treatment of HCV genotype 1 over a 12 wk period in children ages 12-17 years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Subsequent clinical trials have been completed which show the efficacy and safety of newer combinations of DAA therapy for a wider range of HCV genotypes and pediatric age groups. For example, Jonas </w:t>
      </w:r>
      <w:r>
        <w:rPr>
          <w:rFonts w:ascii="Book Antiqua" w:eastAsia="Book Antiqua" w:hAnsi="Book Antiqua" w:cs="Book Antiqua"/>
          <w:i/>
          <w:iCs/>
          <w:color w:val="000000"/>
          <w:szCs w:val="22"/>
        </w:rPr>
        <w:t>et al</w:t>
      </w:r>
      <w:r w:rsidR="0051793F">
        <w:rPr>
          <w:rFonts w:ascii="Book Antiqua" w:eastAsia="Book Antiqua" w:hAnsi="Book Antiqua" w:cs="Book Antiqua"/>
          <w:color w:val="000000"/>
          <w:vertAlign w:val="superscript"/>
        </w:rPr>
        <w:t>[</w:t>
      </w:r>
      <w:r w:rsidR="008F1A4D">
        <w:rPr>
          <w:rFonts w:ascii="Book Antiqua" w:eastAsia="Book Antiqua" w:hAnsi="Book Antiqua" w:cs="Book Antiqua"/>
          <w:color w:val="000000"/>
          <w:vertAlign w:val="superscript"/>
        </w:rPr>
        <w:t>74</w:t>
      </w:r>
      <w:r w:rsidR="0051793F">
        <w:rPr>
          <w:rFonts w:ascii="Book Antiqua" w:eastAsia="Book Antiqua" w:hAnsi="Book Antiqua" w:cs="Book Antiqua"/>
          <w:color w:val="000000"/>
          <w:vertAlign w:val="superscript"/>
        </w:rPr>
        <w:t>]</w:t>
      </w:r>
      <w:r>
        <w:rPr>
          <w:rFonts w:ascii="Book Antiqua" w:eastAsia="Book Antiqua" w:hAnsi="Book Antiqua" w:cs="Book Antiqua"/>
          <w:color w:val="000000"/>
          <w:szCs w:val="22"/>
        </w:rPr>
        <w:t xml:space="preserve"> reported the utility of the pangenotypic combination of </w:t>
      </w:r>
      <w:r>
        <w:rPr>
          <w:rFonts w:ascii="Book Antiqua" w:eastAsia="Book Antiqua" w:hAnsi="Book Antiqua" w:cs="Book Antiqua"/>
          <w:color w:val="000000"/>
        </w:rPr>
        <w:t xml:space="preserve">glecaprevir (300 mg) and pibrentasvir (120 mg) in children ages 12-17 years. They found 100% SVR at 12 wk post therapy (SVR12) in as few as 8 wk of treatment. The safety profile was also consistent with that in adults. Wirth </w:t>
      </w:r>
      <w:r>
        <w:rPr>
          <w:rFonts w:ascii="Book Antiqua" w:eastAsia="Book Antiqua" w:hAnsi="Book Antiqua" w:cs="Book Antiqua"/>
          <w:i/>
          <w:iCs/>
          <w:color w:val="000000"/>
          <w:szCs w:val="22"/>
          <w:shd w:val="clear" w:color="auto" w:fill="FFFFFF"/>
        </w:rPr>
        <w:t>et al</w:t>
      </w:r>
      <w:r w:rsidR="008F1A4D">
        <w:rPr>
          <w:rFonts w:ascii="Book Antiqua" w:eastAsia="Book Antiqua" w:hAnsi="Book Antiqua" w:cs="Book Antiqua"/>
          <w:color w:val="000000"/>
          <w:vertAlign w:val="superscript"/>
        </w:rPr>
        <w:t>[75</w:t>
      </w:r>
      <w:r w:rsidR="005179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the fixed-dose combination of elbasvir/grazoprevir in children ages 3-17 years for HCV genotypes 1 and 4 was safe and efficacious in all study participants. Furthermore, SVR12 was achieved by all 57 participants. Sokal </w:t>
      </w:r>
      <w:r>
        <w:rPr>
          <w:rFonts w:ascii="Book Antiqua" w:eastAsia="Book Antiqua" w:hAnsi="Book Antiqua" w:cs="Book Antiqua"/>
          <w:i/>
          <w:iCs/>
          <w:color w:val="000000"/>
          <w:szCs w:val="22"/>
          <w:shd w:val="clear" w:color="auto" w:fill="FFFFFF"/>
        </w:rPr>
        <w:t>et al</w:t>
      </w:r>
      <w:r w:rsidR="008F1A4D">
        <w:rPr>
          <w:rFonts w:ascii="Book Antiqua" w:eastAsia="Book Antiqua" w:hAnsi="Book Antiqua" w:cs="Book Antiqua"/>
          <w:color w:val="000000"/>
          <w:vertAlign w:val="superscript"/>
        </w:rPr>
        <w:t>[76</w:t>
      </w:r>
      <w:r w:rsidR="00C53FA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recently completed a study on the safety and tolerability of sofosbuvir/velpatasvir in pediatric patients aged 3–17 years with chronic HCV infection through 24-wk post-treatment. They found a 92% SVR12 rate regardless of HCV genotype, prior treatment experience, or presence of compensated cirrhosis. </w:t>
      </w:r>
    </w:p>
    <w:p w14:paraId="113F24BA" w14:textId="5AF68C18" w:rsidR="00A77B3E" w:rsidRDefault="00E84638" w:rsidP="00F45AF9">
      <w:pPr>
        <w:spacing w:line="360" w:lineRule="auto"/>
        <w:ind w:firstLineChars="100" w:firstLine="240"/>
        <w:jc w:val="both"/>
      </w:pPr>
      <w:bookmarkStart w:id="64" w:name="OLE_LINK7"/>
      <w:bookmarkStart w:id="65" w:name="OLE_LINK8"/>
      <w:bookmarkStart w:id="66" w:name="OLE_LINK9"/>
      <w:r w:rsidRPr="00542DCF">
        <w:rPr>
          <w:rFonts w:ascii="Book Antiqua" w:eastAsia="Book Antiqua" w:hAnsi="Book Antiqua" w:cs="Book Antiqua"/>
          <w:color w:val="000000"/>
          <w:szCs w:val="22"/>
          <w:shd w:val="clear" w:color="auto" w:fill="FFFFFF"/>
        </w:rPr>
        <w:t xml:space="preserve">Rosenthal </w:t>
      </w:r>
      <w:bookmarkEnd w:id="64"/>
      <w:bookmarkEnd w:id="65"/>
      <w:bookmarkEnd w:id="66"/>
      <w:r w:rsidRPr="00542DCF">
        <w:rPr>
          <w:rFonts w:ascii="Book Antiqua" w:eastAsia="Book Antiqua" w:hAnsi="Book Antiqua" w:cs="Book Antiqua"/>
          <w:i/>
          <w:iCs/>
          <w:color w:val="000000"/>
          <w:szCs w:val="22"/>
          <w:shd w:val="clear" w:color="auto" w:fill="FFFFFF"/>
        </w:rPr>
        <w:t>et al</w:t>
      </w:r>
      <w:r w:rsidR="004946B0">
        <w:rPr>
          <w:rFonts w:ascii="Book Antiqua" w:eastAsia="Book Antiqua" w:hAnsi="Book Antiqua" w:cs="Book Antiqua"/>
          <w:iCs/>
          <w:color w:val="000000"/>
          <w:szCs w:val="22"/>
          <w:shd w:val="clear" w:color="auto" w:fill="FFFFFF"/>
          <w:vertAlign w:val="superscript"/>
        </w:rPr>
        <w:t>[72]</w:t>
      </w:r>
      <w:r>
        <w:rPr>
          <w:rFonts w:ascii="Book Antiqua" w:eastAsia="Book Antiqua" w:hAnsi="Book Antiqua" w:cs="Book Antiqua"/>
          <w:color w:val="000000"/>
        </w:rPr>
        <w:t xml:space="preserve"> revealed that sofosbuvir plus ribavirin (RBV) was well-tolerated and highly effective in children aged 3 to &lt;</w:t>
      </w:r>
      <w:r w:rsidR="00F45AF9">
        <w:rPr>
          <w:rFonts w:ascii="Book Antiqua" w:hAnsi="Book Antiqua" w:cs="Book Antiqua" w:hint="eastAsia"/>
          <w:color w:val="000000"/>
          <w:lang w:eastAsia="zh-CN"/>
        </w:rPr>
        <w:t xml:space="preserve"> </w:t>
      </w:r>
      <w:r>
        <w:rPr>
          <w:rFonts w:ascii="Book Antiqua" w:eastAsia="Book Antiqua" w:hAnsi="Book Antiqua" w:cs="Book Antiqua"/>
          <w:color w:val="000000"/>
        </w:rPr>
        <w:t>12 years with chronic HCV genotype 2 or 3 infection. However, over one-third of the participants experienced gastrointestinal symptoms (vomiting, diarrhea), common side effects to RBV treatment. This combination is an option for young children until we have more published evidence for RBV-free DAA regimens. The hope is that by early 2021, we will have a</w:t>
      </w:r>
      <w:r w:rsidR="00A3356E">
        <w:rPr>
          <w:rFonts w:ascii="Book Antiqua" w:eastAsia="Book Antiqua" w:hAnsi="Book Antiqua" w:cs="Book Antiqua"/>
          <w:color w:val="000000"/>
        </w:rPr>
        <w:t>pproval by the U</w:t>
      </w:r>
      <w:r w:rsidR="00A3356E">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A3356E">
        <w:rPr>
          <w:rFonts w:ascii="Book Antiqua" w:hAnsi="Book Antiqua" w:cs="Book Antiqua" w:hint="eastAsia"/>
          <w:color w:val="000000"/>
          <w:lang w:eastAsia="zh-CN"/>
        </w:rPr>
        <w:t>tates</w:t>
      </w:r>
      <w:r>
        <w:rPr>
          <w:rFonts w:ascii="Book Antiqua" w:eastAsia="Book Antiqua" w:hAnsi="Book Antiqua" w:cs="Book Antiqua"/>
          <w:color w:val="000000"/>
        </w:rPr>
        <w:t xml:space="preserve"> Food and Drug Administration (FDA) for the use of a wide variety of DAA combination therapies. </w:t>
      </w:r>
    </w:p>
    <w:p w14:paraId="3E70C072" w14:textId="256BA39B" w:rsidR="00A77B3E" w:rsidRDefault="00E84638" w:rsidP="00AA76D2">
      <w:pPr>
        <w:spacing w:line="360" w:lineRule="auto"/>
        <w:ind w:firstLineChars="100" w:firstLine="240"/>
        <w:jc w:val="both"/>
      </w:pPr>
      <w:r>
        <w:rPr>
          <w:rFonts w:ascii="Book Antiqua" w:eastAsia="Book Antiqua" w:hAnsi="Book Antiqua" w:cs="Book Antiqua"/>
          <w:color w:val="000000"/>
        </w:rPr>
        <w:t>Higher risk groups, such as children who are survivors of cancer, have also had high success rates with DAA therapy. El-Shabrawi</w:t>
      </w:r>
      <w:r w:rsidR="00AA76D2" w:rsidRPr="00AA76D2">
        <w:rPr>
          <w:rFonts w:ascii="Book Antiqua" w:hAnsi="Book Antiqua" w:cs="Book Antiqua" w:hint="eastAsia"/>
          <w:i/>
          <w:color w:val="000000"/>
          <w:lang w:eastAsia="zh-CN"/>
        </w:rPr>
        <w:t xml:space="preserve"> et al</w:t>
      </w:r>
      <w:r w:rsidR="00C65F24">
        <w:rPr>
          <w:rFonts w:ascii="Book Antiqua" w:eastAsia="Book Antiqua" w:hAnsi="Book Antiqua" w:cs="Book Antiqua"/>
          <w:color w:val="000000"/>
          <w:vertAlign w:val="superscript"/>
        </w:rPr>
        <w:t>[66</w:t>
      </w:r>
      <w:r w:rsidR="00AA76D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prospectively followed 20 childhood cancer survivors ages 8-17 years with HCV genotype 4 in Egypt. They all received Sofosbuvir plus Daclatasvir over a 12 wk period. They found 100% SVR12 in their study group without any treatment related adverse events. Furthermore, no relapses were detected during treatment and throughout the follow up period (36 wk) for either the original malignant disease or the HCV infection.</w:t>
      </w:r>
    </w:p>
    <w:p w14:paraId="0693BD32" w14:textId="0A75A184" w:rsidR="00A77B3E" w:rsidRDefault="00E84638" w:rsidP="00D05D95">
      <w:pPr>
        <w:spacing w:line="360" w:lineRule="auto"/>
        <w:ind w:firstLineChars="100" w:firstLine="240"/>
        <w:jc w:val="both"/>
      </w:pPr>
      <w:r>
        <w:rPr>
          <w:rFonts w:ascii="Book Antiqua" w:eastAsia="Book Antiqua" w:hAnsi="Book Antiqua" w:cs="Book Antiqua"/>
          <w:color w:val="000000"/>
        </w:rPr>
        <w:t>Studies are also assessing the efficacy of smaller doses and shorter duration</w:t>
      </w:r>
      <w:r w:rsidR="00C65F24">
        <w:rPr>
          <w:rFonts w:ascii="Book Antiqua" w:eastAsia="Book Antiqua" w:hAnsi="Book Antiqua" w:cs="Book Antiqua"/>
          <w:color w:val="000000"/>
          <w:vertAlign w:val="superscript"/>
        </w:rPr>
        <w:t>[60,67,77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example, Behairy </w:t>
      </w:r>
      <w:r>
        <w:rPr>
          <w:rFonts w:ascii="Book Antiqua" w:eastAsia="Book Antiqua" w:hAnsi="Book Antiqua" w:cs="Book Antiqua"/>
          <w:i/>
          <w:iCs/>
          <w:color w:val="000000"/>
          <w:szCs w:val="22"/>
          <w:shd w:val="clear" w:color="auto" w:fill="FFFFFF"/>
        </w:rPr>
        <w:t>et al</w:t>
      </w:r>
      <w:r w:rsidR="00C65F24">
        <w:rPr>
          <w:rFonts w:ascii="Book Antiqua" w:eastAsia="Book Antiqua" w:hAnsi="Book Antiqua" w:cs="Book Antiqua"/>
          <w:color w:val="000000"/>
          <w:vertAlign w:val="superscript"/>
        </w:rPr>
        <w:t>[77</w:t>
      </w:r>
      <w:r w:rsidR="00044270">
        <w:rPr>
          <w:rFonts w:ascii="Book Antiqua" w:eastAsia="Book Antiqua" w:hAnsi="Book Antiqua" w:cs="Book Antiqua"/>
          <w:color w:val="000000"/>
          <w:vertAlign w:val="superscript"/>
        </w:rPr>
        <w:t>]</w:t>
      </w:r>
      <w:r>
        <w:rPr>
          <w:rFonts w:ascii="Book Antiqua" w:eastAsia="Book Antiqua" w:hAnsi="Book Antiqua" w:cs="Book Antiqua"/>
          <w:color w:val="000000"/>
          <w:szCs w:val="22"/>
          <w:shd w:val="clear" w:color="auto" w:fill="FFFFFF"/>
        </w:rPr>
        <w:t xml:space="preserve"> reported</w:t>
      </w:r>
      <w:r w:rsidR="0032342F">
        <w:rPr>
          <w:rFonts w:ascii="Book Antiqua" w:eastAsia="Book Antiqua" w:hAnsi="Book Antiqua" w:cs="Book Antiqua"/>
          <w:color w:val="000000"/>
          <w:szCs w:val="22"/>
          <w:shd w:val="clear" w:color="auto" w:fill="FFFFFF"/>
        </w:rPr>
        <w:t xml:space="preserve"> the effect of a shortened 8-w</w:t>
      </w:r>
      <w:r>
        <w:rPr>
          <w:rFonts w:ascii="Book Antiqua" w:eastAsia="Book Antiqua" w:hAnsi="Book Antiqua" w:cs="Book Antiqua"/>
          <w:color w:val="000000"/>
          <w:szCs w:val="22"/>
          <w:shd w:val="clear" w:color="auto" w:fill="FFFFFF"/>
        </w:rPr>
        <w:t>k regimen of ledipasvir/sofosbuvir</w:t>
      </w:r>
      <w:r>
        <w:rPr>
          <w:rFonts w:ascii="Book Antiqua" w:eastAsia="Book Antiqua" w:hAnsi="Book Antiqua" w:cs="Book Antiqua"/>
          <w:color w:val="000000"/>
        </w:rPr>
        <w:t xml:space="preserve"> at smaller dosing of 45</w:t>
      </w:r>
      <w:r w:rsidR="0032342F">
        <w:rPr>
          <w:rFonts w:ascii="Book Antiqua" w:hAnsi="Book Antiqua" w:cs="Book Antiqua" w:hint="eastAsia"/>
          <w:color w:val="000000"/>
          <w:lang w:eastAsia="zh-CN"/>
        </w:rPr>
        <w:t xml:space="preserve"> </w:t>
      </w:r>
      <w:r>
        <w:rPr>
          <w:rFonts w:ascii="Book Antiqua" w:eastAsia="Book Antiqua" w:hAnsi="Book Antiqua" w:cs="Book Antiqua"/>
          <w:color w:val="000000"/>
        </w:rPr>
        <w:t>mg and 200 mg respectively. They found that this regimen is safe and effective with 100% SVR12 in treatment-naïve children aged 4-10 years with chronic HCV infection genotype 4.</w:t>
      </w:r>
    </w:p>
    <w:bookmarkEnd w:id="62"/>
    <w:bookmarkEnd w:id="63"/>
    <w:p w14:paraId="6CCDCA3A" w14:textId="77777777" w:rsidR="00A77B3E" w:rsidRDefault="00A77B3E">
      <w:pPr>
        <w:spacing w:line="360" w:lineRule="auto"/>
        <w:jc w:val="both"/>
      </w:pPr>
    </w:p>
    <w:p w14:paraId="2DD41393" w14:textId="77777777" w:rsidR="00A77B3E" w:rsidRDefault="00E84638">
      <w:pPr>
        <w:spacing w:line="360" w:lineRule="auto"/>
        <w:jc w:val="both"/>
      </w:pPr>
      <w:bookmarkStart w:id="67" w:name="OLE_LINK95"/>
      <w:bookmarkStart w:id="68" w:name="OLE_LINK96"/>
      <w:bookmarkStart w:id="69" w:name="OLE_LINK97"/>
      <w:r>
        <w:rPr>
          <w:rFonts w:ascii="Book Antiqua" w:eastAsia="Book Antiqua" w:hAnsi="Book Antiqua" w:cs="Book Antiqua"/>
          <w:b/>
          <w:bCs/>
          <w:caps/>
          <w:color w:val="000000"/>
          <w:szCs w:val="22"/>
          <w:u w:val="single"/>
        </w:rPr>
        <w:t>Where do we stand?</w:t>
      </w:r>
    </w:p>
    <w:p w14:paraId="3BFFB5A9" w14:textId="4C77C02F" w:rsidR="00A77B3E" w:rsidRDefault="00E84638">
      <w:pPr>
        <w:spacing w:line="360" w:lineRule="auto"/>
        <w:jc w:val="both"/>
      </w:pPr>
      <w:bookmarkStart w:id="70" w:name="OLE_LINK98"/>
      <w:bookmarkStart w:id="71" w:name="OLE_LINK99"/>
      <w:bookmarkEnd w:id="67"/>
      <w:bookmarkEnd w:id="68"/>
      <w:bookmarkEnd w:id="69"/>
      <w:r>
        <w:rPr>
          <w:rFonts w:ascii="Book Antiqua" w:eastAsia="Book Antiqua" w:hAnsi="Book Antiqua" w:cs="Book Antiqua"/>
          <w:color w:val="000000"/>
        </w:rPr>
        <w:t>The American Association for the Study of Liver Diseases (AASLD) recently published updated guidelines for the evaluation and management of HCV infection to reflect the DAA era</w:t>
      </w:r>
      <w:r w:rsidR="00C65F24">
        <w:rPr>
          <w:rFonts w:ascii="Book Antiqua" w:eastAsia="Book Antiqua" w:hAnsi="Book Antiqua" w:cs="Book Antiqua"/>
          <w:color w:val="000000"/>
          <w:vertAlign w:val="superscript"/>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The AASLD supports the use of ribavirin-free DAA regimens as early as possible (all children &gt; 3 years of age) to avoid future complications. A policy paper from the North American Society of Pediatric Gastroenterology Hepatology and Nutrition (NASPGHAN), included pediatric guidelines for treating children with DAA therapy</w:t>
      </w:r>
      <w:r w:rsidR="00C65F24">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agreed with starting applicable DAA therapy as early as 3 years of age. </w:t>
      </w:r>
    </w:p>
    <w:p w14:paraId="5BE8E444" w14:textId="17581E92" w:rsidR="00A77B3E" w:rsidRDefault="00E84638">
      <w:pPr>
        <w:spacing w:line="360" w:lineRule="auto"/>
        <w:jc w:val="both"/>
      </w:pPr>
      <w:r>
        <w:rPr>
          <w:rFonts w:ascii="Book Antiqua" w:eastAsia="Book Antiqua" w:hAnsi="Book Antiqua" w:cs="Book Antiqua"/>
          <w:color w:val="000000"/>
        </w:rPr>
        <w:t>Outside of North America, guidelines are being updated to reflect the advent of DAA therapy. The European Association for the Study of the Liver (EASL) recently published a new guidance for management of HCV</w:t>
      </w:r>
      <w:r w:rsidR="00C65F24">
        <w:rPr>
          <w:rFonts w:ascii="Book Antiqua" w:eastAsia="Book Antiqua" w:hAnsi="Book Antiqua" w:cs="Book Antiqua"/>
          <w:color w:val="000000"/>
          <w:vertAlign w:val="superscript"/>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recommend treating HCV positive children (with or without cirrhosis) as young as 3 years of age with DAA regimens of either combined sofosbuvir and velpatasvir, or glecaprevir and pibrentasvir. Indolfi </w:t>
      </w:r>
      <w:r>
        <w:rPr>
          <w:rFonts w:ascii="Book Antiqua" w:eastAsia="Book Antiqua" w:hAnsi="Book Antiqua" w:cs="Book Antiqua"/>
          <w:i/>
          <w:iCs/>
          <w:color w:val="000000"/>
          <w:szCs w:val="22"/>
          <w:shd w:val="clear" w:color="auto" w:fill="FFFFFF"/>
        </w:rPr>
        <w:t>et al</w:t>
      </w:r>
      <w:r w:rsidR="00416683">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as part of the European Society for Pediatric Gastroenterology Hepatology and Nutrition (ESPGHAN) also updated their position to recommend initiation of DAA therapy for children as young as 3 years of age with HCV, regardless of the presence of fibrosis or active inflammation. Currently, we agree with AASLD, NASPGHAN, EASL, and ESPGHAN for an aggressive approach to treating children 3 years of age and older with a RBV-free DAA combination. Furthermore, we agree with these worldwide guidelines that if there is any signs or evidence of fibrosis, then patients should continue to be monitored even after completing DAA therapy and achieving SVR (please refer to monitoring below). </w:t>
      </w:r>
    </w:p>
    <w:p w14:paraId="1089F6AC" w14:textId="467579AD" w:rsidR="00A77B3E" w:rsidRDefault="00E84638" w:rsidP="00416683">
      <w:pPr>
        <w:spacing w:line="360" w:lineRule="auto"/>
        <w:ind w:firstLineChars="100" w:firstLine="240"/>
        <w:jc w:val="both"/>
      </w:pPr>
      <w:r>
        <w:rPr>
          <w:rFonts w:ascii="Book Antiqua" w:eastAsia="Book Antiqua" w:hAnsi="Book Antiqua" w:cs="Book Antiqua"/>
          <w:color w:val="000000"/>
          <w:szCs w:val="22"/>
          <w:shd w:val="clear" w:color="auto" w:fill="FFFFFF"/>
        </w:rPr>
        <w:t xml:space="preserve">Anecdotally, one of the main hurdles is determining an age when a young child is capable of daily compliance with the medications for the recommended 8-12 wk period. The advent of DAA therapies in the form of granules/pellets is a promising strategy for younger children who cannot swallow whole tablets. For example, </w:t>
      </w:r>
      <w:r w:rsidR="00C65F24">
        <w:rPr>
          <w:rFonts w:ascii="Book Antiqua" w:eastAsia="Book Antiqua" w:hAnsi="Book Antiqua" w:cs="Book Antiqua"/>
          <w:color w:val="000000"/>
          <w:szCs w:val="22"/>
          <w:shd w:val="clear" w:color="auto" w:fill="FFFFFF"/>
        </w:rPr>
        <w:t>Schwarz</w:t>
      </w:r>
      <w:r w:rsidR="0061169C" w:rsidRPr="0061169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r w:rsidR="00C65F24">
        <w:rPr>
          <w:rFonts w:ascii="Book Antiqua" w:eastAsia="Book Antiqua" w:hAnsi="Book Antiqua" w:cs="Book Antiqua"/>
          <w:color w:val="000000"/>
          <w:vertAlign w:val="superscript"/>
        </w:rPr>
        <w:t>[73</w:t>
      </w:r>
      <w:r w:rsidR="0061169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allowed for the granules to be sprinkled on a spoonful of nonacidic soft food, such as pudding or ice cream. SVR12 was achieved in 97% of patients, with only one patient disc</w:t>
      </w:r>
      <w:r w:rsidR="00A11413">
        <w:rPr>
          <w:rFonts w:ascii="Book Antiqua" w:eastAsia="Book Antiqua" w:hAnsi="Book Antiqua" w:cs="Book Antiqua"/>
          <w:color w:val="000000"/>
        </w:rPr>
        <w:t>ontinuing the trial after 5 d</w:t>
      </w:r>
      <w:r>
        <w:rPr>
          <w:rFonts w:ascii="Book Antiqua" w:eastAsia="Book Antiqua" w:hAnsi="Book Antiqua" w:cs="Book Antiqua"/>
          <w:color w:val="000000"/>
        </w:rPr>
        <w:t xml:space="preserve"> due to "abnormal drug taste".</w:t>
      </w:r>
    </w:p>
    <w:p w14:paraId="17C8E287" w14:textId="2858D771" w:rsidR="00A77B3E" w:rsidRDefault="00E84638" w:rsidP="008D3C3D">
      <w:pPr>
        <w:spacing w:line="360" w:lineRule="auto"/>
        <w:ind w:firstLineChars="100" w:firstLine="240"/>
        <w:jc w:val="both"/>
      </w:pPr>
      <w:r>
        <w:rPr>
          <w:rFonts w:ascii="Book Antiqua" w:eastAsia="Book Antiqua" w:hAnsi="Book Antiqua" w:cs="Book Antiqua"/>
          <w:color w:val="000000"/>
          <w:szCs w:val="22"/>
          <w:shd w:val="clear" w:color="auto" w:fill="FFFFFF"/>
        </w:rPr>
        <w:t xml:space="preserve">Cost-effective analyses for treating children with DAA therapy are limited. Nguyen </w:t>
      </w:r>
      <w:r>
        <w:rPr>
          <w:rFonts w:ascii="Book Antiqua" w:eastAsia="Book Antiqua" w:hAnsi="Book Antiqua" w:cs="Book Antiqua"/>
          <w:i/>
          <w:iCs/>
          <w:color w:val="000000"/>
          <w:szCs w:val="22"/>
          <w:shd w:val="clear" w:color="auto" w:fill="FFFFFF"/>
        </w:rPr>
        <w:t>et al</w:t>
      </w:r>
      <w:r w:rsidR="00C65F24">
        <w:rPr>
          <w:rFonts w:ascii="Book Antiqua" w:eastAsia="Book Antiqua" w:hAnsi="Book Antiqua" w:cs="Book Antiqua"/>
          <w:color w:val="000000"/>
          <w:vertAlign w:val="superscript"/>
        </w:rPr>
        <w:t>[81</w:t>
      </w:r>
      <w:r w:rsidR="008D3C3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early DAA treatment in adolescent patients with chronic HCV infection was cost-effective compared with deferred tr</w:t>
      </w:r>
      <w:r w:rsidR="008D3C3D">
        <w:rPr>
          <w:rFonts w:ascii="Book Antiqua" w:eastAsia="Book Antiqua" w:hAnsi="Book Antiqua" w:cs="Book Antiqua"/>
          <w:color w:val="000000"/>
        </w:rPr>
        <w:t>eatment, with approximately $27</w:t>
      </w:r>
      <w:r>
        <w:rPr>
          <w:rFonts w:ascii="Book Antiqua" w:eastAsia="Book Antiqua" w:hAnsi="Book Antiqua" w:cs="Book Antiqua"/>
          <w:color w:val="000000"/>
        </w:rPr>
        <w:t xml:space="preserve">000 per QALY gained after 30 years. Greenaway </w:t>
      </w:r>
      <w:r>
        <w:rPr>
          <w:rFonts w:ascii="Book Antiqua" w:eastAsia="Book Antiqua" w:hAnsi="Book Antiqua" w:cs="Book Antiqua"/>
          <w:i/>
          <w:iCs/>
          <w:color w:val="000000"/>
          <w:szCs w:val="22"/>
          <w:shd w:val="clear" w:color="auto" w:fill="FFFFFF"/>
        </w:rPr>
        <w:t>et al</w:t>
      </w:r>
      <w:r w:rsidR="00C65F24">
        <w:rPr>
          <w:rFonts w:ascii="Book Antiqua" w:eastAsia="Book Antiqua" w:hAnsi="Book Antiqua" w:cs="Book Antiqua"/>
          <w:color w:val="000000"/>
          <w:vertAlign w:val="superscript"/>
        </w:rPr>
        <w:t>[82</w:t>
      </w:r>
      <w:r w:rsidR="00CF09BE">
        <w:rPr>
          <w:rFonts w:ascii="Book Antiqua" w:eastAsia="Book Antiqua" w:hAnsi="Book Antiqua" w:cs="Book Antiqua"/>
          <w:color w:val="000000"/>
          <w:vertAlign w:val="superscript"/>
        </w:rPr>
        <w:t>]</w:t>
      </w:r>
      <w:r>
        <w:rPr>
          <w:rFonts w:ascii="Book Antiqua" w:eastAsia="Book Antiqua" w:hAnsi="Book Antiqua" w:cs="Book Antiqua"/>
          <w:color w:val="000000"/>
          <w:szCs w:val="22"/>
          <w:shd w:val="clear" w:color="auto" w:fill="FFFFFF"/>
        </w:rPr>
        <w:t xml:space="preserve"> published data comparing treatment at age 6 years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rPr>
        <w:t xml:space="preserve"> delaying treatment until age 18 years. In their model co</w:t>
      </w:r>
      <w:r w:rsidR="00CF09BE">
        <w:rPr>
          <w:rFonts w:ascii="Book Antiqua" w:eastAsia="Book Antiqua" w:hAnsi="Book Antiqua" w:cs="Book Antiqua"/>
          <w:color w:val="000000"/>
        </w:rPr>
        <w:t>vering 20 years and treating 10</w:t>
      </w:r>
      <w:r>
        <w:rPr>
          <w:rFonts w:ascii="Book Antiqua" w:eastAsia="Book Antiqua" w:hAnsi="Book Antiqua" w:cs="Book Antiqua"/>
          <w:color w:val="000000"/>
        </w:rPr>
        <w:t xml:space="preserve">000 children early, 330 cases of cirrhosis, 18 cases of hepatocellular carcinoma, and 48 Liver-related deaths would be avoided. The incremental cost-effectiveness ratio of early treatment compared to delayed </w:t>
      </w:r>
      <w:r w:rsidR="00631999">
        <w:rPr>
          <w:rFonts w:ascii="Book Antiqua" w:eastAsia="Book Antiqua" w:hAnsi="Book Antiqua" w:cs="Book Antiqua"/>
          <w:color w:val="000000"/>
        </w:rPr>
        <w:t>treatment was approximately $12</w:t>
      </w:r>
      <w:r>
        <w:rPr>
          <w:rFonts w:ascii="Book Antiqua" w:eastAsia="Book Antiqua" w:hAnsi="Book Antiqua" w:cs="Book Antiqua"/>
          <w:color w:val="000000"/>
        </w:rPr>
        <w:t>690 per QALY gained and considered cost-effective. Thus delaying treatment until age 18 years results in an increased lifetime risk of late stage liver complications that can otherwise be avoided. Early treatment is associated with saving money and lives, as well as improving quality of life.</w:t>
      </w:r>
      <w:r>
        <w:rPr>
          <w:rFonts w:ascii="Book Antiqua" w:eastAsia="Book Antiqua" w:hAnsi="Book Antiqua" w:cs="Book Antiqua"/>
          <w:color w:val="000000"/>
          <w:szCs w:val="22"/>
          <w:shd w:val="clear" w:color="auto" w:fill="FFFFFF"/>
        </w:rPr>
        <w:t xml:space="preserve"> </w:t>
      </w:r>
    </w:p>
    <w:bookmarkEnd w:id="70"/>
    <w:bookmarkEnd w:id="71"/>
    <w:p w14:paraId="10A717CF" w14:textId="77777777" w:rsidR="00A77B3E" w:rsidRDefault="00A77B3E">
      <w:pPr>
        <w:spacing w:line="360" w:lineRule="auto"/>
        <w:jc w:val="both"/>
      </w:pPr>
    </w:p>
    <w:p w14:paraId="75490D9A" w14:textId="77777777" w:rsidR="00A77B3E" w:rsidRDefault="00E84638">
      <w:pPr>
        <w:spacing w:line="360" w:lineRule="auto"/>
        <w:jc w:val="both"/>
      </w:pPr>
      <w:bookmarkStart w:id="72" w:name="OLE_LINK100"/>
      <w:bookmarkStart w:id="73" w:name="OLE_LINK101"/>
      <w:bookmarkStart w:id="74" w:name="OLE_LINK102"/>
      <w:r>
        <w:rPr>
          <w:rFonts w:ascii="Book Antiqua" w:eastAsia="Book Antiqua" w:hAnsi="Book Antiqua" w:cs="Book Antiqua"/>
          <w:b/>
          <w:bCs/>
          <w:caps/>
          <w:color w:val="000000"/>
          <w:szCs w:val="22"/>
          <w:u w:val="single"/>
        </w:rPr>
        <w:t>Improving the Cascade of Care</w:t>
      </w:r>
    </w:p>
    <w:p w14:paraId="0E9BD000" w14:textId="7605001E" w:rsidR="00A77B3E" w:rsidRDefault="00E84638">
      <w:pPr>
        <w:spacing w:line="360" w:lineRule="auto"/>
        <w:jc w:val="both"/>
      </w:pPr>
      <w:bookmarkStart w:id="75" w:name="OLE_LINK103"/>
      <w:bookmarkStart w:id="76" w:name="OLE_LINK104"/>
      <w:bookmarkEnd w:id="72"/>
      <w:bookmarkEnd w:id="73"/>
      <w:bookmarkEnd w:id="74"/>
      <w:r>
        <w:rPr>
          <w:rFonts w:ascii="Book Antiqua" w:eastAsia="Book Antiqua" w:hAnsi="Book Antiqua" w:cs="Book Antiqua"/>
          <w:color w:val="000000"/>
          <w:szCs w:val="22"/>
        </w:rPr>
        <w:t xml:space="preserve">In addition to inadequate screening, a major barrier to treatment and elimination is access to care and treatment. However, several programs have been conceived in order to provide DAA therapy to more individuals, with a focus in the primary care setting. In Australia, DAA treatments are available through the national Pharmaceutical Benefits Scheme (PBS) as of 2016. The PBS is a publicly funded scheme which provides highly subsidized prescription drugs </w:t>
      </w:r>
      <w:r>
        <w:rPr>
          <w:rFonts w:ascii="Book Antiqua" w:eastAsia="Book Antiqua" w:hAnsi="Book Antiqua" w:cs="Book Antiqua"/>
          <w:i/>
          <w:iCs/>
          <w:color w:val="000000"/>
          <w:szCs w:val="22"/>
        </w:rPr>
        <w:t>via</w:t>
      </w:r>
      <w:r>
        <w:rPr>
          <w:rFonts w:ascii="Book Antiqua" w:eastAsia="Book Antiqua" w:hAnsi="Book Antiqua" w:cs="Book Antiqua"/>
          <w:color w:val="000000"/>
        </w:rPr>
        <w:t xml:space="preserve"> Australia’s universal healthcare system</w:t>
      </w:r>
      <w:r w:rsidR="00C65F24">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Australia was also one of the first countries to allow DAA treatment to be initiated by general practitioners. Since the advent of these practices, they have seen marked improvements in the cascade of hepatitis C care among patients attending primary care clinics</w:t>
      </w:r>
      <w:r w:rsidR="00C65F24">
        <w:rPr>
          <w:rFonts w:ascii="Book Antiqua" w:eastAsia="Book Antiqua" w:hAnsi="Book Antiqua" w:cs="Book Antiqua"/>
          <w:color w:val="000000"/>
          <w:vertAlign w:val="superscript"/>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8737A4" w14:textId="46E62AE3" w:rsidR="00A77B3E" w:rsidRDefault="008679F8" w:rsidP="007A3867">
      <w:pPr>
        <w:spacing w:line="360" w:lineRule="auto"/>
        <w:ind w:firstLineChars="100" w:firstLine="240"/>
        <w:jc w:val="both"/>
      </w:pPr>
      <w:r>
        <w:rPr>
          <w:rFonts w:ascii="Book Antiqua" w:eastAsia="Book Antiqua" w:hAnsi="Book Antiqua" w:cs="Book Antiqua"/>
          <w:color w:val="000000"/>
          <w:szCs w:val="22"/>
        </w:rPr>
        <w:t>In the U</w:t>
      </w:r>
      <w:r>
        <w:rPr>
          <w:rFonts w:ascii="Book Antiqua" w:hAnsi="Book Antiqua" w:cs="Book Antiqua" w:hint="eastAsia"/>
          <w:color w:val="000000"/>
          <w:szCs w:val="22"/>
          <w:lang w:eastAsia="zh-CN"/>
        </w:rPr>
        <w:t>nited States</w:t>
      </w:r>
      <w:r w:rsidR="00E84638">
        <w:rPr>
          <w:rFonts w:ascii="Book Antiqua" w:eastAsia="Book Antiqua" w:hAnsi="Book Antiqua" w:cs="Book Antiqua"/>
          <w:color w:val="000000"/>
          <w:szCs w:val="22"/>
        </w:rPr>
        <w:t xml:space="preserve">, certain regions have much higher rates of HCV infection. For example, the Appalachian region leads the nation in reported new cases. Thus, new developmental strategies have been created focusing on these communities. The Kentucky Hepatitis Academic Mentorship Program (KHAMP) was created with the goal to build a hepatitis C elimination model which would then be easily modified and used to improve the health of rural and underserved communities throughout the Appalachian region. KHAMP has trained primary care providers on HCV epidemiology, diagnosis, management, treatment and prevention. General practitioners in this region are thus equipped with the skills needed to increase the number of individuals treated, </w:t>
      </w:r>
      <w:r w:rsidR="00E84638">
        <w:rPr>
          <w:rFonts w:ascii="Book Antiqua" w:eastAsia="Book Antiqua" w:hAnsi="Book Antiqua" w:cs="Book Antiqua"/>
          <w:color w:val="000000"/>
        </w:rPr>
        <w:t>ensuring that they will no longer be required to travel and</w:t>
      </w:r>
      <w:r w:rsidR="003810DC">
        <w:rPr>
          <w:rFonts w:ascii="Book Antiqua" w:hAnsi="Book Antiqua" w:cs="Book Antiqua" w:hint="eastAsia"/>
          <w:color w:val="000000"/>
          <w:lang w:eastAsia="zh-CN"/>
        </w:rPr>
        <w:t xml:space="preserve"> </w:t>
      </w:r>
      <w:r w:rsidR="00E84638">
        <w:rPr>
          <w:rFonts w:ascii="Book Antiqua" w:eastAsia="Book Antiqua" w:hAnsi="Book Antiqua" w:cs="Book Antiqua"/>
          <w:color w:val="000000"/>
        </w:rPr>
        <w:t>consult with a specialist in order to prescribe DAA therapy</w:t>
      </w:r>
      <w:r w:rsidR="00C65F24">
        <w:rPr>
          <w:rFonts w:ascii="Book Antiqua" w:eastAsia="Book Antiqua" w:hAnsi="Book Antiqua" w:cs="Book Antiqua"/>
          <w:color w:val="000000"/>
          <w:vertAlign w:val="superscript"/>
        </w:rPr>
        <w:t>[17,85</w:t>
      </w:r>
      <w:r w:rsidR="00651739">
        <w:rPr>
          <w:rFonts w:ascii="Book Antiqua" w:hAnsi="Book Antiqua" w:cs="Book Antiqua" w:hint="eastAsia"/>
          <w:color w:val="000000"/>
          <w:vertAlign w:val="superscript"/>
          <w:lang w:eastAsia="zh-CN"/>
        </w:rPr>
        <w:t>,</w:t>
      </w:r>
      <w:r w:rsidR="00C65F24">
        <w:rPr>
          <w:rFonts w:ascii="Book Antiqua" w:eastAsia="Book Antiqua" w:hAnsi="Book Antiqua" w:cs="Book Antiqua"/>
          <w:color w:val="000000"/>
          <w:vertAlign w:val="superscript"/>
        </w:rPr>
        <w:t>86</w:t>
      </w:r>
      <w:r w:rsidR="00E84638">
        <w:rPr>
          <w:rFonts w:ascii="Book Antiqua" w:eastAsia="Book Antiqua" w:hAnsi="Book Antiqua" w:cs="Book Antiqua"/>
          <w:color w:val="000000"/>
          <w:vertAlign w:val="superscript"/>
        </w:rPr>
        <w:t>]</w:t>
      </w:r>
      <w:r w:rsidR="00E84638">
        <w:rPr>
          <w:rFonts w:ascii="Book Antiqua" w:eastAsia="Book Antiqua" w:hAnsi="Book Antiqua" w:cs="Book Antiqua"/>
          <w:color w:val="000000"/>
        </w:rPr>
        <w:t>.</w:t>
      </w:r>
    </w:p>
    <w:p w14:paraId="006E456E" w14:textId="62EC894F" w:rsidR="00A77B3E" w:rsidRDefault="00E84638" w:rsidP="00651739">
      <w:pPr>
        <w:spacing w:line="360" w:lineRule="auto"/>
        <w:ind w:firstLineChars="100" w:firstLine="240"/>
        <w:jc w:val="both"/>
      </w:pPr>
      <w:r>
        <w:rPr>
          <w:rFonts w:ascii="Book Antiqua" w:eastAsia="Book Antiqua" w:hAnsi="Book Antiqua" w:cs="Book Antiqua"/>
          <w:color w:val="000000"/>
          <w:szCs w:val="22"/>
        </w:rPr>
        <w:t>This blueprint is being applied to the rest of the United States, continuing the focus on the</w:t>
      </w:r>
      <w:r>
        <w:rPr>
          <w:rFonts w:ascii="Book Antiqua" w:eastAsia="Book Antiqua" w:hAnsi="Book Antiqua" w:cs="Book Antiqua"/>
          <w:color w:val="000000"/>
        </w:rPr>
        <w:t xml:space="preserve"> Appalachian region. For example, West Virginia has recently implemented the West Virginia Hepatitis Academic Mentoring Partnership which will use the same strategies as KHAMP to provide education for primary care providers on HCV</w:t>
      </w:r>
      <w:r w:rsidR="00C65F24">
        <w:rPr>
          <w:rFonts w:ascii="Book Antiqua" w:eastAsia="Book Antiqua" w:hAnsi="Book Antiqua" w:cs="Book Antiqua"/>
          <w:color w:val="000000"/>
          <w:vertAlign w:val="superscript"/>
        </w:rPr>
        <w:t>[86</w:t>
      </w:r>
      <w:r w:rsidR="0006127F">
        <w:rPr>
          <w:rFonts w:ascii="Book Antiqua" w:hAnsi="Book Antiqua" w:cs="Book Antiqua" w:hint="eastAsia"/>
          <w:color w:val="000000"/>
          <w:vertAlign w:val="superscript"/>
          <w:lang w:eastAsia="zh-CN"/>
        </w:rPr>
        <w:t>,</w:t>
      </w:r>
      <w:r w:rsidR="00C65F24">
        <w:rPr>
          <w:rFonts w:ascii="Book Antiqua" w:eastAsia="Book Antiqua" w:hAnsi="Book Antiqua" w:cs="Book Antiqua"/>
          <w:color w:val="000000"/>
          <w:vertAlign w:val="superscript"/>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 Virginia and Ohio are also participating to improve their education and access at the primary care level.</w:t>
      </w:r>
    </w:p>
    <w:p w14:paraId="216A3EF1" w14:textId="353EA946" w:rsidR="00A77B3E" w:rsidRDefault="00E84638" w:rsidP="0006127F">
      <w:pPr>
        <w:spacing w:line="360" w:lineRule="auto"/>
        <w:ind w:firstLineChars="100" w:firstLine="240"/>
        <w:jc w:val="both"/>
      </w:pPr>
      <w:r>
        <w:rPr>
          <w:rFonts w:ascii="Book Antiqua" w:eastAsia="Book Antiqua" w:hAnsi="Book Antiqua" w:cs="Book Antiqua"/>
          <w:color w:val="000000"/>
          <w:szCs w:val="22"/>
        </w:rPr>
        <w:t xml:space="preserve">The advent of telemedicine has also had a positive impact towards treating HCV. Arora </w:t>
      </w:r>
      <w:r>
        <w:rPr>
          <w:rFonts w:ascii="Book Antiqua" w:eastAsia="Book Antiqua" w:hAnsi="Book Antiqua" w:cs="Book Antiqua"/>
          <w:i/>
          <w:iCs/>
          <w:color w:val="000000"/>
          <w:szCs w:val="22"/>
        </w:rPr>
        <w:t>et al</w:t>
      </w:r>
      <w:r w:rsidR="00C65F24">
        <w:rPr>
          <w:rFonts w:ascii="Book Antiqua" w:hAnsi="Book Antiqua" w:cs="Book Antiqua" w:hint="eastAsia"/>
          <w:iCs/>
          <w:color w:val="000000"/>
          <w:szCs w:val="22"/>
          <w:vertAlign w:val="superscript"/>
          <w:lang w:eastAsia="zh-CN"/>
        </w:rPr>
        <w:t>[88</w:t>
      </w:r>
      <w:r w:rsidR="00086735">
        <w:rPr>
          <w:rFonts w:ascii="Book Antiqua" w:hAnsi="Book Antiqua" w:cs="Book Antiqua" w:hint="eastAsia"/>
          <w:iCs/>
          <w:color w:val="000000"/>
          <w:szCs w:val="22"/>
          <w:vertAlign w:val="superscript"/>
          <w:lang w:eastAsia="zh-CN"/>
        </w:rPr>
        <w:t>]</w:t>
      </w:r>
      <w:r>
        <w:rPr>
          <w:rFonts w:ascii="Book Antiqua" w:eastAsia="Book Antiqua" w:hAnsi="Book Antiqua" w:cs="Book Antiqua"/>
          <w:color w:val="000000"/>
        </w:rPr>
        <w:t xml:space="preserve"> developed the Extension for Community Healthcare Outcomes (ECHO) model. In a prospective cohort study, the ECHO model through use of video-conferencing technology, trained primary care providers to care for underserved populations with HCV infection who live in New Mexico. Results showed that ECHO was an effective approach to treating HCV infection in underserved communities. Piao </w:t>
      </w:r>
      <w:r>
        <w:rPr>
          <w:rFonts w:ascii="Book Antiqua" w:eastAsia="Book Antiqua" w:hAnsi="Book Antiqua" w:cs="Book Antiqua"/>
          <w:i/>
          <w:iCs/>
          <w:color w:val="000000"/>
          <w:szCs w:val="22"/>
        </w:rPr>
        <w:t>et al</w:t>
      </w:r>
      <w:r w:rsidR="00C65F24">
        <w:rPr>
          <w:rFonts w:ascii="Book Antiqua" w:eastAsia="Book Antiqua" w:hAnsi="Book Antiqua" w:cs="Book Antiqua"/>
          <w:color w:val="000000"/>
          <w:vertAlign w:val="superscript"/>
        </w:rPr>
        <w:t>[89</w:t>
      </w:r>
      <w:r w:rsidR="0008673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implemented ECHO to California with improvements in SVR, advocating for such programs to be an essential part of HCV care moving forward.</w:t>
      </w:r>
    </w:p>
    <w:p w14:paraId="03FD5CF3" w14:textId="6C9FD5F7" w:rsidR="00A77B3E" w:rsidRDefault="00E84638" w:rsidP="00086735">
      <w:pPr>
        <w:spacing w:line="360" w:lineRule="auto"/>
        <w:ind w:firstLineChars="100" w:firstLine="240"/>
        <w:jc w:val="both"/>
      </w:pPr>
      <w:r>
        <w:rPr>
          <w:rFonts w:ascii="Book Antiqua" w:eastAsia="Book Antiqua" w:hAnsi="Book Antiqua" w:cs="Book Antiqua"/>
          <w:color w:val="000000"/>
        </w:rPr>
        <w:t xml:space="preserve">In Australia, </w:t>
      </w:r>
      <w:r w:rsidR="00CC4ECB">
        <w:rPr>
          <w:rFonts w:ascii="Book Antiqua" w:eastAsia="Book Antiqua" w:hAnsi="Book Antiqua" w:cs="Book Antiqua"/>
          <w:color w:val="000000"/>
        </w:rPr>
        <w:t xml:space="preserve">hepatitis </w:t>
      </w:r>
      <w:r>
        <w:rPr>
          <w:rFonts w:ascii="Book Antiqua" w:eastAsia="Book Antiqua" w:hAnsi="Book Antiqua" w:cs="Book Antiqua"/>
          <w:color w:val="000000"/>
        </w:rPr>
        <w:t>C treatment (DAA therapy) using a decentralized, nurse-led telemedicine model of care has been highly effective at reaching a treating large numbers of prisoners, many of which are IV drug abusers</w:t>
      </w:r>
      <w:r w:rsidR="00C65F24">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 Canada has also implemented a telemedicine program in order to effectively increase the use of DAA therapy with a high success rate of SVR (</w:t>
      </w:r>
      <w:r w:rsidR="00865546">
        <w:rPr>
          <w:rFonts w:ascii="Book Antiqua" w:eastAsia="Book Antiqua" w:hAnsi="Book Antiqua" w:cs="Book Antiqua"/>
          <w:color w:val="000000"/>
        </w:rPr>
        <w:t xml:space="preserve">approximately </w:t>
      </w:r>
      <w:r>
        <w:rPr>
          <w:rFonts w:ascii="Book Antiqua" w:eastAsia="Book Antiqua" w:hAnsi="Book Antiqua" w:cs="Book Antiqua"/>
          <w:color w:val="000000"/>
        </w:rPr>
        <w:t>95%)</w:t>
      </w:r>
      <w:r w:rsidR="00C65F24">
        <w:rPr>
          <w:rFonts w:ascii="Book Antiqua" w:eastAsia="Book Antiqua" w:hAnsi="Book Antiqua" w:cs="Book Antiqua"/>
          <w:color w:val="000000"/>
          <w:vertAlign w:val="superscript"/>
        </w:rPr>
        <w:t>[91</w:t>
      </w:r>
      <w:r>
        <w:rPr>
          <w:rFonts w:ascii="Book Antiqua" w:eastAsia="Book Antiqua" w:hAnsi="Book Antiqua" w:cs="Book Antiqua"/>
          <w:color w:val="000000"/>
          <w:vertAlign w:val="superscript"/>
        </w:rPr>
        <w:t>]</w:t>
      </w:r>
      <w:r>
        <w:rPr>
          <w:rFonts w:ascii="Book Antiqua" w:eastAsia="Book Antiqua" w:hAnsi="Book Antiqua" w:cs="Book Antiqua"/>
          <w:color w:val="000000"/>
        </w:rPr>
        <w:t>. As more programs are being initiated, the possibility of reaching the WHO goal of eradication by 2030 is still possible.</w:t>
      </w:r>
    </w:p>
    <w:bookmarkEnd w:id="75"/>
    <w:bookmarkEnd w:id="76"/>
    <w:p w14:paraId="29E39A80" w14:textId="77777777" w:rsidR="00A77B3E" w:rsidRDefault="00A77B3E">
      <w:pPr>
        <w:spacing w:line="360" w:lineRule="auto"/>
        <w:jc w:val="both"/>
      </w:pPr>
    </w:p>
    <w:p w14:paraId="1BAAF5E2" w14:textId="77777777" w:rsidR="00A77B3E" w:rsidRDefault="00E84638">
      <w:pPr>
        <w:spacing w:line="360" w:lineRule="auto"/>
        <w:jc w:val="both"/>
      </w:pPr>
      <w:bookmarkStart w:id="77" w:name="OLE_LINK105"/>
      <w:bookmarkStart w:id="78" w:name="OLE_LINK106"/>
      <w:bookmarkStart w:id="79" w:name="OLE_LINK107"/>
      <w:bookmarkStart w:id="80" w:name="OLE_LINK108"/>
      <w:r>
        <w:rPr>
          <w:rFonts w:ascii="Book Antiqua" w:eastAsia="Book Antiqua" w:hAnsi="Book Antiqua" w:cs="Book Antiqua"/>
          <w:b/>
          <w:bCs/>
          <w:caps/>
          <w:color w:val="000000"/>
          <w:szCs w:val="22"/>
          <w:u w:val="single"/>
        </w:rPr>
        <w:t>Impact of Treatment on Progression</w:t>
      </w:r>
    </w:p>
    <w:p w14:paraId="08A7A4FA" w14:textId="64B7AD99" w:rsidR="00A77B3E" w:rsidRDefault="00E84638">
      <w:pPr>
        <w:spacing w:line="360" w:lineRule="auto"/>
        <w:jc w:val="both"/>
      </w:pPr>
      <w:bookmarkStart w:id="81" w:name="OLE_LINK109"/>
      <w:bookmarkStart w:id="82" w:name="OLE_LINK110"/>
      <w:bookmarkEnd w:id="77"/>
      <w:bookmarkEnd w:id="78"/>
      <w:bookmarkEnd w:id="79"/>
      <w:bookmarkEnd w:id="80"/>
      <w:r>
        <w:rPr>
          <w:rFonts w:ascii="Book Antiqua" w:eastAsia="Book Antiqua" w:hAnsi="Book Antiqua" w:cs="Book Antiqua"/>
          <w:color w:val="000000"/>
          <w:szCs w:val="22"/>
        </w:rPr>
        <w:t>Progression of HCV from an inflammatory hepatitis, to fibrosis, and eventually cirrhosis can occur starting in early childhood. In the past, most HCV-infected children would develop chronic HCV with a lifeti</w:t>
      </w:r>
      <w:r w:rsidR="004F1E89">
        <w:rPr>
          <w:rFonts w:ascii="Book Antiqua" w:eastAsia="Book Antiqua" w:hAnsi="Book Antiqua" w:cs="Book Antiqua"/>
          <w:color w:val="000000"/>
          <w:szCs w:val="22"/>
        </w:rPr>
        <w:t>me risk of liver disease. Modin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C65F24">
        <w:rPr>
          <w:rFonts w:ascii="Book Antiqua" w:eastAsia="Book Antiqua" w:hAnsi="Book Antiqua" w:cs="Book Antiqua"/>
          <w:color w:val="000000"/>
          <w:vertAlign w:val="superscript"/>
        </w:rPr>
        <w:t>[92</w:t>
      </w:r>
      <w:r w:rsidR="004F1E8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quantified the development of long-term liver disease and the effect of treatment in patients infected with HCV in childhood. They reported that liver disease developed in 32% of patients, a median of 33 years after infection; patients with perinatal exposure developed cirrhosis at an earlier age than the rest of the risk groups. The incidence of </w:t>
      </w:r>
      <w:r w:rsidR="008A639D">
        <w:rPr>
          <w:rFonts w:ascii="Book Antiqua" w:eastAsia="Book Antiqua" w:hAnsi="Book Antiqua" w:cs="Book Antiqua"/>
          <w:color w:val="000000"/>
        </w:rPr>
        <w:t>HCC</w:t>
      </w:r>
      <w:r>
        <w:rPr>
          <w:rFonts w:ascii="Book Antiqua" w:eastAsia="Book Antiqua" w:hAnsi="Book Antiqua" w:cs="Book Antiqua"/>
          <w:color w:val="000000"/>
        </w:rPr>
        <w:t xml:space="preserve"> was 5%, liver transplant 4% and death occurred in 3%. Among those treated there was a higher mortality rate among patients that did not achieve an SVR, and treatment was more effective in patients without cirrhosis. Disease progression was less frequent than in patients with cirrhosis at the time of therapy. The authors make a strong case for early treatment, before development of cirrhosis.</w:t>
      </w:r>
    </w:p>
    <w:bookmarkEnd w:id="81"/>
    <w:bookmarkEnd w:id="82"/>
    <w:p w14:paraId="2270B9B1" w14:textId="77777777" w:rsidR="00A77B3E" w:rsidRDefault="00A77B3E">
      <w:pPr>
        <w:spacing w:line="360" w:lineRule="auto"/>
        <w:jc w:val="both"/>
      </w:pPr>
    </w:p>
    <w:p w14:paraId="5990733C" w14:textId="77777777" w:rsidR="00A77B3E" w:rsidRDefault="00E84638">
      <w:pPr>
        <w:spacing w:line="360" w:lineRule="auto"/>
        <w:jc w:val="both"/>
      </w:pPr>
      <w:bookmarkStart w:id="83" w:name="OLE_LINK111"/>
      <w:bookmarkStart w:id="84" w:name="OLE_LINK112"/>
      <w:bookmarkStart w:id="85" w:name="OLE_LINK113"/>
      <w:bookmarkStart w:id="86" w:name="OLE_LINK114"/>
      <w:r>
        <w:rPr>
          <w:rFonts w:ascii="Book Antiqua" w:eastAsia="Book Antiqua" w:hAnsi="Book Antiqua" w:cs="Book Antiqua"/>
          <w:b/>
          <w:bCs/>
          <w:caps/>
          <w:color w:val="000000"/>
          <w:szCs w:val="22"/>
          <w:u w:val="single"/>
        </w:rPr>
        <w:t>Monitoring</w:t>
      </w:r>
    </w:p>
    <w:p w14:paraId="15A1A246" w14:textId="2A6289E7" w:rsidR="00A77B3E" w:rsidRDefault="00E84638">
      <w:pPr>
        <w:spacing w:line="360" w:lineRule="auto"/>
        <w:jc w:val="both"/>
      </w:pPr>
      <w:bookmarkStart w:id="87" w:name="OLE_LINK115"/>
      <w:bookmarkStart w:id="88" w:name="OLE_LINK116"/>
      <w:bookmarkEnd w:id="83"/>
      <w:bookmarkEnd w:id="84"/>
      <w:bookmarkEnd w:id="85"/>
      <w:bookmarkEnd w:id="86"/>
      <w:r>
        <w:rPr>
          <w:rFonts w:ascii="Book Antiqua" w:eastAsia="Book Antiqua" w:hAnsi="Book Antiqua" w:cs="Book Antiqua"/>
          <w:color w:val="000000"/>
          <w:szCs w:val="22"/>
        </w:rPr>
        <w:t xml:space="preserve">Finding non-invasive methods to assess for progression to fibrosis is an important aspect of monitoring children with chronic HCV. Transient elastography (TE) </w:t>
      </w:r>
      <w:r>
        <w:rPr>
          <w:rFonts w:ascii="Book Antiqua" w:eastAsia="Book Antiqua" w:hAnsi="Book Antiqua" w:cs="Book Antiqua"/>
          <w:i/>
          <w:iCs/>
          <w:color w:val="000000"/>
          <w:szCs w:val="22"/>
        </w:rPr>
        <w:t>via</w:t>
      </w:r>
      <w:r>
        <w:rPr>
          <w:rFonts w:ascii="Book Antiqua" w:eastAsia="Book Antiqua" w:hAnsi="Book Antiqua" w:cs="Book Antiqua"/>
          <w:color w:val="000000"/>
        </w:rPr>
        <w:t xml:space="preserve"> ultrasound (US) evaluation of the liver is gaining traction in the pediatric population</w:t>
      </w:r>
      <w:r w:rsidR="00C65F24">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 TE as a measurement of liver fibrosis has been validated in a variety of chronic liver diseases, including HCV</w:t>
      </w:r>
      <w:r w:rsidR="00C65F24">
        <w:rPr>
          <w:rFonts w:ascii="Book Antiqua" w:eastAsia="Book Antiqua" w:hAnsi="Book Antiqua" w:cs="Book Antiqua"/>
          <w:color w:val="000000"/>
          <w:vertAlign w:val="superscript"/>
        </w:rPr>
        <w:t>[94-97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DB0E93" w14:textId="45B29596" w:rsidR="00A77B3E" w:rsidRDefault="00E84638" w:rsidP="0026388C">
      <w:pPr>
        <w:spacing w:line="360" w:lineRule="auto"/>
        <w:ind w:firstLineChars="100" w:firstLine="240"/>
        <w:jc w:val="both"/>
      </w:pPr>
      <w:r>
        <w:rPr>
          <w:rFonts w:ascii="Book Antiqua" w:eastAsia="Book Antiqua" w:hAnsi="Book Antiqua" w:cs="Book Antiqua"/>
          <w:color w:val="000000"/>
          <w:szCs w:val="22"/>
        </w:rPr>
        <w:t xml:space="preserve">Pokorska-Śpiewak </w:t>
      </w:r>
      <w:r>
        <w:rPr>
          <w:rFonts w:ascii="Book Antiqua" w:eastAsia="Book Antiqua" w:hAnsi="Book Antiqua" w:cs="Book Antiqua"/>
          <w:i/>
          <w:iCs/>
          <w:color w:val="000000"/>
          <w:szCs w:val="22"/>
        </w:rPr>
        <w:t>et al</w:t>
      </w:r>
      <w:r w:rsidR="00C65F24">
        <w:rPr>
          <w:rFonts w:ascii="Book Antiqua" w:eastAsia="Book Antiqua" w:hAnsi="Book Antiqua" w:cs="Book Antiqua"/>
          <w:color w:val="000000"/>
          <w:vertAlign w:val="superscript"/>
        </w:rPr>
        <w:t>[98</w:t>
      </w:r>
      <w:r w:rsidR="0026388C">
        <w:rPr>
          <w:rFonts w:ascii="Book Antiqua" w:eastAsia="Book Antiqua" w:hAnsi="Book Antiqua" w:cs="Book Antiqua"/>
          <w:color w:val="000000"/>
          <w:vertAlign w:val="superscript"/>
        </w:rPr>
        <w:t>]</w:t>
      </w:r>
      <w:r w:rsidR="0026388C">
        <w:rPr>
          <w:rFonts w:ascii="Book Antiqua" w:eastAsia="Book Antiqua" w:hAnsi="Book Antiqua" w:cs="Book Antiqua"/>
          <w:color w:val="000000"/>
        </w:rPr>
        <w:t xml:space="preserve"> reported </w:t>
      </w:r>
      <w:r>
        <w:rPr>
          <w:rFonts w:ascii="Book Antiqua" w:eastAsia="Book Antiqua" w:hAnsi="Book Antiqua" w:cs="Book Antiqua"/>
          <w:color w:val="000000"/>
        </w:rPr>
        <w:t>their prospective analysis on the prevalence of fibrosis in adolescents (12-17 years) with chronic HCV. Using TE, they found that over 10% of their patients had evidence of significant fibrosis (fibrosis score &gt; 2), and that 9% had evidence of cirrhosis (Fibrosis score of 4). Other markers of liver fibrosis, such as the aspartate transaminase-to-platelet ratio index score, correlated positively with liver stiffness from TE.</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rPr>
        <w:t xml:space="preserve">Otherwise, serial monitoring with in-clinic visits, as well as laboratory testing of aminotransferases and </w:t>
      </w:r>
      <w:r w:rsidR="008E15D4" w:rsidRPr="008E15D4">
        <w:rPr>
          <w:rFonts w:ascii="Book Antiqua" w:eastAsia="Book Antiqua" w:hAnsi="Book Antiqua" w:cs="Book Antiqua"/>
          <w:color w:val="000000"/>
        </w:rPr>
        <w:t xml:space="preserve">gamma-glutamyl transferase </w:t>
      </w:r>
      <w:r>
        <w:rPr>
          <w:rFonts w:ascii="Book Antiqua" w:eastAsia="Book Antiqua" w:hAnsi="Book Antiqua" w:cs="Book Antiqua"/>
          <w:color w:val="000000"/>
        </w:rPr>
        <w:t>are recommended to occur at least twice yearly. Monitoring for signs of HCC with serum alpha-fetoprotein and US imaging is also warranted</w:t>
      </w:r>
      <w:r w:rsidR="00AC2E51">
        <w:rPr>
          <w:rFonts w:ascii="Book Antiqua" w:eastAsia="Book Antiqua" w:hAnsi="Book Antiqua" w:cs="Book Antiqua"/>
          <w:color w:val="000000"/>
          <w:vertAlign w:val="superscript"/>
        </w:rPr>
        <w:t>[29,9</w:t>
      </w:r>
      <w:r w:rsidR="00C65F24">
        <w:rPr>
          <w:rFonts w:ascii="Book Antiqua" w:eastAsia="Book Antiqua" w:hAnsi="Book Antiqua" w:cs="Book Antiqua"/>
          <w:color w:val="000000"/>
          <w:vertAlign w:val="superscript"/>
        </w:rPr>
        <w:t>9</w:t>
      </w:r>
      <w:r w:rsidR="00AC2E51">
        <w:rPr>
          <w:rFonts w:ascii="Book Antiqua" w:hAnsi="Book Antiqua" w:cs="Book Antiqua" w:hint="eastAsia"/>
          <w:color w:val="000000"/>
          <w:vertAlign w:val="superscript"/>
          <w:lang w:eastAsia="zh-CN"/>
        </w:rPr>
        <w:t>,</w:t>
      </w:r>
      <w:r w:rsidR="00C65F24">
        <w:rPr>
          <w:rFonts w:ascii="Book Antiqua" w:eastAsia="Book Antiqua" w:hAnsi="Book Antiqua" w:cs="Book Antiqua"/>
          <w:color w:val="000000"/>
          <w:vertAlign w:val="superscript"/>
        </w:rPr>
        <w:t>100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CB119F" w14:textId="07082314" w:rsidR="00A77B3E" w:rsidRDefault="00E84638" w:rsidP="004946F0">
      <w:pPr>
        <w:spacing w:line="360" w:lineRule="auto"/>
        <w:ind w:firstLineChars="100" w:firstLine="240"/>
        <w:jc w:val="both"/>
      </w:pPr>
      <w:r>
        <w:rPr>
          <w:rFonts w:ascii="Book Antiqua" w:eastAsia="Book Antiqua" w:hAnsi="Book Antiqua" w:cs="Book Antiqua"/>
          <w:color w:val="000000"/>
        </w:rPr>
        <w:t>Based on the previously completed studies on DAA therapy in pediatrics, our current practice involves obtaining HCV PCR at baseline (prior to initiation of DAA therapy), at 4 wk, at 12 wk, and at 24 wk post initiation of therapy</w:t>
      </w:r>
      <w:r w:rsidR="00C65F24">
        <w:rPr>
          <w:rFonts w:ascii="Book Antiqua" w:eastAsia="Book Antiqua" w:hAnsi="Book Antiqua" w:cs="Book Antiqua"/>
          <w:color w:val="000000"/>
          <w:vertAlign w:val="superscript"/>
        </w:rPr>
        <w:t>[50,54,70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long as there was no evidence of long-term damage (fibrosis, cirrhosis, </w:t>
      </w:r>
      <w:r>
        <w:rPr>
          <w:rFonts w:ascii="Book Antiqua" w:eastAsia="Book Antiqua" w:hAnsi="Book Antiqua" w:cs="Book Antiqua"/>
          <w:i/>
          <w:iCs/>
          <w:color w:val="000000"/>
          <w:szCs w:val="22"/>
        </w:rPr>
        <w:t>etc.</w:t>
      </w:r>
      <w:r>
        <w:rPr>
          <w:rFonts w:ascii="Book Antiqua" w:eastAsia="Book Antiqua" w:hAnsi="Book Antiqua" w:cs="Book Antiqua"/>
          <w:color w:val="000000"/>
        </w:rPr>
        <w:t>), then patients can have a repeat HCV PCR one year after completion of therapy to affirm SVR</w:t>
      </w:r>
      <w:r>
        <w:rPr>
          <w:rFonts w:ascii="Book Antiqua" w:eastAsia="Book Antiqua" w:hAnsi="Book Antiqua" w:cs="Book Antiqua"/>
          <w:color w:val="000000"/>
          <w:vertAlign w:val="superscript"/>
        </w:rPr>
        <w:t>[</w:t>
      </w:r>
      <w:r w:rsidR="00C65F24">
        <w:rPr>
          <w:rFonts w:ascii="Book Antiqua" w:eastAsia="Book Antiqua" w:hAnsi="Book Antiqua" w:cs="Book Antiqua"/>
          <w:color w:val="000000"/>
          <w:vertAlign w:val="superscript"/>
        </w:rPr>
        <w:t>50,54,72-76,81</w:t>
      </w:r>
      <w:r>
        <w:rPr>
          <w:rFonts w:ascii="Book Antiqua" w:eastAsia="Book Antiqua" w:hAnsi="Book Antiqua" w:cs="Book Antiqua"/>
          <w:color w:val="000000"/>
          <w:vertAlign w:val="superscript"/>
        </w:rPr>
        <w:t>]</w:t>
      </w:r>
      <w:r>
        <w:rPr>
          <w:rFonts w:ascii="Book Antiqua" w:eastAsia="Book Antiqua" w:hAnsi="Book Antiqua" w:cs="Book Antiqua"/>
          <w:color w:val="000000"/>
        </w:rPr>
        <w:t>. No pediatric studies with the children completing the DAA therapy has revealed evidence of children being unresponsive to DAA therapies.</w:t>
      </w:r>
    </w:p>
    <w:p w14:paraId="136FA9C0" w14:textId="5E367D39" w:rsidR="00A77B3E" w:rsidRDefault="00E84638" w:rsidP="007B7DAD">
      <w:pPr>
        <w:spacing w:line="360" w:lineRule="auto"/>
        <w:ind w:firstLineChars="100" w:firstLine="240"/>
        <w:jc w:val="both"/>
      </w:pPr>
      <w:r>
        <w:rPr>
          <w:rFonts w:ascii="Book Antiqua" w:eastAsia="Book Antiqua" w:hAnsi="Book Antiqua" w:cs="Book Antiqua"/>
          <w:color w:val="000000"/>
        </w:rPr>
        <w:t>Children with evidence of liver fibrosis should continue to be closely monitored even after eradication of their underlying HCV. However, adult studies are emerging which reveal that fibrosis may be to-some-extent reversed by DAA treatment</w:t>
      </w:r>
      <w:r w:rsidR="00C65F24">
        <w:rPr>
          <w:rFonts w:ascii="Book Antiqua" w:eastAsia="Book Antiqua" w:hAnsi="Book Antiqua" w:cs="Book Antiqua"/>
          <w:color w:val="000000"/>
          <w:vertAlign w:val="superscript"/>
        </w:rPr>
        <w:t>[101-104</w:t>
      </w:r>
      <w:r>
        <w:rPr>
          <w:rFonts w:ascii="Book Antiqua" w:eastAsia="Book Antiqua" w:hAnsi="Book Antiqua" w:cs="Book Antiqua"/>
          <w:color w:val="000000"/>
          <w:vertAlign w:val="superscript"/>
        </w:rPr>
        <w:t>]</w:t>
      </w:r>
      <w:r>
        <w:rPr>
          <w:rFonts w:ascii="Book Antiqua" w:eastAsia="Book Antiqua" w:hAnsi="Book Antiqua" w:cs="Book Antiqua"/>
          <w:color w:val="000000"/>
        </w:rPr>
        <w:t>. One study revealed a 32% reduction in liver stiffness measurements after DAA completion among 392 adults with chronic HCV and fibrosis</w:t>
      </w:r>
      <w:r w:rsidR="00C65F24">
        <w:rPr>
          <w:rFonts w:ascii="Book Antiqua" w:eastAsia="Book Antiqua" w:hAnsi="Book Antiqua" w:cs="Book Antiqua"/>
          <w:color w:val="000000"/>
          <w:vertAlign w:val="superscript"/>
        </w:rPr>
        <w:t>[105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for patients with evidence of high-grade fibrosis or cirrhosis, they are still at high risk of developing HCC even after achieving SVR</w:t>
      </w:r>
      <w:r>
        <w:rPr>
          <w:rFonts w:ascii="Book Antiqua" w:eastAsia="Book Antiqua" w:hAnsi="Book Antiqua" w:cs="Book Antiqua"/>
          <w:color w:val="000000"/>
          <w:vertAlign w:val="superscript"/>
        </w:rPr>
        <w:t>[10</w:t>
      </w:r>
      <w:r w:rsidR="00C65F2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More histological data is needed to further support the hypothesis of improved liver scarring post DAA treatment. At this time, children with evidence of fibrosis must be closely followed given the continued risk of complications such as HCC and portal hypertension.</w:t>
      </w:r>
      <w:bookmarkEnd w:id="87"/>
      <w:bookmarkEnd w:id="88"/>
    </w:p>
    <w:p w14:paraId="3DCFEBF0" w14:textId="77777777" w:rsidR="00A77B3E" w:rsidRDefault="00A77B3E">
      <w:pPr>
        <w:spacing w:line="360" w:lineRule="auto"/>
        <w:jc w:val="both"/>
      </w:pPr>
    </w:p>
    <w:p w14:paraId="6C9B3113" w14:textId="77777777" w:rsidR="00A77B3E" w:rsidRDefault="00E84638">
      <w:pPr>
        <w:spacing w:line="360" w:lineRule="auto"/>
        <w:jc w:val="both"/>
      </w:pPr>
      <w:bookmarkStart w:id="89" w:name="OLE_LINK117"/>
      <w:bookmarkStart w:id="90" w:name="OLE_LINK118"/>
      <w:bookmarkStart w:id="91" w:name="OLE_LINK119"/>
      <w:r>
        <w:rPr>
          <w:rFonts w:ascii="Book Antiqua" w:eastAsia="Book Antiqua" w:hAnsi="Book Antiqua" w:cs="Book Antiqua"/>
          <w:b/>
          <w:bCs/>
          <w:caps/>
          <w:color w:val="000000"/>
          <w:szCs w:val="22"/>
          <w:u w:val="single"/>
        </w:rPr>
        <w:t>Impact of DAA therapy on Liver Transplant</w:t>
      </w:r>
    </w:p>
    <w:p w14:paraId="18B68C68" w14:textId="14E464A1" w:rsidR="00A77B3E" w:rsidRDefault="00E84638">
      <w:pPr>
        <w:spacing w:line="360" w:lineRule="auto"/>
        <w:jc w:val="both"/>
      </w:pPr>
      <w:bookmarkStart w:id="92" w:name="OLE_LINK120"/>
      <w:bookmarkStart w:id="93" w:name="OLE_LINK121"/>
      <w:bookmarkEnd w:id="89"/>
      <w:bookmarkEnd w:id="90"/>
      <w:bookmarkEnd w:id="91"/>
      <w:r>
        <w:rPr>
          <w:rFonts w:ascii="Book Antiqua" w:eastAsia="Book Antiqua" w:hAnsi="Book Antiqua" w:cs="Book Antiqua"/>
          <w:color w:val="000000"/>
        </w:rPr>
        <w:t>The number of patients requiring HCV-related liver transplant has decreased, increasing organ availability for other liver disorders, such as NASH.</w:t>
      </w:r>
      <w:r w:rsidR="003810DC">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given the safety and effectiveness of DAA therapy, the idea of placing HCV-infected livers into uninfected recipients is gaining traction. With the rising demand of liver transplant, treating recipients with an appropriate course of DAA therapy immediately after transplant appears safe and efficacious</w:t>
      </w:r>
      <w:r w:rsidR="00C65F24">
        <w:rPr>
          <w:rFonts w:ascii="Book Antiqua" w:eastAsia="Book Antiqua" w:hAnsi="Book Antiqua" w:cs="Book Antiqua"/>
          <w:color w:val="000000"/>
          <w:vertAlign w:val="superscript"/>
        </w:rPr>
        <w:t>[107</w:t>
      </w:r>
      <w:r w:rsidR="00EA00AA">
        <w:rPr>
          <w:rFonts w:ascii="Book Antiqua" w:hAnsi="Book Antiqua" w:cs="Book Antiqua" w:hint="eastAsia"/>
          <w:color w:val="000000"/>
          <w:vertAlign w:val="superscript"/>
          <w:lang w:eastAsia="zh-CN"/>
        </w:rPr>
        <w:t>,</w:t>
      </w:r>
      <w:r w:rsidR="00C65F24">
        <w:rPr>
          <w:rFonts w:ascii="Book Antiqua" w:eastAsia="Book Antiqua" w:hAnsi="Book Antiqua" w:cs="Book Antiqua"/>
          <w:color w:val="000000"/>
          <w:vertAlign w:val="superscript"/>
        </w:rPr>
        <w:t>108</w:t>
      </w:r>
      <w:r>
        <w:rPr>
          <w:rFonts w:ascii="Book Antiqua" w:eastAsia="Book Antiqua" w:hAnsi="Book Antiqua" w:cs="Book Antiqua"/>
          <w:color w:val="000000"/>
          <w:vertAlign w:val="superscript"/>
        </w:rPr>
        <w:t>]</w:t>
      </w:r>
      <w:r>
        <w:rPr>
          <w:rFonts w:ascii="Book Antiqua" w:eastAsia="Book Antiqua" w:hAnsi="Book Antiqua" w:cs="Book Antiqua"/>
          <w:color w:val="000000"/>
        </w:rPr>
        <w:t>. In one small study, 8 veterans received HCV-infected livers and all 8 became viremic with HCV. However, after a 12 wk course of DAA treatment, all 8 patients achieved SVR12</w:t>
      </w:r>
      <w:r w:rsidR="00C65F24">
        <w:rPr>
          <w:rFonts w:ascii="Book Antiqua" w:eastAsia="Book Antiqua" w:hAnsi="Book Antiqua" w:cs="Book Antiqua"/>
          <w:color w:val="000000"/>
          <w:vertAlign w:val="superscript"/>
        </w:rPr>
        <w:t>[109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Bohorquez </w:t>
      </w:r>
      <w:r>
        <w:rPr>
          <w:rFonts w:ascii="Book Antiqua" w:eastAsia="Book Antiqua" w:hAnsi="Book Antiqua" w:cs="Book Antiqua"/>
          <w:i/>
          <w:iCs/>
          <w:color w:val="000000"/>
          <w:szCs w:val="22"/>
        </w:rPr>
        <w:t>et al</w:t>
      </w:r>
      <w:r w:rsidR="00C65F24">
        <w:rPr>
          <w:rFonts w:ascii="Book Antiqua" w:eastAsia="Book Antiqua" w:hAnsi="Book Antiqua" w:cs="Book Antiqua"/>
          <w:color w:val="000000"/>
          <w:vertAlign w:val="superscript"/>
        </w:rPr>
        <w:t>[110</w:t>
      </w:r>
      <w:r w:rsidR="00EA00A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increased this sample size and, after completing an appropriate DAA regimen, had 100% SVR12 in all 51 HCV-naïve patients who received HCV positive livers. Therefore, solid organ transplant from HCV infected recipients appears to be safe, is associated with excellent outcomes, and should be considered for recipients who would benefit from receiving an organ earlier than they would if they waited for an organ from an uninfected donor. Thus, reducing wait-list associated mortality. The same concept applies to other solid organ transplants. While no studies has been performed, based on the efficacy of DAA therapy in children, using HCV-infected donors should be an option.</w:t>
      </w:r>
    </w:p>
    <w:bookmarkEnd w:id="92"/>
    <w:bookmarkEnd w:id="93"/>
    <w:p w14:paraId="2E3537D7" w14:textId="77777777" w:rsidR="00A77B3E" w:rsidRDefault="00A77B3E">
      <w:pPr>
        <w:spacing w:line="360" w:lineRule="auto"/>
        <w:jc w:val="both"/>
      </w:pPr>
    </w:p>
    <w:p w14:paraId="4AAC0693" w14:textId="7E482837" w:rsidR="00A77B3E" w:rsidRDefault="00865546">
      <w:pPr>
        <w:spacing w:line="360" w:lineRule="auto"/>
        <w:jc w:val="both"/>
      </w:pPr>
      <w:bookmarkStart w:id="94" w:name="OLE_LINK122"/>
      <w:bookmarkStart w:id="95" w:name="OLE_LINK123"/>
      <w:r w:rsidRPr="00865546">
        <w:rPr>
          <w:rFonts w:ascii="Book Antiqua" w:eastAsia="Book Antiqua" w:hAnsi="Book Antiqua" w:cs="Book Antiqua"/>
          <w:b/>
          <w:bCs/>
          <w:caps/>
          <w:color w:val="000000"/>
          <w:szCs w:val="22"/>
          <w:u w:val="single"/>
        </w:rPr>
        <w:t>CoronaVirus Disease</w:t>
      </w:r>
      <w:r>
        <w:rPr>
          <w:rFonts w:ascii="Book Antiqua" w:eastAsia="Book Antiqua" w:hAnsi="Book Antiqua" w:cs="Book Antiqua"/>
          <w:b/>
          <w:bCs/>
          <w:caps/>
          <w:color w:val="000000"/>
          <w:szCs w:val="22"/>
          <w:u w:val="single"/>
        </w:rPr>
        <w:t xml:space="preserve"> </w:t>
      </w:r>
      <w:r w:rsidR="00E84638">
        <w:rPr>
          <w:rFonts w:ascii="Book Antiqua" w:eastAsia="Book Antiqua" w:hAnsi="Book Antiqua" w:cs="Book Antiqua"/>
          <w:b/>
          <w:bCs/>
          <w:caps/>
          <w:color w:val="000000"/>
          <w:szCs w:val="22"/>
          <w:u w:val="single"/>
        </w:rPr>
        <w:t>and HCV</w:t>
      </w:r>
    </w:p>
    <w:p w14:paraId="44851C94" w14:textId="4C820E58" w:rsidR="00A77B3E" w:rsidRDefault="00E84638">
      <w:pPr>
        <w:spacing w:line="360" w:lineRule="auto"/>
        <w:jc w:val="both"/>
      </w:pPr>
      <w:bookmarkStart w:id="96" w:name="OLE_LINK124"/>
      <w:bookmarkStart w:id="97" w:name="OLE_LINK125"/>
      <w:bookmarkEnd w:id="94"/>
      <w:bookmarkEnd w:id="95"/>
      <w:r>
        <w:rPr>
          <w:rFonts w:ascii="Book Antiqua" w:eastAsia="Book Antiqua" w:hAnsi="Book Antiqua" w:cs="Book Antiqua"/>
          <w:color w:val="000000"/>
          <w:szCs w:val="22"/>
        </w:rPr>
        <w:t xml:space="preserve">The </w:t>
      </w:r>
      <w:r w:rsidR="00865546">
        <w:rPr>
          <w:rFonts w:ascii="Book Antiqua" w:eastAsia="Book Antiqua" w:hAnsi="Book Antiqua" w:cs="Book Antiqua"/>
          <w:color w:val="000000"/>
          <w:szCs w:val="22"/>
        </w:rPr>
        <w:t>c</w:t>
      </w:r>
      <w:r w:rsidR="00865546" w:rsidRPr="00865546">
        <w:rPr>
          <w:rFonts w:ascii="Book Antiqua" w:eastAsia="Book Antiqua" w:hAnsi="Book Antiqua" w:cs="Book Antiqua"/>
          <w:color w:val="000000"/>
          <w:szCs w:val="22"/>
        </w:rPr>
        <w:t>orona</w:t>
      </w:r>
      <w:r w:rsidR="00865546">
        <w:rPr>
          <w:rFonts w:ascii="Book Antiqua" w:eastAsia="Book Antiqua" w:hAnsi="Book Antiqua" w:cs="Book Antiqua"/>
          <w:color w:val="000000"/>
          <w:szCs w:val="22"/>
        </w:rPr>
        <w:t>v</w:t>
      </w:r>
      <w:r w:rsidR="00865546" w:rsidRPr="00865546">
        <w:rPr>
          <w:rFonts w:ascii="Book Antiqua" w:eastAsia="Book Antiqua" w:hAnsi="Book Antiqua" w:cs="Book Antiqua"/>
          <w:color w:val="000000"/>
          <w:szCs w:val="22"/>
        </w:rPr>
        <w:t xml:space="preserve">irus </w:t>
      </w:r>
      <w:r w:rsidR="00865546">
        <w:rPr>
          <w:rFonts w:ascii="Book Antiqua" w:eastAsia="Book Antiqua" w:hAnsi="Book Antiqua" w:cs="Book Antiqua"/>
          <w:color w:val="000000"/>
          <w:szCs w:val="22"/>
        </w:rPr>
        <w:t>d</w:t>
      </w:r>
      <w:r w:rsidR="00865546" w:rsidRPr="00865546">
        <w:rPr>
          <w:rFonts w:ascii="Book Antiqua" w:eastAsia="Book Antiqua" w:hAnsi="Book Antiqua" w:cs="Book Antiqua"/>
          <w:color w:val="000000"/>
          <w:szCs w:val="22"/>
        </w:rPr>
        <w:t>isease</w:t>
      </w:r>
      <w:r w:rsidR="00865546">
        <w:rPr>
          <w:rFonts w:ascii="Book Antiqua" w:eastAsia="Book Antiqua" w:hAnsi="Book Antiqua" w:cs="Book Antiqua"/>
          <w:color w:val="000000"/>
          <w:szCs w:val="22"/>
        </w:rPr>
        <w:t xml:space="preserve"> 2019 (</w:t>
      </w:r>
      <w:r>
        <w:rPr>
          <w:rFonts w:ascii="Book Antiqua" w:eastAsia="Book Antiqua" w:hAnsi="Book Antiqua" w:cs="Book Antiqua"/>
          <w:color w:val="000000"/>
          <w:szCs w:val="22"/>
        </w:rPr>
        <w:t>COVID-19</w:t>
      </w:r>
      <w:r w:rsidR="0086554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pandemic has significantly impacted access and healthcare practices for many patients and providers, including the pediatric population. As children will now have access to DAA therapies and potential HCV cure, it is imperative that diagnosis and treatment of this population is not overlooked. A related</w:t>
      </w:r>
      <w:r>
        <w:rPr>
          <w:rFonts w:ascii="Book Antiqua" w:eastAsia="Book Antiqua" w:hAnsi="Book Antiqua" w:cs="Book Antiqua"/>
          <w:color w:val="000000"/>
        </w:rPr>
        <w:t xml:space="preserve"> issue is for patients with chronic liver disease to avoid COVID-19 exposure and infection, by educating patients/parents on the risk and the recommended precautions</w:t>
      </w:r>
      <w:r w:rsidR="00C65F24">
        <w:rPr>
          <w:rFonts w:ascii="Book Antiqua" w:eastAsia="Book Antiqua" w:hAnsi="Book Antiqua" w:cs="Book Antiqua"/>
          <w:color w:val="000000"/>
          <w:vertAlign w:val="superscript"/>
        </w:rPr>
        <w:t>[111</w:t>
      </w:r>
      <w:r>
        <w:rPr>
          <w:rFonts w:ascii="Book Antiqua" w:eastAsia="Book Antiqua" w:hAnsi="Book Antiqua" w:cs="Book Antiqua"/>
          <w:color w:val="000000"/>
          <w:vertAlign w:val="superscript"/>
        </w:rPr>
        <w:t>]</w:t>
      </w:r>
      <w:r>
        <w:rPr>
          <w:rFonts w:ascii="Book Antiqua" w:eastAsia="Book Antiqua" w:hAnsi="Book Antiqua" w:cs="Book Antiqua"/>
          <w:color w:val="000000"/>
        </w:rPr>
        <w:t>. This is especially true in rare cases of children with cirrhosis or end-stage liver disease secondary to HCV, as there appears to be a higher risk of a severe course of COVID-19</w:t>
      </w:r>
      <w:r w:rsidR="00C65F24">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1A6382D" w14:textId="37824879" w:rsidR="00A77B3E" w:rsidRDefault="00E84638" w:rsidP="000E5261">
      <w:pPr>
        <w:spacing w:line="360" w:lineRule="auto"/>
        <w:ind w:firstLineChars="100" w:firstLine="240"/>
        <w:jc w:val="both"/>
      </w:pPr>
      <w:r>
        <w:rPr>
          <w:rFonts w:ascii="Book Antiqua" w:eastAsia="Book Antiqua" w:hAnsi="Book Antiqua" w:cs="Book Antiqua"/>
          <w:color w:val="000000"/>
        </w:rPr>
        <w:t>The advent of telemedicine is playing an important role in the care of children with HCV. This allows patients to undergo lab testing locally, for DAA prescriptions to be sent to their home, and allow providers to safely communicate, educate, and closely monitor their patients during treatment</w:t>
      </w:r>
      <w:r w:rsidR="00C65F24">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this pandemic should not be a hindrance to continuing the goal of eradication of HCV in the pediatric population. </w:t>
      </w:r>
    </w:p>
    <w:bookmarkEnd w:id="96"/>
    <w:bookmarkEnd w:id="97"/>
    <w:p w14:paraId="20C5EB18" w14:textId="77777777" w:rsidR="00A77B3E" w:rsidRDefault="00A77B3E">
      <w:pPr>
        <w:spacing w:line="360" w:lineRule="auto"/>
        <w:jc w:val="both"/>
      </w:pPr>
    </w:p>
    <w:p w14:paraId="63D8BBE7" w14:textId="77777777" w:rsidR="00A77B3E" w:rsidRDefault="00E84638">
      <w:pPr>
        <w:spacing w:line="360" w:lineRule="auto"/>
        <w:jc w:val="both"/>
      </w:pPr>
      <w:r>
        <w:rPr>
          <w:rFonts w:ascii="Book Antiqua" w:eastAsia="Book Antiqua" w:hAnsi="Book Antiqua" w:cs="Book Antiqua"/>
          <w:b/>
          <w:caps/>
          <w:color w:val="000000"/>
          <w:u w:val="single"/>
        </w:rPr>
        <w:t>CONCLUSION</w:t>
      </w:r>
    </w:p>
    <w:p w14:paraId="0CAD7200" w14:textId="1169B0A1" w:rsidR="00A77B3E" w:rsidRDefault="00E84638">
      <w:pPr>
        <w:spacing w:line="360" w:lineRule="auto"/>
        <w:jc w:val="both"/>
      </w:pPr>
      <w:bookmarkStart w:id="98" w:name="OLE_LINK126"/>
      <w:bookmarkStart w:id="99" w:name="OLE_LINK127"/>
      <w:bookmarkStart w:id="100" w:name="OLE_LINK128"/>
      <w:r>
        <w:rPr>
          <w:rFonts w:ascii="Book Antiqua" w:eastAsia="Book Antiqua" w:hAnsi="Book Antiqua" w:cs="Book Antiqua"/>
          <w:color w:val="000000"/>
          <w:szCs w:val="22"/>
        </w:rPr>
        <w:t>The discovery of the H</w:t>
      </w:r>
      <w:r w:rsidR="00F21F81">
        <w:rPr>
          <w:rFonts w:ascii="Book Antiqua" w:hAnsi="Book Antiqua" w:cs="Book Antiqua" w:hint="eastAsia"/>
          <w:color w:val="000000"/>
          <w:szCs w:val="22"/>
          <w:lang w:eastAsia="zh-CN"/>
        </w:rPr>
        <w:t>CV</w:t>
      </w:r>
      <w:r>
        <w:rPr>
          <w:rFonts w:ascii="Book Antiqua" w:eastAsia="Book Antiqua" w:hAnsi="Book Antiqua" w:cs="Book Antiqua"/>
          <w:color w:val="000000"/>
          <w:szCs w:val="22"/>
        </w:rPr>
        <w:t xml:space="preserve"> and the related ad</w:t>
      </w:r>
      <w:r w:rsidR="000219A1">
        <w:rPr>
          <w:rFonts w:ascii="Book Antiqua" w:eastAsia="Book Antiqua" w:hAnsi="Book Antiqua" w:cs="Book Antiqua"/>
          <w:color w:val="000000"/>
          <w:szCs w:val="22"/>
        </w:rPr>
        <w:t>vances in biomedical research</w:t>
      </w:r>
      <w:r w:rsidR="000219A1">
        <w:rPr>
          <w:rFonts w:ascii="Book Antiqua" w:hAnsi="Book Antiqua" w:cs="Book Antiqua" w:hint="eastAsia"/>
          <w:color w:val="000000"/>
          <w:szCs w:val="22"/>
          <w:lang w:eastAsia="zh-CN"/>
        </w:rPr>
        <w:t>-</w:t>
      </w:r>
      <w:r>
        <w:rPr>
          <w:rFonts w:ascii="Book Antiqua" w:eastAsia="Book Antiqua" w:hAnsi="Book Antiqua" w:cs="Book Antiqua"/>
          <w:color w:val="000000"/>
          <w:szCs w:val="22"/>
        </w:rPr>
        <w:t>the establishment and</w:t>
      </w:r>
      <w:r w:rsidR="003810D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implementation of diagnostic tests to ensure the safety of blood products, and antiviral drug development has, and will continue to have, a major impact on health care outcomes for patients of all ages…including the smallest victims. Enhanced screening and awareness efforts and continued education of healthcare providers will improve the outcomes of HCV infection in the pediatric population.</w:t>
      </w:r>
    </w:p>
    <w:bookmarkEnd w:id="98"/>
    <w:bookmarkEnd w:id="99"/>
    <w:bookmarkEnd w:id="100"/>
    <w:p w14:paraId="74FB1EBF" w14:textId="77777777" w:rsidR="00A77B3E" w:rsidRDefault="00A77B3E">
      <w:pPr>
        <w:spacing w:line="360" w:lineRule="auto"/>
        <w:jc w:val="both"/>
      </w:pPr>
    </w:p>
    <w:p w14:paraId="60D780CB" w14:textId="77777777" w:rsidR="00A77B3E" w:rsidRPr="00C442B6" w:rsidRDefault="00E84638" w:rsidP="00C442B6">
      <w:pPr>
        <w:adjustRightInd w:val="0"/>
        <w:snapToGrid w:val="0"/>
        <w:spacing w:line="360" w:lineRule="auto"/>
        <w:jc w:val="both"/>
        <w:rPr>
          <w:rFonts w:ascii="Book Antiqua" w:hAnsi="Book Antiqua"/>
        </w:rPr>
      </w:pPr>
      <w:r w:rsidRPr="00C442B6">
        <w:rPr>
          <w:rFonts w:ascii="Book Antiqua" w:eastAsia="Book Antiqua" w:hAnsi="Book Antiqua" w:cs="Book Antiqua"/>
          <w:b/>
        </w:rPr>
        <w:t>REFERENCES</w:t>
      </w:r>
    </w:p>
    <w:p w14:paraId="4674CBE1" w14:textId="4957C381" w:rsidR="004F49CE"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b/>
          <w:bCs/>
        </w:rPr>
      </w:pPr>
      <w:bookmarkStart w:id="101" w:name="OLE_LINK21"/>
      <w:bookmarkStart w:id="102" w:name="OLE_LINK22"/>
      <w:bookmarkStart w:id="103" w:name="OLE_LINK129"/>
      <w:bookmarkStart w:id="104" w:name="OLE_LINK130"/>
      <w:bookmarkStart w:id="105" w:name="OLE_LINK131"/>
      <w:bookmarkStart w:id="106" w:name="OLE_LINK132"/>
      <w:bookmarkStart w:id="107" w:name="OLE_LINK133"/>
      <w:bookmarkStart w:id="108" w:name="OLE_LINK134"/>
      <w:bookmarkStart w:id="109" w:name="OLE_LINK2645"/>
      <w:r w:rsidRPr="008A1485">
        <w:rPr>
          <w:rFonts w:ascii="Book Antiqua" w:hAnsi="Book Antiqua"/>
        </w:rPr>
        <w:t>1 </w:t>
      </w:r>
      <w:r w:rsidR="00865546" w:rsidRPr="008A1485">
        <w:rPr>
          <w:rFonts w:ascii="Book Antiqua" w:hAnsi="Book Antiqua"/>
          <w:b/>
          <w:bCs/>
        </w:rPr>
        <w:t>The Nobel Prize. T</w:t>
      </w:r>
      <w:r w:rsidRPr="008A1485">
        <w:rPr>
          <w:rFonts w:ascii="Book Antiqua" w:hAnsi="Book Antiqua"/>
          <w:b/>
          <w:bCs/>
        </w:rPr>
        <w:t xml:space="preserve">he Nobel </w:t>
      </w:r>
      <w:r w:rsidR="00865546" w:rsidRPr="008A1485">
        <w:rPr>
          <w:rFonts w:ascii="Book Antiqua" w:hAnsi="Book Antiqua"/>
          <w:b/>
          <w:bCs/>
        </w:rPr>
        <w:t>P</w:t>
      </w:r>
      <w:r w:rsidRPr="008A1485">
        <w:rPr>
          <w:rFonts w:ascii="Book Antiqua" w:hAnsi="Book Antiqua"/>
          <w:b/>
          <w:bCs/>
        </w:rPr>
        <w:t xml:space="preserve">rize in </w:t>
      </w:r>
      <w:r w:rsidR="00865546" w:rsidRPr="008A1485">
        <w:rPr>
          <w:rFonts w:ascii="Book Antiqua" w:hAnsi="Book Antiqua"/>
          <w:b/>
          <w:bCs/>
        </w:rPr>
        <w:t>P</w:t>
      </w:r>
      <w:r w:rsidRPr="008A1485">
        <w:rPr>
          <w:rFonts w:ascii="Book Antiqua" w:hAnsi="Book Antiqua"/>
          <w:b/>
          <w:bCs/>
        </w:rPr>
        <w:t xml:space="preserve">hysiology or </w:t>
      </w:r>
      <w:r w:rsidR="00865546" w:rsidRPr="008A1485">
        <w:rPr>
          <w:rFonts w:ascii="Book Antiqua" w:hAnsi="Book Antiqua"/>
          <w:b/>
          <w:bCs/>
        </w:rPr>
        <w:t>M</w:t>
      </w:r>
      <w:r w:rsidRPr="008A1485">
        <w:rPr>
          <w:rFonts w:ascii="Book Antiqua" w:hAnsi="Book Antiqua"/>
          <w:b/>
          <w:bCs/>
        </w:rPr>
        <w:t xml:space="preserve">edicine 2020. </w:t>
      </w:r>
      <w:r w:rsidRPr="008A1485">
        <w:rPr>
          <w:rFonts w:ascii="Book Antiqua" w:hAnsi="Book Antiqua"/>
          <w:bCs/>
        </w:rPr>
        <w:t>Nobel Me</w:t>
      </w:r>
      <w:r w:rsidR="004F49CE" w:rsidRPr="008A1485">
        <w:rPr>
          <w:rFonts w:ascii="Book Antiqua" w:hAnsi="Book Antiqua"/>
          <w:bCs/>
        </w:rPr>
        <w:t>dia</w:t>
      </w:r>
      <w:r w:rsidR="004F49CE" w:rsidRPr="008A1485">
        <w:rPr>
          <w:rFonts w:ascii="Book Antiqua" w:hAnsi="Book Antiqua" w:hint="eastAsia"/>
          <w:bCs/>
        </w:rPr>
        <w:t xml:space="preserve"> </w:t>
      </w:r>
      <w:r w:rsidRPr="008A1485">
        <w:rPr>
          <w:rFonts w:ascii="Book Antiqua" w:hAnsi="Book Antiqua"/>
          <w:bCs/>
        </w:rPr>
        <w:t>AB,</w:t>
      </w:r>
      <w:r w:rsidR="004F49CE" w:rsidRPr="008A1485">
        <w:rPr>
          <w:rFonts w:ascii="Book Antiqua" w:hAnsi="Book Antiqua" w:hint="eastAsia"/>
        </w:rPr>
        <w:t xml:space="preserve"> </w:t>
      </w:r>
      <w:r w:rsidRPr="008A1485">
        <w:rPr>
          <w:rFonts w:ascii="Book Antiqua" w:hAnsi="Book Antiqua"/>
        </w:rPr>
        <w:t xml:space="preserve">2020. </w:t>
      </w:r>
      <w:bookmarkStart w:id="110" w:name="OLE_LINK143"/>
      <w:bookmarkStart w:id="111" w:name="OLE_LINK144"/>
      <w:r w:rsidR="004F49CE" w:rsidRPr="008A1485">
        <w:rPr>
          <w:rFonts w:ascii="Book Antiqua" w:hAnsi="Book Antiqua"/>
        </w:rPr>
        <w:t>[</w:t>
      </w:r>
      <w:r w:rsidR="0035522E" w:rsidRPr="008A1485">
        <w:rPr>
          <w:rFonts w:ascii="Book Antiqua" w:hAnsi="Book Antiqua" w:hint="eastAsia"/>
        </w:rPr>
        <w:t>cited</w:t>
      </w:r>
      <w:r w:rsidR="004F49CE" w:rsidRPr="008A1485">
        <w:rPr>
          <w:rFonts w:ascii="Book Antiqua" w:hAnsi="Book Antiqua"/>
        </w:rPr>
        <w:t xml:space="preserve"> 21 October 2020]</w:t>
      </w:r>
      <w:r w:rsidR="00542CDD" w:rsidRPr="008A1485">
        <w:rPr>
          <w:rFonts w:ascii="Book Antiqua" w:hAnsi="Book Antiqua" w:hint="eastAsia"/>
        </w:rPr>
        <w:t>.</w:t>
      </w:r>
      <w:bookmarkEnd w:id="110"/>
      <w:bookmarkEnd w:id="111"/>
      <w:r w:rsidR="004F49CE" w:rsidRPr="008A1485">
        <w:rPr>
          <w:rFonts w:ascii="Book Antiqua" w:hAnsi="Book Antiqua" w:hint="eastAsia"/>
        </w:rPr>
        <w:t xml:space="preserve"> Available from: </w:t>
      </w:r>
      <w:bookmarkStart w:id="112" w:name="OLE_LINK2646"/>
      <w:bookmarkStart w:id="113" w:name="OLE_LINK2647"/>
      <w:r w:rsidRPr="008A1485">
        <w:rPr>
          <w:rFonts w:ascii="Book Antiqua" w:hAnsi="Book Antiqua"/>
        </w:rPr>
        <w:t>https://www.nobelprize.org/prizes/medicine/2020/summa</w:t>
      </w:r>
      <w:r w:rsidR="004F49CE" w:rsidRPr="008A1485">
        <w:rPr>
          <w:rFonts w:ascii="Book Antiqua" w:hAnsi="Book Antiqua"/>
        </w:rPr>
        <w:t xml:space="preserve">ry/ </w:t>
      </w:r>
      <w:bookmarkEnd w:id="112"/>
      <w:bookmarkEnd w:id="113"/>
    </w:p>
    <w:p w14:paraId="09BE524E"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2 </w:t>
      </w:r>
      <w:r w:rsidRPr="008A1485">
        <w:rPr>
          <w:rFonts w:ascii="Book Antiqua" w:hAnsi="Book Antiqua"/>
          <w:b/>
          <w:bCs/>
        </w:rPr>
        <w:t>Callaway E</w:t>
      </w:r>
      <w:r w:rsidRPr="008A1485">
        <w:rPr>
          <w:rFonts w:ascii="Book Antiqua" w:hAnsi="Book Antiqua"/>
        </w:rPr>
        <w:t>, Ledford H. Virologists who discovered hepatitis C win medicine Nobel. </w:t>
      </w:r>
      <w:r w:rsidRPr="008A1485">
        <w:rPr>
          <w:rFonts w:ascii="Book Antiqua" w:hAnsi="Book Antiqua"/>
          <w:i/>
          <w:iCs/>
        </w:rPr>
        <w:t>Nature</w:t>
      </w:r>
      <w:r w:rsidRPr="008A1485">
        <w:rPr>
          <w:rFonts w:ascii="Book Antiqua" w:hAnsi="Book Antiqua"/>
        </w:rPr>
        <w:t> 2020; </w:t>
      </w:r>
      <w:r w:rsidRPr="008A1485">
        <w:rPr>
          <w:rFonts w:ascii="Book Antiqua" w:hAnsi="Book Antiqua"/>
          <w:b/>
          <w:bCs/>
        </w:rPr>
        <w:t>586</w:t>
      </w:r>
      <w:r w:rsidRPr="008A1485">
        <w:rPr>
          <w:rFonts w:ascii="Book Antiqua" w:hAnsi="Book Antiqua"/>
        </w:rPr>
        <w:t>: 348 [PMID: 33020621 DOI: 10.1038/d41586-020-02763-x</w:t>
      </w:r>
      <w:r w:rsidR="00C32E3B" w:rsidRPr="008A1485">
        <w:rPr>
          <w:rFonts w:ascii="Book Antiqua" w:hAnsi="Book Antiqua"/>
        </w:rPr>
        <w:t>]</w:t>
      </w:r>
    </w:p>
    <w:p w14:paraId="65682C76"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3 </w:t>
      </w:r>
      <w:r w:rsidRPr="008A1485">
        <w:rPr>
          <w:rFonts w:ascii="Book Antiqua" w:hAnsi="Book Antiqua"/>
          <w:b/>
          <w:bCs/>
        </w:rPr>
        <w:t>Basyte-Bacevice V</w:t>
      </w:r>
      <w:r w:rsidRPr="008A1485">
        <w:rPr>
          <w:rFonts w:ascii="Book Antiqua" w:hAnsi="Book Antiqua"/>
        </w:rPr>
        <w:t>, Kupcinskas J. Evolution and Revolution of Hepatitis C Management: From Non-A, Non-B Hepatitis Toward Global Elimination. </w:t>
      </w:r>
      <w:r w:rsidRPr="008A1485">
        <w:rPr>
          <w:rFonts w:ascii="Book Antiqua" w:hAnsi="Book Antiqua"/>
          <w:i/>
          <w:iCs/>
        </w:rPr>
        <w:t>Dig Dis</w:t>
      </w:r>
      <w:r w:rsidRPr="008A1485">
        <w:rPr>
          <w:rFonts w:ascii="Book Antiqua" w:hAnsi="Book Antiqua"/>
        </w:rPr>
        <w:t> 2020: 1-6 [PMID: 31905358 DOI: 10.1159/000505434</w:t>
      </w:r>
      <w:r w:rsidR="00C32E3B" w:rsidRPr="008A1485">
        <w:rPr>
          <w:rFonts w:ascii="Book Antiqua" w:hAnsi="Book Antiqua"/>
        </w:rPr>
        <w:t>]</w:t>
      </w:r>
    </w:p>
    <w:p w14:paraId="687E988F"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4 </w:t>
      </w:r>
      <w:r w:rsidRPr="008A1485">
        <w:rPr>
          <w:rFonts w:ascii="Book Antiqua" w:hAnsi="Book Antiqua"/>
          <w:b/>
          <w:bCs/>
        </w:rPr>
        <w:t>Spearman CW</w:t>
      </w:r>
      <w:r w:rsidRPr="008A1485">
        <w:rPr>
          <w:rFonts w:ascii="Book Antiqua" w:hAnsi="Book Antiqua"/>
        </w:rPr>
        <w:t>, Dusheiko GM, Hellard M, Sonderup M. Hepatitis C. </w:t>
      </w:r>
      <w:r w:rsidRPr="008A1485">
        <w:rPr>
          <w:rFonts w:ascii="Book Antiqua" w:hAnsi="Book Antiqua"/>
          <w:i/>
          <w:iCs/>
        </w:rPr>
        <w:t>Lancet</w:t>
      </w:r>
      <w:r w:rsidRPr="008A1485">
        <w:rPr>
          <w:rFonts w:ascii="Book Antiqua" w:hAnsi="Book Antiqua"/>
        </w:rPr>
        <w:t> 2019; </w:t>
      </w:r>
      <w:r w:rsidRPr="008A1485">
        <w:rPr>
          <w:rFonts w:ascii="Book Antiqua" w:hAnsi="Book Antiqua"/>
          <w:b/>
          <w:bCs/>
        </w:rPr>
        <w:t>394</w:t>
      </w:r>
      <w:r w:rsidRPr="008A1485">
        <w:rPr>
          <w:rFonts w:ascii="Book Antiqua" w:hAnsi="Book Antiqua"/>
        </w:rPr>
        <w:t>: 1451-1466 [</w:t>
      </w:r>
      <w:bookmarkStart w:id="114" w:name="OLE_LINK26"/>
      <w:bookmarkStart w:id="115" w:name="OLE_LINK27"/>
      <w:r w:rsidRPr="008A1485">
        <w:rPr>
          <w:rFonts w:ascii="Book Antiqua" w:hAnsi="Book Antiqua"/>
        </w:rPr>
        <w:t>PMID: 31631857</w:t>
      </w:r>
      <w:bookmarkEnd w:id="114"/>
      <w:bookmarkEnd w:id="115"/>
      <w:r w:rsidRPr="008A1485">
        <w:rPr>
          <w:rFonts w:ascii="Book Antiqua" w:hAnsi="Book Antiqua"/>
        </w:rPr>
        <w:t xml:space="preserve"> </w:t>
      </w:r>
      <w:r w:rsidR="00CA0843" w:rsidRPr="008A1485">
        <w:rPr>
          <w:rFonts w:ascii="Book Antiqua" w:hAnsi="Book Antiqua"/>
        </w:rPr>
        <w:t>DOI: 10.1016/S0140-6736(19)32320-7</w:t>
      </w:r>
      <w:r w:rsidR="00C32E3B" w:rsidRPr="008A1485">
        <w:rPr>
          <w:rFonts w:ascii="Book Antiqua" w:hAnsi="Book Antiqua"/>
        </w:rPr>
        <w:t>]</w:t>
      </w:r>
    </w:p>
    <w:p w14:paraId="5BAFA327"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5 </w:t>
      </w:r>
      <w:r w:rsidRPr="008A1485">
        <w:rPr>
          <w:rFonts w:ascii="Book Antiqua" w:hAnsi="Book Antiqua"/>
          <w:b/>
          <w:bCs/>
        </w:rPr>
        <w:t>Kim NG</w:t>
      </w:r>
      <w:r w:rsidRPr="008A1485">
        <w:rPr>
          <w:rFonts w:ascii="Book Antiqua" w:hAnsi="Book Antiqua"/>
        </w:rPr>
        <w:t>, Kullar R, Khalil H, Saab S. Meeting the WHO hepatitis C virus elimination goal: Review of treatment in paediatrics. </w:t>
      </w:r>
      <w:r w:rsidRPr="008A1485">
        <w:rPr>
          <w:rFonts w:ascii="Book Antiqua" w:hAnsi="Book Antiqua"/>
          <w:i/>
          <w:iCs/>
        </w:rPr>
        <w:t>J Viral Hepat</w:t>
      </w:r>
      <w:r w:rsidRPr="008A1485">
        <w:rPr>
          <w:rFonts w:ascii="Book Antiqua" w:hAnsi="Book Antiqua"/>
        </w:rPr>
        <w:t> 2020; </w:t>
      </w:r>
      <w:r w:rsidRPr="008A1485">
        <w:rPr>
          <w:rFonts w:ascii="Book Antiqua" w:hAnsi="Book Antiqua"/>
          <w:b/>
          <w:bCs/>
        </w:rPr>
        <w:t>27</w:t>
      </w:r>
      <w:r w:rsidRPr="008A1485">
        <w:rPr>
          <w:rFonts w:ascii="Book Antiqua" w:hAnsi="Book Antiqua"/>
        </w:rPr>
        <w:t>: 762-769 [PMID: 32386099 DOI: 10.1111/jvh.13317</w:t>
      </w:r>
      <w:r w:rsidR="00C32E3B" w:rsidRPr="008A1485">
        <w:rPr>
          <w:rFonts w:ascii="Book Antiqua" w:hAnsi="Book Antiqua"/>
        </w:rPr>
        <w:t>]</w:t>
      </w:r>
    </w:p>
    <w:p w14:paraId="7C12FD02"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6 </w:t>
      </w:r>
      <w:r w:rsidRPr="008A1485">
        <w:rPr>
          <w:rFonts w:ascii="Book Antiqua" w:hAnsi="Book Antiqua"/>
          <w:b/>
          <w:bCs/>
        </w:rPr>
        <w:t>Squires JE</w:t>
      </w:r>
      <w:r w:rsidRPr="008A1485">
        <w:rPr>
          <w:rFonts w:ascii="Book Antiqua" w:hAnsi="Book Antiqua"/>
        </w:rPr>
        <w:t>, Balistreri WF. Hepatitis C virus infection in children and adolescents. </w:t>
      </w:r>
      <w:r w:rsidRPr="008A1485">
        <w:rPr>
          <w:rFonts w:ascii="Book Antiqua" w:hAnsi="Book Antiqua"/>
          <w:i/>
          <w:iCs/>
        </w:rPr>
        <w:t>Hepatol Commun</w:t>
      </w:r>
      <w:r w:rsidRPr="008A1485">
        <w:rPr>
          <w:rFonts w:ascii="Book Antiqua" w:hAnsi="Book Antiqua"/>
        </w:rPr>
        <w:t> 2017; </w:t>
      </w:r>
      <w:r w:rsidRPr="008A1485">
        <w:rPr>
          <w:rFonts w:ascii="Book Antiqua" w:hAnsi="Book Antiqua"/>
          <w:b/>
          <w:bCs/>
        </w:rPr>
        <w:t>1</w:t>
      </w:r>
      <w:r w:rsidRPr="008A1485">
        <w:rPr>
          <w:rFonts w:ascii="Book Antiqua" w:hAnsi="Book Antiqua"/>
        </w:rPr>
        <w:t>: 87-98 [PMID: 29404447 DOI: 10.1002/hep4.1028</w:t>
      </w:r>
      <w:r w:rsidR="00C32E3B" w:rsidRPr="008A1485">
        <w:rPr>
          <w:rFonts w:ascii="Book Antiqua" w:hAnsi="Book Antiqua"/>
        </w:rPr>
        <w:t>]</w:t>
      </w:r>
    </w:p>
    <w:p w14:paraId="7F8140DD"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7 </w:t>
      </w:r>
      <w:r w:rsidRPr="008A1485">
        <w:rPr>
          <w:rFonts w:ascii="Book Antiqua" w:hAnsi="Book Antiqua"/>
          <w:b/>
          <w:bCs/>
        </w:rPr>
        <w:t>Schmelzer J</w:t>
      </w:r>
      <w:r w:rsidRPr="008A1485">
        <w:rPr>
          <w:rFonts w:ascii="Book Antiqua" w:hAnsi="Book Antiqua"/>
        </w:rPr>
        <w:t>, Dugan E, Blach S, Coleman S, Cai Z, DePaola M, Estes C, Gamkrelidze I, Jerabek K, Ma S, Montoya S, Razavi-Shearer D, Razavi-Shearer K, Robbins-Scott S, Razavi H, El Sayed MH. Global prevalence of hepatitis C virus in children in 2018: a modelling study. </w:t>
      </w:r>
      <w:r w:rsidRPr="008A1485">
        <w:rPr>
          <w:rFonts w:ascii="Book Antiqua" w:hAnsi="Book Antiqua"/>
          <w:i/>
          <w:iCs/>
        </w:rPr>
        <w:t>Lancet Gastroenterol Hepatol</w:t>
      </w:r>
      <w:r w:rsidRPr="008A1485">
        <w:rPr>
          <w:rFonts w:ascii="Book Antiqua" w:hAnsi="Book Antiqua"/>
        </w:rPr>
        <w:t> 2020; </w:t>
      </w:r>
      <w:r w:rsidRPr="008A1485">
        <w:rPr>
          <w:rFonts w:ascii="Book Antiqua" w:hAnsi="Book Antiqua"/>
          <w:b/>
          <w:bCs/>
        </w:rPr>
        <w:t>5</w:t>
      </w:r>
      <w:r w:rsidRPr="008A1485">
        <w:rPr>
          <w:rFonts w:ascii="Book Antiqua" w:hAnsi="Book Antiqua"/>
        </w:rPr>
        <w:t>: 374-392 [</w:t>
      </w:r>
      <w:bookmarkStart w:id="116" w:name="OLE_LINK28"/>
      <w:bookmarkStart w:id="117" w:name="OLE_LINK29"/>
      <w:r w:rsidRPr="008A1485">
        <w:rPr>
          <w:rFonts w:ascii="Book Antiqua" w:hAnsi="Book Antiqua"/>
        </w:rPr>
        <w:t>PMID: 31954439</w:t>
      </w:r>
      <w:bookmarkEnd w:id="116"/>
      <w:bookmarkEnd w:id="117"/>
      <w:r w:rsidR="00DC786F" w:rsidRPr="008A1485">
        <w:t xml:space="preserve"> </w:t>
      </w:r>
      <w:r w:rsidR="00DC786F" w:rsidRPr="008A1485">
        <w:rPr>
          <w:rFonts w:ascii="Book Antiqua" w:hAnsi="Book Antiqua"/>
        </w:rPr>
        <w:t>DOI: 10.1016/S2468-1253(19)30385-1</w:t>
      </w:r>
      <w:r w:rsidR="00C32E3B" w:rsidRPr="008A1485">
        <w:rPr>
          <w:rFonts w:ascii="Book Antiqua" w:hAnsi="Book Antiqua"/>
        </w:rPr>
        <w:t>]</w:t>
      </w:r>
    </w:p>
    <w:p w14:paraId="1CA26A54"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8 </w:t>
      </w:r>
      <w:r w:rsidRPr="008A1485">
        <w:rPr>
          <w:rFonts w:ascii="Book Antiqua" w:hAnsi="Book Antiqua"/>
          <w:b/>
          <w:bCs/>
        </w:rPr>
        <w:t>Epstein RL</w:t>
      </w:r>
      <w:r w:rsidRPr="008A1485">
        <w:rPr>
          <w:rFonts w:ascii="Book Antiqua" w:hAnsi="Book Antiqua"/>
        </w:rPr>
        <w:t>, Sabharwal V, Wachman EM, Saia KA, Vellozzi C, Hariri S, Linas BP. Perinatal Transmission of Hepatitis C Virus: Defining the Cascade of Care. </w:t>
      </w:r>
      <w:r w:rsidRPr="008A1485">
        <w:rPr>
          <w:rFonts w:ascii="Book Antiqua" w:hAnsi="Book Antiqua"/>
          <w:i/>
          <w:iCs/>
        </w:rPr>
        <w:t>J Pediatr</w:t>
      </w:r>
      <w:r w:rsidRPr="008A1485">
        <w:rPr>
          <w:rFonts w:ascii="Book Antiqua" w:hAnsi="Book Antiqua"/>
        </w:rPr>
        <w:t> 2018; </w:t>
      </w:r>
      <w:r w:rsidRPr="008A1485">
        <w:rPr>
          <w:rFonts w:ascii="Book Antiqua" w:hAnsi="Book Antiqua"/>
          <w:b/>
          <w:bCs/>
        </w:rPr>
        <w:t>203</w:t>
      </w:r>
      <w:r w:rsidRPr="008A1485">
        <w:rPr>
          <w:rFonts w:ascii="Book Antiqua" w:hAnsi="Book Antiqua"/>
        </w:rPr>
        <w:t>: 34-40.e1 [PMID: 30170857 DOI: 10.1016/j.jpeds.2018.07.006</w:t>
      </w:r>
      <w:r w:rsidR="00C32E3B" w:rsidRPr="008A1485">
        <w:rPr>
          <w:rFonts w:ascii="Book Antiqua" w:hAnsi="Book Antiqua"/>
        </w:rPr>
        <w:t>]</w:t>
      </w:r>
    </w:p>
    <w:p w14:paraId="1DD5DEBA" w14:textId="183F8C81"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9 </w:t>
      </w:r>
      <w:r w:rsidR="006E2F1D" w:rsidRPr="008A1485">
        <w:rPr>
          <w:rFonts w:ascii="Book Antiqua" w:hAnsi="Book Antiqua"/>
          <w:b/>
          <w:bCs/>
        </w:rPr>
        <w:t>Chou R</w:t>
      </w:r>
      <w:r w:rsidR="006E2F1D" w:rsidRPr="008A1485">
        <w:rPr>
          <w:rFonts w:ascii="Book Antiqua" w:hAnsi="Book Antiqua"/>
          <w:bCs/>
        </w:rPr>
        <w:t xml:space="preserve">, Dana T, Fu R, Zakher B, Wagner J, Ramirez S, Grusing S, Jou JH. Screening for Hepatitis C Virus Infection in Adolescents and Adults: Updated Evidence Report and Systematic Review for the US Preventive Services Task Force. </w:t>
      </w:r>
      <w:r w:rsidR="006E2F1D" w:rsidRPr="008A1485">
        <w:rPr>
          <w:rFonts w:ascii="Book Antiqua" w:hAnsi="Book Antiqua"/>
          <w:bCs/>
          <w:i/>
        </w:rPr>
        <w:t>JAMA</w:t>
      </w:r>
      <w:r w:rsidR="006E2F1D" w:rsidRPr="008A1485">
        <w:rPr>
          <w:rFonts w:ascii="Book Antiqua" w:hAnsi="Book Antiqua"/>
          <w:bCs/>
        </w:rPr>
        <w:t xml:space="preserve"> 2020</w:t>
      </w:r>
      <w:r w:rsidR="006E2F1D" w:rsidRPr="008A1485">
        <w:rPr>
          <w:rFonts w:ascii="Book Antiqua" w:hAnsi="Book Antiqua" w:hint="eastAsia"/>
          <w:bCs/>
        </w:rPr>
        <w:t>;</w:t>
      </w:r>
      <w:r w:rsidR="006E2F1D" w:rsidRPr="008A1485">
        <w:rPr>
          <w:rFonts w:ascii="Book Antiqua" w:hAnsi="Book Antiqua"/>
          <w:bCs/>
        </w:rPr>
        <w:t xml:space="preserve"> Epub ahead of print </w:t>
      </w:r>
      <w:r w:rsidR="006E2F1D" w:rsidRPr="008A1485">
        <w:rPr>
          <w:rFonts w:ascii="Book Antiqua" w:hAnsi="Book Antiqua" w:hint="eastAsia"/>
          <w:bCs/>
        </w:rPr>
        <w:t>[</w:t>
      </w:r>
      <w:bookmarkStart w:id="118" w:name="OLE_LINK150"/>
      <w:bookmarkStart w:id="119" w:name="OLE_LINK151"/>
      <w:r w:rsidR="006E2F1D" w:rsidRPr="008A1485">
        <w:rPr>
          <w:rFonts w:ascii="Book Antiqua" w:hAnsi="Book Antiqua"/>
          <w:bCs/>
        </w:rPr>
        <w:t>PMID: 32119034</w:t>
      </w:r>
      <w:bookmarkEnd w:id="118"/>
      <w:bookmarkEnd w:id="119"/>
      <w:r w:rsidR="006E2F1D" w:rsidRPr="008A1485">
        <w:rPr>
          <w:rFonts w:ascii="Book Antiqua" w:hAnsi="Book Antiqua" w:hint="eastAsia"/>
          <w:bCs/>
        </w:rPr>
        <w:t xml:space="preserve"> DOI</w:t>
      </w:r>
      <w:r w:rsidR="006E2F1D" w:rsidRPr="008A1485">
        <w:rPr>
          <w:rFonts w:ascii="Book Antiqua" w:hAnsi="Book Antiqua"/>
          <w:bCs/>
        </w:rPr>
        <w:t>: 10.1001/jama.2019.2078</w:t>
      </w:r>
      <w:r w:rsidR="00C808C0" w:rsidRPr="008A1485">
        <w:rPr>
          <w:rFonts w:ascii="Book Antiqua" w:hAnsi="Book Antiqua" w:hint="eastAsia"/>
          <w:bCs/>
        </w:rPr>
        <w:t>8</w:t>
      </w:r>
      <w:r w:rsidR="006E2F1D" w:rsidRPr="008A1485">
        <w:rPr>
          <w:rFonts w:ascii="Book Antiqua" w:hAnsi="Book Antiqua" w:hint="eastAsia"/>
          <w:bCs/>
        </w:rPr>
        <w:t>]</w:t>
      </w:r>
    </w:p>
    <w:p w14:paraId="30CE409D"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10 </w:t>
      </w:r>
      <w:r w:rsidRPr="008A1485">
        <w:rPr>
          <w:rFonts w:ascii="Book Antiqua" w:hAnsi="Book Antiqua"/>
          <w:b/>
          <w:bCs/>
        </w:rPr>
        <w:t>Evon DM</w:t>
      </w:r>
      <w:r w:rsidRPr="008A1485">
        <w:rPr>
          <w:rFonts w:ascii="Book Antiqua" w:hAnsi="Book Antiqua"/>
        </w:rPr>
        <w:t>, Sarkar S, Amador J, Lok AS, Sterling RK, Stewart PW, Reeve BB, Serper M, Reau N, Rajender Reddy K, Di Bisceglie AM, Nelson DR, Golin CE, Lim JK, Fried MW. Patient-reported symptoms during and after direct-acting antiviral therapies for chronic hepatitis C: The PROP UP study. </w:t>
      </w:r>
      <w:r w:rsidRPr="008A1485">
        <w:rPr>
          <w:rFonts w:ascii="Book Antiqua" w:hAnsi="Book Antiqua"/>
          <w:i/>
          <w:iCs/>
        </w:rPr>
        <w:t>J Hepatol</w:t>
      </w:r>
      <w:r w:rsidRPr="008A1485">
        <w:rPr>
          <w:rFonts w:ascii="Book Antiqua" w:hAnsi="Book Antiqua"/>
        </w:rPr>
        <w:t> 2019; </w:t>
      </w:r>
      <w:r w:rsidRPr="008A1485">
        <w:rPr>
          <w:rFonts w:ascii="Book Antiqua" w:hAnsi="Book Antiqua"/>
          <w:b/>
          <w:bCs/>
        </w:rPr>
        <w:t>71</w:t>
      </w:r>
      <w:r w:rsidRPr="008A1485">
        <w:rPr>
          <w:rFonts w:ascii="Book Antiqua" w:hAnsi="Book Antiqua"/>
        </w:rPr>
        <w:t>: 486-497 [PMID: 31096006 DOI: 10.1016/j.jhep.2019.04.016</w:t>
      </w:r>
      <w:r w:rsidR="00C32E3B" w:rsidRPr="008A1485">
        <w:rPr>
          <w:rFonts w:ascii="Book Antiqua" w:hAnsi="Book Antiqua"/>
        </w:rPr>
        <w:t>]</w:t>
      </w:r>
    </w:p>
    <w:p w14:paraId="7391A5F7"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11 </w:t>
      </w:r>
      <w:r w:rsidRPr="008A1485">
        <w:rPr>
          <w:rFonts w:ascii="Book Antiqua" w:hAnsi="Book Antiqua"/>
          <w:b/>
          <w:bCs/>
        </w:rPr>
        <w:t>Dal Molin G</w:t>
      </w:r>
      <w:r w:rsidRPr="008A1485">
        <w:rPr>
          <w:rFonts w:ascii="Book Antiqua" w:hAnsi="Book Antiqua"/>
        </w:rPr>
        <w:t>, D'Agaro P, Ansaldi F, Ciana G, Fertz C, Alberico S, Campello C. Mother-to-infant transmission of hepatitis C virus: rate of infection and assessment of viral load and IgM anti-HCV as risk factors. </w:t>
      </w:r>
      <w:r w:rsidRPr="008A1485">
        <w:rPr>
          <w:rFonts w:ascii="Book Antiqua" w:hAnsi="Book Antiqua"/>
          <w:i/>
          <w:iCs/>
        </w:rPr>
        <w:t>J Med Virol</w:t>
      </w:r>
      <w:r w:rsidRPr="008A1485">
        <w:rPr>
          <w:rFonts w:ascii="Book Antiqua" w:hAnsi="Book Antiqua"/>
        </w:rPr>
        <w:t> 2002; </w:t>
      </w:r>
      <w:r w:rsidRPr="008A1485">
        <w:rPr>
          <w:rFonts w:ascii="Book Antiqua" w:hAnsi="Book Antiqua"/>
          <w:b/>
          <w:bCs/>
        </w:rPr>
        <w:t>67</w:t>
      </w:r>
      <w:r w:rsidRPr="008A1485">
        <w:rPr>
          <w:rFonts w:ascii="Book Antiqua" w:hAnsi="Book Antiqua"/>
        </w:rPr>
        <w:t>: 137-142 [PMID: 11992574 DOI: 10.1002/jmv.2202</w:t>
      </w:r>
      <w:r w:rsidR="00C32E3B" w:rsidRPr="008A1485">
        <w:rPr>
          <w:rFonts w:ascii="Book Antiqua" w:hAnsi="Book Antiqua"/>
        </w:rPr>
        <w:t>]</w:t>
      </w:r>
    </w:p>
    <w:p w14:paraId="3598FA41"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12 </w:t>
      </w:r>
      <w:r w:rsidRPr="008A1485">
        <w:rPr>
          <w:rFonts w:ascii="Book Antiqua" w:hAnsi="Book Antiqua"/>
          <w:b/>
          <w:bCs/>
        </w:rPr>
        <w:t>Resti M</w:t>
      </w:r>
      <w:r w:rsidRPr="008A1485">
        <w:rPr>
          <w:rFonts w:ascii="Book Antiqua" w:hAnsi="Book Antiqua"/>
        </w:rPr>
        <w:t>, Azzari C, Mannelli F, Moriondo M, Novembre E, de Martino M, Vierucci A. Mother to child transmission of hepatitis C virus: prospective study of risk factors and timing of infection in children born to women seronegative for HIV-1. Tuscany Study Group on Hepatitis C Virus Infection. </w:t>
      </w:r>
      <w:r w:rsidRPr="008A1485">
        <w:rPr>
          <w:rFonts w:ascii="Book Antiqua" w:hAnsi="Book Antiqua"/>
          <w:i/>
          <w:iCs/>
        </w:rPr>
        <w:t>BMJ</w:t>
      </w:r>
      <w:r w:rsidRPr="008A1485">
        <w:rPr>
          <w:rFonts w:ascii="Book Antiqua" w:hAnsi="Book Antiqua"/>
        </w:rPr>
        <w:t> 1998; </w:t>
      </w:r>
      <w:r w:rsidRPr="008A1485">
        <w:rPr>
          <w:rFonts w:ascii="Book Antiqua" w:hAnsi="Book Antiqua"/>
          <w:b/>
          <w:bCs/>
        </w:rPr>
        <w:t>317</w:t>
      </w:r>
      <w:r w:rsidRPr="008A1485">
        <w:rPr>
          <w:rFonts w:ascii="Book Antiqua" w:hAnsi="Book Antiqua"/>
        </w:rPr>
        <w:t>: 437-441 [PMID: 9703524 DOI: 10.1136/bmj.317.7156.437</w:t>
      </w:r>
      <w:r w:rsidR="00C32E3B" w:rsidRPr="008A1485">
        <w:rPr>
          <w:rFonts w:ascii="Book Antiqua" w:hAnsi="Book Antiqua"/>
        </w:rPr>
        <w:t>]</w:t>
      </w:r>
    </w:p>
    <w:p w14:paraId="48C55D77"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13 </w:t>
      </w:r>
      <w:r w:rsidRPr="008A1485">
        <w:rPr>
          <w:rFonts w:ascii="Book Antiqua" w:hAnsi="Book Antiqua"/>
          <w:b/>
          <w:bCs/>
        </w:rPr>
        <w:t>Saez A</w:t>
      </w:r>
      <w:r w:rsidRPr="008A1485">
        <w:rPr>
          <w:rFonts w:ascii="Book Antiqua" w:hAnsi="Book Antiqua"/>
        </w:rPr>
        <w:t>, Losa M, Lo Iacono O, Lozano C, Alvarez E, Pita L, Garcia-Monzón C. Diagnostic and prognostic value of virologic tests in vertical transmission of hepatitis C virus infection: results of a large prospective study in pregnant women. </w:t>
      </w:r>
      <w:r w:rsidRPr="008A1485">
        <w:rPr>
          <w:rFonts w:ascii="Book Antiqua" w:hAnsi="Book Antiqua"/>
          <w:i/>
          <w:iCs/>
        </w:rPr>
        <w:t>Hepatogastroenterology</w:t>
      </w:r>
      <w:r w:rsidRPr="008A1485">
        <w:rPr>
          <w:rFonts w:ascii="Book Antiqua" w:hAnsi="Book Antiqua"/>
        </w:rPr>
        <w:t> 2004; </w:t>
      </w:r>
      <w:r w:rsidRPr="008A1485">
        <w:rPr>
          <w:rFonts w:ascii="Book Antiqua" w:hAnsi="Book Antiqua"/>
          <w:b/>
          <w:bCs/>
        </w:rPr>
        <w:t>51</w:t>
      </w:r>
      <w:r w:rsidRPr="008A1485">
        <w:rPr>
          <w:rFonts w:ascii="Book Antiqua" w:hAnsi="Book Antiqua"/>
        </w:rPr>
        <w:t>: 1104-1108 [</w:t>
      </w:r>
      <w:bookmarkStart w:id="120" w:name="OLE_LINK30"/>
      <w:bookmarkStart w:id="121" w:name="OLE_LINK31"/>
      <w:r w:rsidRPr="008A1485">
        <w:rPr>
          <w:rFonts w:ascii="Book Antiqua" w:hAnsi="Book Antiqua"/>
        </w:rPr>
        <w:t>PMID: 15239255</w:t>
      </w:r>
      <w:bookmarkEnd w:id="120"/>
      <w:bookmarkEnd w:id="121"/>
      <w:r w:rsidRPr="008A1485">
        <w:rPr>
          <w:rFonts w:ascii="Book Antiqua" w:hAnsi="Book Antiqua"/>
        </w:rPr>
        <w:t>]</w:t>
      </w:r>
    </w:p>
    <w:p w14:paraId="569F6D81"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14 </w:t>
      </w:r>
      <w:r w:rsidRPr="008A1485">
        <w:rPr>
          <w:rFonts w:ascii="Book Antiqua" w:hAnsi="Book Antiqua"/>
          <w:b/>
          <w:bCs/>
        </w:rPr>
        <w:t>Yeung LT</w:t>
      </w:r>
      <w:r w:rsidRPr="008A1485">
        <w:rPr>
          <w:rFonts w:ascii="Book Antiqua" w:hAnsi="Book Antiqua"/>
        </w:rPr>
        <w:t>, King SM, Roberts EA. Mother-to-infant transmission of hepatitis C virus. </w:t>
      </w:r>
      <w:r w:rsidRPr="008A1485">
        <w:rPr>
          <w:rFonts w:ascii="Book Antiqua" w:hAnsi="Book Antiqua"/>
          <w:i/>
          <w:iCs/>
        </w:rPr>
        <w:t>Hepatology</w:t>
      </w:r>
      <w:r w:rsidRPr="008A1485">
        <w:rPr>
          <w:rFonts w:ascii="Book Antiqua" w:hAnsi="Book Antiqua"/>
        </w:rPr>
        <w:t> 2001; </w:t>
      </w:r>
      <w:r w:rsidRPr="008A1485">
        <w:rPr>
          <w:rFonts w:ascii="Book Antiqua" w:hAnsi="Book Antiqua"/>
          <w:b/>
          <w:bCs/>
        </w:rPr>
        <w:t>34</w:t>
      </w:r>
      <w:r w:rsidRPr="008A1485">
        <w:rPr>
          <w:rFonts w:ascii="Book Antiqua" w:hAnsi="Book Antiqua"/>
        </w:rPr>
        <w:t>: 223-229 [PMID: 11481604 DOI: 10.1053/jhep.2001.25885</w:t>
      </w:r>
      <w:r w:rsidR="00C32E3B" w:rsidRPr="008A1485">
        <w:rPr>
          <w:rFonts w:ascii="Book Antiqua" w:hAnsi="Book Antiqua"/>
        </w:rPr>
        <w:t>]</w:t>
      </w:r>
    </w:p>
    <w:p w14:paraId="3D38CE72"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15 </w:t>
      </w:r>
      <w:r w:rsidRPr="008A1485">
        <w:rPr>
          <w:rFonts w:ascii="Book Antiqua" w:hAnsi="Book Antiqua"/>
          <w:b/>
          <w:bCs/>
        </w:rPr>
        <w:t>Ruiz-Extremera A</w:t>
      </w:r>
      <w:r w:rsidRPr="008A1485">
        <w:rPr>
          <w:rFonts w:ascii="Book Antiqua" w:hAnsi="Book Antiqua"/>
        </w:rPr>
        <w:t>, Salmerón J, Torres C, De Rueda PM, Giménez F, Robles C, Miranda MT. Follow-up of transmission of hepatitis C to babies of human immunodeficiency virus-negative women: the role of breast-feeding in transmission. </w:t>
      </w:r>
      <w:r w:rsidRPr="008A1485">
        <w:rPr>
          <w:rFonts w:ascii="Book Antiqua" w:hAnsi="Book Antiqua"/>
          <w:i/>
          <w:iCs/>
        </w:rPr>
        <w:t>Pediatr Infect Dis J</w:t>
      </w:r>
      <w:r w:rsidRPr="008A1485">
        <w:rPr>
          <w:rFonts w:ascii="Book Antiqua" w:hAnsi="Book Antiqua"/>
        </w:rPr>
        <w:t> 2000; </w:t>
      </w:r>
      <w:r w:rsidRPr="008A1485">
        <w:rPr>
          <w:rFonts w:ascii="Book Antiqua" w:hAnsi="Book Antiqua"/>
          <w:b/>
          <w:bCs/>
        </w:rPr>
        <w:t>19</w:t>
      </w:r>
      <w:r w:rsidRPr="008A1485">
        <w:rPr>
          <w:rFonts w:ascii="Book Antiqua" w:hAnsi="Book Antiqua"/>
        </w:rPr>
        <w:t>: 511-516 [PMID: 10877164 DOI: 10.1097/00006454-200006000-00004</w:t>
      </w:r>
      <w:r w:rsidR="00C32E3B" w:rsidRPr="008A1485">
        <w:rPr>
          <w:rFonts w:ascii="Book Antiqua" w:hAnsi="Book Antiqua"/>
        </w:rPr>
        <w:t>]</w:t>
      </w:r>
    </w:p>
    <w:p w14:paraId="4754CA6C"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16 </w:t>
      </w:r>
      <w:r w:rsidRPr="008A1485">
        <w:rPr>
          <w:rFonts w:ascii="Book Antiqua" w:hAnsi="Book Antiqua"/>
          <w:b/>
          <w:bCs/>
        </w:rPr>
        <w:t>Lopata SM</w:t>
      </w:r>
      <w:r w:rsidRPr="008A1485">
        <w:rPr>
          <w:rFonts w:ascii="Book Antiqua" w:hAnsi="Book Antiqua"/>
        </w:rPr>
        <w:t>, McNeer E, Dudley JA, Wester C, Cooper WO, Carlucci JG, Espinosa CM, Dupont W, Patrick SW. Hepatitis C Testing Among Perinatally Exposed Infants. </w:t>
      </w:r>
      <w:r w:rsidRPr="008A1485">
        <w:rPr>
          <w:rFonts w:ascii="Book Antiqua" w:hAnsi="Book Antiqua"/>
          <w:i/>
          <w:iCs/>
        </w:rPr>
        <w:t>Pediatrics</w:t>
      </w:r>
      <w:r w:rsidRPr="008A1485">
        <w:rPr>
          <w:rFonts w:ascii="Book Antiqua" w:hAnsi="Book Antiqua"/>
        </w:rPr>
        <w:t> 2020; </w:t>
      </w:r>
      <w:r w:rsidRPr="008A1485">
        <w:rPr>
          <w:rFonts w:ascii="Book Antiqua" w:hAnsi="Book Antiqua"/>
          <w:b/>
          <w:bCs/>
        </w:rPr>
        <w:t>145</w:t>
      </w:r>
      <w:r w:rsidRPr="008A1485">
        <w:rPr>
          <w:rFonts w:ascii="Book Antiqua" w:hAnsi="Book Antiqua"/>
        </w:rPr>
        <w:t> [PMID: 32060140 DOI: 10.1542/peds.2019-2482</w:t>
      </w:r>
      <w:r w:rsidR="00C32E3B" w:rsidRPr="008A1485">
        <w:rPr>
          <w:rFonts w:ascii="Book Antiqua" w:hAnsi="Book Antiqua"/>
        </w:rPr>
        <w:t>]</w:t>
      </w:r>
    </w:p>
    <w:p w14:paraId="1AE6775D"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17 </w:t>
      </w:r>
      <w:bookmarkStart w:id="122" w:name="OLE_LINK17"/>
      <w:bookmarkStart w:id="123" w:name="OLE_LINK18"/>
      <w:bookmarkStart w:id="124" w:name="OLE_LINK25"/>
      <w:r w:rsidRPr="008A1485">
        <w:rPr>
          <w:rFonts w:ascii="Book Antiqua" w:hAnsi="Book Antiqua"/>
          <w:b/>
          <w:bCs/>
        </w:rPr>
        <w:t xml:space="preserve">Squires </w:t>
      </w:r>
      <w:bookmarkEnd w:id="122"/>
      <w:bookmarkEnd w:id="123"/>
      <w:bookmarkEnd w:id="124"/>
      <w:r w:rsidRPr="008A1485">
        <w:rPr>
          <w:rFonts w:ascii="Book Antiqua" w:hAnsi="Book Antiqua"/>
          <w:b/>
          <w:bCs/>
        </w:rPr>
        <w:t>JE</w:t>
      </w:r>
      <w:r w:rsidRPr="008A1485">
        <w:rPr>
          <w:rFonts w:ascii="Book Antiqua" w:hAnsi="Book Antiqua"/>
        </w:rPr>
        <w:t>, Balistreri WF. Treatment of Hepatitis C: A New Paradigm toward Viral Eradication. </w:t>
      </w:r>
      <w:r w:rsidRPr="008A1485">
        <w:rPr>
          <w:rFonts w:ascii="Book Antiqua" w:hAnsi="Book Antiqua"/>
          <w:i/>
          <w:iCs/>
        </w:rPr>
        <w:t>J Pediatr</w:t>
      </w:r>
      <w:r w:rsidRPr="008A1485">
        <w:rPr>
          <w:rFonts w:ascii="Book Antiqua" w:hAnsi="Book Antiqua"/>
        </w:rPr>
        <w:t> 2020; </w:t>
      </w:r>
      <w:r w:rsidRPr="008A1485">
        <w:rPr>
          <w:rFonts w:ascii="Book Antiqua" w:hAnsi="Book Antiqua"/>
          <w:b/>
          <w:bCs/>
        </w:rPr>
        <w:t>221</w:t>
      </w:r>
      <w:r w:rsidRPr="008A1485">
        <w:rPr>
          <w:rFonts w:ascii="Book Antiqua" w:hAnsi="Book Antiqua"/>
        </w:rPr>
        <w:t>: 12-22.e1 [PMID: 32446469 DOI: 10.1016/j.jpeds.2020.02.082</w:t>
      </w:r>
      <w:r w:rsidR="00C32E3B" w:rsidRPr="008A1485">
        <w:rPr>
          <w:rFonts w:ascii="Book Antiqua" w:hAnsi="Book Antiqua"/>
        </w:rPr>
        <w:t>]</w:t>
      </w:r>
    </w:p>
    <w:p w14:paraId="167DF45E"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18 </w:t>
      </w:r>
      <w:r w:rsidRPr="008A1485">
        <w:rPr>
          <w:rFonts w:ascii="Book Antiqua" w:hAnsi="Book Antiqua"/>
          <w:b/>
          <w:bCs/>
        </w:rPr>
        <w:t>Protopapas S</w:t>
      </w:r>
      <w:r w:rsidRPr="008A1485">
        <w:rPr>
          <w:rFonts w:ascii="Book Antiqua" w:hAnsi="Book Antiqua"/>
        </w:rPr>
        <w:t>, Murrison LB, Wexelblatt SL, Blackard JT, Hall ES. Addressing the Disease Burden of Vertically Acquired Hepatitis C Virus Infection Among Opioid-Exposed Infants. </w:t>
      </w:r>
      <w:r w:rsidRPr="008A1485">
        <w:rPr>
          <w:rFonts w:ascii="Book Antiqua" w:hAnsi="Book Antiqua"/>
          <w:i/>
          <w:iCs/>
        </w:rPr>
        <w:t>Open Forum Infect Dis</w:t>
      </w:r>
      <w:r w:rsidRPr="008A1485">
        <w:rPr>
          <w:rFonts w:ascii="Book Antiqua" w:hAnsi="Book Antiqua"/>
        </w:rPr>
        <w:t> 2019; </w:t>
      </w:r>
      <w:r w:rsidRPr="008A1485">
        <w:rPr>
          <w:rFonts w:ascii="Book Antiqua" w:hAnsi="Book Antiqua"/>
          <w:b/>
          <w:bCs/>
        </w:rPr>
        <w:t>6</w:t>
      </w:r>
      <w:r w:rsidRPr="008A1485">
        <w:rPr>
          <w:rFonts w:ascii="Book Antiqua" w:hAnsi="Book Antiqua"/>
        </w:rPr>
        <w:t>: ofz448 [PMID: 32128320 DOI: 10.1093/ofid/ofz448</w:t>
      </w:r>
      <w:r w:rsidR="00C32E3B" w:rsidRPr="008A1485">
        <w:rPr>
          <w:rFonts w:ascii="Book Antiqua" w:hAnsi="Book Antiqua"/>
        </w:rPr>
        <w:t>]</w:t>
      </w:r>
    </w:p>
    <w:p w14:paraId="79147BDB"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19 </w:t>
      </w:r>
      <w:r w:rsidRPr="008A1485">
        <w:rPr>
          <w:rFonts w:ascii="Book Antiqua" w:hAnsi="Book Antiqua"/>
          <w:b/>
          <w:bCs/>
        </w:rPr>
        <w:t>Epstein RL</w:t>
      </w:r>
      <w:r w:rsidRPr="008A1485">
        <w:rPr>
          <w:rFonts w:ascii="Book Antiqua" w:hAnsi="Book Antiqua"/>
        </w:rPr>
        <w:t>, Wang J, Hagan L, Mayer KH, Puro J, Linas BP, Assoumou SA. Hepatitis C Virus Antibody Testing Among 13- to 21-Year-Olds in a Large Sample of US Federally Qualified Health Centers. </w:t>
      </w:r>
      <w:r w:rsidRPr="008A1485">
        <w:rPr>
          <w:rFonts w:ascii="Book Antiqua" w:hAnsi="Book Antiqua"/>
          <w:i/>
          <w:iCs/>
        </w:rPr>
        <w:t>JAMA</w:t>
      </w:r>
      <w:r w:rsidRPr="008A1485">
        <w:rPr>
          <w:rFonts w:ascii="Book Antiqua" w:hAnsi="Book Antiqua"/>
        </w:rPr>
        <w:t> 2019; </w:t>
      </w:r>
      <w:r w:rsidRPr="008A1485">
        <w:rPr>
          <w:rFonts w:ascii="Book Antiqua" w:hAnsi="Book Antiqua"/>
          <w:b/>
          <w:bCs/>
        </w:rPr>
        <w:t>322</w:t>
      </w:r>
      <w:r w:rsidRPr="008A1485">
        <w:rPr>
          <w:rFonts w:ascii="Book Antiqua" w:hAnsi="Book Antiqua"/>
        </w:rPr>
        <w:t>: 2245-2248 [PMID: 31821424 DOI: 10.1001/jama.2019.16196</w:t>
      </w:r>
      <w:r w:rsidR="00C32E3B" w:rsidRPr="008A1485">
        <w:rPr>
          <w:rFonts w:ascii="Book Antiqua" w:hAnsi="Book Antiqua"/>
        </w:rPr>
        <w:t>]</w:t>
      </w:r>
    </w:p>
    <w:p w14:paraId="21E08C3A"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20 </w:t>
      </w:r>
      <w:r w:rsidRPr="008A1485">
        <w:rPr>
          <w:rFonts w:ascii="Book Antiqua" w:hAnsi="Book Antiqua"/>
          <w:b/>
          <w:bCs/>
        </w:rPr>
        <w:t>Barritt AS 4th</w:t>
      </w:r>
      <w:r w:rsidRPr="008A1485">
        <w:rPr>
          <w:rFonts w:ascii="Book Antiqua" w:hAnsi="Book Antiqua"/>
        </w:rPr>
        <w:t>, Lee B, Runge T, Schmidt M, Jhaveri R. Increasing Prevalence of Hepatitis C among Hospitalized Children Is Associated with an Increase in Substance Abuse. </w:t>
      </w:r>
      <w:r w:rsidRPr="008A1485">
        <w:rPr>
          <w:rFonts w:ascii="Book Antiqua" w:hAnsi="Book Antiqua"/>
          <w:i/>
          <w:iCs/>
        </w:rPr>
        <w:t>J Pediatr</w:t>
      </w:r>
      <w:r w:rsidRPr="008A1485">
        <w:rPr>
          <w:rFonts w:ascii="Book Antiqua" w:hAnsi="Book Antiqua"/>
        </w:rPr>
        <w:t> 2018; </w:t>
      </w:r>
      <w:r w:rsidRPr="008A1485">
        <w:rPr>
          <w:rFonts w:ascii="Book Antiqua" w:hAnsi="Book Antiqua"/>
          <w:b/>
          <w:bCs/>
        </w:rPr>
        <w:t>192</w:t>
      </w:r>
      <w:r w:rsidRPr="008A1485">
        <w:rPr>
          <w:rFonts w:ascii="Book Antiqua" w:hAnsi="Book Antiqua"/>
        </w:rPr>
        <w:t>: 159-164 [PMID: 29106926 DOI: 10.1016/j.jpeds.2017.09.016</w:t>
      </w:r>
      <w:r w:rsidR="00C32E3B" w:rsidRPr="008A1485">
        <w:rPr>
          <w:rFonts w:ascii="Book Antiqua" w:hAnsi="Book Antiqua"/>
        </w:rPr>
        <w:t>]</w:t>
      </w:r>
    </w:p>
    <w:p w14:paraId="3E7056BA"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21 </w:t>
      </w:r>
      <w:r w:rsidRPr="008A1485">
        <w:rPr>
          <w:rFonts w:ascii="Book Antiqua" w:hAnsi="Book Antiqua"/>
          <w:b/>
          <w:bCs/>
        </w:rPr>
        <w:t>Yeung LT</w:t>
      </w:r>
      <w:r w:rsidRPr="008A1485">
        <w:rPr>
          <w:rFonts w:ascii="Book Antiqua" w:hAnsi="Book Antiqua"/>
        </w:rPr>
        <w:t>, To T, King SM, Roberts EA. Spontaneous clearance of childhood hepatitis C virus infection. </w:t>
      </w:r>
      <w:r w:rsidRPr="008A1485">
        <w:rPr>
          <w:rFonts w:ascii="Book Antiqua" w:hAnsi="Book Antiqua"/>
          <w:i/>
          <w:iCs/>
        </w:rPr>
        <w:t>J Viral Hepat</w:t>
      </w:r>
      <w:r w:rsidRPr="008A1485">
        <w:rPr>
          <w:rFonts w:ascii="Book Antiqua" w:hAnsi="Book Antiqua"/>
        </w:rPr>
        <w:t> 2007; </w:t>
      </w:r>
      <w:r w:rsidRPr="008A1485">
        <w:rPr>
          <w:rFonts w:ascii="Book Antiqua" w:hAnsi="Book Antiqua"/>
          <w:b/>
          <w:bCs/>
        </w:rPr>
        <w:t>14</w:t>
      </w:r>
      <w:r w:rsidRPr="008A1485">
        <w:rPr>
          <w:rFonts w:ascii="Book Antiqua" w:hAnsi="Book Antiqua"/>
        </w:rPr>
        <w:t>: 797-805 [PMID: 17927616 DOI: 10.1111/j.1365-2893.2007.00873.x</w:t>
      </w:r>
      <w:r w:rsidR="00C32E3B" w:rsidRPr="008A1485">
        <w:rPr>
          <w:rFonts w:ascii="Book Antiqua" w:hAnsi="Book Antiqua"/>
        </w:rPr>
        <w:t>]</w:t>
      </w:r>
    </w:p>
    <w:p w14:paraId="76BBE63F"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22 </w:t>
      </w:r>
      <w:r w:rsidRPr="008A1485">
        <w:rPr>
          <w:rFonts w:ascii="Book Antiqua" w:hAnsi="Book Antiqua"/>
          <w:b/>
          <w:bCs/>
        </w:rPr>
        <w:t>Indolfi G</w:t>
      </w:r>
      <w:r w:rsidRPr="008A1485">
        <w:rPr>
          <w:rFonts w:ascii="Book Antiqua" w:hAnsi="Book Antiqua"/>
        </w:rPr>
        <w:t>, Mangone G, Bartolini E, Moriondo M, Azzari C, Resti M. Hepatitis C viraemia after apparent spontaneous clearance in a vertically infected child. </w:t>
      </w:r>
      <w:r w:rsidRPr="008A1485">
        <w:rPr>
          <w:rFonts w:ascii="Book Antiqua" w:hAnsi="Book Antiqua"/>
          <w:i/>
          <w:iCs/>
        </w:rPr>
        <w:t>Lancet</w:t>
      </w:r>
      <w:r w:rsidRPr="008A1485">
        <w:rPr>
          <w:rFonts w:ascii="Book Antiqua" w:hAnsi="Book Antiqua"/>
        </w:rPr>
        <w:t> 2016; </w:t>
      </w:r>
      <w:r w:rsidRPr="008A1485">
        <w:rPr>
          <w:rFonts w:ascii="Book Antiqua" w:hAnsi="Book Antiqua"/>
          <w:b/>
          <w:bCs/>
        </w:rPr>
        <w:t>387</w:t>
      </w:r>
      <w:r w:rsidRPr="008A1485">
        <w:rPr>
          <w:rFonts w:ascii="Book Antiqua" w:hAnsi="Book Antiqua"/>
        </w:rPr>
        <w:t>: 1967-196</w:t>
      </w:r>
      <w:r w:rsidR="006B09C8" w:rsidRPr="008A1485">
        <w:rPr>
          <w:rFonts w:ascii="Book Antiqua" w:hAnsi="Book Antiqua"/>
        </w:rPr>
        <w:t>8 [PMID: 27203660 DOI: 10.1016/</w:t>
      </w:r>
      <w:r w:rsidR="006B09C8" w:rsidRPr="008A1485">
        <w:rPr>
          <w:rFonts w:ascii="Book Antiqua" w:hAnsi="Book Antiqua" w:hint="eastAsia"/>
        </w:rPr>
        <w:t>S</w:t>
      </w:r>
      <w:r w:rsidRPr="008A1485">
        <w:rPr>
          <w:rFonts w:ascii="Book Antiqua" w:hAnsi="Book Antiqua"/>
        </w:rPr>
        <w:t>0140-6736(16)00085-4</w:t>
      </w:r>
      <w:r w:rsidR="00C32E3B" w:rsidRPr="008A1485">
        <w:rPr>
          <w:rFonts w:ascii="Book Antiqua" w:hAnsi="Book Antiqua"/>
        </w:rPr>
        <w:t>]</w:t>
      </w:r>
    </w:p>
    <w:p w14:paraId="217D066F"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23 </w:t>
      </w:r>
      <w:r w:rsidRPr="008A1485">
        <w:rPr>
          <w:rFonts w:ascii="Book Antiqua" w:hAnsi="Book Antiqua"/>
          <w:b/>
          <w:bCs/>
        </w:rPr>
        <w:t>Bortolotti F</w:t>
      </w:r>
      <w:r w:rsidRPr="008A1485">
        <w:rPr>
          <w:rFonts w:ascii="Book Antiqua" w:hAnsi="Book Antiqua"/>
        </w:rPr>
        <w:t>, Verucchi G, Cammà C, Cabibbo G, Zancan L, Indolfi G, Giacchino R, Marcellini M, Marazzi MG, Barbera C, Maggiore G, Vajro P, Bartolacci S, Balli F, Maccabruni A, Guido M; Italian Observatory for HCV Infection and Hepatitis C in Children. Long-term course of chronic hepatitis C in children: from viral clearance to end-stage liver disease. </w:t>
      </w:r>
      <w:r w:rsidRPr="008A1485">
        <w:rPr>
          <w:rFonts w:ascii="Book Antiqua" w:hAnsi="Book Antiqua"/>
          <w:i/>
          <w:iCs/>
        </w:rPr>
        <w:t>Gastroenterology</w:t>
      </w:r>
      <w:r w:rsidRPr="008A1485">
        <w:rPr>
          <w:rFonts w:ascii="Book Antiqua" w:hAnsi="Book Antiqua"/>
        </w:rPr>
        <w:t> 2008; </w:t>
      </w:r>
      <w:r w:rsidRPr="008A1485">
        <w:rPr>
          <w:rFonts w:ascii="Book Antiqua" w:hAnsi="Book Antiqua"/>
          <w:b/>
          <w:bCs/>
        </w:rPr>
        <w:t>134</w:t>
      </w:r>
      <w:r w:rsidRPr="008A1485">
        <w:rPr>
          <w:rFonts w:ascii="Book Antiqua" w:hAnsi="Book Antiqua"/>
        </w:rPr>
        <w:t>: 1900-1907 [PMID: 18439604 DOI: 10.1053/j.gastro.2008.02.082</w:t>
      </w:r>
      <w:r w:rsidR="00C32E3B" w:rsidRPr="008A1485">
        <w:rPr>
          <w:rFonts w:ascii="Book Antiqua" w:hAnsi="Book Antiqua"/>
        </w:rPr>
        <w:t>]</w:t>
      </w:r>
    </w:p>
    <w:p w14:paraId="546C9A6D"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24 </w:t>
      </w:r>
      <w:r w:rsidRPr="008A1485">
        <w:rPr>
          <w:rFonts w:ascii="Book Antiqua" w:hAnsi="Book Antiqua"/>
          <w:b/>
          <w:bCs/>
        </w:rPr>
        <w:t>Kelly D</w:t>
      </w:r>
      <w:r w:rsidRPr="008A1485">
        <w:rPr>
          <w:rFonts w:ascii="Book Antiqua" w:hAnsi="Book Antiqua"/>
        </w:rPr>
        <w:t>, Sharif K, Brown RM, Morland B. Hepatocellular carcinoma in children. </w:t>
      </w:r>
      <w:r w:rsidRPr="008A1485">
        <w:rPr>
          <w:rFonts w:ascii="Book Antiqua" w:hAnsi="Book Antiqua"/>
          <w:i/>
          <w:iCs/>
        </w:rPr>
        <w:t>Clin Liver Dis</w:t>
      </w:r>
      <w:r w:rsidRPr="008A1485">
        <w:rPr>
          <w:rFonts w:ascii="Book Antiqua" w:hAnsi="Book Antiqua"/>
        </w:rPr>
        <w:t> 2015; </w:t>
      </w:r>
      <w:r w:rsidRPr="008A1485">
        <w:rPr>
          <w:rFonts w:ascii="Book Antiqua" w:hAnsi="Book Antiqua"/>
          <w:b/>
          <w:bCs/>
        </w:rPr>
        <w:t>19</w:t>
      </w:r>
      <w:r w:rsidRPr="008A1485">
        <w:rPr>
          <w:rFonts w:ascii="Book Antiqua" w:hAnsi="Book Antiqua"/>
        </w:rPr>
        <w:t>: 433-447 [PMID: 25921672 DOI: 10.1016/j.cld.2015.01.010</w:t>
      </w:r>
      <w:r w:rsidR="00C32E3B" w:rsidRPr="008A1485">
        <w:rPr>
          <w:rFonts w:ascii="Book Antiqua" w:hAnsi="Book Antiqua"/>
        </w:rPr>
        <w:t>]</w:t>
      </w:r>
    </w:p>
    <w:p w14:paraId="656D3A16" w14:textId="77777777" w:rsidR="00C442B6" w:rsidRPr="008A1485" w:rsidRDefault="00E34145"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w:t>
      </w:r>
      <w:r w:rsidRPr="008A1485">
        <w:rPr>
          <w:rFonts w:ascii="Book Antiqua" w:hAnsi="Book Antiqua" w:hint="eastAsia"/>
        </w:rPr>
        <w:t>5</w:t>
      </w:r>
      <w:r w:rsidR="00C442B6" w:rsidRPr="008A1485">
        <w:rPr>
          <w:rFonts w:ascii="Book Antiqua" w:hAnsi="Book Antiqua"/>
        </w:rPr>
        <w:t> </w:t>
      </w:r>
      <w:r w:rsidR="00C442B6" w:rsidRPr="008A1485">
        <w:rPr>
          <w:rFonts w:ascii="Book Antiqua" w:hAnsi="Book Antiqua"/>
          <w:b/>
          <w:bCs/>
        </w:rPr>
        <w:t>Younossi ZM</w:t>
      </w:r>
      <w:r w:rsidR="00C442B6" w:rsidRPr="008A1485">
        <w:rPr>
          <w:rFonts w:ascii="Book Antiqua" w:hAnsi="Book Antiqua"/>
        </w:rPr>
        <w:t>, Stepanova M, Schwarz KB, Wirth S, Rosenthal P, Gonzalez-Peralta R, Murray K, Henry L, Hunt S. Quality of life in adolescents with hepatitis C treated with sofosbuvir and ribavirin. </w:t>
      </w:r>
      <w:r w:rsidR="00C442B6" w:rsidRPr="008A1485">
        <w:rPr>
          <w:rFonts w:ascii="Book Antiqua" w:hAnsi="Book Antiqua"/>
          <w:i/>
          <w:iCs/>
        </w:rPr>
        <w:t>J Viral Hepat</w:t>
      </w:r>
      <w:r w:rsidR="00C442B6" w:rsidRPr="008A1485">
        <w:rPr>
          <w:rFonts w:ascii="Book Antiqua" w:hAnsi="Book Antiqua"/>
        </w:rPr>
        <w:t> 2018; </w:t>
      </w:r>
      <w:r w:rsidR="00C442B6" w:rsidRPr="008A1485">
        <w:rPr>
          <w:rFonts w:ascii="Book Antiqua" w:hAnsi="Book Antiqua"/>
          <w:b/>
          <w:bCs/>
        </w:rPr>
        <w:t>25</w:t>
      </w:r>
      <w:r w:rsidR="00C442B6" w:rsidRPr="008A1485">
        <w:rPr>
          <w:rFonts w:ascii="Book Antiqua" w:hAnsi="Book Antiqua"/>
        </w:rPr>
        <w:t>: 354-362 [PMID: 29193603 DOI: 10.1111/jvh.12830</w:t>
      </w:r>
      <w:r w:rsidR="00C32E3B" w:rsidRPr="008A1485">
        <w:rPr>
          <w:rFonts w:ascii="Book Antiqua" w:hAnsi="Book Antiqua"/>
        </w:rPr>
        <w:t>]</w:t>
      </w:r>
    </w:p>
    <w:p w14:paraId="2A5A4CD0" w14:textId="77777777" w:rsidR="00E34145" w:rsidRPr="008A1485" w:rsidRDefault="00E34145"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w:t>
      </w:r>
      <w:r w:rsidRPr="008A1485">
        <w:rPr>
          <w:rFonts w:ascii="Book Antiqua" w:hAnsi="Book Antiqua" w:hint="eastAsia"/>
        </w:rPr>
        <w:t>6</w:t>
      </w:r>
      <w:r w:rsidRPr="008A1485">
        <w:rPr>
          <w:rFonts w:ascii="Book Antiqua" w:hAnsi="Book Antiqua"/>
        </w:rPr>
        <w:t> </w:t>
      </w:r>
      <w:r w:rsidRPr="008A1485">
        <w:rPr>
          <w:rFonts w:ascii="Book Antiqua" w:hAnsi="Book Antiqua"/>
          <w:b/>
          <w:bCs/>
        </w:rPr>
        <w:t>Abu Faddan NH</w:t>
      </w:r>
      <w:r w:rsidRPr="008A1485">
        <w:rPr>
          <w:rFonts w:ascii="Book Antiqua" w:hAnsi="Book Antiqua"/>
        </w:rPr>
        <w:t>, Shehata GA, Abd Elhafeez HA, Mohamed AO, Hassan HS, Abd El Sameea F. Cognitive function and endogenous cytokine levels in children with chronic hepatitis C. </w:t>
      </w:r>
      <w:r w:rsidRPr="008A1485">
        <w:rPr>
          <w:rFonts w:ascii="Book Antiqua" w:hAnsi="Book Antiqua"/>
          <w:i/>
          <w:iCs/>
        </w:rPr>
        <w:t>J Viral Hepat</w:t>
      </w:r>
      <w:r w:rsidRPr="008A1485">
        <w:rPr>
          <w:rFonts w:ascii="Book Antiqua" w:hAnsi="Book Antiqua"/>
        </w:rPr>
        <w:t> 2015; </w:t>
      </w:r>
      <w:r w:rsidRPr="008A1485">
        <w:rPr>
          <w:rFonts w:ascii="Book Antiqua" w:hAnsi="Book Antiqua"/>
          <w:b/>
          <w:bCs/>
        </w:rPr>
        <w:t>22</w:t>
      </w:r>
      <w:r w:rsidRPr="008A1485">
        <w:rPr>
          <w:rFonts w:ascii="Book Antiqua" w:hAnsi="Book Antiqua"/>
        </w:rPr>
        <w:t>: 665-670 [PMID: 25496114 DOI: 10.1111/jvh.12373]</w:t>
      </w:r>
    </w:p>
    <w:p w14:paraId="654193D6"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27 </w:t>
      </w:r>
      <w:r w:rsidRPr="008A1485">
        <w:rPr>
          <w:rFonts w:ascii="Book Antiqua" w:hAnsi="Book Antiqua"/>
          <w:b/>
          <w:bCs/>
        </w:rPr>
        <w:t>Santantonio T</w:t>
      </w:r>
      <w:r w:rsidRPr="008A1485">
        <w:rPr>
          <w:rFonts w:ascii="Book Antiqua" w:hAnsi="Book Antiqua"/>
        </w:rPr>
        <w:t>, Sinisi E, Guastadisegni A, Casalino C, Mazzola M, Gentile A, Leandro G, Pastore G. Natural course of acute hepatitis C: a long-term prospective study. </w:t>
      </w:r>
      <w:r w:rsidRPr="008A1485">
        <w:rPr>
          <w:rFonts w:ascii="Book Antiqua" w:hAnsi="Book Antiqua"/>
          <w:i/>
          <w:iCs/>
        </w:rPr>
        <w:t>Dig Liver Dis</w:t>
      </w:r>
      <w:r w:rsidRPr="008A1485">
        <w:rPr>
          <w:rFonts w:ascii="Book Antiqua" w:hAnsi="Book Antiqua"/>
        </w:rPr>
        <w:t> 2003; </w:t>
      </w:r>
      <w:r w:rsidRPr="008A1485">
        <w:rPr>
          <w:rFonts w:ascii="Book Antiqua" w:hAnsi="Book Antiqua"/>
          <w:b/>
          <w:bCs/>
        </w:rPr>
        <w:t>35</w:t>
      </w:r>
      <w:r w:rsidRPr="008A1485">
        <w:rPr>
          <w:rFonts w:ascii="Book Antiqua" w:hAnsi="Book Antiqua"/>
        </w:rPr>
        <w:t>: 104-113 [PMID: 12747629 DOI: 10.1016/s1590-8658(03)00007-0</w:t>
      </w:r>
      <w:r w:rsidR="00C32E3B" w:rsidRPr="008A1485">
        <w:rPr>
          <w:rFonts w:ascii="Book Antiqua" w:hAnsi="Book Antiqua"/>
        </w:rPr>
        <w:t>]</w:t>
      </w:r>
    </w:p>
    <w:p w14:paraId="1FD17580"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28 </w:t>
      </w:r>
      <w:r w:rsidRPr="008A1485">
        <w:rPr>
          <w:rFonts w:ascii="Book Antiqua" w:hAnsi="Book Antiqua"/>
          <w:b/>
          <w:bCs/>
        </w:rPr>
        <w:t>El-Guindi MA</w:t>
      </w:r>
      <w:r w:rsidRPr="008A1485">
        <w:rPr>
          <w:rFonts w:ascii="Book Antiqua" w:hAnsi="Book Antiqua"/>
        </w:rPr>
        <w:t>. Hepatitis C Viral Infection in Children: Updated Review. </w:t>
      </w:r>
      <w:r w:rsidRPr="008A1485">
        <w:rPr>
          <w:rFonts w:ascii="Book Antiqua" w:hAnsi="Book Antiqua"/>
          <w:i/>
          <w:iCs/>
        </w:rPr>
        <w:t>Pediatr Gastroenterol Hepatol Nutr</w:t>
      </w:r>
      <w:r w:rsidRPr="008A1485">
        <w:rPr>
          <w:rFonts w:ascii="Book Antiqua" w:hAnsi="Book Antiqua"/>
        </w:rPr>
        <w:t> 2016; </w:t>
      </w:r>
      <w:r w:rsidRPr="008A1485">
        <w:rPr>
          <w:rFonts w:ascii="Book Antiqua" w:hAnsi="Book Antiqua"/>
          <w:b/>
          <w:bCs/>
        </w:rPr>
        <w:t>19</w:t>
      </w:r>
      <w:r w:rsidRPr="008A1485">
        <w:rPr>
          <w:rFonts w:ascii="Book Antiqua" w:hAnsi="Book Antiqua"/>
        </w:rPr>
        <w:t>: 83-95 [PMID: 27437184 DOI: 10.5223/pghn.2016.19.2.83</w:t>
      </w:r>
      <w:r w:rsidR="00C32E3B" w:rsidRPr="008A1485">
        <w:rPr>
          <w:rFonts w:ascii="Book Antiqua" w:hAnsi="Book Antiqua"/>
        </w:rPr>
        <w:t>]</w:t>
      </w:r>
    </w:p>
    <w:p w14:paraId="41957389"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29 </w:t>
      </w:r>
      <w:r w:rsidRPr="008A1485">
        <w:rPr>
          <w:rFonts w:ascii="Book Antiqua" w:hAnsi="Book Antiqua"/>
          <w:b/>
          <w:bCs/>
        </w:rPr>
        <w:t>Cheng Z</w:t>
      </w:r>
      <w:r w:rsidRPr="008A1485">
        <w:rPr>
          <w:rFonts w:ascii="Book Antiqua" w:hAnsi="Book Antiqua"/>
        </w:rPr>
        <w:t>, Zhou B, Shi X, Zhang Y, Zhang L, Chen L, Liu X. Extrahepatic manifestations of chronic hepatitis C virus infection: 297 cases from a tertiary medical center in Beijing, China. </w:t>
      </w:r>
      <w:r w:rsidRPr="008A1485">
        <w:rPr>
          <w:rFonts w:ascii="Book Antiqua" w:hAnsi="Book Antiqua"/>
          <w:i/>
          <w:iCs/>
        </w:rPr>
        <w:t>Chin Med J (Engl)</w:t>
      </w:r>
      <w:r w:rsidRPr="008A1485">
        <w:rPr>
          <w:rFonts w:ascii="Book Antiqua" w:hAnsi="Book Antiqua"/>
        </w:rPr>
        <w:t> 2014; </w:t>
      </w:r>
      <w:r w:rsidRPr="008A1485">
        <w:rPr>
          <w:rFonts w:ascii="Book Antiqua" w:hAnsi="Book Antiqua"/>
          <w:b/>
          <w:bCs/>
        </w:rPr>
        <w:t>127</w:t>
      </w:r>
      <w:r w:rsidRPr="008A1485">
        <w:rPr>
          <w:rFonts w:ascii="Book Antiqua" w:hAnsi="Book Antiqua"/>
        </w:rPr>
        <w:t>: 1206-1210 [</w:t>
      </w:r>
      <w:bookmarkStart w:id="125" w:name="OLE_LINK32"/>
      <w:bookmarkStart w:id="126" w:name="OLE_LINK33"/>
      <w:r w:rsidRPr="008A1485">
        <w:rPr>
          <w:rFonts w:ascii="Book Antiqua" w:hAnsi="Book Antiqua"/>
        </w:rPr>
        <w:t>PMID: 24709167</w:t>
      </w:r>
      <w:bookmarkEnd w:id="125"/>
      <w:bookmarkEnd w:id="126"/>
      <w:r w:rsidRPr="008A1485">
        <w:rPr>
          <w:rFonts w:ascii="Book Antiqua" w:hAnsi="Book Antiqua"/>
        </w:rPr>
        <w:t>]</w:t>
      </w:r>
    </w:p>
    <w:p w14:paraId="1D7E25EA"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30 </w:t>
      </w:r>
      <w:r w:rsidRPr="008A1485">
        <w:rPr>
          <w:rFonts w:ascii="Book Antiqua" w:hAnsi="Book Antiqua"/>
          <w:b/>
          <w:bCs/>
        </w:rPr>
        <w:t>Sanzone AM</w:t>
      </w:r>
      <w:r w:rsidRPr="008A1485">
        <w:rPr>
          <w:rFonts w:ascii="Book Antiqua" w:hAnsi="Book Antiqua"/>
        </w:rPr>
        <w:t>, Bégué RE. Hepatitis C and arthritis: an update. </w:t>
      </w:r>
      <w:r w:rsidRPr="008A1485">
        <w:rPr>
          <w:rFonts w:ascii="Book Antiqua" w:hAnsi="Book Antiqua"/>
          <w:i/>
          <w:iCs/>
        </w:rPr>
        <w:t>Infect Dis Clin North Am</w:t>
      </w:r>
      <w:r w:rsidRPr="008A1485">
        <w:rPr>
          <w:rFonts w:ascii="Book Antiqua" w:hAnsi="Book Antiqua"/>
        </w:rPr>
        <w:t> 2006; </w:t>
      </w:r>
      <w:r w:rsidRPr="008A1485">
        <w:rPr>
          <w:rFonts w:ascii="Book Antiqua" w:hAnsi="Book Antiqua"/>
          <w:b/>
          <w:bCs/>
        </w:rPr>
        <w:t>20</w:t>
      </w:r>
      <w:r w:rsidRPr="008A1485">
        <w:rPr>
          <w:rFonts w:ascii="Book Antiqua" w:hAnsi="Book Antiqua"/>
        </w:rPr>
        <w:t>: 877-889, vii [PMID: 17118294 DOI: 10.1016/j.idc.2006.09.010</w:t>
      </w:r>
      <w:r w:rsidR="00C32E3B" w:rsidRPr="008A1485">
        <w:rPr>
          <w:rFonts w:ascii="Book Antiqua" w:hAnsi="Book Antiqua"/>
        </w:rPr>
        <w:t>]</w:t>
      </w:r>
    </w:p>
    <w:p w14:paraId="0B813F01"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31 </w:t>
      </w:r>
      <w:r w:rsidRPr="008A1485">
        <w:rPr>
          <w:rFonts w:ascii="Book Antiqua" w:hAnsi="Book Antiqua"/>
          <w:b/>
          <w:bCs/>
        </w:rPr>
        <w:t>Amarapurkar DN</w:t>
      </w:r>
      <w:r w:rsidRPr="008A1485">
        <w:rPr>
          <w:rFonts w:ascii="Book Antiqua" w:hAnsi="Book Antiqua"/>
        </w:rPr>
        <w:t>, Amarapurkar AD. Extrahepatic manifestations of viral hepatitis. </w:t>
      </w:r>
      <w:r w:rsidRPr="008A1485">
        <w:rPr>
          <w:rFonts w:ascii="Book Antiqua" w:hAnsi="Book Antiqua"/>
          <w:i/>
          <w:iCs/>
        </w:rPr>
        <w:t>Ann Hepatol</w:t>
      </w:r>
      <w:r w:rsidRPr="008A1485">
        <w:rPr>
          <w:rFonts w:ascii="Book Antiqua" w:hAnsi="Book Antiqua"/>
        </w:rPr>
        <w:t> 2002; </w:t>
      </w:r>
      <w:r w:rsidRPr="008A1485">
        <w:rPr>
          <w:rFonts w:ascii="Book Antiqua" w:hAnsi="Book Antiqua"/>
          <w:b/>
          <w:bCs/>
        </w:rPr>
        <w:t>1</w:t>
      </w:r>
      <w:r w:rsidRPr="008A1485">
        <w:rPr>
          <w:rFonts w:ascii="Book Antiqua" w:hAnsi="Book Antiqua"/>
        </w:rPr>
        <w:t>: 192-195 [</w:t>
      </w:r>
      <w:bookmarkStart w:id="127" w:name="OLE_LINK34"/>
      <w:bookmarkStart w:id="128" w:name="OLE_LINK35"/>
      <w:r w:rsidRPr="008A1485">
        <w:rPr>
          <w:rFonts w:ascii="Book Antiqua" w:hAnsi="Book Antiqua"/>
        </w:rPr>
        <w:t>PMID: 15280806</w:t>
      </w:r>
      <w:bookmarkEnd w:id="127"/>
      <w:bookmarkEnd w:id="128"/>
      <w:r w:rsidRPr="008A1485">
        <w:rPr>
          <w:rFonts w:ascii="Book Antiqua" w:hAnsi="Book Antiqua"/>
        </w:rPr>
        <w:t>]</w:t>
      </w:r>
    </w:p>
    <w:p w14:paraId="785AB74B"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32 </w:t>
      </w:r>
      <w:r w:rsidRPr="008A1485">
        <w:rPr>
          <w:rFonts w:ascii="Book Antiqua" w:hAnsi="Book Antiqua"/>
          <w:b/>
          <w:bCs/>
        </w:rPr>
        <w:t>Indolfi G</w:t>
      </w:r>
      <w:r w:rsidRPr="008A1485">
        <w:rPr>
          <w:rFonts w:ascii="Book Antiqua" w:hAnsi="Book Antiqua"/>
        </w:rPr>
        <w:t>, Bartolini E, Olivito B, Azzari C, Resti M. Autoimmunity and extrahepatic manifestations in treatment-naïve children with chronic hepatitis C virus infection. </w:t>
      </w:r>
      <w:r w:rsidRPr="008A1485">
        <w:rPr>
          <w:rFonts w:ascii="Book Antiqua" w:hAnsi="Book Antiqua"/>
          <w:i/>
          <w:iCs/>
        </w:rPr>
        <w:t>Clin Dev Immunol</w:t>
      </w:r>
      <w:r w:rsidRPr="008A1485">
        <w:rPr>
          <w:rFonts w:ascii="Book Antiqua" w:hAnsi="Book Antiqua"/>
        </w:rPr>
        <w:t> 2012; </w:t>
      </w:r>
      <w:r w:rsidRPr="008A1485">
        <w:rPr>
          <w:rFonts w:ascii="Book Antiqua" w:hAnsi="Book Antiqua"/>
          <w:b/>
          <w:bCs/>
        </w:rPr>
        <w:t>2012</w:t>
      </w:r>
      <w:r w:rsidRPr="008A1485">
        <w:rPr>
          <w:rFonts w:ascii="Book Antiqua" w:hAnsi="Book Antiqua"/>
        </w:rPr>
        <w:t>: 785627 [PMID: 22645623 DOI: 10.1155/2012/785627</w:t>
      </w:r>
      <w:r w:rsidR="00C32E3B" w:rsidRPr="008A1485">
        <w:rPr>
          <w:rFonts w:ascii="Book Antiqua" w:hAnsi="Book Antiqua"/>
        </w:rPr>
        <w:t>]</w:t>
      </w:r>
    </w:p>
    <w:p w14:paraId="4B369F59"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33 </w:t>
      </w:r>
      <w:r w:rsidRPr="008A1485">
        <w:rPr>
          <w:rFonts w:ascii="Book Antiqua" w:hAnsi="Book Antiqua"/>
          <w:b/>
          <w:bCs/>
        </w:rPr>
        <w:t>Gupta M</w:t>
      </w:r>
      <w:r w:rsidRPr="008A1485">
        <w:rPr>
          <w:rFonts w:ascii="Book Antiqua" w:hAnsi="Book Antiqua"/>
        </w:rPr>
        <w:t>, Bahirwani R, Levine MH, Malik S, Goldberg D, Reddy KR, Shaked A. Outcomes in pediatric hepatitis C transplant recipients: analysis of the UNOS database. </w:t>
      </w:r>
      <w:r w:rsidRPr="008A1485">
        <w:rPr>
          <w:rFonts w:ascii="Book Antiqua" w:hAnsi="Book Antiqua"/>
          <w:i/>
          <w:iCs/>
        </w:rPr>
        <w:t>Pediatr Transplant</w:t>
      </w:r>
      <w:r w:rsidRPr="008A1485">
        <w:rPr>
          <w:rFonts w:ascii="Book Antiqua" w:hAnsi="Book Antiqua"/>
        </w:rPr>
        <w:t> 2015; </w:t>
      </w:r>
      <w:r w:rsidRPr="008A1485">
        <w:rPr>
          <w:rFonts w:ascii="Book Antiqua" w:hAnsi="Book Antiqua"/>
          <w:b/>
          <w:bCs/>
        </w:rPr>
        <w:t>19</w:t>
      </w:r>
      <w:r w:rsidRPr="008A1485">
        <w:rPr>
          <w:rFonts w:ascii="Book Antiqua" w:hAnsi="Book Antiqua"/>
        </w:rPr>
        <w:t>: 153-163 [PMID: 25495572 DOI: 10.1111/petr.12408</w:t>
      </w:r>
      <w:r w:rsidR="00C32E3B" w:rsidRPr="008A1485">
        <w:rPr>
          <w:rFonts w:ascii="Book Antiqua" w:hAnsi="Book Antiqua"/>
        </w:rPr>
        <w:t>]</w:t>
      </w:r>
    </w:p>
    <w:p w14:paraId="098BF0C7"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34 </w:t>
      </w:r>
      <w:r w:rsidRPr="008A1485">
        <w:rPr>
          <w:rFonts w:ascii="Book Antiqua" w:hAnsi="Book Antiqua"/>
          <w:b/>
          <w:bCs/>
        </w:rPr>
        <w:t>Mohan N</w:t>
      </w:r>
      <w:r w:rsidRPr="008A1485">
        <w:rPr>
          <w:rFonts w:ascii="Book Antiqua" w:hAnsi="Book Antiqua"/>
        </w:rPr>
        <w:t>, González-Peralta RP, Fujisawa T, Chang MH, Heller S, Jara P, Kelly D, Mieli-Vergani G, Shah U, Murray KF. Chronic hepatitis C virus infection in children. </w:t>
      </w:r>
      <w:r w:rsidRPr="008A1485">
        <w:rPr>
          <w:rFonts w:ascii="Book Antiqua" w:hAnsi="Book Antiqua"/>
          <w:i/>
          <w:iCs/>
        </w:rPr>
        <w:t>J Pediatr Gastroenterol Nutr</w:t>
      </w:r>
      <w:r w:rsidRPr="008A1485">
        <w:rPr>
          <w:rFonts w:ascii="Book Antiqua" w:hAnsi="Book Antiqua"/>
        </w:rPr>
        <w:t> 2010; </w:t>
      </w:r>
      <w:r w:rsidRPr="008A1485">
        <w:rPr>
          <w:rFonts w:ascii="Book Antiqua" w:hAnsi="Book Antiqua"/>
          <w:b/>
          <w:bCs/>
        </w:rPr>
        <w:t>50</w:t>
      </w:r>
      <w:r w:rsidRPr="008A1485">
        <w:rPr>
          <w:rFonts w:ascii="Book Antiqua" w:hAnsi="Book Antiqua"/>
        </w:rPr>
        <w:t>: 123-131 [</w:t>
      </w:r>
      <w:bookmarkStart w:id="129" w:name="OLE_LINK15"/>
      <w:bookmarkStart w:id="130" w:name="OLE_LINK16"/>
      <w:r w:rsidRPr="008A1485">
        <w:rPr>
          <w:rFonts w:ascii="Book Antiqua" w:hAnsi="Book Antiqua"/>
        </w:rPr>
        <w:t>PMID: 20038846</w:t>
      </w:r>
      <w:bookmarkEnd w:id="129"/>
      <w:bookmarkEnd w:id="130"/>
      <w:r w:rsidRPr="008A1485">
        <w:rPr>
          <w:rFonts w:ascii="Book Antiqua" w:hAnsi="Book Antiqua"/>
        </w:rPr>
        <w:t xml:space="preserve"> DOI: 10.1097/MPG.0b013e3181c61995</w:t>
      </w:r>
      <w:r w:rsidR="00C32E3B" w:rsidRPr="008A1485">
        <w:rPr>
          <w:rFonts w:ascii="Book Antiqua" w:hAnsi="Book Antiqua"/>
        </w:rPr>
        <w:t>]</w:t>
      </w:r>
    </w:p>
    <w:p w14:paraId="58A0B4CB"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35 </w:t>
      </w:r>
      <w:r w:rsidRPr="008A1485">
        <w:rPr>
          <w:rFonts w:ascii="Book Antiqua" w:hAnsi="Book Antiqua"/>
          <w:b/>
          <w:bCs/>
        </w:rPr>
        <w:t>Mack CL</w:t>
      </w:r>
      <w:r w:rsidRPr="008A1485">
        <w:rPr>
          <w:rFonts w:ascii="Book Antiqua" w:hAnsi="Book Antiqua"/>
        </w:rPr>
        <w:t>, Gonzalez-Peralta RP, Gupta N, Leung D, Narkewicz MR, Roberts EA, Rosenthal P, Schwarz KB; North American Society for Pediatric Gastroenterology, Hepatology, and Nutrition. NASPGHAN practice guidelines: Diagnosis and management of hepatitis C infection in infants, children, and adolescents. </w:t>
      </w:r>
      <w:r w:rsidRPr="008A1485">
        <w:rPr>
          <w:rFonts w:ascii="Book Antiqua" w:hAnsi="Book Antiqua"/>
          <w:i/>
          <w:iCs/>
        </w:rPr>
        <w:t>J Pediatr Gastroenterol Nutr</w:t>
      </w:r>
      <w:r w:rsidRPr="008A1485">
        <w:rPr>
          <w:rFonts w:ascii="Book Antiqua" w:hAnsi="Book Antiqua"/>
        </w:rPr>
        <w:t> 2012; </w:t>
      </w:r>
      <w:r w:rsidRPr="008A1485">
        <w:rPr>
          <w:rFonts w:ascii="Book Antiqua" w:hAnsi="Book Antiqua"/>
          <w:b/>
          <w:bCs/>
        </w:rPr>
        <w:t>54</w:t>
      </w:r>
      <w:r w:rsidRPr="008A1485">
        <w:rPr>
          <w:rFonts w:ascii="Book Antiqua" w:hAnsi="Book Antiqua"/>
        </w:rPr>
        <w:t>: 838-855 [PMID: 22487950 DOI: 10.1097/MPG.0b013e318258328d</w:t>
      </w:r>
      <w:r w:rsidR="00C32E3B" w:rsidRPr="008A1485">
        <w:rPr>
          <w:rFonts w:ascii="Book Antiqua" w:hAnsi="Book Antiqua"/>
        </w:rPr>
        <w:t>]</w:t>
      </w:r>
    </w:p>
    <w:p w14:paraId="2844B9EC"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36 </w:t>
      </w:r>
      <w:r w:rsidRPr="008A1485">
        <w:rPr>
          <w:rFonts w:ascii="Book Antiqua" w:hAnsi="Book Antiqua"/>
          <w:b/>
          <w:bCs/>
        </w:rPr>
        <w:t>Davison SM</w:t>
      </w:r>
      <w:r w:rsidRPr="008A1485">
        <w:rPr>
          <w:rFonts w:ascii="Book Antiqua" w:hAnsi="Book Antiqua"/>
        </w:rPr>
        <w:t>, Mieli-Vergani G, Sira J, Kelly DA. Perinatal hepatitis C virus infection: diagnosis and management. </w:t>
      </w:r>
      <w:r w:rsidRPr="008A1485">
        <w:rPr>
          <w:rFonts w:ascii="Book Antiqua" w:hAnsi="Book Antiqua"/>
          <w:i/>
          <w:iCs/>
        </w:rPr>
        <w:t>Arch Dis Child</w:t>
      </w:r>
      <w:r w:rsidRPr="008A1485">
        <w:rPr>
          <w:rFonts w:ascii="Book Antiqua" w:hAnsi="Book Antiqua"/>
        </w:rPr>
        <w:t> 2006; </w:t>
      </w:r>
      <w:r w:rsidRPr="008A1485">
        <w:rPr>
          <w:rFonts w:ascii="Book Antiqua" w:hAnsi="Book Antiqua"/>
          <w:b/>
          <w:bCs/>
        </w:rPr>
        <w:t>91</w:t>
      </w:r>
      <w:r w:rsidRPr="008A1485">
        <w:rPr>
          <w:rFonts w:ascii="Book Antiqua" w:hAnsi="Book Antiqua"/>
        </w:rPr>
        <w:t>: 781-785 [PMID: 16923861 DOI: 10.1136/adc.2005.081877</w:t>
      </w:r>
      <w:r w:rsidR="00C32E3B" w:rsidRPr="008A1485">
        <w:rPr>
          <w:rFonts w:ascii="Book Antiqua" w:hAnsi="Book Antiqua"/>
        </w:rPr>
        <w:t>]</w:t>
      </w:r>
    </w:p>
    <w:p w14:paraId="6F9D54F8"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37 </w:t>
      </w:r>
      <w:r w:rsidRPr="008A1485">
        <w:rPr>
          <w:rFonts w:ascii="Book Antiqua" w:hAnsi="Book Antiqua"/>
          <w:b/>
          <w:bCs/>
        </w:rPr>
        <w:t>Gibb DM</w:t>
      </w:r>
      <w:r w:rsidRPr="008A1485">
        <w:rPr>
          <w:rFonts w:ascii="Book Antiqua" w:hAnsi="Book Antiqua"/>
        </w:rPr>
        <w:t>, Goodall RL, Dunn DT, Healy M, Neave P, Cafferkey M, Butler K. Mother-to-child transmission of hepatitis C virus: evidence for preventable peripartum transmission. </w:t>
      </w:r>
      <w:r w:rsidRPr="008A1485">
        <w:rPr>
          <w:rFonts w:ascii="Book Antiqua" w:hAnsi="Book Antiqua"/>
          <w:i/>
          <w:iCs/>
        </w:rPr>
        <w:t>Lancet</w:t>
      </w:r>
      <w:r w:rsidRPr="008A1485">
        <w:rPr>
          <w:rFonts w:ascii="Book Antiqua" w:hAnsi="Book Antiqua"/>
        </w:rPr>
        <w:t> 2000; </w:t>
      </w:r>
      <w:r w:rsidRPr="008A1485">
        <w:rPr>
          <w:rFonts w:ascii="Book Antiqua" w:hAnsi="Book Antiqua"/>
          <w:b/>
          <w:bCs/>
        </w:rPr>
        <w:t>356</w:t>
      </w:r>
      <w:r w:rsidRPr="008A1485">
        <w:rPr>
          <w:rFonts w:ascii="Book Antiqua" w:hAnsi="Book Antiqua"/>
        </w:rPr>
        <w:t>: 904-907 [PMID: 11036896 DOI: 10.1016/s0140-6736(00)02681-7</w:t>
      </w:r>
      <w:r w:rsidR="00C32E3B" w:rsidRPr="008A1485">
        <w:rPr>
          <w:rFonts w:ascii="Book Antiqua" w:hAnsi="Book Antiqua"/>
        </w:rPr>
        <w:t>]</w:t>
      </w:r>
    </w:p>
    <w:p w14:paraId="01D19DD1"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38 </w:t>
      </w:r>
      <w:r w:rsidRPr="008A1485">
        <w:rPr>
          <w:rFonts w:ascii="Book Antiqua" w:hAnsi="Book Antiqua"/>
          <w:b/>
          <w:bCs/>
        </w:rPr>
        <w:t>Dunn DT</w:t>
      </w:r>
      <w:r w:rsidRPr="008A1485">
        <w:rPr>
          <w:rFonts w:ascii="Book Antiqua" w:hAnsi="Book Antiqua"/>
        </w:rPr>
        <w:t>, Gibb DM, Healy M, Goodall RL, Butler K, Cafferkey M, Neave P. Timing and interpretation of tests for diagnosing perinatally acquired hepatitis C virus infection. </w:t>
      </w:r>
      <w:r w:rsidRPr="008A1485">
        <w:rPr>
          <w:rFonts w:ascii="Book Antiqua" w:hAnsi="Book Antiqua"/>
          <w:i/>
          <w:iCs/>
        </w:rPr>
        <w:t>Pediatr Infect Dis J</w:t>
      </w:r>
      <w:r w:rsidRPr="008A1485">
        <w:rPr>
          <w:rFonts w:ascii="Book Antiqua" w:hAnsi="Book Antiqua"/>
        </w:rPr>
        <w:t> 2001; </w:t>
      </w:r>
      <w:r w:rsidRPr="008A1485">
        <w:rPr>
          <w:rFonts w:ascii="Book Antiqua" w:hAnsi="Book Antiqua"/>
          <w:b/>
          <w:bCs/>
        </w:rPr>
        <w:t>20</w:t>
      </w:r>
      <w:r w:rsidRPr="008A1485">
        <w:rPr>
          <w:rFonts w:ascii="Book Antiqua" w:hAnsi="Book Antiqua"/>
        </w:rPr>
        <w:t>: 715-716 [PMID: 11465848 DOI: 10.1097/00006454-200107000-00016</w:t>
      </w:r>
      <w:r w:rsidR="00C32E3B" w:rsidRPr="008A1485">
        <w:rPr>
          <w:rFonts w:ascii="Book Antiqua" w:hAnsi="Book Antiqua"/>
        </w:rPr>
        <w:t>]</w:t>
      </w:r>
    </w:p>
    <w:p w14:paraId="61A007CE"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39 </w:t>
      </w:r>
      <w:r w:rsidRPr="008A1485">
        <w:rPr>
          <w:rFonts w:ascii="Book Antiqua" w:hAnsi="Book Antiqua"/>
          <w:b/>
          <w:bCs/>
        </w:rPr>
        <w:t>Rerksuppaphol S</w:t>
      </w:r>
      <w:r w:rsidRPr="008A1485">
        <w:rPr>
          <w:rFonts w:ascii="Book Antiqua" w:hAnsi="Book Antiqua"/>
        </w:rPr>
        <w:t>, Hardikar W, Dore GJ. Long-term outcome of vertically acquired and post-transfusion hepatitis C infection in children. </w:t>
      </w:r>
      <w:r w:rsidRPr="008A1485">
        <w:rPr>
          <w:rFonts w:ascii="Book Antiqua" w:hAnsi="Book Antiqua"/>
          <w:i/>
          <w:iCs/>
        </w:rPr>
        <w:t>J Gastroenterol Hepatol</w:t>
      </w:r>
      <w:r w:rsidRPr="008A1485">
        <w:rPr>
          <w:rFonts w:ascii="Book Antiqua" w:hAnsi="Book Antiqua"/>
        </w:rPr>
        <w:t> 2004; </w:t>
      </w:r>
      <w:r w:rsidRPr="008A1485">
        <w:rPr>
          <w:rFonts w:ascii="Book Antiqua" w:hAnsi="Book Antiqua"/>
          <w:b/>
          <w:bCs/>
        </w:rPr>
        <w:t>19</w:t>
      </w:r>
      <w:r w:rsidRPr="008A1485">
        <w:rPr>
          <w:rFonts w:ascii="Book Antiqua" w:hAnsi="Book Antiqua"/>
        </w:rPr>
        <w:t>: 1357-1362 [PMID: 15610308 DOI: 10.1111/j.1440-1746.2004.03463.x</w:t>
      </w:r>
      <w:r w:rsidR="00C32E3B" w:rsidRPr="008A1485">
        <w:rPr>
          <w:rFonts w:ascii="Book Antiqua" w:hAnsi="Book Antiqua"/>
        </w:rPr>
        <w:t>]</w:t>
      </w:r>
    </w:p>
    <w:p w14:paraId="53586279"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40 </w:t>
      </w:r>
      <w:r w:rsidRPr="008A1485">
        <w:rPr>
          <w:rFonts w:ascii="Book Antiqua" w:hAnsi="Book Antiqua"/>
          <w:b/>
          <w:bCs/>
        </w:rPr>
        <w:t>Jara P</w:t>
      </w:r>
      <w:r w:rsidRPr="008A1485">
        <w:rPr>
          <w:rFonts w:ascii="Book Antiqua" w:hAnsi="Book Antiqua"/>
        </w:rPr>
        <w:t>, Resti M, Hierro L, Giacchino R, Barbera C, Zancan L, Crivellaro C, Sokal E, Azzari C, Guido M, Bortolotti F. Chronic hepatitis C virus infection in childhood: clinical patterns and evolution in 224 white children. </w:t>
      </w:r>
      <w:r w:rsidRPr="008A1485">
        <w:rPr>
          <w:rFonts w:ascii="Book Antiqua" w:hAnsi="Book Antiqua"/>
          <w:i/>
          <w:iCs/>
        </w:rPr>
        <w:t>Clin Infect Dis</w:t>
      </w:r>
      <w:r w:rsidRPr="008A1485">
        <w:rPr>
          <w:rFonts w:ascii="Book Antiqua" w:hAnsi="Book Antiqua"/>
        </w:rPr>
        <w:t> 2003; </w:t>
      </w:r>
      <w:r w:rsidRPr="008A1485">
        <w:rPr>
          <w:rFonts w:ascii="Book Antiqua" w:hAnsi="Book Antiqua"/>
          <w:b/>
          <w:bCs/>
        </w:rPr>
        <w:t>36</w:t>
      </w:r>
      <w:r w:rsidRPr="008A1485">
        <w:rPr>
          <w:rFonts w:ascii="Book Antiqua" w:hAnsi="Book Antiqua"/>
        </w:rPr>
        <w:t>: 275-280 [PMID: 12539067 DOI: 10.1086/345908</w:t>
      </w:r>
      <w:r w:rsidR="00C32E3B" w:rsidRPr="008A1485">
        <w:rPr>
          <w:rFonts w:ascii="Book Antiqua" w:hAnsi="Book Antiqua"/>
        </w:rPr>
        <w:t>]</w:t>
      </w:r>
    </w:p>
    <w:p w14:paraId="00C69760"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41 </w:t>
      </w:r>
      <w:r w:rsidRPr="008A1485">
        <w:rPr>
          <w:rFonts w:ascii="Book Antiqua" w:hAnsi="Book Antiqua"/>
          <w:b/>
          <w:bCs/>
        </w:rPr>
        <w:t>Assoumou SA</w:t>
      </w:r>
      <w:r w:rsidRPr="008A1485">
        <w:rPr>
          <w:rFonts w:ascii="Book Antiqua" w:hAnsi="Book Antiqua"/>
        </w:rPr>
        <w:t>, Tasillo A, Leff JA, Schackman BR, Drainoni ML, Horsburgh CR, Barry MA, Regis C, Kim AY, Marshall A, Saxena S, Smith PC, Linas BP. Cost-Effectiveness of One-Time Hepatitis C Screening Strategies Among Adolescents and Young Adults in Primary Care Settings. </w:t>
      </w:r>
      <w:r w:rsidRPr="008A1485">
        <w:rPr>
          <w:rFonts w:ascii="Book Antiqua" w:hAnsi="Book Antiqua"/>
          <w:i/>
          <w:iCs/>
        </w:rPr>
        <w:t>Clin Infect Dis</w:t>
      </w:r>
      <w:r w:rsidRPr="008A1485">
        <w:rPr>
          <w:rFonts w:ascii="Book Antiqua" w:hAnsi="Book Antiqua"/>
        </w:rPr>
        <w:t> 2018; </w:t>
      </w:r>
      <w:r w:rsidRPr="008A1485">
        <w:rPr>
          <w:rFonts w:ascii="Book Antiqua" w:hAnsi="Book Antiqua"/>
          <w:b/>
          <w:bCs/>
        </w:rPr>
        <w:t>66</w:t>
      </w:r>
      <w:r w:rsidRPr="008A1485">
        <w:rPr>
          <w:rFonts w:ascii="Book Antiqua" w:hAnsi="Book Antiqua"/>
        </w:rPr>
        <w:t>: 376-384 [PMID: 29020317 DOI: 10.1093/cid/cix798</w:t>
      </w:r>
      <w:r w:rsidR="00C32E3B" w:rsidRPr="008A1485">
        <w:rPr>
          <w:rFonts w:ascii="Book Antiqua" w:hAnsi="Book Antiqua"/>
        </w:rPr>
        <w:t>]</w:t>
      </w:r>
    </w:p>
    <w:p w14:paraId="5DA9E210"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42 </w:t>
      </w:r>
      <w:r w:rsidRPr="008A1485">
        <w:rPr>
          <w:rFonts w:ascii="Book Antiqua" w:hAnsi="Book Antiqua"/>
          <w:b/>
          <w:bCs/>
        </w:rPr>
        <w:t>Chappell CA</w:t>
      </w:r>
      <w:r w:rsidRPr="008A1485">
        <w:rPr>
          <w:rFonts w:ascii="Book Antiqua" w:hAnsi="Book Antiqua"/>
        </w:rPr>
        <w:t>, Hillier SL, Crowe D, Meyn LA, Bogen DL, Krans EE. Hepatitis C Virus Screening Among Children Exposed During Pregnancy. </w:t>
      </w:r>
      <w:r w:rsidRPr="008A1485">
        <w:rPr>
          <w:rFonts w:ascii="Book Antiqua" w:hAnsi="Book Antiqua"/>
          <w:i/>
          <w:iCs/>
        </w:rPr>
        <w:t>Pediatrics</w:t>
      </w:r>
      <w:r w:rsidRPr="008A1485">
        <w:rPr>
          <w:rFonts w:ascii="Book Antiqua" w:hAnsi="Book Antiqua"/>
        </w:rPr>
        <w:t> 2018; </w:t>
      </w:r>
      <w:r w:rsidRPr="008A1485">
        <w:rPr>
          <w:rFonts w:ascii="Book Antiqua" w:hAnsi="Book Antiqua"/>
          <w:b/>
          <w:bCs/>
        </w:rPr>
        <w:t>141</w:t>
      </w:r>
      <w:r w:rsidRPr="008A1485">
        <w:rPr>
          <w:rFonts w:ascii="Book Antiqua" w:hAnsi="Book Antiqua"/>
        </w:rPr>
        <w:t> [PMID: 29720535 DOI: 10.1542/peds.2017-3273</w:t>
      </w:r>
      <w:r w:rsidR="00C32E3B" w:rsidRPr="008A1485">
        <w:rPr>
          <w:rFonts w:ascii="Book Antiqua" w:hAnsi="Book Antiqua"/>
        </w:rPr>
        <w:t>]</w:t>
      </w:r>
    </w:p>
    <w:p w14:paraId="595275C0"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43 </w:t>
      </w:r>
      <w:r w:rsidRPr="008A1485">
        <w:rPr>
          <w:rFonts w:ascii="Book Antiqua" w:hAnsi="Book Antiqua"/>
          <w:b/>
          <w:bCs/>
        </w:rPr>
        <w:t>Kuncio DE</w:t>
      </w:r>
      <w:r w:rsidRPr="008A1485">
        <w:rPr>
          <w:rFonts w:ascii="Book Antiqua" w:hAnsi="Book Antiqua"/>
        </w:rPr>
        <w:t>, Newbern EC, Johnson CC, Viner KM. Failure to Test and Identify Perinatally Infected Children Born to Hepatitis C Virus-Infected Women. </w:t>
      </w:r>
      <w:r w:rsidRPr="008A1485">
        <w:rPr>
          <w:rFonts w:ascii="Book Antiqua" w:hAnsi="Book Antiqua"/>
          <w:i/>
          <w:iCs/>
        </w:rPr>
        <w:t>Clin Infect Dis</w:t>
      </w:r>
      <w:r w:rsidRPr="008A1485">
        <w:rPr>
          <w:rFonts w:ascii="Book Antiqua" w:hAnsi="Book Antiqua"/>
        </w:rPr>
        <w:t> 2016; </w:t>
      </w:r>
      <w:r w:rsidRPr="008A1485">
        <w:rPr>
          <w:rFonts w:ascii="Book Antiqua" w:hAnsi="Book Antiqua"/>
          <w:b/>
          <w:bCs/>
        </w:rPr>
        <w:t>62</w:t>
      </w:r>
      <w:r w:rsidRPr="008A1485">
        <w:rPr>
          <w:rFonts w:ascii="Book Antiqua" w:hAnsi="Book Antiqua"/>
        </w:rPr>
        <w:t>: 980-985 [PMID: 26797211 DOI: 10.1093/cid/ciw026</w:t>
      </w:r>
      <w:r w:rsidR="00C32E3B" w:rsidRPr="008A1485">
        <w:rPr>
          <w:rFonts w:ascii="Book Antiqua" w:hAnsi="Book Antiqua"/>
        </w:rPr>
        <w:t>]</w:t>
      </w:r>
    </w:p>
    <w:p w14:paraId="4B7C284E"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44 </w:t>
      </w:r>
      <w:r w:rsidRPr="008A1485">
        <w:rPr>
          <w:rFonts w:ascii="Book Antiqua" w:hAnsi="Book Antiqua"/>
          <w:b/>
          <w:bCs/>
        </w:rPr>
        <w:t>Jhaveri R</w:t>
      </w:r>
      <w:r w:rsidRPr="008A1485">
        <w:rPr>
          <w:rFonts w:ascii="Book Antiqua" w:hAnsi="Book Antiqua"/>
        </w:rPr>
        <w:t>. We Need a New National Strategy for Hepatitis C Virus Screening. </w:t>
      </w:r>
      <w:r w:rsidRPr="008A1485">
        <w:rPr>
          <w:rFonts w:ascii="Book Antiqua" w:hAnsi="Book Antiqua"/>
          <w:i/>
          <w:iCs/>
        </w:rPr>
        <w:t>Pediatrics</w:t>
      </w:r>
      <w:r w:rsidRPr="008A1485">
        <w:rPr>
          <w:rFonts w:ascii="Book Antiqua" w:hAnsi="Book Antiqua"/>
        </w:rPr>
        <w:t> 2020; </w:t>
      </w:r>
      <w:r w:rsidRPr="008A1485">
        <w:rPr>
          <w:rFonts w:ascii="Book Antiqua" w:hAnsi="Book Antiqua"/>
          <w:b/>
          <w:bCs/>
        </w:rPr>
        <w:t>145</w:t>
      </w:r>
      <w:r w:rsidRPr="008A1485">
        <w:rPr>
          <w:rFonts w:ascii="Book Antiqua" w:hAnsi="Book Antiqua"/>
        </w:rPr>
        <w:t> [PMID: 32060139 DOI: 10.1542/peds.2019-3060</w:t>
      </w:r>
      <w:r w:rsidR="00C32E3B" w:rsidRPr="008A1485">
        <w:rPr>
          <w:rFonts w:ascii="Book Antiqua" w:hAnsi="Book Antiqua"/>
        </w:rPr>
        <w:t>]</w:t>
      </w:r>
    </w:p>
    <w:p w14:paraId="75232534"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45 </w:t>
      </w:r>
      <w:r w:rsidRPr="008A1485">
        <w:rPr>
          <w:rFonts w:ascii="Book Antiqua" w:hAnsi="Book Antiqua"/>
          <w:b/>
          <w:bCs/>
        </w:rPr>
        <w:t>Nesheim SR</w:t>
      </w:r>
      <w:r w:rsidRPr="008A1485">
        <w:rPr>
          <w:rFonts w:ascii="Book Antiqua" w:hAnsi="Book Antiqua"/>
        </w:rPr>
        <w:t>, FitzHarris LF, Mahle Gray K, Lampe MA. Epidemiology of Perinatal HIV Transmission in the United States in the Era of Its Elimination. </w:t>
      </w:r>
      <w:r w:rsidRPr="008A1485">
        <w:rPr>
          <w:rFonts w:ascii="Book Antiqua" w:hAnsi="Book Antiqua"/>
          <w:i/>
          <w:iCs/>
        </w:rPr>
        <w:t>Pediatr Infect Dis J</w:t>
      </w:r>
      <w:r w:rsidRPr="008A1485">
        <w:rPr>
          <w:rFonts w:ascii="Book Antiqua" w:hAnsi="Book Antiqua"/>
        </w:rPr>
        <w:t> 2019; </w:t>
      </w:r>
      <w:r w:rsidRPr="008A1485">
        <w:rPr>
          <w:rFonts w:ascii="Book Antiqua" w:hAnsi="Book Antiqua"/>
          <w:b/>
          <w:bCs/>
        </w:rPr>
        <w:t>38</w:t>
      </w:r>
      <w:r w:rsidRPr="008A1485">
        <w:rPr>
          <w:rFonts w:ascii="Book Antiqua" w:hAnsi="Book Antiqua"/>
        </w:rPr>
        <w:t>: 611-616 [</w:t>
      </w:r>
      <w:bookmarkStart w:id="131" w:name="OLE_LINK36"/>
      <w:bookmarkStart w:id="132" w:name="OLE_LINK37"/>
      <w:r w:rsidRPr="008A1485">
        <w:rPr>
          <w:rFonts w:ascii="Book Antiqua" w:hAnsi="Book Antiqua"/>
        </w:rPr>
        <w:t>PMID: 30724833</w:t>
      </w:r>
      <w:bookmarkEnd w:id="131"/>
      <w:bookmarkEnd w:id="132"/>
      <w:r w:rsidRPr="008A1485">
        <w:rPr>
          <w:rFonts w:ascii="Book Antiqua" w:hAnsi="Book Antiqua"/>
        </w:rPr>
        <w:t xml:space="preserve"> </w:t>
      </w:r>
      <w:r w:rsidR="006B09C8" w:rsidRPr="008A1485">
        <w:rPr>
          <w:rFonts w:ascii="Book Antiqua" w:hAnsi="Book Antiqua"/>
        </w:rPr>
        <w:t>DOI: 10.1097/INF.0000000000002290</w:t>
      </w:r>
      <w:r w:rsidR="00C32E3B" w:rsidRPr="008A1485">
        <w:rPr>
          <w:rFonts w:ascii="Book Antiqua" w:hAnsi="Book Antiqua"/>
        </w:rPr>
        <w:t>]</w:t>
      </w:r>
    </w:p>
    <w:p w14:paraId="6057392B"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46 </w:t>
      </w:r>
      <w:r w:rsidRPr="008A1485">
        <w:rPr>
          <w:rFonts w:ascii="Book Antiqua" w:hAnsi="Book Antiqua"/>
          <w:b/>
          <w:bCs/>
        </w:rPr>
        <w:t>Indolfi G</w:t>
      </w:r>
      <w:r w:rsidRPr="008A1485">
        <w:rPr>
          <w:rFonts w:ascii="Book Antiqua" w:hAnsi="Book Antiqua"/>
        </w:rPr>
        <w:t>, Hierro L, Dezsofi A, Jahnel J, Debray D, Hadzic N, Czubkowski P, Gupte G, Mozer-Glassberg Y, van der Woerd W, Smets F, Verkade HJ, Fischler B. Treatment of Chronic Hepatitis C Virus Infection in Children: A Position Paper by the Hepatology Committee of European Society of Paediatric Gastroenterology, Hepatology and Nutrition. </w:t>
      </w:r>
      <w:r w:rsidRPr="008A1485">
        <w:rPr>
          <w:rFonts w:ascii="Book Antiqua" w:hAnsi="Book Antiqua"/>
          <w:i/>
          <w:iCs/>
        </w:rPr>
        <w:t>J Pediatr Gastroenterol Nutr</w:t>
      </w:r>
      <w:r w:rsidRPr="008A1485">
        <w:rPr>
          <w:rFonts w:ascii="Book Antiqua" w:hAnsi="Book Antiqua"/>
        </w:rPr>
        <w:t> 2018; </w:t>
      </w:r>
      <w:r w:rsidRPr="008A1485">
        <w:rPr>
          <w:rFonts w:ascii="Book Antiqua" w:hAnsi="Book Antiqua"/>
          <w:b/>
          <w:bCs/>
        </w:rPr>
        <w:t>66</w:t>
      </w:r>
      <w:r w:rsidRPr="008A1485">
        <w:rPr>
          <w:rFonts w:ascii="Book Antiqua" w:hAnsi="Book Antiqua"/>
        </w:rPr>
        <w:t xml:space="preserve">: 505-515 </w:t>
      </w:r>
      <w:r w:rsidR="006B09C8" w:rsidRPr="008A1485">
        <w:rPr>
          <w:rFonts w:ascii="Book Antiqua" w:hAnsi="Book Antiqua"/>
        </w:rPr>
        <w:t>[PMID: 29287014 DOI: 10.1097/</w:t>
      </w:r>
      <w:r w:rsidR="006B09C8" w:rsidRPr="008A1485">
        <w:rPr>
          <w:rFonts w:ascii="Book Antiqua" w:hAnsi="Book Antiqua" w:hint="eastAsia"/>
        </w:rPr>
        <w:t>MPG</w:t>
      </w:r>
      <w:r w:rsidRPr="008A1485">
        <w:rPr>
          <w:rFonts w:ascii="Book Antiqua" w:hAnsi="Book Antiqua"/>
        </w:rPr>
        <w:t>.0000000000001872</w:t>
      </w:r>
      <w:r w:rsidR="00C32E3B" w:rsidRPr="008A1485">
        <w:rPr>
          <w:rFonts w:ascii="Book Antiqua" w:hAnsi="Book Antiqua"/>
        </w:rPr>
        <w:t>]</w:t>
      </w:r>
    </w:p>
    <w:p w14:paraId="0D391B70"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47 </w:t>
      </w:r>
      <w:r w:rsidRPr="008A1485">
        <w:rPr>
          <w:rFonts w:ascii="Book Antiqua" w:hAnsi="Book Antiqua"/>
          <w:b/>
          <w:bCs/>
        </w:rPr>
        <w:t>Druyts E</w:t>
      </w:r>
      <w:r w:rsidRPr="008A1485">
        <w:rPr>
          <w:rFonts w:ascii="Book Antiqua" w:hAnsi="Book Antiqua"/>
        </w:rPr>
        <w:t>, Thorlund K, Wu P, Kanters S, Yaya S, Cooper CL, Mills EJ. Efficacy and safety of pegylated interferon alfa-2a or alfa-2b plus ribavirin for the treatment of chronic hepatitis C in children and adolescents: a systematic review and meta-analysis. </w:t>
      </w:r>
      <w:r w:rsidRPr="008A1485">
        <w:rPr>
          <w:rFonts w:ascii="Book Antiqua" w:hAnsi="Book Antiqua"/>
          <w:i/>
          <w:iCs/>
        </w:rPr>
        <w:t>Clin Infect Dis</w:t>
      </w:r>
      <w:r w:rsidRPr="008A1485">
        <w:rPr>
          <w:rFonts w:ascii="Book Antiqua" w:hAnsi="Book Antiqua"/>
        </w:rPr>
        <w:t> 2013; </w:t>
      </w:r>
      <w:r w:rsidRPr="008A1485">
        <w:rPr>
          <w:rFonts w:ascii="Book Antiqua" w:hAnsi="Book Antiqua"/>
          <w:b/>
          <w:bCs/>
        </w:rPr>
        <w:t>56</w:t>
      </w:r>
      <w:r w:rsidRPr="008A1485">
        <w:rPr>
          <w:rFonts w:ascii="Book Antiqua" w:hAnsi="Book Antiqua"/>
        </w:rPr>
        <w:t>: 961-967 [PMID: 23243171 DOI: 10.1093/cid/cis1031</w:t>
      </w:r>
      <w:r w:rsidR="00C32E3B" w:rsidRPr="008A1485">
        <w:rPr>
          <w:rFonts w:ascii="Book Antiqua" w:hAnsi="Book Antiqua"/>
        </w:rPr>
        <w:t>]</w:t>
      </w:r>
    </w:p>
    <w:p w14:paraId="62DE51FB"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48 </w:t>
      </w:r>
      <w:r w:rsidRPr="008A1485">
        <w:rPr>
          <w:rFonts w:ascii="Book Antiqua" w:hAnsi="Book Antiqua"/>
          <w:b/>
          <w:bCs/>
        </w:rPr>
        <w:t>Zeng H</w:t>
      </w:r>
      <w:r w:rsidRPr="008A1485">
        <w:rPr>
          <w:rFonts w:ascii="Book Antiqua" w:hAnsi="Book Antiqua"/>
        </w:rPr>
        <w:t>, Li L, Hou Z, Zhang Y, Tang Z, Liu S. Direct-acting Antiviral in the Treatment of Chronic Hepatitis C: Bonuses and Challenges. </w:t>
      </w:r>
      <w:r w:rsidRPr="008A1485">
        <w:rPr>
          <w:rFonts w:ascii="Book Antiqua" w:hAnsi="Book Antiqua"/>
          <w:i/>
          <w:iCs/>
        </w:rPr>
        <w:t>Int J Med Sci</w:t>
      </w:r>
      <w:r w:rsidRPr="008A1485">
        <w:rPr>
          <w:rFonts w:ascii="Book Antiqua" w:hAnsi="Book Antiqua"/>
        </w:rPr>
        <w:t> 2020; </w:t>
      </w:r>
      <w:r w:rsidRPr="008A1485">
        <w:rPr>
          <w:rFonts w:ascii="Book Antiqua" w:hAnsi="Book Antiqua"/>
          <w:b/>
          <w:bCs/>
        </w:rPr>
        <w:t>17</w:t>
      </w:r>
      <w:r w:rsidRPr="008A1485">
        <w:rPr>
          <w:rFonts w:ascii="Book Antiqua" w:hAnsi="Book Antiqua"/>
        </w:rPr>
        <w:t>: 892-902 [PMID: 32308542 DOI: 10.7150/ijms.43079</w:t>
      </w:r>
      <w:r w:rsidR="00C32E3B" w:rsidRPr="008A1485">
        <w:rPr>
          <w:rFonts w:ascii="Book Antiqua" w:hAnsi="Book Antiqua"/>
        </w:rPr>
        <w:t>]</w:t>
      </w:r>
    </w:p>
    <w:p w14:paraId="05FBF02A"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49 </w:t>
      </w:r>
      <w:r w:rsidRPr="008A1485">
        <w:rPr>
          <w:rFonts w:ascii="Book Antiqua" w:hAnsi="Book Antiqua"/>
          <w:b/>
          <w:bCs/>
        </w:rPr>
        <w:t>Sullivan JC</w:t>
      </w:r>
      <w:r w:rsidRPr="008A1485">
        <w:rPr>
          <w:rFonts w:ascii="Book Antiqua" w:hAnsi="Book Antiqua"/>
        </w:rPr>
        <w:t>, De Meyer S, Bartels DJ, Dierynck I, Zhang EZ, Spanks J, Tigges AM, Ghys A, Dorrian J, Adda N, Martin EC, Beumont M, Jacobson IM, Sherman KE, Zeuzem S, Picchio G, Kieffer TL. Evolution of treatment-emergent resistant variants in telaprevir phase 3 clinical trials. </w:t>
      </w:r>
      <w:r w:rsidRPr="008A1485">
        <w:rPr>
          <w:rFonts w:ascii="Book Antiqua" w:hAnsi="Book Antiqua"/>
          <w:i/>
          <w:iCs/>
        </w:rPr>
        <w:t>Clin Infect Dis</w:t>
      </w:r>
      <w:r w:rsidRPr="008A1485">
        <w:rPr>
          <w:rFonts w:ascii="Book Antiqua" w:hAnsi="Book Antiqua"/>
        </w:rPr>
        <w:t> 2013; </w:t>
      </w:r>
      <w:r w:rsidRPr="008A1485">
        <w:rPr>
          <w:rFonts w:ascii="Book Antiqua" w:hAnsi="Book Antiqua"/>
          <w:b/>
          <w:bCs/>
        </w:rPr>
        <w:t>57</w:t>
      </w:r>
      <w:r w:rsidRPr="008A1485">
        <w:rPr>
          <w:rFonts w:ascii="Book Antiqua" w:hAnsi="Book Antiqua"/>
        </w:rPr>
        <w:t>: 221-229 [PMID: 23575197 DOI: 10.1093/cid/cit226</w:t>
      </w:r>
      <w:r w:rsidR="00C32E3B" w:rsidRPr="008A1485">
        <w:rPr>
          <w:rFonts w:ascii="Book Antiqua" w:hAnsi="Book Antiqua"/>
        </w:rPr>
        <w:t>]</w:t>
      </w:r>
    </w:p>
    <w:p w14:paraId="2D3936E7" w14:textId="77777777"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50 </w:t>
      </w:r>
      <w:r w:rsidRPr="008A1485">
        <w:rPr>
          <w:rFonts w:ascii="Book Antiqua" w:hAnsi="Book Antiqua"/>
          <w:b/>
          <w:bCs/>
        </w:rPr>
        <w:t>Balistreri WF</w:t>
      </w:r>
      <w:r w:rsidRPr="008A1485">
        <w:rPr>
          <w:rFonts w:ascii="Book Antiqua" w:hAnsi="Book Antiqua"/>
        </w:rPr>
        <w:t>, Murray KF, Rosenthal P, Bansal S, Lin CH, Kersey K, Massetto B, Zhu Y, Kanwar B, German P, Svarovskaia E, Brainard DM, Wen J, Gonzalez-Peralta RP, Jonas MM, Schwarz K. The safety and effectiveness of ledipasvir-sofosbuvir in adolescents 12-17 years old with hepatitis C virus genotype 1 infection. </w:t>
      </w:r>
      <w:r w:rsidRPr="008A1485">
        <w:rPr>
          <w:rFonts w:ascii="Book Antiqua" w:hAnsi="Book Antiqua"/>
          <w:i/>
          <w:iCs/>
        </w:rPr>
        <w:t>Hepatology</w:t>
      </w:r>
      <w:r w:rsidRPr="008A1485">
        <w:rPr>
          <w:rFonts w:ascii="Book Antiqua" w:hAnsi="Book Antiqua"/>
        </w:rPr>
        <w:t> 2017; </w:t>
      </w:r>
      <w:r w:rsidRPr="008A1485">
        <w:rPr>
          <w:rFonts w:ascii="Book Antiqua" w:hAnsi="Book Antiqua"/>
          <w:b/>
          <w:bCs/>
        </w:rPr>
        <w:t>66</w:t>
      </w:r>
      <w:r w:rsidRPr="008A1485">
        <w:rPr>
          <w:rFonts w:ascii="Book Antiqua" w:hAnsi="Book Antiqua"/>
        </w:rPr>
        <w:t>: 371-378 [PMID: 27997679 DOI: 10.1002/hep.28995</w:t>
      </w:r>
      <w:r w:rsidR="00C32E3B" w:rsidRPr="008A1485">
        <w:rPr>
          <w:rFonts w:ascii="Book Antiqua" w:hAnsi="Book Antiqua"/>
        </w:rPr>
        <w:t>]</w:t>
      </w:r>
    </w:p>
    <w:p w14:paraId="5CF05D9F" w14:textId="69D737D1" w:rsidR="00600422"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 xml:space="preserve">51 </w:t>
      </w:r>
      <w:r w:rsidR="00282458" w:rsidRPr="008A1485">
        <w:rPr>
          <w:rFonts w:ascii="Book Antiqua" w:hAnsi="Book Antiqua"/>
          <w:b/>
        </w:rPr>
        <w:t>Wirth S</w:t>
      </w:r>
      <w:r w:rsidR="00282458" w:rsidRPr="008A1485">
        <w:rPr>
          <w:rFonts w:ascii="Book Antiqua" w:hAnsi="Book Antiqua"/>
        </w:rPr>
        <w:t xml:space="preserve">, Rosenthal P, Gonzalez-Peralta RP, Jonas MM, Balistreri WF, Lin CH, Hardikar W, Kersey K, Massetto B, Kanwar B, Brainard DM, Shao J, Svarovskaia E, Kirby B, Arnon R, Murray KF, Schwarz KB. Sofosbuvir and ribavirin in adolescents 12-17 years old with hepatitis C virus genotype 2 or 3 infection. </w:t>
      </w:r>
      <w:r w:rsidR="00282458" w:rsidRPr="008A1485">
        <w:rPr>
          <w:rFonts w:ascii="Book Antiqua" w:hAnsi="Book Antiqua"/>
          <w:i/>
        </w:rPr>
        <w:t>Hepatology</w:t>
      </w:r>
      <w:r w:rsidR="00282458" w:rsidRPr="008A1485">
        <w:rPr>
          <w:rFonts w:ascii="Book Antiqua" w:hAnsi="Book Antiqua"/>
        </w:rPr>
        <w:t xml:space="preserve"> 2017;</w:t>
      </w:r>
      <w:r w:rsidR="00282458" w:rsidRPr="008A1485">
        <w:rPr>
          <w:rFonts w:ascii="Book Antiqua" w:hAnsi="Book Antiqua" w:hint="eastAsia"/>
        </w:rPr>
        <w:t xml:space="preserve"> </w:t>
      </w:r>
      <w:r w:rsidR="00282458" w:rsidRPr="008A1485">
        <w:rPr>
          <w:rFonts w:ascii="Book Antiqua" w:hAnsi="Book Antiqua"/>
          <w:b/>
        </w:rPr>
        <w:t>66</w:t>
      </w:r>
      <w:r w:rsidR="00282458" w:rsidRPr="008A1485">
        <w:rPr>
          <w:rFonts w:ascii="Book Antiqua" w:hAnsi="Book Antiqua"/>
        </w:rPr>
        <w:t>:</w:t>
      </w:r>
      <w:r w:rsidR="00282458" w:rsidRPr="008A1485">
        <w:rPr>
          <w:rFonts w:ascii="Book Antiqua" w:hAnsi="Book Antiqua" w:hint="eastAsia"/>
        </w:rPr>
        <w:t xml:space="preserve"> </w:t>
      </w:r>
      <w:r w:rsidR="00282458" w:rsidRPr="008A1485">
        <w:rPr>
          <w:rFonts w:ascii="Book Antiqua" w:hAnsi="Book Antiqua"/>
        </w:rPr>
        <w:t xml:space="preserve">1102-1110 </w:t>
      </w:r>
      <w:r w:rsidR="00282458" w:rsidRPr="008A1485">
        <w:rPr>
          <w:rFonts w:ascii="Book Antiqua" w:hAnsi="Book Antiqua" w:hint="eastAsia"/>
        </w:rPr>
        <w:t>[</w:t>
      </w:r>
      <w:r w:rsidR="00282458" w:rsidRPr="008A1485">
        <w:rPr>
          <w:rFonts w:ascii="Book Antiqua" w:hAnsi="Book Antiqua"/>
        </w:rPr>
        <w:t>PMID: 28543053</w:t>
      </w:r>
      <w:r w:rsidR="00282458" w:rsidRPr="008A1485">
        <w:rPr>
          <w:rFonts w:ascii="Book Antiqua" w:hAnsi="Book Antiqua" w:hint="eastAsia"/>
        </w:rPr>
        <w:t xml:space="preserve"> DOI</w:t>
      </w:r>
      <w:r w:rsidR="00282458" w:rsidRPr="008A1485">
        <w:rPr>
          <w:rFonts w:ascii="Book Antiqua" w:hAnsi="Book Antiqua"/>
        </w:rPr>
        <w:t>: 10.1002/hep.29278</w:t>
      </w:r>
      <w:r w:rsidR="00282458" w:rsidRPr="008A1485">
        <w:rPr>
          <w:rFonts w:ascii="Book Antiqua" w:hAnsi="Book Antiqua" w:hint="eastAsia"/>
        </w:rPr>
        <w:t>]</w:t>
      </w:r>
    </w:p>
    <w:p w14:paraId="06FC05E0" w14:textId="1F2AE59A" w:rsidR="00C442B6"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52</w:t>
      </w:r>
      <w:r w:rsidR="00C442B6" w:rsidRPr="008A1485">
        <w:rPr>
          <w:rFonts w:ascii="Book Antiqua" w:hAnsi="Book Antiqua"/>
        </w:rPr>
        <w:t> </w:t>
      </w:r>
      <w:r w:rsidR="00C442B6" w:rsidRPr="008A1485">
        <w:rPr>
          <w:rFonts w:ascii="Book Antiqua" w:hAnsi="Book Antiqua"/>
          <w:b/>
          <w:bCs/>
        </w:rPr>
        <w:t>Hashmi MA</w:t>
      </w:r>
      <w:r w:rsidR="00C442B6" w:rsidRPr="008A1485">
        <w:rPr>
          <w:rFonts w:ascii="Book Antiqua" w:hAnsi="Book Antiqua"/>
        </w:rPr>
        <w:t>, Cheema HA. Effectiveness and Safety of Sofosbuvir in Treatment-NäiveChildren with Hepatitis C Infection. </w:t>
      </w:r>
      <w:r w:rsidR="00C442B6" w:rsidRPr="008A1485">
        <w:rPr>
          <w:rFonts w:ascii="Book Antiqua" w:hAnsi="Book Antiqua"/>
          <w:i/>
          <w:iCs/>
        </w:rPr>
        <w:t>J Coll Physicians Surg Pak</w:t>
      </w:r>
      <w:r w:rsidR="00C442B6" w:rsidRPr="008A1485">
        <w:rPr>
          <w:rFonts w:ascii="Book Antiqua" w:hAnsi="Book Antiqua"/>
        </w:rPr>
        <w:t> 2017; </w:t>
      </w:r>
      <w:r w:rsidR="00C442B6" w:rsidRPr="008A1485">
        <w:rPr>
          <w:rFonts w:ascii="Book Antiqua" w:hAnsi="Book Antiqua"/>
          <w:b/>
          <w:bCs/>
        </w:rPr>
        <w:t>27</w:t>
      </w:r>
      <w:r w:rsidR="00C442B6" w:rsidRPr="008A1485">
        <w:rPr>
          <w:rFonts w:ascii="Book Antiqua" w:hAnsi="Book Antiqua"/>
        </w:rPr>
        <w:t>: 423-426 [</w:t>
      </w:r>
      <w:bookmarkStart w:id="133" w:name="OLE_LINK38"/>
      <w:bookmarkStart w:id="134" w:name="OLE_LINK39"/>
      <w:bookmarkStart w:id="135" w:name="OLE_LINK139"/>
      <w:bookmarkStart w:id="136" w:name="OLE_LINK140"/>
      <w:bookmarkStart w:id="137" w:name="OLE_LINK152"/>
      <w:bookmarkStart w:id="138" w:name="OLE_LINK153"/>
      <w:r w:rsidR="00C442B6" w:rsidRPr="008A1485">
        <w:rPr>
          <w:rFonts w:ascii="Book Antiqua" w:hAnsi="Book Antiqua"/>
        </w:rPr>
        <w:t>PMID: 28818165</w:t>
      </w:r>
      <w:bookmarkEnd w:id="133"/>
      <w:bookmarkEnd w:id="134"/>
      <w:bookmarkEnd w:id="135"/>
      <w:bookmarkEnd w:id="136"/>
      <w:bookmarkEnd w:id="137"/>
      <w:bookmarkEnd w:id="138"/>
      <w:r w:rsidR="00C442B6" w:rsidRPr="008A1485">
        <w:rPr>
          <w:rFonts w:ascii="Book Antiqua" w:hAnsi="Book Antiqua"/>
        </w:rPr>
        <w:t>]</w:t>
      </w:r>
    </w:p>
    <w:p w14:paraId="0D7A2092" w14:textId="20DE7DDC" w:rsidR="00C442B6"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53</w:t>
      </w:r>
      <w:r w:rsidR="00C442B6" w:rsidRPr="008A1485">
        <w:rPr>
          <w:rFonts w:ascii="Book Antiqua" w:hAnsi="Book Antiqua"/>
        </w:rPr>
        <w:t> </w:t>
      </w:r>
      <w:r w:rsidR="00C442B6" w:rsidRPr="008A1485">
        <w:rPr>
          <w:rFonts w:ascii="Book Antiqua" w:hAnsi="Book Antiqua"/>
          <w:b/>
          <w:bCs/>
        </w:rPr>
        <w:t>El-Khayat HR</w:t>
      </w:r>
      <w:r w:rsidR="00C442B6" w:rsidRPr="008A1485">
        <w:rPr>
          <w:rFonts w:ascii="Book Antiqua" w:hAnsi="Book Antiqua"/>
        </w:rPr>
        <w:t>, Kamal EM, El-Sayed MH, El-Shabrawi M, Ayoub H, RizK A, Maher M, El Sheemy RY, Fouad YM, Attia D. The effectiveness and safety of ledipasvir plus sofosbuvir in adolescents with chronic hepatitis C virus genotype 4 infection: a real-world experience. </w:t>
      </w:r>
      <w:r w:rsidR="00C442B6" w:rsidRPr="008A1485">
        <w:rPr>
          <w:rFonts w:ascii="Book Antiqua" w:hAnsi="Book Antiqua"/>
          <w:i/>
          <w:iCs/>
        </w:rPr>
        <w:t>Aliment Pharmacol Ther</w:t>
      </w:r>
      <w:r w:rsidR="00C442B6" w:rsidRPr="008A1485">
        <w:rPr>
          <w:rFonts w:ascii="Book Antiqua" w:hAnsi="Book Antiqua"/>
        </w:rPr>
        <w:t> 2018; </w:t>
      </w:r>
      <w:r w:rsidR="00C442B6" w:rsidRPr="008A1485">
        <w:rPr>
          <w:rFonts w:ascii="Book Antiqua" w:hAnsi="Book Antiqua"/>
          <w:b/>
          <w:bCs/>
        </w:rPr>
        <w:t>47</w:t>
      </w:r>
      <w:r w:rsidR="00C442B6" w:rsidRPr="008A1485">
        <w:rPr>
          <w:rFonts w:ascii="Book Antiqua" w:hAnsi="Book Antiqua"/>
        </w:rPr>
        <w:t>: 838-844 [PMID: 29349793 DOI: 10.1111/apt.14502</w:t>
      </w:r>
      <w:r w:rsidR="00C32E3B" w:rsidRPr="008A1485">
        <w:rPr>
          <w:rFonts w:ascii="Book Antiqua" w:hAnsi="Book Antiqua"/>
        </w:rPr>
        <w:t>]</w:t>
      </w:r>
    </w:p>
    <w:p w14:paraId="36F88650" w14:textId="7D7455D9" w:rsidR="00600422"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 xml:space="preserve">54 </w:t>
      </w:r>
      <w:r w:rsidR="00282458" w:rsidRPr="008A1485">
        <w:rPr>
          <w:rFonts w:ascii="Book Antiqua" w:hAnsi="Book Antiqua"/>
          <w:b/>
        </w:rPr>
        <w:t>Murray KF</w:t>
      </w:r>
      <w:r w:rsidR="00282458" w:rsidRPr="008A1485">
        <w:rPr>
          <w:rFonts w:ascii="Book Antiqua" w:hAnsi="Book Antiqua"/>
        </w:rPr>
        <w:t xml:space="preserve">, Balistreri WF, Bansal S, Whitworth S, Evans HM, Gonzalez-Peralta RP, Wen J, Massetto B, Kersey K, Shao J, Garrison KL, Parhy B, Brainard DM, Arnon R, Gillis LA, Jonas MM, Lin CH, Narkewicz MR, Schwarz K, Rosenthal P. Safety and Efficacy of Ledipasvir-Sofosbuvir With or Without Ribavirin for Chronic Hepatitis C in Children Ages 6-11. </w:t>
      </w:r>
      <w:r w:rsidR="00282458" w:rsidRPr="008A1485">
        <w:rPr>
          <w:rFonts w:ascii="Book Antiqua" w:hAnsi="Book Antiqua"/>
          <w:i/>
        </w:rPr>
        <w:t>Hepatology</w:t>
      </w:r>
      <w:r w:rsidR="00282458" w:rsidRPr="008A1485">
        <w:rPr>
          <w:rFonts w:ascii="Book Antiqua" w:hAnsi="Book Antiqua"/>
        </w:rPr>
        <w:t xml:space="preserve"> 2018;</w:t>
      </w:r>
      <w:r w:rsidR="00282458" w:rsidRPr="008A1485">
        <w:rPr>
          <w:rFonts w:ascii="Book Antiqua" w:hAnsi="Book Antiqua" w:hint="eastAsia"/>
        </w:rPr>
        <w:t xml:space="preserve"> </w:t>
      </w:r>
      <w:r w:rsidR="00282458" w:rsidRPr="008A1485">
        <w:rPr>
          <w:rFonts w:ascii="Book Antiqua" w:hAnsi="Book Antiqua"/>
          <w:b/>
        </w:rPr>
        <w:t>68</w:t>
      </w:r>
      <w:r w:rsidR="00282458" w:rsidRPr="008A1485">
        <w:rPr>
          <w:rFonts w:ascii="Book Antiqua" w:hAnsi="Book Antiqua"/>
        </w:rPr>
        <w:t>:</w:t>
      </w:r>
      <w:r w:rsidR="00282458" w:rsidRPr="008A1485">
        <w:rPr>
          <w:rFonts w:ascii="Book Antiqua" w:hAnsi="Book Antiqua" w:hint="eastAsia"/>
        </w:rPr>
        <w:t xml:space="preserve"> </w:t>
      </w:r>
      <w:r w:rsidR="00282458" w:rsidRPr="008A1485">
        <w:rPr>
          <w:rFonts w:ascii="Book Antiqua" w:hAnsi="Book Antiqua"/>
        </w:rPr>
        <w:t xml:space="preserve">2158-2166 </w:t>
      </w:r>
      <w:r w:rsidR="00282458" w:rsidRPr="008A1485">
        <w:rPr>
          <w:rFonts w:ascii="Book Antiqua" w:hAnsi="Book Antiqua" w:hint="eastAsia"/>
        </w:rPr>
        <w:t>[</w:t>
      </w:r>
      <w:r w:rsidR="00282458" w:rsidRPr="008A1485">
        <w:rPr>
          <w:rFonts w:ascii="Book Antiqua" w:hAnsi="Book Antiqua"/>
        </w:rPr>
        <w:t>PMID: 30070726</w:t>
      </w:r>
      <w:r w:rsidR="00282458" w:rsidRPr="008A1485">
        <w:rPr>
          <w:rFonts w:ascii="Book Antiqua" w:hAnsi="Book Antiqua" w:hint="eastAsia"/>
        </w:rPr>
        <w:t xml:space="preserve"> DOI</w:t>
      </w:r>
      <w:r w:rsidR="00282458" w:rsidRPr="008A1485">
        <w:rPr>
          <w:rFonts w:ascii="Book Antiqua" w:hAnsi="Book Antiqua"/>
        </w:rPr>
        <w:t>: 10.1002/hep.30123</w:t>
      </w:r>
      <w:r w:rsidR="00282458" w:rsidRPr="008A1485">
        <w:rPr>
          <w:rFonts w:ascii="Book Antiqua" w:hAnsi="Book Antiqua" w:hint="eastAsia"/>
        </w:rPr>
        <w:t>]</w:t>
      </w:r>
    </w:p>
    <w:p w14:paraId="21402B60" w14:textId="16BBA10B" w:rsidR="00C442B6"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55</w:t>
      </w:r>
      <w:r w:rsidR="00C442B6" w:rsidRPr="008A1485">
        <w:rPr>
          <w:rFonts w:ascii="Book Antiqua" w:hAnsi="Book Antiqua"/>
        </w:rPr>
        <w:t> </w:t>
      </w:r>
      <w:r w:rsidR="00C442B6" w:rsidRPr="008A1485">
        <w:rPr>
          <w:rFonts w:ascii="Book Antiqua" w:hAnsi="Book Antiqua"/>
          <w:b/>
          <w:bCs/>
        </w:rPr>
        <w:t>El-Karaksy H</w:t>
      </w:r>
      <w:r w:rsidR="00C442B6" w:rsidRPr="008A1485">
        <w:rPr>
          <w:rFonts w:ascii="Book Antiqua" w:hAnsi="Book Antiqua"/>
        </w:rPr>
        <w:t>, Mogahed EA, Abdullatif H, Ghobrial C, El-Raziky MS, El-Koofy N, El-Shabrawi M, Ghita H, Baroudy S, Okasha S. Sustained Viral Response in Genotype 4 Chronic Hepatitis C Virus-infected Children and Adolescents Treated With Sofosbuvir/Ledipasvir. </w:t>
      </w:r>
      <w:r w:rsidR="00C442B6" w:rsidRPr="008A1485">
        <w:rPr>
          <w:rFonts w:ascii="Book Antiqua" w:hAnsi="Book Antiqua"/>
          <w:i/>
          <w:iCs/>
        </w:rPr>
        <w:t>J Pediatr Gastroenterol Nutr</w:t>
      </w:r>
      <w:r w:rsidR="00C442B6" w:rsidRPr="008A1485">
        <w:rPr>
          <w:rFonts w:ascii="Book Antiqua" w:hAnsi="Book Antiqua"/>
        </w:rPr>
        <w:t> 2018; </w:t>
      </w:r>
      <w:r w:rsidR="00C442B6" w:rsidRPr="008A1485">
        <w:rPr>
          <w:rFonts w:ascii="Book Antiqua" w:hAnsi="Book Antiqua"/>
          <w:b/>
          <w:bCs/>
        </w:rPr>
        <w:t>67</w:t>
      </w:r>
      <w:r w:rsidR="00C442B6" w:rsidRPr="008A1485">
        <w:rPr>
          <w:rFonts w:ascii="Book Antiqua" w:hAnsi="Book Antiqua"/>
        </w:rPr>
        <w:t xml:space="preserve">: 626-630 </w:t>
      </w:r>
      <w:r w:rsidR="006B09C8" w:rsidRPr="008A1485">
        <w:rPr>
          <w:rFonts w:ascii="Book Antiqua" w:hAnsi="Book Antiqua"/>
        </w:rPr>
        <w:t>[PMID: 30216203 DOI: 10.1097/</w:t>
      </w:r>
      <w:r w:rsidR="006B09C8" w:rsidRPr="008A1485">
        <w:rPr>
          <w:rFonts w:ascii="Book Antiqua" w:hAnsi="Book Antiqua" w:hint="eastAsia"/>
        </w:rPr>
        <w:t>MPG</w:t>
      </w:r>
      <w:r w:rsidR="00C442B6" w:rsidRPr="008A1485">
        <w:rPr>
          <w:rFonts w:ascii="Book Antiqua" w:hAnsi="Book Antiqua"/>
        </w:rPr>
        <w:t>.0000000000002101</w:t>
      </w:r>
      <w:r w:rsidR="00C32E3B" w:rsidRPr="008A1485">
        <w:rPr>
          <w:rFonts w:ascii="Book Antiqua" w:hAnsi="Book Antiqua"/>
        </w:rPr>
        <w:t>]</w:t>
      </w:r>
    </w:p>
    <w:p w14:paraId="35CCCD67" w14:textId="0F99E78B" w:rsidR="00C442B6"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56</w:t>
      </w:r>
      <w:r w:rsidR="00C442B6" w:rsidRPr="008A1485">
        <w:rPr>
          <w:rFonts w:ascii="Book Antiqua" w:hAnsi="Book Antiqua"/>
        </w:rPr>
        <w:t> </w:t>
      </w:r>
      <w:r w:rsidR="00C442B6" w:rsidRPr="008A1485">
        <w:rPr>
          <w:rFonts w:ascii="Book Antiqua" w:hAnsi="Book Antiqua"/>
          <w:b/>
          <w:bCs/>
        </w:rPr>
        <w:t>Leung DH</w:t>
      </w:r>
      <w:r w:rsidR="00C442B6" w:rsidRPr="008A1485">
        <w:rPr>
          <w:rFonts w:ascii="Book Antiqua" w:hAnsi="Book Antiqua"/>
        </w:rPr>
        <w:t>, Wirth S, Yao BB, Viani RM, Gonzalez-Peralta RP, Jonas MM, Lobritto SJ, Narkewicz MR, Sokal E, Fortuny C, Hsu EK, Del Valle-Segarra A, Zha J, Larsen L, Liu L, Shuster DL, Cohen DE, Rosenthal P. Ombitasvir/Paritaprevir/Ritonavir With or Without Dasabuvir and With or Without Ribavirin for Adolescents With HCV Genotype 1 or 4. </w:t>
      </w:r>
      <w:r w:rsidR="00C442B6" w:rsidRPr="008A1485">
        <w:rPr>
          <w:rFonts w:ascii="Book Antiqua" w:hAnsi="Book Antiqua"/>
          <w:i/>
          <w:iCs/>
        </w:rPr>
        <w:t>Hepatol Commun</w:t>
      </w:r>
      <w:r w:rsidR="00C442B6" w:rsidRPr="008A1485">
        <w:rPr>
          <w:rFonts w:ascii="Book Antiqua" w:hAnsi="Book Antiqua"/>
        </w:rPr>
        <w:t> 2018; </w:t>
      </w:r>
      <w:r w:rsidR="00C442B6" w:rsidRPr="008A1485">
        <w:rPr>
          <w:rFonts w:ascii="Book Antiqua" w:hAnsi="Book Antiqua"/>
          <w:b/>
          <w:bCs/>
        </w:rPr>
        <w:t>2</w:t>
      </w:r>
      <w:r w:rsidR="00C442B6" w:rsidRPr="008A1485">
        <w:rPr>
          <w:rFonts w:ascii="Book Antiqua" w:hAnsi="Book Antiqua"/>
        </w:rPr>
        <w:t>: 1311-1319 [PMID: 30411078 DOI: 10.1002/hep4.1250</w:t>
      </w:r>
      <w:r w:rsidR="00C32E3B" w:rsidRPr="008A1485">
        <w:rPr>
          <w:rFonts w:ascii="Book Antiqua" w:hAnsi="Book Antiqua"/>
        </w:rPr>
        <w:t>]</w:t>
      </w:r>
    </w:p>
    <w:p w14:paraId="0CF0C5DB" w14:textId="2C4C63C8" w:rsidR="00C442B6"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57</w:t>
      </w:r>
      <w:r w:rsidR="00C442B6" w:rsidRPr="008A1485">
        <w:rPr>
          <w:rFonts w:ascii="Book Antiqua" w:hAnsi="Book Antiqua"/>
        </w:rPr>
        <w:t> </w:t>
      </w:r>
      <w:r w:rsidR="00C442B6" w:rsidRPr="008A1485">
        <w:rPr>
          <w:rFonts w:ascii="Book Antiqua" w:hAnsi="Book Antiqua"/>
          <w:b/>
          <w:bCs/>
        </w:rPr>
        <w:t>Alkaaby BA</w:t>
      </w:r>
      <w:r w:rsidR="00C442B6" w:rsidRPr="008A1485">
        <w:rPr>
          <w:rFonts w:ascii="Book Antiqua" w:hAnsi="Book Antiqua"/>
        </w:rPr>
        <w:t>, Al-Ethawi AE. The effectiveness of oral antiviral (Sofosbuvir/Ledipasvir) in treating children with HCV infection. </w:t>
      </w:r>
      <w:r w:rsidR="00C442B6" w:rsidRPr="008A1485">
        <w:rPr>
          <w:rFonts w:ascii="Book Antiqua" w:hAnsi="Book Antiqua"/>
          <w:i/>
          <w:iCs/>
        </w:rPr>
        <w:t>Pak J Med Sci</w:t>
      </w:r>
      <w:r w:rsidR="00C442B6" w:rsidRPr="008A1485">
        <w:rPr>
          <w:rFonts w:ascii="Book Antiqua" w:hAnsi="Book Antiqua"/>
        </w:rPr>
        <w:t> 2018; </w:t>
      </w:r>
      <w:r w:rsidR="00C442B6" w:rsidRPr="008A1485">
        <w:rPr>
          <w:rFonts w:ascii="Book Antiqua" w:hAnsi="Book Antiqua"/>
          <w:b/>
          <w:bCs/>
        </w:rPr>
        <w:t>34</w:t>
      </w:r>
      <w:r w:rsidR="00C442B6" w:rsidRPr="008A1485">
        <w:rPr>
          <w:rFonts w:ascii="Book Antiqua" w:hAnsi="Book Antiqua"/>
        </w:rPr>
        <w:t>: 1353-1356 [PMID: 30559784 DOI: 10.12669/pjms.346.15722</w:t>
      </w:r>
      <w:r w:rsidR="00C32E3B" w:rsidRPr="008A1485">
        <w:rPr>
          <w:rFonts w:ascii="Book Antiqua" w:hAnsi="Book Antiqua"/>
        </w:rPr>
        <w:t>]</w:t>
      </w:r>
    </w:p>
    <w:p w14:paraId="0BE32972" w14:textId="5BE2C1BA" w:rsidR="00C442B6"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58</w:t>
      </w:r>
      <w:r w:rsidR="00C442B6" w:rsidRPr="008A1485">
        <w:rPr>
          <w:rFonts w:ascii="Book Antiqua" w:hAnsi="Book Antiqua"/>
        </w:rPr>
        <w:t> </w:t>
      </w:r>
      <w:r w:rsidR="00C442B6" w:rsidRPr="008A1485">
        <w:rPr>
          <w:rFonts w:ascii="Book Antiqua" w:hAnsi="Book Antiqua"/>
          <w:b/>
          <w:bCs/>
        </w:rPr>
        <w:t>Tucci F</w:t>
      </w:r>
      <w:r w:rsidR="00C442B6" w:rsidRPr="008A1485">
        <w:rPr>
          <w:rFonts w:ascii="Book Antiqua" w:hAnsi="Book Antiqua"/>
        </w:rPr>
        <w:t>, Calbi V, Barzaghi F, Migliavacca M, Ferrua F, Bernardo ME, Canarutto D, Consiglieri G, Recupero S, Calzatini F, Gabaldo M, Lucano C, Casiraghi M, Darin S, Dionisio F, Marktel S, Cestone E, Finazzi R, Mieli-Vergani G, Boeri E, Appleby J, Abd Elaziz D, Ciceri F, Aiuti A, Cicalese MP. Successful Treatment With Ledipasvir/Sofosbuvir in an Infant With Severe Combined Immunodeficiency Caused by Adenosine Deaminase Deficiency With HCV Allowed Gene Therapy with Strimvelis. </w:t>
      </w:r>
      <w:r w:rsidR="00C442B6" w:rsidRPr="008A1485">
        <w:rPr>
          <w:rFonts w:ascii="Book Antiqua" w:hAnsi="Book Antiqua"/>
          <w:i/>
          <w:iCs/>
        </w:rPr>
        <w:t>Hepatology</w:t>
      </w:r>
      <w:r w:rsidR="00C442B6" w:rsidRPr="008A1485">
        <w:rPr>
          <w:rFonts w:ascii="Book Antiqua" w:hAnsi="Book Antiqua"/>
        </w:rPr>
        <w:t> 2018; </w:t>
      </w:r>
      <w:r w:rsidR="00C442B6" w:rsidRPr="008A1485">
        <w:rPr>
          <w:rFonts w:ascii="Book Antiqua" w:hAnsi="Book Antiqua"/>
          <w:b/>
          <w:bCs/>
        </w:rPr>
        <w:t>68</w:t>
      </w:r>
      <w:r w:rsidR="00C442B6" w:rsidRPr="008A1485">
        <w:rPr>
          <w:rFonts w:ascii="Book Antiqua" w:hAnsi="Book Antiqua"/>
        </w:rPr>
        <w:t>: 2434-2437 [PMID: 30014500 DOI: 10.1002/hep.30160</w:t>
      </w:r>
      <w:r w:rsidR="00C32E3B" w:rsidRPr="008A1485">
        <w:rPr>
          <w:rFonts w:ascii="Book Antiqua" w:hAnsi="Book Antiqua"/>
        </w:rPr>
        <w:t>]</w:t>
      </w:r>
    </w:p>
    <w:p w14:paraId="24B9A773" w14:textId="10D8CC56" w:rsidR="00C442B6"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59</w:t>
      </w:r>
      <w:r w:rsidR="00C442B6" w:rsidRPr="008A1485">
        <w:rPr>
          <w:rFonts w:ascii="Book Antiqua" w:hAnsi="Book Antiqua"/>
        </w:rPr>
        <w:t> </w:t>
      </w:r>
      <w:r w:rsidR="00C442B6" w:rsidRPr="008A1485">
        <w:rPr>
          <w:rFonts w:ascii="Book Antiqua" w:hAnsi="Book Antiqua"/>
          <w:b/>
          <w:bCs/>
        </w:rPr>
        <w:t>El-Shabrawi MHF</w:t>
      </w:r>
      <w:r w:rsidR="00C442B6" w:rsidRPr="008A1485">
        <w:rPr>
          <w:rFonts w:ascii="Book Antiqua" w:hAnsi="Book Antiqua"/>
        </w:rPr>
        <w:t>, Kamal NM, El-Khayat HR, Kamal EM, AbdElgawad MMAH, Yakoot M. A pilot single arm observational study of sofosbuvir/ledipasvir (200 + 45 mg) in 6- to 12- year old children. </w:t>
      </w:r>
      <w:r w:rsidR="00C442B6" w:rsidRPr="008A1485">
        <w:rPr>
          <w:rFonts w:ascii="Book Antiqua" w:hAnsi="Book Antiqua"/>
          <w:i/>
          <w:iCs/>
        </w:rPr>
        <w:t>Aliment Pharmacol Ther</w:t>
      </w:r>
      <w:r w:rsidR="00C442B6" w:rsidRPr="008A1485">
        <w:rPr>
          <w:rFonts w:ascii="Book Antiqua" w:hAnsi="Book Antiqua"/>
        </w:rPr>
        <w:t> 2018; </w:t>
      </w:r>
      <w:r w:rsidR="00C442B6" w:rsidRPr="008A1485">
        <w:rPr>
          <w:rFonts w:ascii="Book Antiqua" w:hAnsi="Book Antiqua"/>
          <w:b/>
          <w:bCs/>
        </w:rPr>
        <w:t>47</w:t>
      </w:r>
      <w:r w:rsidR="00C442B6" w:rsidRPr="008A1485">
        <w:rPr>
          <w:rFonts w:ascii="Book Antiqua" w:hAnsi="Book Antiqua"/>
        </w:rPr>
        <w:t>: 1699-1704 [PMID: 29696674 DOI: 10.1111/apt.14677</w:t>
      </w:r>
      <w:r w:rsidR="00C32E3B" w:rsidRPr="008A1485">
        <w:rPr>
          <w:rFonts w:ascii="Book Antiqua" w:hAnsi="Book Antiqua"/>
        </w:rPr>
        <w:t>]</w:t>
      </w:r>
    </w:p>
    <w:p w14:paraId="0159A0A0" w14:textId="3EF332D7" w:rsidR="00C442B6"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60</w:t>
      </w:r>
      <w:r w:rsidR="00C442B6" w:rsidRPr="008A1485">
        <w:rPr>
          <w:rFonts w:ascii="Book Antiqua" w:hAnsi="Book Antiqua"/>
        </w:rPr>
        <w:t> </w:t>
      </w:r>
      <w:r w:rsidR="00C442B6" w:rsidRPr="008A1485">
        <w:rPr>
          <w:rFonts w:ascii="Book Antiqua" w:hAnsi="Book Antiqua"/>
          <w:b/>
          <w:bCs/>
        </w:rPr>
        <w:t>El-Shabrawi MH</w:t>
      </w:r>
      <w:r w:rsidR="00C442B6" w:rsidRPr="008A1485">
        <w:rPr>
          <w:rFonts w:ascii="Book Antiqua" w:hAnsi="Book Antiqua"/>
        </w:rPr>
        <w:t>, Abdo AM, El-Khayat HR, Yakoot M. Shortened 8 Weeks Course of Dual Sofosbuvir/Daclatasvir Therapy in Adolescent Patients, With Chronic Hepatitis C Infection. </w:t>
      </w:r>
      <w:r w:rsidR="00C442B6" w:rsidRPr="008A1485">
        <w:rPr>
          <w:rFonts w:ascii="Book Antiqua" w:hAnsi="Book Antiqua"/>
          <w:i/>
          <w:iCs/>
        </w:rPr>
        <w:t>J Pediatr Gastroenterol Nutr</w:t>
      </w:r>
      <w:r w:rsidR="00C442B6" w:rsidRPr="008A1485">
        <w:rPr>
          <w:rFonts w:ascii="Book Antiqua" w:hAnsi="Book Antiqua"/>
        </w:rPr>
        <w:t> 2018; </w:t>
      </w:r>
      <w:r w:rsidR="00C442B6" w:rsidRPr="008A1485">
        <w:rPr>
          <w:rFonts w:ascii="Book Antiqua" w:hAnsi="Book Antiqua"/>
          <w:b/>
          <w:bCs/>
        </w:rPr>
        <w:t>66</w:t>
      </w:r>
      <w:r w:rsidR="00C442B6" w:rsidRPr="008A1485">
        <w:rPr>
          <w:rFonts w:ascii="Book Antiqua" w:hAnsi="Book Antiqua"/>
        </w:rPr>
        <w:t xml:space="preserve">: 425-427 </w:t>
      </w:r>
      <w:r w:rsidR="006B09C8" w:rsidRPr="008A1485">
        <w:rPr>
          <w:rFonts w:ascii="Book Antiqua" w:hAnsi="Book Antiqua"/>
        </w:rPr>
        <w:t>[PMID: 29135824 DOI: 10.1097/</w:t>
      </w:r>
      <w:r w:rsidR="006B09C8" w:rsidRPr="008A1485">
        <w:rPr>
          <w:rFonts w:ascii="Book Antiqua" w:hAnsi="Book Antiqua" w:hint="eastAsia"/>
        </w:rPr>
        <w:t>MPG</w:t>
      </w:r>
      <w:r w:rsidR="00C442B6" w:rsidRPr="008A1485">
        <w:rPr>
          <w:rFonts w:ascii="Book Antiqua" w:hAnsi="Book Antiqua"/>
        </w:rPr>
        <w:t>.0000000000001838</w:t>
      </w:r>
      <w:r w:rsidR="00C32E3B" w:rsidRPr="008A1485">
        <w:rPr>
          <w:rFonts w:ascii="Book Antiqua" w:hAnsi="Book Antiqua"/>
        </w:rPr>
        <w:t>]</w:t>
      </w:r>
    </w:p>
    <w:p w14:paraId="6673D64A" w14:textId="71F28495" w:rsidR="00C442B6" w:rsidRPr="008A1485" w:rsidRDefault="00600422"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61</w:t>
      </w:r>
      <w:r w:rsidR="00C442B6" w:rsidRPr="008A1485">
        <w:rPr>
          <w:rFonts w:ascii="Book Antiqua" w:hAnsi="Book Antiqua"/>
        </w:rPr>
        <w:t> </w:t>
      </w:r>
      <w:r w:rsidR="00C442B6" w:rsidRPr="008A1485">
        <w:rPr>
          <w:rFonts w:ascii="Book Antiqua" w:hAnsi="Book Antiqua"/>
          <w:b/>
          <w:bCs/>
        </w:rPr>
        <w:t>Yakoot M</w:t>
      </w:r>
      <w:r w:rsidR="00C442B6" w:rsidRPr="008A1485">
        <w:rPr>
          <w:rFonts w:ascii="Book Antiqua" w:hAnsi="Book Antiqua"/>
        </w:rPr>
        <w:t>, El-Shabrawi MH, AbdElgawad MM, Mahfouz AA, Helmy S, Abdo AM, El-Khayat HR. Dual Sofosbuvir/Daclatasvir Therapy in Adolescent Patients With Chronic Hepatitis C Infection. </w:t>
      </w:r>
      <w:r w:rsidR="00C442B6" w:rsidRPr="008A1485">
        <w:rPr>
          <w:rFonts w:ascii="Book Antiqua" w:hAnsi="Book Antiqua"/>
          <w:i/>
          <w:iCs/>
        </w:rPr>
        <w:t>J Pediatr Gastroenterol Nutr</w:t>
      </w:r>
      <w:r w:rsidR="00C442B6" w:rsidRPr="008A1485">
        <w:rPr>
          <w:rFonts w:ascii="Book Antiqua" w:hAnsi="Book Antiqua"/>
        </w:rPr>
        <w:t> 2018; </w:t>
      </w:r>
      <w:r w:rsidR="00C442B6" w:rsidRPr="008A1485">
        <w:rPr>
          <w:rFonts w:ascii="Book Antiqua" w:hAnsi="Book Antiqua"/>
          <w:b/>
          <w:bCs/>
        </w:rPr>
        <w:t>67</w:t>
      </w:r>
      <w:r w:rsidR="00C442B6" w:rsidRPr="008A1485">
        <w:rPr>
          <w:rFonts w:ascii="Book Antiqua" w:hAnsi="Book Antiqua"/>
        </w:rPr>
        <w:t xml:space="preserve">: 86-89 </w:t>
      </w:r>
      <w:r w:rsidR="006B09C8" w:rsidRPr="008A1485">
        <w:rPr>
          <w:rFonts w:ascii="Book Antiqua" w:hAnsi="Book Antiqua"/>
        </w:rPr>
        <w:t>[PMID: 29570560 DOI: 10.1097/</w:t>
      </w:r>
      <w:r w:rsidR="006B09C8" w:rsidRPr="008A1485">
        <w:rPr>
          <w:rFonts w:ascii="Book Antiqua" w:hAnsi="Book Antiqua" w:hint="eastAsia"/>
        </w:rPr>
        <w:t>MPG</w:t>
      </w:r>
      <w:r w:rsidR="00C442B6" w:rsidRPr="008A1485">
        <w:rPr>
          <w:rFonts w:ascii="Book Antiqua" w:hAnsi="Book Antiqua"/>
        </w:rPr>
        <w:t>.0000000000001968</w:t>
      </w:r>
      <w:r w:rsidR="00C32E3B" w:rsidRPr="008A1485">
        <w:rPr>
          <w:rFonts w:ascii="Book Antiqua" w:hAnsi="Book Antiqua"/>
        </w:rPr>
        <w:t>]</w:t>
      </w:r>
    </w:p>
    <w:p w14:paraId="04F0CF9F" w14:textId="6A6875CE"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w:t>
      </w:r>
      <w:r w:rsidR="00D43433" w:rsidRPr="008A1485">
        <w:rPr>
          <w:rFonts w:ascii="Book Antiqua" w:hAnsi="Book Antiqua"/>
        </w:rPr>
        <w:t>2</w:t>
      </w:r>
      <w:r w:rsidRPr="008A1485">
        <w:rPr>
          <w:rFonts w:ascii="Book Antiqua" w:hAnsi="Book Antiqua"/>
        </w:rPr>
        <w:t> </w:t>
      </w:r>
      <w:r w:rsidRPr="008A1485">
        <w:rPr>
          <w:rFonts w:ascii="Book Antiqua" w:hAnsi="Book Antiqua"/>
          <w:b/>
          <w:bCs/>
        </w:rPr>
        <w:t>Quintero J</w:t>
      </w:r>
      <w:r w:rsidRPr="008A1485">
        <w:rPr>
          <w:rFonts w:ascii="Book Antiqua" w:hAnsi="Book Antiqua"/>
        </w:rPr>
        <w:t>, Juampérez J, Julio E, Cabello V, Mercadal-Hally M, Soler-Palacín P, Segarra Ó, Rodrigo C. [Ledipasvir/sofosbuvir combination for chronic hepatitis C infection in children and adolescents]. </w:t>
      </w:r>
      <w:r w:rsidRPr="008A1485">
        <w:rPr>
          <w:rFonts w:ascii="Book Antiqua" w:hAnsi="Book Antiqua"/>
          <w:i/>
          <w:iCs/>
        </w:rPr>
        <w:t>An Pediatr (Barc)</w:t>
      </w:r>
      <w:r w:rsidRPr="008A1485">
        <w:rPr>
          <w:rFonts w:ascii="Book Antiqua" w:hAnsi="Book Antiqua"/>
        </w:rPr>
        <w:t> 2019; </w:t>
      </w:r>
      <w:r w:rsidRPr="008A1485">
        <w:rPr>
          <w:rFonts w:ascii="Book Antiqua" w:hAnsi="Book Antiqua"/>
          <w:b/>
          <w:bCs/>
        </w:rPr>
        <w:t>90</w:t>
      </w:r>
      <w:r w:rsidRPr="008A1485">
        <w:rPr>
          <w:rFonts w:ascii="Book Antiqua" w:hAnsi="Book Antiqua"/>
        </w:rPr>
        <w:t>: 141-147 [PMID: 30126773 DOI: 10.1016/j.anpedi.2018.07.007</w:t>
      </w:r>
      <w:r w:rsidR="00C32E3B" w:rsidRPr="008A1485">
        <w:rPr>
          <w:rFonts w:ascii="Book Antiqua" w:hAnsi="Book Antiqua"/>
        </w:rPr>
        <w:t>]</w:t>
      </w:r>
    </w:p>
    <w:p w14:paraId="2559B392" w14:textId="6D3BEDD4"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63</w:t>
      </w:r>
      <w:r w:rsidR="00C442B6" w:rsidRPr="008A1485">
        <w:rPr>
          <w:rFonts w:ascii="Book Antiqua" w:hAnsi="Book Antiqua"/>
        </w:rPr>
        <w:t> </w:t>
      </w:r>
      <w:r w:rsidR="00C442B6" w:rsidRPr="008A1485">
        <w:rPr>
          <w:rFonts w:ascii="Book Antiqua" w:hAnsi="Book Antiqua"/>
          <w:b/>
          <w:bCs/>
        </w:rPr>
        <w:t>Abdel Ghaffar TY</w:t>
      </w:r>
      <w:r w:rsidR="00C442B6" w:rsidRPr="008A1485">
        <w:rPr>
          <w:rFonts w:ascii="Book Antiqua" w:hAnsi="Book Antiqua"/>
        </w:rPr>
        <w:t>, El Naghi S, Abdel Gawad M, Helmy S, Abdel Ghaffar A, Yousef M, Moafy M. Safety and efficacy of combined sofosbuvir/daclatasvir treatment of children and adolescents with chronic hepatitis C Genotype 4. </w:t>
      </w:r>
      <w:r w:rsidR="00C442B6" w:rsidRPr="008A1485">
        <w:rPr>
          <w:rFonts w:ascii="Book Antiqua" w:hAnsi="Book Antiqua"/>
          <w:i/>
          <w:iCs/>
        </w:rPr>
        <w:t>J Viral Hepat</w:t>
      </w:r>
      <w:r w:rsidR="00C442B6" w:rsidRPr="008A1485">
        <w:rPr>
          <w:rFonts w:ascii="Book Antiqua" w:hAnsi="Book Antiqua"/>
        </w:rPr>
        <w:t> 2019; </w:t>
      </w:r>
      <w:r w:rsidR="00C442B6" w:rsidRPr="008A1485">
        <w:rPr>
          <w:rFonts w:ascii="Book Antiqua" w:hAnsi="Book Antiqua"/>
          <w:b/>
          <w:bCs/>
        </w:rPr>
        <w:t>26</w:t>
      </w:r>
      <w:r w:rsidR="00C442B6" w:rsidRPr="008A1485">
        <w:rPr>
          <w:rFonts w:ascii="Book Antiqua" w:hAnsi="Book Antiqua"/>
        </w:rPr>
        <w:t>: 263-270 [PMID: 30380158 DOI: 10.1111/jvh.13032</w:t>
      </w:r>
      <w:r w:rsidR="00C32E3B" w:rsidRPr="008A1485">
        <w:rPr>
          <w:rFonts w:ascii="Book Antiqua" w:hAnsi="Book Antiqua"/>
        </w:rPr>
        <w:t>]</w:t>
      </w:r>
    </w:p>
    <w:p w14:paraId="7D4AB357" w14:textId="705E4CF9"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64</w:t>
      </w:r>
      <w:r w:rsidR="00C442B6" w:rsidRPr="008A1485">
        <w:rPr>
          <w:rFonts w:ascii="Book Antiqua" w:hAnsi="Book Antiqua"/>
        </w:rPr>
        <w:t> </w:t>
      </w:r>
      <w:r w:rsidR="00C442B6" w:rsidRPr="008A1485">
        <w:rPr>
          <w:rFonts w:ascii="Book Antiqua" w:hAnsi="Book Antiqua"/>
          <w:b/>
          <w:bCs/>
        </w:rPr>
        <w:t>Fouad HM</w:t>
      </w:r>
      <w:r w:rsidR="00C442B6" w:rsidRPr="008A1485">
        <w:rPr>
          <w:rFonts w:ascii="Book Antiqua" w:hAnsi="Book Antiqua"/>
        </w:rPr>
        <w:t>, Ahmed Mohamed A, Sabry M, Abdel Aziz H, Eysa B, Rabea M. The Effectiveness of Ledipasvir/Sofosbuvir in Youth With Genotype 4 Hepatitis C Virus: A Single Egyptian Center Study. </w:t>
      </w:r>
      <w:r w:rsidR="00C442B6" w:rsidRPr="008A1485">
        <w:rPr>
          <w:rFonts w:ascii="Book Antiqua" w:hAnsi="Book Antiqua"/>
          <w:i/>
          <w:iCs/>
        </w:rPr>
        <w:t>Pediatr Infect Dis J</w:t>
      </w:r>
      <w:r w:rsidR="00C442B6" w:rsidRPr="008A1485">
        <w:rPr>
          <w:rFonts w:ascii="Book Antiqua" w:hAnsi="Book Antiqua"/>
        </w:rPr>
        <w:t> 2019; </w:t>
      </w:r>
      <w:r w:rsidR="00C442B6" w:rsidRPr="008A1485">
        <w:rPr>
          <w:rFonts w:ascii="Book Antiqua" w:hAnsi="Book Antiqua"/>
          <w:b/>
          <w:bCs/>
        </w:rPr>
        <w:t>38</w:t>
      </w:r>
      <w:r w:rsidR="00C442B6" w:rsidRPr="008A1485">
        <w:rPr>
          <w:rFonts w:ascii="Book Antiqua" w:hAnsi="Book Antiqua"/>
        </w:rPr>
        <w:t xml:space="preserve">: 22-25 </w:t>
      </w:r>
      <w:r w:rsidR="006B09C8" w:rsidRPr="008A1485">
        <w:rPr>
          <w:rFonts w:ascii="Book Antiqua" w:hAnsi="Book Antiqua"/>
        </w:rPr>
        <w:t>[PMID: 30234791 DOI: 10.1097/</w:t>
      </w:r>
      <w:r w:rsidR="006B09C8" w:rsidRPr="008A1485">
        <w:rPr>
          <w:rFonts w:ascii="Book Antiqua" w:hAnsi="Book Antiqua" w:hint="eastAsia"/>
        </w:rPr>
        <w:t>INF</w:t>
      </w:r>
      <w:r w:rsidR="00C442B6" w:rsidRPr="008A1485">
        <w:rPr>
          <w:rFonts w:ascii="Book Antiqua" w:hAnsi="Book Antiqua"/>
        </w:rPr>
        <w:t>.0000000000002189</w:t>
      </w:r>
      <w:r w:rsidR="00C32E3B" w:rsidRPr="008A1485">
        <w:rPr>
          <w:rFonts w:ascii="Book Antiqua" w:hAnsi="Book Antiqua"/>
        </w:rPr>
        <w:t>]</w:t>
      </w:r>
    </w:p>
    <w:p w14:paraId="35CEFF80" w14:textId="7F284FEF"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65</w:t>
      </w:r>
      <w:r w:rsidR="00C442B6" w:rsidRPr="008A1485">
        <w:rPr>
          <w:rFonts w:ascii="Book Antiqua" w:hAnsi="Book Antiqua"/>
        </w:rPr>
        <w:t> </w:t>
      </w:r>
      <w:r w:rsidR="00C442B6" w:rsidRPr="008A1485">
        <w:rPr>
          <w:rFonts w:ascii="Book Antiqua" w:hAnsi="Book Antiqua"/>
          <w:b/>
          <w:bCs/>
        </w:rPr>
        <w:t>Ohya K</w:t>
      </w:r>
      <w:r w:rsidR="00C442B6" w:rsidRPr="008A1485">
        <w:rPr>
          <w:rFonts w:ascii="Book Antiqua" w:hAnsi="Book Antiqua"/>
        </w:rPr>
        <w:t>, Kawaoka T, Imamura M, Morio K, Nakahara T, Murakami E, Yamauchi M, Hiramatsu A, Tsuge M, Aikata H, Chayama K. Three Children Treated with Direct-acting Antivirals for Chronic Hepatitis C Virus Genotype 1b Infection. </w:t>
      </w:r>
      <w:r w:rsidR="00C442B6" w:rsidRPr="008A1485">
        <w:rPr>
          <w:rFonts w:ascii="Book Antiqua" w:hAnsi="Book Antiqua"/>
          <w:i/>
          <w:iCs/>
        </w:rPr>
        <w:t>Intern Med</w:t>
      </w:r>
      <w:r w:rsidR="00C442B6" w:rsidRPr="008A1485">
        <w:rPr>
          <w:rFonts w:ascii="Book Antiqua" w:hAnsi="Book Antiqua"/>
        </w:rPr>
        <w:t> 2020; </w:t>
      </w:r>
      <w:r w:rsidR="00C442B6" w:rsidRPr="008A1485">
        <w:rPr>
          <w:rFonts w:ascii="Book Antiqua" w:hAnsi="Book Antiqua"/>
          <w:b/>
          <w:bCs/>
        </w:rPr>
        <w:t>59</w:t>
      </w:r>
      <w:r w:rsidR="00C442B6" w:rsidRPr="008A1485">
        <w:rPr>
          <w:rFonts w:ascii="Book Antiqua" w:hAnsi="Book Antiqua"/>
        </w:rPr>
        <w:t>: 941-944 [PMID: 31813916 DOI: 10.2169/internalmedicine.3824-19</w:t>
      </w:r>
      <w:r w:rsidR="00C32E3B" w:rsidRPr="008A1485">
        <w:rPr>
          <w:rFonts w:ascii="Book Antiqua" w:hAnsi="Book Antiqua"/>
        </w:rPr>
        <w:t>]</w:t>
      </w:r>
    </w:p>
    <w:p w14:paraId="612CA4BE" w14:textId="46C2BB87"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66</w:t>
      </w:r>
      <w:r w:rsidR="00C442B6" w:rsidRPr="008A1485">
        <w:rPr>
          <w:rFonts w:ascii="Book Antiqua" w:hAnsi="Book Antiqua"/>
        </w:rPr>
        <w:t> </w:t>
      </w:r>
      <w:r w:rsidR="00C442B6" w:rsidRPr="008A1485">
        <w:rPr>
          <w:rFonts w:ascii="Book Antiqua" w:hAnsi="Book Antiqua"/>
          <w:b/>
          <w:bCs/>
        </w:rPr>
        <w:t>El-Shabrawi MH</w:t>
      </w:r>
      <w:r w:rsidR="00C442B6" w:rsidRPr="008A1485">
        <w:rPr>
          <w:rFonts w:ascii="Book Antiqua" w:hAnsi="Book Antiqua"/>
        </w:rPr>
        <w:t>, Sherief LM, Yakoot M, Kamal NM, Almalky MA, AbdElgawad MM, Mahfouz AA, Helmy S, Kamal EM, Attia D, El-Khayat HR. Effects of dual sofosbuvir/daclatasvir therapy on, chronic hepatitis C infected, survivors of childhood malignancy. </w:t>
      </w:r>
      <w:r w:rsidR="00C442B6" w:rsidRPr="008A1485">
        <w:rPr>
          <w:rFonts w:ascii="Book Antiqua" w:hAnsi="Book Antiqua"/>
          <w:i/>
          <w:iCs/>
        </w:rPr>
        <w:t>World J Clin Cases</w:t>
      </w:r>
      <w:r w:rsidR="00C442B6" w:rsidRPr="008A1485">
        <w:rPr>
          <w:rFonts w:ascii="Book Antiqua" w:hAnsi="Book Antiqua"/>
        </w:rPr>
        <w:t> 2019; </w:t>
      </w:r>
      <w:r w:rsidR="00C442B6" w:rsidRPr="008A1485">
        <w:rPr>
          <w:rFonts w:ascii="Book Antiqua" w:hAnsi="Book Antiqua"/>
          <w:b/>
          <w:bCs/>
        </w:rPr>
        <w:t>7</w:t>
      </w:r>
      <w:r w:rsidR="00C442B6" w:rsidRPr="008A1485">
        <w:rPr>
          <w:rFonts w:ascii="Book Antiqua" w:hAnsi="Book Antiqua"/>
        </w:rPr>
        <w:t>: 2247-2255 [PMID: 31531319 DOI: 10.12998/wjcc.v7.i16.2247</w:t>
      </w:r>
      <w:r w:rsidR="00C32E3B" w:rsidRPr="008A1485">
        <w:rPr>
          <w:rFonts w:ascii="Book Antiqua" w:hAnsi="Book Antiqua"/>
        </w:rPr>
        <w:t>]</w:t>
      </w:r>
    </w:p>
    <w:p w14:paraId="08B905A9" w14:textId="38A2D551"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67</w:t>
      </w:r>
      <w:r w:rsidR="00C442B6" w:rsidRPr="008A1485">
        <w:rPr>
          <w:rFonts w:ascii="Book Antiqua" w:hAnsi="Book Antiqua"/>
        </w:rPr>
        <w:t> </w:t>
      </w:r>
      <w:r w:rsidR="00C442B6" w:rsidRPr="008A1485">
        <w:rPr>
          <w:rFonts w:ascii="Book Antiqua" w:hAnsi="Book Antiqua"/>
          <w:b/>
          <w:bCs/>
        </w:rPr>
        <w:t>Serranti D</w:t>
      </w:r>
      <w:r w:rsidR="00C442B6" w:rsidRPr="008A1485">
        <w:rPr>
          <w:rFonts w:ascii="Book Antiqua" w:hAnsi="Book Antiqua"/>
        </w:rPr>
        <w:t>, Dodi I, Nicastro E, Cangelosi AM, Riva S, Ricci S, Bartolini E, Trapani S, Mastrangelo G, Vajro P, D'Antiga L, Resti M, Indolfi G. Shortened 8-Week Course of Sofosbuvir/Ledipasvir Therapy in Adolescents With Chronic Hepatitis C Infection. </w:t>
      </w:r>
      <w:r w:rsidR="00C442B6" w:rsidRPr="008A1485">
        <w:rPr>
          <w:rFonts w:ascii="Book Antiqua" w:hAnsi="Book Antiqua"/>
          <w:i/>
          <w:iCs/>
        </w:rPr>
        <w:t>J Pediatr Gastroenterol Nutr</w:t>
      </w:r>
      <w:r w:rsidR="00C442B6" w:rsidRPr="008A1485">
        <w:rPr>
          <w:rFonts w:ascii="Book Antiqua" w:hAnsi="Book Antiqua"/>
        </w:rPr>
        <w:t> 2019; </w:t>
      </w:r>
      <w:r w:rsidR="00C442B6" w:rsidRPr="008A1485">
        <w:rPr>
          <w:rFonts w:ascii="Book Antiqua" w:hAnsi="Book Antiqua"/>
          <w:b/>
          <w:bCs/>
        </w:rPr>
        <w:t>69</w:t>
      </w:r>
      <w:r w:rsidR="00C442B6" w:rsidRPr="008A1485">
        <w:rPr>
          <w:rFonts w:ascii="Book Antiqua" w:hAnsi="Book Antiqua"/>
        </w:rPr>
        <w:t xml:space="preserve">: 595-598 </w:t>
      </w:r>
      <w:r w:rsidR="006B09C8" w:rsidRPr="008A1485">
        <w:rPr>
          <w:rFonts w:ascii="Book Antiqua" w:hAnsi="Book Antiqua"/>
        </w:rPr>
        <w:t>[PMID: 31335836 DOI: 10.1097/</w:t>
      </w:r>
      <w:r w:rsidR="006B09C8" w:rsidRPr="008A1485">
        <w:rPr>
          <w:rFonts w:ascii="Book Antiqua" w:hAnsi="Book Antiqua" w:hint="eastAsia"/>
        </w:rPr>
        <w:t>MPG</w:t>
      </w:r>
      <w:r w:rsidR="00C442B6" w:rsidRPr="008A1485">
        <w:rPr>
          <w:rFonts w:ascii="Book Antiqua" w:hAnsi="Book Antiqua"/>
        </w:rPr>
        <w:t>.0000000000002449</w:t>
      </w:r>
      <w:r w:rsidR="00C32E3B" w:rsidRPr="008A1485">
        <w:rPr>
          <w:rFonts w:ascii="Book Antiqua" w:hAnsi="Book Antiqua"/>
        </w:rPr>
        <w:t>]</w:t>
      </w:r>
    </w:p>
    <w:p w14:paraId="3D1AE8CE" w14:textId="3FDF2A63"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68</w:t>
      </w:r>
      <w:r w:rsidR="00C442B6" w:rsidRPr="008A1485">
        <w:rPr>
          <w:rFonts w:ascii="Book Antiqua" w:hAnsi="Book Antiqua"/>
        </w:rPr>
        <w:t> </w:t>
      </w:r>
      <w:r w:rsidR="00C442B6" w:rsidRPr="008A1485">
        <w:rPr>
          <w:rFonts w:ascii="Book Antiqua" w:hAnsi="Book Antiqua"/>
          <w:b/>
          <w:bCs/>
        </w:rPr>
        <w:t>Marascio N</w:t>
      </w:r>
      <w:r w:rsidR="00C442B6" w:rsidRPr="008A1485">
        <w:rPr>
          <w:rFonts w:ascii="Book Antiqua" w:hAnsi="Book Antiqua"/>
        </w:rPr>
        <w:t>, Mazzitelli M, Pavia G, Giancotti A, Barreca GS, Costa C, Pisani V, Greco G, Serapide F, Trecarichi EM, Casalinuovo F, Liberto MC, Matera G, Torti C. Clinical, Virological Characteristics, and Outcomes of Treatment with Sofosbuvir/Ledipasvir in Two Pediatric Patients Infected by HCV Genotype 4. </w:t>
      </w:r>
      <w:r w:rsidR="00C442B6" w:rsidRPr="008A1485">
        <w:rPr>
          <w:rFonts w:ascii="Book Antiqua" w:hAnsi="Book Antiqua"/>
          <w:i/>
          <w:iCs/>
        </w:rPr>
        <w:t>Cells</w:t>
      </w:r>
      <w:r w:rsidR="00C442B6" w:rsidRPr="008A1485">
        <w:rPr>
          <w:rFonts w:ascii="Book Antiqua" w:hAnsi="Book Antiqua"/>
        </w:rPr>
        <w:t> 2019; </w:t>
      </w:r>
      <w:r w:rsidR="00C442B6" w:rsidRPr="008A1485">
        <w:rPr>
          <w:rFonts w:ascii="Book Antiqua" w:hAnsi="Book Antiqua"/>
          <w:b/>
          <w:bCs/>
        </w:rPr>
        <w:t>8</w:t>
      </w:r>
      <w:r w:rsidR="00C442B6" w:rsidRPr="008A1485">
        <w:rPr>
          <w:rFonts w:ascii="Book Antiqua" w:hAnsi="Book Antiqua"/>
        </w:rPr>
        <w:t> [PMID: 31060315 DOI: 10.3390/cells8050416</w:t>
      </w:r>
      <w:r w:rsidR="00C32E3B" w:rsidRPr="008A1485">
        <w:rPr>
          <w:rFonts w:ascii="Book Antiqua" w:hAnsi="Book Antiqua"/>
        </w:rPr>
        <w:t>]</w:t>
      </w:r>
    </w:p>
    <w:p w14:paraId="4C61FA75" w14:textId="4FCFCD9A"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69</w:t>
      </w:r>
      <w:r w:rsidR="00C442B6" w:rsidRPr="008A1485">
        <w:rPr>
          <w:rFonts w:ascii="Book Antiqua" w:hAnsi="Book Antiqua"/>
        </w:rPr>
        <w:t> </w:t>
      </w:r>
      <w:r w:rsidR="00C442B6" w:rsidRPr="008A1485">
        <w:rPr>
          <w:rFonts w:ascii="Book Antiqua" w:hAnsi="Book Antiqua"/>
          <w:b/>
          <w:bCs/>
        </w:rPr>
        <w:t>Fouad HM</w:t>
      </w:r>
      <w:r w:rsidR="00C442B6" w:rsidRPr="008A1485">
        <w:rPr>
          <w:rFonts w:ascii="Book Antiqua" w:hAnsi="Book Antiqua"/>
        </w:rPr>
        <w:t>, Sabry MA, Ahmed A, Hassany M, Al Soda MF, Abdel Aziz H. Generic Ledipasvir-Sofosbuvir Treatment for Adolescents With Chronic Hepatitis C Virus Infection. </w:t>
      </w:r>
      <w:r w:rsidR="00C442B6" w:rsidRPr="008A1485">
        <w:rPr>
          <w:rFonts w:ascii="Book Antiqua" w:hAnsi="Book Antiqua"/>
          <w:i/>
          <w:iCs/>
        </w:rPr>
        <w:t>J Pediatric Infect Dis Soc</w:t>
      </w:r>
      <w:r w:rsidR="00C442B6" w:rsidRPr="008A1485">
        <w:rPr>
          <w:rFonts w:ascii="Book Antiqua" w:hAnsi="Book Antiqua"/>
        </w:rPr>
        <w:t> 2020; </w:t>
      </w:r>
      <w:r w:rsidR="00C442B6" w:rsidRPr="008A1485">
        <w:rPr>
          <w:rFonts w:ascii="Book Antiqua" w:hAnsi="Book Antiqua"/>
          <w:b/>
          <w:bCs/>
        </w:rPr>
        <w:t>9</w:t>
      </w:r>
      <w:r w:rsidR="00C442B6" w:rsidRPr="008A1485">
        <w:rPr>
          <w:rFonts w:ascii="Book Antiqua" w:hAnsi="Book Antiqua"/>
        </w:rPr>
        <w:t>: 386-389 [PMID: 31310312 DOI: 10.1093/jpids/piz041</w:t>
      </w:r>
      <w:r w:rsidR="00C32E3B" w:rsidRPr="008A1485">
        <w:rPr>
          <w:rFonts w:ascii="Book Antiqua" w:hAnsi="Book Antiqua"/>
        </w:rPr>
        <w:t>]</w:t>
      </w:r>
    </w:p>
    <w:p w14:paraId="65D22940" w14:textId="529F4D6F"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70</w:t>
      </w:r>
      <w:r w:rsidR="00C442B6" w:rsidRPr="008A1485">
        <w:rPr>
          <w:rFonts w:ascii="Book Antiqua" w:hAnsi="Book Antiqua"/>
        </w:rPr>
        <w:t> </w:t>
      </w:r>
      <w:r w:rsidR="00C442B6" w:rsidRPr="008A1485">
        <w:rPr>
          <w:rFonts w:ascii="Book Antiqua" w:hAnsi="Book Antiqua"/>
          <w:b/>
          <w:bCs/>
        </w:rPr>
        <w:t>Kamal EM</w:t>
      </w:r>
      <w:r w:rsidR="00C442B6" w:rsidRPr="008A1485">
        <w:rPr>
          <w:rFonts w:ascii="Book Antiqua" w:hAnsi="Book Antiqua"/>
        </w:rPr>
        <w:t>, El-Shabrawi M, El-Khayat H, Yakoot M, Sameh Y, Fouad Y, Attia D. Effects of sofosbuvir/ledipasvir therapy on chronic hepatitis C virus genotype 4, infected children of 3-6 years of age. </w:t>
      </w:r>
      <w:r w:rsidR="00C442B6" w:rsidRPr="008A1485">
        <w:rPr>
          <w:rFonts w:ascii="Book Antiqua" w:hAnsi="Book Antiqua"/>
          <w:i/>
          <w:iCs/>
        </w:rPr>
        <w:t>Liver Int</w:t>
      </w:r>
      <w:r w:rsidR="00C442B6" w:rsidRPr="008A1485">
        <w:rPr>
          <w:rFonts w:ascii="Book Antiqua" w:hAnsi="Book Antiqua"/>
        </w:rPr>
        <w:t> 2020; </w:t>
      </w:r>
      <w:r w:rsidR="00C442B6" w:rsidRPr="008A1485">
        <w:rPr>
          <w:rFonts w:ascii="Book Antiqua" w:hAnsi="Book Antiqua"/>
          <w:b/>
          <w:bCs/>
        </w:rPr>
        <w:t>40</w:t>
      </w:r>
      <w:r w:rsidR="00C442B6" w:rsidRPr="008A1485">
        <w:rPr>
          <w:rFonts w:ascii="Book Antiqua" w:hAnsi="Book Antiqua"/>
        </w:rPr>
        <w:t>: 319-323 [PMID: 31758735 DOI: 10.1111/liv.14308</w:t>
      </w:r>
      <w:r w:rsidR="00C32E3B" w:rsidRPr="008A1485">
        <w:rPr>
          <w:rFonts w:ascii="Book Antiqua" w:hAnsi="Book Antiqua"/>
        </w:rPr>
        <w:t>]</w:t>
      </w:r>
    </w:p>
    <w:p w14:paraId="4A8578C8" w14:textId="44768E69"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71</w:t>
      </w:r>
      <w:r w:rsidR="00C442B6" w:rsidRPr="008A1485">
        <w:rPr>
          <w:rFonts w:ascii="Book Antiqua" w:hAnsi="Book Antiqua"/>
        </w:rPr>
        <w:t> </w:t>
      </w:r>
      <w:r w:rsidR="00C442B6" w:rsidRPr="008A1485">
        <w:rPr>
          <w:rFonts w:ascii="Book Antiqua" w:hAnsi="Book Antiqua"/>
          <w:b/>
          <w:bCs/>
        </w:rPr>
        <w:t>El-Araby HA</w:t>
      </w:r>
      <w:r w:rsidR="00C442B6" w:rsidRPr="008A1485">
        <w:rPr>
          <w:rFonts w:ascii="Book Antiqua" w:hAnsi="Book Antiqua"/>
        </w:rPr>
        <w:t>, Behairy BE, El-Guindi MA, Adawy NM, Allam AA, Sira AM, Khedr MA, Elhenawy IA, Sobhy GA, Basiouny HEDM, Salem ME, Abdel-Aziz SA, Fouad OA, Ayoub BA. Generic sofosbuvir/ledipasvir for the treatment of genotype 4 chronic hepatitis C in Egyptian children (9-12 years) and adolescents. </w:t>
      </w:r>
      <w:r w:rsidR="00C442B6" w:rsidRPr="008A1485">
        <w:rPr>
          <w:rFonts w:ascii="Book Antiqua" w:hAnsi="Book Antiqua"/>
          <w:i/>
          <w:iCs/>
        </w:rPr>
        <w:t>Hepatol Int</w:t>
      </w:r>
      <w:r w:rsidR="00C442B6" w:rsidRPr="008A1485">
        <w:rPr>
          <w:rFonts w:ascii="Book Antiqua" w:hAnsi="Book Antiqua"/>
        </w:rPr>
        <w:t> 2019; </w:t>
      </w:r>
      <w:r w:rsidR="00C442B6" w:rsidRPr="008A1485">
        <w:rPr>
          <w:rFonts w:ascii="Book Antiqua" w:hAnsi="Book Antiqua"/>
          <w:b/>
          <w:bCs/>
        </w:rPr>
        <w:t>13</w:t>
      </w:r>
      <w:r w:rsidR="00C442B6" w:rsidRPr="008A1485">
        <w:rPr>
          <w:rFonts w:ascii="Book Antiqua" w:hAnsi="Book Antiqua"/>
        </w:rPr>
        <w:t>: 706-714 [PMID: 31515739 DOI: 10.1007/s12072-019-09985-w</w:t>
      </w:r>
      <w:r w:rsidR="00C32E3B" w:rsidRPr="008A1485">
        <w:rPr>
          <w:rFonts w:ascii="Book Antiqua" w:hAnsi="Book Antiqua"/>
        </w:rPr>
        <w:t>]</w:t>
      </w:r>
    </w:p>
    <w:p w14:paraId="7F0F9B75" w14:textId="5625EE9B" w:rsidR="00D43433"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 xml:space="preserve">72 </w:t>
      </w:r>
      <w:r w:rsidR="00A05ECE" w:rsidRPr="008A1485">
        <w:rPr>
          <w:rFonts w:ascii="Book Antiqua" w:hAnsi="Book Antiqua"/>
          <w:b/>
        </w:rPr>
        <w:t>Rosenthal P</w:t>
      </w:r>
      <w:r w:rsidR="00A05ECE" w:rsidRPr="008A1485">
        <w:rPr>
          <w:rFonts w:ascii="Book Antiqua" w:hAnsi="Book Antiqua"/>
        </w:rPr>
        <w:t xml:space="preserve">, Schwarz KB, Gonzalez-Peralta RP, Lin CH, Kelly DA, Nightingale S, Balistreri WF, Bansal S, Jonas MM, Massetto B, Brainard DM, Hsueh CH, Shao J, Parhy B, Davison S, Feiterna-Sperling C, Gillis LA, Indolfi G, Sokal EM, Murray KF, Wirth S. Sofosbuvir and Ribavirin Therapy for Children Aged 3 to &lt;12 Years With Hepatitis C Virus Genotype 2 or 3 Infection. </w:t>
      </w:r>
      <w:r w:rsidR="00A05ECE" w:rsidRPr="008A1485">
        <w:rPr>
          <w:rFonts w:ascii="Book Antiqua" w:hAnsi="Book Antiqua"/>
          <w:i/>
        </w:rPr>
        <w:t>Hepatology</w:t>
      </w:r>
      <w:r w:rsidR="00A05ECE" w:rsidRPr="008A1485">
        <w:rPr>
          <w:rFonts w:ascii="Book Antiqua" w:hAnsi="Book Antiqua"/>
        </w:rPr>
        <w:t xml:space="preserve"> 2020;</w:t>
      </w:r>
      <w:r w:rsidR="00F57787" w:rsidRPr="008A1485">
        <w:rPr>
          <w:rFonts w:ascii="Book Antiqua" w:hAnsi="Book Antiqua" w:hint="eastAsia"/>
        </w:rPr>
        <w:t xml:space="preserve"> </w:t>
      </w:r>
      <w:r w:rsidR="00F57787" w:rsidRPr="008A1485">
        <w:rPr>
          <w:rFonts w:ascii="Book Antiqua" w:hAnsi="Book Antiqua"/>
          <w:b/>
        </w:rPr>
        <w:t>71</w:t>
      </w:r>
      <w:r w:rsidR="00A05ECE" w:rsidRPr="008A1485">
        <w:rPr>
          <w:rFonts w:ascii="Book Antiqua" w:hAnsi="Book Antiqua"/>
        </w:rPr>
        <w:t>:</w:t>
      </w:r>
      <w:r w:rsidR="00F57787" w:rsidRPr="008A1485">
        <w:rPr>
          <w:rFonts w:ascii="Book Antiqua" w:hAnsi="Book Antiqua" w:hint="eastAsia"/>
        </w:rPr>
        <w:t xml:space="preserve"> </w:t>
      </w:r>
      <w:r w:rsidR="00F57787" w:rsidRPr="008A1485">
        <w:rPr>
          <w:rFonts w:ascii="Book Antiqua" w:hAnsi="Book Antiqua"/>
        </w:rPr>
        <w:t>31-43</w:t>
      </w:r>
      <w:r w:rsidR="00A05ECE" w:rsidRPr="008A1485">
        <w:rPr>
          <w:rFonts w:ascii="Book Antiqua" w:hAnsi="Book Antiqua"/>
        </w:rPr>
        <w:t xml:space="preserve"> </w:t>
      </w:r>
      <w:r w:rsidR="00F57787" w:rsidRPr="008A1485">
        <w:rPr>
          <w:rFonts w:ascii="Book Antiqua" w:hAnsi="Book Antiqua" w:hint="eastAsia"/>
        </w:rPr>
        <w:t>[</w:t>
      </w:r>
      <w:r w:rsidR="00F57787" w:rsidRPr="008A1485">
        <w:rPr>
          <w:rFonts w:ascii="Book Antiqua" w:hAnsi="Book Antiqua"/>
        </w:rPr>
        <w:t>PMID: 31222783</w:t>
      </w:r>
      <w:r w:rsidR="00F57787" w:rsidRPr="008A1485">
        <w:rPr>
          <w:rFonts w:ascii="Book Antiqua" w:hAnsi="Book Antiqua" w:hint="eastAsia"/>
        </w:rPr>
        <w:t xml:space="preserve"> DOI</w:t>
      </w:r>
      <w:r w:rsidR="00A05ECE" w:rsidRPr="008A1485">
        <w:rPr>
          <w:rFonts w:ascii="Book Antiqua" w:hAnsi="Book Antiqua"/>
        </w:rPr>
        <w:t>: 10.1002/hep.30821</w:t>
      </w:r>
      <w:r w:rsidR="00F57787" w:rsidRPr="008A1485">
        <w:rPr>
          <w:rFonts w:ascii="Book Antiqua" w:hAnsi="Book Antiqua" w:hint="eastAsia"/>
        </w:rPr>
        <w:t>]</w:t>
      </w:r>
    </w:p>
    <w:p w14:paraId="6C7DBCB8" w14:textId="129C85C4" w:rsidR="00D43433"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 xml:space="preserve">73 </w:t>
      </w:r>
      <w:r w:rsidR="00057EC4" w:rsidRPr="008A1485">
        <w:rPr>
          <w:rFonts w:ascii="Book Antiqua" w:hAnsi="Book Antiqua"/>
          <w:b/>
        </w:rPr>
        <w:t>Schwarz KB</w:t>
      </w:r>
      <w:r w:rsidR="00057EC4" w:rsidRPr="008A1485">
        <w:rPr>
          <w:rFonts w:ascii="Book Antiqua" w:hAnsi="Book Antiqua"/>
        </w:rPr>
        <w:t xml:space="preserve">, Rosenthal P, Murray KF, Honegger JR, Hardikar W, Hague R, Mittal N, Massetto B, Brainard DM, Hsueh CH, Shao J, Parhy B, Narkewicz MR, Rao GS, Whitworth S, Bansal S, Balistreri WF. Ledipasvir-Sofosbuvir for 12 Weeks in Children 3 to &lt;6 Years Old With Chronic Hepatitis C. </w:t>
      </w:r>
      <w:r w:rsidR="00057EC4" w:rsidRPr="008A1485">
        <w:rPr>
          <w:rFonts w:ascii="Book Antiqua" w:hAnsi="Book Antiqua"/>
          <w:i/>
        </w:rPr>
        <w:t>Hepatology</w:t>
      </w:r>
      <w:r w:rsidR="00057EC4" w:rsidRPr="008A1485">
        <w:rPr>
          <w:rFonts w:ascii="Book Antiqua" w:hAnsi="Book Antiqua"/>
        </w:rPr>
        <w:t xml:space="preserve"> 2020;</w:t>
      </w:r>
      <w:r w:rsidR="00057EC4" w:rsidRPr="008A1485">
        <w:rPr>
          <w:rFonts w:ascii="Book Antiqua" w:hAnsi="Book Antiqua" w:hint="eastAsia"/>
        </w:rPr>
        <w:t xml:space="preserve"> </w:t>
      </w:r>
      <w:r w:rsidR="00057EC4" w:rsidRPr="008A1485">
        <w:rPr>
          <w:rFonts w:ascii="Book Antiqua" w:hAnsi="Book Antiqua"/>
          <w:b/>
        </w:rPr>
        <w:t>71</w:t>
      </w:r>
      <w:r w:rsidR="00057EC4" w:rsidRPr="008A1485">
        <w:rPr>
          <w:rFonts w:ascii="Book Antiqua" w:hAnsi="Book Antiqua"/>
        </w:rPr>
        <w:t>:</w:t>
      </w:r>
      <w:r w:rsidR="00057EC4" w:rsidRPr="008A1485">
        <w:rPr>
          <w:rFonts w:ascii="Book Antiqua" w:hAnsi="Book Antiqua" w:hint="eastAsia"/>
        </w:rPr>
        <w:t xml:space="preserve"> </w:t>
      </w:r>
      <w:r w:rsidR="00057EC4" w:rsidRPr="008A1485">
        <w:rPr>
          <w:rFonts w:ascii="Book Antiqua" w:hAnsi="Book Antiqua"/>
        </w:rPr>
        <w:t xml:space="preserve">422-430 </w:t>
      </w:r>
      <w:r w:rsidR="00057EC4" w:rsidRPr="008A1485">
        <w:rPr>
          <w:rFonts w:ascii="Book Antiqua" w:hAnsi="Book Antiqua" w:hint="eastAsia"/>
        </w:rPr>
        <w:t>[</w:t>
      </w:r>
      <w:r w:rsidR="00057EC4" w:rsidRPr="008A1485">
        <w:rPr>
          <w:rFonts w:ascii="Book Antiqua" w:hAnsi="Book Antiqua"/>
        </w:rPr>
        <w:t>PMID: 31220349</w:t>
      </w:r>
      <w:r w:rsidR="00057EC4" w:rsidRPr="008A1485">
        <w:rPr>
          <w:rFonts w:ascii="Book Antiqua" w:hAnsi="Book Antiqua" w:hint="eastAsia"/>
        </w:rPr>
        <w:t xml:space="preserve"> DOI</w:t>
      </w:r>
      <w:r w:rsidR="00057EC4" w:rsidRPr="008A1485">
        <w:rPr>
          <w:rFonts w:ascii="Book Antiqua" w:hAnsi="Book Antiqua"/>
        </w:rPr>
        <w:t>: 10.1002/hep.30830</w:t>
      </w:r>
      <w:r w:rsidR="00057EC4" w:rsidRPr="008A1485">
        <w:rPr>
          <w:rFonts w:ascii="Book Antiqua" w:hAnsi="Book Antiqua" w:hint="eastAsia"/>
        </w:rPr>
        <w:t>]</w:t>
      </w:r>
    </w:p>
    <w:p w14:paraId="7D776625" w14:textId="1E457D96" w:rsidR="00C442B6" w:rsidRPr="008A1485" w:rsidRDefault="00D43433"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74</w:t>
      </w:r>
      <w:r w:rsidR="00C442B6" w:rsidRPr="008A1485">
        <w:rPr>
          <w:rFonts w:ascii="Book Antiqua" w:hAnsi="Book Antiqua"/>
        </w:rPr>
        <w:t> </w:t>
      </w:r>
      <w:r w:rsidR="00C442B6" w:rsidRPr="008A1485">
        <w:rPr>
          <w:rFonts w:ascii="Book Antiqua" w:hAnsi="Book Antiqua"/>
          <w:b/>
          <w:bCs/>
        </w:rPr>
        <w:t>Jonas MM</w:t>
      </w:r>
      <w:r w:rsidR="00C442B6" w:rsidRPr="008A1485">
        <w:rPr>
          <w:rFonts w:ascii="Book Antiqua" w:hAnsi="Book Antiqua"/>
        </w:rPr>
        <w:t>, Squires RH, Rhee SM, Lin CW, Bessho K, Feiterna-Sperling C, Hierro L, Kelly D, Ling SC, Strokova T, Del Valle-Segarra A, Lovell S, Liu W, Ng TI, Porcalla A, Gonzalez YS, Burroughs M, Sokal E. Pharmacokinetics, Safety, and Efficacy of Glecaprevir/Pibrentasvir in Adolescents With Chronic Hepatitis C Virus: Part 1 of the DORA Study. </w:t>
      </w:r>
      <w:r w:rsidR="00C442B6" w:rsidRPr="008A1485">
        <w:rPr>
          <w:rFonts w:ascii="Book Antiqua" w:hAnsi="Book Antiqua"/>
          <w:i/>
          <w:iCs/>
        </w:rPr>
        <w:t>Hepatology</w:t>
      </w:r>
      <w:r w:rsidR="00C442B6" w:rsidRPr="008A1485">
        <w:rPr>
          <w:rFonts w:ascii="Book Antiqua" w:hAnsi="Book Antiqua"/>
        </w:rPr>
        <w:t> 2020; </w:t>
      </w:r>
      <w:r w:rsidR="00C442B6" w:rsidRPr="008A1485">
        <w:rPr>
          <w:rFonts w:ascii="Book Antiqua" w:hAnsi="Book Antiqua"/>
          <w:b/>
          <w:bCs/>
        </w:rPr>
        <w:t>71</w:t>
      </w:r>
      <w:r w:rsidR="00C442B6" w:rsidRPr="008A1485">
        <w:rPr>
          <w:rFonts w:ascii="Book Antiqua" w:hAnsi="Book Antiqua"/>
        </w:rPr>
        <w:t>: 456-462 [PMID: 31254392 DOI: 10.1002/hep.30840</w:t>
      </w:r>
      <w:r w:rsidR="00C32E3B" w:rsidRPr="008A1485">
        <w:rPr>
          <w:rFonts w:ascii="Book Antiqua" w:hAnsi="Book Antiqua"/>
        </w:rPr>
        <w:t>]</w:t>
      </w:r>
    </w:p>
    <w:p w14:paraId="6896A34F" w14:textId="22FEE1FB"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Theme="minorHAnsi" w:eastAsiaTheme="minorEastAsia" w:hAnsiTheme="minorHAnsi" w:cstheme="minorBidi"/>
          <w:sz w:val="22"/>
          <w:szCs w:val="22"/>
        </w:rPr>
      </w:pPr>
      <w:r w:rsidRPr="008A1485">
        <w:rPr>
          <w:rFonts w:ascii="Book Antiqua" w:hAnsi="Book Antiqua"/>
        </w:rPr>
        <w:t>75</w:t>
      </w:r>
      <w:r w:rsidR="00C442B6" w:rsidRPr="008A1485">
        <w:rPr>
          <w:rFonts w:ascii="Book Antiqua" w:hAnsi="Book Antiqua"/>
        </w:rPr>
        <w:t> </w:t>
      </w:r>
      <w:r w:rsidR="00C442B6" w:rsidRPr="008A1485">
        <w:rPr>
          <w:rFonts w:ascii="Book Antiqua" w:hAnsi="Book Antiqua"/>
          <w:b/>
          <w:bCs/>
        </w:rPr>
        <w:t>Wirth</w:t>
      </w:r>
      <w:r w:rsidR="00C86C7F" w:rsidRPr="008A1485">
        <w:rPr>
          <w:rFonts w:ascii="Book Antiqua" w:hAnsi="Book Antiqua"/>
          <w:b/>
          <w:bCs/>
        </w:rPr>
        <w:t xml:space="preserve"> </w:t>
      </w:r>
      <w:r w:rsidR="00D43433" w:rsidRPr="008A1485">
        <w:rPr>
          <w:rFonts w:ascii="Book Antiqua" w:hAnsi="Book Antiqua"/>
          <w:b/>
        </w:rPr>
        <w:t>S</w:t>
      </w:r>
      <w:r w:rsidR="00C442B6" w:rsidRPr="008A1485">
        <w:rPr>
          <w:rFonts w:ascii="Book Antiqua" w:hAnsi="Book Antiqua"/>
        </w:rPr>
        <w:t xml:space="preserve">, </w:t>
      </w:r>
      <w:r w:rsidR="00D43433" w:rsidRPr="008A1485">
        <w:rPr>
          <w:rFonts w:ascii="Book Antiqua" w:hAnsi="Book Antiqua"/>
        </w:rPr>
        <w:t>Gonzalez-Peralt R, Squires R, Mutschler F, Lang T,</w:t>
      </w:r>
      <w:r w:rsidR="003810DC" w:rsidRPr="008A1485">
        <w:rPr>
          <w:rFonts w:ascii="Book Antiqua" w:hAnsi="Book Antiqua" w:hint="eastAsia"/>
        </w:rPr>
        <w:t xml:space="preserve"> </w:t>
      </w:r>
      <w:r w:rsidR="00C86C7F" w:rsidRPr="008A1485">
        <w:rPr>
          <w:rFonts w:ascii="Book Antiqua" w:hAnsi="Book Antiqua"/>
        </w:rPr>
        <w:t xml:space="preserve">Pawlowska M, Sluzewski W, Majda-Stanislawska E, Fischler B, Balistreri WF, Jonas MM, Blondet N, Rosenthal P, Alkhouri N, Romero R, Grandhi A, Castronuovo P, Caro L, Rosenbloom D, Du L, Harber BA. </w:t>
      </w:r>
      <w:r w:rsidR="00C442B6" w:rsidRPr="008A1485">
        <w:rPr>
          <w:rFonts w:ascii="Book Antiqua" w:hAnsi="Book Antiqua"/>
        </w:rPr>
        <w:t>Elbasvir/Grazoprevir in Children Aged 3 to &lt;18 Years</w:t>
      </w:r>
      <w:r w:rsidR="00D43433" w:rsidRPr="008A1485">
        <w:rPr>
          <w:rFonts w:ascii="Book Antiqua" w:hAnsi="Book Antiqua"/>
        </w:rPr>
        <w:t xml:space="preserve"> With Chronic Hepatitis C Virus </w:t>
      </w:r>
      <w:r w:rsidR="00C442B6" w:rsidRPr="008A1485">
        <w:rPr>
          <w:rFonts w:ascii="Book Antiqua" w:hAnsi="Book Antiqua"/>
        </w:rPr>
        <w:t>Genotype 1 or 4 Infection: Final Results From an Iterative Pharmacokinetic Modeling Study. Poster session presented at: the American Association for the Study of Liver Diseases (AASLD) Liver Meeting Digital Experience™ 2020; 2020 November 13-16</w:t>
      </w:r>
    </w:p>
    <w:p w14:paraId="7603EFED" w14:textId="208AB2F8"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76</w:t>
      </w:r>
      <w:r w:rsidR="00C442B6" w:rsidRPr="008A1485">
        <w:rPr>
          <w:rFonts w:ascii="Book Antiqua" w:hAnsi="Book Antiqua"/>
        </w:rPr>
        <w:t> </w:t>
      </w:r>
      <w:r w:rsidR="00C442B6" w:rsidRPr="008A1485">
        <w:rPr>
          <w:rFonts w:ascii="Book Antiqua" w:hAnsi="Book Antiqua"/>
          <w:b/>
          <w:bCs/>
        </w:rPr>
        <w:t>Sokal</w:t>
      </w:r>
      <w:r w:rsidR="00C86C7F" w:rsidRPr="008A1485">
        <w:rPr>
          <w:rFonts w:ascii="Book Antiqua" w:hAnsi="Book Antiqua"/>
          <w:b/>
          <w:bCs/>
        </w:rPr>
        <w:t xml:space="preserve"> E</w:t>
      </w:r>
      <w:r w:rsidR="00C86C7F" w:rsidRPr="008A1485">
        <w:rPr>
          <w:rFonts w:ascii="Book Antiqua" w:hAnsi="Book Antiqua"/>
          <w:bCs/>
        </w:rPr>
        <w:t xml:space="preserve">, Schwarz K, Rosenthal P, Verucchi G, Lin C, Balistreri WF, Wen J, </w:t>
      </w:r>
      <w:r w:rsidR="000B1AC7" w:rsidRPr="008A1485">
        <w:rPr>
          <w:rFonts w:ascii="Book Antiqua" w:hAnsi="Book Antiqua"/>
          <w:bCs/>
        </w:rPr>
        <w:t xml:space="preserve">Whitworth S, Leung D, Bansal S, Karnsakul W, Mangia A, Rao GS, Shao J, Hsueh CH, Parhy B, Gaggar A, Kersey K, Narkewicz MR, Gonzalez-Peralta RP, Murray KF, Romero R, Jonas MM. </w:t>
      </w:r>
      <w:r w:rsidR="00C442B6" w:rsidRPr="008A1485">
        <w:rPr>
          <w:rFonts w:ascii="Book Antiqua" w:hAnsi="Book Antiqua"/>
        </w:rPr>
        <w:t>Safety and Efficacy of Sofosbuvir/Velpatasvir for the Treatment of Chronic Hepatitis C Infection in Adolescents and Children Aged 3 to 17 Years Old Through 24 Weeks Posttreatment. Poster session presented at: the American Association for the Study of Liver Diseases (AASLD) Liver Meeting Digital Experi</w:t>
      </w:r>
      <w:r w:rsidR="00F21D3B" w:rsidRPr="008A1485">
        <w:rPr>
          <w:rFonts w:ascii="Book Antiqua" w:hAnsi="Book Antiqua"/>
        </w:rPr>
        <w:t>ence™ 2020; 2020 November 13-16</w:t>
      </w:r>
    </w:p>
    <w:p w14:paraId="10185C53" w14:textId="21F73FB4" w:rsidR="00C442B6" w:rsidRPr="008A1485" w:rsidRDefault="00C442B6"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7</w:t>
      </w:r>
      <w:r w:rsidR="007E7ED8" w:rsidRPr="008A1485">
        <w:rPr>
          <w:rFonts w:ascii="Book Antiqua" w:hAnsi="Book Antiqua"/>
        </w:rPr>
        <w:t>7</w:t>
      </w:r>
      <w:r w:rsidRPr="008A1485">
        <w:rPr>
          <w:rFonts w:ascii="Book Antiqua" w:hAnsi="Book Antiqua"/>
        </w:rPr>
        <w:t> </w:t>
      </w:r>
      <w:r w:rsidRPr="008A1485">
        <w:rPr>
          <w:rFonts w:ascii="Book Antiqua" w:hAnsi="Book Antiqua"/>
          <w:b/>
          <w:bCs/>
        </w:rPr>
        <w:t>Behairy BE</w:t>
      </w:r>
      <w:r w:rsidRPr="008A1485">
        <w:rPr>
          <w:rFonts w:ascii="Book Antiqua" w:hAnsi="Book Antiqua"/>
        </w:rPr>
        <w:t>, El-Araby HA, El-Guindi MA, Basiouny HM, Fouad OA, Ayoub BA, Marei AM, Sira MM. Safety and Efficacy of 8 Weeks Ledipasvir/Sofosbuvir for Chronic Hepatitis C Genotype 4 in Children Aged 4-10 Years. </w:t>
      </w:r>
      <w:r w:rsidRPr="008A1485">
        <w:rPr>
          <w:rFonts w:ascii="Book Antiqua" w:hAnsi="Book Antiqua"/>
          <w:i/>
          <w:iCs/>
        </w:rPr>
        <w:t>J Pediatr</w:t>
      </w:r>
      <w:r w:rsidRPr="008A1485">
        <w:rPr>
          <w:rFonts w:ascii="Book Antiqua" w:hAnsi="Book Antiqua"/>
        </w:rPr>
        <w:t> 2020; </w:t>
      </w:r>
      <w:r w:rsidRPr="008A1485">
        <w:rPr>
          <w:rFonts w:ascii="Book Antiqua" w:hAnsi="Book Antiqua"/>
          <w:b/>
          <w:bCs/>
        </w:rPr>
        <w:t>219</w:t>
      </w:r>
      <w:r w:rsidRPr="008A1485">
        <w:rPr>
          <w:rFonts w:ascii="Book Antiqua" w:hAnsi="Book Antiqua"/>
        </w:rPr>
        <w:t>: 106-110 [PMID: 32008767 DOI: 10.1016/j.jpeds.2019.12.034</w:t>
      </w:r>
      <w:r w:rsidR="00C32E3B" w:rsidRPr="008A1485">
        <w:rPr>
          <w:rFonts w:ascii="Book Antiqua" w:hAnsi="Book Antiqua"/>
        </w:rPr>
        <w:t>]</w:t>
      </w:r>
    </w:p>
    <w:p w14:paraId="119A8E22" w14:textId="16DC0E9C"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78</w:t>
      </w:r>
      <w:r w:rsidR="00C442B6" w:rsidRPr="008A1485">
        <w:rPr>
          <w:rFonts w:ascii="Book Antiqua" w:hAnsi="Book Antiqua"/>
        </w:rPr>
        <w:t> </w:t>
      </w:r>
      <w:r w:rsidR="00C442B6" w:rsidRPr="008A1485">
        <w:rPr>
          <w:rFonts w:ascii="Book Antiqua" w:hAnsi="Book Antiqua"/>
          <w:b/>
          <w:bCs/>
        </w:rPr>
        <w:t>Ghany MG</w:t>
      </w:r>
      <w:r w:rsidR="00C442B6" w:rsidRPr="008A1485">
        <w:rPr>
          <w:rFonts w:ascii="Book Antiqua" w:hAnsi="Book Antiqua"/>
        </w:rPr>
        <w:t>, Morgan TR; AASLD-IDSA Hepatitis C Guidance Panel. Hepatitis C Guidance 2019 Update: American Association for the Study of Liver Diseases-Infectious Diseases Society of America Recommendations for Testing, Managing, and Treating Hepatitis C Virus Infection. </w:t>
      </w:r>
      <w:r w:rsidR="00C442B6" w:rsidRPr="008A1485">
        <w:rPr>
          <w:rFonts w:ascii="Book Antiqua" w:hAnsi="Book Antiqua"/>
          <w:i/>
          <w:iCs/>
        </w:rPr>
        <w:t>Hepatology</w:t>
      </w:r>
      <w:r w:rsidR="00C442B6" w:rsidRPr="008A1485">
        <w:rPr>
          <w:rFonts w:ascii="Book Antiqua" w:hAnsi="Book Antiqua"/>
        </w:rPr>
        <w:t> 2020; </w:t>
      </w:r>
      <w:r w:rsidR="00C442B6" w:rsidRPr="008A1485">
        <w:rPr>
          <w:rFonts w:ascii="Book Antiqua" w:hAnsi="Book Antiqua"/>
          <w:b/>
          <w:bCs/>
        </w:rPr>
        <w:t>71</w:t>
      </w:r>
      <w:r w:rsidR="00C442B6" w:rsidRPr="008A1485">
        <w:rPr>
          <w:rFonts w:ascii="Book Antiqua" w:hAnsi="Book Antiqua"/>
        </w:rPr>
        <w:t>: 686-721 [PMID: 31816111 DOI: 10.1002/hep.31060</w:t>
      </w:r>
      <w:r w:rsidR="00C32E3B" w:rsidRPr="008A1485">
        <w:rPr>
          <w:rFonts w:ascii="Book Antiqua" w:hAnsi="Book Antiqua"/>
        </w:rPr>
        <w:t>]</w:t>
      </w:r>
    </w:p>
    <w:p w14:paraId="714B67BE" w14:textId="2E84B6FE"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79</w:t>
      </w:r>
      <w:r w:rsidR="00C442B6" w:rsidRPr="008A1485">
        <w:rPr>
          <w:rFonts w:ascii="Book Antiqua" w:hAnsi="Book Antiqua"/>
        </w:rPr>
        <w:t> </w:t>
      </w:r>
      <w:r w:rsidR="00C442B6" w:rsidRPr="008A1485">
        <w:rPr>
          <w:rFonts w:ascii="Book Antiqua" w:hAnsi="Book Antiqua"/>
          <w:b/>
          <w:bCs/>
        </w:rPr>
        <w:t>Leung DH</w:t>
      </w:r>
      <w:r w:rsidR="00C442B6" w:rsidRPr="008A1485">
        <w:rPr>
          <w:rFonts w:ascii="Book Antiqua" w:hAnsi="Book Antiqua"/>
        </w:rPr>
        <w:t>, Squires JE, Jhaveri R, Kerkar N, Lin CH, Mohan P, Murray KF, Gonzalez-Peralta RP, Roberts EA, Sundaram SS. Hepatitis C in 2020: A North American Society for Pediatric Gastroenterology, Hepatology, and Nutrition Position Paper. </w:t>
      </w:r>
      <w:r w:rsidR="00C442B6" w:rsidRPr="008A1485">
        <w:rPr>
          <w:rFonts w:ascii="Book Antiqua" w:hAnsi="Book Antiqua"/>
          <w:i/>
          <w:iCs/>
        </w:rPr>
        <w:t>J Pediatr Gastroenterol Nutr</w:t>
      </w:r>
      <w:r w:rsidR="00C442B6" w:rsidRPr="008A1485">
        <w:rPr>
          <w:rFonts w:ascii="Book Antiqua" w:hAnsi="Book Antiqua"/>
        </w:rPr>
        <w:t> 2020; </w:t>
      </w:r>
      <w:r w:rsidR="00C442B6" w:rsidRPr="008A1485">
        <w:rPr>
          <w:rFonts w:ascii="Book Antiqua" w:hAnsi="Book Antiqua"/>
          <w:b/>
          <w:bCs/>
        </w:rPr>
        <w:t>71</w:t>
      </w:r>
      <w:r w:rsidR="00C442B6" w:rsidRPr="008A1485">
        <w:rPr>
          <w:rFonts w:ascii="Book Antiqua" w:hAnsi="Book Antiqua"/>
        </w:rPr>
        <w:t xml:space="preserve">: 407-417 </w:t>
      </w:r>
      <w:r w:rsidR="006B09C8" w:rsidRPr="008A1485">
        <w:rPr>
          <w:rFonts w:ascii="Book Antiqua" w:hAnsi="Book Antiqua"/>
        </w:rPr>
        <w:t>[PMID: 32826718 DOI: 10.1097/</w:t>
      </w:r>
      <w:r w:rsidR="006B09C8" w:rsidRPr="008A1485">
        <w:rPr>
          <w:rFonts w:ascii="Book Antiqua" w:hAnsi="Book Antiqua" w:hint="eastAsia"/>
        </w:rPr>
        <w:t>MPG</w:t>
      </w:r>
      <w:r w:rsidR="00C442B6" w:rsidRPr="008A1485">
        <w:rPr>
          <w:rFonts w:ascii="Book Antiqua" w:hAnsi="Book Antiqua"/>
        </w:rPr>
        <w:t>.0000000000002814</w:t>
      </w:r>
      <w:r w:rsidR="00C32E3B" w:rsidRPr="008A1485">
        <w:rPr>
          <w:rFonts w:ascii="Book Antiqua" w:hAnsi="Book Antiqua"/>
        </w:rPr>
        <w:t>]</w:t>
      </w:r>
    </w:p>
    <w:p w14:paraId="74D7E978" w14:textId="73CC8229"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80</w:t>
      </w:r>
      <w:r w:rsidR="00C442B6" w:rsidRPr="008A1485">
        <w:rPr>
          <w:rFonts w:ascii="Book Antiqua" w:hAnsi="Book Antiqua"/>
        </w:rPr>
        <w:t> </w:t>
      </w:r>
      <w:r w:rsidR="00C442B6" w:rsidRPr="008A1485">
        <w:rPr>
          <w:rFonts w:ascii="Book Antiqua" w:hAnsi="Book Antiqua"/>
          <w:b/>
          <w:bCs/>
        </w:rPr>
        <w:t>European Association for the Study of the Liver</w:t>
      </w:r>
      <w:r w:rsidR="00C442B6" w:rsidRPr="008A1485">
        <w:rPr>
          <w:rFonts w:ascii="Book Antiqua" w:hAnsi="Book Antiqua"/>
        </w:rPr>
        <w:t>; Clinical Practice Guidelines Panel: Chair:; EASL Governing Board representative:; Panel members:. EASL recommendations on treatment of hepatitis C: Final update of the series</w:t>
      </w:r>
      <w:r w:rsidR="00C442B6" w:rsidRPr="008A1485">
        <w:rPr>
          <w:rFonts w:hint="eastAsia"/>
          <w:vertAlign w:val="superscript"/>
        </w:rPr>
        <w:t>☆</w:t>
      </w:r>
      <w:r w:rsidR="00C442B6" w:rsidRPr="008A1485">
        <w:rPr>
          <w:rFonts w:ascii="Book Antiqua" w:hAnsi="Book Antiqua"/>
        </w:rPr>
        <w:t>. </w:t>
      </w:r>
      <w:r w:rsidR="00C442B6" w:rsidRPr="008A1485">
        <w:rPr>
          <w:rFonts w:ascii="Book Antiqua" w:hAnsi="Book Antiqua"/>
          <w:i/>
          <w:iCs/>
        </w:rPr>
        <w:t>J Hepatol</w:t>
      </w:r>
      <w:r w:rsidR="00C442B6" w:rsidRPr="008A1485">
        <w:rPr>
          <w:rFonts w:ascii="Book Antiqua" w:hAnsi="Book Antiqua"/>
        </w:rPr>
        <w:t> 2020; </w:t>
      </w:r>
      <w:r w:rsidR="00C442B6" w:rsidRPr="008A1485">
        <w:rPr>
          <w:rFonts w:ascii="Book Antiqua" w:hAnsi="Book Antiqua"/>
          <w:b/>
          <w:bCs/>
        </w:rPr>
        <w:t>73</w:t>
      </w:r>
      <w:r w:rsidR="00C442B6" w:rsidRPr="008A1485">
        <w:rPr>
          <w:rFonts w:ascii="Book Antiqua" w:hAnsi="Book Antiqua"/>
        </w:rPr>
        <w:t>: 1170-1218 [PMID: 32956768 DOI: 10.1016/j.jhep.2020.08.018</w:t>
      </w:r>
      <w:r w:rsidR="00C32E3B" w:rsidRPr="008A1485">
        <w:rPr>
          <w:rFonts w:ascii="Book Antiqua" w:hAnsi="Book Antiqua"/>
        </w:rPr>
        <w:t>]</w:t>
      </w:r>
    </w:p>
    <w:p w14:paraId="1A248DC4" w14:textId="4DFD27B5"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81</w:t>
      </w:r>
      <w:r w:rsidR="00C442B6" w:rsidRPr="008A1485">
        <w:rPr>
          <w:rFonts w:ascii="Book Antiqua" w:hAnsi="Book Antiqua"/>
        </w:rPr>
        <w:t> </w:t>
      </w:r>
      <w:r w:rsidR="00C442B6" w:rsidRPr="008A1485">
        <w:rPr>
          <w:rFonts w:ascii="Book Antiqua" w:hAnsi="Book Antiqua"/>
          <w:b/>
          <w:bCs/>
        </w:rPr>
        <w:t>Nguyen J</w:t>
      </w:r>
      <w:r w:rsidR="00C442B6" w:rsidRPr="008A1485">
        <w:rPr>
          <w:rFonts w:ascii="Book Antiqua" w:hAnsi="Book Antiqua"/>
        </w:rPr>
        <w:t>, Barritt AS 4th, Jhaveri R. Cost Effectiveness of Early Treatment with Direct-Acting Antiviral Therapy in Adolescent Patients with Hepatitis C Virus Infection. </w:t>
      </w:r>
      <w:r w:rsidR="00C442B6" w:rsidRPr="008A1485">
        <w:rPr>
          <w:rFonts w:ascii="Book Antiqua" w:hAnsi="Book Antiqua"/>
          <w:i/>
          <w:iCs/>
        </w:rPr>
        <w:t>J Pediatr</w:t>
      </w:r>
      <w:r w:rsidR="00C442B6" w:rsidRPr="008A1485">
        <w:rPr>
          <w:rFonts w:ascii="Book Antiqua" w:hAnsi="Book Antiqua"/>
        </w:rPr>
        <w:t> 2019; </w:t>
      </w:r>
      <w:r w:rsidR="00C442B6" w:rsidRPr="008A1485">
        <w:rPr>
          <w:rFonts w:ascii="Book Antiqua" w:hAnsi="Book Antiqua"/>
          <w:b/>
          <w:bCs/>
        </w:rPr>
        <w:t>207</w:t>
      </w:r>
      <w:r w:rsidR="00C442B6" w:rsidRPr="008A1485">
        <w:rPr>
          <w:rFonts w:ascii="Book Antiqua" w:hAnsi="Book Antiqua"/>
        </w:rPr>
        <w:t>: 90-96 [PMID: 30738661 DOI: 10.1016/j.jpeds.2018.12.012</w:t>
      </w:r>
      <w:r w:rsidR="00C32E3B" w:rsidRPr="008A1485">
        <w:rPr>
          <w:rFonts w:ascii="Book Antiqua" w:hAnsi="Book Antiqua"/>
        </w:rPr>
        <w:t>]</w:t>
      </w:r>
    </w:p>
    <w:p w14:paraId="075F64B5" w14:textId="202E03EA"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82</w:t>
      </w:r>
      <w:r w:rsidR="00C442B6" w:rsidRPr="008A1485">
        <w:rPr>
          <w:rFonts w:ascii="Book Antiqua" w:hAnsi="Book Antiqua"/>
        </w:rPr>
        <w:t> </w:t>
      </w:r>
      <w:r w:rsidR="00C442B6" w:rsidRPr="008A1485">
        <w:rPr>
          <w:rFonts w:ascii="Book Antiqua" w:hAnsi="Book Antiqua"/>
          <w:b/>
          <w:bCs/>
        </w:rPr>
        <w:t>Greenaway E</w:t>
      </w:r>
      <w:r w:rsidR="00C442B6" w:rsidRPr="008A1485">
        <w:rPr>
          <w:rFonts w:ascii="Book Antiqua" w:hAnsi="Book Antiqua"/>
        </w:rPr>
        <w:t>, Haines A, Ling SC, Krahn M. Treatment of Chronic Hepatitis C in Young Children Reduces Adverse Outcomes and Is Cost-Effective Compared to Deferring Treatment to Adulthood. </w:t>
      </w:r>
      <w:r w:rsidR="00C442B6" w:rsidRPr="008A1485">
        <w:rPr>
          <w:rFonts w:ascii="Book Antiqua" w:hAnsi="Book Antiqua"/>
          <w:i/>
          <w:iCs/>
        </w:rPr>
        <w:t>J Pediatr</w:t>
      </w:r>
      <w:r w:rsidR="00C442B6" w:rsidRPr="008A1485">
        <w:rPr>
          <w:rFonts w:ascii="Book Antiqua" w:hAnsi="Book Antiqua"/>
        </w:rPr>
        <w:t> 2020 [PMID: 32890583 DOI: 10.1016/j.jpeds.2020.08.088</w:t>
      </w:r>
      <w:r w:rsidR="00C32E3B" w:rsidRPr="008A1485">
        <w:rPr>
          <w:rFonts w:ascii="Book Antiqua" w:hAnsi="Book Antiqua"/>
        </w:rPr>
        <w:t>]</w:t>
      </w:r>
    </w:p>
    <w:p w14:paraId="71A738AF" w14:textId="43821964"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83</w:t>
      </w:r>
      <w:r w:rsidR="00C442B6" w:rsidRPr="008A1485">
        <w:rPr>
          <w:rFonts w:ascii="Book Antiqua" w:hAnsi="Book Antiqua"/>
        </w:rPr>
        <w:t> </w:t>
      </w:r>
      <w:r w:rsidR="00C442B6" w:rsidRPr="008A1485">
        <w:rPr>
          <w:rFonts w:ascii="Book Antiqua" w:hAnsi="Book Antiqua"/>
          <w:b/>
          <w:bCs/>
        </w:rPr>
        <w:t xml:space="preserve">November 2016 </w:t>
      </w:r>
      <w:r w:rsidR="00E8031F" w:rsidRPr="008A1485">
        <w:rPr>
          <w:rFonts w:ascii="Book Antiqua" w:hAnsi="Book Antiqua"/>
          <w:b/>
          <w:bCs/>
        </w:rPr>
        <w:t>Positive Recommendations.</w:t>
      </w:r>
      <w:r w:rsidR="00C442B6" w:rsidRPr="008A1485">
        <w:rPr>
          <w:rFonts w:ascii="Book Antiqua" w:hAnsi="Book Antiqua"/>
          <w:b/>
          <w:bCs/>
        </w:rPr>
        <w:t xml:space="preserve"> </w:t>
      </w:r>
      <w:r w:rsidR="00C442B6" w:rsidRPr="008A1485">
        <w:rPr>
          <w:rFonts w:ascii="Book Antiqua" w:hAnsi="Book Antiqua"/>
          <w:bCs/>
        </w:rPr>
        <w:t>Canberra</w:t>
      </w:r>
      <w:r w:rsidR="00C442B6" w:rsidRPr="008A1485">
        <w:rPr>
          <w:rFonts w:ascii="Book Antiqua" w:hAnsi="Book Antiqua"/>
        </w:rPr>
        <w:t>, Australia: Pharmaceutical Benefits</w:t>
      </w:r>
      <w:r w:rsidR="00F21D3B" w:rsidRPr="008A1485">
        <w:rPr>
          <w:rFonts w:ascii="Book Antiqua" w:hAnsi="Book Antiqua"/>
        </w:rPr>
        <w:t xml:space="preserve"> Advisory Committee</w:t>
      </w:r>
      <w:r w:rsidR="00E8031F" w:rsidRPr="008A1485">
        <w:rPr>
          <w:rFonts w:ascii="Book Antiqua" w:hAnsi="Book Antiqua"/>
        </w:rPr>
        <w:t>,</w:t>
      </w:r>
      <w:r w:rsidR="00F21D3B" w:rsidRPr="008A1485">
        <w:rPr>
          <w:rFonts w:ascii="Book Antiqua" w:hAnsi="Book Antiqua"/>
        </w:rPr>
        <w:t xml:space="preserve"> 2016</w:t>
      </w:r>
    </w:p>
    <w:p w14:paraId="373695F9" w14:textId="5347F060"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84</w:t>
      </w:r>
      <w:r w:rsidR="00C442B6" w:rsidRPr="008A1485">
        <w:rPr>
          <w:rFonts w:ascii="Book Antiqua" w:hAnsi="Book Antiqua"/>
        </w:rPr>
        <w:t> </w:t>
      </w:r>
      <w:r w:rsidR="00C442B6" w:rsidRPr="008A1485">
        <w:rPr>
          <w:rFonts w:ascii="Book Antiqua" w:hAnsi="Book Antiqua"/>
          <w:b/>
          <w:bCs/>
        </w:rPr>
        <w:t>Traeger MW</w:t>
      </w:r>
      <w:r w:rsidR="00C442B6" w:rsidRPr="008A1485">
        <w:rPr>
          <w:rFonts w:ascii="Book Antiqua" w:hAnsi="Book Antiqua"/>
        </w:rPr>
        <w:t>, Pedrana AE, van Santen DK, Doyle JS, Howell J, Thompson AJ, El-Hayek C, Asselin J, Polkinghorne V, Membrey D, Bramwell F, Carter A, Guy R, Stoové MA, Hellard ME; EC Victoria Partnership and the Australian Collaboration for Coordinated Enhanced Sentinel Surveillance of Blood-borne Viruses and Sexually Transmitted Infections (ACCESS). The impact of universal access to direct-acting antiviral therapy on the hepatitis C cascade of care among individuals attending primary and community health services. </w:t>
      </w:r>
      <w:r w:rsidR="00C442B6" w:rsidRPr="008A1485">
        <w:rPr>
          <w:rFonts w:ascii="Book Antiqua" w:hAnsi="Book Antiqua"/>
          <w:i/>
          <w:iCs/>
        </w:rPr>
        <w:t>PLoS One</w:t>
      </w:r>
      <w:r w:rsidR="00C442B6" w:rsidRPr="008A1485">
        <w:rPr>
          <w:rFonts w:ascii="Book Antiqua" w:hAnsi="Book Antiqua"/>
        </w:rPr>
        <w:t> 2020; </w:t>
      </w:r>
      <w:r w:rsidR="00C442B6" w:rsidRPr="008A1485">
        <w:rPr>
          <w:rFonts w:ascii="Book Antiqua" w:hAnsi="Book Antiqua"/>
          <w:b/>
          <w:bCs/>
        </w:rPr>
        <w:t>15</w:t>
      </w:r>
      <w:r w:rsidR="00C442B6" w:rsidRPr="008A1485">
        <w:rPr>
          <w:rFonts w:ascii="Book Antiqua" w:hAnsi="Book Antiqua"/>
        </w:rPr>
        <w:t>: e0235445 [PMID: 32603349 DOI: 10.1371/journal.pone.0235445</w:t>
      </w:r>
      <w:r w:rsidR="00C32E3B" w:rsidRPr="008A1485">
        <w:rPr>
          <w:rFonts w:ascii="Book Antiqua" w:hAnsi="Book Antiqua"/>
        </w:rPr>
        <w:t>]</w:t>
      </w:r>
    </w:p>
    <w:p w14:paraId="442449CC" w14:textId="2E4528B4"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85</w:t>
      </w:r>
      <w:r w:rsidR="00311405" w:rsidRPr="008A1485">
        <w:rPr>
          <w:rFonts w:ascii="Book Antiqua" w:hAnsi="Book Antiqua"/>
        </w:rPr>
        <w:t xml:space="preserve"> </w:t>
      </w:r>
      <w:r w:rsidR="00E8031F" w:rsidRPr="008A1485">
        <w:rPr>
          <w:rFonts w:ascii="Book Antiqua" w:hAnsi="Book Antiqua"/>
          <w:b/>
          <w:bCs/>
        </w:rPr>
        <w:t>Kentucky Rural Health Association</w:t>
      </w:r>
      <w:r w:rsidR="00E8031F" w:rsidRPr="008A1485">
        <w:rPr>
          <w:rFonts w:ascii="Book Antiqua" w:hAnsi="Book Antiqua"/>
        </w:rPr>
        <w:t xml:space="preserve">. </w:t>
      </w:r>
      <w:r w:rsidR="00C442B6" w:rsidRPr="008A1485">
        <w:rPr>
          <w:rFonts w:ascii="Book Antiqua" w:hAnsi="Book Antiqua"/>
        </w:rPr>
        <w:t>Kentucky Hepati</w:t>
      </w:r>
      <w:r w:rsidR="00695649" w:rsidRPr="008A1485">
        <w:rPr>
          <w:rFonts w:ascii="Book Antiqua" w:hAnsi="Book Antiqua"/>
        </w:rPr>
        <w:t>tis Academic Mentorship Program</w:t>
      </w:r>
      <w:r w:rsidR="00695649" w:rsidRPr="008A1485">
        <w:rPr>
          <w:rFonts w:ascii="Book Antiqua" w:hAnsi="Book Antiqua" w:hint="eastAsia"/>
        </w:rPr>
        <w:t>,</w:t>
      </w:r>
      <w:r w:rsidR="00C442B6" w:rsidRPr="008A1485">
        <w:rPr>
          <w:rFonts w:ascii="Book Antiqua" w:hAnsi="Book Antiqua"/>
        </w:rPr>
        <w:t xml:space="preserve"> 202</w:t>
      </w:r>
      <w:r w:rsidR="00311405" w:rsidRPr="008A1485">
        <w:rPr>
          <w:rFonts w:ascii="Book Antiqua" w:hAnsi="Book Antiqua"/>
        </w:rPr>
        <w:t xml:space="preserve">0. </w:t>
      </w:r>
      <w:bookmarkStart w:id="139" w:name="OLE_LINK40"/>
      <w:bookmarkStart w:id="140" w:name="OLE_LINK41"/>
      <w:r w:rsidR="00F21D3B" w:rsidRPr="008A1485">
        <w:rPr>
          <w:rFonts w:ascii="Book Antiqua" w:hAnsi="Book Antiqua"/>
        </w:rPr>
        <w:t>[cited 21 October 2020].</w:t>
      </w:r>
      <w:r w:rsidR="00F21D3B" w:rsidRPr="008A1485">
        <w:rPr>
          <w:rFonts w:ascii="Book Antiqua" w:hAnsi="Book Antiqua" w:hint="eastAsia"/>
        </w:rPr>
        <w:t xml:space="preserve"> </w:t>
      </w:r>
      <w:r w:rsidR="00311405" w:rsidRPr="008A1485">
        <w:rPr>
          <w:rFonts w:ascii="Book Antiqua" w:hAnsi="Book Antiqua" w:hint="eastAsia"/>
        </w:rPr>
        <w:t xml:space="preserve">Available from: </w:t>
      </w:r>
      <w:bookmarkEnd w:id="139"/>
      <w:bookmarkEnd w:id="140"/>
      <w:r w:rsidR="00311405" w:rsidRPr="008A1485">
        <w:rPr>
          <w:rFonts w:ascii="Book Antiqua" w:hAnsi="Book Antiqua"/>
        </w:rPr>
        <w:t>https://kyrha.org/resources/</w:t>
      </w:r>
      <w:r w:rsidR="00C442B6" w:rsidRPr="008A1485">
        <w:rPr>
          <w:rFonts w:ascii="Book Antiqua" w:hAnsi="Book Antiqua"/>
        </w:rPr>
        <w:t>Documents/Edit%202019%20KHAMP%</w:t>
      </w:r>
      <w:r w:rsidR="00311405" w:rsidRPr="008A1485">
        <w:rPr>
          <w:rFonts w:ascii="Book Antiqua" w:hAnsi="Book Antiqua"/>
        </w:rPr>
        <w:t>20Agenda%20and%20objectives.pdf</w:t>
      </w:r>
    </w:p>
    <w:p w14:paraId="3F2FF6DE" w14:textId="72634645"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86</w:t>
      </w:r>
      <w:r w:rsidR="00C442B6" w:rsidRPr="008A1485">
        <w:rPr>
          <w:rFonts w:ascii="Book Antiqua" w:hAnsi="Book Antiqua"/>
        </w:rPr>
        <w:t> </w:t>
      </w:r>
      <w:r w:rsidR="00C442B6" w:rsidRPr="008A1485">
        <w:rPr>
          <w:rFonts w:ascii="Book Antiqua" w:hAnsi="Book Antiqua"/>
          <w:b/>
          <w:bCs/>
        </w:rPr>
        <w:t>Cave B</w:t>
      </w:r>
      <w:r w:rsidR="00C442B6" w:rsidRPr="008A1485">
        <w:rPr>
          <w:rFonts w:ascii="Book Antiqua" w:hAnsi="Book Antiqua"/>
        </w:rPr>
        <w:t>, Sanders K, Moser S, Brawley R, McCormick T, Espinosa C. Working Toward Elimination of Hepatitis C: The Kentucky Hepatitis Academic Mentorship Program. </w:t>
      </w:r>
      <w:r w:rsidR="00C442B6" w:rsidRPr="008A1485">
        <w:rPr>
          <w:rFonts w:ascii="Book Antiqua" w:hAnsi="Book Antiqua"/>
          <w:i/>
          <w:iCs/>
        </w:rPr>
        <w:t>Clin Liver Dis (Hoboken)</w:t>
      </w:r>
      <w:r w:rsidR="00C442B6" w:rsidRPr="008A1485">
        <w:rPr>
          <w:rFonts w:ascii="Book Antiqua" w:hAnsi="Book Antiqua"/>
        </w:rPr>
        <w:t> 2020; </w:t>
      </w:r>
      <w:r w:rsidR="00C442B6" w:rsidRPr="008A1485">
        <w:rPr>
          <w:rFonts w:ascii="Book Antiqua" w:hAnsi="Book Antiqua"/>
          <w:b/>
          <w:bCs/>
        </w:rPr>
        <w:t>16</w:t>
      </w:r>
      <w:r w:rsidR="00C442B6" w:rsidRPr="008A1485">
        <w:rPr>
          <w:rFonts w:ascii="Book Antiqua" w:hAnsi="Book Antiqua"/>
        </w:rPr>
        <w:t>: 123-126 [PMID: 33005394 DOI: 10.1002/cld.1028</w:t>
      </w:r>
      <w:r w:rsidR="00C32E3B" w:rsidRPr="008A1485">
        <w:rPr>
          <w:rFonts w:ascii="Book Antiqua" w:hAnsi="Book Antiqua"/>
        </w:rPr>
        <w:t>]</w:t>
      </w:r>
    </w:p>
    <w:p w14:paraId="2E1E81BC" w14:textId="049E9C77"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87</w:t>
      </w:r>
      <w:r w:rsidR="00695649" w:rsidRPr="008A1485">
        <w:rPr>
          <w:rFonts w:ascii="Book Antiqua" w:hAnsi="Book Antiqua"/>
        </w:rPr>
        <w:t xml:space="preserve"> </w:t>
      </w:r>
      <w:r w:rsidR="00C442B6" w:rsidRPr="008A1485">
        <w:rPr>
          <w:rFonts w:ascii="Book Antiqua" w:hAnsi="Book Antiqua"/>
          <w:b/>
          <w:bCs/>
        </w:rPr>
        <w:t>West Virginia Hepatitis Academic</w:t>
      </w:r>
      <w:r w:rsidR="00695649" w:rsidRPr="008A1485">
        <w:rPr>
          <w:rFonts w:ascii="Book Antiqua" w:hAnsi="Book Antiqua"/>
          <w:b/>
          <w:bCs/>
        </w:rPr>
        <w:t xml:space="preserve"> Mentoring Partnership</w:t>
      </w:r>
      <w:r w:rsidR="00C442B6" w:rsidRPr="008A1485">
        <w:rPr>
          <w:rFonts w:ascii="Book Antiqua" w:hAnsi="Book Antiqua"/>
        </w:rPr>
        <w:t xml:space="preserve">. </w:t>
      </w:r>
      <w:r w:rsidR="00E8031F" w:rsidRPr="008A1485">
        <w:rPr>
          <w:rFonts w:ascii="Book Antiqua" w:hAnsi="Book Antiqua"/>
        </w:rPr>
        <w:t xml:space="preserve">Mission and Action Plan. </w:t>
      </w:r>
      <w:r w:rsidR="00F21D3B" w:rsidRPr="008A1485">
        <w:rPr>
          <w:rFonts w:ascii="Book Antiqua" w:hAnsi="Book Antiqua"/>
        </w:rPr>
        <w:t>[cited 21 October 2020].</w:t>
      </w:r>
      <w:r w:rsidR="00F21D3B" w:rsidRPr="008A1485">
        <w:rPr>
          <w:rFonts w:ascii="Book Antiqua" w:hAnsi="Book Antiqua" w:hint="eastAsia"/>
        </w:rPr>
        <w:t xml:space="preserve"> </w:t>
      </w:r>
      <w:r w:rsidR="00695649" w:rsidRPr="008A1485">
        <w:rPr>
          <w:rFonts w:ascii="Book Antiqua" w:hAnsi="Book Antiqua" w:hint="eastAsia"/>
        </w:rPr>
        <w:t xml:space="preserve">Available from: </w:t>
      </w:r>
      <w:bookmarkStart w:id="141" w:name="OLE_LINK2648"/>
      <w:bookmarkStart w:id="142" w:name="OLE_LINK2649"/>
      <w:r w:rsidR="00C442B6" w:rsidRPr="008A1485">
        <w:rPr>
          <w:rFonts w:ascii="Book Antiqua" w:hAnsi="Book Antiqua"/>
        </w:rPr>
        <w:t>https://wvrha.org/mission-action-plan/</w:t>
      </w:r>
      <w:bookmarkEnd w:id="141"/>
      <w:bookmarkEnd w:id="142"/>
    </w:p>
    <w:p w14:paraId="6363D007" w14:textId="79DB33ED"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88</w:t>
      </w:r>
      <w:r w:rsidR="00C442B6" w:rsidRPr="008A1485">
        <w:rPr>
          <w:rFonts w:ascii="Book Antiqua" w:hAnsi="Book Antiqua"/>
        </w:rPr>
        <w:t> </w:t>
      </w:r>
      <w:r w:rsidR="00C442B6" w:rsidRPr="008A1485">
        <w:rPr>
          <w:rFonts w:ascii="Book Antiqua" w:hAnsi="Book Antiqua"/>
          <w:b/>
          <w:bCs/>
        </w:rPr>
        <w:t>Arora S</w:t>
      </w:r>
      <w:r w:rsidR="00C442B6" w:rsidRPr="008A1485">
        <w:rPr>
          <w:rFonts w:ascii="Book Antiqua" w:hAnsi="Book Antiqua"/>
        </w:rPr>
        <w:t>, Thornton K, Murata G, Deming P, Kalishman S, Dion D, Parish B, Burke T, Pak W, Dunkelberg J, Kistin M, Brown J, Jenkusky S, Komaromy M, Qualls C. Outcomes of treatment for hepatitis C virus infection by primary care providers. </w:t>
      </w:r>
      <w:r w:rsidR="00C442B6" w:rsidRPr="008A1485">
        <w:rPr>
          <w:rFonts w:ascii="Book Antiqua" w:hAnsi="Book Antiqua"/>
          <w:i/>
          <w:iCs/>
        </w:rPr>
        <w:t>N Engl J Med</w:t>
      </w:r>
      <w:r w:rsidR="00C442B6" w:rsidRPr="008A1485">
        <w:rPr>
          <w:rFonts w:ascii="Book Antiqua" w:hAnsi="Book Antiqua"/>
        </w:rPr>
        <w:t> 2011; </w:t>
      </w:r>
      <w:r w:rsidR="00C442B6" w:rsidRPr="008A1485">
        <w:rPr>
          <w:rFonts w:ascii="Book Antiqua" w:hAnsi="Book Antiqua"/>
          <w:b/>
          <w:bCs/>
        </w:rPr>
        <w:t>364</w:t>
      </w:r>
      <w:r w:rsidR="00C442B6" w:rsidRPr="008A1485">
        <w:rPr>
          <w:rFonts w:ascii="Book Antiqua" w:hAnsi="Book Antiqua"/>
        </w:rPr>
        <w:t>: 2199-2207 [PMID: 21631316 DOI: 10.1056/NEJMoa1009370</w:t>
      </w:r>
      <w:r w:rsidR="00C32E3B" w:rsidRPr="008A1485">
        <w:rPr>
          <w:rFonts w:ascii="Book Antiqua" w:hAnsi="Book Antiqua"/>
        </w:rPr>
        <w:t>]</w:t>
      </w:r>
    </w:p>
    <w:p w14:paraId="0730885E" w14:textId="3EE44848"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89</w:t>
      </w:r>
      <w:r w:rsidR="00C442B6" w:rsidRPr="008A1485">
        <w:rPr>
          <w:rFonts w:ascii="Book Antiqua" w:hAnsi="Book Antiqua"/>
        </w:rPr>
        <w:t> </w:t>
      </w:r>
      <w:r w:rsidR="00C442B6" w:rsidRPr="008A1485">
        <w:rPr>
          <w:rFonts w:ascii="Book Antiqua" w:hAnsi="Book Antiqua"/>
          <w:b/>
          <w:bCs/>
        </w:rPr>
        <w:t>Piao C</w:t>
      </w:r>
      <w:r w:rsidR="00C442B6" w:rsidRPr="008A1485">
        <w:rPr>
          <w:rFonts w:ascii="Book Antiqua" w:hAnsi="Book Antiqua"/>
        </w:rPr>
        <w:t>, Terrault NA, Sarkar S. Telemedicine: An Evolving Field in Hepatology. </w:t>
      </w:r>
      <w:r w:rsidR="00C442B6" w:rsidRPr="008A1485">
        <w:rPr>
          <w:rFonts w:ascii="Book Antiqua" w:hAnsi="Book Antiqua"/>
          <w:i/>
          <w:iCs/>
        </w:rPr>
        <w:t>Hepatol Commun</w:t>
      </w:r>
      <w:r w:rsidR="00C442B6" w:rsidRPr="008A1485">
        <w:rPr>
          <w:rFonts w:ascii="Book Antiqua" w:hAnsi="Book Antiqua"/>
        </w:rPr>
        <w:t> 2019; </w:t>
      </w:r>
      <w:r w:rsidR="00C442B6" w:rsidRPr="008A1485">
        <w:rPr>
          <w:rFonts w:ascii="Book Antiqua" w:hAnsi="Book Antiqua"/>
          <w:b/>
          <w:bCs/>
        </w:rPr>
        <w:t>3</w:t>
      </w:r>
      <w:r w:rsidR="00C442B6" w:rsidRPr="008A1485">
        <w:rPr>
          <w:rFonts w:ascii="Book Antiqua" w:hAnsi="Book Antiqua"/>
        </w:rPr>
        <w:t>: 716-721 [PMID: 31061958 DOI: 10.1002/hep4.1340</w:t>
      </w:r>
      <w:r w:rsidR="00C32E3B" w:rsidRPr="008A1485">
        <w:rPr>
          <w:rFonts w:ascii="Book Antiqua" w:hAnsi="Book Antiqua"/>
        </w:rPr>
        <w:t>]</w:t>
      </w:r>
    </w:p>
    <w:p w14:paraId="6BEC403C" w14:textId="17E6E13C"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90</w:t>
      </w:r>
      <w:r w:rsidR="00C442B6" w:rsidRPr="008A1485">
        <w:rPr>
          <w:rFonts w:ascii="Book Antiqua" w:hAnsi="Book Antiqua"/>
        </w:rPr>
        <w:t> </w:t>
      </w:r>
      <w:r w:rsidR="00C442B6" w:rsidRPr="008A1485">
        <w:rPr>
          <w:rFonts w:ascii="Book Antiqua" w:hAnsi="Book Antiqua"/>
          <w:b/>
          <w:bCs/>
        </w:rPr>
        <w:t>Papaluca T</w:t>
      </w:r>
      <w:r w:rsidR="00C442B6" w:rsidRPr="008A1485">
        <w:rPr>
          <w:rFonts w:ascii="Book Antiqua" w:hAnsi="Book Antiqua"/>
        </w:rPr>
        <w:t>, McDonald L, Craigie A, Gibson A, Desmond P, Wong D, Winter R, Scott N, Howell J, Doyle J, Pedrana A, Lloyd A, Stoove M, Hellard M, Iser D, Thompson A. Outcomes of treatment for hepatitis C in prisoners using a nurse-led, statewide model of care. </w:t>
      </w:r>
      <w:r w:rsidR="00C442B6" w:rsidRPr="008A1485">
        <w:rPr>
          <w:rFonts w:ascii="Book Antiqua" w:hAnsi="Book Antiqua"/>
          <w:i/>
          <w:iCs/>
        </w:rPr>
        <w:t>J Hepatol</w:t>
      </w:r>
      <w:r w:rsidR="00C442B6" w:rsidRPr="008A1485">
        <w:rPr>
          <w:rFonts w:ascii="Book Antiqua" w:hAnsi="Book Antiqua"/>
        </w:rPr>
        <w:t> 2019; </w:t>
      </w:r>
      <w:r w:rsidR="00C442B6" w:rsidRPr="008A1485">
        <w:rPr>
          <w:rFonts w:ascii="Book Antiqua" w:hAnsi="Book Antiqua"/>
          <w:b/>
          <w:bCs/>
        </w:rPr>
        <w:t>70</w:t>
      </w:r>
      <w:r w:rsidR="00C442B6" w:rsidRPr="008A1485">
        <w:rPr>
          <w:rFonts w:ascii="Book Antiqua" w:hAnsi="Book Antiqua"/>
        </w:rPr>
        <w:t>: 839-846 [PMID: 30654067 DOI: 10.1016/j.jhep.2019.01.012</w:t>
      </w:r>
      <w:r w:rsidR="00C32E3B" w:rsidRPr="008A1485">
        <w:rPr>
          <w:rFonts w:ascii="Book Antiqua" w:hAnsi="Book Antiqua"/>
        </w:rPr>
        <w:t>]</w:t>
      </w:r>
    </w:p>
    <w:p w14:paraId="61691F94" w14:textId="4149291C"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91</w:t>
      </w:r>
      <w:r w:rsidR="00C442B6" w:rsidRPr="008A1485">
        <w:rPr>
          <w:rFonts w:ascii="Book Antiqua" w:hAnsi="Book Antiqua"/>
        </w:rPr>
        <w:t> </w:t>
      </w:r>
      <w:r w:rsidR="00C442B6" w:rsidRPr="008A1485">
        <w:rPr>
          <w:rFonts w:ascii="Book Antiqua" w:hAnsi="Book Antiqua"/>
          <w:b/>
          <w:bCs/>
        </w:rPr>
        <w:t>Cooper CL</w:t>
      </w:r>
      <w:r w:rsidR="00C442B6" w:rsidRPr="008A1485">
        <w:rPr>
          <w:rFonts w:ascii="Book Antiqua" w:hAnsi="Book Antiqua"/>
        </w:rPr>
        <w:t>, Hatashita H, Corsi DJ, Parmar P, Corrin R, Garber G. Direct-Acting Antiviral Therapy Outcomes in Canadian Chronic Hepatitis C Telemedicine Patients. </w:t>
      </w:r>
      <w:r w:rsidR="00C442B6" w:rsidRPr="008A1485">
        <w:rPr>
          <w:rFonts w:ascii="Book Antiqua" w:hAnsi="Book Antiqua"/>
          <w:i/>
          <w:iCs/>
        </w:rPr>
        <w:t>Ann Hepatol</w:t>
      </w:r>
      <w:r w:rsidR="00C442B6" w:rsidRPr="008A1485">
        <w:rPr>
          <w:rFonts w:ascii="Book Antiqua" w:hAnsi="Book Antiqua"/>
        </w:rPr>
        <w:t> 2017; </w:t>
      </w:r>
      <w:r w:rsidR="00C442B6" w:rsidRPr="008A1485">
        <w:rPr>
          <w:rFonts w:ascii="Book Antiqua" w:hAnsi="Book Antiqua"/>
          <w:b/>
          <w:bCs/>
        </w:rPr>
        <w:t>16</w:t>
      </w:r>
      <w:r w:rsidR="00C442B6" w:rsidRPr="008A1485">
        <w:rPr>
          <w:rFonts w:ascii="Book Antiqua" w:hAnsi="Book Antiqua"/>
        </w:rPr>
        <w:t>: 874-880 [PMID: 29055923 DOI: 10.5604/01.3001.0010.5277</w:t>
      </w:r>
      <w:r w:rsidR="00C32E3B" w:rsidRPr="008A1485">
        <w:rPr>
          <w:rFonts w:ascii="Book Antiqua" w:hAnsi="Book Antiqua"/>
        </w:rPr>
        <w:t>]</w:t>
      </w:r>
    </w:p>
    <w:p w14:paraId="18ED4C41" w14:textId="56915CAE"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92</w:t>
      </w:r>
      <w:r w:rsidR="00C442B6" w:rsidRPr="008A1485">
        <w:rPr>
          <w:rFonts w:ascii="Book Antiqua" w:hAnsi="Book Antiqua"/>
        </w:rPr>
        <w:t> </w:t>
      </w:r>
      <w:r w:rsidR="00C442B6" w:rsidRPr="008A1485">
        <w:rPr>
          <w:rFonts w:ascii="Book Antiqua" w:hAnsi="Book Antiqua"/>
          <w:b/>
          <w:bCs/>
        </w:rPr>
        <w:t>Modin L</w:t>
      </w:r>
      <w:r w:rsidR="00C442B6" w:rsidRPr="008A1485">
        <w:rPr>
          <w:rFonts w:ascii="Book Antiqua" w:hAnsi="Book Antiqua"/>
        </w:rPr>
        <w:t>, Arshad A, Wilkes B, Benselin J, Lloyd C, Irving WL, Kelly DA. Epidemiology and natural history of hepatitis C virus infection among children and young people. </w:t>
      </w:r>
      <w:r w:rsidR="00C442B6" w:rsidRPr="008A1485">
        <w:rPr>
          <w:rFonts w:ascii="Book Antiqua" w:hAnsi="Book Antiqua"/>
          <w:i/>
          <w:iCs/>
        </w:rPr>
        <w:t>J Hepatol</w:t>
      </w:r>
      <w:r w:rsidR="00C442B6" w:rsidRPr="008A1485">
        <w:rPr>
          <w:rFonts w:ascii="Book Antiqua" w:hAnsi="Book Antiqua"/>
        </w:rPr>
        <w:t> 2019; </w:t>
      </w:r>
      <w:r w:rsidR="00C442B6" w:rsidRPr="008A1485">
        <w:rPr>
          <w:rFonts w:ascii="Book Antiqua" w:hAnsi="Book Antiqua"/>
          <w:b/>
          <w:bCs/>
        </w:rPr>
        <w:t>70</w:t>
      </w:r>
      <w:r w:rsidR="00C442B6" w:rsidRPr="008A1485">
        <w:rPr>
          <w:rFonts w:ascii="Book Antiqua" w:hAnsi="Book Antiqua"/>
        </w:rPr>
        <w:t>: 371-378 [PMID: 30496763 DOI: 10.1016/j.jhep.2018.11.013</w:t>
      </w:r>
      <w:r w:rsidR="00C32E3B" w:rsidRPr="008A1485">
        <w:rPr>
          <w:rFonts w:ascii="Book Antiqua" w:hAnsi="Book Antiqua"/>
        </w:rPr>
        <w:t>]</w:t>
      </w:r>
    </w:p>
    <w:p w14:paraId="62932B22" w14:textId="2F2E59B6"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93</w:t>
      </w:r>
      <w:r w:rsidR="00C442B6" w:rsidRPr="008A1485">
        <w:rPr>
          <w:rFonts w:ascii="Book Antiqua" w:hAnsi="Book Antiqua"/>
        </w:rPr>
        <w:t> </w:t>
      </w:r>
      <w:r w:rsidR="00C442B6" w:rsidRPr="008A1485">
        <w:rPr>
          <w:rFonts w:ascii="Book Antiqua" w:hAnsi="Book Antiqua"/>
          <w:b/>
          <w:bCs/>
        </w:rPr>
        <w:t>Fang C</w:t>
      </w:r>
      <w:r w:rsidR="00C442B6" w:rsidRPr="008A1485">
        <w:rPr>
          <w:rFonts w:ascii="Book Antiqua" w:hAnsi="Book Antiqua"/>
        </w:rPr>
        <w:t>, Sidhu PS. Ultrasound-based liver elastography: current results and future perspectives. </w:t>
      </w:r>
      <w:r w:rsidR="00C442B6" w:rsidRPr="008A1485">
        <w:rPr>
          <w:rFonts w:ascii="Book Antiqua" w:hAnsi="Book Antiqua"/>
          <w:i/>
          <w:iCs/>
        </w:rPr>
        <w:t>Abdom Radiol (NY)</w:t>
      </w:r>
      <w:r w:rsidR="00C442B6" w:rsidRPr="008A1485">
        <w:rPr>
          <w:rFonts w:ascii="Book Antiqua" w:hAnsi="Book Antiqua"/>
        </w:rPr>
        <w:t> 2020; </w:t>
      </w:r>
      <w:r w:rsidR="00C442B6" w:rsidRPr="008A1485">
        <w:rPr>
          <w:rFonts w:ascii="Book Antiqua" w:hAnsi="Book Antiqua"/>
          <w:b/>
          <w:bCs/>
        </w:rPr>
        <w:t>45</w:t>
      </w:r>
      <w:r w:rsidR="00C442B6" w:rsidRPr="008A1485">
        <w:rPr>
          <w:rFonts w:ascii="Book Antiqua" w:hAnsi="Book Antiqua"/>
        </w:rPr>
        <w:t>: 3463-3472 [PMID: 32918106 DOI: 10.1007/s00261-020-02717-x</w:t>
      </w:r>
      <w:r w:rsidR="00C32E3B" w:rsidRPr="008A1485">
        <w:rPr>
          <w:rFonts w:ascii="Book Antiqua" w:hAnsi="Book Antiqua"/>
        </w:rPr>
        <w:t>]</w:t>
      </w:r>
    </w:p>
    <w:p w14:paraId="42EAA92B" w14:textId="1591E289"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94</w:t>
      </w:r>
      <w:r w:rsidR="00C442B6" w:rsidRPr="008A1485">
        <w:rPr>
          <w:rFonts w:ascii="Book Antiqua" w:hAnsi="Book Antiqua"/>
        </w:rPr>
        <w:t> </w:t>
      </w:r>
      <w:r w:rsidR="00C442B6" w:rsidRPr="008A1485">
        <w:rPr>
          <w:rFonts w:ascii="Book Antiqua" w:hAnsi="Book Antiqua"/>
          <w:b/>
          <w:bCs/>
        </w:rPr>
        <w:t>Alem SA</w:t>
      </w:r>
      <w:r w:rsidR="00C442B6" w:rsidRPr="008A1485">
        <w:rPr>
          <w:rFonts w:ascii="Book Antiqua" w:hAnsi="Book Antiqua"/>
        </w:rPr>
        <w:t>, Abdellatif Z, Mabrouk M, Zayed N, Elsharkawy A, Khairy M, Musa S, Anwar I, Yosry A. Diagnostic accuracy of acoustic radiation force impulse elastography (ARFI) in comparison to other non-invasive modalities in staging of liver fibrosis in chronic HCV patients: single-center experience. </w:t>
      </w:r>
      <w:r w:rsidR="00C442B6" w:rsidRPr="008A1485">
        <w:rPr>
          <w:rFonts w:ascii="Book Antiqua" w:hAnsi="Book Antiqua"/>
          <w:i/>
          <w:iCs/>
        </w:rPr>
        <w:t>Abdom Radiol (NY)</w:t>
      </w:r>
      <w:r w:rsidR="00C442B6" w:rsidRPr="008A1485">
        <w:rPr>
          <w:rFonts w:ascii="Book Antiqua" w:hAnsi="Book Antiqua"/>
        </w:rPr>
        <w:t> 2019; </w:t>
      </w:r>
      <w:r w:rsidR="00C442B6" w:rsidRPr="008A1485">
        <w:rPr>
          <w:rFonts w:ascii="Book Antiqua" w:hAnsi="Book Antiqua"/>
          <w:b/>
          <w:bCs/>
        </w:rPr>
        <w:t>44</w:t>
      </w:r>
      <w:r w:rsidR="00C442B6" w:rsidRPr="008A1485">
        <w:rPr>
          <w:rFonts w:ascii="Book Antiqua" w:hAnsi="Book Antiqua"/>
        </w:rPr>
        <w:t>: 2751-2758 [PMID: 31028432 DOI: 10.1007/s00261-019-02031-1</w:t>
      </w:r>
      <w:r w:rsidR="00C32E3B" w:rsidRPr="008A1485">
        <w:rPr>
          <w:rFonts w:ascii="Book Antiqua" w:hAnsi="Book Antiqua"/>
        </w:rPr>
        <w:t>]</w:t>
      </w:r>
    </w:p>
    <w:p w14:paraId="3F68AD17" w14:textId="2720FA1F"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95</w:t>
      </w:r>
      <w:r w:rsidR="00C442B6" w:rsidRPr="008A1485">
        <w:rPr>
          <w:rFonts w:ascii="Book Antiqua" w:hAnsi="Book Antiqua"/>
        </w:rPr>
        <w:t> </w:t>
      </w:r>
      <w:r w:rsidR="00C442B6" w:rsidRPr="008A1485">
        <w:rPr>
          <w:rFonts w:ascii="Book Antiqua" w:hAnsi="Book Antiqua"/>
          <w:b/>
          <w:bCs/>
        </w:rPr>
        <w:t>Højte C</w:t>
      </w:r>
      <w:r w:rsidR="00C442B6" w:rsidRPr="008A1485">
        <w:rPr>
          <w:rFonts w:ascii="Book Antiqua" w:hAnsi="Book Antiqua"/>
        </w:rPr>
        <w:t>, Jørgensen MH, Jensen F, Katzenstein TL, Skov M. Extended Screening for Cystic Fibrosis-related Liver Disease Including Elastography in Children and Adolescents. </w:t>
      </w:r>
      <w:r w:rsidR="00C442B6" w:rsidRPr="008A1485">
        <w:rPr>
          <w:rFonts w:ascii="Book Antiqua" w:hAnsi="Book Antiqua"/>
          <w:i/>
          <w:iCs/>
        </w:rPr>
        <w:t>J Pediatr Gastroenterol Nutr</w:t>
      </w:r>
      <w:r w:rsidR="00C442B6" w:rsidRPr="008A1485">
        <w:rPr>
          <w:rFonts w:ascii="Book Antiqua" w:hAnsi="Book Antiqua"/>
        </w:rPr>
        <w:t> 2020; </w:t>
      </w:r>
      <w:r w:rsidR="00C442B6" w:rsidRPr="008A1485">
        <w:rPr>
          <w:rFonts w:ascii="Book Antiqua" w:hAnsi="Book Antiqua"/>
          <w:b/>
          <w:bCs/>
        </w:rPr>
        <w:t>71</w:t>
      </w:r>
      <w:r w:rsidR="00C442B6" w:rsidRPr="008A1485">
        <w:rPr>
          <w:rFonts w:ascii="Book Antiqua" w:hAnsi="Book Antiqua"/>
        </w:rPr>
        <w:t xml:space="preserve">: 663-668 </w:t>
      </w:r>
      <w:r w:rsidR="00E84638" w:rsidRPr="008A1485">
        <w:rPr>
          <w:rFonts w:ascii="Book Antiqua" w:hAnsi="Book Antiqua"/>
        </w:rPr>
        <w:t>[PMID: 33093375 DOI: 10.1097/</w:t>
      </w:r>
      <w:r w:rsidR="00E84638" w:rsidRPr="008A1485">
        <w:rPr>
          <w:rFonts w:ascii="Book Antiqua" w:hAnsi="Book Antiqua" w:hint="eastAsia"/>
        </w:rPr>
        <w:t>MPG</w:t>
      </w:r>
      <w:r w:rsidR="00C442B6" w:rsidRPr="008A1485">
        <w:rPr>
          <w:rFonts w:ascii="Book Antiqua" w:hAnsi="Book Antiqua"/>
        </w:rPr>
        <w:t>.0000000000002872</w:t>
      </w:r>
      <w:r w:rsidR="00C32E3B" w:rsidRPr="008A1485">
        <w:rPr>
          <w:rFonts w:ascii="Book Antiqua" w:hAnsi="Book Antiqua"/>
        </w:rPr>
        <w:t>]</w:t>
      </w:r>
    </w:p>
    <w:p w14:paraId="2DC5165C" w14:textId="1BD3FCA3"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96</w:t>
      </w:r>
      <w:r w:rsidR="00C442B6" w:rsidRPr="008A1485">
        <w:rPr>
          <w:rFonts w:ascii="Book Antiqua" w:hAnsi="Book Antiqua"/>
        </w:rPr>
        <w:t> </w:t>
      </w:r>
      <w:r w:rsidR="00C442B6" w:rsidRPr="008A1485">
        <w:rPr>
          <w:rFonts w:ascii="Book Antiqua" w:hAnsi="Book Antiqua"/>
          <w:b/>
          <w:bCs/>
        </w:rPr>
        <w:t>Tada T</w:t>
      </w:r>
      <w:r w:rsidR="00C442B6" w:rsidRPr="008A1485">
        <w:rPr>
          <w:rFonts w:ascii="Book Antiqua" w:hAnsi="Book Antiqua"/>
        </w:rPr>
        <w:t>, Nishimura T, Yoshida M, Iijima H. Nonalcoholic fatty liver disease and nonalcoholic steatohepatitis: new trends and role of ultrasonography. </w:t>
      </w:r>
      <w:r w:rsidR="00C442B6" w:rsidRPr="008A1485">
        <w:rPr>
          <w:rFonts w:ascii="Book Antiqua" w:hAnsi="Book Antiqua"/>
          <w:i/>
          <w:iCs/>
        </w:rPr>
        <w:t>J Med Ultrason (2001)</w:t>
      </w:r>
      <w:r w:rsidR="00C442B6" w:rsidRPr="008A1485">
        <w:rPr>
          <w:rFonts w:ascii="Book Antiqua" w:hAnsi="Book Antiqua"/>
        </w:rPr>
        <w:t> 2020; </w:t>
      </w:r>
      <w:r w:rsidR="00C442B6" w:rsidRPr="008A1485">
        <w:rPr>
          <w:rFonts w:ascii="Book Antiqua" w:hAnsi="Book Antiqua"/>
          <w:b/>
          <w:bCs/>
        </w:rPr>
        <w:t>47</w:t>
      </w:r>
      <w:r w:rsidR="00C442B6" w:rsidRPr="008A1485">
        <w:rPr>
          <w:rFonts w:ascii="Book Antiqua" w:hAnsi="Book Antiqua"/>
        </w:rPr>
        <w:t>: 511-520 [PMID: 33089412 DOI: 10.1007/s10396-020-01058-y</w:t>
      </w:r>
      <w:r w:rsidR="00C32E3B" w:rsidRPr="008A1485">
        <w:rPr>
          <w:rFonts w:ascii="Book Antiqua" w:hAnsi="Book Antiqua"/>
        </w:rPr>
        <w:t>]</w:t>
      </w:r>
    </w:p>
    <w:p w14:paraId="7CF79A70" w14:textId="587C387F"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97</w:t>
      </w:r>
      <w:r w:rsidR="00C442B6" w:rsidRPr="008A1485">
        <w:rPr>
          <w:rFonts w:ascii="Book Antiqua" w:hAnsi="Book Antiqua"/>
        </w:rPr>
        <w:t> </w:t>
      </w:r>
      <w:r w:rsidR="00C442B6" w:rsidRPr="008A1485">
        <w:rPr>
          <w:rFonts w:ascii="Book Antiqua" w:hAnsi="Book Antiqua"/>
          <w:b/>
          <w:bCs/>
        </w:rPr>
        <w:t>Ren X</w:t>
      </w:r>
      <w:r w:rsidR="00C442B6" w:rsidRPr="008A1485">
        <w:rPr>
          <w:rFonts w:ascii="Book Antiqua" w:hAnsi="Book Antiqua"/>
        </w:rPr>
        <w:t>, Zhang L, Xia S, Chen Z, Zhou W, Ji R, Zhou J, Lin Y, Zhan W. A New Visual Transient Elastography Technique for Grading Liver Fibrosis in Patients With Chronic Hepatitis B. </w:t>
      </w:r>
      <w:r w:rsidR="00C442B6" w:rsidRPr="008A1485">
        <w:rPr>
          <w:rFonts w:ascii="Book Antiqua" w:hAnsi="Book Antiqua"/>
          <w:i/>
          <w:iCs/>
        </w:rPr>
        <w:t>Ultrasound Q</w:t>
      </w:r>
      <w:r w:rsidR="00C442B6" w:rsidRPr="008A1485">
        <w:rPr>
          <w:rFonts w:ascii="Book Antiqua" w:hAnsi="Book Antiqua"/>
        </w:rPr>
        <w:t> 2020 [PMID: 3</w:t>
      </w:r>
      <w:r w:rsidR="00E84638" w:rsidRPr="008A1485">
        <w:rPr>
          <w:rFonts w:ascii="Book Antiqua" w:hAnsi="Book Antiqua"/>
        </w:rPr>
        <w:t>2976320 DOI: 10.1097/</w:t>
      </w:r>
      <w:r w:rsidR="00E84638" w:rsidRPr="008A1485">
        <w:rPr>
          <w:rFonts w:ascii="Book Antiqua" w:hAnsi="Book Antiqua" w:hint="eastAsia"/>
        </w:rPr>
        <w:t>RUQ</w:t>
      </w:r>
      <w:r w:rsidR="00C442B6" w:rsidRPr="008A1485">
        <w:rPr>
          <w:rFonts w:ascii="Book Antiqua" w:hAnsi="Book Antiqua"/>
        </w:rPr>
        <w:t>.0000000000000509</w:t>
      </w:r>
      <w:r w:rsidR="00C32E3B" w:rsidRPr="008A1485">
        <w:rPr>
          <w:rFonts w:ascii="Book Antiqua" w:hAnsi="Book Antiqua"/>
        </w:rPr>
        <w:t>]</w:t>
      </w:r>
    </w:p>
    <w:p w14:paraId="41ECC4C8" w14:textId="2C59EBF6"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98</w:t>
      </w:r>
      <w:r w:rsidR="00C442B6" w:rsidRPr="008A1485">
        <w:rPr>
          <w:rFonts w:ascii="Book Antiqua" w:hAnsi="Book Antiqua"/>
        </w:rPr>
        <w:t> </w:t>
      </w:r>
      <w:r w:rsidR="00C442B6" w:rsidRPr="008A1485">
        <w:rPr>
          <w:rFonts w:ascii="Book Antiqua" w:hAnsi="Book Antiqua"/>
          <w:b/>
          <w:bCs/>
        </w:rPr>
        <w:t>Pokorska-Śpiewak M</w:t>
      </w:r>
      <w:r w:rsidR="00C442B6" w:rsidRPr="008A1485">
        <w:rPr>
          <w:rFonts w:ascii="Book Antiqua" w:hAnsi="Book Antiqua"/>
        </w:rPr>
        <w:t>, Dobrzeniecka A, Lipińska M, Tomasik A, Aniszewska M, Marczyńska M. Liver Fibrosis Evaluated With Transient Elastography in 35 Children With Chronic Hepatitis C Virus Infection. </w:t>
      </w:r>
      <w:r w:rsidR="00C442B6" w:rsidRPr="008A1485">
        <w:rPr>
          <w:rFonts w:ascii="Book Antiqua" w:hAnsi="Book Antiqua"/>
          <w:i/>
          <w:iCs/>
        </w:rPr>
        <w:t>Pediatr Infect Dis J</w:t>
      </w:r>
      <w:r w:rsidR="00C442B6" w:rsidRPr="008A1485">
        <w:rPr>
          <w:rFonts w:ascii="Book Antiqua" w:hAnsi="Book Antiqua"/>
        </w:rPr>
        <w:t> 2021; </w:t>
      </w:r>
      <w:r w:rsidR="00C442B6" w:rsidRPr="008A1485">
        <w:rPr>
          <w:rFonts w:ascii="Book Antiqua" w:hAnsi="Book Antiqua"/>
          <w:b/>
          <w:bCs/>
        </w:rPr>
        <w:t>40</w:t>
      </w:r>
      <w:r w:rsidR="00C442B6" w:rsidRPr="008A1485">
        <w:rPr>
          <w:rFonts w:ascii="Book Antiqua" w:hAnsi="Book Antiqua"/>
        </w:rPr>
        <w:t xml:space="preserve">: 103-108 </w:t>
      </w:r>
      <w:r w:rsidR="00E84638" w:rsidRPr="008A1485">
        <w:rPr>
          <w:rFonts w:ascii="Book Antiqua" w:hAnsi="Book Antiqua"/>
        </w:rPr>
        <w:t>[PMID: 33021594 DOI: 10.1097/</w:t>
      </w:r>
      <w:r w:rsidR="00E84638" w:rsidRPr="008A1485">
        <w:rPr>
          <w:rFonts w:ascii="Book Antiqua" w:hAnsi="Book Antiqua" w:hint="eastAsia"/>
        </w:rPr>
        <w:t>INF</w:t>
      </w:r>
      <w:r w:rsidR="00C442B6" w:rsidRPr="008A1485">
        <w:rPr>
          <w:rFonts w:ascii="Book Antiqua" w:hAnsi="Book Antiqua"/>
        </w:rPr>
        <w:t>.0000000000002913</w:t>
      </w:r>
      <w:r w:rsidR="00C32E3B" w:rsidRPr="008A1485">
        <w:rPr>
          <w:rFonts w:ascii="Book Antiqua" w:hAnsi="Book Antiqua"/>
        </w:rPr>
        <w:t>]</w:t>
      </w:r>
    </w:p>
    <w:p w14:paraId="3345FD81" w14:textId="6683AB24"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99</w:t>
      </w:r>
      <w:r w:rsidR="00C442B6" w:rsidRPr="008A1485">
        <w:rPr>
          <w:rFonts w:ascii="Book Antiqua" w:hAnsi="Book Antiqua"/>
        </w:rPr>
        <w:t> </w:t>
      </w:r>
      <w:r w:rsidR="00C442B6" w:rsidRPr="008A1485">
        <w:rPr>
          <w:rFonts w:ascii="Book Antiqua" w:hAnsi="Book Antiqua"/>
          <w:b/>
          <w:bCs/>
        </w:rPr>
        <w:t>El-Shabrawi MH</w:t>
      </w:r>
      <w:r w:rsidR="00C442B6" w:rsidRPr="008A1485">
        <w:rPr>
          <w:rFonts w:ascii="Book Antiqua" w:hAnsi="Book Antiqua"/>
        </w:rPr>
        <w:t>, Kamal NM. Burden of pediatric hepatitis C. </w:t>
      </w:r>
      <w:r w:rsidR="00C442B6" w:rsidRPr="008A1485">
        <w:rPr>
          <w:rFonts w:ascii="Book Antiqua" w:hAnsi="Book Antiqua"/>
          <w:i/>
          <w:iCs/>
        </w:rPr>
        <w:t>World J Gastroenterol</w:t>
      </w:r>
      <w:r w:rsidR="00C442B6" w:rsidRPr="008A1485">
        <w:rPr>
          <w:rFonts w:ascii="Book Antiqua" w:hAnsi="Book Antiqua"/>
        </w:rPr>
        <w:t> 2013; </w:t>
      </w:r>
      <w:r w:rsidR="00C442B6" w:rsidRPr="008A1485">
        <w:rPr>
          <w:rFonts w:ascii="Book Antiqua" w:hAnsi="Book Antiqua"/>
          <w:b/>
          <w:bCs/>
        </w:rPr>
        <w:t>19</w:t>
      </w:r>
      <w:r w:rsidR="00C442B6" w:rsidRPr="008A1485">
        <w:rPr>
          <w:rFonts w:ascii="Book Antiqua" w:hAnsi="Book Antiqua"/>
        </w:rPr>
        <w:t>: 7880-7888 [PMID: 24307782 DOI: 10.3748/wjg.v19.i44.7880</w:t>
      </w:r>
      <w:r w:rsidR="00C32E3B" w:rsidRPr="008A1485">
        <w:rPr>
          <w:rFonts w:ascii="Book Antiqua" w:hAnsi="Book Antiqua"/>
        </w:rPr>
        <w:t>]</w:t>
      </w:r>
    </w:p>
    <w:p w14:paraId="1F1B1754" w14:textId="705F529D"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100</w:t>
      </w:r>
      <w:r w:rsidR="00C442B6" w:rsidRPr="008A1485">
        <w:rPr>
          <w:rFonts w:ascii="Book Antiqua" w:hAnsi="Book Antiqua"/>
        </w:rPr>
        <w:t> </w:t>
      </w:r>
      <w:r w:rsidR="00C442B6" w:rsidRPr="008A1485">
        <w:rPr>
          <w:rFonts w:ascii="Book Antiqua" w:hAnsi="Book Antiqua"/>
          <w:b/>
          <w:bCs/>
        </w:rPr>
        <w:t>Pawlowska M</w:t>
      </w:r>
      <w:r w:rsidR="00C442B6" w:rsidRPr="008A1485">
        <w:rPr>
          <w:rFonts w:ascii="Book Antiqua" w:hAnsi="Book Antiqua"/>
        </w:rPr>
        <w:t>, Sobolewska-Pilarczyk M, Domagalski K. Hepatitis C virus infection in children in the era of direct-acting antiviral. </w:t>
      </w:r>
      <w:r w:rsidR="00C442B6" w:rsidRPr="008A1485">
        <w:rPr>
          <w:rFonts w:ascii="Book Antiqua" w:hAnsi="Book Antiqua"/>
          <w:i/>
          <w:iCs/>
        </w:rPr>
        <w:t>World J Gastroenterol</w:t>
      </w:r>
      <w:r w:rsidR="00C442B6" w:rsidRPr="008A1485">
        <w:rPr>
          <w:rFonts w:ascii="Book Antiqua" w:hAnsi="Book Antiqua"/>
        </w:rPr>
        <w:t> 2018; </w:t>
      </w:r>
      <w:r w:rsidR="00C442B6" w:rsidRPr="008A1485">
        <w:rPr>
          <w:rFonts w:ascii="Book Antiqua" w:hAnsi="Book Antiqua"/>
          <w:b/>
          <w:bCs/>
        </w:rPr>
        <w:t>24</w:t>
      </w:r>
      <w:r w:rsidR="00C442B6" w:rsidRPr="008A1485">
        <w:rPr>
          <w:rFonts w:ascii="Book Antiqua" w:hAnsi="Book Antiqua"/>
        </w:rPr>
        <w:t>: 2555-2566 [PMID: 29962813 DOI: 10.3748/wjg.v24.i24.2555</w:t>
      </w:r>
      <w:r w:rsidR="00C32E3B" w:rsidRPr="008A1485">
        <w:rPr>
          <w:rFonts w:ascii="Book Antiqua" w:hAnsi="Book Antiqua"/>
        </w:rPr>
        <w:t>]</w:t>
      </w:r>
    </w:p>
    <w:p w14:paraId="6D5AC6B5" w14:textId="2B1CCA77"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101</w:t>
      </w:r>
      <w:r w:rsidR="00C442B6" w:rsidRPr="008A1485">
        <w:rPr>
          <w:rFonts w:ascii="Book Antiqua" w:hAnsi="Book Antiqua"/>
        </w:rPr>
        <w:t> </w:t>
      </w:r>
      <w:r w:rsidR="00C442B6" w:rsidRPr="008A1485">
        <w:rPr>
          <w:rFonts w:ascii="Book Antiqua" w:hAnsi="Book Antiqua"/>
          <w:b/>
          <w:bCs/>
        </w:rPr>
        <w:t>Ioannou GN</w:t>
      </w:r>
      <w:r w:rsidR="00C442B6" w:rsidRPr="008A1485">
        <w:rPr>
          <w:rFonts w:ascii="Book Antiqua" w:hAnsi="Book Antiqua"/>
        </w:rPr>
        <w:t>, Feld JJ. What Are the Benefits of a Sustained Virologic Response to Direct-Acting Antiviral Therapy for Hepatitis C Virus Infection? </w:t>
      </w:r>
      <w:r w:rsidR="00C442B6" w:rsidRPr="008A1485">
        <w:rPr>
          <w:rFonts w:ascii="Book Antiqua" w:hAnsi="Book Antiqua"/>
          <w:i/>
          <w:iCs/>
        </w:rPr>
        <w:t>Gastroenterology</w:t>
      </w:r>
      <w:r w:rsidR="00C442B6" w:rsidRPr="008A1485">
        <w:rPr>
          <w:rFonts w:ascii="Book Antiqua" w:hAnsi="Book Antiqua"/>
        </w:rPr>
        <w:t> 2019; </w:t>
      </w:r>
      <w:r w:rsidR="00C442B6" w:rsidRPr="008A1485">
        <w:rPr>
          <w:rFonts w:ascii="Book Antiqua" w:hAnsi="Book Antiqua"/>
          <w:b/>
          <w:bCs/>
        </w:rPr>
        <w:t>156</w:t>
      </w:r>
      <w:r w:rsidR="00C442B6" w:rsidRPr="008A1485">
        <w:rPr>
          <w:rFonts w:ascii="Book Antiqua" w:hAnsi="Book Antiqua"/>
        </w:rPr>
        <w:t>: 446-460.e2 [PMID: 30367836 DOI: 10.1053/j.gastro.2018.10.033</w:t>
      </w:r>
      <w:r w:rsidR="00C32E3B" w:rsidRPr="008A1485">
        <w:rPr>
          <w:rFonts w:ascii="Book Antiqua" w:hAnsi="Book Antiqua"/>
        </w:rPr>
        <w:t>]</w:t>
      </w:r>
    </w:p>
    <w:p w14:paraId="4E85FBC0" w14:textId="500BFDD4"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102</w:t>
      </w:r>
      <w:r w:rsidR="00C442B6" w:rsidRPr="008A1485">
        <w:rPr>
          <w:rFonts w:ascii="Book Antiqua" w:hAnsi="Book Antiqua"/>
        </w:rPr>
        <w:t> </w:t>
      </w:r>
      <w:r w:rsidR="00C442B6" w:rsidRPr="008A1485">
        <w:rPr>
          <w:rFonts w:ascii="Book Antiqua" w:hAnsi="Book Antiqua"/>
          <w:b/>
          <w:bCs/>
        </w:rPr>
        <w:t>Chen SH</w:t>
      </w:r>
      <w:r w:rsidR="00C442B6" w:rsidRPr="008A1485">
        <w:rPr>
          <w:rFonts w:ascii="Book Antiqua" w:hAnsi="Book Antiqua"/>
        </w:rPr>
        <w:t>, Lai HC, Chiang IP, Su WP, Lin CH, Kao JT, Chuang PH, Hsu WF, Wang HW, Chen HY, Huang GT, Peng CY. Changes in liver stiffness measurement using acoustic radiation force impulse elastography after antiviral therapy in patients with chronic hepatitis C. </w:t>
      </w:r>
      <w:r w:rsidR="00C442B6" w:rsidRPr="008A1485">
        <w:rPr>
          <w:rFonts w:ascii="Book Antiqua" w:hAnsi="Book Antiqua"/>
          <w:i/>
          <w:iCs/>
        </w:rPr>
        <w:t>PLoS One</w:t>
      </w:r>
      <w:r w:rsidR="00C442B6" w:rsidRPr="008A1485">
        <w:rPr>
          <w:rFonts w:ascii="Book Antiqua" w:hAnsi="Book Antiqua"/>
        </w:rPr>
        <w:t> 2018; </w:t>
      </w:r>
      <w:r w:rsidR="00C442B6" w:rsidRPr="008A1485">
        <w:rPr>
          <w:rFonts w:ascii="Book Antiqua" w:hAnsi="Book Antiqua"/>
          <w:b/>
          <w:bCs/>
        </w:rPr>
        <w:t>13</w:t>
      </w:r>
      <w:r w:rsidR="00C442B6" w:rsidRPr="008A1485">
        <w:rPr>
          <w:rFonts w:ascii="Book Antiqua" w:hAnsi="Book Antiqua"/>
        </w:rPr>
        <w:t>: e0190455 [PMID: 29293628 DOI: 10.1371/journal.pone.0190455</w:t>
      </w:r>
      <w:r w:rsidR="00C32E3B" w:rsidRPr="008A1485">
        <w:rPr>
          <w:rFonts w:ascii="Book Antiqua" w:hAnsi="Book Antiqua"/>
        </w:rPr>
        <w:t>]</w:t>
      </w:r>
    </w:p>
    <w:p w14:paraId="0517C11B" w14:textId="571930B7"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103</w:t>
      </w:r>
      <w:r w:rsidR="00C442B6" w:rsidRPr="008A1485">
        <w:rPr>
          <w:rFonts w:ascii="Book Antiqua" w:hAnsi="Book Antiqua"/>
        </w:rPr>
        <w:t> </w:t>
      </w:r>
      <w:r w:rsidR="00C442B6" w:rsidRPr="008A1485">
        <w:rPr>
          <w:rFonts w:ascii="Book Antiqua" w:hAnsi="Book Antiqua"/>
          <w:b/>
          <w:bCs/>
        </w:rPr>
        <w:t>Rockey DC</w:t>
      </w:r>
      <w:r w:rsidR="00C442B6" w:rsidRPr="008A1485">
        <w:rPr>
          <w:rFonts w:ascii="Book Antiqua" w:hAnsi="Book Antiqua"/>
        </w:rPr>
        <w:t>. Fibrosis reversal after hepatitis C virus elimination. </w:t>
      </w:r>
      <w:r w:rsidR="00C442B6" w:rsidRPr="008A1485">
        <w:rPr>
          <w:rFonts w:ascii="Book Antiqua" w:hAnsi="Book Antiqua"/>
          <w:i/>
          <w:iCs/>
        </w:rPr>
        <w:t>Curr Opin Gastroenterol</w:t>
      </w:r>
      <w:r w:rsidR="00C442B6" w:rsidRPr="008A1485">
        <w:rPr>
          <w:rFonts w:ascii="Book Antiqua" w:hAnsi="Book Antiqua"/>
        </w:rPr>
        <w:t> 2019; </w:t>
      </w:r>
      <w:r w:rsidR="00C442B6" w:rsidRPr="008A1485">
        <w:rPr>
          <w:rFonts w:ascii="Book Antiqua" w:hAnsi="Book Antiqua"/>
          <w:b/>
          <w:bCs/>
        </w:rPr>
        <w:t>35</w:t>
      </w:r>
      <w:r w:rsidR="00C442B6" w:rsidRPr="008A1485">
        <w:rPr>
          <w:rFonts w:ascii="Book Antiqua" w:hAnsi="Book Antiqua"/>
        </w:rPr>
        <w:t>: 137-144 [</w:t>
      </w:r>
      <w:bookmarkStart w:id="143" w:name="OLE_LINK145"/>
      <w:bookmarkStart w:id="144" w:name="OLE_LINK146"/>
      <w:bookmarkStart w:id="145" w:name="OLE_LINK147"/>
      <w:r w:rsidR="00C442B6" w:rsidRPr="008A1485">
        <w:rPr>
          <w:rFonts w:ascii="Book Antiqua" w:hAnsi="Book Antiqua"/>
        </w:rPr>
        <w:t>PMID: 30865043</w:t>
      </w:r>
      <w:bookmarkEnd w:id="143"/>
      <w:bookmarkEnd w:id="144"/>
      <w:bookmarkEnd w:id="145"/>
      <w:r w:rsidR="00C442B6" w:rsidRPr="008A1485">
        <w:rPr>
          <w:rFonts w:ascii="Book Antiqua" w:hAnsi="Book Antiqua"/>
        </w:rPr>
        <w:t xml:space="preserve"> </w:t>
      </w:r>
      <w:r w:rsidR="00423DC6" w:rsidRPr="008A1485">
        <w:rPr>
          <w:rFonts w:ascii="Book Antiqua" w:hAnsi="Book Antiqua"/>
        </w:rPr>
        <w:t>DOI: 10.1097/MOG.0000000000000524</w:t>
      </w:r>
      <w:r w:rsidR="00C32E3B" w:rsidRPr="008A1485">
        <w:rPr>
          <w:rFonts w:ascii="Book Antiqua" w:hAnsi="Book Antiqua"/>
        </w:rPr>
        <w:t>]</w:t>
      </w:r>
    </w:p>
    <w:p w14:paraId="7B57DFCD" w14:textId="0BB3AFD2"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104</w:t>
      </w:r>
      <w:r w:rsidR="00C442B6" w:rsidRPr="008A1485">
        <w:rPr>
          <w:rFonts w:ascii="Book Antiqua" w:hAnsi="Book Antiqua"/>
        </w:rPr>
        <w:t> </w:t>
      </w:r>
      <w:r w:rsidR="00C442B6" w:rsidRPr="008A1485">
        <w:rPr>
          <w:rFonts w:ascii="Book Antiqua" w:hAnsi="Book Antiqua"/>
          <w:b/>
          <w:bCs/>
        </w:rPr>
        <w:t>Knop V</w:t>
      </w:r>
      <w:r w:rsidR="00C442B6" w:rsidRPr="008A1485">
        <w:rPr>
          <w:rFonts w:ascii="Book Antiqua" w:hAnsi="Book Antiqua"/>
        </w:rPr>
        <w:t>, Hoppe D, Welzel T, Vermehren J, Herrmann E, Vermehren A, Friedrich-Rust M, Sarrazin C, Zeuzem S, Welker MW. Regression of fibrosis and portal hypertension in HCV-associated cirrhosis and sustained virologic response after interferon-free antiviral therapy. </w:t>
      </w:r>
      <w:r w:rsidR="00C442B6" w:rsidRPr="008A1485">
        <w:rPr>
          <w:rFonts w:ascii="Book Antiqua" w:hAnsi="Book Antiqua"/>
          <w:i/>
          <w:iCs/>
        </w:rPr>
        <w:t>J Viral Hepat</w:t>
      </w:r>
      <w:r w:rsidR="00C442B6" w:rsidRPr="008A1485">
        <w:rPr>
          <w:rFonts w:ascii="Book Antiqua" w:hAnsi="Book Antiqua"/>
        </w:rPr>
        <w:t> 2016; </w:t>
      </w:r>
      <w:r w:rsidR="00C442B6" w:rsidRPr="008A1485">
        <w:rPr>
          <w:rFonts w:ascii="Book Antiqua" w:hAnsi="Book Antiqua"/>
          <w:b/>
          <w:bCs/>
        </w:rPr>
        <w:t>23</w:t>
      </w:r>
      <w:r w:rsidR="00C442B6" w:rsidRPr="008A1485">
        <w:rPr>
          <w:rFonts w:ascii="Book Antiqua" w:hAnsi="Book Antiqua"/>
        </w:rPr>
        <w:t>: 994-1002 [</w:t>
      </w:r>
      <w:bookmarkStart w:id="146" w:name="OLE_LINK42"/>
      <w:bookmarkStart w:id="147" w:name="OLE_LINK43"/>
      <w:bookmarkStart w:id="148" w:name="OLE_LINK44"/>
      <w:r w:rsidR="00C442B6" w:rsidRPr="008A1485">
        <w:rPr>
          <w:rFonts w:ascii="Book Antiqua" w:hAnsi="Book Antiqua"/>
        </w:rPr>
        <w:t>PMID: 27500382</w:t>
      </w:r>
      <w:bookmarkEnd w:id="146"/>
      <w:bookmarkEnd w:id="147"/>
      <w:bookmarkEnd w:id="148"/>
      <w:r w:rsidR="00C442B6" w:rsidRPr="008A1485">
        <w:rPr>
          <w:rFonts w:ascii="Book Antiqua" w:hAnsi="Book Antiqua"/>
        </w:rPr>
        <w:t xml:space="preserve"> </w:t>
      </w:r>
      <w:r w:rsidR="00E84638" w:rsidRPr="008A1485">
        <w:rPr>
          <w:rFonts w:ascii="Book Antiqua" w:hAnsi="Book Antiqua"/>
        </w:rPr>
        <w:t>DOI: 10.1111/jvh.12578</w:t>
      </w:r>
      <w:r w:rsidR="00E84638" w:rsidRPr="008A1485">
        <w:rPr>
          <w:rFonts w:ascii="Book Antiqua" w:hAnsi="Book Antiqua" w:hint="eastAsia"/>
        </w:rPr>
        <w:t>]</w:t>
      </w:r>
    </w:p>
    <w:p w14:paraId="7531C81C" w14:textId="7332679D"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105</w:t>
      </w:r>
      <w:r w:rsidR="00C442B6" w:rsidRPr="008A1485">
        <w:rPr>
          <w:rFonts w:ascii="Book Antiqua" w:hAnsi="Book Antiqua"/>
        </w:rPr>
        <w:t> </w:t>
      </w:r>
      <w:r w:rsidR="00C442B6" w:rsidRPr="008A1485">
        <w:rPr>
          <w:rFonts w:ascii="Book Antiqua" w:hAnsi="Book Antiqua"/>
          <w:b/>
          <w:bCs/>
        </w:rPr>
        <w:t>Bachofner JA</w:t>
      </w:r>
      <w:r w:rsidR="00C442B6" w:rsidRPr="008A1485">
        <w:rPr>
          <w:rFonts w:ascii="Book Antiqua" w:hAnsi="Book Antiqua"/>
        </w:rPr>
        <w:t>, Valli PV, Kröger A, Bergamin I, Künzler P, Baserga A, Braun D, Seifert B, Moncsek A, Fehr J, Semela D, Magenta L, Müllhaupt B, Terziroli Beretta-Piccoli B, Mertens JC. Direct antiviral agent treatment of chronic hepatitis C results in rapid regression of transient elastography and fibrosis markers fibrosis-4 score and aspartate aminotransferase-platelet ratio index. </w:t>
      </w:r>
      <w:r w:rsidR="00C442B6" w:rsidRPr="008A1485">
        <w:rPr>
          <w:rFonts w:ascii="Book Antiqua" w:hAnsi="Book Antiqua"/>
          <w:i/>
          <w:iCs/>
        </w:rPr>
        <w:t>Liver Int</w:t>
      </w:r>
      <w:r w:rsidR="00C442B6" w:rsidRPr="008A1485">
        <w:rPr>
          <w:rFonts w:ascii="Book Antiqua" w:hAnsi="Book Antiqua"/>
        </w:rPr>
        <w:t> 2017; </w:t>
      </w:r>
      <w:r w:rsidR="00C442B6" w:rsidRPr="008A1485">
        <w:rPr>
          <w:rFonts w:ascii="Book Antiqua" w:hAnsi="Book Antiqua"/>
          <w:b/>
          <w:bCs/>
        </w:rPr>
        <w:t>37</w:t>
      </w:r>
      <w:r w:rsidR="00C442B6" w:rsidRPr="008A1485">
        <w:rPr>
          <w:rFonts w:ascii="Book Antiqua" w:hAnsi="Book Antiqua"/>
        </w:rPr>
        <w:t>: 369-376 [PMID: 27678216 DOI: 10.1111/liv.13256</w:t>
      </w:r>
      <w:r w:rsidR="00C32E3B" w:rsidRPr="008A1485">
        <w:rPr>
          <w:rFonts w:ascii="Book Antiqua" w:hAnsi="Book Antiqua"/>
        </w:rPr>
        <w:t>]</w:t>
      </w:r>
    </w:p>
    <w:p w14:paraId="11D6D821" w14:textId="610F0D6E"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106</w:t>
      </w:r>
      <w:r w:rsidR="00C442B6" w:rsidRPr="008A1485">
        <w:rPr>
          <w:rFonts w:ascii="Book Antiqua" w:hAnsi="Book Antiqua"/>
        </w:rPr>
        <w:t> </w:t>
      </w:r>
      <w:r w:rsidR="00C442B6" w:rsidRPr="008A1485">
        <w:rPr>
          <w:rFonts w:ascii="Book Antiqua" w:hAnsi="Book Antiqua"/>
          <w:b/>
          <w:bCs/>
        </w:rPr>
        <w:t>Chan PPY</w:t>
      </w:r>
      <w:r w:rsidR="00C442B6" w:rsidRPr="008A1485">
        <w:rPr>
          <w:rFonts w:ascii="Book Antiqua" w:hAnsi="Book Antiqua"/>
        </w:rPr>
        <w:t>, Levy MT, Shackel N, Davison SA, Prakoso E. Hepatocellular carcinoma incidence post direct-acting antivirals in hepatitis C-related advanced fibrosis/cirrhosis patients in Australia. </w:t>
      </w:r>
      <w:r w:rsidR="00C442B6" w:rsidRPr="008A1485">
        <w:rPr>
          <w:rFonts w:ascii="Book Antiqua" w:hAnsi="Book Antiqua"/>
          <w:i/>
          <w:iCs/>
        </w:rPr>
        <w:t>Hepatobiliary Pancreat Dis Int</w:t>
      </w:r>
      <w:r w:rsidR="00C442B6" w:rsidRPr="008A1485">
        <w:rPr>
          <w:rFonts w:ascii="Book Antiqua" w:hAnsi="Book Antiqua"/>
        </w:rPr>
        <w:t> 2020; </w:t>
      </w:r>
      <w:r w:rsidR="00C442B6" w:rsidRPr="008A1485">
        <w:rPr>
          <w:rFonts w:ascii="Book Antiqua" w:hAnsi="Book Antiqua"/>
          <w:b/>
          <w:bCs/>
        </w:rPr>
        <w:t>19</w:t>
      </w:r>
      <w:r w:rsidR="00C442B6" w:rsidRPr="008A1485">
        <w:rPr>
          <w:rFonts w:ascii="Book Antiqua" w:hAnsi="Book Antiqua"/>
        </w:rPr>
        <w:t>: 541-546 [PMID: 32660841 DOI: 10.1016/j.hbpd.2020.06.013</w:t>
      </w:r>
      <w:r w:rsidR="00C32E3B" w:rsidRPr="008A1485">
        <w:rPr>
          <w:rFonts w:ascii="Book Antiqua" w:hAnsi="Book Antiqua"/>
        </w:rPr>
        <w:t>]</w:t>
      </w:r>
    </w:p>
    <w:p w14:paraId="7A2E2A80" w14:textId="53C4A12E"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107</w:t>
      </w:r>
      <w:r w:rsidR="00C442B6" w:rsidRPr="008A1485">
        <w:rPr>
          <w:rFonts w:ascii="Book Antiqua" w:hAnsi="Book Antiqua"/>
        </w:rPr>
        <w:t> </w:t>
      </w:r>
      <w:r w:rsidR="00C442B6" w:rsidRPr="008A1485">
        <w:rPr>
          <w:rFonts w:ascii="Book Antiqua" w:hAnsi="Book Antiqua"/>
          <w:b/>
          <w:bCs/>
        </w:rPr>
        <w:t>Crismale JF</w:t>
      </w:r>
      <w:r w:rsidR="00C442B6" w:rsidRPr="008A1485">
        <w:rPr>
          <w:rFonts w:ascii="Book Antiqua" w:hAnsi="Book Antiqua"/>
        </w:rPr>
        <w:t>, Ahmad J. Expanding the donor pool: Hepatitis C, hepatitis B and human immunodeficiency virus-positive donors in liver transplantation. </w:t>
      </w:r>
      <w:r w:rsidR="00C442B6" w:rsidRPr="008A1485">
        <w:rPr>
          <w:rFonts w:ascii="Book Antiqua" w:hAnsi="Book Antiqua"/>
          <w:i/>
          <w:iCs/>
        </w:rPr>
        <w:t>World J Gastroenterol</w:t>
      </w:r>
      <w:r w:rsidR="00C442B6" w:rsidRPr="008A1485">
        <w:rPr>
          <w:rFonts w:ascii="Book Antiqua" w:hAnsi="Book Antiqua"/>
        </w:rPr>
        <w:t> 2019; </w:t>
      </w:r>
      <w:r w:rsidR="00C442B6" w:rsidRPr="008A1485">
        <w:rPr>
          <w:rFonts w:ascii="Book Antiqua" w:hAnsi="Book Antiqua"/>
          <w:b/>
          <w:bCs/>
        </w:rPr>
        <w:t>25</w:t>
      </w:r>
      <w:r w:rsidR="00C442B6" w:rsidRPr="008A1485">
        <w:rPr>
          <w:rFonts w:ascii="Book Antiqua" w:hAnsi="Book Antiqua"/>
        </w:rPr>
        <w:t>: 6799-6812 [PMID: 31885421 DOI: 10.3748/wjg.v25.i47.6799</w:t>
      </w:r>
      <w:r w:rsidR="00C32E3B" w:rsidRPr="008A1485">
        <w:rPr>
          <w:rFonts w:ascii="Book Antiqua" w:hAnsi="Book Antiqua"/>
        </w:rPr>
        <w:t>]</w:t>
      </w:r>
    </w:p>
    <w:p w14:paraId="58215966" w14:textId="4086C5BB"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108</w:t>
      </w:r>
      <w:r w:rsidR="00C442B6" w:rsidRPr="008A1485">
        <w:rPr>
          <w:rFonts w:ascii="Book Antiqua" w:hAnsi="Book Antiqua"/>
        </w:rPr>
        <w:t> </w:t>
      </w:r>
      <w:r w:rsidR="00C442B6" w:rsidRPr="008A1485">
        <w:rPr>
          <w:rFonts w:ascii="Book Antiqua" w:hAnsi="Book Antiqua"/>
          <w:b/>
          <w:bCs/>
        </w:rPr>
        <w:t>Kahn JA</w:t>
      </w:r>
      <w:r w:rsidR="00C442B6" w:rsidRPr="008A1485">
        <w:rPr>
          <w:rFonts w:ascii="Book Antiqua" w:hAnsi="Book Antiqua"/>
        </w:rPr>
        <w:t>. The use of organs from hepatitis C virus-viremic donors into uninfected recipients. </w:t>
      </w:r>
      <w:r w:rsidR="00C442B6" w:rsidRPr="008A1485">
        <w:rPr>
          <w:rFonts w:ascii="Book Antiqua" w:hAnsi="Book Antiqua"/>
          <w:i/>
          <w:iCs/>
        </w:rPr>
        <w:t>Curr Opin Organ Transplant</w:t>
      </w:r>
      <w:r w:rsidR="00C442B6" w:rsidRPr="008A1485">
        <w:rPr>
          <w:rFonts w:ascii="Book Antiqua" w:hAnsi="Book Antiqua"/>
        </w:rPr>
        <w:t> 2020; </w:t>
      </w:r>
      <w:r w:rsidR="00C442B6" w:rsidRPr="008A1485">
        <w:rPr>
          <w:rFonts w:ascii="Book Antiqua" w:hAnsi="Book Antiqua"/>
          <w:b/>
          <w:bCs/>
        </w:rPr>
        <w:t>25</w:t>
      </w:r>
      <w:r w:rsidR="00C442B6" w:rsidRPr="008A1485">
        <w:rPr>
          <w:rFonts w:ascii="Book Antiqua" w:hAnsi="Book Antiqua"/>
        </w:rPr>
        <w:t xml:space="preserve">: 620-625 </w:t>
      </w:r>
      <w:r w:rsidR="00E84638" w:rsidRPr="008A1485">
        <w:rPr>
          <w:rFonts w:ascii="Book Antiqua" w:hAnsi="Book Antiqua"/>
        </w:rPr>
        <w:t>[</w:t>
      </w:r>
      <w:bookmarkStart w:id="149" w:name="OLE_LINK148"/>
      <w:bookmarkStart w:id="150" w:name="OLE_LINK149"/>
      <w:r w:rsidR="00E84638" w:rsidRPr="008A1485">
        <w:rPr>
          <w:rFonts w:ascii="Book Antiqua" w:hAnsi="Book Antiqua"/>
        </w:rPr>
        <w:t>PMID: 33105203</w:t>
      </w:r>
      <w:bookmarkEnd w:id="149"/>
      <w:bookmarkEnd w:id="150"/>
      <w:r w:rsidR="00E84638" w:rsidRPr="008A1485">
        <w:rPr>
          <w:rFonts w:ascii="Book Antiqua" w:hAnsi="Book Antiqua"/>
        </w:rPr>
        <w:t xml:space="preserve"> </w:t>
      </w:r>
      <w:r w:rsidR="00423DC6" w:rsidRPr="008A1485">
        <w:rPr>
          <w:rFonts w:ascii="Book Antiqua" w:hAnsi="Book Antiqua"/>
        </w:rPr>
        <w:t>DOI: 10.1097/MOT.0000000000000826</w:t>
      </w:r>
      <w:r w:rsidR="00C32E3B" w:rsidRPr="008A1485">
        <w:rPr>
          <w:rFonts w:ascii="Book Antiqua" w:hAnsi="Book Antiqua"/>
        </w:rPr>
        <w:t>]</w:t>
      </w:r>
    </w:p>
    <w:p w14:paraId="126F8349" w14:textId="13B31D9E"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109</w:t>
      </w:r>
      <w:r w:rsidR="00C442B6" w:rsidRPr="008A1485">
        <w:rPr>
          <w:rFonts w:ascii="Book Antiqua" w:hAnsi="Book Antiqua"/>
        </w:rPr>
        <w:t> </w:t>
      </w:r>
      <w:r w:rsidR="00C442B6" w:rsidRPr="008A1485">
        <w:rPr>
          <w:rFonts w:ascii="Book Antiqua" w:hAnsi="Book Antiqua"/>
          <w:b/>
          <w:bCs/>
        </w:rPr>
        <w:t>Said A</w:t>
      </w:r>
      <w:r w:rsidR="00C442B6" w:rsidRPr="008A1485">
        <w:rPr>
          <w:rFonts w:ascii="Book Antiqua" w:hAnsi="Book Antiqua"/>
        </w:rPr>
        <w:t>, Weiss M, Varhelyi A, Farago R, Ballweg C, Rice J, Agarwal P, Fernandez L, Foley D. Utilization of hepatitis C viremic donors for liver transplant recipients without hepatitis C. A veterans transplant center report. </w:t>
      </w:r>
      <w:r w:rsidR="00C442B6" w:rsidRPr="008A1485">
        <w:rPr>
          <w:rFonts w:ascii="Book Antiqua" w:hAnsi="Book Antiqua"/>
          <w:i/>
          <w:iCs/>
        </w:rPr>
        <w:t>Transpl Infect Dis</w:t>
      </w:r>
      <w:r w:rsidR="00C442B6" w:rsidRPr="008A1485">
        <w:rPr>
          <w:rFonts w:ascii="Book Antiqua" w:hAnsi="Book Antiqua"/>
        </w:rPr>
        <w:t> 2020: e13466 [PMID: 32931616 DOI: 10.1111/tid.13466</w:t>
      </w:r>
      <w:r w:rsidR="00C32E3B" w:rsidRPr="008A1485">
        <w:rPr>
          <w:rFonts w:ascii="Book Antiqua" w:hAnsi="Book Antiqua"/>
        </w:rPr>
        <w:t>]</w:t>
      </w:r>
    </w:p>
    <w:p w14:paraId="5B0C4A34" w14:textId="348D899A"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110</w:t>
      </w:r>
      <w:r w:rsidR="00C442B6" w:rsidRPr="008A1485">
        <w:rPr>
          <w:rFonts w:ascii="Book Antiqua" w:hAnsi="Book Antiqua"/>
        </w:rPr>
        <w:t> </w:t>
      </w:r>
      <w:r w:rsidR="00C442B6" w:rsidRPr="008A1485">
        <w:rPr>
          <w:rFonts w:ascii="Book Antiqua" w:hAnsi="Book Antiqua"/>
          <w:b/>
          <w:bCs/>
        </w:rPr>
        <w:t>Bohorquez H</w:t>
      </w:r>
      <w:r w:rsidR="00C442B6" w:rsidRPr="008A1485">
        <w:rPr>
          <w:rFonts w:ascii="Book Antiqua" w:hAnsi="Book Antiqua"/>
        </w:rPr>
        <w:t>, Bugeaud E, Bzowej N, Scheuermann J, Hand J, Bruce D, Carmody I, Cohen A, Joshi S, Seal J, Sonnier D, Therapondos G, Girgrah N, Anders S, Loss GE. Liver Transplantation Using Hepatitis C Virus-Viremic Donors Into Hepatitis C Virus-Aviremic Recipients as Standard of Care. </w:t>
      </w:r>
      <w:r w:rsidR="00C442B6" w:rsidRPr="008A1485">
        <w:rPr>
          <w:rFonts w:ascii="Book Antiqua" w:hAnsi="Book Antiqua"/>
          <w:i/>
          <w:iCs/>
        </w:rPr>
        <w:t>Liver Transpl</w:t>
      </w:r>
      <w:r w:rsidR="00C442B6" w:rsidRPr="008A1485">
        <w:rPr>
          <w:rFonts w:ascii="Book Antiqua" w:hAnsi="Book Antiqua"/>
        </w:rPr>
        <w:t> 2020 [PMID: 33098277 DOI: 10.1002/lt.25925</w:t>
      </w:r>
      <w:r w:rsidR="00C32E3B" w:rsidRPr="008A1485">
        <w:rPr>
          <w:rFonts w:ascii="Book Antiqua" w:hAnsi="Book Antiqua"/>
        </w:rPr>
        <w:t>]</w:t>
      </w:r>
    </w:p>
    <w:p w14:paraId="0187A00F" w14:textId="40840A8B"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111</w:t>
      </w:r>
      <w:r w:rsidR="00C442B6" w:rsidRPr="008A1485">
        <w:rPr>
          <w:rFonts w:ascii="Book Antiqua" w:hAnsi="Book Antiqua"/>
        </w:rPr>
        <w:t> </w:t>
      </w:r>
      <w:r w:rsidR="00C442B6" w:rsidRPr="008A1485">
        <w:rPr>
          <w:rFonts w:ascii="Book Antiqua" w:hAnsi="Book Antiqua"/>
          <w:b/>
          <w:bCs/>
        </w:rPr>
        <w:t>Boettler T</w:t>
      </w:r>
      <w:r w:rsidR="00C442B6" w:rsidRPr="008A1485">
        <w:rPr>
          <w:rFonts w:ascii="Book Antiqua" w:hAnsi="Book Antiqua"/>
        </w:rPr>
        <w:t>, Newsome PN, Mondelli MU, Maticic M, Cordero E, Cornberg M, Berg T. Care of patients with liver disease during the COVID-19 pandemic: EASL-ESCMID position paper. </w:t>
      </w:r>
      <w:r w:rsidR="00C442B6" w:rsidRPr="008A1485">
        <w:rPr>
          <w:rFonts w:ascii="Book Antiqua" w:hAnsi="Book Antiqua"/>
          <w:i/>
          <w:iCs/>
        </w:rPr>
        <w:t>JHEP Rep</w:t>
      </w:r>
      <w:r w:rsidR="00C442B6" w:rsidRPr="008A1485">
        <w:rPr>
          <w:rFonts w:ascii="Book Antiqua" w:hAnsi="Book Antiqua"/>
        </w:rPr>
        <w:t> 2020; </w:t>
      </w:r>
      <w:r w:rsidR="00C442B6" w:rsidRPr="008A1485">
        <w:rPr>
          <w:rFonts w:ascii="Book Antiqua" w:hAnsi="Book Antiqua"/>
          <w:b/>
          <w:bCs/>
        </w:rPr>
        <w:t>2</w:t>
      </w:r>
      <w:r w:rsidR="00C442B6" w:rsidRPr="008A1485">
        <w:rPr>
          <w:rFonts w:ascii="Book Antiqua" w:hAnsi="Book Antiqua"/>
        </w:rPr>
        <w:t>: 100113 [PMID: 32289115 DOI: 10.1016/j.jhepr.2020.100113</w:t>
      </w:r>
      <w:r w:rsidR="00C32E3B" w:rsidRPr="008A1485">
        <w:rPr>
          <w:rFonts w:ascii="Book Antiqua" w:hAnsi="Book Antiqua"/>
        </w:rPr>
        <w:t>]</w:t>
      </w:r>
    </w:p>
    <w:p w14:paraId="4B1419E5" w14:textId="0DB0D681" w:rsidR="00C442B6" w:rsidRPr="008A1485"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112</w:t>
      </w:r>
      <w:r w:rsidR="00C442B6" w:rsidRPr="008A1485">
        <w:rPr>
          <w:rFonts w:ascii="Book Antiqua" w:hAnsi="Book Antiqua"/>
        </w:rPr>
        <w:t> </w:t>
      </w:r>
      <w:r w:rsidR="00C442B6" w:rsidRPr="008A1485">
        <w:rPr>
          <w:rFonts w:ascii="Book Antiqua" w:hAnsi="Book Antiqua"/>
          <w:b/>
          <w:bCs/>
        </w:rPr>
        <w:t>Fix OK</w:t>
      </w:r>
      <w:r w:rsidR="00C442B6" w:rsidRPr="008A1485">
        <w:rPr>
          <w:rFonts w:ascii="Book Antiqua" w:hAnsi="Book Antiqua"/>
        </w:rPr>
        <w:t>,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00C442B6" w:rsidRPr="008A1485">
        <w:rPr>
          <w:rFonts w:ascii="Book Antiqua" w:hAnsi="Book Antiqua"/>
          <w:i/>
          <w:iCs/>
        </w:rPr>
        <w:t>Hepatology</w:t>
      </w:r>
      <w:r w:rsidR="00C442B6" w:rsidRPr="008A1485">
        <w:rPr>
          <w:rFonts w:ascii="Book Antiqua" w:hAnsi="Book Antiqua"/>
        </w:rPr>
        <w:t> 2020; </w:t>
      </w:r>
      <w:r w:rsidR="00C442B6" w:rsidRPr="008A1485">
        <w:rPr>
          <w:rFonts w:ascii="Book Antiqua" w:hAnsi="Book Antiqua"/>
          <w:b/>
          <w:bCs/>
        </w:rPr>
        <w:t>72</w:t>
      </w:r>
      <w:r w:rsidR="00C442B6" w:rsidRPr="008A1485">
        <w:rPr>
          <w:rFonts w:ascii="Book Antiqua" w:hAnsi="Book Antiqua"/>
        </w:rPr>
        <w:t>: 287-304 [PMID: 32298473 DOI: 10.1002/hep.31281</w:t>
      </w:r>
      <w:r w:rsidR="00C32E3B" w:rsidRPr="008A1485">
        <w:rPr>
          <w:rFonts w:ascii="Book Antiqua" w:hAnsi="Book Antiqua"/>
        </w:rPr>
        <w:t>]</w:t>
      </w:r>
    </w:p>
    <w:p w14:paraId="5D3233BE" w14:textId="323261B4" w:rsidR="00C442B6" w:rsidRPr="00C442B6" w:rsidRDefault="007E7ED8" w:rsidP="00C442B6">
      <w:pPr>
        <w:pStyle w:val="a7"/>
        <w:shd w:val="clear" w:color="auto" w:fill="FFFFFF"/>
        <w:adjustRightInd w:val="0"/>
        <w:snapToGrid w:val="0"/>
        <w:spacing w:before="0" w:beforeAutospacing="0" w:after="0" w:afterAutospacing="0" w:line="360" w:lineRule="auto"/>
        <w:jc w:val="both"/>
        <w:rPr>
          <w:rFonts w:ascii="Book Antiqua" w:hAnsi="Book Antiqua"/>
        </w:rPr>
      </w:pPr>
      <w:r w:rsidRPr="008A1485">
        <w:rPr>
          <w:rFonts w:ascii="Book Antiqua" w:hAnsi="Book Antiqua"/>
        </w:rPr>
        <w:t>113</w:t>
      </w:r>
      <w:r w:rsidR="00C442B6" w:rsidRPr="008A1485">
        <w:rPr>
          <w:rFonts w:ascii="Book Antiqua" w:hAnsi="Book Antiqua"/>
        </w:rPr>
        <w:t> </w:t>
      </w:r>
      <w:r w:rsidR="00C442B6" w:rsidRPr="008A1485">
        <w:rPr>
          <w:rFonts w:ascii="Book Antiqua" w:hAnsi="Book Antiqua"/>
          <w:b/>
          <w:bCs/>
        </w:rPr>
        <w:t>Pokorska-Śpiewak M</w:t>
      </w:r>
      <w:r w:rsidR="00C442B6" w:rsidRPr="008A1485">
        <w:rPr>
          <w:rFonts w:ascii="Book Antiqua" w:hAnsi="Book Antiqua"/>
        </w:rPr>
        <w:t>, Śpiewak M. Management of hepatitis C in children and adolescents during COVID-19 pandemic. </w:t>
      </w:r>
      <w:r w:rsidR="00C442B6" w:rsidRPr="008A1485">
        <w:rPr>
          <w:rFonts w:ascii="Book Antiqua" w:hAnsi="Book Antiqua"/>
          <w:i/>
          <w:iCs/>
        </w:rPr>
        <w:t>World J Hepatol</w:t>
      </w:r>
      <w:r w:rsidR="00C442B6" w:rsidRPr="008A1485">
        <w:rPr>
          <w:rFonts w:ascii="Book Antiqua" w:hAnsi="Book Antiqua"/>
        </w:rPr>
        <w:t> 2020; </w:t>
      </w:r>
      <w:r w:rsidR="00C442B6" w:rsidRPr="008A1485">
        <w:rPr>
          <w:rFonts w:ascii="Book Antiqua" w:hAnsi="Book Antiqua"/>
          <w:b/>
          <w:bCs/>
        </w:rPr>
        <w:t>12</w:t>
      </w:r>
      <w:r w:rsidR="00C442B6" w:rsidRPr="008A1485">
        <w:rPr>
          <w:rFonts w:ascii="Book Antiqua" w:hAnsi="Book Antiqua"/>
        </w:rPr>
        <w:t>: 485-492 [PMID: 32952875 DOI: 10.4254/wjh.v12.i8.485</w:t>
      </w:r>
      <w:r w:rsidR="00C32E3B" w:rsidRPr="008A1485">
        <w:rPr>
          <w:rFonts w:ascii="Book Antiqua" w:hAnsi="Book Antiqua"/>
        </w:rPr>
        <w:t>]</w:t>
      </w:r>
    </w:p>
    <w:bookmarkEnd w:id="101"/>
    <w:bookmarkEnd w:id="102"/>
    <w:bookmarkEnd w:id="103"/>
    <w:bookmarkEnd w:id="104"/>
    <w:bookmarkEnd w:id="105"/>
    <w:bookmarkEnd w:id="106"/>
    <w:bookmarkEnd w:id="107"/>
    <w:bookmarkEnd w:id="108"/>
    <w:bookmarkEnd w:id="109"/>
    <w:p w14:paraId="69F7E540" w14:textId="1E87E390" w:rsidR="00A77B3E" w:rsidRDefault="00A77B3E">
      <w:pPr>
        <w:spacing w:line="360" w:lineRule="auto"/>
        <w:jc w:val="both"/>
      </w:pPr>
    </w:p>
    <w:p w14:paraId="6622B14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F8A3C6" w14:textId="77777777" w:rsidR="00A77B3E" w:rsidRDefault="00E84638">
      <w:pPr>
        <w:spacing w:line="360" w:lineRule="auto"/>
        <w:jc w:val="both"/>
      </w:pPr>
      <w:r>
        <w:rPr>
          <w:rFonts w:ascii="Book Antiqua" w:eastAsia="Book Antiqua" w:hAnsi="Book Antiqua" w:cs="Book Antiqua"/>
          <w:b/>
          <w:color w:val="000000"/>
        </w:rPr>
        <w:t>Footnotes</w:t>
      </w:r>
    </w:p>
    <w:p w14:paraId="6CAFC3BC" w14:textId="1A4AA4BD" w:rsidR="00A77B3E" w:rsidRDefault="00E84638">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 xml:space="preserve">Conflict-of-interest statement: </w:t>
      </w:r>
      <w:bookmarkStart w:id="151" w:name="OLE_LINK154"/>
      <w:bookmarkStart w:id="152" w:name="OLE_LINK155"/>
      <w:r>
        <w:rPr>
          <w:rFonts w:ascii="Book Antiqua" w:eastAsia="Book Antiqua" w:hAnsi="Book Antiqua" w:cs="Book Antiqua"/>
          <w:color w:val="000000"/>
          <w:szCs w:val="22"/>
        </w:rPr>
        <w:t xml:space="preserve">Dr. Balistreri was an investigator for ABBVIE, GILEAD, </w:t>
      </w:r>
      <w:r w:rsidR="006210DA">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MERCK clinical trials</w:t>
      </w:r>
      <w:r w:rsidR="00E8031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Dr. Rogers has no conflicts of interest to disclose.</w:t>
      </w:r>
      <w:r w:rsidR="004B3A44">
        <w:rPr>
          <w:rFonts w:hint="eastAsia"/>
          <w:lang w:eastAsia="zh-CN"/>
        </w:rPr>
        <w:t xml:space="preserve"> </w:t>
      </w:r>
      <w:bookmarkEnd w:id="151"/>
      <w:bookmarkEnd w:id="152"/>
    </w:p>
    <w:p w14:paraId="2DF4F736" w14:textId="77777777" w:rsidR="0013635C" w:rsidRPr="0013635C" w:rsidRDefault="0013635C">
      <w:pPr>
        <w:spacing w:line="360" w:lineRule="auto"/>
        <w:jc w:val="both"/>
        <w:rPr>
          <w:lang w:eastAsia="zh-CN"/>
        </w:rPr>
      </w:pPr>
    </w:p>
    <w:p w14:paraId="29BCAC75" w14:textId="77777777" w:rsidR="00A77B3E" w:rsidRDefault="00E846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30D62D" w14:textId="77777777" w:rsidR="00A77B3E" w:rsidRDefault="00A77B3E">
      <w:pPr>
        <w:spacing w:line="360" w:lineRule="auto"/>
        <w:jc w:val="both"/>
      </w:pPr>
    </w:p>
    <w:p w14:paraId="5A9555BC" w14:textId="77777777" w:rsidR="00A77B3E" w:rsidRDefault="00E8463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E5DCC">
        <w:rPr>
          <w:rFonts w:ascii="Book Antiqua" w:eastAsia="Book Antiqua" w:hAnsi="Book Antiqua" w:cs="Book Antiqua"/>
          <w:color w:val="000000"/>
        </w:rPr>
        <w:t>manuscript</w:t>
      </w:r>
    </w:p>
    <w:p w14:paraId="2E0701E3" w14:textId="77777777" w:rsidR="00A77B3E" w:rsidRDefault="00A77B3E">
      <w:pPr>
        <w:spacing w:line="360" w:lineRule="auto"/>
        <w:jc w:val="both"/>
      </w:pPr>
    </w:p>
    <w:p w14:paraId="5DE02D37" w14:textId="77777777" w:rsidR="00A77B3E" w:rsidRDefault="00E846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21, 2020</w:t>
      </w:r>
    </w:p>
    <w:p w14:paraId="7C338951" w14:textId="77777777" w:rsidR="00A77B3E" w:rsidRDefault="00E846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10, 2021</w:t>
      </w:r>
    </w:p>
    <w:p w14:paraId="6027EFAB" w14:textId="7868C6CE" w:rsidR="00A77B3E" w:rsidRDefault="00E84638">
      <w:pPr>
        <w:spacing w:line="360" w:lineRule="auto"/>
        <w:jc w:val="both"/>
      </w:pPr>
      <w:r>
        <w:rPr>
          <w:rFonts w:ascii="Book Antiqua" w:eastAsia="Book Antiqua" w:hAnsi="Book Antiqua" w:cs="Book Antiqua"/>
          <w:b/>
          <w:color w:val="000000"/>
        </w:rPr>
        <w:t xml:space="preserve">Article in press: </w:t>
      </w:r>
      <w:r w:rsidR="00CE2C00">
        <w:rPr>
          <w:rFonts w:ascii="Book Antiqua" w:eastAsia="宋体" w:hAnsi="Book Antiqua" w:cs="Book Antiqua"/>
          <w:color w:val="000000"/>
        </w:rPr>
        <w:t>March 11, 2021</w:t>
      </w:r>
    </w:p>
    <w:p w14:paraId="77226E13" w14:textId="77777777" w:rsidR="00A77B3E" w:rsidRDefault="00A77B3E">
      <w:pPr>
        <w:spacing w:line="360" w:lineRule="auto"/>
        <w:jc w:val="both"/>
      </w:pPr>
    </w:p>
    <w:p w14:paraId="7EE5D1E0" w14:textId="77777777" w:rsidR="00A77B3E" w:rsidRDefault="00E8463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2745A">
        <w:rPr>
          <w:rFonts w:ascii="Book Antiqua" w:eastAsia="Book Antiqua" w:hAnsi="Book Antiqua" w:cs="Book Antiqua"/>
          <w:color w:val="000000"/>
        </w:rPr>
        <w:t>hepatology</w:t>
      </w:r>
    </w:p>
    <w:p w14:paraId="51B16BB2" w14:textId="77777777" w:rsidR="00A77B3E" w:rsidRDefault="00E846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E7D661B" w14:textId="77777777" w:rsidR="00A77B3E" w:rsidRDefault="00E84638" w:rsidP="00F119CF">
      <w:pPr>
        <w:tabs>
          <w:tab w:val="left" w:pos="7005"/>
        </w:tabs>
        <w:spacing w:line="360" w:lineRule="auto"/>
        <w:jc w:val="both"/>
      </w:pPr>
      <w:r>
        <w:rPr>
          <w:rFonts w:ascii="Book Antiqua" w:eastAsia="Book Antiqua" w:hAnsi="Book Antiqua" w:cs="Book Antiqua"/>
          <w:b/>
          <w:color w:val="000000"/>
        </w:rPr>
        <w:t>Peer-review report’s scientific quality classification</w:t>
      </w:r>
      <w:r w:rsidR="00F119CF">
        <w:rPr>
          <w:rFonts w:ascii="Book Antiqua" w:eastAsia="Book Antiqua" w:hAnsi="Book Antiqua" w:cs="Book Antiqua"/>
          <w:b/>
          <w:color w:val="000000"/>
        </w:rPr>
        <w:tab/>
      </w:r>
    </w:p>
    <w:p w14:paraId="4BC2D680" w14:textId="77777777" w:rsidR="00A77B3E" w:rsidRDefault="00E84638">
      <w:pPr>
        <w:spacing w:line="360" w:lineRule="auto"/>
        <w:jc w:val="both"/>
      </w:pPr>
      <w:r>
        <w:rPr>
          <w:rFonts w:ascii="Book Antiqua" w:eastAsia="Book Antiqua" w:hAnsi="Book Antiqua" w:cs="Book Antiqua"/>
          <w:color w:val="000000"/>
        </w:rPr>
        <w:t>Grade A (Excellent): 0</w:t>
      </w:r>
    </w:p>
    <w:p w14:paraId="0CABCB4A" w14:textId="77777777" w:rsidR="00A77B3E" w:rsidRDefault="00E84638">
      <w:pPr>
        <w:spacing w:line="360" w:lineRule="auto"/>
        <w:jc w:val="both"/>
      </w:pPr>
      <w:r>
        <w:rPr>
          <w:rFonts w:ascii="Book Antiqua" w:eastAsia="Book Antiqua" w:hAnsi="Book Antiqua" w:cs="Book Antiqua"/>
          <w:color w:val="000000"/>
        </w:rPr>
        <w:t>Grade B (Very good): 0</w:t>
      </w:r>
    </w:p>
    <w:p w14:paraId="35A280BE" w14:textId="77777777" w:rsidR="00A77B3E" w:rsidRDefault="00E84638">
      <w:pPr>
        <w:spacing w:line="360" w:lineRule="auto"/>
        <w:jc w:val="both"/>
      </w:pPr>
      <w:r>
        <w:rPr>
          <w:rFonts w:ascii="Book Antiqua" w:eastAsia="Book Antiqua" w:hAnsi="Book Antiqua" w:cs="Book Antiqua"/>
          <w:color w:val="000000"/>
        </w:rPr>
        <w:t>Grade C (Good): C</w:t>
      </w:r>
    </w:p>
    <w:p w14:paraId="3631CEF8" w14:textId="77777777" w:rsidR="00A77B3E" w:rsidRDefault="00E84638">
      <w:pPr>
        <w:spacing w:line="360" w:lineRule="auto"/>
        <w:jc w:val="both"/>
      </w:pPr>
      <w:r>
        <w:rPr>
          <w:rFonts w:ascii="Book Antiqua" w:eastAsia="Book Antiqua" w:hAnsi="Book Antiqua" w:cs="Book Antiqua"/>
          <w:color w:val="000000"/>
        </w:rPr>
        <w:t>Grade D (Fair): 0</w:t>
      </w:r>
    </w:p>
    <w:p w14:paraId="2FDDC0AF" w14:textId="77777777" w:rsidR="00A77B3E" w:rsidRDefault="00E84638">
      <w:pPr>
        <w:spacing w:line="360" w:lineRule="auto"/>
        <w:jc w:val="both"/>
      </w:pPr>
      <w:r>
        <w:rPr>
          <w:rFonts w:ascii="Book Antiqua" w:eastAsia="Book Antiqua" w:hAnsi="Book Antiqua" w:cs="Book Antiqua"/>
          <w:color w:val="000000"/>
        </w:rPr>
        <w:t>Grade E (Poor): 0</w:t>
      </w:r>
    </w:p>
    <w:p w14:paraId="6935C314" w14:textId="77777777" w:rsidR="00A77B3E" w:rsidRDefault="00A77B3E">
      <w:pPr>
        <w:spacing w:line="360" w:lineRule="auto"/>
        <w:jc w:val="both"/>
      </w:pPr>
    </w:p>
    <w:p w14:paraId="4E89B75F" w14:textId="5EF7EB55" w:rsidR="00031603" w:rsidRPr="005956BA" w:rsidRDefault="00E8463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Han GR</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EB1199">
        <w:rPr>
          <w:rFonts w:ascii="Book Antiqua" w:eastAsia="Book Antiqua" w:hAnsi="Book Antiqua" w:cs="Book Antiqua"/>
          <w:b/>
          <w:color w:val="000000"/>
        </w:rPr>
        <w:t xml:space="preserve"> L-Editor:</w:t>
      </w:r>
      <w:r w:rsidR="00EB1199" w:rsidRPr="005956BA">
        <w:rPr>
          <w:rFonts w:ascii="Book Antiqua" w:eastAsia="Book Antiqua" w:hAnsi="Book Antiqua" w:cs="Book Antiqua"/>
          <w:color w:val="000000"/>
        </w:rPr>
        <w:t xml:space="preserve"> </w:t>
      </w:r>
      <w:r w:rsidR="005956BA" w:rsidRPr="005956BA">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sidR="005956BA" w:rsidRPr="005956BA">
        <w:rPr>
          <w:rFonts w:ascii="Book Antiqua" w:hAnsi="Book Antiqua" w:cs="Book Antiqua" w:hint="eastAsia"/>
          <w:color w:val="000000"/>
          <w:lang w:eastAsia="zh-CN"/>
        </w:rPr>
        <w:t>Liu JH</w:t>
      </w:r>
    </w:p>
    <w:p w14:paraId="144CA0F0" w14:textId="77777777" w:rsidR="0002449B" w:rsidRPr="00F3386E" w:rsidRDefault="00031603" w:rsidP="0002449B">
      <w:pPr>
        <w:pStyle w:val="EndNoteBibliography"/>
        <w:adjustRightInd w:val="0"/>
        <w:snapToGrid w:val="0"/>
        <w:spacing w:after="0" w:line="360" w:lineRule="auto"/>
        <w:jc w:val="both"/>
        <w:rPr>
          <w:rFonts w:ascii="Book Antiqua" w:hAnsi="Book Antiqua"/>
          <w:b/>
          <w:sz w:val="24"/>
          <w:szCs w:val="24"/>
        </w:rPr>
      </w:pPr>
      <w:r>
        <w:rPr>
          <w:rFonts w:ascii="Book Antiqua" w:eastAsia="Book Antiqua" w:hAnsi="Book Antiqua" w:cs="Book Antiqua"/>
          <w:b/>
          <w:color w:val="000000"/>
        </w:rPr>
        <w:br w:type="page"/>
      </w:r>
      <w:bookmarkStart w:id="153" w:name="_Hlk66284119"/>
      <w:r w:rsidR="0002449B" w:rsidRPr="00AF4B90">
        <w:rPr>
          <w:rFonts w:ascii="Book Antiqua" w:hAnsi="Book Antiqua"/>
          <w:sz w:val="24"/>
          <w:szCs w:val="24"/>
        </w:rPr>
        <w:fldChar w:fldCharType="begin"/>
      </w:r>
      <w:r w:rsidR="0002449B" w:rsidRPr="00AF4B90">
        <w:rPr>
          <w:rFonts w:ascii="Book Antiqua" w:hAnsi="Book Antiqua"/>
          <w:sz w:val="24"/>
          <w:szCs w:val="24"/>
        </w:rPr>
        <w:instrText xml:space="preserve"> ADDIN EN.REFLIST </w:instrText>
      </w:r>
      <w:r w:rsidR="0002449B" w:rsidRPr="00AF4B90">
        <w:rPr>
          <w:rFonts w:ascii="Book Antiqua" w:hAnsi="Book Antiqua"/>
          <w:sz w:val="24"/>
          <w:szCs w:val="24"/>
        </w:rPr>
        <w:fldChar w:fldCharType="separate"/>
      </w:r>
      <w:r w:rsidR="00F3386E" w:rsidRPr="00F3386E">
        <w:rPr>
          <w:rFonts w:ascii="Book Antiqua" w:hAnsi="Book Antiqua"/>
          <w:b/>
          <w:sz w:val="24"/>
          <w:szCs w:val="24"/>
        </w:rPr>
        <w:t>Table 1</w:t>
      </w:r>
      <w:r w:rsidR="0002449B" w:rsidRPr="00F3386E">
        <w:rPr>
          <w:rFonts w:ascii="Book Antiqua" w:hAnsi="Book Antiqua"/>
          <w:b/>
          <w:sz w:val="24"/>
          <w:szCs w:val="24"/>
        </w:rPr>
        <w:t xml:space="preserve"> Completed </w:t>
      </w:r>
      <w:r w:rsidR="00F3386E" w:rsidRPr="00F3386E">
        <w:rPr>
          <w:rFonts w:ascii="Book Antiqua" w:hAnsi="Book Antiqua"/>
          <w:b/>
          <w:sz w:val="24"/>
          <w:szCs w:val="24"/>
        </w:rPr>
        <w:t xml:space="preserve">studies </w:t>
      </w:r>
      <w:r w:rsidR="0002449B" w:rsidRPr="00F3386E">
        <w:rPr>
          <w:rFonts w:ascii="Book Antiqua" w:hAnsi="Book Antiqua"/>
          <w:b/>
          <w:sz w:val="24"/>
          <w:szCs w:val="24"/>
        </w:rPr>
        <w:t xml:space="preserve">of </w:t>
      </w:r>
      <w:r w:rsidR="00F3386E" w:rsidRPr="00F3386E">
        <w:rPr>
          <w:rFonts w:ascii="Book Antiqua" w:hAnsi="Book Antiqua"/>
          <w:b/>
          <w:sz w:val="24"/>
          <w:szCs w:val="24"/>
        </w:rPr>
        <w:t>direct acting antivirals</w:t>
      </w:r>
      <w:r w:rsidR="0002449B" w:rsidRPr="00F3386E">
        <w:rPr>
          <w:rFonts w:ascii="Book Antiqua" w:hAnsi="Book Antiqua"/>
          <w:b/>
          <w:sz w:val="24"/>
          <w:szCs w:val="24"/>
        </w:rPr>
        <w:t xml:space="preserve"> regimens in children and adolescents</w:t>
      </w:r>
    </w:p>
    <w:tbl>
      <w:tblPr>
        <w:tblStyle w:val="a8"/>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720"/>
        <w:gridCol w:w="1260"/>
        <w:gridCol w:w="1202"/>
        <w:gridCol w:w="3186"/>
        <w:gridCol w:w="1187"/>
      </w:tblGrid>
      <w:tr w:rsidR="0002449B" w:rsidRPr="00C71A06" w14:paraId="38CF5FCB" w14:textId="77777777" w:rsidTr="00C71A06">
        <w:tc>
          <w:tcPr>
            <w:tcW w:w="1795" w:type="dxa"/>
            <w:tcBorders>
              <w:top w:val="single" w:sz="4" w:space="0" w:color="auto"/>
              <w:bottom w:val="single" w:sz="4" w:space="0" w:color="auto"/>
            </w:tcBorders>
          </w:tcPr>
          <w:p w14:paraId="5AC6E077" w14:textId="7EAAD68E" w:rsidR="0002449B" w:rsidRPr="00C71A06" w:rsidRDefault="00E8031F" w:rsidP="00C86C7F">
            <w:pPr>
              <w:adjustRightInd w:val="0"/>
              <w:snapToGrid w:val="0"/>
              <w:spacing w:line="360" w:lineRule="auto"/>
              <w:jc w:val="both"/>
              <w:rPr>
                <w:rFonts w:ascii="Book Antiqua" w:hAnsi="Book Antiqua"/>
                <w:b/>
              </w:rPr>
            </w:pPr>
            <w:r>
              <w:rPr>
                <w:rFonts w:ascii="Book Antiqua" w:hAnsi="Book Antiqua"/>
                <w:b/>
              </w:rPr>
              <w:t>Ref.</w:t>
            </w:r>
          </w:p>
        </w:tc>
        <w:tc>
          <w:tcPr>
            <w:tcW w:w="720" w:type="dxa"/>
            <w:tcBorders>
              <w:top w:val="single" w:sz="4" w:space="0" w:color="auto"/>
              <w:bottom w:val="single" w:sz="4" w:space="0" w:color="auto"/>
            </w:tcBorders>
          </w:tcPr>
          <w:p w14:paraId="1A9E27CC"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Year</w:t>
            </w:r>
          </w:p>
        </w:tc>
        <w:tc>
          <w:tcPr>
            <w:tcW w:w="1260" w:type="dxa"/>
            <w:tcBorders>
              <w:top w:val="single" w:sz="4" w:space="0" w:color="auto"/>
              <w:bottom w:val="single" w:sz="4" w:space="0" w:color="auto"/>
            </w:tcBorders>
          </w:tcPr>
          <w:p w14:paraId="40698C89"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Participant age in years (</w:t>
            </w:r>
            <w:r w:rsidRPr="003C093E">
              <w:rPr>
                <w:rFonts w:ascii="Book Antiqua" w:hAnsi="Book Antiqua"/>
                <w:b/>
                <w:i/>
              </w:rPr>
              <w:t>n</w:t>
            </w:r>
            <w:r w:rsidRPr="00C71A06">
              <w:rPr>
                <w:rFonts w:ascii="Book Antiqua" w:hAnsi="Book Antiqua"/>
                <w:b/>
              </w:rPr>
              <w:t>)</w:t>
            </w:r>
          </w:p>
        </w:tc>
        <w:tc>
          <w:tcPr>
            <w:tcW w:w="1202" w:type="dxa"/>
            <w:tcBorders>
              <w:top w:val="single" w:sz="4" w:space="0" w:color="auto"/>
              <w:bottom w:val="single" w:sz="4" w:space="0" w:color="auto"/>
            </w:tcBorders>
          </w:tcPr>
          <w:p w14:paraId="2C412BED"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HCV genotype</w:t>
            </w:r>
          </w:p>
        </w:tc>
        <w:tc>
          <w:tcPr>
            <w:tcW w:w="3186" w:type="dxa"/>
            <w:tcBorders>
              <w:top w:val="single" w:sz="4" w:space="0" w:color="auto"/>
              <w:bottom w:val="single" w:sz="4" w:space="0" w:color="auto"/>
            </w:tcBorders>
          </w:tcPr>
          <w:p w14:paraId="5B3EF9DD"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Therapy (duration)</w:t>
            </w:r>
          </w:p>
        </w:tc>
        <w:tc>
          <w:tcPr>
            <w:tcW w:w="1187" w:type="dxa"/>
            <w:tcBorders>
              <w:top w:val="single" w:sz="4" w:space="0" w:color="auto"/>
              <w:bottom w:val="single" w:sz="4" w:space="0" w:color="auto"/>
            </w:tcBorders>
          </w:tcPr>
          <w:p w14:paraId="1A047A2A" w14:textId="77777777" w:rsidR="0002449B" w:rsidRPr="00C71A06" w:rsidRDefault="0002449B" w:rsidP="00C86C7F">
            <w:pPr>
              <w:adjustRightInd w:val="0"/>
              <w:snapToGrid w:val="0"/>
              <w:spacing w:line="360" w:lineRule="auto"/>
              <w:jc w:val="both"/>
              <w:rPr>
                <w:rFonts w:ascii="Book Antiqua" w:hAnsi="Book Antiqua"/>
                <w:b/>
              </w:rPr>
            </w:pPr>
            <w:r w:rsidRPr="00C71A06">
              <w:rPr>
                <w:rFonts w:ascii="Book Antiqua" w:hAnsi="Book Antiqua"/>
                <w:b/>
              </w:rPr>
              <w:t>SVR12 (%)</w:t>
            </w:r>
          </w:p>
        </w:tc>
      </w:tr>
      <w:tr w:rsidR="0002449B" w:rsidRPr="00AF4B90" w14:paraId="6976E692" w14:textId="77777777" w:rsidTr="00C71A06">
        <w:tc>
          <w:tcPr>
            <w:tcW w:w="1795" w:type="dxa"/>
            <w:tcBorders>
              <w:top w:val="single" w:sz="4" w:space="0" w:color="auto"/>
            </w:tcBorders>
          </w:tcPr>
          <w:p w14:paraId="069AD3FA"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Balistreri </w:t>
            </w:r>
            <w:r w:rsidRPr="0097705C">
              <w:rPr>
                <w:rFonts w:ascii="Book Antiqua" w:hAnsi="Book Antiqua"/>
                <w:i/>
              </w:rPr>
              <w:t>et al</w:t>
            </w:r>
            <w:r w:rsidRPr="00AF4B90">
              <w:rPr>
                <w:rFonts w:ascii="Book Antiqua" w:hAnsi="Book Antiqua"/>
                <w:vertAlign w:val="superscript"/>
              </w:rPr>
              <w:t>[50]</w:t>
            </w:r>
          </w:p>
        </w:tc>
        <w:tc>
          <w:tcPr>
            <w:tcW w:w="720" w:type="dxa"/>
            <w:tcBorders>
              <w:top w:val="single" w:sz="4" w:space="0" w:color="auto"/>
            </w:tcBorders>
          </w:tcPr>
          <w:p w14:paraId="7CC2E08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2016</w:t>
            </w:r>
          </w:p>
        </w:tc>
        <w:tc>
          <w:tcPr>
            <w:tcW w:w="1260" w:type="dxa"/>
            <w:tcBorders>
              <w:top w:val="single" w:sz="4" w:space="0" w:color="auto"/>
            </w:tcBorders>
          </w:tcPr>
          <w:p w14:paraId="5B2BA80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(100)</w:t>
            </w:r>
          </w:p>
        </w:tc>
        <w:tc>
          <w:tcPr>
            <w:tcW w:w="1202" w:type="dxa"/>
            <w:tcBorders>
              <w:top w:val="single" w:sz="4" w:space="0" w:color="auto"/>
            </w:tcBorders>
          </w:tcPr>
          <w:p w14:paraId="34D9F56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w:t>
            </w:r>
          </w:p>
        </w:tc>
        <w:tc>
          <w:tcPr>
            <w:tcW w:w="3186" w:type="dxa"/>
            <w:tcBorders>
              <w:top w:val="single" w:sz="4" w:space="0" w:color="auto"/>
            </w:tcBorders>
          </w:tcPr>
          <w:p w14:paraId="28A92B1E"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Borders>
              <w:top w:val="single" w:sz="4" w:space="0" w:color="auto"/>
            </w:tcBorders>
          </w:tcPr>
          <w:p w14:paraId="7CE7F38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5A8145EB" w14:textId="77777777" w:rsidTr="00C71A06">
        <w:tc>
          <w:tcPr>
            <w:tcW w:w="1795" w:type="dxa"/>
          </w:tcPr>
          <w:p w14:paraId="11786F8B"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Wirth </w:t>
            </w:r>
            <w:r w:rsidRPr="0097705C">
              <w:rPr>
                <w:rFonts w:ascii="Book Antiqua" w:hAnsi="Book Antiqua"/>
                <w:i/>
              </w:rPr>
              <w:t>et al</w:t>
            </w:r>
            <w:r w:rsidRPr="00AF4B90">
              <w:rPr>
                <w:rFonts w:ascii="Book Antiqua" w:hAnsi="Book Antiqua"/>
                <w:vertAlign w:val="superscript"/>
              </w:rPr>
              <w:t>[51]</w:t>
            </w:r>
          </w:p>
        </w:tc>
        <w:tc>
          <w:tcPr>
            <w:tcW w:w="720" w:type="dxa"/>
          </w:tcPr>
          <w:p w14:paraId="545BEEA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2017</w:t>
            </w:r>
          </w:p>
        </w:tc>
        <w:tc>
          <w:tcPr>
            <w:tcW w:w="1260" w:type="dxa"/>
          </w:tcPr>
          <w:p w14:paraId="65E0521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(52)</w:t>
            </w:r>
          </w:p>
        </w:tc>
        <w:tc>
          <w:tcPr>
            <w:tcW w:w="1202" w:type="dxa"/>
          </w:tcPr>
          <w:p w14:paraId="69BB189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 or 3</w:t>
            </w:r>
          </w:p>
        </w:tc>
        <w:tc>
          <w:tcPr>
            <w:tcW w:w="3186" w:type="dxa"/>
          </w:tcPr>
          <w:p w14:paraId="49AC6FCA"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Sofosbuvir 400 mg + ribavirin (variable)</w:t>
            </w:r>
          </w:p>
        </w:tc>
        <w:tc>
          <w:tcPr>
            <w:tcW w:w="1187" w:type="dxa"/>
          </w:tcPr>
          <w:p w14:paraId="7749850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6696C1AE" w14:textId="77777777" w:rsidTr="00C71A06">
        <w:tc>
          <w:tcPr>
            <w:tcW w:w="1795" w:type="dxa"/>
          </w:tcPr>
          <w:p w14:paraId="2C642343"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Hashmi </w:t>
            </w:r>
            <w:r w:rsidRPr="0097705C">
              <w:rPr>
                <w:rFonts w:ascii="Book Antiqua" w:hAnsi="Book Antiqua"/>
                <w:i/>
              </w:rPr>
              <w:t>et al</w:t>
            </w:r>
            <w:r w:rsidRPr="00AF4B90">
              <w:rPr>
                <w:rFonts w:ascii="Book Antiqua" w:hAnsi="Book Antiqua"/>
                <w:vertAlign w:val="superscript"/>
              </w:rPr>
              <w:t>[52]</w:t>
            </w:r>
          </w:p>
        </w:tc>
        <w:tc>
          <w:tcPr>
            <w:tcW w:w="720" w:type="dxa"/>
          </w:tcPr>
          <w:p w14:paraId="18A9817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2017</w:t>
            </w:r>
          </w:p>
        </w:tc>
        <w:tc>
          <w:tcPr>
            <w:tcW w:w="1260" w:type="dxa"/>
          </w:tcPr>
          <w:p w14:paraId="39D911B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5-18 (35)</w:t>
            </w:r>
          </w:p>
        </w:tc>
        <w:tc>
          <w:tcPr>
            <w:tcW w:w="1202" w:type="dxa"/>
          </w:tcPr>
          <w:p w14:paraId="578A797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3</w:t>
            </w:r>
          </w:p>
        </w:tc>
        <w:tc>
          <w:tcPr>
            <w:tcW w:w="3186" w:type="dxa"/>
          </w:tcPr>
          <w:p w14:paraId="7663BDF2"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Sofosbuvir 400 mg + ribavirin (variable)</w:t>
            </w:r>
          </w:p>
        </w:tc>
        <w:tc>
          <w:tcPr>
            <w:tcW w:w="1187" w:type="dxa"/>
          </w:tcPr>
          <w:p w14:paraId="6B7AF1A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97</w:t>
            </w:r>
          </w:p>
        </w:tc>
      </w:tr>
      <w:tr w:rsidR="0002449B" w:rsidRPr="00AF4B90" w14:paraId="1910B644" w14:textId="77777777" w:rsidTr="00C71A06">
        <w:tc>
          <w:tcPr>
            <w:tcW w:w="1795" w:type="dxa"/>
          </w:tcPr>
          <w:p w14:paraId="40911AD6"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El-Khayat </w:t>
            </w:r>
            <w:r w:rsidRPr="0097705C">
              <w:rPr>
                <w:rFonts w:ascii="Book Antiqua" w:hAnsi="Book Antiqua"/>
                <w:i/>
              </w:rPr>
              <w:t>et al</w:t>
            </w:r>
            <w:r w:rsidRPr="00AF4B90">
              <w:rPr>
                <w:rFonts w:ascii="Book Antiqua" w:hAnsi="Book Antiqua"/>
                <w:vertAlign w:val="superscript"/>
              </w:rPr>
              <w:t>[53]</w:t>
            </w:r>
          </w:p>
        </w:tc>
        <w:tc>
          <w:tcPr>
            <w:tcW w:w="720" w:type="dxa"/>
          </w:tcPr>
          <w:p w14:paraId="19BF496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5A70B19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(144)</w:t>
            </w:r>
          </w:p>
        </w:tc>
        <w:tc>
          <w:tcPr>
            <w:tcW w:w="1202" w:type="dxa"/>
          </w:tcPr>
          <w:p w14:paraId="3059C34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w:t>
            </w:r>
            <w:r w:rsidR="00713840">
              <w:rPr>
                <w:rFonts w:ascii="Book Antiqua" w:hAnsi="Book Antiqua" w:hint="eastAsia"/>
                <w:lang w:eastAsia="zh-CN"/>
              </w:rPr>
              <w:t xml:space="preserve"> </w:t>
            </w:r>
            <w:r w:rsidRPr="00AF4B90">
              <w:rPr>
                <w:rFonts w:ascii="Book Antiqua" w:hAnsi="Book Antiqua"/>
              </w:rPr>
              <w:t>4-6</w:t>
            </w:r>
          </w:p>
        </w:tc>
        <w:tc>
          <w:tcPr>
            <w:tcW w:w="3186" w:type="dxa"/>
          </w:tcPr>
          <w:p w14:paraId="7EA530F6"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45 mg + sofosbuvir 200 mg (12 wk)</w:t>
            </w:r>
          </w:p>
        </w:tc>
        <w:tc>
          <w:tcPr>
            <w:tcW w:w="1187" w:type="dxa"/>
          </w:tcPr>
          <w:p w14:paraId="22545A1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99</w:t>
            </w:r>
          </w:p>
        </w:tc>
      </w:tr>
      <w:tr w:rsidR="0002449B" w:rsidRPr="00AF4B90" w14:paraId="46FDFF54" w14:textId="77777777" w:rsidTr="00C71A06">
        <w:tc>
          <w:tcPr>
            <w:tcW w:w="1795" w:type="dxa"/>
          </w:tcPr>
          <w:p w14:paraId="312D11FD"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Murray </w:t>
            </w:r>
            <w:r w:rsidRPr="0097705C">
              <w:rPr>
                <w:rFonts w:ascii="Book Antiqua" w:hAnsi="Book Antiqua"/>
                <w:i/>
              </w:rPr>
              <w:t>et al</w:t>
            </w:r>
            <w:r w:rsidRPr="00AF4B90">
              <w:rPr>
                <w:rFonts w:ascii="Book Antiqua" w:hAnsi="Book Antiqua"/>
                <w:vertAlign w:val="superscript"/>
              </w:rPr>
              <w:t>[54]</w:t>
            </w:r>
          </w:p>
        </w:tc>
        <w:tc>
          <w:tcPr>
            <w:tcW w:w="720" w:type="dxa"/>
          </w:tcPr>
          <w:p w14:paraId="2917F51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17227FE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6-11 (90)</w:t>
            </w:r>
          </w:p>
        </w:tc>
        <w:tc>
          <w:tcPr>
            <w:tcW w:w="1202" w:type="dxa"/>
          </w:tcPr>
          <w:p w14:paraId="2192514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w:t>
            </w:r>
          </w:p>
        </w:tc>
        <w:tc>
          <w:tcPr>
            <w:tcW w:w="3186" w:type="dxa"/>
          </w:tcPr>
          <w:p w14:paraId="05451B1D"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45 mg + sofosbuvir 200 mg (12 wk)</w:t>
            </w:r>
          </w:p>
        </w:tc>
        <w:tc>
          <w:tcPr>
            <w:tcW w:w="1187" w:type="dxa"/>
          </w:tcPr>
          <w:p w14:paraId="472DE6D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6D0CDD5E" w14:textId="77777777" w:rsidTr="00C71A06">
        <w:tc>
          <w:tcPr>
            <w:tcW w:w="1795" w:type="dxa"/>
          </w:tcPr>
          <w:p w14:paraId="193913F5" w14:textId="7099B6BF" w:rsidR="0002449B" w:rsidRPr="00AF4B90" w:rsidRDefault="00B810D2" w:rsidP="00C86C7F">
            <w:pPr>
              <w:adjustRightInd w:val="0"/>
              <w:snapToGrid w:val="0"/>
              <w:spacing w:line="360" w:lineRule="auto"/>
              <w:jc w:val="both"/>
              <w:rPr>
                <w:rFonts w:ascii="Book Antiqua" w:hAnsi="Book Antiqua"/>
                <w:vertAlign w:val="superscript"/>
              </w:rPr>
            </w:pPr>
            <w:r>
              <w:rPr>
                <w:rFonts w:ascii="Book Antiqua" w:hAnsi="Book Antiqua"/>
              </w:rPr>
              <w:t>El-Kara</w:t>
            </w:r>
            <w:r>
              <w:rPr>
                <w:rFonts w:ascii="Book Antiqua" w:hAnsi="Book Antiqua" w:hint="eastAsia"/>
                <w:lang w:eastAsia="zh-CN"/>
              </w:rPr>
              <w:t>ks</w:t>
            </w:r>
            <w:r w:rsidR="0002449B" w:rsidRPr="00AF4B90">
              <w:rPr>
                <w:rFonts w:ascii="Book Antiqua" w:hAnsi="Book Antiqua"/>
              </w:rPr>
              <w:t xml:space="preserve">y </w:t>
            </w:r>
            <w:r w:rsidR="0002449B" w:rsidRPr="0097705C">
              <w:rPr>
                <w:rFonts w:ascii="Book Antiqua" w:hAnsi="Book Antiqua"/>
                <w:i/>
              </w:rPr>
              <w:t>et al</w:t>
            </w:r>
            <w:r w:rsidR="0002449B" w:rsidRPr="00AF4B90">
              <w:rPr>
                <w:rFonts w:ascii="Book Antiqua" w:hAnsi="Book Antiqua"/>
                <w:vertAlign w:val="superscript"/>
              </w:rPr>
              <w:t>[55]</w:t>
            </w:r>
          </w:p>
        </w:tc>
        <w:tc>
          <w:tcPr>
            <w:tcW w:w="720" w:type="dxa"/>
          </w:tcPr>
          <w:p w14:paraId="3DBF5AB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71073D7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12-18 (40)</w:t>
            </w:r>
          </w:p>
        </w:tc>
        <w:tc>
          <w:tcPr>
            <w:tcW w:w="1202" w:type="dxa"/>
          </w:tcPr>
          <w:p w14:paraId="3DCD360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049D73F2"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Pr>
          <w:p w14:paraId="2775CB8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1299986B" w14:textId="77777777" w:rsidTr="00C71A06">
        <w:tc>
          <w:tcPr>
            <w:tcW w:w="1795" w:type="dxa"/>
          </w:tcPr>
          <w:p w14:paraId="21954042"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Leung </w:t>
            </w:r>
            <w:r w:rsidRPr="0097705C">
              <w:rPr>
                <w:rFonts w:ascii="Book Antiqua" w:hAnsi="Book Antiqua"/>
                <w:i/>
              </w:rPr>
              <w:t>et al</w:t>
            </w:r>
            <w:r w:rsidRPr="00AF4B90">
              <w:rPr>
                <w:rFonts w:ascii="Book Antiqua" w:hAnsi="Book Antiqua"/>
                <w:vertAlign w:val="superscript"/>
              </w:rPr>
              <w:t>[56]</w:t>
            </w:r>
          </w:p>
        </w:tc>
        <w:tc>
          <w:tcPr>
            <w:tcW w:w="720" w:type="dxa"/>
          </w:tcPr>
          <w:p w14:paraId="75CEE70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1D8233E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(38)</w:t>
            </w:r>
          </w:p>
        </w:tc>
        <w:tc>
          <w:tcPr>
            <w:tcW w:w="1202" w:type="dxa"/>
          </w:tcPr>
          <w:p w14:paraId="270E645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6E2CFAC8"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Ombitasvir/paritaprevir/ritonavir + dasabuvir +/- ribavirin (variable)</w:t>
            </w:r>
          </w:p>
        </w:tc>
        <w:tc>
          <w:tcPr>
            <w:tcW w:w="1187" w:type="dxa"/>
          </w:tcPr>
          <w:p w14:paraId="4E9DB0E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0A6E0FA9" w14:textId="77777777" w:rsidTr="00C71A06">
        <w:tc>
          <w:tcPr>
            <w:tcW w:w="1795" w:type="dxa"/>
          </w:tcPr>
          <w:p w14:paraId="29790150"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Alkaaby </w:t>
            </w:r>
            <w:r w:rsidRPr="0097705C">
              <w:rPr>
                <w:rFonts w:ascii="Book Antiqua" w:hAnsi="Book Antiqua"/>
                <w:i/>
              </w:rPr>
              <w:t>et al</w:t>
            </w:r>
            <w:r w:rsidRPr="00AF4B90">
              <w:rPr>
                <w:rFonts w:ascii="Book Antiqua" w:hAnsi="Book Antiqua"/>
                <w:vertAlign w:val="superscript"/>
              </w:rPr>
              <w:t>[57]</w:t>
            </w:r>
          </w:p>
        </w:tc>
        <w:tc>
          <w:tcPr>
            <w:tcW w:w="720" w:type="dxa"/>
          </w:tcPr>
          <w:p w14:paraId="223415A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432EAAD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7-18 (22)</w:t>
            </w:r>
          </w:p>
        </w:tc>
        <w:tc>
          <w:tcPr>
            <w:tcW w:w="1202" w:type="dxa"/>
          </w:tcPr>
          <w:p w14:paraId="705CBC6A" w14:textId="77777777" w:rsidR="0002449B" w:rsidRPr="00AF4B90" w:rsidRDefault="0002449B" w:rsidP="00C86C7F">
            <w:pPr>
              <w:adjustRightInd w:val="0"/>
              <w:snapToGrid w:val="0"/>
              <w:spacing w:line="360" w:lineRule="auto"/>
              <w:jc w:val="both"/>
              <w:rPr>
                <w:rFonts w:ascii="Book Antiqua" w:hAnsi="Book Antiqua"/>
              </w:rPr>
            </w:pPr>
          </w:p>
        </w:tc>
        <w:tc>
          <w:tcPr>
            <w:tcW w:w="3186" w:type="dxa"/>
          </w:tcPr>
          <w:p w14:paraId="30B52532"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 xml:space="preserve">Ledipasvir + sofosbuvir +/- </w:t>
            </w:r>
            <w:r w:rsidR="00713840" w:rsidRPr="00AF4B90">
              <w:rPr>
                <w:rFonts w:ascii="Book Antiqua" w:hAnsi="Book Antiqua" w:cstheme="minorHAnsi"/>
              </w:rPr>
              <w:t xml:space="preserve">ribavirin </w:t>
            </w:r>
            <w:r w:rsidRPr="00AF4B90">
              <w:rPr>
                <w:rFonts w:ascii="Book Antiqua" w:hAnsi="Book Antiqua" w:cstheme="minorHAnsi"/>
              </w:rPr>
              <w:t>(variable)</w:t>
            </w:r>
          </w:p>
        </w:tc>
        <w:tc>
          <w:tcPr>
            <w:tcW w:w="1187" w:type="dxa"/>
          </w:tcPr>
          <w:p w14:paraId="3060BE3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91</w:t>
            </w:r>
          </w:p>
        </w:tc>
      </w:tr>
      <w:tr w:rsidR="0002449B" w:rsidRPr="00AF4B90" w14:paraId="5099C32A" w14:textId="77777777" w:rsidTr="00C71A06">
        <w:tc>
          <w:tcPr>
            <w:tcW w:w="1795" w:type="dxa"/>
          </w:tcPr>
          <w:p w14:paraId="3B5B8B67"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Tucci </w:t>
            </w:r>
            <w:r w:rsidRPr="0097705C">
              <w:rPr>
                <w:rFonts w:ascii="Book Antiqua" w:hAnsi="Book Antiqua"/>
                <w:i/>
              </w:rPr>
              <w:t>et al</w:t>
            </w:r>
            <w:r w:rsidRPr="00AF4B90">
              <w:rPr>
                <w:rFonts w:ascii="Book Antiqua" w:hAnsi="Book Antiqua"/>
                <w:vertAlign w:val="superscript"/>
              </w:rPr>
              <w:t>[58]</w:t>
            </w:r>
          </w:p>
        </w:tc>
        <w:tc>
          <w:tcPr>
            <w:tcW w:w="720" w:type="dxa"/>
          </w:tcPr>
          <w:p w14:paraId="41FFD36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0E5EAA6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0.5 (1)</w:t>
            </w:r>
          </w:p>
        </w:tc>
        <w:tc>
          <w:tcPr>
            <w:tcW w:w="1202" w:type="dxa"/>
          </w:tcPr>
          <w:p w14:paraId="60BB246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0670631B"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22.5 mg + sofosbuvir 100 mg (12 wk)</w:t>
            </w:r>
          </w:p>
        </w:tc>
        <w:tc>
          <w:tcPr>
            <w:tcW w:w="1187" w:type="dxa"/>
          </w:tcPr>
          <w:p w14:paraId="2096B49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1CA95AFD" w14:textId="77777777" w:rsidTr="00C71A06">
        <w:tc>
          <w:tcPr>
            <w:tcW w:w="1795" w:type="dxa"/>
          </w:tcPr>
          <w:p w14:paraId="35E10DB5" w14:textId="27791409"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El-Sh</w:t>
            </w:r>
            <w:r w:rsidR="00A55246">
              <w:rPr>
                <w:rFonts w:ascii="Book Antiqua" w:hAnsi="Book Antiqua"/>
              </w:rPr>
              <w:t>a</w:t>
            </w:r>
            <w:r w:rsidRPr="00AF4B90">
              <w:rPr>
                <w:rFonts w:ascii="Book Antiqua" w:hAnsi="Book Antiqua"/>
              </w:rPr>
              <w:t xml:space="preserve">brawi </w:t>
            </w:r>
            <w:r w:rsidRPr="0097705C">
              <w:rPr>
                <w:rFonts w:ascii="Book Antiqua" w:hAnsi="Book Antiqua"/>
                <w:i/>
              </w:rPr>
              <w:t>et al</w:t>
            </w:r>
            <w:r w:rsidRPr="00AF4B90">
              <w:rPr>
                <w:rFonts w:ascii="Book Antiqua" w:hAnsi="Book Antiqua"/>
                <w:vertAlign w:val="superscript"/>
              </w:rPr>
              <w:t>[59]</w:t>
            </w:r>
          </w:p>
        </w:tc>
        <w:tc>
          <w:tcPr>
            <w:tcW w:w="720" w:type="dxa"/>
          </w:tcPr>
          <w:p w14:paraId="15D79E5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0BE325D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6-12 (20)</w:t>
            </w:r>
          </w:p>
        </w:tc>
        <w:tc>
          <w:tcPr>
            <w:tcW w:w="1202" w:type="dxa"/>
          </w:tcPr>
          <w:p w14:paraId="242E4FB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1FB5E1D3"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45 mg + sofosbuvir 200 mg (12 wk)</w:t>
            </w:r>
          </w:p>
        </w:tc>
        <w:tc>
          <w:tcPr>
            <w:tcW w:w="1187" w:type="dxa"/>
          </w:tcPr>
          <w:p w14:paraId="1FA51F2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95</w:t>
            </w:r>
          </w:p>
        </w:tc>
      </w:tr>
      <w:tr w:rsidR="0002449B" w:rsidRPr="00AF4B90" w14:paraId="38BE38EA" w14:textId="77777777" w:rsidTr="00C71A06">
        <w:tc>
          <w:tcPr>
            <w:tcW w:w="1795" w:type="dxa"/>
          </w:tcPr>
          <w:p w14:paraId="28144F63" w14:textId="6B0273E2"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El-Sh</w:t>
            </w:r>
            <w:r w:rsidR="00A55246">
              <w:rPr>
                <w:rFonts w:ascii="Book Antiqua" w:hAnsi="Book Antiqua"/>
              </w:rPr>
              <w:t>a</w:t>
            </w:r>
            <w:r w:rsidRPr="00AF4B90">
              <w:rPr>
                <w:rFonts w:ascii="Book Antiqua" w:hAnsi="Book Antiqua"/>
              </w:rPr>
              <w:t xml:space="preserve">brawi </w:t>
            </w:r>
            <w:r w:rsidRPr="0097705C">
              <w:rPr>
                <w:rFonts w:ascii="Book Antiqua" w:hAnsi="Book Antiqua"/>
                <w:i/>
              </w:rPr>
              <w:t>et al</w:t>
            </w:r>
            <w:r w:rsidRPr="00AF4B90">
              <w:rPr>
                <w:rFonts w:ascii="Book Antiqua" w:hAnsi="Book Antiqua"/>
                <w:vertAlign w:val="superscript"/>
              </w:rPr>
              <w:t>[60]</w:t>
            </w:r>
          </w:p>
        </w:tc>
        <w:tc>
          <w:tcPr>
            <w:tcW w:w="720" w:type="dxa"/>
          </w:tcPr>
          <w:p w14:paraId="2E365AA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763FF89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(10)</w:t>
            </w:r>
          </w:p>
        </w:tc>
        <w:tc>
          <w:tcPr>
            <w:tcW w:w="1202" w:type="dxa"/>
          </w:tcPr>
          <w:p w14:paraId="0F31208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1-6</w:t>
            </w:r>
          </w:p>
        </w:tc>
        <w:tc>
          <w:tcPr>
            <w:tcW w:w="3186" w:type="dxa"/>
          </w:tcPr>
          <w:p w14:paraId="6AB9F385"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 xml:space="preserve">Sofosbuvir 400 mg + </w:t>
            </w:r>
            <w:r w:rsidR="00713840" w:rsidRPr="00AF4B90">
              <w:rPr>
                <w:rFonts w:ascii="Book Antiqua" w:hAnsi="Book Antiqua" w:cstheme="minorHAnsi"/>
              </w:rPr>
              <w:t xml:space="preserve">daclatasvir </w:t>
            </w:r>
            <w:r w:rsidRPr="00AF4B90">
              <w:rPr>
                <w:rFonts w:ascii="Book Antiqua" w:hAnsi="Book Antiqua" w:cstheme="minorHAnsi"/>
              </w:rPr>
              <w:t>60 mg (8 wk)</w:t>
            </w:r>
          </w:p>
        </w:tc>
        <w:tc>
          <w:tcPr>
            <w:tcW w:w="1187" w:type="dxa"/>
          </w:tcPr>
          <w:p w14:paraId="7AC027A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6447347E" w14:textId="77777777" w:rsidTr="00C71A06">
        <w:tc>
          <w:tcPr>
            <w:tcW w:w="1795" w:type="dxa"/>
          </w:tcPr>
          <w:p w14:paraId="749A3D99"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Yakoot </w:t>
            </w:r>
            <w:r w:rsidRPr="0097705C">
              <w:rPr>
                <w:rFonts w:ascii="Book Antiqua" w:hAnsi="Book Antiqua"/>
                <w:i/>
              </w:rPr>
              <w:t>et al</w:t>
            </w:r>
            <w:r w:rsidRPr="00AF4B90">
              <w:rPr>
                <w:rFonts w:ascii="Book Antiqua" w:hAnsi="Book Antiqua"/>
                <w:vertAlign w:val="superscript"/>
              </w:rPr>
              <w:t>[61]</w:t>
            </w:r>
          </w:p>
        </w:tc>
        <w:tc>
          <w:tcPr>
            <w:tcW w:w="720" w:type="dxa"/>
          </w:tcPr>
          <w:p w14:paraId="5C3A198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2018</w:t>
            </w:r>
          </w:p>
        </w:tc>
        <w:tc>
          <w:tcPr>
            <w:tcW w:w="1260" w:type="dxa"/>
          </w:tcPr>
          <w:p w14:paraId="3BF349E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(30)</w:t>
            </w:r>
          </w:p>
        </w:tc>
        <w:tc>
          <w:tcPr>
            <w:tcW w:w="1202" w:type="dxa"/>
          </w:tcPr>
          <w:p w14:paraId="7F6723A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32CF4D08"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 xml:space="preserve">Sofosbuvir + </w:t>
            </w:r>
            <w:r w:rsidR="00C0254A" w:rsidRPr="00AF4B90">
              <w:rPr>
                <w:rFonts w:ascii="Book Antiqua" w:hAnsi="Book Antiqua" w:cstheme="minorHAnsi"/>
              </w:rPr>
              <w:t xml:space="preserve">daclatasvir </w:t>
            </w:r>
            <w:r w:rsidRPr="00AF4B90">
              <w:rPr>
                <w:rFonts w:ascii="Book Antiqua" w:hAnsi="Book Antiqua" w:cstheme="minorHAnsi"/>
              </w:rPr>
              <w:t>(12 wk)</w:t>
            </w:r>
          </w:p>
        </w:tc>
        <w:tc>
          <w:tcPr>
            <w:tcW w:w="1187" w:type="dxa"/>
          </w:tcPr>
          <w:p w14:paraId="55CAE88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97</w:t>
            </w:r>
          </w:p>
        </w:tc>
      </w:tr>
      <w:tr w:rsidR="0002449B" w:rsidRPr="00AF4B90" w14:paraId="32765444" w14:textId="77777777" w:rsidTr="00C71A06">
        <w:tc>
          <w:tcPr>
            <w:tcW w:w="1795" w:type="dxa"/>
          </w:tcPr>
          <w:p w14:paraId="1AB5C17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Quintero </w:t>
            </w:r>
            <w:r w:rsidRPr="0097705C">
              <w:rPr>
                <w:rFonts w:ascii="Book Antiqua" w:hAnsi="Book Antiqua"/>
                <w:i/>
              </w:rPr>
              <w:t>et al</w:t>
            </w:r>
            <w:r w:rsidRPr="00AF4B90">
              <w:rPr>
                <w:rFonts w:ascii="Book Antiqua" w:hAnsi="Book Antiqua"/>
                <w:vertAlign w:val="superscript"/>
              </w:rPr>
              <w:t>[62]</w:t>
            </w:r>
          </w:p>
        </w:tc>
        <w:tc>
          <w:tcPr>
            <w:tcW w:w="720" w:type="dxa"/>
          </w:tcPr>
          <w:p w14:paraId="49CC614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40BBBEB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6-18 (9)</w:t>
            </w:r>
          </w:p>
        </w:tc>
        <w:tc>
          <w:tcPr>
            <w:tcW w:w="1202" w:type="dxa"/>
          </w:tcPr>
          <w:p w14:paraId="7D909D5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2FF00BA9"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 sofosbuvir (variable)</w:t>
            </w:r>
          </w:p>
        </w:tc>
        <w:tc>
          <w:tcPr>
            <w:tcW w:w="1187" w:type="dxa"/>
          </w:tcPr>
          <w:p w14:paraId="26FC272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055EE596" w14:textId="77777777" w:rsidTr="00C71A06">
        <w:tc>
          <w:tcPr>
            <w:tcW w:w="1795" w:type="dxa"/>
          </w:tcPr>
          <w:p w14:paraId="008B736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Ghaffar </w:t>
            </w:r>
            <w:r w:rsidRPr="0097705C">
              <w:rPr>
                <w:rFonts w:ascii="Book Antiqua" w:hAnsi="Book Antiqua"/>
                <w:i/>
              </w:rPr>
              <w:t>et al</w:t>
            </w:r>
            <w:r w:rsidRPr="00AF4B90">
              <w:rPr>
                <w:rFonts w:ascii="Book Antiqua" w:hAnsi="Book Antiqua"/>
                <w:vertAlign w:val="superscript"/>
              </w:rPr>
              <w:t>[63]</w:t>
            </w:r>
          </w:p>
        </w:tc>
        <w:tc>
          <w:tcPr>
            <w:tcW w:w="720" w:type="dxa"/>
          </w:tcPr>
          <w:p w14:paraId="00D7AAFD"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6CC75A9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8-18 (40)</w:t>
            </w:r>
          </w:p>
        </w:tc>
        <w:tc>
          <w:tcPr>
            <w:tcW w:w="1202" w:type="dxa"/>
          </w:tcPr>
          <w:p w14:paraId="36EB3E6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79C634DB"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Sofosbuvir + daclatasvir (variable)</w:t>
            </w:r>
          </w:p>
        </w:tc>
        <w:tc>
          <w:tcPr>
            <w:tcW w:w="1187" w:type="dxa"/>
          </w:tcPr>
          <w:p w14:paraId="43E6B94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97.5</w:t>
            </w:r>
          </w:p>
        </w:tc>
      </w:tr>
      <w:tr w:rsidR="0002449B" w:rsidRPr="00AF4B90" w14:paraId="2BEA42B1" w14:textId="77777777" w:rsidTr="00C71A06">
        <w:tc>
          <w:tcPr>
            <w:tcW w:w="1795" w:type="dxa"/>
          </w:tcPr>
          <w:p w14:paraId="249A6A95"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Fouad </w:t>
            </w:r>
            <w:r w:rsidRPr="0097705C">
              <w:rPr>
                <w:rFonts w:ascii="Book Antiqua" w:hAnsi="Book Antiqua"/>
                <w:i/>
              </w:rPr>
              <w:t>et al</w:t>
            </w:r>
            <w:r w:rsidRPr="00AF4B90">
              <w:rPr>
                <w:rFonts w:ascii="Book Antiqua" w:hAnsi="Book Antiqua"/>
                <w:vertAlign w:val="superscript"/>
              </w:rPr>
              <w:t>[64]</w:t>
            </w:r>
          </w:p>
        </w:tc>
        <w:tc>
          <w:tcPr>
            <w:tcW w:w="720" w:type="dxa"/>
          </w:tcPr>
          <w:p w14:paraId="52F7ADB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02D052A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11-17.5 (51)</w:t>
            </w:r>
          </w:p>
        </w:tc>
        <w:tc>
          <w:tcPr>
            <w:tcW w:w="1202" w:type="dxa"/>
          </w:tcPr>
          <w:p w14:paraId="0CFF65E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3CF4055D"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Pr>
          <w:p w14:paraId="787E9A1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241F7A15" w14:textId="77777777" w:rsidTr="00C71A06">
        <w:tc>
          <w:tcPr>
            <w:tcW w:w="1795" w:type="dxa"/>
          </w:tcPr>
          <w:p w14:paraId="550D4E26"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Ohya </w:t>
            </w:r>
            <w:r w:rsidRPr="0097705C">
              <w:rPr>
                <w:rFonts w:ascii="Book Antiqua" w:hAnsi="Book Antiqua"/>
                <w:i/>
              </w:rPr>
              <w:t>et al</w:t>
            </w:r>
            <w:r w:rsidRPr="00AF4B90">
              <w:rPr>
                <w:rFonts w:ascii="Book Antiqua" w:hAnsi="Book Antiqua"/>
                <w:vertAlign w:val="superscript"/>
              </w:rPr>
              <w:t>[65]</w:t>
            </w:r>
          </w:p>
        </w:tc>
        <w:tc>
          <w:tcPr>
            <w:tcW w:w="720" w:type="dxa"/>
          </w:tcPr>
          <w:p w14:paraId="7A7BFD7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01B6B8A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10-13 (3)</w:t>
            </w:r>
          </w:p>
        </w:tc>
        <w:tc>
          <w:tcPr>
            <w:tcW w:w="1202" w:type="dxa"/>
          </w:tcPr>
          <w:p w14:paraId="59D5FDE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1b</w:t>
            </w:r>
          </w:p>
        </w:tc>
        <w:tc>
          <w:tcPr>
            <w:tcW w:w="3186" w:type="dxa"/>
          </w:tcPr>
          <w:p w14:paraId="017BA6ED"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Ombitasvir + paritaprevir + ritonavir (12 wk)</w:t>
            </w:r>
          </w:p>
          <w:p w14:paraId="7FBF8831"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Or glecaprevir + pibrenastavir (8 wk)</w:t>
            </w:r>
          </w:p>
        </w:tc>
        <w:tc>
          <w:tcPr>
            <w:tcW w:w="1187" w:type="dxa"/>
          </w:tcPr>
          <w:p w14:paraId="71D8C58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446E8D88" w14:textId="77777777" w:rsidTr="00C71A06">
        <w:tc>
          <w:tcPr>
            <w:tcW w:w="1795" w:type="dxa"/>
          </w:tcPr>
          <w:p w14:paraId="669B3298" w14:textId="5824A46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El-Sh</w:t>
            </w:r>
            <w:r w:rsidR="00A55246">
              <w:rPr>
                <w:rFonts w:ascii="Book Antiqua" w:hAnsi="Book Antiqua"/>
              </w:rPr>
              <w:t>a</w:t>
            </w:r>
            <w:r w:rsidRPr="00AF4B90">
              <w:rPr>
                <w:rFonts w:ascii="Book Antiqua" w:hAnsi="Book Antiqua"/>
              </w:rPr>
              <w:t xml:space="preserve">brawi </w:t>
            </w:r>
            <w:r w:rsidRPr="0097705C">
              <w:rPr>
                <w:rFonts w:ascii="Book Antiqua" w:hAnsi="Book Antiqua"/>
                <w:i/>
              </w:rPr>
              <w:t>et al</w:t>
            </w:r>
            <w:r w:rsidRPr="00AF4B90">
              <w:rPr>
                <w:rFonts w:ascii="Book Antiqua" w:hAnsi="Book Antiqua"/>
                <w:vertAlign w:val="superscript"/>
              </w:rPr>
              <w:t>[66]</w:t>
            </w:r>
          </w:p>
        </w:tc>
        <w:tc>
          <w:tcPr>
            <w:tcW w:w="720" w:type="dxa"/>
          </w:tcPr>
          <w:p w14:paraId="6AF0EF8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3822B12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8-17 (20)</w:t>
            </w:r>
          </w:p>
        </w:tc>
        <w:tc>
          <w:tcPr>
            <w:tcW w:w="1202" w:type="dxa"/>
          </w:tcPr>
          <w:p w14:paraId="25F27F7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63115D82"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Sofosbuvir + Daclatasvir (12 wk)</w:t>
            </w:r>
          </w:p>
        </w:tc>
        <w:tc>
          <w:tcPr>
            <w:tcW w:w="1187" w:type="dxa"/>
          </w:tcPr>
          <w:p w14:paraId="2C3D3D8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50775868" w14:textId="77777777" w:rsidTr="00C71A06">
        <w:tc>
          <w:tcPr>
            <w:tcW w:w="1795" w:type="dxa"/>
          </w:tcPr>
          <w:p w14:paraId="60386F4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Serranti </w:t>
            </w:r>
            <w:r w:rsidRPr="0097705C">
              <w:rPr>
                <w:rFonts w:ascii="Book Antiqua" w:hAnsi="Book Antiqua"/>
                <w:i/>
              </w:rPr>
              <w:t>et al</w:t>
            </w:r>
            <w:r w:rsidRPr="00AF4B90">
              <w:rPr>
                <w:rFonts w:ascii="Book Antiqua" w:hAnsi="Book Antiqua"/>
                <w:vertAlign w:val="superscript"/>
              </w:rPr>
              <w:t>[67]</w:t>
            </w:r>
          </w:p>
        </w:tc>
        <w:tc>
          <w:tcPr>
            <w:tcW w:w="720" w:type="dxa"/>
          </w:tcPr>
          <w:p w14:paraId="7012AF1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17D4088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(14)</w:t>
            </w:r>
          </w:p>
        </w:tc>
        <w:tc>
          <w:tcPr>
            <w:tcW w:w="1202" w:type="dxa"/>
          </w:tcPr>
          <w:p w14:paraId="3C590B8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w:t>
            </w:r>
          </w:p>
        </w:tc>
        <w:tc>
          <w:tcPr>
            <w:tcW w:w="3186" w:type="dxa"/>
          </w:tcPr>
          <w:p w14:paraId="3F1BE8A6"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(8 wk)</w:t>
            </w:r>
          </w:p>
        </w:tc>
        <w:tc>
          <w:tcPr>
            <w:tcW w:w="1187" w:type="dxa"/>
          </w:tcPr>
          <w:p w14:paraId="2CB90165"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6E705BB7" w14:textId="77777777" w:rsidTr="00C71A06">
        <w:tc>
          <w:tcPr>
            <w:tcW w:w="1795" w:type="dxa"/>
          </w:tcPr>
          <w:p w14:paraId="0D876A05"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Marascio </w:t>
            </w:r>
            <w:r w:rsidRPr="0097705C">
              <w:rPr>
                <w:rFonts w:ascii="Book Antiqua" w:hAnsi="Book Antiqua"/>
                <w:i/>
              </w:rPr>
              <w:t>et al</w:t>
            </w:r>
            <w:r w:rsidRPr="00AF4B90">
              <w:rPr>
                <w:rFonts w:ascii="Book Antiqua" w:hAnsi="Book Antiqua"/>
                <w:vertAlign w:val="superscript"/>
              </w:rPr>
              <w:t>[68]</w:t>
            </w:r>
          </w:p>
        </w:tc>
        <w:tc>
          <w:tcPr>
            <w:tcW w:w="720" w:type="dxa"/>
          </w:tcPr>
          <w:p w14:paraId="1EFB0C4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2019</w:t>
            </w:r>
          </w:p>
        </w:tc>
        <w:tc>
          <w:tcPr>
            <w:tcW w:w="1260" w:type="dxa"/>
          </w:tcPr>
          <w:p w14:paraId="2013883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13, 16 (2)</w:t>
            </w:r>
          </w:p>
        </w:tc>
        <w:tc>
          <w:tcPr>
            <w:tcW w:w="1202" w:type="dxa"/>
          </w:tcPr>
          <w:p w14:paraId="285D803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260BCC51"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Pr>
          <w:p w14:paraId="2DAA0436"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3072C76F" w14:textId="77777777" w:rsidTr="00C71A06">
        <w:tc>
          <w:tcPr>
            <w:tcW w:w="1795" w:type="dxa"/>
          </w:tcPr>
          <w:p w14:paraId="677B5BF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Fouad </w:t>
            </w:r>
            <w:r w:rsidRPr="0097705C">
              <w:rPr>
                <w:rFonts w:ascii="Book Antiqua" w:hAnsi="Book Antiqua"/>
                <w:i/>
              </w:rPr>
              <w:t>et al</w:t>
            </w:r>
            <w:r w:rsidRPr="00AF4B90">
              <w:rPr>
                <w:rFonts w:ascii="Book Antiqua" w:hAnsi="Book Antiqua"/>
                <w:vertAlign w:val="superscript"/>
              </w:rPr>
              <w:t>[69]</w:t>
            </w:r>
          </w:p>
        </w:tc>
        <w:tc>
          <w:tcPr>
            <w:tcW w:w="720" w:type="dxa"/>
          </w:tcPr>
          <w:p w14:paraId="0284D0F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3C50E48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12-18 (46)</w:t>
            </w:r>
          </w:p>
        </w:tc>
        <w:tc>
          <w:tcPr>
            <w:tcW w:w="1202" w:type="dxa"/>
          </w:tcPr>
          <w:p w14:paraId="065BD84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not performed</w:t>
            </w:r>
          </w:p>
        </w:tc>
        <w:tc>
          <w:tcPr>
            <w:tcW w:w="3186" w:type="dxa"/>
          </w:tcPr>
          <w:p w14:paraId="0C83EB7D" w14:textId="77777777" w:rsidR="0002449B" w:rsidRPr="00AF4B90" w:rsidRDefault="0002449B" w:rsidP="00C86C7F">
            <w:pPr>
              <w:autoSpaceDE w:val="0"/>
              <w:autoSpaceDN w:val="0"/>
              <w:adjustRightInd w:val="0"/>
              <w:snapToGrid w:val="0"/>
              <w:spacing w:line="360" w:lineRule="auto"/>
              <w:jc w:val="both"/>
              <w:rPr>
                <w:rFonts w:ascii="Book Antiqua" w:hAnsi="Book Antiqua" w:cstheme="minorHAnsi"/>
              </w:rPr>
            </w:pPr>
            <w:r w:rsidRPr="00AF4B90">
              <w:rPr>
                <w:rFonts w:ascii="Book Antiqua" w:hAnsi="Book Antiqua" w:cstheme="minorHAnsi"/>
              </w:rPr>
              <w:t>Ledipasvir 180 mg + sofosbuvir 400 mg (12 wk)</w:t>
            </w:r>
          </w:p>
        </w:tc>
        <w:tc>
          <w:tcPr>
            <w:tcW w:w="1187" w:type="dxa"/>
          </w:tcPr>
          <w:p w14:paraId="3BEDE4E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0CA35C1F" w14:textId="77777777" w:rsidTr="00C71A06">
        <w:tc>
          <w:tcPr>
            <w:tcW w:w="1795" w:type="dxa"/>
          </w:tcPr>
          <w:p w14:paraId="3E59C78A"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Kamal </w:t>
            </w:r>
            <w:r w:rsidRPr="0097705C">
              <w:rPr>
                <w:rFonts w:ascii="Book Antiqua" w:hAnsi="Book Antiqua"/>
                <w:i/>
              </w:rPr>
              <w:t>et al</w:t>
            </w:r>
            <w:r w:rsidRPr="00AF4B90">
              <w:rPr>
                <w:rFonts w:ascii="Book Antiqua" w:hAnsi="Book Antiqua"/>
                <w:vertAlign w:val="superscript"/>
              </w:rPr>
              <w:t>[70]</w:t>
            </w:r>
          </w:p>
        </w:tc>
        <w:tc>
          <w:tcPr>
            <w:tcW w:w="720" w:type="dxa"/>
          </w:tcPr>
          <w:p w14:paraId="1548C74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2412004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3-6 (22)</w:t>
            </w:r>
          </w:p>
        </w:tc>
        <w:tc>
          <w:tcPr>
            <w:tcW w:w="1202" w:type="dxa"/>
          </w:tcPr>
          <w:p w14:paraId="61A2806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322602D5"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45 mg + sofosbuvir 200 mg (8 or 12 wk)</w:t>
            </w:r>
          </w:p>
        </w:tc>
        <w:tc>
          <w:tcPr>
            <w:tcW w:w="1187" w:type="dxa"/>
          </w:tcPr>
          <w:p w14:paraId="77477D6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0286AA8C" w14:textId="77777777" w:rsidTr="00C71A06">
        <w:tc>
          <w:tcPr>
            <w:tcW w:w="1795" w:type="dxa"/>
          </w:tcPr>
          <w:p w14:paraId="7211DA9D"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El-Araby </w:t>
            </w:r>
            <w:r w:rsidRPr="0097705C">
              <w:rPr>
                <w:rFonts w:ascii="Book Antiqua" w:hAnsi="Book Antiqua"/>
                <w:i/>
              </w:rPr>
              <w:t>et al</w:t>
            </w:r>
            <w:r w:rsidRPr="00AF4B90">
              <w:rPr>
                <w:rFonts w:ascii="Book Antiqua" w:hAnsi="Book Antiqua"/>
                <w:vertAlign w:val="superscript"/>
              </w:rPr>
              <w:t>[71]</w:t>
            </w:r>
          </w:p>
        </w:tc>
        <w:tc>
          <w:tcPr>
            <w:tcW w:w="720" w:type="dxa"/>
          </w:tcPr>
          <w:p w14:paraId="31FCB29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465B567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9-12 (100)</w:t>
            </w:r>
          </w:p>
        </w:tc>
        <w:tc>
          <w:tcPr>
            <w:tcW w:w="1202" w:type="dxa"/>
          </w:tcPr>
          <w:p w14:paraId="3911F63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01207388"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90 mg + sofosbuvir 400 mg (12 wk)</w:t>
            </w:r>
          </w:p>
        </w:tc>
        <w:tc>
          <w:tcPr>
            <w:tcW w:w="1187" w:type="dxa"/>
          </w:tcPr>
          <w:p w14:paraId="54FCD510"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7A64CF5E" w14:textId="77777777" w:rsidTr="00C71A06">
        <w:tc>
          <w:tcPr>
            <w:tcW w:w="1795" w:type="dxa"/>
          </w:tcPr>
          <w:p w14:paraId="034972BD"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Rosenthal </w:t>
            </w:r>
            <w:r w:rsidRPr="0097705C">
              <w:rPr>
                <w:rFonts w:ascii="Book Antiqua" w:hAnsi="Book Antiqua"/>
                <w:i/>
              </w:rPr>
              <w:t>et al</w:t>
            </w:r>
            <w:r w:rsidRPr="00AF4B90">
              <w:rPr>
                <w:rFonts w:ascii="Book Antiqua" w:hAnsi="Book Antiqua"/>
                <w:vertAlign w:val="superscript"/>
              </w:rPr>
              <w:t>[72]</w:t>
            </w:r>
          </w:p>
        </w:tc>
        <w:tc>
          <w:tcPr>
            <w:tcW w:w="720" w:type="dxa"/>
          </w:tcPr>
          <w:p w14:paraId="33C360C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696491E5"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3-11 (54)</w:t>
            </w:r>
          </w:p>
        </w:tc>
        <w:tc>
          <w:tcPr>
            <w:tcW w:w="1202" w:type="dxa"/>
          </w:tcPr>
          <w:p w14:paraId="523DEE0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2CE2968F"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Sofosbuvir 400 mg + ribavirin (variable)</w:t>
            </w:r>
          </w:p>
        </w:tc>
        <w:tc>
          <w:tcPr>
            <w:tcW w:w="1187" w:type="dxa"/>
          </w:tcPr>
          <w:p w14:paraId="0BB6AF0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98</w:t>
            </w:r>
          </w:p>
        </w:tc>
      </w:tr>
      <w:tr w:rsidR="0002449B" w:rsidRPr="00AF4B90" w14:paraId="162EF8D5" w14:textId="77777777" w:rsidTr="00C71A06">
        <w:tc>
          <w:tcPr>
            <w:tcW w:w="1795" w:type="dxa"/>
          </w:tcPr>
          <w:p w14:paraId="08743BB8"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Schwarz </w:t>
            </w:r>
            <w:r w:rsidRPr="0097705C">
              <w:rPr>
                <w:rFonts w:ascii="Book Antiqua" w:hAnsi="Book Antiqua"/>
                <w:i/>
              </w:rPr>
              <w:t>et al</w:t>
            </w:r>
            <w:r w:rsidRPr="00AF4B90">
              <w:rPr>
                <w:rFonts w:ascii="Book Antiqua" w:hAnsi="Book Antiqua"/>
                <w:vertAlign w:val="superscript"/>
              </w:rPr>
              <w:t>[73]</w:t>
            </w:r>
          </w:p>
        </w:tc>
        <w:tc>
          <w:tcPr>
            <w:tcW w:w="720" w:type="dxa"/>
          </w:tcPr>
          <w:p w14:paraId="6E23AAF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69632E4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3-&lt;</w:t>
            </w:r>
            <w:r w:rsidR="00C0254A">
              <w:rPr>
                <w:rFonts w:ascii="Book Antiqua" w:hAnsi="Book Antiqua" w:hint="eastAsia"/>
                <w:lang w:eastAsia="zh-CN"/>
              </w:rPr>
              <w:t xml:space="preserve"> </w:t>
            </w:r>
            <w:r w:rsidRPr="00AF4B90">
              <w:rPr>
                <w:rFonts w:ascii="Book Antiqua" w:hAnsi="Book Antiqua"/>
              </w:rPr>
              <w:t>6 (34)</w:t>
            </w:r>
          </w:p>
        </w:tc>
        <w:tc>
          <w:tcPr>
            <w:tcW w:w="1202" w:type="dxa"/>
          </w:tcPr>
          <w:p w14:paraId="1CF45F5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65FA9A38"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Ledipasvir + sofosbuvir (variable)</w:t>
            </w:r>
          </w:p>
        </w:tc>
        <w:tc>
          <w:tcPr>
            <w:tcW w:w="1187" w:type="dxa"/>
          </w:tcPr>
          <w:p w14:paraId="59FB3BB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97</w:t>
            </w:r>
          </w:p>
        </w:tc>
      </w:tr>
      <w:tr w:rsidR="0002449B" w:rsidRPr="00AF4B90" w14:paraId="0EE4F6DA" w14:textId="77777777" w:rsidTr="00C71A06">
        <w:tc>
          <w:tcPr>
            <w:tcW w:w="1795" w:type="dxa"/>
          </w:tcPr>
          <w:p w14:paraId="230CC7F1"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Jonas </w:t>
            </w:r>
            <w:r w:rsidRPr="0097705C">
              <w:rPr>
                <w:rFonts w:ascii="Book Antiqua" w:hAnsi="Book Antiqua"/>
                <w:i/>
              </w:rPr>
              <w:t>et al</w:t>
            </w:r>
            <w:r w:rsidRPr="00AF4B90">
              <w:rPr>
                <w:rFonts w:ascii="Book Antiqua" w:hAnsi="Book Antiqua"/>
                <w:vertAlign w:val="superscript"/>
              </w:rPr>
              <w:t>74]</w:t>
            </w:r>
          </w:p>
        </w:tc>
        <w:tc>
          <w:tcPr>
            <w:tcW w:w="720" w:type="dxa"/>
          </w:tcPr>
          <w:p w14:paraId="3C5F23BF"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28EB1CE5"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12-17 (47)</w:t>
            </w:r>
          </w:p>
        </w:tc>
        <w:tc>
          <w:tcPr>
            <w:tcW w:w="1202" w:type="dxa"/>
          </w:tcPr>
          <w:p w14:paraId="5EC0541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1-4</w:t>
            </w:r>
          </w:p>
        </w:tc>
        <w:tc>
          <w:tcPr>
            <w:tcW w:w="3186" w:type="dxa"/>
          </w:tcPr>
          <w:p w14:paraId="136784A0" w14:textId="77777777" w:rsidR="0002449B" w:rsidRPr="00AF4B90" w:rsidRDefault="0002449B" w:rsidP="00C86C7F">
            <w:pPr>
              <w:adjustRightInd w:val="0"/>
              <w:snapToGrid w:val="0"/>
              <w:spacing w:line="360" w:lineRule="auto"/>
              <w:jc w:val="both"/>
              <w:rPr>
                <w:rFonts w:ascii="Book Antiqua" w:hAnsi="Book Antiqua" w:cstheme="minorHAnsi"/>
              </w:rPr>
            </w:pPr>
            <w:r w:rsidRPr="00AF4B90">
              <w:rPr>
                <w:rFonts w:ascii="Book Antiqua" w:hAnsi="Book Antiqua" w:cstheme="minorHAnsi"/>
              </w:rPr>
              <w:t>Glecaprevir 300 mg + pibrentasvir 120 mg (8-16 wk)</w:t>
            </w:r>
          </w:p>
        </w:tc>
        <w:tc>
          <w:tcPr>
            <w:tcW w:w="1187" w:type="dxa"/>
          </w:tcPr>
          <w:p w14:paraId="0557A86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33F9451B" w14:textId="77777777" w:rsidTr="00C71A06">
        <w:tc>
          <w:tcPr>
            <w:tcW w:w="1795" w:type="dxa"/>
          </w:tcPr>
          <w:p w14:paraId="00DEC4D8"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Wirth </w:t>
            </w:r>
            <w:r w:rsidRPr="0097705C">
              <w:rPr>
                <w:rFonts w:ascii="Book Antiqua" w:hAnsi="Book Antiqua"/>
                <w:i/>
              </w:rPr>
              <w:t>et al</w:t>
            </w:r>
            <w:r w:rsidRPr="00AF4B90">
              <w:rPr>
                <w:rFonts w:ascii="Book Antiqua" w:hAnsi="Book Antiqua"/>
                <w:vertAlign w:val="superscript"/>
              </w:rPr>
              <w:t>[75]</w:t>
            </w:r>
          </w:p>
        </w:tc>
        <w:tc>
          <w:tcPr>
            <w:tcW w:w="720" w:type="dxa"/>
          </w:tcPr>
          <w:p w14:paraId="7D32360E"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0A50C20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3-17 (57)</w:t>
            </w:r>
          </w:p>
        </w:tc>
        <w:tc>
          <w:tcPr>
            <w:tcW w:w="1202" w:type="dxa"/>
          </w:tcPr>
          <w:p w14:paraId="572F7C99"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 or 4</w:t>
            </w:r>
          </w:p>
        </w:tc>
        <w:tc>
          <w:tcPr>
            <w:tcW w:w="3186" w:type="dxa"/>
          </w:tcPr>
          <w:p w14:paraId="53CBEA6C"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 xml:space="preserve">Elbasvir + </w:t>
            </w:r>
            <w:r w:rsidR="00C0254A" w:rsidRPr="00AF4B90">
              <w:rPr>
                <w:rFonts w:ascii="Book Antiqua" w:hAnsi="Book Antiqua"/>
              </w:rPr>
              <w:t xml:space="preserve">grazoprevir </w:t>
            </w:r>
            <w:r w:rsidRPr="00AF4B90">
              <w:rPr>
                <w:rFonts w:ascii="Book Antiqua" w:hAnsi="Book Antiqua"/>
              </w:rPr>
              <w:t>(12 wk)</w:t>
            </w:r>
          </w:p>
        </w:tc>
        <w:tc>
          <w:tcPr>
            <w:tcW w:w="1187" w:type="dxa"/>
          </w:tcPr>
          <w:p w14:paraId="50ED2034"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r w:rsidR="0002449B" w:rsidRPr="00AF4B90" w14:paraId="5EAB74F8" w14:textId="77777777" w:rsidTr="00C71A06">
        <w:tc>
          <w:tcPr>
            <w:tcW w:w="1795" w:type="dxa"/>
          </w:tcPr>
          <w:p w14:paraId="7CDCEAF5"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Sokal </w:t>
            </w:r>
            <w:r w:rsidRPr="0097705C">
              <w:rPr>
                <w:rFonts w:ascii="Book Antiqua" w:hAnsi="Book Antiqua"/>
                <w:i/>
              </w:rPr>
              <w:t>et al</w:t>
            </w:r>
            <w:r w:rsidRPr="00AF4B90">
              <w:rPr>
                <w:rFonts w:ascii="Book Antiqua" w:hAnsi="Book Antiqua"/>
                <w:vertAlign w:val="superscript"/>
              </w:rPr>
              <w:t>[76]</w:t>
            </w:r>
          </w:p>
        </w:tc>
        <w:tc>
          <w:tcPr>
            <w:tcW w:w="720" w:type="dxa"/>
          </w:tcPr>
          <w:p w14:paraId="422EA427"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125C3C6B"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3-17 (216)</w:t>
            </w:r>
          </w:p>
        </w:tc>
        <w:tc>
          <w:tcPr>
            <w:tcW w:w="1202" w:type="dxa"/>
          </w:tcPr>
          <w:p w14:paraId="77869CF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1-4, 6</w:t>
            </w:r>
          </w:p>
        </w:tc>
        <w:tc>
          <w:tcPr>
            <w:tcW w:w="3186" w:type="dxa"/>
          </w:tcPr>
          <w:p w14:paraId="02400C7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 xml:space="preserve">Sofosbuvir + </w:t>
            </w:r>
            <w:r w:rsidR="00C0254A" w:rsidRPr="00AF4B90">
              <w:rPr>
                <w:rFonts w:ascii="Book Antiqua" w:hAnsi="Book Antiqua"/>
              </w:rPr>
              <w:t xml:space="preserve">velpatasvir </w:t>
            </w:r>
            <w:r w:rsidRPr="00AF4B90">
              <w:rPr>
                <w:rFonts w:ascii="Book Antiqua" w:hAnsi="Book Antiqua"/>
              </w:rPr>
              <w:t>(12 wk)</w:t>
            </w:r>
          </w:p>
        </w:tc>
        <w:tc>
          <w:tcPr>
            <w:tcW w:w="1187" w:type="dxa"/>
          </w:tcPr>
          <w:p w14:paraId="6E2A0FC2"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92</w:t>
            </w:r>
          </w:p>
        </w:tc>
      </w:tr>
      <w:tr w:rsidR="0002449B" w:rsidRPr="00AF4B90" w14:paraId="00D6F303" w14:textId="77777777" w:rsidTr="00C71A06">
        <w:tc>
          <w:tcPr>
            <w:tcW w:w="1795" w:type="dxa"/>
          </w:tcPr>
          <w:p w14:paraId="72B349CC" w14:textId="77777777" w:rsidR="0002449B" w:rsidRPr="00AF4B90" w:rsidRDefault="0002449B" w:rsidP="00C86C7F">
            <w:pPr>
              <w:adjustRightInd w:val="0"/>
              <w:snapToGrid w:val="0"/>
              <w:spacing w:line="360" w:lineRule="auto"/>
              <w:jc w:val="both"/>
              <w:rPr>
                <w:rFonts w:ascii="Book Antiqua" w:hAnsi="Book Antiqua"/>
                <w:vertAlign w:val="superscript"/>
              </w:rPr>
            </w:pPr>
            <w:r w:rsidRPr="00AF4B90">
              <w:rPr>
                <w:rFonts w:ascii="Book Antiqua" w:hAnsi="Book Antiqua"/>
              </w:rPr>
              <w:t xml:space="preserve">Behairy </w:t>
            </w:r>
            <w:r w:rsidRPr="0097705C">
              <w:rPr>
                <w:rFonts w:ascii="Book Antiqua" w:hAnsi="Book Antiqua"/>
                <w:i/>
              </w:rPr>
              <w:t>et al</w:t>
            </w:r>
            <w:r w:rsidRPr="00AF4B90">
              <w:rPr>
                <w:rFonts w:ascii="Book Antiqua" w:hAnsi="Book Antiqua"/>
                <w:vertAlign w:val="superscript"/>
              </w:rPr>
              <w:t>[77]</w:t>
            </w:r>
          </w:p>
        </w:tc>
        <w:tc>
          <w:tcPr>
            <w:tcW w:w="720" w:type="dxa"/>
          </w:tcPr>
          <w:p w14:paraId="6323130A"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2020</w:t>
            </w:r>
          </w:p>
        </w:tc>
        <w:tc>
          <w:tcPr>
            <w:tcW w:w="1260" w:type="dxa"/>
          </w:tcPr>
          <w:p w14:paraId="539E5141"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4-10 (30)</w:t>
            </w:r>
          </w:p>
        </w:tc>
        <w:tc>
          <w:tcPr>
            <w:tcW w:w="1202" w:type="dxa"/>
          </w:tcPr>
          <w:p w14:paraId="7BA016A8"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4</w:t>
            </w:r>
          </w:p>
        </w:tc>
        <w:tc>
          <w:tcPr>
            <w:tcW w:w="3186" w:type="dxa"/>
          </w:tcPr>
          <w:p w14:paraId="47922863"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 xml:space="preserve">Ledipasvir 45 mg + </w:t>
            </w:r>
            <w:r w:rsidR="00C0254A" w:rsidRPr="00AF4B90">
              <w:rPr>
                <w:rFonts w:ascii="Book Antiqua" w:hAnsi="Book Antiqua"/>
              </w:rPr>
              <w:t xml:space="preserve">sofosbuvir </w:t>
            </w:r>
            <w:r w:rsidRPr="00AF4B90">
              <w:rPr>
                <w:rFonts w:ascii="Book Antiqua" w:hAnsi="Book Antiqua"/>
              </w:rPr>
              <w:t>200 mg (8 wk)</w:t>
            </w:r>
          </w:p>
        </w:tc>
        <w:tc>
          <w:tcPr>
            <w:tcW w:w="1187" w:type="dxa"/>
          </w:tcPr>
          <w:p w14:paraId="4D243375" w14:textId="77777777" w:rsidR="0002449B" w:rsidRPr="00AF4B90" w:rsidRDefault="0002449B" w:rsidP="00C86C7F">
            <w:pPr>
              <w:adjustRightInd w:val="0"/>
              <w:snapToGrid w:val="0"/>
              <w:spacing w:line="360" w:lineRule="auto"/>
              <w:jc w:val="both"/>
              <w:rPr>
                <w:rFonts w:ascii="Book Antiqua" w:hAnsi="Book Antiqua"/>
              </w:rPr>
            </w:pPr>
            <w:r w:rsidRPr="00AF4B90">
              <w:rPr>
                <w:rFonts w:ascii="Book Antiqua" w:hAnsi="Book Antiqua"/>
              </w:rPr>
              <w:t>100</w:t>
            </w:r>
          </w:p>
        </w:tc>
      </w:tr>
    </w:tbl>
    <w:p w14:paraId="513575F5" w14:textId="31886A58" w:rsidR="0002449B" w:rsidRPr="00F72632" w:rsidRDefault="00F72632" w:rsidP="0002449B">
      <w:pPr>
        <w:pStyle w:val="EndNoteBibliography"/>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 xml:space="preserve">Table adapted from </w:t>
      </w:r>
      <w:r w:rsidRPr="00F72632">
        <w:rPr>
          <w:rFonts w:ascii="Book Antiqua" w:hAnsi="Book Antiqua"/>
          <w:sz w:val="24"/>
          <w:szCs w:val="24"/>
        </w:rPr>
        <w:t>Squires</w:t>
      </w:r>
      <w:r>
        <w:rPr>
          <w:rFonts w:ascii="Book Antiqua" w:hAnsi="Book Antiqua" w:hint="eastAsia"/>
          <w:sz w:val="24"/>
          <w:szCs w:val="24"/>
          <w:lang w:eastAsia="zh-CN"/>
        </w:rPr>
        <w:t xml:space="preserve"> </w:t>
      </w:r>
      <w:r w:rsidRPr="00F72632">
        <w:rPr>
          <w:rFonts w:ascii="Book Antiqua" w:hAnsi="Book Antiqua" w:hint="eastAsia"/>
          <w:i/>
          <w:sz w:val="24"/>
          <w:szCs w:val="24"/>
          <w:lang w:eastAsia="zh-CN"/>
        </w:rPr>
        <w:t>et al</w:t>
      </w:r>
      <w:r>
        <w:rPr>
          <w:rFonts w:ascii="Book Antiqua" w:hAnsi="Book Antiqua" w:hint="eastAsia"/>
          <w:sz w:val="24"/>
          <w:szCs w:val="24"/>
          <w:vertAlign w:val="superscript"/>
          <w:lang w:eastAsia="zh-CN"/>
        </w:rPr>
        <w:t>[17]</w:t>
      </w:r>
      <w:r>
        <w:rPr>
          <w:rFonts w:ascii="Book Antiqua" w:hAnsi="Book Antiqua" w:hint="eastAsia"/>
          <w:sz w:val="24"/>
          <w:szCs w:val="24"/>
          <w:lang w:eastAsia="zh-CN"/>
        </w:rPr>
        <w:t>.</w:t>
      </w:r>
      <w:r w:rsidR="00D7549D">
        <w:rPr>
          <w:rFonts w:ascii="Book Antiqua" w:hAnsi="Book Antiqua"/>
          <w:sz w:val="24"/>
          <w:szCs w:val="24"/>
          <w:lang w:eastAsia="zh-CN"/>
        </w:rPr>
        <w:t xml:space="preserve"> HCV: </w:t>
      </w:r>
      <w:r w:rsidR="00D7549D" w:rsidRPr="00D7549D">
        <w:rPr>
          <w:rFonts w:ascii="Book Antiqua" w:hAnsi="Book Antiqua"/>
          <w:sz w:val="24"/>
          <w:szCs w:val="24"/>
          <w:lang w:eastAsia="zh-CN"/>
        </w:rPr>
        <w:t>Hepatitis C virus</w:t>
      </w:r>
      <w:r w:rsidR="00D7549D">
        <w:rPr>
          <w:rFonts w:ascii="Book Antiqua" w:hAnsi="Book Antiqua"/>
          <w:sz w:val="24"/>
          <w:szCs w:val="24"/>
          <w:lang w:eastAsia="zh-CN"/>
        </w:rPr>
        <w:t>.</w:t>
      </w:r>
    </w:p>
    <w:p w14:paraId="126CE688" w14:textId="5B626940" w:rsidR="00B96FCC" w:rsidRDefault="0002449B" w:rsidP="00B810D2">
      <w:pPr>
        <w:pStyle w:val="EndNoteBibliography"/>
        <w:adjustRightInd w:val="0"/>
        <w:snapToGrid w:val="0"/>
        <w:spacing w:after="0" w:line="360" w:lineRule="auto"/>
        <w:jc w:val="both"/>
        <w:rPr>
          <w:rFonts w:ascii="Book Antiqua" w:hAnsi="Book Antiqua"/>
          <w:sz w:val="24"/>
          <w:szCs w:val="24"/>
        </w:rPr>
      </w:pPr>
      <w:r w:rsidRPr="00AF4B90">
        <w:rPr>
          <w:rFonts w:ascii="Book Antiqua" w:hAnsi="Book Antiqua"/>
          <w:sz w:val="24"/>
          <w:szCs w:val="24"/>
        </w:rPr>
        <w:fldChar w:fldCharType="end"/>
      </w:r>
      <w:bookmarkEnd w:id="153"/>
    </w:p>
    <w:p w14:paraId="696CA8F8" w14:textId="77777777" w:rsidR="00B96FCC" w:rsidRDefault="00B96FCC">
      <w:pPr>
        <w:rPr>
          <w:rFonts w:ascii="Book Antiqua" w:hAnsi="Book Antiqua" w:cs="Calibri"/>
          <w:noProof/>
        </w:rPr>
      </w:pPr>
      <w:r>
        <w:rPr>
          <w:rFonts w:ascii="Book Antiqua" w:hAnsi="Book Antiqua"/>
        </w:rPr>
        <w:br w:type="page"/>
      </w:r>
    </w:p>
    <w:p w14:paraId="02A5B0D3" w14:textId="77777777" w:rsidR="00B96FCC" w:rsidRDefault="00B96FCC" w:rsidP="00B96FCC">
      <w:pPr>
        <w:jc w:val="center"/>
        <w:rPr>
          <w:rFonts w:ascii="Book Antiqua" w:hAnsi="Book Antiqua"/>
          <w:lang w:eastAsia="zh-CN"/>
        </w:rPr>
      </w:pPr>
    </w:p>
    <w:p w14:paraId="297D3099" w14:textId="77777777" w:rsidR="00B96FCC" w:rsidRDefault="00B96FCC" w:rsidP="00B96FCC">
      <w:pPr>
        <w:jc w:val="center"/>
        <w:rPr>
          <w:rFonts w:ascii="Book Antiqua" w:hAnsi="Book Antiqua"/>
          <w:lang w:eastAsia="zh-CN"/>
        </w:rPr>
      </w:pPr>
    </w:p>
    <w:p w14:paraId="42BE1BED" w14:textId="77777777" w:rsidR="00B96FCC" w:rsidRDefault="00B96FCC" w:rsidP="00B96FCC">
      <w:pPr>
        <w:jc w:val="center"/>
        <w:rPr>
          <w:rFonts w:ascii="Book Antiqua" w:hAnsi="Book Antiqua"/>
          <w:lang w:eastAsia="zh-CN"/>
        </w:rPr>
      </w:pPr>
    </w:p>
    <w:p w14:paraId="12422260" w14:textId="77777777" w:rsidR="00B96FCC" w:rsidRDefault="00B96FCC" w:rsidP="00B96FCC">
      <w:pPr>
        <w:jc w:val="center"/>
        <w:rPr>
          <w:rFonts w:ascii="Book Antiqua" w:hAnsi="Book Antiqua"/>
          <w:lang w:eastAsia="zh-CN"/>
        </w:rPr>
      </w:pPr>
    </w:p>
    <w:p w14:paraId="0E2D7719" w14:textId="77777777" w:rsidR="00B96FCC" w:rsidRDefault="00B96FCC" w:rsidP="00B96FCC">
      <w:pPr>
        <w:jc w:val="center"/>
        <w:rPr>
          <w:rFonts w:ascii="Book Antiqua" w:hAnsi="Book Antiqua"/>
          <w:lang w:eastAsia="zh-CN"/>
        </w:rPr>
      </w:pPr>
    </w:p>
    <w:p w14:paraId="013EB2BB" w14:textId="77777777" w:rsidR="00B96FCC" w:rsidRDefault="00B96FCC" w:rsidP="00B96FCC">
      <w:pPr>
        <w:jc w:val="center"/>
        <w:rPr>
          <w:rFonts w:ascii="Book Antiqua" w:hAnsi="Book Antiqua"/>
          <w:lang w:eastAsia="zh-CN"/>
        </w:rPr>
      </w:pPr>
      <w:r>
        <w:rPr>
          <w:rFonts w:ascii="Book Antiqua" w:hAnsi="Book Antiqua"/>
          <w:noProof/>
          <w:lang w:eastAsia="zh-CN"/>
        </w:rPr>
        <w:drawing>
          <wp:inline distT="0" distB="0" distL="0" distR="0" wp14:anchorId="3BCB7370" wp14:editId="071870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5B6FB2" w14:textId="77777777" w:rsidR="00B96FCC" w:rsidRDefault="00B96FCC" w:rsidP="00B96FCC">
      <w:pPr>
        <w:jc w:val="center"/>
        <w:rPr>
          <w:rFonts w:ascii="Book Antiqua" w:hAnsi="Book Antiqua"/>
          <w:lang w:eastAsia="zh-CN"/>
        </w:rPr>
      </w:pPr>
    </w:p>
    <w:p w14:paraId="17D8EF9C" w14:textId="77777777" w:rsidR="00B96FCC" w:rsidRPr="00763D22" w:rsidRDefault="00B96FCC" w:rsidP="00B96FC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86D00D8" w14:textId="77777777" w:rsidR="00B96FCC" w:rsidRPr="00763D22" w:rsidRDefault="00B96FCC" w:rsidP="00B96FC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C6621F" w14:textId="77777777" w:rsidR="00B96FCC" w:rsidRPr="00763D22" w:rsidRDefault="00B96FCC" w:rsidP="00B96FC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AEF848" w14:textId="77777777" w:rsidR="00B96FCC" w:rsidRPr="00763D22" w:rsidRDefault="00B96FCC" w:rsidP="00B96FC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C77C4C2" w14:textId="77777777" w:rsidR="00B96FCC" w:rsidRPr="00763D22" w:rsidRDefault="00B96FCC" w:rsidP="00B96FC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C4482E" w14:textId="77777777" w:rsidR="00B96FCC" w:rsidRPr="00763D22" w:rsidRDefault="00B96FCC" w:rsidP="00B96FC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A11D060" w14:textId="77777777" w:rsidR="00B96FCC" w:rsidRDefault="00B96FCC" w:rsidP="00B96FCC">
      <w:pPr>
        <w:jc w:val="center"/>
        <w:rPr>
          <w:rFonts w:ascii="Book Antiqua" w:hAnsi="Book Antiqua"/>
          <w:lang w:eastAsia="zh-CN"/>
        </w:rPr>
      </w:pPr>
    </w:p>
    <w:p w14:paraId="3873A72D" w14:textId="77777777" w:rsidR="00B96FCC" w:rsidRDefault="00B96FCC" w:rsidP="00B96FCC">
      <w:pPr>
        <w:jc w:val="center"/>
        <w:rPr>
          <w:rFonts w:ascii="Book Antiqua" w:hAnsi="Book Antiqua"/>
          <w:lang w:eastAsia="zh-CN"/>
        </w:rPr>
      </w:pPr>
    </w:p>
    <w:p w14:paraId="47E13AF2" w14:textId="77777777" w:rsidR="00B96FCC" w:rsidRDefault="00B96FCC" w:rsidP="00B96FCC">
      <w:pPr>
        <w:jc w:val="center"/>
        <w:rPr>
          <w:rFonts w:ascii="Book Antiqua" w:hAnsi="Book Antiqua"/>
          <w:lang w:eastAsia="zh-CN"/>
        </w:rPr>
      </w:pPr>
    </w:p>
    <w:p w14:paraId="269F2856" w14:textId="77777777" w:rsidR="00B96FCC" w:rsidRDefault="00B96FCC" w:rsidP="00B96FCC">
      <w:pPr>
        <w:jc w:val="center"/>
        <w:rPr>
          <w:rFonts w:ascii="Book Antiqua" w:hAnsi="Book Antiqua"/>
          <w:lang w:eastAsia="zh-CN"/>
        </w:rPr>
      </w:pPr>
      <w:r>
        <w:rPr>
          <w:rFonts w:ascii="Book Antiqua" w:hAnsi="Book Antiqua"/>
          <w:noProof/>
          <w:lang w:eastAsia="zh-CN"/>
        </w:rPr>
        <w:drawing>
          <wp:inline distT="0" distB="0" distL="0" distR="0" wp14:anchorId="4F9DA5D1" wp14:editId="6DEF20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DB3D97" w14:textId="77777777" w:rsidR="00B96FCC" w:rsidRDefault="00B96FCC" w:rsidP="00B96FCC">
      <w:pPr>
        <w:jc w:val="center"/>
        <w:rPr>
          <w:rFonts w:ascii="Book Antiqua" w:hAnsi="Book Antiqua"/>
          <w:lang w:eastAsia="zh-CN"/>
        </w:rPr>
      </w:pPr>
    </w:p>
    <w:p w14:paraId="6FD6953B" w14:textId="77777777" w:rsidR="00B96FCC" w:rsidRDefault="00B96FCC" w:rsidP="00B96FCC">
      <w:pPr>
        <w:jc w:val="center"/>
        <w:rPr>
          <w:rFonts w:ascii="Book Antiqua" w:hAnsi="Book Antiqua"/>
          <w:lang w:eastAsia="zh-CN"/>
        </w:rPr>
      </w:pPr>
    </w:p>
    <w:p w14:paraId="1627EE4C" w14:textId="77777777" w:rsidR="00B96FCC" w:rsidRDefault="00B96FCC" w:rsidP="00B96FCC">
      <w:pPr>
        <w:jc w:val="center"/>
        <w:rPr>
          <w:rFonts w:ascii="Book Antiqua" w:hAnsi="Book Antiqua"/>
          <w:lang w:eastAsia="zh-CN"/>
        </w:rPr>
      </w:pPr>
    </w:p>
    <w:p w14:paraId="14EDA8D0" w14:textId="77777777" w:rsidR="00B96FCC" w:rsidRDefault="00B96FCC" w:rsidP="00B96FCC">
      <w:pPr>
        <w:jc w:val="center"/>
        <w:rPr>
          <w:rFonts w:ascii="Book Antiqua" w:hAnsi="Book Antiqua"/>
          <w:lang w:eastAsia="zh-CN"/>
        </w:rPr>
      </w:pPr>
    </w:p>
    <w:p w14:paraId="7C71E6CF" w14:textId="77777777" w:rsidR="00B96FCC" w:rsidRDefault="00B96FCC" w:rsidP="00B96FCC">
      <w:pPr>
        <w:jc w:val="center"/>
        <w:rPr>
          <w:rFonts w:ascii="Book Antiqua" w:hAnsi="Book Antiqua"/>
          <w:lang w:eastAsia="zh-CN"/>
        </w:rPr>
      </w:pPr>
    </w:p>
    <w:p w14:paraId="38B09CB2" w14:textId="77777777" w:rsidR="00B96FCC" w:rsidRDefault="00B96FCC" w:rsidP="00B96FCC">
      <w:pPr>
        <w:jc w:val="center"/>
        <w:rPr>
          <w:rFonts w:ascii="Book Antiqua" w:hAnsi="Book Antiqua"/>
          <w:lang w:eastAsia="zh-CN"/>
        </w:rPr>
      </w:pPr>
    </w:p>
    <w:p w14:paraId="6A781820" w14:textId="77777777" w:rsidR="00B96FCC" w:rsidRDefault="00B96FCC" w:rsidP="00B96FCC">
      <w:pPr>
        <w:jc w:val="center"/>
        <w:rPr>
          <w:rFonts w:ascii="Book Antiqua" w:hAnsi="Book Antiqua"/>
          <w:lang w:eastAsia="zh-CN"/>
        </w:rPr>
      </w:pPr>
    </w:p>
    <w:p w14:paraId="1C427E0F" w14:textId="77777777" w:rsidR="00B96FCC" w:rsidRDefault="00B96FCC" w:rsidP="00B96FCC">
      <w:pPr>
        <w:jc w:val="center"/>
        <w:rPr>
          <w:rFonts w:ascii="Book Antiqua" w:hAnsi="Book Antiqua"/>
          <w:lang w:eastAsia="zh-CN"/>
        </w:rPr>
      </w:pPr>
    </w:p>
    <w:p w14:paraId="3DEAD7A5" w14:textId="77777777" w:rsidR="00B96FCC" w:rsidRDefault="00B96FCC" w:rsidP="00B96FCC">
      <w:pPr>
        <w:jc w:val="center"/>
        <w:rPr>
          <w:rFonts w:ascii="Book Antiqua" w:hAnsi="Book Antiqua"/>
          <w:lang w:eastAsia="zh-CN"/>
        </w:rPr>
      </w:pPr>
    </w:p>
    <w:p w14:paraId="755FB8BE" w14:textId="77777777" w:rsidR="00B96FCC" w:rsidRPr="00763D22" w:rsidRDefault="00B96FCC" w:rsidP="00B96FCC">
      <w:pPr>
        <w:jc w:val="right"/>
        <w:rPr>
          <w:rFonts w:ascii="Book Antiqua" w:hAnsi="Book Antiqua"/>
          <w:color w:val="000000" w:themeColor="text1"/>
          <w:lang w:eastAsia="zh-CN"/>
        </w:rPr>
      </w:pPr>
    </w:p>
    <w:p w14:paraId="743F4F20" w14:textId="77777777" w:rsidR="00B96FCC" w:rsidRPr="00763D22" w:rsidRDefault="00B96FCC" w:rsidP="00B96FC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B1DA57D" w14:textId="77777777" w:rsidR="00D7549D" w:rsidRPr="00B810D2" w:rsidRDefault="00D7549D" w:rsidP="00B810D2">
      <w:pPr>
        <w:pStyle w:val="EndNoteBibliography"/>
        <w:adjustRightInd w:val="0"/>
        <w:snapToGrid w:val="0"/>
        <w:spacing w:after="0" w:line="360" w:lineRule="auto"/>
        <w:jc w:val="both"/>
        <w:rPr>
          <w:rFonts w:ascii="Book Antiqua" w:hAnsi="Book Antiqua"/>
          <w:sz w:val="24"/>
          <w:szCs w:val="24"/>
        </w:rPr>
      </w:pPr>
    </w:p>
    <w:sectPr w:rsidR="00D7549D" w:rsidRPr="00B81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A4D1E" w14:textId="77777777" w:rsidR="0040765C" w:rsidRDefault="0040765C" w:rsidP="0071614D">
      <w:r>
        <w:separator/>
      </w:r>
    </w:p>
  </w:endnote>
  <w:endnote w:type="continuationSeparator" w:id="0">
    <w:p w14:paraId="3F1BFF1D" w14:textId="77777777" w:rsidR="0040765C" w:rsidRDefault="0040765C" w:rsidP="0071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04194"/>
      <w:docPartObj>
        <w:docPartGallery w:val="Page Numbers (Bottom of Page)"/>
        <w:docPartUnique/>
      </w:docPartObj>
    </w:sdtPr>
    <w:sdtEndPr/>
    <w:sdtContent>
      <w:sdt>
        <w:sdtPr>
          <w:id w:val="860082579"/>
          <w:docPartObj>
            <w:docPartGallery w:val="Page Numbers (Top of Page)"/>
            <w:docPartUnique/>
          </w:docPartObj>
        </w:sdtPr>
        <w:sdtEndPr/>
        <w:sdtContent>
          <w:p w14:paraId="12DB0DAF" w14:textId="7B5E36B7" w:rsidR="00FD3D2E" w:rsidRDefault="00FD3D2E">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0765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0765C">
              <w:rPr>
                <w:b/>
                <w:bCs/>
                <w:noProof/>
              </w:rPr>
              <w:t>1</w:t>
            </w:r>
            <w:r>
              <w:rPr>
                <w:b/>
                <w:bCs/>
                <w:sz w:val="24"/>
                <w:szCs w:val="24"/>
              </w:rPr>
              <w:fldChar w:fldCharType="end"/>
            </w:r>
          </w:p>
        </w:sdtContent>
      </w:sdt>
    </w:sdtContent>
  </w:sdt>
  <w:p w14:paraId="6DBC0E07" w14:textId="77777777" w:rsidR="00FD3D2E" w:rsidRDefault="00FD3D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61F6" w14:textId="77777777" w:rsidR="0040765C" w:rsidRDefault="0040765C" w:rsidP="0071614D">
      <w:r>
        <w:separator/>
      </w:r>
    </w:p>
  </w:footnote>
  <w:footnote w:type="continuationSeparator" w:id="0">
    <w:p w14:paraId="0EF847AA" w14:textId="77777777" w:rsidR="0040765C" w:rsidRDefault="0040765C" w:rsidP="0071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53B"/>
    <w:rsid w:val="0001223F"/>
    <w:rsid w:val="00012F60"/>
    <w:rsid w:val="000219A1"/>
    <w:rsid w:val="0002449B"/>
    <w:rsid w:val="00031603"/>
    <w:rsid w:val="00044270"/>
    <w:rsid w:val="00057EC4"/>
    <w:rsid w:val="0006127F"/>
    <w:rsid w:val="00086735"/>
    <w:rsid w:val="00090504"/>
    <w:rsid w:val="00092123"/>
    <w:rsid w:val="000A268D"/>
    <w:rsid w:val="000B1AC7"/>
    <w:rsid w:val="000E5261"/>
    <w:rsid w:val="0012745A"/>
    <w:rsid w:val="0013635C"/>
    <w:rsid w:val="00147B96"/>
    <w:rsid w:val="00171F06"/>
    <w:rsid w:val="00196110"/>
    <w:rsid w:val="001A07A5"/>
    <w:rsid w:val="001B19D4"/>
    <w:rsid w:val="001B7647"/>
    <w:rsid w:val="001E5DCC"/>
    <w:rsid w:val="0022276A"/>
    <w:rsid w:val="00247265"/>
    <w:rsid w:val="0026388C"/>
    <w:rsid w:val="0026760A"/>
    <w:rsid w:val="00282458"/>
    <w:rsid w:val="0029131C"/>
    <w:rsid w:val="002C1BE6"/>
    <w:rsid w:val="002E4CDE"/>
    <w:rsid w:val="00311405"/>
    <w:rsid w:val="0032342F"/>
    <w:rsid w:val="003255D1"/>
    <w:rsid w:val="003435D4"/>
    <w:rsid w:val="00353AF1"/>
    <w:rsid w:val="0035522E"/>
    <w:rsid w:val="00365068"/>
    <w:rsid w:val="003810DC"/>
    <w:rsid w:val="003919D9"/>
    <w:rsid w:val="003A2A49"/>
    <w:rsid w:val="003C093E"/>
    <w:rsid w:val="003C29B4"/>
    <w:rsid w:val="00406FBC"/>
    <w:rsid w:val="0040765C"/>
    <w:rsid w:val="00416683"/>
    <w:rsid w:val="00423DC6"/>
    <w:rsid w:val="0042775C"/>
    <w:rsid w:val="00433ED5"/>
    <w:rsid w:val="00451919"/>
    <w:rsid w:val="0047725C"/>
    <w:rsid w:val="00477FEC"/>
    <w:rsid w:val="004946B0"/>
    <w:rsid w:val="004946F0"/>
    <w:rsid w:val="004B3A44"/>
    <w:rsid w:val="004F1E89"/>
    <w:rsid w:val="004F49CE"/>
    <w:rsid w:val="0051793F"/>
    <w:rsid w:val="00542CDD"/>
    <w:rsid w:val="00542DCF"/>
    <w:rsid w:val="00545310"/>
    <w:rsid w:val="005515DE"/>
    <w:rsid w:val="00581F97"/>
    <w:rsid w:val="00583F4E"/>
    <w:rsid w:val="005927B0"/>
    <w:rsid w:val="00595311"/>
    <w:rsid w:val="005956BA"/>
    <w:rsid w:val="005C1353"/>
    <w:rsid w:val="005D6879"/>
    <w:rsid w:val="00600422"/>
    <w:rsid w:val="0060261D"/>
    <w:rsid w:val="0061169C"/>
    <w:rsid w:val="00614DBF"/>
    <w:rsid w:val="006210DA"/>
    <w:rsid w:val="00631999"/>
    <w:rsid w:val="00651739"/>
    <w:rsid w:val="006570F0"/>
    <w:rsid w:val="00695649"/>
    <w:rsid w:val="006B09C8"/>
    <w:rsid w:val="006B1667"/>
    <w:rsid w:val="006C64A6"/>
    <w:rsid w:val="006D084E"/>
    <w:rsid w:val="006E2F1D"/>
    <w:rsid w:val="006F6CF6"/>
    <w:rsid w:val="00713840"/>
    <w:rsid w:val="0071614D"/>
    <w:rsid w:val="00750FFB"/>
    <w:rsid w:val="00760148"/>
    <w:rsid w:val="007A3867"/>
    <w:rsid w:val="007B3293"/>
    <w:rsid w:val="007B63F5"/>
    <w:rsid w:val="007B7DAD"/>
    <w:rsid w:val="007C45AF"/>
    <w:rsid w:val="007E2268"/>
    <w:rsid w:val="007E7ED8"/>
    <w:rsid w:val="008124D2"/>
    <w:rsid w:val="00820836"/>
    <w:rsid w:val="00846AE7"/>
    <w:rsid w:val="008533BE"/>
    <w:rsid w:val="00865546"/>
    <w:rsid w:val="00865990"/>
    <w:rsid w:val="008679F8"/>
    <w:rsid w:val="00867DA0"/>
    <w:rsid w:val="00871AA9"/>
    <w:rsid w:val="00877A06"/>
    <w:rsid w:val="00892AC0"/>
    <w:rsid w:val="008A1485"/>
    <w:rsid w:val="008A639D"/>
    <w:rsid w:val="008B20FD"/>
    <w:rsid w:val="008D3C3D"/>
    <w:rsid w:val="008E15D4"/>
    <w:rsid w:val="008F1A4D"/>
    <w:rsid w:val="00930027"/>
    <w:rsid w:val="00941455"/>
    <w:rsid w:val="0097705C"/>
    <w:rsid w:val="009844EF"/>
    <w:rsid w:val="009C2B0A"/>
    <w:rsid w:val="009D5E4D"/>
    <w:rsid w:val="00A05ECE"/>
    <w:rsid w:val="00A10B76"/>
    <w:rsid w:val="00A113EB"/>
    <w:rsid w:val="00A11413"/>
    <w:rsid w:val="00A152AD"/>
    <w:rsid w:val="00A247C0"/>
    <w:rsid w:val="00A3310E"/>
    <w:rsid w:val="00A3356E"/>
    <w:rsid w:val="00A3590E"/>
    <w:rsid w:val="00A55246"/>
    <w:rsid w:val="00A6626B"/>
    <w:rsid w:val="00A7594A"/>
    <w:rsid w:val="00A77B3E"/>
    <w:rsid w:val="00A84E01"/>
    <w:rsid w:val="00AA76D2"/>
    <w:rsid w:val="00AC2E51"/>
    <w:rsid w:val="00AE50DF"/>
    <w:rsid w:val="00B22B8E"/>
    <w:rsid w:val="00B367DF"/>
    <w:rsid w:val="00B42A28"/>
    <w:rsid w:val="00B50E7E"/>
    <w:rsid w:val="00B62C01"/>
    <w:rsid w:val="00B810D2"/>
    <w:rsid w:val="00B84AF0"/>
    <w:rsid w:val="00B96FCC"/>
    <w:rsid w:val="00BC496B"/>
    <w:rsid w:val="00BD1363"/>
    <w:rsid w:val="00BE0DD4"/>
    <w:rsid w:val="00BF0AE8"/>
    <w:rsid w:val="00C01345"/>
    <w:rsid w:val="00C0254A"/>
    <w:rsid w:val="00C04C6B"/>
    <w:rsid w:val="00C16F4D"/>
    <w:rsid w:val="00C32E3B"/>
    <w:rsid w:val="00C442B6"/>
    <w:rsid w:val="00C53FAE"/>
    <w:rsid w:val="00C649CA"/>
    <w:rsid w:val="00C65F24"/>
    <w:rsid w:val="00C71A06"/>
    <w:rsid w:val="00C808C0"/>
    <w:rsid w:val="00C86C7F"/>
    <w:rsid w:val="00CA0843"/>
    <w:rsid w:val="00CA2A55"/>
    <w:rsid w:val="00CB276D"/>
    <w:rsid w:val="00CC4ECB"/>
    <w:rsid w:val="00CE2C00"/>
    <w:rsid w:val="00CF09BE"/>
    <w:rsid w:val="00D05D95"/>
    <w:rsid w:val="00D063BF"/>
    <w:rsid w:val="00D43433"/>
    <w:rsid w:val="00D7549D"/>
    <w:rsid w:val="00D85D8F"/>
    <w:rsid w:val="00DC786F"/>
    <w:rsid w:val="00DE3790"/>
    <w:rsid w:val="00E34145"/>
    <w:rsid w:val="00E60C67"/>
    <w:rsid w:val="00E63083"/>
    <w:rsid w:val="00E8031F"/>
    <w:rsid w:val="00E84638"/>
    <w:rsid w:val="00EA00AA"/>
    <w:rsid w:val="00EB1199"/>
    <w:rsid w:val="00EB40E4"/>
    <w:rsid w:val="00F05B5D"/>
    <w:rsid w:val="00F119CF"/>
    <w:rsid w:val="00F21D3B"/>
    <w:rsid w:val="00F21F81"/>
    <w:rsid w:val="00F3386E"/>
    <w:rsid w:val="00F446B1"/>
    <w:rsid w:val="00F45AF9"/>
    <w:rsid w:val="00F57787"/>
    <w:rsid w:val="00F72632"/>
    <w:rsid w:val="00F817F5"/>
    <w:rsid w:val="00FB701B"/>
    <w:rsid w:val="00FC5FA0"/>
    <w:rsid w:val="00FD1AC4"/>
    <w:rsid w:val="00FD3D2E"/>
    <w:rsid w:val="00FD6645"/>
    <w:rsid w:val="00FE708C"/>
    <w:rsid w:val="00FF56EF"/>
    <w:rsid w:val="00FF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3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next w:val="a"/>
    <w:link w:val="5Char"/>
    <w:semiHidden/>
    <w:unhideWhenUsed/>
    <w:qFormat/>
    <w:rsid w:val="0086554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A268D"/>
    <w:rPr>
      <w:sz w:val="21"/>
      <w:szCs w:val="21"/>
    </w:rPr>
  </w:style>
  <w:style w:type="paragraph" w:styleId="a4">
    <w:name w:val="annotation text"/>
    <w:basedOn w:val="a"/>
    <w:link w:val="Char"/>
    <w:rsid w:val="000A268D"/>
  </w:style>
  <w:style w:type="character" w:customStyle="1" w:styleId="Char">
    <w:name w:val="批注文字 Char"/>
    <w:basedOn w:val="a0"/>
    <w:link w:val="a4"/>
    <w:rsid w:val="000A268D"/>
    <w:rPr>
      <w:sz w:val="24"/>
      <w:szCs w:val="24"/>
    </w:rPr>
  </w:style>
  <w:style w:type="paragraph" w:styleId="a5">
    <w:name w:val="annotation subject"/>
    <w:basedOn w:val="a4"/>
    <w:next w:val="a4"/>
    <w:link w:val="Char0"/>
    <w:rsid w:val="000A268D"/>
    <w:rPr>
      <w:b/>
      <w:bCs/>
    </w:rPr>
  </w:style>
  <w:style w:type="character" w:customStyle="1" w:styleId="Char0">
    <w:name w:val="批注主题 Char"/>
    <w:basedOn w:val="Char"/>
    <w:link w:val="a5"/>
    <w:rsid w:val="000A268D"/>
    <w:rPr>
      <w:b/>
      <w:bCs/>
      <w:sz w:val="24"/>
      <w:szCs w:val="24"/>
    </w:rPr>
  </w:style>
  <w:style w:type="paragraph" w:styleId="a6">
    <w:name w:val="Balloon Text"/>
    <w:basedOn w:val="a"/>
    <w:link w:val="Char1"/>
    <w:rsid w:val="000A268D"/>
    <w:rPr>
      <w:sz w:val="18"/>
      <w:szCs w:val="18"/>
    </w:rPr>
  </w:style>
  <w:style w:type="character" w:customStyle="1" w:styleId="Char1">
    <w:name w:val="批注框文本 Char"/>
    <w:basedOn w:val="a0"/>
    <w:link w:val="a6"/>
    <w:rsid w:val="000A268D"/>
    <w:rPr>
      <w:sz w:val="18"/>
      <w:szCs w:val="18"/>
    </w:rPr>
  </w:style>
  <w:style w:type="paragraph" w:styleId="a7">
    <w:name w:val="Normal (Web)"/>
    <w:basedOn w:val="a"/>
    <w:uiPriority w:val="99"/>
    <w:unhideWhenUsed/>
    <w:rsid w:val="00C442B6"/>
    <w:pPr>
      <w:spacing w:before="100" w:beforeAutospacing="1" w:after="100" w:afterAutospacing="1"/>
    </w:pPr>
    <w:rPr>
      <w:rFonts w:ascii="宋体" w:eastAsia="宋体" w:hAnsi="宋体" w:cs="宋体"/>
      <w:lang w:eastAsia="zh-CN"/>
    </w:rPr>
  </w:style>
  <w:style w:type="paragraph" w:customStyle="1" w:styleId="EndNoteBibliography">
    <w:name w:val="EndNote Bibliography"/>
    <w:basedOn w:val="a"/>
    <w:link w:val="EndNoteBibliographyChar"/>
    <w:rsid w:val="0002449B"/>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02449B"/>
    <w:rPr>
      <w:rFonts w:ascii="Calibri" w:hAnsi="Calibri" w:cs="Calibri"/>
      <w:noProof/>
      <w:sz w:val="22"/>
      <w:szCs w:val="22"/>
    </w:rPr>
  </w:style>
  <w:style w:type="table" w:styleId="a8">
    <w:name w:val="Table Grid"/>
    <w:basedOn w:val="a1"/>
    <w:uiPriority w:val="39"/>
    <w:rsid w:val="0002449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nhideWhenUsed/>
    <w:rsid w:val="007161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71614D"/>
    <w:rPr>
      <w:sz w:val="18"/>
      <w:szCs w:val="18"/>
    </w:rPr>
  </w:style>
  <w:style w:type="paragraph" w:styleId="aa">
    <w:name w:val="footer"/>
    <w:basedOn w:val="a"/>
    <w:link w:val="Char3"/>
    <w:uiPriority w:val="99"/>
    <w:unhideWhenUsed/>
    <w:rsid w:val="0071614D"/>
    <w:pPr>
      <w:tabs>
        <w:tab w:val="center" w:pos="4153"/>
        <w:tab w:val="right" w:pos="8306"/>
      </w:tabs>
      <w:snapToGrid w:val="0"/>
    </w:pPr>
    <w:rPr>
      <w:sz w:val="18"/>
      <w:szCs w:val="18"/>
    </w:rPr>
  </w:style>
  <w:style w:type="character" w:customStyle="1" w:styleId="Char3">
    <w:name w:val="页脚 Char"/>
    <w:basedOn w:val="a0"/>
    <w:link w:val="aa"/>
    <w:uiPriority w:val="99"/>
    <w:rsid w:val="0071614D"/>
    <w:rPr>
      <w:sz w:val="18"/>
      <w:szCs w:val="18"/>
    </w:rPr>
  </w:style>
  <w:style w:type="character" w:customStyle="1" w:styleId="5Char">
    <w:name w:val="标题 5 Char"/>
    <w:basedOn w:val="a0"/>
    <w:link w:val="5"/>
    <w:semiHidden/>
    <w:rsid w:val="00865546"/>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next w:val="a"/>
    <w:link w:val="5Char"/>
    <w:semiHidden/>
    <w:unhideWhenUsed/>
    <w:qFormat/>
    <w:rsid w:val="0086554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A268D"/>
    <w:rPr>
      <w:sz w:val="21"/>
      <w:szCs w:val="21"/>
    </w:rPr>
  </w:style>
  <w:style w:type="paragraph" w:styleId="a4">
    <w:name w:val="annotation text"/>
    <w:basedOn w:val="a"/>
    <w:link w:val="Char"/>
    <w:rsid w:val="000A268D"/>
  </w:style>
  <w:style w:type="character" w:customStyle="1" w:styleId="Char">
    <w:name w:val="批注文字 Char"/>
    <w:basedOn w:val="a0"/>
    <w:link w:val="a4"/>
    <w:rsid w:val="000A268D"/>
    <w:rPr>
      <w:sz w:val="24"/>
      <w:szCs w:val="24"/>
    </w:rPr>
  </w:style>
  <w:style w:type="paragraph" w:styleId="a5">
    <w:name w:val="annotation subject"/>
    <w:basedOn w:val="a4"/>
    <w:next w:val="a4"/>
    <w:link w:val="Char0"/>
    <w:rsid w:val="000A268D"/>
    <w:rPr>
      <w:b/>
      <w:bCs/>
    </w:rPr>
  </w:style>
  <w:style w:type="character" w:customStyle="1" w:styleId="Char0">
    <w:name w:val="批注主题 Char"/>
    <w:basedOn w:val="Char"/>
    <w:link w:val="a5"/>
    <w:rsid w:val="000A268D"/>
    <w:rPr>
      <w:b/>
      <w:bCs/>
      <w:sz w:val="24"/>
      <w:szCs w:val="24"/>
    </w:rPr>
  </w:style>
  <w:style w:type="paragraph" w:styleId="a6">
    <w:name w:val="Balloon Text"/>
    <w:basedOn w:val="a"/>
    <w:link w:val="Char1"/>
    <w:rsid w:val="000A268D"/>
    <w:rPr>
      <w:sz w:val="18"/>
      <w:szCs w:val="18"/>
    </w:rPr>
  </w:style>
  <w:style w:type="character" w:customStyle="1" w:styleId="Char1">
    <w:name w:val="批注框文本 Char"/>
    <w:basedOn w:val="a0"/>
    <w:link w:val="a6"/>
    <w:rsid w:val="000A268D"/>
    <w:rPr>
      <w:sz w:val="18"/>
      <w:szCs w:val="18"/>
    </w:rPr>
  </w:style>
  <w:style w:type="paragraph" w:styleId="a7">
    <w:name w:val="Normal (Web)"/>
    <w:basedOn w:val="a"/>
    <w:uiPriority w:val="99"/>
    <w:unhideWhenUsed/>
    <w:rsid w:val="00C442B6"/>
    <w:pPr>
      <w:spacing w:before="100" w:beforeAutospacing="1" w:after="100" w:afterAutospacing="1"/>
    </w:pPr>
    <w:rPr>
      <w:rFonts w:ascii="宋体" w:eastAsia="宋体" w:hAnsi="宋体" w:cs="宋体"/>
      <w:lang w:eastAsia="zh-CN"/>
    </w:rPr>
  </w:style>
  <w:style w:type="paragraph" w:customStyle="1" w:styleId="EndNoteBibliography">
    <w:name w:val="EndNote Bibliography"/>
    <w:basedOn w:val="a"/>
    <w:link w:val="EndNoteBibliographyChar"/>
    <w:rsid w:val="0002449B"/>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02449B"/>
    <w:rPr>
      <w:rFonts w:ascii="Calibri" w:hAnsi="Calibri" w:cs="Calibri"/>
      <w:noProof/>
      <w:sz w:val="22"/>
      <w:szCs w:val="22"/>
    </w:rPr>
  </w:style>
  <w:style w:type="table" w:styleId="a8">
    <w:name w:val="Table Grid"/>
    <w:basedOn w:val="a1"/>
    <w:uiPriority w:val="39"/>
    <w:rsid w:val="0002449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nhideWhenUsed/>
    <w:rsid w:val="007161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71614D"/>
    <w:rPr>
      <w:sz w:val="18"/>
      <w:szCs w:val="18"/>
    </w:rPr>
  </w:style>
  <w:style w:type="paragraph" w:styleId="aa">
    <w:name w:val="footer"/>
    <w:basedOn w:val="a"/>
    <w:link w:val="Char3"/>
    <w:uiPriority w:val="99"/>
    <w:unhideWhenUsed/>
    <w:rsid w:val="0071614D"/>
    <w:pPr>
      <w:tabs>
        <w:tab w:val="center" w:pos="4153"/>
        <w:tab w:val="right" w:pos="8306"/>
      </w:tabs>
      <w:snapToGrid w:val="0"/>
    </w:pPr>
    <w:rPr>
      <w:sz w:val="18"/>
      <w:szCs w:val="18"/>
    </w:rPr>
  </w:style>
  <w:style w:type="character" w:customStyle="1" w:styleId="Char3">
    <w:name w:val="页脚 Char"/>
    <w:basedOn w:val="a0"/>
    <w:link w:val="aa"/>
    <w:uiPriority w:val="99"/>
    <w:rsid w:val="0071614D"/>
    <w:rPr>
      <w:sz w:val="18"/>
      <w:szCs w:val="18"/>
    </w:rPr>
  </w:style>
  <w:style w:type="character" w:customStyle="1" w:styleId="5Char">
    <w:name w:val="标题 5 Char"/>
    <w:basedOn w:val="a0"/>
    <w:link w:val="5"/>
    <w:semiHidden/>
    <w:rsid w:val="00865546"/>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7512">
      <w:bodyDiv w:val="1"/>
      <w:marLeft w:val="0"/>
      <w:marRight w:val="0"/>
      <w:marTop w:val="0"/>
      <w:marBottom w:val="0"/>
      <w:divBdr>
        <w:top w:val="none" w:sz="0" w:space="0" w:color="auto"/>
        <w:left w:val="none" w:sz="0" w:space="0" w:color="auto"/>
        <w:bottom w:val="none" w:sz="0" w:space="0" w:color="auto"/>
        <w:right w:val="none" w:sz="0" w:space="0" w:color="auto"/>
      </w:divBdr>
    </w:div>
    <w:div w:id="155453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3339-BB2F-47C5-94D2-8ADEBF17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10346</Words>
  <Characters>58973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Michael</dc:creator>
  <cp:lastModifiedBy>liujihong2008@qq.con</cp:lastModifiedBy>
  <cp:revision>19</cp:revision>
  <dcterms:created xsi:type="dcterms:W3CDTF">2021-03-11T02:10:00Z</dcterms:created>
  <dcterms:modified xsi:type="dcterms:W3CDTF">2021-03-23T07:06:00Z</dcterms:modified>
</cp:coreProperties>
</file>