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4E23C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rsidR="00A77B3E" w:rsidRDefault="004E23C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61886</w:t>
      </w:r>
    </w:p>
    <w:p w:rsidR="00A77B3E" w:rsidRDefault="004E23C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Retrospective Study</w:t>
      </w:r>
    </w:p>
    <w:p w:rsidR="00A77B3E" w:rsidRDefault="004E23CE">
      <w:pPr>
        <w:spacing w:line="360" w:lineRule="auto"/>
        <w:jc w:val="both"/>
      </w:pPr>
      <w:r>
        <w:rPr>
          <w:rFonts w:ascii="Book Antiqua" w:eastAsia="Book Antiqua" w:hAnsi="Book Antiqua" w:cs="Book Antiqua"/>
          <w:b/>
          <w:bCs/>
          <w:color w:val="000000"/>
        </w:rPr>
        <w:t>“Pulm</w:t>
      </w:r>
      <w:r w:rsidR="00DE04F8">
        <w:rPr>
          <w:rFonts w:ascii="Book Antiqua" w:eastAsia="Book Antiqua" w:hAnsi="Book Antiqua" w:cs="Book Antiqua"/>
          <w:b/>
          <w:bCs/>
          <w:color w:val="000000"/>
        </w:rPr>
        <w:t>onary target si</w:t>
      </w:r>
      <w:r>
        <w:rPr>
          <w:rFonts w:ascii="Book Antiqua" w:eastAsia="Book Antiqua" w:hAnsi="Book Antiqua" w:cs="Book Antiqua"/>
          <w:b/>
          <w:bCs/>
          <w:color w:val="000000"/>
        </w:rPr>
        <w:t>gn” as a diagnostic feature in chest computed tomography of COVID-19</w:t>
      </w:r>
    </w:p>
    <w:p w:rsidR="00A77B3E" w:rsidRDefault="00A77B3E">
      <w:pPr>
        <w:spacing w:line="360" w:lineRule="auto"/>
        <w:jc w:val="both"/>
      </w:pPr>
    </w:p>
    <w:p w:rsidR="00A77B3E" w:rsidRDefault="004E23CE">
      <w:pPr>
        <w:spacing w:line="360" w:lineRule="auto"/>
        <w:jc w:val="both"/>
      </w:pP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w:t>
      </w:r>
      <w:r w:rsidR="00A76A08">
        <w:rPr>
          <w:rFonts w:ascii="Book Antiqua" w:eastAsia="Book Antiqua" w:hAnsi="Book Antiqua" w:cs="Book Antiqua"/>
          <w:color w:val="000000"/>
        </w:rPr>
        <w:t>R</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C5611">
        <w:rPr>
          <w:rFonts w:ascii="Book Antiqua" w:hAnsi="Book Antiqua" w:cs="Book Antiqua"/>
          <w:color w:val="000000"/>
          <w:lang w:eastAsia="zh-CN"/>
        </w:rPr>
        <w:t>“</w:t>
      </w:r>
      <w:r>
        <w:rPr>
          <w:rFonts w:ascii="Book Antiqua" w:eastAsia="Book Antiqua" w:hAnsi="Book Antiqua" w:cs="Book Antiqua"/>
          <w:color w:val="000000"/>
        </w:rPr>
        <w:t>Pulm</w:t>
      </w:r>
      <w:r w:rsidR="00DE04F8">
        <w:rPr>
          <w:rFonts w:ascii="Book Antiqua" w:eastAsia="Book Antiqua" w:hAnsi="Book Antiqua" w:cs="Book Antiqua"/>
          <w:color w:val="000000"/>
        </w:rPr>
        <w:t>onary target sig</w:t>
      </w:r>
      <w:r>
        <w:rPr>
          <w:rFonts w:ascii="Book Antiqua" w:eastAsia="Book Antiqua" w:hAnsi="Book Antiqua" w:cs="Book Antiqua"/>
          <w:color w:val="000000"/>
        </w:rPr>
        <w:t>n” appearance in COVID-19</w:t>
      </w:r>
    </w:p>
    <w:p w:rsidR="00A77B3E" w:rsidRDefault="00A77B3E">
      <w:pPr>
        <w:spacing w:line="360" w:lineRule="auto"/>
        <w:jc w:val="both"/>
      </w:pPr>
    </w:p>
    <w:p w:rsidR="00A77B3E" w:rsidRDefault="004E23CE">
      <w:pPr>
        <w:spacing w:line="360" w:lineRule="auto"/>
        <w:jc w:val="both"/>
      </w:pPr>
      <w:proofErr w:type="spellStart"/>
      <w:r>
        <w:rPr>
          <w:rFonts w:ascii="Book Antiqua" w:eastAsia="Book Antiqua" w:hAnsi="Book Antiqua" w:cs="Book Antiqua"/>
          <w:color w:val="000000"/>
        </w:rPr>
        <w:t>Ramezan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Nematollah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Jonaidi-Jafari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Houshyar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Maghsoudi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Fatemeh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Dehghanpoor</w:t>
      </w:r>
      <w:proofErr w:type="spellEnd"/>
      <w:r>
        <w:rPr>
          <w:rFonts w:ascii="Book Antiqua" w:eastAsia="Book Antiqua" w:hAnsi="Book Antiqua" w:cs="Book Antiqua"/>
          <w:color w:val="000000"/>
        </w:rPr>
        <w:t xml:space="preserve">, U Joseph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Kyle A </w:t>
      </w:r>
      <w:proofErr w:type="spellStart"/>
      <w:r>
        <w:rPr>
          <w:rFonts w:ascii="Book Antiqua" w:eastAsia="Book Antiqua" w:hAnsi="Book Antiqua" w:cs="Book Antiqua"/>
          <w:color w:val="000000"/>
        </w:rPr>
        <w:t>Ulversoy</w:t>
      </w:r>
      <w:proofErr w:type="spellEnd"/>
      <w:r>
        <w:rPr>
          <w:rFonts w:ascii="Book Antiqua" w:eastAsia="Book Antiqua" w:hAnsi="Book Antiqua" w:cs="Book Antiqua"/>
          <w:color w:val="000000"/>
        </w:rPr>
        <w:t>, Amin Saburi</w:t>
      </w:r>
    </w:p>
    <w:p w:rsidR="00A77B3E" w:rsidRDefault="00A77B3E">
      <w:pPr>
        <w:spacing w:line="360" w:lineRule="auto"/>
        <w:jc w:val="both"/>
      </w:pPr>
    </w:p>
    <w:p w:rsidR="00A77B3E" w:rsidRDefault="004E23CE">
      <w:pPr>
        <w:spacing w:line="360" w:lineRule="auto"/>
        <w:jc w:val="both"/>
      </w:pPr>
      <w:proofErr w:type="spellStart"/>
      <w:r>
        <w:rPr>
          <w:rFonts w:ascii="Book Antiqua" w:eastAsia="Book Antiqua" w:hAnsi="Book Antiqua" w:cs="Book Antiqua"/>
          <w:b/>
          <w:bCs/>
          <w:color w:val="000000"/>
        </w:rPr>
        <w:t>Ramezan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Jafari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Houshyar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Maghsoudi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Fatemeh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Dehghanpoor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Faculty of Medicine, </w:t>
      </w:r>
      <w:proofErr w:type="spellStart"/>
      <w:r>
        <w:rPr>
          <w:rFonts w:ascii="Book Antiqua" w:eastAsia="Book Antiqua" w:hAnsi="Book Antiqua" w:cs="Book Antiqua"/>
          <w:color w:val="000000"/>
        </w:rPr>
        <w:t>Baqiyatallah</w:t>
      </w:r>
      <w:proofErr w:type="spellEnd"/>
      <w:r>
        <w:rPr>
          <w:rFonts w:ascii="Book Antiqua" w:eastAsia="Book Antiqua" w:hAnsi="Book Antiqua" w:cs="Book Antiqua"/>
          <w:color w:val="000000"/>
        </w:rPr>
        <w:t xml:space="preserve"> University of Medical Sciences, Tehran 11151877, Iran</w:t>
      </w:r>
    </w:p>
    <w:p w:rsidR="00A77B3E" w:rsidRDefault="00A77B3E">
      <w:pPr>
        <w:spacing w:line="360" w:lineRule="auto"/>
        <w:jc w:val="both"/>
      </w:pPr>
    </w:p>
    <w:p w:rsidR="00A77B3E" w:rsidRDefault="004E23CE">
      <w:pPr>
        <w:spacing w:line="360" w:lineRule="auto"/>
        <w:jc w:val="both"/>
      </w:pPr>
      <w:proofErr w:type="spellStart"/>
      <w:r>
        <w:rPr>
          <w:rFonts w:ascii="Book Antiqua" w:eastAsia="Book Antiqua" w:hAnsi="Book Antiqua" w:cs="Book Antiqua"/>
          <w:b/>
          <w:bCs/>
          <w:color w:val="000000"/>
        </w:rPr>
        <w:t>Ramezan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Jafari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Nematollah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Jonaidi-Jafari</w:t>
      </w:r>
      <w:proofErr w:type="spellEnd"/>
      <w:r>
        <w:rPr>
          <w:rFonts w:ascii="Book Antiqua" w:eastAsia="Book Antiqua" w:hAnsi="Book Antiqua" w:cs="Book Antiqua"/>
          <w:b/>
          <w:bCs/>
          <w:color w:val="000000"/>
        </w:rPr>
        <w:t xml:space="preserve">, Amin Saburi, </w:t>
      </w:r>
      <w:r>
        <w:rPr>
          <w:rFonts w:ascii="Book Antiqua" w:eastAsia="Book Antiqua" w:hAnsi="Book Antiqua" w:cs="Book Antiqua"/>
          <w:color w:val="000000"/>
        </w:rPr>
        <w:t xml:space="preserve">Health Research Center, </w:t>
      </w:r>
      <w:proofErr w:type="spellStart"/>
      <w:r>
        <w:rPr>
          <w:rFonts w:ascii="Book Antiqua" w:eastAsia="Book Antiqua" w:hAnsi="Book Antiqua" w:cs="Book Antiqua"/>
          <w:color w:val="000000"/>
        </w:rPr>
        <w:t>Baqiyatallah</w:t>
      </w:r>
      <w:proofErr w:type="spellEnd"/>
      <w:r>
        <w:rPr>
          <w:rFonts w:ascii="Book Antiqua" w:eastAsia="Book Antiqua" w:hAnsi="Book Antiqua" w:cs="Book Antiqua"/>
          <w:color w:val="000000"/>
        </w:rPr>
        <w:t xml:space="preserve"> University of Medical Sciences, Tehran 11151877, Iran</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U Joseph </w:t>
      </w:r>
      <w:proofErr w:type="spellStart"/>
      <w:r>
        <w:rPr>
          <w:rFonts w:ascii="Book Antiqua" w:eastAsia="Book Antiqua" w:hAnsi="Book Antiqua" w:cs="Book Antiqua"/>
          <w:b/>
          <w:bCs/>
          <w:color w:val="000000"/>
        </w:rPr>
        <w:t>Schoepf</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and Radiological Science, Medical University of South Carolina, Charleston, SC 29425, United States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Kyle A </w:t>
      </w:r>
      <w:proofErr w:type="spellStart"/>
      <w:r>
        <w:rPr>
          <w:rFonts w:ascii="Book Antiqua" w:eastAsia="Book Antiqua" w:hAnsi="Book Antiqua" w:cs="Book Antiqua"/>
          <w:b/>
          <w:bCs/>
          <w:color w:val="000000"/>
        </w:rPr>
        <w:t>Ulversoy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Faculty of Medicine, Augusta University/University of Georgia Medical Partnership, Athens, GA 30606, United States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Amin Saburi, </w:t>
      </w:r>
      <w:r>
        <w:rPr>
          <w:rFonts w:ascii="Book Antiqua" w:eastAsia="Book Antiqua" w:hAnsi="Book Antiqua" w:cs="Book Antiqua"/>
          <w:color w:val="000000"/>
        </w:rPr>
        <w:t xml:space="preserve">Chemical Injuries Research Center, Systems Biology and Poisonings Institute, </w:t>
      </w:r>
      <w:proofErr w:type="spellStart"/>
      <w:r>
        <w:rPr>
          <w:rFonts w:ascii="Book Antiqua" w:eastAsia="Book Antiqua" w:hAnsi="Book Antiqua" w:cs="Book Antiqua"/>
          <w:color w:val="000000"/>
        </w:rPr>
        <w:t>Baqiyatallah</w:t>
      </w:r>
      <w:proofErr w:type="spellEnd"/>
      <w:r>
        <w:rPr>
          <w:rFonts w:ascii="Book Antiqua" w:eastAsia="Book Antiqua" w:hAnsi="Book Antiqua" w:cs="Book Antiqua"/>
          <w:color w:val="000000"/>
        </w:rPr>
        <w:t xml:space="preserve"> University of Medical Sciences, Tehran 11151877, Iran</w:t>
      </w:r>
    </w:p>
    <w:p w:rsidR="00A77B3E" w:rsidRDefault="00A77B3E">
      <w:pPr>
        <w:spacing w:line="360" w:lineRule="auto"/>
        <w:jc w:val="both"/>
      </w:pPr>
    </w:p>
    <w:p w:rsidR="00A77B3E" w:rsidRPr="00DC5611" w:rsidRDefault="004E23CE">
      <w:pPr>
        <w:spacing w:line="360" w:lineRule="auto"/>
        <w:jc w:val="both"/>
        <w:rPr>
          <w:lang w:eastAsia="zh-CN"/>
        </w:rPr>
      </w:pPr>
      <w:r>
        <w:rPr>
          <w:rFonts w:ascii="Book Antiqua" w:eastAsia="Book Antiqua" w:hAnsi="Book Antiqua" w:cs="Book Antiqua"/>
          <w:b/>
          <w:bCs/>
          <w:color w:val="000000"/>
        </w:rPr>
        <w:lastRenderedPageBreak/>
        <w:t xml:space="preserve">Author contributions: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Jonaidi-Jafari</w:t>
      </w:r>
      <w:proofErr w:type="spellEnd"/>
      <w:r>
        <w:rPr>
          <w:rFonts w:ascii="Book Antiqua" w:eastAsia="Book Antiqua" w:hAnsi="Book Antiqua" w:cs="Book Antiqua"/>
          <w:color w:val="000000"/>
        </w:rPr>
        <w:t xml:space="preserve"> N and Saburi A deigned the study;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Jonaidi-Jafari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Maghsoudi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Dehghanpoor</w:t>
      </w:r>
      <w:proofErr w:type="spellEnd"/>
      <w:r>
        <w:rPr>
          <w:rFonts w:ascii="Book Antiqua" w:eastAsia="Book Antiqua" w:hAnsi="Book Antiqua" w:cs="Book Antiqua"/>
          <w:color w:val="000000"/>
        </w:rPr>
        <w:t xml:space="preserve"> F collected the data;</w:t>
      </w:r>
      <w:r w:rsidR="00CA68E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Jonaidi-Jafari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UJ, </w:t>
      </w:r>
      <w:proofErr w:type="spellStart"/>
      <w:r>
        <w:rPr>
          <w:rFonts w:ascii="Book Antiqua" w:eastAsia="Book Antiqua" w:hAnsi="Book Antiqua" w:cs="Book Antiqua"/>
          <w:color w:val="000000"/>
        </w:rPr>
        <w:t>Ulversoy</w:t>
      </w:r>
      <w:proofErr w:type="spellEnd"/>
      <w:r>
        <w:rPr>
          <w:rFonts w:ascii="Book Antiqua" w:eastAsia="Book Antiqua" w:hAnsi="Book Antiqua" w:cs="Book Antiqua"/>
          <w:color w:val="000000"/>
        </w:rPr>
        <w:t xml:space="preserve"> KA, Saburi A interpreted the data;</w:t>
      </w:r>
      <w:r w:rsidR="00CA68E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UJ, </w:t>
      </w:r>
      <w:proofErr w:type="spellStart"/>
      <w:r>
        <w:rPr>
          <w:rFonts w:ascii="Book Antiqua" w:eastAsia="Book Antiqua" w:hAnsi="Book Antiqua" w:cs="Book Antiqua"/>
          <w:color w:val="000000"/>
        </w:rPr>
        <w:t>Ulversoy</w:t>
      </w:r>
      <w:proofErr w:type="spellEnd"/>
      <w:r>
        <w:rPr>
          <w:rFonts w:ascii="Book Antiqua" w:eastAsia="Book Antiqua" w:hAnsi="Book Antiqua" w:cs="Book Antiqua"/>
          <w:color w:val="000000"/>
        </w:rPr>
        <w:t xml:space="preserve"> KA and Saburi A prepared the initial draft; Saburi A, </w:t>
      </w:r>
      <w:proofErr w:type="spellStart"/>
      <w:r>
        <w:rPr>
          <w:rFonts w:ascii="Book Antiqua" w:eastAsia="Book Antiqua" w:hAnsi="Book Antiqua" w:cs="Book Antiqua"/>
          <w:color w:val="000000"/>
        </w:rPr>
        <w:t>Ulversoy</w:t>
      </w:r>
      <w:proofErr w:type="spellEnd"/>
      <w:r>
        <w:rPr>
          <w:rFonts w:ascii="Book Antiqua" w:eastAsia="Book Antiqua" w:hAnsi="Book Antiqua" w:cs="Book Antiqua"/>
          <w:color w:val="000000"/>
        </w:rPr>
        <w:t xml:space="preserve"> KA and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UJ edited the final draft; </w:t>
      </w:r>
      <w:r w:rsidR="00936FE8">
        <w:rPr>
          <w:rFonts w:ascii="Book Antiqua" w:eastAsia="Book Antiqua" w:hAnsi="Book Antiqua" w:cs="Book Antiqua"/>
          <w:color w:val="000000"/>
        </w:rPr>
        <w:t>a</w:t>
      </w:r>
      <w:r>
        <w:rPr>
          <w:rFonts w:ascii="Book Antiqua" w:eastAsia="Book Antiqua" w:hAnsi="Book Antiqua" w:cs="Book Antiqua"/>
          <w:color w:val="000000"/>
        </w:rPr>
        <w:t>ll authors proved the final manuscript</w:t>
      </w:r>
      <w:r w:rsidR="00DC5611" w:rsidRPr="00DC5611">
        <w:rPr>
          <w:rFonts w:ascii="Book Antiqua" w:hAnsi="Book Antiqua" w:cs="Book Antiqua" w:hint="eastAsia"/>
          <w:color w:val="000000"/>
          <w:lang w:eastAsia="zh-CN"/>
        </w:rPr>
        <w:t>.</w:t>
      </w:r>
    </w:p>
    <w:p w:rsidR="00A77B3E" w:rsidRDefault="00A77B3E">
      <w:pPr>
        <w:spacing w:line="360" w:lineRule="auto"/>
        <w:jc w:val="both"/>
      </w:pPr>
    </w:p>
    <w:p w:rsidR="00A77B3E" w:rsidRDefault="009536B6">
      <w:pPr>
        <w:spacing w:line="360" w:lineRule="auto"/>
        <w:jc w:val="both"/>
      </w:pPr>
      <w:r w:rsidRPr="009536B6">
        <w:rPr>
          <w:rFonts w:ascii="Book Antiqua" w:eastAsia="Book Antiqua" w:hAnsi="Book Antiqua" w:cs="Book Antiqua"/>
          <w:b/>
          <w:bCs/>
          <w:color w:val="000000"/>
        </w:rPr>
        <w:t>Corresponding author</w:t>
      </w:r>
      <w:r w:rsidR="004E23CE">
        <w:rPr>
          <w:rFonts w:ascii="Book Antiqua" w:eastAsia="Book Antiqua" w:hAnsi="Book Antiqua" w:cs="Book Antiqua"/>
          <w:b/>
          <w:bCs/>
          <w:color w:val="000000"/>
        </w:rPr>
        <w:t xml:space="preserve">: Amin Saburi, MD, Doctor, Senior Researcher, </w:t>
      </w:r>
      <w:r w:rsidR="004E23CE">
        <w:rPr>
          <w:rFonts w:ascii="Book Antiqua" w:eastAsia="Book Antiqua" w:hAnsi="Book Antiqua" w:cs="Book Antiqua"/>
          <w:color w:val="000000"/>
        </w:rPr>
        <w:t xml:space="preserve">Health Research Center, </w:t>
      </w:r>
      <w:proofErr w:type="spellStart"/>
      <w:r w:rsidR="004E23CE">
        <w:rPr>
          <w:rFonts w:ascii="Book Antiqua" w:eastAsia="Book Antiqua" w:hAnsi="Book Antiqua" w:cs="Book Antiqua"/>
          <w:color w:val="000000"/>
        </w:rPr>
        <w:t>Baqiyatallah</w:t>
      </w:r>
      <w:proofErr w:type="spellEnd"/>
      <w:r w:rsidR="004E23CE">
        <w:rPr>
          <w:rFonts w:ascii="Book Antiqua" w:eastAsia="Book Antiqua" w:hAnsi="Book Antiqua" w:cs="Book Antiqua"/>
          <w:color w:val="000000"/>
        </w:rPr>
        <w:t xml:space="preserve"> University of Medical Sciences, </w:t>
      </w:r>
      <w:proofErr w:type="spellStart"/>
      <w:r w:rsidR="004E23CE">
        <w:rPr>
          <w:rFonts w:ascii="Book Antiqua" w:eastAsia="Book Antiqua" w:hAnsi="Book Antiqua" w:cs="Book Antiqua"/>
          <w:color w:val="000000"/>
        </w:rPr>
        <w:t>Mollasadra</w:t>
      </w:r>
      <w:proofErr w:type="spellEnd"/>
      <w:r w:rsidR="004E23CE">
        <w:rPr>
          <w:rFonts w:ascii="Book Antiqua" w:eastAsia="Book Antiqua" w:hAnsi="Book Antiqua" w:cs="Book Antiqua"/>
          <w:color w:val="000000"/>
        </w:rPr>
        <w:t xml:space="preserve"> St, </w:t>
      </w:r>
      <w:proofErr w:type="spellStart"/>
      <w:r w:rsidR="004E23CE">
        <w:rPr>
          <w:rFonts w:ascii="Book Antiqua" w:eastAsia="Book Antiqua" w:hAnsi="Book Antiqua" w:cs="Book Antiqua"/>
          <w:color w:val="000000"/>
        </w:rPr>
        <w:t>Vanak</w:t>
      </w:r>
      <w:proofErr w:type="spellEnd"/>
      <w:r w:rsidR="004E23CE">
        <w:rPr>
          <w:rFonts w:ascii="Book Antiqua" w:eastAsia="Book Antiqua" w:hAnsi="Book Antiqua" w:cs="Book Antiqua"/>
          <w:color w:val="000000"/>
        </w:rPr>
        <w:t xml:space="preserve"> </w:t>
      </w:r>
      <w:proofErr w:type="spellStart"/>
      <w:r w:rsidR="004E23CE">
        <w:rPr>
          <w:rFonts w:ascii="Book Antiqua" w:eastAsia="Book Antiqua" w:hAnsi="Book Antiqua" w:cs="Book Antiqua"/>
          <w:color w:val="000000"/>
        </w:rPr>
        <w:t>Sq</w:t>
      </w:r>
      <w:proofErr w:type="spellEnd"/>
      <w:r w:rsidR="004E23CE">
        <w:rPr>
          <w:rFonts w:ascii="Book Antiqua" w:eastAsia="Book Antiqua" w:hAnsi="Book Antiqua" w:cs="Book Antiqua"/>
          <w:color w:val="000000"/>
        </w:rPr>
        <w:t>, Tehran 11151877, Iran. aminsaburi@yahoo.com</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29, 2021</w:t>
      </w:r>
    </w:p>
    <w:p w:rsidR="00A77B3E" w:rsidRDefault="004E23C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2021</w:t>
      </w:r>
    </w:p>
    <w:p w:rsidR="00A77B3E" w:rsidRDefault="004E23CE">
      <w:pPr>
        <w:spacing w:line="360" w:lineRule="auto"/>
        <w:jc w:val="both"/>
      </w:pPr>
      <w:r>
        <w:rPr>
          <w:rFonts w:ascii="Book Antiqua" w:eastAsia="Book Antiqua" w:hAnsi="Book Antiqua" w:cs="Book Antiqua"/>
          <w:b/>
          <w:bCs/>
          <w:color w:val="000000"/>
        </w:rPr>
        <w:t>Accepted:</w:t>
      </w:r>
      <w:r w:rsidRPr="00440F7A">
        <w:rPr>
          <w:rFonts w:ascii="Book Antiqua" w:eastAsia="Book Antiqua" w:hAnsi="Book Antiqua" w:cs="Book Antiqua"/>
          <w:bCs/>
          <w:color w:val="000000"/>
        </w:rPr>
        <w:t xml:space="preserve"> </w:t>
      </w:r>
      <w:r w:rsidR="00440F7A" w:rsidRPr="00440F7A">
        <w:rPr>
          <w:rFonts w:ascii="Book Antiqua" w:eastAsia="Book Antiqua" w:hAnsi="Book Antiqua" w:cs="Book Antiqua"/>
          <w:bCs/>
          <w:color w:val="000000"/>
        </w:rPr>
        <w:t>June 15, 2021</w:t>
      </w:r>
    </w:p>
    <w:p w:rsidR="00A77B3E" w:rsidRDefault="004E23CE">
      <w:pPr>
        <w:spacing w:line="360" w:lineRule="auto"/>
        <w:jc w:val="both"/>
      </w:pPr>
      <w:r>
        <w:rPr>
          <w:rFonts w:ascii="Book Antiqua" w:eastAsia="Book Antiqua" w:hAnsi="Book Antiqua" w:cs="Book Antiqua"/>
          <w:b/>
          <w:bCs/>
          <w:color w:val="000000"/>
        </w:rPr>
        <w:t xml:space="preserve">Published online: </w:t>
      </w:r>
      <w:r w:rsidR="001F4BB1">
        <w:rPr>
          <w:rFonts w:ascii="Book Antiqua" w:eastAsia="Book Antiqua" w:hAnsi="Book Antiqua" w:cs="Book Antiqua"/>
          <w:bCs/>
          <w:color w:val="000000"/>
        </w:rPr>
        <w:t>Ju</w:t>
      </w:r>
      <w:r w:rsidR="001F4BB1">
        <w:rPr>
          <w:rFonts w:ascii="Book Antiqua" w:hAnsi="Book Antiqua" w:cs="Book Antiqua" w:hint="eastAsia"/>
          <w:bCs/>
          <w:color w:val="000000"/>
          <w:lang w:eastAsia="zh-CN"/>
        </w:rPr>
        <w:t>ly</w:t>
      </w:r>
      <w:r w:rsidR="001F4BB1">
        <w:rPr>
          <w:rFonts w:ascii="Book Antiqua" w:eastAsia="Book Antiqua" w:hAnsi="Book Antiqua" w:cs="Book Antiqua"/>
          <w:bCs/>
          <w:color w:val="000000"/>
        </w:rPr>
        <w:t xml:space="preserve"> </w:t>
      </w:r>
      <w:r w:rsidR="001F4BB1">
        <w:rPr>
          <w:rFonts w:ascii="Book Antiqua" w:hAnsi="Book Antiqua" w:cs="Book Antiqua" w:hint="eastAsia"/>
          <w:bCs/>
          <w:color w:val="000000"/>
          <w:lang w:eastAsia="zh-CN"/>
        </w:rPr>
        <w:t>28</w:t>
      </w:r>
      <w:r w:rsidR="001F4BB1" w:rsidRPr="001F4BB1">
        <w:rPr>
          <w:rFonts w:ascii="Book Antiqua" w:eastAsia="Book Antiqua" w:hAnsi="Book Antiqua" w:cs="Book Antiqua"/>
          <w:bCs/>
          <w:color w:val="000000"/>
        </w:rPr>
        <w:t>, 2021</w:t>
      </w:r>
    </w:p>
    <w:p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4E23CE">
      <w:pPr>
        <w:spacing w:line="360" w:lineRule="auto"/>
        <w:jc w:val="both"/>
      </w:pPr>
      <w:r>
        <w:rPr>
          <w:rFonts w:ascii="Book Antiqua" w:eastAsia="Book Antiqua" w:hAnsi="Book Antiqua" w:cs="Book Antiqua"/>
          <w:b/>
          <w:color w:val="000000"/>
        </w:rPr>
        <w:lastRenderedPageBreak/>
        <w:t>Abstract</w:t>
      </w:r>
    </w:p>
    <w:p w:rsidR="00A77B3E" w:rsidRDefault="004E23CE">
      <w:pPr>
        <w:spacing w:line="360" w:lineRule="auto"/>
        <w:jc w:val="both"/>
      </w:pPr>
      <w:r>
        <w:rPr>
          <w:rFonts w:ascii="Book Antiqua" w:eastAsia="Book Antiqua" w:hAnsi="Book Antiqua" w:cs="Book Antiqua"/>
          <w:color w:val="000000"/>
        </w:rPr>
        <w:t>BACKGROUND</w:t>
      </w:r>
    </w:p>
    <w:p w:rsidR="00A77B3E" w:rsidRDefault="004E23CE">
      <w:pPr>
        <w:spacing w:line="360" w:lineRule="auto"/>
        <w:jc w:val="both"/>
      </w:pPr>
      <w:r>
        <w:rPr>
          <w:rFonts w:ascii="Book Antiqua" w:eastAsia="Book Antiqua" w:hAnsi="Book Antiqua" w:cs="Book Antiqua"/>
          <w:color w:val="000000"/>
        </w:rPr>
        <w:t>In chest computed tomography (CT) scan, bilateral peripheral multifocal ground-glass opacities, linear opacities, reversed halo sign, and crazy-paving pattern are suggestive for coronavirus disease 2019 (COVID-19) in clinically suspicious cases, but they are not specific for the diagnosis, as other viral pneumonias, like influenza and some viral pneumonia may show similar imaging findings.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color w:val="000000"/>
        </w:rPr>
        <w:t>AIM</w:t>
      </w:r>
    </w:p>
    <w:p w:rsidR="00A77B3E" w:rsidRDefault="004E23CE">
      <w:pPr>
        <w:spacing w:line="360" w:lineRule="auto"/>
        <w:jc w:val="both"/>
      </w:pPr>
      <w:r>
        <w:rPr>
          <w:rFonts w:ascii="Book Antiqua" w:eastAsia="Book Antiqua" w:hAnsi="Book Antiqua" w:cs="Book Antiqua"/>
          <w:color w:val="000000"/>
        </w:rPr>
        <w:t xml:space="preserve">To find a specific imaging feature of the disease would be a welcome guide in diagnosis and management of challenging cases.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color w:val="000000"/>
        </w:rPr>
        <w:t>METHODS</w:t>
      </w:r>
    </w:p>
    <w:p w:rsidR="00A77B3E" w:rsidRDefault="004E23CE">
      <w:pPr>
        <w:spacing w:line="360" w:lineRule="auto"/>
        <w:jc w:val="both"/>
      </w:pPr>
      <w:r>
        <w:rPr>
          <w:rFonts w:ascii="Book Antiqua" w:eastAsia="Book Antiqua" w:hAnsi="Book Antiqua" w:cs="Book Antiqua"/>
          <w:color w:val="000000"/>
        </w:rPr>
        <w:t>Chest CT imaging findings of 650 patients admitted to a university Hospital in Tehran, Iran between January 2020 and July 2020 with confirmed COVID-19 infection by RT-PCR were reviewed by two expert radiologists. In addition to common non-specific imaging findings of COVID-19 pneumonia, radiologic characteristics of “</w:t>
      </w:r>
      <w:r w:rsidR="00DE04F8">
        <w:rPr>
          <w:rFonts w:ascii="Book Antiqua" w:eastAsia="Book Antiqua" w:hAnsi="Book Antiqua" w:cs="Book Antiqua"/>
          <w:color w:val="000000"/>
        </w:rPr>
        <w:t>pulmonary target sign</w:t>
      </w:r>
      <w:r>
        <w:rPr>
          <w:rFonts w:ascii="Book Antiqua" w:eastAsia="Book Antiqua" w:hAnsi="Book Antiqua" w:cs="Book Antiqua"/>
          <w:color w:val="000000"/>
        </w:rPr>
        <w:t xml:space="preserve">” (PTS) were assessed. PTS </w:t>
      </w:r>
      <w:r w:rsidR="00AD0F81">
        <w:rPr>
          <w:rFonts w:ascii="Book Antiqua" w:eastAsia="Book Antiqua" w:hAnsi="Book Antiqua" w:cs="Book Antiqua"/>
          <w:color w:val="000000"/>
        </w:rPr>
        <w:t xml:space="preserve">is </w:t>
      </w:r>
      <w:r>
        <w:rPr>
          <w:rFonts w:ascii="Book Antiqua" w:eastAsia="Book Antiqua" w:hAnsi="Book Antiqua" w:cs="Book Antiqua"/>
          <w:color w:val="000000"/>
        </w:rPr>
        <w:t xml:space="preserve">defined as a circular appearance of non-involved pulmonary parenchyma, which </w:t>
      </w:r>
      <w:proofErr w:type="gramStart"/>
      <w:r>
        <w:rPr>
          <w:rFonts w:ascii="Book Antiqua" w:eastAsia="Book Antiqua" w:hAnsi="Book Antiqua" w:cs="Book Antiqua"/>
          <w:color w:val="000000"/>
        </w:rPr>
        <w:t>encompass</w:t>
      </w:r>
      <w:proofErr w:type="gramEnd"/>
      <w:r>
        <w:rPr>
          <w:rFonts w:ascii="Book Antiqua" w:eastAsia="Book Antiqua" w:hAnsi="Book Antiqua" w:cs="Book Antiqua"/>
          <w:color w:val="000000"/>
        </w:rPr>
        <w:t xml:space="preserve"> a central </w:t>
      </w:r>
      <w:proofErr w:type="spellStart"/>
      <w:r>
        <w:rPr>
          <w:rFonts w:ascii="Book Antiqua" w:eastAsia="Book Antiqua" w:hAnsi="Book Antiqua" w:cs="Book Antiqua"/>
          <w:color w:val="000000"/>
        </w:rPr>
        <w:t>hyperdense</w:t>
      </w:r>
      <w:proofErr w:type="spellEnd"/>
      <w:r>
        <w:rPr>
          <w:rFonts w:ascii="Book Antiqua" w:eastAsia="Book Antiqua" w:hAnsi="Book Antiqua" w:cs="Book Antiqua"/>
          <w:color w:val="000000"/>
        </w:rPr>
        <w:t xml:space="preserve"> dot surrounded by ground-glass or alveolar opacities</w:t>
      </w:r>
      <w:r w:rsidR="00AD0F81">
        <w:rPr>
          <w:rFonts w:ascii="Book Antiqua" w:eastAsia="Book Antiqua" w:hAnsi="Book Antiqua" w:cs="Book Antiqua"/>
          <w:color w:val="000000"/>
        </w:rPr>
        <w:t>.</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color w:val="000000"/>
        </w:rPr>
        <w:t>RESULTS</w:t>
      </w:r>
    </w:p>
    <w:p w:rsidR="00A77B3E" w:rsidRDefault="004E23CE">
      <w:pPr>
        <w:spacing w:line="360" w:lineRule="auto"/>
        <w:jc w:val="both"/>
      </w:pPr>
      <w:r>
        <w:rPr>
          <w:rFonts w:ascii="Book Antiqua" w:eastAsia="Book Antiqua" w:hAnsi="Book Antiqua" w:cs="Book Antiqua"/>
          <w:color w:val="000000"/>
        </w:rPr>
        <w:t xml:space="preserve">PTS were presented in 32 cases (frequency 4.9%). The location of the lesions in 31 of the 32 cases (96.8%) was peripheral, while 4 of the 31 cases had lesions both peripherally and centrally. In 25 cases, the lesions were located near the pleural surface and considered pleural based and half of the lesions (at least one lesion) were in the lower segments and lobes of the lungs. </w:t>
      </w:r>
      <w:r w:rsidR="00AD0F81">
        <w:rPr>
          <w:rFonts w:ascii="Book Antiqua" w:eastAsia="Book Antiqua" w:hAnsi="Book Antiqua" w:cs="Book Antiqua"/>
          <w:color w:val="000000"/>
        </w:rPr>
        <w:t>22</w:t>
      </w:r>
      <w:r>
        <w:rPr>
          <w:rFonts w:ascii="Book Antiqua" w:eastAsia="Book Antiqua" w:hAnsi="Book Antiqua" w:cs="Book Antiqua"/>
          <w:color w:val="000000"/>
        </w:rPr>
        <w:t xml:space="preserve"> cases had multiple lesions with a &gt; 68% frequency. More than 87% of cases had an adjacent </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bundle. </w:t>
      </w:r>
      <w:r w:rsidR="00DE04F8">
        <w:rPr>
          <w:rFonts w:ascii="Book Antiqua" w:eastAsia="Book Antiqua" w:hAnsi="Book Antiqua" w:cs="Book Antiqua"/>
          <w:color w:val="000000"/>
        </w:rPr>
        <w:t>G</w:t>
      </w:r>
      <w:r w:rsidR="00DE04F8" w:rsidRPr="00DE04F8">
        <w:rPr>
          <w:rFonts w:ascii="Book Antiqua" w:eastAsia="Book Antiqua" w:hAnsi="Book Antiqua" w:cs="Book Antiqua"/>
          <w:color w:val="000000"/>
        </w:rPr>
        <w:t xml:space="preserve">round-glass </w:t>
      </w:r>
      <w:r w:rsidR="00DE04F8" w:rsidRPr="00DE04F8">
        <w:rPr>
          <w:rFonts w:ascii="Book Antiqua" w:eastAsia="Book Antiqua" w:hAnsi="Book Antiqua" w:cs="Book Antiqua"/>
          <w:color w:val="000000"/>
        </w:rPr>
        <w:lastRenderedPageBreak/>
        <w:t>opacities</w:t>
      </w:r>
      <w:r>
        <w:rPr>
          <w:rFonts w:ascii="Book Antiqua" w:eastAsia="Book Antiqua" w:hAnsi="Book Antiqua" w:cs="Book Antiqua"/>
          <w:color w:val="000000"/>
        </w:rPr>
        <w:t xml:space="preserve"> were detectable adjacent or close to the lesions in 30 cases (93%) and only in 7 cases (21%) was consolidation adjacent to the lesions.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color w:val="000000"/>
        </w:rPr>
        <w:t>CONCLUSION</w:t>
      </w:r>
    </w:p>
    <w:p w:rsidR="00A77B3E" w:rsidRDefault="004E23CE">
      <w:pPr>
        <w:spacing w:line="360" w:lineRule="auto"/>
        <w:jc w:val="both"/>
      </w:pPr>
      <w:r>
        <w:rPr>
          <w:rFonts w:ascii="Book Antiqua" w:eastAsia="Book Antiqua" w:hAnsi="Book Antiqua" w:cs="Book Antiqua"/>
          <w:color w:val="000000"/>
        </w:rPr>
        <w:t xml:space="preserve">Although it is not frequent in COVID-19, familiarity with this feature may help radiologists and physicians distinguish the disease from other viral and non-infectious pneumonias in challenging cases.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Chest computed tomography; </w:t>
      </w:r>
      <w:r w:rsidR="00DE04F8">
        <w:rPr>
          <w:rFonts w:ascii="Book Antiqua" w:eastAsia="Book Antiqua" w:hAnsi="Book Antiqua" w:cs="Book Antiqua"/>
          <w:color w:val="000000"/>
        </w:rPr>
        <w:t>D</w:t>
      </w:r>
      <w:r>
        <w:rPr>
          <w:rFonts w:ascii="Book Antiqua" w:eastAsia="Book Antiqua" w:hAnsi="Book Antiqua" w:cs="Book Antiqua"/>
          <w:color w:val="000000"/>
        </w:rPr>
        <w:t xml:space="preserve">iagnosis; </w:t>
      </w:r>
      <w:r w:rsidR="00DE04F8">
        <w:rPr>
          <w:rFonts w:ascii="Book Antiqua" w:eastAsia="Book Antiqua" w:hAnsi="Book Antiqua" w:cs="Book Antiqua"/>
          <w:color w:val="000000"/>
        </w:rPr>
        <w:t>V</w:t>
      </w:r>
      <w:r>
        <w:rPr>
          <w:rFonts w:ascii="Book Antiqua" w:eastAsia="Book Antiqua" w:hAnsi="Book Antiqua" w:cs="Book Antiqua"/>
          <w:color w:val="000000"/>
        </w:rPr>
        <w:t xml:space="preserve">iral pneumonia; COVID-19; </w:t>
      </w:r>
      <w:proofErr w:type="gramStart"/>
      <w:r>
        <w:rPr>
          <w:rFonts w:ascii="Book Antiqua" w:eastAsia="Book Antiqua" w:hAnsi="Book Antiqua" w:cs="Book Antiqua"/>
          <w:color w:val="000000"/>
        </w:rPr>
        <w:t>P</w:t>
      </w:r>
      <w:r w:rsidR="00DE04F8">
        <w:rPr>
          <w:rFonts w:ascii="Book Antiqua" w:eastAsia="Book Antiqua" w:hAnsi="Book Antiqua" w:cs="Book Antiqua"/>
          <w:color w:val="000000"/>
        </w:rPr>
        <w:t>ulmonary</w:t>
      </w:r>
      <w:proofErr w:type="gramEnd"/>
      <w:r w:rsidR="00DE04F8">
        <w:rPr>
          <w:rFonts w:ascii="Book Antiqua" w:eastAsia="Book Antiqua" w:hAnsi="Book Antiqua" w:cs="Book Antiqua"/>
          <w:color w:val="000000"/>
        </w:rPr>
        <w:t xml:space="preserve"> target si</w:t>
      </w:r>
      <w:r>
        <w:rPr>
          <w:rFonts w:ascii="Book Antiqua" w:eastAsia="Book Antiqua" w:hAnsi="Book Antiqua" w:cs="Book Antiqua"/>
          <w:color w:val="000000"/>
        </w:rPr>
        <w:t>gn</w:t>
      </w:r>
      <w:r w:rsidR="0075516F">
        <w:rPr>
          <w:rFonts w:ascii="Book Antiqua" w:eastAsia="Book Antiqua" w:hAnsi="Book Antiqua" w:cs="Book Antiqua"/>
          <w:color w:val="000000"/>
        </w:rPr>
        <w:t>;</w:t>
      </w:r>
      <w:r>
        <w:rPr>
          <w:rFonts w:ascii="Book Antiqua" w:eastAsia="Book Antiqua" w:hAnsi="Book Antiqua" w:cs="Book Antiqua"/>
          <w:color w:val="000000"/>
        </w:rPr>
        <w:t xml:space="preserve"> Case report</w:t>
      </w:r>
    </w:p>
    <w:p w:rsidR="00A77B3E" w:rsidRDefault="00A77B3E">
      <w:pPr>
        <w:spacing w:line="360" w:lineRule="auto"/>
        <w:jc w:val="both"/>
        <w:rPr>
          <w:lang w:eastAsia="zh-CN"/>
        </w:rPr>
      </w:pPr>
    </w:p>
    <w:p w:rsidR="00336292" w:rsidRPr="00026CB8" w:rsidRDefault="00336292" w:rsidP="0033629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EB4B80" w:rsidRDefault="00EB4B80">
      <w:pPr>
        <w:spacing w:line="360" w:lineRule="auto"/>
        <w:jc w:val="both"/>
        <w:rPr>
          <w:lang w:eastAsia="zh-CN"/>
        </w:rPr>
      </w:pPr>
    </w:p>
    <w:p w:rsidR="00EB4B80" w:rsidRPr="00336292" w:rsidRDefault="00EB4B80" w:rsidP="00A730FA">
      <w:pPr>
        <w:spacing w:line="360" w:lineRule="auto"/>
        <w:jc w:val="both"/>
        <w:rPr>
          <w:rFonts w:ascii="Book Antiqua" w:hAnsi="Book Antiqua" w:cs="Book Antiqua"/>
          <w:color w:val="000000"/>
          <w:lang w:eastAsia="zh-CN"/>
        </w:rPr>
      </w:pPr>
      <w:r w:rsidRPr="00EB4B80">
        <w:rPr>
          <w:rFonts w:ascii="Book Antiqua" w:eastAsia="Book Antiqua" w:hAnsi="Book Antiqua" w:cs="Book Antiqua"/>
          <w:b/>
          <w:color w:val="000000"/>
        </w:rPr>
        <w:t xml:space="preserve">Citation: </w:t>
      </w:r>
      <w:proofErr w:type="spellStart"/>
      <w:r w:rsidR="00A730FA">
        <w:rPr>
          <w:rFonts w:ascii="Book Antiqua" w:eastAsia="Book Antiqua" w:hAnsi="Book Antiqua" w:cs="Book Antiqua"/>
          <w:color w:val="000000"/>
        </w:rPr>
        <w:t>Jafari</w:t>
      </w:r>
      <w:proofErr w:type="spellEnd"/>
      <w:r w:rsidR="00A730FA">
        <w:rPr>
          <w:rFonts w:ascii="Book Antiqua" w:eastAsia="Book Antiqua" w:hAnsi="Book Antiqua" w:cs="Book Antiqua"/>
          <w:color w:val="000000"/>
        </w:rPr>
        <w:t xml:space="preserve"> R, </w:t>
      </w:r>
      <w:proofErr w:type="spellStart"/>
      <w:r w:rsidR="00A730FA">
        <w:rPr>
          <w:rFonts w:ascii="Book Antiqua" w:eastAsia="Book Antiqua" w:hAnsi="Book Antiqua" w:cs="Book Antiqua"/>
          <w:color w:val="000000"/>
        </w:rPr>
        <w:t>Jonaidi-Jafari</w:t>
      </w:r>
      <w:proofErr w:type="spellEnd"/>
      <w:r w:rsidR="00A730FA">
        <w:rPr>
          <w:rFonts w:ascii="Book Antiqua" w:eastAsia="Book Antiqua" w:hAnsi="Book Antiqua" w:cs="Book Antiqua"/>
          <w:color w:val="000000"/>
        </w:rPr>
        <w:t xml:space="preserve"> N, </w:t>
      </w:r>
      <w:proofErr w:type="spellStart"/>
      <w:r w:rsidR="00A730FA">
        <w:rPr>
          <w:rFonts w:ascii="Book Antiqua" w:eastAsia="Book Antiqua" w:hAnsi="Book Antiqua" w:cs="Book Antiqua"/>
          <w:color w:val="000000"/>
        </w:rPr>
        <w:t>Maghsoudi</w:t>
      </w:r>
      <w:proofErr w:type="spellEnd"/>
      <w:r w:rsidR="00A730FA">
        <w:rPr>
          <w:rFonts w:ascii="Book Antiqua" w:eastAsia="Book Antiqua" w:hAnsi="Book Antiqua" w:cs="Book Antiqua"/>
          <w:color w:val="000000"/>
        </w:rPr>
        <w:t xml:space="preserve"> H, </w:t>
      </w:r>
      <w:proofErr w:type="spellStart"/>
      <w:r w:rsidR="00A730FA">
        <w:rPr>
          <w:rFonts w:ascii="Book Antiqua" w:eastAsia="Book Antiqua" w:hAnsi="Book Antiqua" w:cs="Book Antiqua"/>
          <w:color w:val="000000"/>
        </w:rPr>
        <w:t>Dehghanpoor</w:t>
      </w:r>
      <w:proofErr w:type="spellEnd"/>
      <w:r w:rsidR="00A730FA">
        <w:rPr>
          <w:rFonts w:ascii="Book Antiqua" w:eastAsia="Book Antiqua" w:hAnsi="Book Antiqua" w:cs="Book Antiqua"/>
          <w:color w:val="000000"/>
        </w:rPr>
        <w:t xml:space="preserve"> F, </w:t>
      </w:r>
      <w:proofErr w:type="spellStart"/>
      <w:r w:rsidR="00A730FA">
        <w:rPr>
          <w:rFonts w:ascii="Book Antiqua" w:eastAsia="Book Antiqua" w:hAnsi="Book Antiqua" w:cs="Book Antiqua"/>
          <w:color w:val="000000"/>
        </w:rPr>
        <w:t>Schoepf</w:t>
      </w:r>
      <w:proofErr w:type="spellEnd"/>
      <w:r w:rsidR="00A730FA">
        <w:rPr>
          <w:rFonts w:ascii="Book Antiqua" w:eastAsia="Book Antiqua" w:hAnsi="Book Antiqua" w:cs="Book Antiqua"/>
          <w:color w:val="000000"/>
        </w:rPr>
        <w:t xml:space="preserve"> UJ, </w:t>
      </w:r>
      <w:proofErr w:type="spellStart"/>
      <w:r w:rsidR="00A730FA">
        <w:rPr>
          <w:rFonts w:ascii="Book Antiqua" w:eastAsia="Book Antiqua" w:hAnsi="Book Antiqua" w:cs="Book Antiqua"/>
          <w:color w:val="000000"/>
        </w:rPr>
        <w:t>Ulversoy</w:t>
      </w:r>
      <w:proofErr w:type="spellEnd"/>
      <w:r w:rsidR="00A730FA">
        <w:rPr>
          <w:rFonts w:ascii="Book Antiqua" w:eastAsia="Book Antiqua" w:hAnsi="Book Antiqua" w:cs="Book Antiqua"/>
          <w:color w:val="000000"/>
        </w:rPr>
        <w:t xml:space="preserve"> KA, Saburi A. “Pulmonary target sign” as a diagnostic feature in chest computed tomography of COVID-19. </w:t>
      </w:r>
      <w:r w:rsidR="00A730FA">
        <w:rPr>
          <w:rFonts w:ascii="Book Antiqua" w:eastAsia="Book Antiqua" w:hAnsi="Book Antiqua" w:cs="Book Antiqua"/>
          <w:i/>
          <w:iCs/>
          <w:color w:val="000000"/>
        </w:rPr>
        <w:t xml:space="preserve">World J </w:t>
      </w:r>
      <w:proofErr w:type="spellStart"/>
      <w:r w:rsidR="00A730FA">
        <w:rPr>
          <w:rFonts w:ascii="Book Antiqua" w:eastAsia="Book Antiqua" w:hAnsi="Book Antiqua" w:cs="Book Antiqua"/>
          <w:i/>
          <w:iCs/>
          <w:color w:val="000000"/>
        </w:rPr>
        <w:t>Radiol</w:t>
      </w:r>
      <w:proofErr w:type="spellEnd"/>
      <w:r w:rsidR="00A730FA">
        <w:rPr>
          <w:rFonts w:ascii="Book Antiqua" w:eastAsia="Book Antiqua" w:hAnsi="Book Antiqua" w:cs="Book Antiqua"/>
          <w:color w:val="000000"/>
        </w:rPr>
        <w:t xml:space="preserve"> 2021;</w:t>
      </w:r>
      <w:r w:rsidR="001F4BB1" w:rsidRPr="001F4BB1">
        <w:rPr>
          <w:rFonts w:ascii="Book Antiqua" w:eastAsia="Book Antiqua" w:hAnsi="Book Antiqua" w:cs="Book Antiqua"/>
          <w:color w:val="000000"/>
        </w:rPr>
        <w:t xml:space="preserve"> 13(7): </w:t>
      </w:r>
      <w:r w:rsidR="00336292">
        <w:rPr>
          <w:rFonts w:ascii="Book Antiqua" w:hAnsi="Book Antiqua" w:cs="Book Antiqua" w:hint="eastAsia"/>
          <w:color w:val="000000"/>
          <w:lang w:eastAsia="zh-CN"/>
        </w:rPr>
        <w:t>233</w:t>
      </w:r>
      <w:r w:rsidR="001F4BB1" w:rsidRPr="001F4BB1">
        <w:rPr>
          <w:rFonts w:ascii="Book Antiqua" w:eastAsia="Book Antiqua" w:hAnsi="Book Antiqua" w:cs="Book Antiqua"/>
          <w:color w:val="000000"/>
        </w:rPr>
        <w:t>-</w:t>
      </w:r>
      <w:r w:rsidR="00336292">
        <w:rPr>
          <w:rFonts w:ascii="Book Antiqua" w:hAnsi="Book Antiqua" w:cs="Book Antiqua" w:hint="eastAsia"/>
          <w:color w:val="000000"/>
          <w:lang w:eastAsia="zh-CN"/>
        </w:rPr>
        <w:t>242</w:t>
      </w:r>
    </w:p>
    <w:p w:rsidR="00EB4B80" w:rsidRDefault="001F4BB1" w:rsidP="00A730FA">
      <w:pPr>
        <w:spacing w:line="360" w:lineRule="auto"/>
        <w:jc w:val="both"/>
        <w:rPr>
          <w:rFonts w:ascii="Book Antiqua" w:hAnsi="Book Antiqua" w:cs="Book Antiqua"/>
          <w:color w:val="000000"/>
          <w:lang w:eastAsia="zh-CN"/>
        </w:rPr>
      </w:pPr>
      <w:r w:rsidRPr="00EB4B80">
        <w:rPr>
          <w:rFonts w:ascii="Book Antiqua" w:eastAsia="Book Antiqua" w:hAnsi="Book Antiqua" w:cs="Book Antiqua"/>
          <w:b/>
          <w:color w:val="000000"/>
        </w:rPr>
        <w:t xml:space="preserve">URL: </w:t>
      </w:r>
      <w:r w:rsidRPr="001F4BB1">
        <w:rPr>
          <w:rFonts w:ascii="Book Antiqua" w:eastAsia="Book Antiqua" w:hAnsi="Book Antiqua" w:cs="Book Antiqua"/>
          <w:color w:val="000000"/>
        </w:rPr>
        <w:t>https://www.wjgnet.com/1949-8470/full/v13/i7/</w:t>
      </w:r>
      <w:r w:rsidR="00336292">
        <w:rPr>
          <w:rFonts w:ascii="Book Antiqua" w:hAnsi="Book Antiqua" w:cs="Book Antiqua" w:hint="eastAsia"/>
          <w:color w:val="000000"/>
          <w:lang w:eastAsia="zh-CN"/>
        </w:rPr>
        <w:t>233</w:t>
      </w:r>
      <w:r w:rsidRPr="001F4BB1">
        <w:rPr>
          <w:rFonts w:ascii="Book Antiqua" w:eastAsia="Book Antiqua" w:hAnsi="Book Antiqua" w:cs="Book Antiqua"/>
          <w:color w:val="000000"/>
        </w:rPr>
        <w:t>.htm</w:t>
      </w:r>
    </w:p>
    <w:p w:rsidR="00A730FA" w:rsidRPr="00336292" w:rsidRDefault="001F4BB1" w:rsidP="00A730FA">
      <w:pPr>
        <w:spacing w:line="360" w:lineRule="auto"/>
        <w:jc w:val="both"/>
        <w:rPr>
          <w:lang w:eastAsia="zh-CN"/>
        </w:rPr>
      </w:pPr>
      <w:r w:rsidRPr="00EB4B80">
        <w:rPr>
          <w:rFonts w:ascii="Book Antiqua" w:eastAsia="Book Antiqua" w:hAnsi="Book Antiqua" w:cs="Book Antiqua"/>
          <w:b/>
          <w:color w:val="000000"/>
        </w:rPr>
        <w:t xml:space="preserve">DOI: </w:t>
      </w:r>
      <w:r w:rsidRPr="001F4BB1">
        <w:rPr>
          <w:rFonts w:ascii="Book Antiqua" w:eastAsia="Book Antiqua" w:hAnsi="Book Antiqua" w:cs="Book Antiqua"/>
          <w:color w:val="000000"/>
        </w:rPr>
        <w:t>https://dx.doi.org/10.4329/wjr.v13.i7.</w:t>
      </w:r>
      <w:r w:rsidR="00336292">
        <w:rPr>
          <w:rFonts w:ascii="Book Antiqua" w:hAnsi="Book Antiqua" w:cs="Book Antiqua" w:hint="eastAsia"/>
          <w:color w:val="000000"/>
          <w:lang w:eastAsia="zh-CN"/>
        </w:rPr>
        <w:t>233</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report, a new diagnostic imaging sign in chest computed tomography of coronavirus disease 2019 cases, the </w:t>
      </w:r>
      <w:r w:rsidR="00DC5611">
        <w:rPr>
          <w:rFonts w:ascii="Book Antiqua" w:hAnsi="Book Antiqua" w:cs="Book Antiqua"/>
          <w:color w:val="000000"/>
          <w:lang w:eastAsia="zh-CN"/>
        </w:rPr>
        <w:t>“</w:t>
      </w:r>
      <w:r w:rsidR="00DE04F8">
        <w:rPr>
          <w:rFonts w:ascii="Book Antiqua" w:eastAsia="Book Antiqua" w:hAnsi="Book Antiqua" w:cs="Book Antiqua"/>
          <w:color w:val="000000"/>
        </w:rPr>
        <w:t>pulmonary target si</w:t>
      </w:r>
      <w:r>
        <w:rPr>
          <w:rFonts w:ascii="Book Antiqua" w:eastAsia="Book Antiqua" w:hAnsi="Book Antiqua" w:cs="Book Antiqua"/>
          <w:color w:val="000000"/>
        </w:rPr>
        <w:t>gn</w:t>
      </w:r>
      <w:r w:rsidR="00DC5611">
        <w:rPr>
          <w:rFonts w:ascii="Book Antiqua" w:hAnsi="Book Antiqua" w:cs="Book Antiqua"/>
          <w:color w:val="000000"/>
          <w:lang w:eastAsia="zh-CN"/>
        </w:rPr>
        <w:t>”</w:t>
      </w:r>
      <w:r>
        <w:rPr>
          <w:rFonts w:ascii="Book Antiqua" w:eastAsia="Book Antiqua" w:hAnsi="Book Antiqua" w:cs="Book Antiqua"/>
          <w:color w:val="000000"/>
        </w:rPr>
        <w:t>, is reported and its characteristics are described. Previous reports are limited to a small number of case reports and this appearance is not fully described.</w:t>
      </w:r>
    </w:p>
    <w:p w:rsidR="00CA68E0" w:rsidRDefault="00CA68E0">
      <w:r>
        <w:br w:type="page"/>
      </w:r>
    </w:p>
    <w:p w:rsidR="00A77B3E" w:rsidRDefault="004E23CE">
      <w:pPr>
        <w:spacing w:line="360" w:lineRule="auto"/>
        <w:jc w:val="both"/>
      </w:pPr>
      <w:r>
        <w:rPr>
          <w:rFonts w:ascii="Book Antiqua" w:eastAsia="Book Antiqua" w:hAnsi="Book Antiqua" w:cs="Book Antiqua"/>
          <w:b/>
          <w:caps/>
          <w:color w:val="000000"/>
          <w:u w:val="single"/>
        </w:rPr>
        <w:lastRenderedPageBreak/>
        <w:t>INTRODUCTION</w:t>
      </w:r>
    </w:p>
    <w:p w:rsidR="00A77B3E" w:rsidRDefault="004E23CE">
      <w:pPr>
        <w:spacing w:line="360" w:lineRule="auto"/>
        <w:jc w:val="both"/>
      </w:pPr>
      <w:r>
        <w:rPr>
          <w:rFonts w:ascii="Book Antiqua" w:eastAsia="Book Antiqua" w:hAnsi="Book Antiqua" w:cs="Book Antiqua"/>
          <w:color w:val="000000"/>
        </w:rPr>
        <w:t xml:space="preserve">Coronavirus disease 2019 (COVID-19) is the seventh member of the non-segmented, enveloped, and positive-sense-RNA </w:t>
      </w:r>
      <w:proofErr w:type="spellStart"/>
      <w:r w:rsidR="00AD0F81">
        <w:rPr>
          <w:rFonts w:ascii="Book Antiqua" w:eastAsia="Book Antiqua" w:hAnsi="Book Antiqua" w:cs="Book Antiqua"/>
          <w:color w:val="000000"/>
        </w:rPr>
        <w:t>C</w:t>
      </w:r>
      <w:r>
        <w:rPr>
          <w:rFonts w:ascii="Book Antiqua" w:eastAsia="Book Antiqua" w:hAnsi="Book Antiqua" w:cs="Book Antiqua"/>
          <w:color w:val="000000"/>
        </w:rPr>
        <w:t>oronaviridae</w:t>
      </w:r>
      <w:proofErr w:type="spellEnd"/>
      <w:r>
        <w:rPr>
          <w:rFonts w:ascii="Book Antiqua" w:eastAsia="Book Antiqua" w:hAnsi="Book Antiqua" w:cs="Book Antiqua"/>
          <w:color w:val="000000"/>
        </w:rPr>
        <w:t xml:space="preserve"> family, which causes acute respiratory illness. This new coronavirus was first detected in Wuhan, China, in December 2019. It has since rapidly spread throughout the world and was recognized as a global health </w:t>
      </w:r>
      <w:proofErr w:type="gramStart"/>
      <w:r>
        <w:rPr>
          <w:rFonts w:ascii="Book Antiqua" w:eastAsia="Book Antiqua" w:hAnsi="Book Antiqua" w:cs="Book Antiqua"/>
          <w:color w:val="000000"/>
        </w:rPr>
        <w:t>emergency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COVID-19 presents as a wide spectrum of clinical pictures,</w:t>
      </w:r>
      <w:r w:rsidR="00AD0F81">
        <w:rPr>
          <w:rFonts w:ascii="Book Antiqua" w:eastAsia="Book Antiqua" w:hAnsi="Book Antiqua" w:cs="Book Antiqua"/>
          <w:color w:val="000000"/>
        </w:rPr>
        <w:t xml:space="preserve"> </w:t>
      </w:r>
      <w:r>
        <w:rPr>
          <w:rFonts w:ascii="Book Antiqua" w:eastAsia="Book Antiqua" w:hAnsi="Book Antiqua" w:cs="Book Antiqua"/>
          <w:color w:val="000000"/>
        </w:rPr>
        <w:t xml:space="preserve">from asymptomatic or mild flu-like illness to severe respiratory infection and even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rsidR="00A77B3E" w:rsidRDefault="004E23CE">
      <w:pPr>
        <w:spacing w:line="360" w:lineRule="auto"/>
        <w:ind w:firstLine="480"/>
        <w:jc w:val="both"/>
      </w:pPr>
      <w:r>
        <w:rPr>
          <w:rFonts w:ascii="Book Antiqua" w:eastAsia="Book Antiqua" w:hAnsi="Book Antiqua" w:cs="Book Antiqua"/>
          <w:color w:val="000000"/>
        </w:rPr>
        <w:t>A definitive diagnosis of COVID-19 mainly relies on RT-PCR testing in suspected cases. Chest computed tomography (CT) also has an undeniable importance in the diagnostic management of</w:t>
      </w:r>
      <w:r w:rsidR="00DE04F8">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due to its high sensitivity and widespread </w:t>
      </w:r>
      <w:proofErr w:type="gramStart"/>
      <w:r>
        <w:rPr>
          <w:rFonts w:ascii="Book Antiqua" w:eastAsia="Book Antiqua" w:hAnsi="Book Antiqua" w:cs="Book Antiqua"/>
          <w:color w:val="000000"/>
        </w:rPr>
        <w:t>availability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 most common radiologic findings of COVID-19 are bilateral, peripheral, multifocal ground-glass opacities (GGO) and consolidations, linear opacities, reversed halo sign, and crazy-paving pattern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These findings are highly suggestive, but not specific,</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for the diagnosis of COVID-19 infection, as other viral pneumonias, like influenza, severe acute respiratory syndrome and middle east respiratory syndrome, may show similar imaging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Therefore, finding a specific and unique imaging feature of the disease in chest CT of patients with COVID-19</w:t>
      </w:r>
      <w:r w:rsidR="00DE04F8">
        <w:rPr>
          <w:rFonts w:ascii="Book Antiqua" w:eastAsia="Book Antiqua" w:hAnsi="Book Antiqua" w:cs="Book Antiqua"/>
          <w:color w:val="000000"/>
        </w:rPr>
        <w:t xml:space="preserve"> </w:t>
      </w:r>
      <w:r>
        <w:rPr>
          <w:rFonts w:ascii="Book Antiqua" w:eastAsia="Book Antiqua" w:hAnsi="Book Antiqua" w:cs="Book Antiqua"/>
          <w:color w:val="000000"/>
        </w:rPr>
        <w:t>could be extremely helpful in the diagnostic work-up of these patients by limiting the differential diagnosis.</w:t>
      </w:r>
    </w:p>
    <w:p w:rsidR="00A77B3E" w:rsidRDefault="004E23CE">
      <w:pPr>
        <w:spacing w:line="360" w:lineRule="auto"/>
        <w:ind w:firstLine="480"/>
        <w:jc w:val="both"/>
      </w:pPr>
      <w:r>
        <w:rPr>
          <w:rFonts w:ascii="Book Antiqua" w:eastAsia="Book Antiqua" w:hAnsi="Book Antiqua" w:cs="Book Antiqua"/>
          <w:color w:val="000000"/>
        </w:rPr>
        <w:t>Some relatively specific features of the disease in chest CT have been discussed in the literature, including</w:t>
      </w:r>
      <w:r w:rsidR="00DE04F8">
        <w:rPr>
          <w:rFonts w:ascii="Book Antiqua" w:eastAsia="Book Antiqua" w:hAnsi="Book Antiqua" w:cs="Book Antiqua"/>
          <w:color w:val="000000"/>
        </w:rPr>
        <w:t xml:space="preserve"> </w:t>
      </w:r>
      <w:r>
        <w:rPr>
          <w:rFonts w:ascii="Book Antiqua" w:eastAsia="Book Antiqua" w:hAnsi="Book Antiqua" w:cs="Book Antiqua"/>
          <w:color w:val="000000"/>
        </w:rPr>
        <w:t>the</w:t>
      </w:r>
      <w:r w:rsidR="00DE04F8">
        <w:rPr>
          <w:rFonts w:ascii="Book Antiqua" w:eastAsia="Book Antiqua" w:hAnsi="Book Antiqua" w:cs="Book Antiqua"/>
          <w:color w:val="000000"/>
        </w:rPr>
        <w:t xml:space="preserve"> </w:t>
      </w:r>
      <w:r>
        <w:rPr>
          <w:rFonts w:ascii="Book Antiqua" w:eastAsia="Book Antiqua" w:hAnsi="Book Antiqua" w:cs="Book Antiqua"/>
          <w:color w:val="000000"/>
        </w:rPr>
        <w:t>“parallel pleural sign”, “</w:t>
      </w:r>
      <w:r w:rsidR="00DE04F8">
        <w:rPr>
          <w:rFonts w:ascii="Book Antiqua" w:eastAsia="Book Antiqua" w:hAnsi="Book Antiqua" w:cs="Book Antiqua"/>
          <w:color w:val="000000"/>
        </w:rPr>
        <w:t>r</w:t>
      </w:r>
      <w:r>
        <w:rPr>
          <w:rFonts w:ascii="Book Antiqua" w:eastAsia="Book Antiqua" w:hAnsi="Book Antiqua" w:cs="Book Antiqua"/>
          <w:color w:val="000000"/>
        </w:rPr>
        <w:t>ings of Saturn appearance” and, recently, the “pulmonary target sign (PTS)”</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 latter imaging finding seems to be more specific for the disease. It was initially reported by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Shaghaghi</w:t>
      </w:r>
      <w:proofErr w:type="spellEnd"/>
      <w:r w:rsidR="00DE04F8">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[12] </w:t>
      </w:r>
      <w:r>
        <w:rPr>
          <w:rFonts w:ascii="Book Antiqua" w:eastAsia="Book Antiqua" w:hAnsi="Book Antiqua" w:cs="Book Antiqua"/>
          <w:color w:val="000000"/>
        </w:rPr>
        <w:t xml:space="preserve">as a </w:t>
      </w:r>
      <w:proofErr w:type="spellStart"/>
      <w:r>
        <w:rPr>
          <w:rFonts w:ascii="Book Antiqua" w:eastAsia="Book Antiqua" w:hAnsi="Book Antiqua" w:cs="Book Antiqua"/>
          <w:color w:val="000000"/>
        </w:rPr>
        <w:t>hyperattenuating</w:t>
      </w:r>
      <w:proofErr w:type="spellEnd"/>
      <w:r>
        <w:rPr>
          <w:rFonts w:ascii="Book Antiqua" w:eastAsia="Book Antiqua" w:hAnsi="Book Antiqua" w:cs="Book Antiqua"/>
          <w:color w:val="000000"/>
        </w:rPr>
        <w:t xml:space="preserve"> ring surrounding a dense central dot, mimicking a target sign. This was termed a “target-shaped combined halo and reversed-halo sign” and</w:t>
      </w:r>
      <w:r w:rsidR="00DE04F8">
        <w:rPr>
          <w:rFonts w:ascii="Book Antiqua" w:eastAsia="Book Antiqua" w:hAnsi="Book Antiqua" w:cs="Book Antiqua"/>
          <w:color w:val="000000"/>
        </w:rPr>
        <w:t xml:space="preserve"> </w:t>
      </w:r>
      <w:r>
        <w:rPr>
          <w:rFonts w:ascii="Book Antiqua" w:eastAsia="Book Antiqua" w:hAnsi="Book Antiqua" w:cs="Book Antiqua"/>
          <w:color w:val="000000"/>
        </w:rPr>
        <w:t>“</w:t>
      </w:r>
      <w:r w:rsidR="00DE04F8">
        <w:rPr>
          <w:rFonts w:ascii="Book Antiqua" w:eastAsia="Book Antiqua" w:hAnsi="Book Antiqua" w:cs="Book Antiqua"/>
          <w:color w:val="000000"/>
        </w:rPr>
        <w:t>r</w:t>
      </w:r>
      <w:r>
        <w:rPr>
          <w:rFonts w:ascii="Book Antiqua" w:eastAsia="Book Antiqua" w:hAnsi="Book Antiqua" w:cs="Book Antiqua"/>
          <w:color w:val="000000"/>
        </w:rPr>
        <w:t>ings of Saturn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One month later, a similar pattern, named “chest target sign”, was reported by McLaren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called “Bulls eye sign”. Subsequently, de </w:t>
      </w:r>
      <w:proofErr w:type="spellStart"/>
      <w:r>
        <w:rPr>
          <w:rFonts w:ascii="Book Antiqua" w:eastAsia="Book Antiqua" w:hAnsi="Book Antiqua" w:cs="Book Antiqua"/>
          <w:color w:val="000000"/>
        </w:rPr>
        <w:t>Farias</w:t>
      </w:r>
      <w:proofErr w:type="spellEnd"/>
      <w:r w:rsidR="00DE04F8">
        <w:rPr>
          <w:rFonts w:ascii="Book Antiqua" w:eastAsia="Book Antiqua" w:hAnsi="Book Antiqua" w:cs="Book Antiqua"/>
          <w:color w:val="000000"/>
        </w:rPr>
        <w:t xml:space="preserve"> </w:t>
      </w:r>
      <w:r w:rsidRPr="00DE04F8">
        <w:rPr>
          <w:rFonts w:ascii="Book Antiqua" w:eastAsia="Book Antiqua" w:hAnsi="Book Antiqua" w:cs="Book Antiqua"/>
          <w:i/>
          <w:iCs/>
          <w:color w:val="000000"/>
        </w:rPr>
        <w:t xml:space="preserve">et </w:t>
      </w:r>
      <w:proofErr w:type="gramStart"/>
      <w:r w:rsidRPr="00DE04F8">
        <w:rPr>
          <w:rFonts w:ascii="Book Antiqua" w:eastAsia="Book Antiqua" w:hAnsi="Book Antiqua" w:cs="Book Antiqua"/>
          <w:i/>
          <w:iCs/>
          <w:color w:val="000000"/>
        </w:rPr>
        <w:t>al</w:t>
      </w:r>
      <w:r w:rsidR="00DE04F8">
        <w:rPr>
          <w:rFonts w:ascii="Book Antiqua" w:eastAsia="Book Antiqua" w:hAnsi="Book Antiqua" w:cs="Book Antiqua"/>
          <w:color w:val="000000"/>
          <w:szCs w:val="30"/>
          <w:vertAlign w:val="superscript"/>
        </w:rPr>
        <w:t>[</w:t>
      </w:r>
      <w:proofErr w:type="gramEnd"/>
      <w:r w:rsidR="00DE04F8">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Müller </w:t>
      </w:r>
      <w:r>
        <w:rPr>
          <w:rFonts w:ascii="Book Antiqua" w:eastAsia="Book Antiqua" w:hAnsi="Book Antiqua" w:cs="Book Antiqua"/>
          <w:i/>
          <w:iCs/>
          <w:color w:val="000000"/>
        </w:rPr>
        <w:t>et al</w:t>
      </w:r>
      <w:r w:rsidR="00DE04F8">
        <w:rPr>
          <w:rFonts w:ascii="Book Antiqua" w:eastAsia="Book Antiqua" w:hAnsi="Book Antiqua" w:cs="Book Antiqua"/>
          <w:color w:val="000000"/>
          <w:szCs w:val="30"/>
          <w:vertAlign w:val="superscript"/>
        </w:rPr>
        <w:t>[15]</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also reported this imaging feature and its variants. Recently,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lastRenderedPageBreak/>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16] </w:t>
      </w:r>
      <w:r>
        <w:rPr>
          <w:rFonts w:ascii="Book Antiqua" w:eastAsia="Book Antiqua" w:hAnsi="Book Antiqua" w:cs="Book Antiqua"/>
          <w:color w:val="000000"/>
        </w:rPr>
        <w:t>reported four cases of “PTS”. In this contribution, we review chest CT images of 32 cases of PTS.</w:t>
      </w:r>
    </w:p>
    <w:p w:rsidR="00A77B3E" w:rsidRDefault="00A77B3E">
      <w:pPr>
        <w:spacing w:line="360" w:lineRule="auto"/>
        <w:ind w:firstLine="480"/>
        <w:jc w:val="both"/>
      </w:pPr>
    </w:p>
    <w:p w:rsidR="00A77B3E" w:rsidRDefault="004E23CE">
      <w:pPr>
        <w:spacing w:line="360" w:lineRule="auto"/>
        <w:jc w:val="both"/>
      </w:pPr>
      <w:r>
        <w:rPr>
          <w:rFonts w:ascii="Book Antiqua" w:eastAsia="Book Antiqua" w:hAnsi="Book Antiqua" w:cs="Book Antiqua"/>
          <w:b/>
          <w:caps/>
          <w:color w:val="000000"/>
          <w:u w:val="single"/>
        </w:rPr>
        <w:t>MATERIALS AND METHODS</w:t>
      </w:r>
    </w:p>
    <w:p w:rsidR="00A77B3E" w:rsidRDefault="004E23CE">
      <w:pPr>
        <w:spacing w:line="360" w:lineRule="auto"/>
        <w:jc w:val="both"/>
      </w:pPr>
      <w:r>
        <w:rPr>
          <w:rFonts w:ascii="Book Antiqua" w:eastAsia="Book Antiqua" w:hAnsi="Book Antiqua" w:cs="Book Antiqua"/>
          <w:b/>
          <w:bCs/>
          <w:i/>
          <w:iCs/>
          <w:color w:val="000000"/>
        </w:rPr>
        <w:t>Study design</w:t>
      </w:r>
    </w:p>
    <w:p w:rsidR="00A77B3E" w:rsidRDefault="004E23CE">
      <w:pPr>
        <w:spacing w:line="360" w:lineRule="auto"/>
        <w:jc w:val="both"/>
      </w:pPr>
      <w:r>
        <w:rPr>
          <w:rFonts w:ascii="Book Antiqua" w:eastAsia="Book Antiqua" w:hAnsi="Book Antiqua" w:cs="Book Antiqua"/>
          <w:color w:val="000000"/>
        </w:rPr>
        <w:t xml:space="preserve">Chest CT imaging findings of 650 patients admitted to a university Hospital in Tehran, Iran with confirmed COVID-19 infection by RT-PCR between January 2020 and July 2020 were reviewed by two expert radiologists.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i/>
          <w:iCs/>
          <w:color w:val="000000"/>
        </w:rPr>
        <w:t>Imaging protocol</w:t>
      </w:r>
    </w:p>
    <w:p w:rsidR="00A77B3E" w:rsidRDefault="004E23CE">
      <w:pPr>
        <w:spacing w:line="360" w:lineRule="auto"/>
        <w:jc w:val="both"/>
      </w:pPr>
      <w:r>
        <w:rPr>
          <w:rFonts w:ascii="Book Antiqua" w:eastAsia="Book Antiqua" w:hAnsi="Book Antiqua" w:cs="Book Antiqua"/>
          <w:color w:val="000000"/>
        </w:rPr>
        <w:t xml:space="preserve">All </w:t>
      </w:r>
      <w:proofErr w:type="gramStart"/>
      <w:r>
        <w:rPr>
          <w:rFonts w:ascii="Book Antiqua" w:eastAsia="Book Antiqua" w:hAnsi="Book Antiqua" w:cs="Book Antiqua"/>
          <w:color w:val="000000"/>
        </w:rPr>
        <w:t>chest</w:t>
      </w:r>
      <w:proofErr w:type="gramEnd"/>
      <w:r>
        <w:rPr>
          <w:rFonts w:ascii="Book Antiqua" w:eastAsia="Book Antiqua" w:hAnsi="Book Antiqua" w:cs="Book Antiqua"/>
          <w:color w:val="000000"/>
        </w:rPr>
        <w:t xml:space="preserve"> </w:t>
      </w:r>
      <w:r w:rsidR="00DE04F8">
        <w:rPr>
          <w:rFonts w:ascii="Book Antiqua" w:eastAsia="Book Antiqua" w:hAnsi="Book Antiqua" w:cs="Book Antiqua"/>
          <w:color w:val="000000"/>
        </w:rPr>
        <w:t>CT</w:t>
      </w:r>
      <w:r>
        <w:rPr>
          <w:rFonts w:ascii="Book Antiqua" w:eastAsia="Book Antiqua" w:hAnsi="Book Antiqua" w:cs="Book Antiqua"/>
          <w:color w:val="000000"/>
        </w:rPr>
        <w:t xml:space="preserve"> scan were obtained using a 16-row detector CT scanner (GE, optima, United States). Based on protocol of </w:t>
      </w:r>
      <w:r w:rsidR="00DE04F8">
        <w:rPr>
          <w:rFonts w:ascii="Book Antiqua" w:eastAsia="Book Antiqua" w:hAnsi="Book Antiqua" w:cs="Book Antiqua"/>
          <w:color w:val="000000"/>
        </w:rPr>
        <w:t>COVID</w:t>
      </w:r>
      <w:r>
        <w:rPr>
          <w:rFonts w:ascii="Book Antiqua" w:eastAsia="Book Antiqua" w:hAnsi="Book Antiqua" w:cs="Book Antiqua"/>
          <w:color w:val="000000"/>
        </w:rPr>
        <w:t xml:space="preserve">-19 </w:t>
      </w:r>
      <w:r w:rsidR="00DE04F8">
        <w:rPr>
          <w:rFonts w:ascii="Book Antiqua" w:eastAsia="Book Antiqua" w:hAnsi="Book Antiqua" w:cs="Book Antiqua"/>
          <w:color w:val="000000"/>
        </w:rPr>
        <w:t>l</w:t>
      </w:r>
      <w:r>
        <w:rPr>
          <w:rFonts w:ascii="Book Antiqua" w:eastAsia="Book Antiqua" w:hAnsi="Book Antiqua" w:cs="Book Antiqua"/>
          <w:color w:val="000000"/>
        </w:rPr>
        <w:t xml:space="preserve">ow-dose thoracic CT scan, the following items were considered: </w:t>
      </w:r>
      <w:r w:rsidR="00DE04F8">
        <w:rPr>
          <w:rFonts w:ascii="Book Antiqua" w:eastAsia="Book Antiqua" w:hAnsi="Book Antiqua" w:cs="Book Antiqua"/>
          <w:color w:val="000000"/>
        </w:rPr>
        <w:t>T</w:t>
      </w:r>
      <w:r>
        <w:rPr>
          <w:rFonts w:ascii="Book Antiqua" w:eastAsia="Book Antiqua" w:hAnsi="Book Antiqua" w:cs="Book Antiqua"/>
          <w:color w:val="000000"/>
        </w:rPr>
        <w:t xml:space="preserve">ube voltage, 120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w:t>
      </w:r>
      <w:proofErr w:type="spellEnd"/>
      <w:r>
        <w:rPr>
          <w:rFonts w:ascii="Book Antiqua" w:eastAsia="Book Antiqua" w:hAnsi="Book Antiqua" w:cs="Book Antiqua"/>
          <w:color w:val="000000"/>
        </w:rPr>
        <w:t>, 30; slice thickness, 2.5 mm; reconstruction interval, 1.25 mm; rotation time</w:t>
      </w:r>
      <w:r w:rsidR="00AD0F81">
        <w:rPr>
          <w:rFonts w:ascii="Book Antiqua" w:eastAsia="Book Antiqua" w:hAnsi="Book Antiqua" w:cs="Book Antiqua"/>
          <w:color w:val="000000"/>
        </w:rPr>
        <w:t>,</w:t>
      </w:r>
      <w:r>
        <w:rPr>
          <w:rFonts w:ascii="Book Antiqua" w:eastAsia="Book Antiqua" w:hAnsi="Book Antiqua" w:cs="Book Antiqua"/>
          <w:color w:val="000000"/>
        </w:rPr>
        <w:t xml:space="preserve"> 0.5 s; pitch</w:t>
      </w:r>
      <w:r w:rsidR="00AD0F81">
        <w:rPr>
          <w:rFonts w:ascii="Book Antiqua" w:eastAsia="Book Antiqua" w:hAnsi="Book Antiqua" w:cs="Book Antiqua"/>
          <w:color w:val="000000"/>
        </w:rPr>
        <w:t>,</w:t>
      </w:r>
      <w:r>
        <w:rPr>
          <w:rFonts w:ascii="Book Antiqua" w:eastAsia="Book Antiqua" w:hAnsi="Book Antiqua" w:cs="Book Antiqua"/>
          <w:color w:val="000000"/>
        </w:rPr>
        <w:t xml:space="preserve"> 0.984; beam collimation</w:t>
      </w:r>
      <w:r w:rsidR="00AD0F81">
        <w:rPr>
          <w:rFonts w:ascii="Book Antiqua" w:eastAsia="Book Antiqua" w:hAnsi="Book Antiqua" w:cs="Book Antiqua"/>
          <w:color w:val="000000"/>
        </w:rPr>
        <w:t>,</w:t>
      </w:r>
      <w:r>
        <w:rPr>
          <w:rFonts w:ascii="Book Antiqua" w:eastAsia="Book Antiqua" w:hAnsi="Book Antiqua" w:cs="Book Antiqua"/>
          <w:color w:val="000000"/>
        </w:rPr>
        <w:t xml:space="preserve"> 40.</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i/>
          <w:iCs/>
          <w:color w:val="000000"/>
        </w:rPr>
        <w:t>Chest CT interpretation</w:t>
      </w:r>
    </w:p>
    <w:p w:rsidR="00A77B3E" w:rsidRDefault="004E23CE">
      <w:pPr>
        <w:spacing w:line="360" w:lineRule="auto"/>
        <w:jc w:val="both"/>
      </w:pPr>
      <w:r>
        <w:rPr>
          <w:rFonts w:ascii="Book Antiqua" w:eastAsia="Book Antiqua" w:hAnsi="Book Antiqua" w:cs="Book Antiqua"/>
          <w:color w:val="000000"/>
        </w:rPr>
        <w:t xml:space="preserve">In addition to common non-specific imaging findings of COVID-19 pneumonia, radiologic characteristics of PTS will be presented. </w:t>
      </w:r>
      <w:proofErr w:type="gramStart"/>
      <w:r>
        <w:rPr>
          <w:rFonts w:ascii="Book Antiqua" w:eastAsia="Book Antiqua" w:hAnsi="Book Antiqua" w:cs="Book Antiqua"/>
          <w:color w:val="000000"/>
        </w:rPr>
        <w:t>This chest CT sign of the</w:t>
      </w:r>
      <w:r w:rsidR="0004191D">
        <w:rPr>
          <w:rFonts w:ascii="Book Antiqua" w:eastAsia="Book Antiqua" w:hAnsi="Book Antiqua" w:cs="Book Antiqua"/>
          <w:color w:val="000000"/>
        </w:rPr>
        <w:t xml:space="preserve"> </w:t>
      </w:r>
      <w:r>
        <w:rPr>
          <w:rFonts w:ascii="Book Antiqua" w:eastAsia="Book Antiqua" w:hAnsi="Book Antiqua" w:cs="Book Antiqua"/>
          <w:color w:val="000000"/>
        </w:rPr>
        <w:t xml:space="preserve">disease as a circular appearance of non-involved pulmonary parenchyma with a central </w:t>
      </w:r>
      <w:proofErr w:type="spellStart"/>
      <w:r>
        <w:rPr>
          <w:rFonts w:ascii="Book Antiqua" w:eastAsia="Book Antiqua" w:hAnsi="Book Antiqua" w:cs="Book Antiqua"/>
          <w:color w:val="000000"/>
        </w:rPr>
        <w:t>hyperdense</w:t>
      </w:r>
      <w:proofErr w:type="spellEnd"/>
      <w:r>
        <w:rPr>
          <w:rFonts w:ascii="Book Antiqua" w:eastAsia="Book Antiqua" w:hAnsi="Book Antiqua" w:cs="Book Antiqua"/>
          <w:color w:val="000000"/>
        </w:rPr>
        <w:t xml:space="preserve"> dot, which is surrounded by ground glass or alveolar opacities, resembling a shooting target.</w:t>
      </w:r>
      <w:proofErr w:type="gramEnd"/>
      <w:r>
        <w:rPr>
          <w:rFonts w:ascii="Book Antiqua" w:eastAsia="Book Antiqua" w:hAnsi="Book Antiqua" w:cs="Book Antiqua"/>
          <w:color w:val="000000"/>
        </w:rPr>
        <w:t xml:space="preserve">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caps/>
          <w:color w:val="000000"/>
          <w:u w:val="single"/>
        </w:rPr>
        <w:t>RESULTS</w:t>
      </w:r>
    </w:p>
    <w:p w:rsidR="00A77B3E" w:rsidRDefault="004E23CE">
      <w:pPr>
        <w:spacing w:line="360" w:lineRule="auto"/>
        <w:jc w:val="both"/>
      </w:pPr>
      <w:r>
        <w:rPr>
          <w:rFonts w:ascii="Book Antiqua" w:eastAsia="Book Antiqua" w:hAnsi="Book Antiqua" w:cs="Book Antiqua"/>
          <w:color w:val="000000"/>
        </w:rPr>
        <w:t>Of the 650 patients reviewed, 32 cases of PTS were found (4.9% prevalence)</w:t>
      </w:r>
      <w:r w:rsidR="00DE04F8">
        <w:rPr>
          <w:rFonts w:ascii="Book Antiqua" w:eastAsia="Book Antiqua" w:hAnsi="Book Antiqua" w:cs="Book Antiqua"/>
          <w:color w:val="000000"/>
        </w:rPr>
        <w:t>.</w:t>
      </w:r>
      <w:r>
        <w:rPr>
          <w:rFonts w:ascii="Book Antiqua" w:eastAsia="Book Antiqua" w:hAnsi="Book Antiqua" w:cs="Book Antiqua"/>
          <w:color w:val="000000"/>
        </w:rPr>
        <w:t xml:space="preserve"> The location of the lesions in 31 of the 32 cases was peripheral, while 4 of the 31 cases had lesions both peripherally and centrally. Only one case had an isolated central lesion mimicking a solitary pulmonary nodule (Figure</w:t>
      </w:r>
      <w:r w:rsidR="00CC1FA8">
        <w:rPr>
          <w:rFonts w:ascii="Book Antiqua" w:eastAsia="Book Antiqua" w:hAnsi="Book Antiqua" w:cs="Book Antiqua"/>
          <w:color w:val="000000"/>
        </w:rPr>
        <w:t>s</w:t>
      </w:r>
      <w:r>
        <w:rPr>
          <w:rFonts w:ascii="Book Antiqua" w:eastAsia="Book Antiqua" w:hAnsi="Book Antiqua" w:cs="Book Antiqua"/>
          <w:color w:val="000000"/>
        </w:rPr>
        <w:t xml:space="preserve"> 1</w:t>
      </w:r>
      <w:r w:rsidR="00DE04F8">
        <w:rPr>
          <w:rFonts w:ascii="Book Antiqua" w:eastAsia="Book Antiqua" w:hAnsi="Book Antiqua" w:cs="Book Antiqua"/>
          <w:color w:val="000000"/>
        </w:rPr>
        <w:t xml:space="preserve"> and</w:t>
      </w:r>
      <w:r w:rsidR="00CC1FA8">
        <w:rPr>
          <w:rFonts w:ascii="Book Antiqua" w:eastAsia="Book Antiqua" w:hAnsi="Book Antiqua" w:cs="Book Antiqua"/>
          <w:color w:val="000000"/>
        </w:rPr>
        <w:t xml:space="preserve"> </w:t>
      </w:r>
      <w:r>
        <w:rPr>
          <w:rFonts w:ascii="Book Antiqua" w:eastAsia="Book Antiqua" w:hAnsi="Book Antiqua" w:cs="Book Antiqua"/>
          <w:color w:val="000000"/>
        </w:rPr>
        <w:t>2A).</w:t>
      </w:r>
    </w:p>
    <w:p w:rsidR="00A77B3E" w:rsidRDefault="004E23CE">
      <w:pPr>
        <w:spacing w:line="360" w:lineRule="auto"/>
        <w:ind w:firstLine="480"/>
        <w:jc w:val="both"/>
      </w:pPr>
      <w:r>
        <w:rPr>
          <w:rFonts w:ascii="Book Antiqua" w:eastAsia="Book Antiqua" w:hAnsi="Book Antiqua" w:cs="Book Antiqua"/>
          <w:color w:val="000000"/>
        </w:rPr>
        <w:lastRenderedPageBreak/>
        <w:t>The typical shape of PTS was seen in 31 cases, while 1 case had a PTS variant with double peripheral dense rings, which was previously named “</w:t>
      </w:r>
      <w:r w:rsidR="00DE04F8">
        <w:rPr>
          <w:rFonts w:ascii="Book Antiqua" w:eastAsia="Book Antiqua" w:hAnsi="Book Antiqua" w:cs="Book Antiqua"/>
          <w:color w:val="000000"/>
        </w:rPr>
        <w:t>r</w:t>
      </w:r>
      <w:r>
        <w:rPr>
          <w:rFonts w:ascii="Book Antiqua" w:eastAsia="Book Antiqua" w:hAnsi="Book Antiqua" w:cs="Book Antiqua"/>
          <w:color w:val="000000"/>
        </w:rPr>
        <w:t>ings of Saturn” (see Figure 2).</w:t>
      </w:r>
    </w:p>
    <w:p w:rsidR="00A77B3E" w:rsidRDefault="004E23CE">
      <w:pPr>
        <w:spacing w:line="360" w:lineRule="auto"/>
        <w:ind w:firstLine="480"/>
        <w:jc w:val="both"/>
      </w:pPr>
      <w:r>
        <w:rPr>
          <w:rFonts w:ascii="Book Antiqua" w:eastAsia="Book Antiqua" w:hAnsi="Book Antiqua" w:cs="Book Antiqua"/>
          <w:color w:val="000000"/>
        </w:rPr>
        <w:t>In 25 cases, the lesions (at least one if there were multiple) were located near the pleural surface and considered pleural based (see Figure 3). Half of the lesions (at least one lesion) were in the lower segments and lobes of the lungs (see Figure 4).</w:t>
      </w:r>
    </w:p>
    <w:p w:rsidR="00A77B3E" w:rsidRDefault="004E23CE">
      <w:pPr>
        <w:spacing w:line="360" w:lineRule="auto"/>
        <w:ind w:firstLine="480"/>
        <w:jc w:val="both"/>
      </w:pPr>
      <w:r>
        <w:rPr>
          <w:rFonts w:ascii="Book Antiqua" w:eastAsia="Book Antiqua" w:hAnsi="Book Antiqua" w:cs="Book Antiqua"/>
          <w:color w:val="000000"/>
        </w:rPr>
        <w:t xml:space="preserve">More than 87% of cases had an adjacent </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bundle (BVB). This characteristic was reported when a dense branching linear structure was approaching the lesion (see Figure 5).</w:t>
      </w:r>
    </w:p>
    <w:p w:rsidR="00A77B3E" w:rsidRDefault="004E23CE">
      <w:pPr>
        <w:spacing w:line="360" w:lineRule="auto"/>
        <w:ind w:firstLine="480"/>
        <w:jc w:val="both"/>
      </w:pPr>
      <w:r>
        <w:rPr>
          <w:rFonts w:ascii="Book Antiqua" w:eastAsia="Book Antiqua" w:hAnsi="Book Antiqua" w:cs="Book Antiqua"/>
          <w:color w:val="000000"/>
        </w:rPr>
        <w:t>Of the 32 cases, 22 had multiple lesions with a &gt; 68% frequency (see Figure 6). GGOs were detectable adjacent or close to the lesions in 30 cases (93%) and only in 7 cases (21%) was consolidation adjacent to the lesions, Figure 7.</w:t>
      </w:r>
    </w:p>
    <w:p w:rsidR="00A77B3E" w:rsidRDefault="00AD0F81">
      <w:pPr>
        <w:spacing w:line="360" w:lineRule="auto"/>
        <w:ind w:firstLine="480"/>
        <w:jc w:val="both"/>
      </w:pPr>
      <w:r>
        <w:rPr>
          <w:rFonts w:ascii="Book Antiqua" w:eastAsia="Book Antiqua" w:hAnsi="Book Antiqua" w:cs="Book Antiqua"/>
          <w:color w:val="000000"/>
        </w:rPr>
        <w:t xml:space="preserve">8 </w:t>
      </w:r>
      <w:r w:rsidR="004E23CE">
        <w:rPr>
          <w:rFonts w:ascii="Book Antiqua" w:eastAsia="Book Antiqua" w:hAnsi="Book Antiqua" w:cs="Book Antiqua"/>
          <w:color w:val="000000"/>
        </w:rPr>
        <w:t>cases showed pulmonary complications of COVID-19, including pneumothorax (1 case</w:t>
      </w:r>
      <w:r w:rsidR="00E02E2D">
        <w:rPr>
          <w:rFonts w:ascii="Book Antiqua" w:eastAsia="Book Antiqua" w:hAnsi="Book Antiqua" w:cs="Book Antiqua"/>
          <w:color w:val="000000"/>
        </w:rPr>
        <w:t>) and pleural effusion (7 cases/</w:t>
      </w:r>
      <w:r w:rsidR="004E23CE">
        <w:rPr>
          <w:rFonts w:ascii="Book Antiqua" w:eastAsia="Book Antiqua" w:hAnsi="Book Antiqua" w:cs="Book Antiqua"/>
          <w:color w:val="000000"/>
        </w:rPr>
        <w:t xml:space="preserve">21%). Three cases (9%) showed parallel pleural sign and 6 cases (18%) showed fibrotic bands (see Figure 8). The characteristics are summarized in Table 1. </w:t>
      </w:r>
    </w:p>
    <w:p w:rsidR="00A77B3E" w:rsidRDefault="00A77B3E" w:rsidP="00E02E2D">
      <w:pPr>
        <w:spacing w:line="360" w:lineRule="auto"/>
        <w:jc w:val="both"/>
      </w:pPr>
    </w:p>
    <w:p w:rsidR="00A77B3E" w:rsidRDefault="004E23CE">
      <w:pPr>
        <w:spacing w:line="360" w:lineRule="auto"/>
        <w:jc w:val="both"/>
      </w:pPr>
      <w:r>
        <w:rPr>
          <w:rFonts w:ascii="Book Antiqua" w:eastAsia="Book Antiqua" w:hAnsi="Book Antiqua" w:cs="Book Antiqua"/>
          <w:b/>
          <w:caps/>
          <w:color w:val="000000"/>
          <w:u w:val="single"/>
        </w:rPr>
        <w:t>DISCUSSION</w:t>
      </w:r>
    </w:p>
    <w:p w:rsidR="00A77B3E" w:rsidRDefault="004E23CE">
      <w:pPr>
        <w:spacing w:line="360" w:lineRule="auto"/>
        <w:jc w:val="both"/>
      </w:pPr>
      <w:r>
        <w:rPr>
          <w:rFonts w:ascii="Book Antiqua" w:eastAsia="Book Antiqua" w:hAnsi="Book Antiqua" w:cs="Book Antiqua"/>
          <w:color w:val="000000"/>
        </w:rPr>
        <w:t>Regarding the descriptive findings and characteristics of PTS lesions, they tend to be multiple lesions, located in the periphery, and located adjacent to a BVB and GGOs. They are uncommonly seen centrally or basally or with adjoining consolidation. Due to a low frequency of fibrotic bands as a marker of healing and concomitant complications, such as pleural effusion, it seems that PTS appear at early phases.</w:t>
      </w:r>
    </w:p>
    <w:p w:rsidR="00A77B3E" w:rsidRDefault="004E23CE">
      <w:pPr>
        <w:spacing w:line="360" w:lineRule="auto"/>
        <w:ind w:firstLine="480"/>
        <w:jc w:val="both"/>
      </w:pPr>
      <w:r>
        <w:rPr>
          <w:rFonts w:ascii="Book Antiqua" w:eastAsia="Book Antiqua" w:hAnsi="Book Antiqua" w:cs="Book Antiqua"/>
          <w:color w:val="000000"/>
        </w:rPr>
        <w:t xml:space="preserve">In such contagious and life-threatening infections as COVID-19, having a consistent and reliable diagnostic and screening tool is vital. Currently, CT, with its high sensitivity and specificity, is one of the most valuable screening and diagnostic </w:t>
      </w:r>
      <w:proofErr w:type="gramStart"/>
      <w:r>
        <w:rPr>
          <w:rFonts w:ascii="Book Antiqua" w:eastAsia="Book Antiqua" w:hAnsi="Book Antiqua" w:cs="Book Antiqua"/>
          <w:color w:val="000000"/>
        </w:rPr>
        <w:t>tools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Although commonly reported findings in COVID-19 CT scans are not specific for a diagnosis of COVID-19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other viral pneumonias, some recently reported specific features of the disease, like PTS, can be helpful for this aim.</w:t>
      </w:r>
    </w:p>
    <w:p w:rsidR="00A77B3E" w:rsidRDefault="004E23CE">
      <w:pPr>
        <w:spacing w:line="360" w:lineRule="auto"/>
        <w:ind w:firstLine="480"/>
        <w:jc w:val="both"/>
      </w:pPr>
      <w:r>
        <w:rPr>
          <w:rFonts w:ascii="Book Antiqua" w:eastAsia="Book Antiqua" w:hAnsi="Book Antiqua" w:cs="Book Antiqua"/>
          <w:color w:val="000000"/>
        </w:rPr>
        <w:lastRenderedPageBreak/>
        <w:t xml:space="preserve">It is important to know the difference between PTS and the Atoll sign. An Atoll sign has central opacities consisting of GGO, while PTS has a central dot which can represent a filled bronchiole or vessel. Moreover, it was previously noted that “the </w:t>
      </w:r>
      <w:proofErr w:type="spellStart"/>
      <w:r>
        <w:rPr>
          <w:rFonts w:ascii="Book Antiqua" w:eastAsia="Book Antiqua" w:hAnsi="Book Antiqua" w:cs="Book Antiqua"/>
          <w:color w:val="000000"/>
        </w:rPr>
        <w:t>crescentic</w:t>
      </w:r>
      <w:proofErr w:type="spellEnd"/>
      <w:r>
        <w:rPr>
          <w:rFonts w:ascii="Book Antiqua" w:eastAsia="Book Antiqua" w:hAnsi="Book Antiqua" w:cs="Book Antiqua"/>
          <w:color w:val="000000"/>
        </w:rPr>
        <w:t xml:space="preserve"> appearance of the reversed halo sign is typical on CT whereas the target sign has a polygonal appearance peripherally</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This feature has been frequently reported as Atoll sign, which may be due to the unfamiliarity with this sign among physicians and </w:t>
      </w:r>
      <w:proofErr w:type="gramStart"/>
      <w:r>
        <w:rPr>
          <w:rFonts w:ascii="Book Antiqua" w:eastAsia="Book Antiqua" w:hAnsi="Book Antiqua" w:cs="Book Antiqua"/>
          <w:color w:val="000000"/>
        </w:rPr>
        <w:t>radiologists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For differentiation, it was described that “the peripheral wall of the CT target sign has a polygonal appearance in most patients”,</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in contrast to the constellation of the reverse halo </w:t>
      </w:r>
      <w:proofErr w:type="gramStart"/>
      <w:r>
        <w:rPr>
          <w:rFonts w:ascii="Book Antiqua" w:eastAsia="Book Antiqua" w:hAnsi="Book Antiqua" w:cs="Book Antiqua"/>
          <w:color w:val="000000"/>
        </w:rPr>
        <w:t>sign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rsidR="00A77B3E" w:rsidRDefault="004E23CE">
      <w:pPr>
        <w:spacing w:line="360" w:lineRule="auto"/>
        <w:ind w:firstLine="480"/>
        <w:jc w:val="both"/>
      </w:pPr>
      <w:r>
        <w:rPr>
          <w:rFonts w:ascii="Book Antiqua" w:eastAsia="Book Antiqua" w:hAnsi="Book Antiqua" w:cs="Book Antiqua"/>
          <w:color w:val="000000"/>
        </w:rPr>
        <w:t xml:space="preserve">Generally, diffuse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and peripheral ill-defined GGO with air-</w:t>
      </w:r>
      <w:proofErr w:type="spellStart"/>
      <w:r>
        <w:rPr>
          <w:rFonts w:ascii="Book Antiqua" w:eastAsia="Book Antiqua" w:hAnsi="Book Antiqua" w:cs="Book Antiqua"/>
          <w:color w:val="000000"/>
        </w:rPr>
        <w:t>bronchograms</w:t>
      </w:r>
      <w:proofErr w:type="spellEnd"/>
      <w:r>
        <w:rPr>
          <w:rFonts w:ascii="Book Antiqua" w:eastAsia="Book Antiqua" w:hAnsi="Book Antiqua" w:cs="Book Antiqua"/>
          <w:color w:val="000000"/>
        </w:rPr>
        <w:t xml:space="preserve">, adjacent pleural thickening and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or interlobular thickening were reported as the imaging hallmark of the novel coronavirus, while </w:t>
      </w:r>
      <w:proofErr w:type="spellStart"/>
      <w:r>
        <w:rPr>
          <w:rFonts w:ascii="Book Antiqua" w:eastAsia="Book Antiqua" w:hAnsi="Book Antiqua" w:cs="Book Antiqua"/>
          <w:color w:val="000000"/>
        </w:rPr>
        <w:t>hilar</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lymphadenopathy, pleural effusion, pulmonary nodules and </w:t>
      </w:r>
      <w:proofErr w:type="spellStart"/>
      <w:r>
        <w:rPr>
          <w:rFonts w:ascii="Book Antiqua" w:eastAsia="Book Antiqua" w:hAnsi="Book Antiqua" w:cs="Book Antiqua"/>
          <w:color w:val="000000"/>
        </w:rPr>
        <w:t>cavitations</w:t>
      </w:r>
      <w:proofErr w:type="spellEnd"/>
      <w:r>
        <w:rPr>
          <w:rFonts w:ascii="Book Antiqua" w:eastAsia="Book Antiqua" w:hAnsi="Book Antiqua" w:cs="Book Antiqua"/>
          <w:color w:val="000000"/>
        </w:rPr>
        <w:t xml:space="preserve"> are unusual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rsidR="00A77B3E" w:rsidRDefault="004E23CE">
      <w:pPr>
        <w:spacing w:line="360" w:lineRule="auto"/>
        <w:ind w:firstLine="480"/>
        <w:jc w:val="both"/>
      </w:pPr>
      <w:r>
        <w:rPr>
          <w:rFonts w:ascii="Book Antiqua" w:eastAsia="Book Antiqua" w:hAnsi="Book Antiqua" w:cs="Book Antiqua"/>
          <w:color w:val="000000"/>
        </w:rPr>
        <w:t>In our contribution, we present 32</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PCR confirmed cases of COVID-19 infection with specific findings on their chest CT. As mentioned previously, in addition to common findings of COVID-19 infection, their chest CT revealed a circular appearance of non-involved pulmonary parenchyma, which encompassed a central </w:t>
      </w:r>
      <w:proofErr w:type="spellStart"/>
      <w:r>
        <w:rPr>
          <w:rFonts w:ascii="Book Antiqua" w:eastAsia="Book Antiqua" w:hAnsi="Book Antiqua" w:cs="Book Antiqua"/>
          <w:color w:val="000000"/>
        </w:rPr>
        <w:t>hyperdense</w:t>
      </w:r>
      <w:proofErr w:type="spellEnd"/>
      <w:r>
        <w:rPr>
          <w:rFonts w:ascii="Book Antiqua" w:eastAsia="Book Antiqua" w:hAnsi="Book Antiqua" w:cs="Book Antiqua"/>
          <w:color w:val="000000"/>
        </w:rPr>
        <w:t xml:space="preserve"> dot surrounded by ground-glass or alveolar opacities. This represents a unique finding that has never been reported in any other disease. We hypothesize that this appearance is due to a pattern of lobar involvement of COVID-19 </w:t>
      </w:r>
      <w:r>
        <w:rPr>
          <w:rFonts w:ascii="Book Antiqua" w:eastAsia="Book Antiqua" w:hAnsi="Book Antiqua" w:cs="Book Antiqua"/>
          <w:i/>
          <w:iCs/>
          <w:color w:val="000000"/>
        </w:rPr>
        <w:t>via</w:t>
      </w:r>
      <w:r>
        <w:rPr>
          <w:rFonts w:ascii="Book Antiqua" w:eastAsia="Book Antiqua" w:hAnsi="Book Antiqua" w:cs="Book Antiqua"/>
          <w:color w:val="000000"/>
        </w:rPr>
        <w:t xml:space="preserve"> bronchiolar and </w:t>
      </w:r>
      <w:proofErr w:type="spellStart"/>
      <w:proofErr w:type="gramStart"/>
      <w:r>
        <w:rPr>
          <w:rFonts w:ascii="Book Antiqua" w:eastAsia="Book Antiqua" w:hAnsi="Book Antiqua" w:cs="Book Antiqua"/>
          <w:color w:val="000000"/>
        </w:rPr>
        <w:t>venolymphaticdrainage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DE04F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Interstitial pneumonitis and subsequent organizing pneumonia with diffuse alveolar damage were reported in the advanced phase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19,24]</w:t>
      </w:r>
      <w:r>
        <w:rPr>
          <w:rFonts w:ascii="Book Antiqua" w:eastAsia="Book Antiqua" w:hAnsi="Book Antiqua" w:cs="Book Antiqua"/>
          <w:color w:val="000000"/>
        </w:rPr>
        <w:t>.</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the PTS feature will likely develop when the </w:t>
      </w:r>
      <w:proofErr w:type="spellStart"/>
      <w:r>
        <w:rPr>
          <w:rFonts w:ascii="Book Antiqua" w:eastAsia="Book Antiqua" w:hAnsi="Book Antiqua" w:cs="Book Antiqua"/>
          <w:color w:val="000000"/>
        </w:rPr>
        <w:t>venolymphatic</w:t>
      </w:r>
      <w:proofErr w:type="spellEnd"/>
      <w:r>
        <w:rPr>
          <w:rFonts w:ascii="Book Antiqua" w:eastAsia="Book Antiqua" w:hAnsi="Book Antiqua" w:cs="Book Antiqua"/>
          <w:color w:val="000000"/>
        </w:rPr>
        <w:t xml:space="preserve"> drainage system is subject to a considerable load of fluid entrapment, as in the case of alveolar wall injury and bronchial occlusion by this secretion (central dot) secondary to COVID-19.</w:t>
      </w:r>
    </w:p>
    <w:p w:rsidR="00A77B3E" w:rsidRDefault="00A77B3E" w:rsidP="00E02E2D">
      <w:pPr>
        <w:spacing w:line="360" w:lineRule="auto"/>
        <w:jc w:val="both"/>
      </w:pPr>
    </w:p>
    <w:p w:rsidR="00A77B3E" w:rsidRDefault="004E23CE">
      <w:pPr>
        <w:spacing w:line="360" w:lineRule="auto"/>
        <w:jc w:val="both"/>
      </w:pPr>
      <w:r>
        <w:rPr>
          <w:rFonts w:ascii="Book Antiqua" w:eastAsia="Book Antiqua" w:hAnsi="Book Antiqua" w:cs="Book Antiqua"/>
          <w:b/>
          <w:caps/>
          <w:color w:val="000000"/>
          <w:u w:val="single"/>
        </w:rPr>
        <w:t>CONCLUSION</w:t>
      </w:r>
    </w:p>
    <w:p w:rsidR="00A77B3E" w:rsidRDefault="004E23CE">
      <w:pPr>
        <w:spacing w:line="360" w:lineRule="auto"/>
        <w:jc w:val="both"/>
      </w:pPr>
      <w:r>
        <w:rPr>
          <w:rFonts w:ascii="Book Antiqua" w:eastAsia="Book Antiqua" w:hAnsi="Book Antiqua" w:cs="Book Antiqua"/>
          <w:color w:val="000000"/>
        </w:rPr>
        <w:lastRenderedPageBreak/>
        <w:t>We present specific, unique chest CT imaging features in 32</w:t>
      </w:r>
      <w:r w:rsidR="00DE04F8">
        <w:rPr>
          <w:rFonts w:ascii="Book Antiqua" w:eastAsia="Book Antiqua" w:hAnsi="Book Antiqua" w:cs="Book Antiqua"/>
          <w:color w:val="000000"/>
        </w:rPr>
        <w:t xml:space="preserve"> </w:t>
      </w:r>
      <w:r>
        <w:rPr>
          <w:rFonts w:ascii="Book Antiqua" w:eastAsia="Book Antiqua" w:hAnsi="Book Antiqua" w:cs="Book Antiqua"/>
          <w:color w:val="000000"/>
        </w:rPr>
        <w:t xml:space="preserve">confirmed cases of COVID-19 infection. Although these findings are not observed in all patients with this disease and it is uncommon (about 5% frequency), we believe PTS to be a specific finding which can distinguish COVID-19 pneumonia from other similar viral pneumonias. However, due to the only recent recognition of this feature and the scarcity of reported cases, it is not yet clear whether PTS is seen only in COVID-19 or will also be observed in other viral pneumonias with similar pathophysiology.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caps/>
          <w:color w:val="000000"/>
          <w:u w:val="single"/>
        </w:rPr>
        <w:t>ARTICLE HIGHLIGHTS</w:t>
      </w:r>
    </w:p>
    <w:p w:rsidR="00A77B3E" w:rsidRDefault="004E23CE">
      <w:pPr>
        <w:spacing w:line="360" w:lineRule="auto"/>
        <w:jc w:val="both"/>
      </w:pPr>
      <w:r>
        <w:rPr>
          <w:rFonts w:ascii="Book Antiqua" w:eastAsia="Book Antiqua" w:hAnsi="Book Antiqua" w:cs="Book Antiqua"/>
          <w:b/>
          <w:i/>
          <w:color w:val="000000"/>
        </w:rPr>
        <w:t>Research background</w:t>
      </w:r>
    </w:p>
    <w:p w:rsidR="00A77B3E" w:rsidRDefault="004E23CE">
      <w:pPr>
        <w:spacing w:line="360" w:lineRule="auto"/>
        <w:jc w:val="both"/>
      </w:pPr>
      <w:r>
        <w:rPr>
          <w:rFonts w:ascii="Book Antiqua" w:eastAsia="Book Antiqua" w:hAnsi="Book Antiqua" w:cs="Book Antiqua"/>
          <w:color w:val="000000"/>
        </w:rPr>
        <w:t>Chest computed tomography scan findings like bilateral ground glass opacities and consolidations are commonly used as distinguishing features in the differential diagnosis of coronavirus disease 2019 (COVID-19). However, a problem in diagnosis arises when other viral or atypical pneumonia infections are suspected, as they may present similarly.</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Research motivation</w:t>
      </w:r>
    </w:p>
    <w:p w:rsidR="00A77B3E" w:rsidRDefault="004E23CE">
      <w:pPr>
        <w:spacing w:line="360" w:lineRule="auto"/>
        <w:jc w:val="both"/>
      </w:pPr>
      <w:r>
        <w:rPr>
          <w:rFonts w:ascii="Book Antiqua" w:eastAsia="Book Antiqua" w:hAnsi="Book Antiqua" w:cs="Book Antiqua"/>
          <w:color w:val="000000"/>
        </w:rPr>
        <w:t xml:space="preserve">Pulmonary target sign (PTS) is a feature of COVID-19 that has been recently suggested as an atypical presentation of pulmonary involvement and may be used to distinguish COVID-19 from other similar pneumonia infections.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Research objectives</w:t>
      </w:r>
    </w:p>
    <w:p w:rsidR="00A77B3E" w:rsidRDefault="004E23CE">
      <w:pPr>
        <w:spacing w:line="360" w:lineRule="auto"/>
        <w:jc w:val="both"/>
      </w:pPr>
      <w:r>
        <w:rPr>
          <w:rFonts w:ascii="Book Antiqua" w:eastAsia="Book Antiqua" w:hAnsi="Book Antiqua" w:cs="Book Antiqua"/>
          <w:color w:val="000000"/>
        </w:rPr>
        <w:t>In this paper, the PTS and its characteristics were assessed among COVID-19 confirmed patients.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Research methods</w:t>
      </w:r>
    </w:p>
    <w:p w:rsidR="00A77B3E" w:rsidRDefault="004E23CE">
      <w:pPr>
        <w:spacing w:line="360" w:lineRule="auto"/>
        <w:jc w:val="both"/>
      </w:pPr>
      <w:r>
        <w:rPr>
          <w:rFonts w:ascii="Book Antiqua" w:eastAsia="Book Antiqua" w:hAnsi="Book Antiqua" w:cs="Book Antiqua"/>
          <w:color w:val="000000"/>
        </w:rPr>
        <w:t>Among all cases of COVID-19 that were referred to a tertiary medical center in Tehran, Iran, chest CT scan findings of 650 serologically positive cases of COVID-19 were evaluated for PTS and its characteristics.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Research results</w:t>
      </w:r>
    </w:p>
    <w:p w:rsidR="00A77B3E" w:rsidRDefault="00BF0B21">
      <w:pPr>
        <w:spacing w:line="360" w:lineRule="auto"/>
        <w:jc w:val="both"/>
      </w:pPr>
      <w:r>
        <w:rPr>
          <w:rFonts w:ascii="Book Antiqua" w:eastAsia="Book Antiqua" w:hAnsi="Book Antiqua" w:cs="Book Antiqua"/>
          <w:color w:val="000000"/>
        </w:rPr>
        <w:t>32</w:t>
      </w:r>
      <w:r w:rsidR="004E23CE">
        <w:rPr>
          <w:rFonts w:ascii="Book Antiqua" w:eastAsia="Book Antiqua" w:hAnsi="Book Antiqua" w:cs="Book Antiqua"/>
          <w:color w:val="000000"/>
        </w:rPr>
        <w:t xml:space="preserve"> individuals with at least one PTS in their CT scan were identified in which most of the PTSs were multiple in </w:t>
      </w:r>
      <w:proofErr w:type="gramStart"/>
      <w:r w:rsidR="004E23CE">
        <w:rPr>
          <w:rFonts w:ascii="Book Antiqua" w:eastAsia="Book Antiqua" w:hAnsi="Book Antiqua" w:cs="Book Antiqua"/>
          <w:color w:val="000000"/>
        </w:rPr>
        <w:t>number</w:t>
      </w:r>
      <w:proofErr w:type="gramEnd"/>
      <w:r w:rsidR="004E23CE">
        <w:rPr>
          <w:rFonts w:ascii="Book Antiqua" w:eastAsia="Book Antiqua" w:hAnsi="Book Antiqua" w:cs="Book Antiqua"/>
          <w:color w:val="000000"/>
        </w:rPr>
        <w:t xml:space="preserve">, in a peripheral location, and near a </w:t>
      </w:r>
      <w:proofErr w:type="spellStart"/>
      <w:r w:rsidR="004E23CE">
        <w:rPr>
          <w:rFonts w:ascii="Book Antiqua" w:eastAsia="Book Antiqua" w:hAnsi="Book Antiqua" w:cs="Book Antiqua"/>
          <w:color w:val="000000"/>
        </w:rPr>
        <w:t>bronchovascular</w:t>
      </w:r>
      <w:proofErr w:type="spellEnd"/>
      <w:r w:rsidR="004E23CE">
        <w:rPr>
          <w:rFonts w:ascii="Book Antiqua" w:eastAsia="Book Antiqua" w:hAnsi="Book Antiqua" w:cs="Book Antiqua"/>
          <w:color w:val="000000"/>
        </w:rPr>
        <w:t xml:space="preserve"> bundle.</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Research conclusions</w:t>
      </w:r>
    </w:p>
    <w:p w:rsidR="00A77B3E" w:rsidRDefault="004E23CE">
      <w:pPr>
        <w:spacing w:line="360" w:lineRule="auto"/>
        <w:jc w:val="both"/>
      </w:pPr>
      <w:r>
        <w:rPr>
          <w:rFonts w:ascii="Book Antiqua" w:eastAsia="Book Antiqua" w:hAnsi="Book Antiqua" w:cs="Book Antiqua"/>
          <w:color w:val="000000"/>
        </w:rPr>
        <w:t>The PTS has a frequency of about 5% and specific characteristics that may make it useful in the prompt diagnosis of COVID-19.</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i/>
          <w:color w:val="000000"/>
        </w:rPr>
        <w:t>Research perspectives</w:t>
      </w:r>
    </w:p>
    <w:p w:rsidR="00A77B3E" w:rsidRDefault="004E23CE">
      <w:pPr>
        <w:spacing w:line="360" w:lineRule="auto"/>
        <w:jc w:val="both"/>
      </w:pPr>
      <w:r>
        <w:rPr>
          <w:rFonts w:ascii="Book Antiqua" w:eastAsia="Book Antiqua" w:hAnsi="Book Antiqua" w:cs="Book Antiqua"/>
          <w:color w:val="000000"/>
        </w:rPr>
        <w:t>The relationship between the presence of the PTS and the prognosis of COVID-19 still needs to be elucidated. Additionally, the mechanisms behind the pathogenesis and the timeline of PTS progression are suggested areas of research for future studies.</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color w:val="000000"/>
        </w:rPr>
        <w:t>REFERENCES</w:t>
      </w:r>
    </w:p>
    <w:p w:rsidR="00A77B3E" w:rsidRDefault="004E23C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Z. Clinical Characteristics of 138 Hospitalized Patients With 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32031570 DOI: 10.1001/jama.2020.1585]</w:t>
      </w:r>
    </w:p>
    <w:p w:rsidR="00A77B3E" w:rsidRDefault="004E23C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Shi H</w:t>
      </w:r>
      <w:r>
        <w:rPr>
          <w:rFonts w:ascii="Book Antiqua" w:eastAsia="Book Antiqua" w:hAnsi="Book Antiqua" w:cs="Book Antiqua"/>
          <w:color w:val="000000"/>
        </w:rPr>
        <w:t xml:space="preserve">, Han X, Jiang N, Cao Y, </w:t>
      </w:r>
      <w:proofErr w:type="spellStart"/>
      <w:r>
        <w:rPr>
          <w:rFonts w:ascii="Book Antiqua" w:eastAsia="Book Antiqua" w:hAnsi="Book Antiqua" w:cs="Book Antiqua"/>
          <w:color w:val="000000"/>
        </w:rPr>
        <w:t>Alwalid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J, Fan Y,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C. Radiological findings from 81 patients with COVID-19 pneumonia in Wuhan, China: a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425-434 [PMID: 32105637 DOI: 10.1016/S1473-3099(20)30086-4]</w:t>
      </w:r>
    </w:p>
    <w:p w:rsidR="00A77B3E" w:rsidRDefault="004E23CE">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Kanne</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Little BP, Chung JH, </w:t>
      </w:r>
      <w:proofErr w:type="spellStart"/>
      <w:r>
        <w:rPr>
          <w:rFonts w:ascii="Book Antiqua" w:eastAsia="Book Antiqua" w:hAnsi="Book Antiqua" w:cs="Book Antiqua"/>
          <w:color w:val="000000"/>
        </w:rPr>
        <w:t>Elicker</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Ketai</w:t>
      </w:r>
      <w:proofErr w:type="spellEnd"/>
      <w:r>
        <w:rPr>
          <w:rFonts w:ascii="Book Antiqua" w:eastAsia="Book Antiqua" w:hAnsi="Book Antiqua" w:cs="Book Antiqua"/>
          <w:color w:val="000000"/>
        </w:rPr>
        <w:t xml:space="preserve"> LH.</w:t>
      </w:r>
      <w:proofErr w:type="gramEnd"/>
      <w:r>
        <w:rPr>
          <w:rFonts w:ascii="Book Antiqua" w:eastAsia="Book Antiqua" w:hAnsi="Book Antiqua" w:cs="Book Antiqua"/>
          <w:color w:val="000000"/>
        </w:rPr>
        <w:t xml:space="preserve"> Essentials for Radiologists on COVID-19: An Update-</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Scientific Expert Panel.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E113-E114 [PMID: 32105562 DOI: 10.1148/radiol.2020200527]</w:t>
      </w:r>
    </w:p>
    <w:p w:rsidR="00A77B3E" w:rsidRDefault="004E23C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Saburi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UJ, </w:t>
      </w:r>
      <w:proofErr w:type="spellStart"/>
      <w:r>
        <w:rPr>
          <w:rFonts w:ascii="Book Antiqua" w:eastAsia="Book Antiqua" w:hAnsi="Book Antiqua" w:cs="Book Antiqua"/>
          <w:color w:val="000000"/>
        </w:rPr>
        <w:t>Ulversoy</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Eghbal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Ghanei</w:t>
      </w:r>
      <w:proofErr w:type="spellEnd"/>
      <w:r>
        <w:rPr>
          <w:rFonts w:ascii="Book Antiqua" w:eastAsia="Book Antiqua" w:hAnsi="Book Antiqua" w:cs="Book Antiqua"/>
          <w:color w:val="000000"/>
        </w:rPr>
        <w:t xml:space="preserve"> M. From Radiological Manifestations to Pulmonary Pathogenesis of COVID-19: A Bench to Bedside Review.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8825761 [PMID: 33294226 DOI: 10.1155/2020/8825761]</w:t>
      </w:r>
    </w:p>
    <w:p w:rsidR="00A77B3E" w:rsidRDefault="004E23CE">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Li M</w:t>
      </w:r>
      <w:r>
        <w:rPr>
          <w:rFonts w:ascii="Book Antiqua" w:eastAsia="Book Antiqua" w:hAnsi="Book Antiqua" w:cs="Book Antiqua"/>
          <w:color w:val="000000"/>
        </w:rPr>
        <w:t xml:space="preserve">, Lei P,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B, Li Z, Yu P, Fan B, Wang C, Li Z, Zhou J, Hu S, Liu H. Coronavirus Disease (COVID-19): Spectrum of CT Findings and Temporal Progression of the Disease.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603-608 [PMID: 32204987 DOI: 10.1016/j.acra.2020.03.003]</w:t>
      </w:r>
    </w:p>
    <w:p w:rsidR="00A77B3E" w:rsidRDefault="004E23C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Simpson S</w:t>
      </w:r>
      <w:r>
        <w:rPr>
          <w:rFonts w:ascii="Book Antiqua" w:eastAsia="Book Antiqua" w:hAnsi="Book Antiqua" w:cs="Book Antiqua"/>
          <w:color w:val="000000"/>
        </w:rPr>
        <w:t xml:space="preserve">, Kay FU, </w:t>
      </w:r>
      <w:proofErr w:type="spellStart"/>
      <w:r>
        <w:rPr>
          <w:rFonts w:ascii="Book Antiqua" w:eastAsia="Book Antiqua" w:hAnsi="Book Antiqua" w:cs="Book Antiqua"/>
          <w:color w:val="000000"/>
        </w:rPr>
        <w:t>Abbara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Bhalla</w:t>
      </w:r>
      <w:proofErr w:type="spellEnd"/>
      <w:r>
        <w:rPr>
          <w:rFonts w:ascii="Book Antiqua" w:eastAsia="Book Antiqua" w:hAnsi="Book Antiqua" w:cs="Book Antiqua"/>
          <w:color w:val="000000"/>
        </w:rPr>
        <w:t xml:space="preserve"> S, Chung JH, Chung M, Henry TS,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Kligerman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Litt</w:t>
      </w:r>
      <w:proofErr w:type="spellEnd"/>
      <w:r>
        <w:rPr>
          <w:rFonts w:ascii="Book Antiqua" w:eastAsia="Book Antiqua" w:hAnsi="Book Antiqua" w:cs="Book Antiqua"/>
          <w:color w:val="000000"/>
        </w:rPr>
        <w:t xml:space="preserve"> H. Radiological Society of North America Expert Consensus Statement on Reporting Chest CT Findings Related to COVID-19. </w:t>
      </w:r>
      <w:proofErr w:type="gramStart"/>
      <w:r>
        <w:rPr>
          <w:rFonts w:ascii="Book Antiqua" w:eastAsia="Book Antiqua" w:hAnsi="Book Antiqua" w:cs="Book Antiqua"/>
          <w:color w:val="000000"/>
        </w:rPr>
        <w:t>Endorsed by the Society of Thoracic Radiology, the American College of Radiology, and RSNA - Secondary Publication.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219-227 [PMID: 32324653 DOI: 10.1097/RTI.0000000000000524]</w:t>
      </w:r>
    </w:p>
    <w:p w:rsidR="00A77B3E" w:rsidRDefault="004E23C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Hosseiny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Kooraki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Reddy S, Myers L. Radiology Perspective of Coronavirus Disease 2019 (COVID-19): Lessons From Severe Acute Respiratory Syndrome and Middle East Respiratory Syndrome.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1078-1082 [PMID: 32108495 DOI: 10.2214/AJR.20.22969]</w:t>
      </w:r>
    </w:p>
    <w:p w:rsidR="00A77B3E" w:rsidRDefault="004E23C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Hanfi</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Lalani</w:t>
      </w:r>
      <w:proofErr w:type="spellEnd"/>
      <w:r>
        <w:rPr>
          <w:rFonts w:ascii="Book Antiqua" w:eastAsia="Book Antiqua" w:hAnsi="Book Antiqua" w:cs="Book Antiqua"/>
          <w:color w:val="000000"/>
        </w:rPr>
        <w:t xml:space="preserve"> TK, </w:t>
      </w:r>
      <w:proofErr w:type="spellStart"/>
      <w:r>
        <w:rPr>
          <w:rFonts w:ascii="Book Antiqua" w:eastAsia="Book Antiqua" w:hAnsi="Book Antiqua" w:cs="Book Antiqua"/>
          <w:color w:val="000000"/>
        </w:rPr>
        <w:t>Saghir</w:t>
      </w:r>
      <w:proofErr w:type="spellEnd"/>
      <w:r>
        <w:rPr>
          <w:rFonts w:ascii="Book Antiqua" w:eastAsia="Book Antiqua" w:hAnsi="Book Antiqua" w:cs="Book Antiqua"/>
          <w:color w:val="000000"/>
        </w:rPr>
        <w:t xml:space="preserve"> A, McIntosh LJ, Lo HS, </w:t>
      </w:r>
      <w:proofErr w:type="spellStart"/>
      <w:r>
        <w:rPr>
          <w:rFonts w:ascii="Book Antiqua" w:eastAsia="Book Antiqua" w:hAnsi="Book Antiqua" w:cs="Book Antiqua"/>
          <w:color w:val="000000"/>
        </w:rPr>
        <w:t>Kotecha</w:t>
      </w:r>
      <w:proofErr w:type="spellEnd"/>
      <w:r>
        <w:rPr>
          <w:rFonts w:ascii="Book Antiqua" w:eastAsia="Book Antiqua" w:hAnsi="Book Antiqua" w:cs="Book Antiqua"/>
          <w:color w:val="000000"/>
        </w:rPr>
        <w:t xml:space="preserve"> HM. COVID-19 and its Mimics: What the Radiologist Needs to Know.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W1-W10 [PMID: 32852419 DOI: 10.1097/RTI.0000000000000554]</w:t>
      </w:r>
    </w:p>
    <w:p w:rsidR="00A77B3E" w:rsidRDefault="004E23C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C</w:t>
      </w:r>
      <w:r>
        <w:rPr>
          <w:rFonts w:ascii="Book Antiqua" w:eastAsia="Book Antiqua" w:hAnsi="Book Antiqua" w:cs="Book Antiqua"/>
          <w:color w:val="000000"/>
        </w:rPr>
        <w:t xml:space="preserve">, Shi B, Wei C, Ding H,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J, Dong J. Initial CT features and dynamic evolution of early-stage patients with COVID-19.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195-203 [PMID: 32864406 DOI: 10.1016/j.jrid.2020.08.002]</w:t>
      </w:r>
    </w:p>
    <w:p w:rsidR="00A77B3E" w:rsidRDefault="004E23C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Wu J</w:t>
      </w:r>
      <w:r>
        <w:rPr>
          <w:rFonts w:ascii="Book Antiqua" w:eastAsia="Book Antiqua" w:hAnsi="Book Antiqua" w:cs="Book Antiqua"/>
          <w:color w:val="000000"/>
        </w:rPr>
        <w:t xml:space="preserve">, Pan J,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J, Chen YC. Interpretation of CT signs of 2019 novel coronavirus (COVID-19) pneumonia.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5455-5462 [PMID: 32367422 DOI: 10.1007/s00330-020-06915-5]</w:t>
      </w:r>
    </w:p>
    <w:p w:rsidR="00A77B3E" w:rsidRDefault="004E23C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Jafari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Colletti</w:t>
      </w:r>
      <w:proofErr w:type="spellEnd"/>
      <w:r>
        <w:rPr>
          <w:rFonts w:ascii="Book Antiqua" w:eastAsia="Book Antiqua" w:hAnsi="Book Antiqua" w:cs="Book Antiqua"/>
          <w:color w:val="000000"/>
        </w:rPr>
        <w:t xml:space="preserve"> P, Saburi A. "Rings of Saturn" appearance: a unique finding in a case of COVID-19 pneumonitis.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154 [PMID: 32673208 DOI: 10.5152/dir.2020.20266]</w:t>
      </w:r>
    </w:p>
    <w:p w:rsidR="00A77B3E" w:rsidRDefault="004E23C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Shaghaghi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Daskareh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Irannejad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Shaghaghi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IR. Target-shaped combined halo and reversed-halo sign, an atypical chest CT finding in COVID-19.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Book Antiqua" w:hAnsi="Book Antiqua" w:cs="Book Antiqua"/>
          <w:color w:val="000000"/>
        </w:rPr>
        <w:t>: 72-74 [PMID: 32682246 DOI: 10.1016/j.clinimag.2020.06.038]</w:t>
      </w:r>
    </w:p>
    <w:p w:rsidR="00A77B3E" w:rsidRPr="00AD0F81" w:rsidRDefault="004E23CE">
      <w:pPr>
        <w:spacing w:line="360" w:lineRule="auto"/>
        <w:jc w:val="both"/>
        <w:rPr>
          <w:lang w:val="fr-FR"/>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McLaren 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Gruden</w:t>
      </w:r>
      <w:proofErr w:type="spellEnd"/>
      <w:r>
        <w:rPr>
          <w:rFonts w:ascii="Book Antiqua" w:eastAsia="Book Antiqua" w:hAnsi="Book Antiqua" w:cs="Book Antiqua"/>
          <w:color w:val="000000"/>
        </w:rPr>
        <w:t xml:space="preserve"> JF, Green DB. The </w:t>
      </w:r>
      <w:proofErr w:type="spellStart"/>
      <w:r>
        <w:rPr>
          <w:rFonts w:ascii="Book Antiqua" w:eastAsia="Book Antiqua" w:hAnsi="Book Antiqua" w:cs="Book Antiqua"/>
          <w:color w:val="000000"/>
        </w:rPr>
        <w:t>bullseye</w:t>
      </w:r>
      <w:proofErr w:type="spellEnd"/>
      <w:r>
        <w:rPr>
          <w:rFonts w:ascii="Book Antiqua" w:eastAsia="Book Antiqua" w:hAnsi="Book Antiqua" w:cs="Book Antiqua"/>
          <w:color w:val="000000"/>
        </w:rPr>
        <w:t xml:space="preserve"> sign: A variant of the reverse halo sign in COVID-19 pneumonia. </w:t>
      </w:r>
      <w:r w:rsidRPr="00AD0F81">
        <w:rPr>
          <w:rFonts w:ascii="Book Antiqua" w:eastAsia="Book Antiqua" w:hAnsi="Book Antiqua" w:cs="Book Antiqua"/>
          <w:i/>
          <w:iCs/>
          <w:color w:val="000000"/>
          <w:lang w:val="fr-FR"/>
        </w:rPr>
        <w:t>Clin Imaging</w:t>
      </w:r>
      <w:r w:rsidRPr="00AD0F81">
        <w:rPr>
          <w:rFonts w:ascii="Book Antiqua" w:eastAsia="Book Antiqua" w:hAnsi="Book Antiqua" w:cs="Book Antiqua"/>
          <w:color w:val="000000"/>
          <w:lang w:val="fr-FR"/>
        </w:rPr>
        <w:t xml:space="preserve"> 2020; </w:t>
      </w:r>
      <w:r w:rsidRPr="00AD0F81">
        <w:rPr>
          <w:rFonts w:ascii="Book Antiqua" w:eastAsia="Book Antiqua" w:hAnsi="Book Antiqua" w:cs="Book Antiqua"/>
          <w:b/>
          <w:bCs/>
          <w:color w:val="000000"/>
          <w:lang w:val="fr-FR"/>
        </w:rPr>
        <w:t>68</w:t>
      </w:r>
      <w:r w:rsidRPr="00AD0F81">
        <w:rPr>
          <w:rFonts w:ascii="Book Antiqua" w:eastAsia="Book Antiqua" w:hAnsi="Book Antiqua" w:cs="Book Antiqua"/>
          <w:color w:val="000000"/>
          <w:lang w:val="fr-FR"/>
        </w:rPr>
        <w:t>: 191-196 [PMID: 32853842 DOI: 10.1016/j.clinimag.2020.07.024]</w:t>
      </w:r>
    </w:p>
    <w:p w:rsidR="00A77B3E" w:rsidRDefault="004E23CE">
      <w:pPr>
        <w:spacing w:line="360" w:lineRule="auto"/>
        <w:jc w:val="both"/>
      </w:pPr>
      <w:r w:rsidRPr="00AD0F81">
        <w:rPr>
          <w:rFonts w:ascii="Book Antiqua" w:eastAsia="Book Antiqua" w:hAnsi="Book Antiqua" w:cs="Book Antiqua"/>
          <w:color w:val="000000"/>
          <w:lang w:val="fr-FR"/>
        </w:rPr>
        <w:t xml:space="preserve">14 </w:t>
      </w:r>
      <w:r w:rsidRPr="00AD0F81">
        <w:rPr>
          <w:rFonts w:ascii="Book Antiqua" w:eastAsia="Book Antiqua" w:hAnsi="Book Antiqua" w:cs="Book Antiqua"/>
          <w:b/>
          <w:bCs/>
          <w:color w:val="000000"/>
          <w:lang w:val="fr-FR"/>
        </w:rPr>
        <w:t>Gomes de Farias LP</w:t>
      </w:r>
      <w:r w:rsidRPr="00AD0F81">
        <w:rPr>
          <w:rFonts w:ascii="Book Antiqua" w:eastAsia="Book Antiqua" w:hAnsi="Book Antiqua" w:cs="Book Antiqua"/>
          <w:color w:val="000000"/>
          <w:lang w:val="fr-FR"/>
        </w:rPr>
        <w:t xml:space="preserve">, Caixeta Souza FH, da Silva Teles GB. </w:t>
      </w:r>
      <w:proofErr w:type="gramStart"/>
      <w:r>
        <w:rPr>
          <w:rFonts w:ascii="Book Antiqua" w:eastAsia="Book Antiqua" w:hAnsi="Book Antiqua" w:cs="Book Antiqua"/>
          <w:color w:val="000000"/>
        </w:rPr>
        <w:t>The Target Sign and Its Variant in COVID-19 Pneumonia.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e200435 [PMID: 33778617 DOI: 10.1148/ryct.2020200435]</w:t>
      </w:r>
    </w:p>
    <w:p w:rsidR="00A77B3E" w:rsidRDefault="004E23C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Müller CIS</w:t>
      </w:r>
      <w:r>
        <w:rPr>
          <w:rFonts w:ascii="Book Antiqua" w:eastAsia="Book Antiqua" w:hAnsi="Book Antiqua" w:cs="Book Antiqua"/>
          <w:color w:val="000000"/>
        </w:rPr>
        <w:t xml:space="preserve">, Müller NL. </w:t>
      </w:r>
      <w:proofErr w:type="gramStart"/>
      <w:r>
        <w:rPr>
          <w:rFonts w:ascii="Book Antiqua" w:eastAsia="Book Antiqua" w:hAnsi="Book Antiqua" w:cs="Book Antiqua"/>
          <w:color w:val="000000"/>
        </w:rPr>
        <w:t>Chest CT target sign in a couple with COVID-19 pneumonia.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Bras</w:t>
      </w:r>
      <w:r>
        <w:rPr>
          <w:rFonts w:ascii="Book Antiqua" w:eastAsia="Book Antiqua" w:hAnsi="Book Antiqua" w:cs="Book Antiqua"/>
          <w:color w:val="000000"/>
        </w:rPr>
        <w:t xml:space="preserve"> 2020; </w:t>
      </w:r>
      <w:r>
        <w:rPr>
          <w:rFonts w:ascii="Book Antiqua" w:eastAsia="Book Antiqua" w:hAnsi="Book Antiqua" w:cs="Book Antiqua"/>
          <w:b/>
          <w:bCs/>
          <w:color w:val="000000"/>
        </w:rPr>
        <w:t>53</w:t>
      </w:r>
      <w:r>
        <w:rPr>
          <w:rFonts w:ascii="Book Antiqua" w:eastAsia="Book Antiqua" w:hAnsi="Book Antiqua" w:cs="Book Antiqua"/>
          <w:color w:val="000000"/>
        </w:rPr>
        <w:t>: 252-254 [PMID: 32904794 DOI: 10.1590/0100-3984.2020.0089]</w:t>
      </w:r>
    </w:p>
    <w:p w:rsidR="00A77B3E" w:rsidRDefault="004E23C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Jafari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Maghsoudi</w:t>
      </w:r>
      <w:proofErr w:type="spellEnd"/>
      <w:r>
        <w:rPr>
          <w:rFonts w:ascii="Book Antiqua" w:eastAsia="Book Antiqua" w:hAnsi="Book Antiqua" w:cs="Book Antiqua"/>
          <w:color w:val="000000"/>
        </w:rPr>
        <w:t xml:space="preserve"> H, Saburi A. </w:t>
      </w:r>
      <w:proofErr w:type="gramStart"/>
      <w:r>
        <w:rPr>
          <w:rFonts w:ascii="Book Antiqua" w:eastAsia="Book Antiqua" w:hAnsi="Book Antiqua" w:cs="Book Antiqua"/>
          <w:color w:val="000000"/>
        </w:rPr>
        <w:t>A Unique Feature of COVID-19 Infection in Chest CT; "Pulmonary Target" Appearance.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146-147 [PMID: 33246787 DOI: 10.1016/j.acra.2020.11.004]</w:t>
      </w:r>
    </w:p>
    <w:p w:rsidR="00A77B3E" w:rsidRDefault="004E23C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H, Zhan C, Chen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 Tao Q, Sun Z, Xia L. Correlation of Chest CT and RT-PCR Testing for Coronavirus Disease 2019 (COVID-19) in China: A Report of 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32101510 DOI: 10.1148/radiol.2020200642]</w:t>
      </w:r>
    </w:p>
    <w:p w:rsidR="00A77B3E" w:rsidRDefault="004E23C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Goyal</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Chung M, </w:t>
      </w:r>
      <w:proofErr w:type="spellStart"/>
      <w:r>
        <w:rPr>
          <w:rFonts w:ascii="Book Antiqua" w:eastAsia="Book Antiqua" w:hAnsi="Book Antiqua" w:cs="Book Antiqua"/>
          <w:color w:val="000000"/>
        </w:rPr>
        <w:t>Bernheim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Keir</w:t>
      </w:r>
      <w:proofErr w:type="spellEnd"/>
      <w:r>
        <w:rPr>
          <w:rFonts w:ascii="Book Antiqua" w:eastAsia="Book Antiqua" w:hAnsi="Book Antiqua" w:cs="Book Antiqua"/>
          <w:color w:val="000000"/>
        </w:rPr>
        <w:t xml:space="preserve"> G, Mei X, Huang M, Li S,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JP. Computed Tomography Features of Coronavirus Disease 2019 (COVID-19): A Review for Radiologists.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211-218 [PMID: 32427651 DOI: 10.1097/RTI.0000000000000527]</w:t>
      </w:r>
    </w:p>
    <w:p w:rsidR="00A77B3E" w:rsidRDefault="004E23C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Marchiori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Nobre</w:t>
      </w:r>
      <w:proofErr w:type="spellEnd"/>
      <w:r>
        <w:rPr>
          <w:rFonts w:ascii="Book Antiqua" w:eastAsia="Book Antiqua" w:hAnsi="Book Antiqua" w:cs="Book Antiqua"/>
          <w:color w:val="000000"/>
        </w:rPr>
        <w:t xml:space="preserve"> LF, </w:t>
      </w:r>
      <w:proofErr w:type="spellStart"/>
      <w:r>
        <w:rPr>
          <w:rFonts w:ascii="Book Antiqua" w:eastAsia="Book Antiqua" w:hAnsi="Book Antiqua" w:cs="Book Antiqua"/>
          <w:color w:val="000000"/>
        </w:rPr>
        <w:t>Hochhegger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Zanetti</w:t>
      </w:r>
      <w:proofErr w:type="spellEnd"/>
      <w:r>
        <w:rPr>
          <w:rFonts w:ascii="Book Antiqua" w:eastAsia="Book Antiqua" w:hAnsi="Book Antiqua" w:cs="Book Antiqua"/>
          <w:color w:val="000000"/>
        </w:rPr>
        <w:t xml:space="preserve"> G. CT characteristics of COVID-19: reversed halo sign or target sign?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306-307 [PMID: 33290240 DOI: 10.5152/dir.2020.20734]</w:t>
      </w:r>
    </w:p>
    <w:p w:rsidR="00A77B3E" w:rsidRDefault="004E23CE">
      <w:pPr>
        <w:spacing w:line="360" w:lineRule="auto"/>
        <w:jc w:val="both"/>
      </w:pPr>
      <w:proofErr w:type="gramStart"/>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Hoda</w:t>
      </w:r>
      <w:proofErr w:type="spellEnd"/>
      <w:r>
        <w:rPr>
          <w:rFonts w:ascii="Book Antiqua" w:eastAsia="Book Antiqua" w:hAnsi="Book Antiqua" w:cs="Book Antiqua"/>
          <w:b/>
          <w:bCs/>
          <w:color w:val="000000"/>
        </w:rPr>
        <w:t xml:space="preserve"> A</w:t>
      </w:r>
      <w:r w:rsidRPr="00B46CDE">
        <w:rPr>
          <w:rFonts w:ascii="Book Antiqua" w:eastAsia="Book Antiqua" w:hAnsi="Book Antiqua" w:cs="Book Antiqua"/>
          <w:bCs/>
          <w:color w:val="000000"/>
        </w:rPr>
        <w:t>,</w:t>
      </w:r>
      <w:r w:rsidRPr="00B46CD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Arash</w:t>
      </w:r>
      <w:proofErr w:type="spellEnd"/>
      <w:r>
        <w:rPr>
          <w:rFonts w:ascii="Book Antiqua" w:eastAsia="Book Antiqua" w:hAnsi="Book Antiqua" w:cs="Book Antiqua"/>
          <w:color w:val="000000"/>
        </w:rPr>
        <w:t xml:space="preserve"> S.</w:t>
      </w:r>
      <w:proofErr w:type="gramEnd"/>
      <w:r>
        <w:rPr>
          <w:rFonts w:ascii="Book Antiqua" w:eastAsia="Book Antiqua" w:hAnsi="Book Antiqua" w:cs="Book Antiqua"/>
          <w:color w:val="000000"/>
        </w:rPr>
        <w:t xml:space="preserve"> The Role of Chest CT </w:t>
      </w:r>
      <w:proofErr w:type="gramStart"/>
      <w:r>
        <w:rPr>
          <w:rFonts w:ascii="Book Antiqua" w:eastAsia="Book Antiqua" w:hAnsi="Book Antiqua" w:cs="Book Antiqua"/>
          <w:color w:val="000000"/>
        </w:rPr>
        <w:t>Scan</w:t>
      </w:r>
      <w:proofErr w:type="gramEnd"/>
      <w:r>
        <w:rPr>
          <w:rFonts w:ascii="Book Antiqua" w:eastAsia="Book Antiqua" w:hAnsi="Book Antiqua" w:cs="Book Antiqua"/>
          <w:color w:val="000000"/>
        </w:rPr>
        <w:t xml:space="preserve"> in Diagnosis of COVID-19. </w:t>
      </w:r>
      <w:proofErr w:type="spellStart"/>
      <w:r w:rsidRPr="00DE04F8">
        <w:rPr>
          <w:rFonts w:ascii="Book Antiqua" w:eastAsia="Book Antiqua" w:hAnsi="Book Antiqua" w:cs="Book Antiqua"/>
          <w:i/>
          <w:iCs/>
          <w:color w:val="000000"/>
        </w:rPr>
        <w:t>Adv</w:t>
      </w:r>
      <w:proofErr w:type="spellEnd"/>
      <w:r w:rsidRPr="00DE04F8">
        <w:rPr>
          <w:rFonts w:ascii="Book Antiqua" w:eastAsia="Book Antiqua" w:hAnsi="Book Antiqua" w:cs="Book Antiqua"/>
          <w:i/>
          <w:iCs/>
          <w:color w:val="000000"/>
        </w:rPr>
        <w:t xml:space="preserve"> J </w:t>
      </w:r>
      <w:proofErr w:type="spellStart"/>
      <w:r w:rsidRPr="00DE04F8">
        <w:rPr>
          <w:rFonts w:ascii="Book Antiqua" w:eastAsia="Book Antiqua" w:hAnsi="Book Antiqua" w:cs="Book Antiqua"/>
          <w:i/>
          <w:iCs/>
          <w:color w:val="000000"/>
        </w:rPr>
        <w:t>Emerg</w:t>
      </w:r>
      <w:proofErr w:type="spellEnd"/>
      <w:r w:rsidRPr="00DE04F8">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w:t>
      </w:r>
      <w:r w:rsidR="00DE04F8">
        <w:rPr>
          <w:rFonts w:ascii="Book Antiqua" w:eastAsia="Book Antiqua" w:hAnsi="Book Antiqua" w:cs="Book Antiqua"/>
          <w:color w:val="000000"/>
        </w:rPr>
        <w:t xml:space="preserve"> </w:t>
      </w:r>
      <w:r w:rsidRPr="00DE04F8">
        <w:rPr>
          <w:rFonts w:ascii="Book Antiqua" w:eastAsia="Book Antiqua" w:hAnsi="Book Antiqua" w:cs="Book Antiqua"/>
          <w:b/>
          <w:bCs/>
          <w:color w:val="000000"/>
        </w:rPr>
        <w:t>4</w:t>
      </w:r>
      <w:r>
        <w:rPr>
          <w:rFonts w:ascii="Book Antiqua" w:eastAsia="Book Antiqua" w:hAnsi="Book Antiqua" w:cs="Book Antiqua"/>
          <w:color w:val="000000"/>
        </w:rPr>
        <w:t>: e64</w:t>
      </w:r>
      <w:r w:rsidR="00DE04F8">
        <w:rPr>
          <w:rFonts w:ascii="Book Antiqua" w:eastAsia="Book Antiqua" w:hAnsi="Book Antiqua" w:cs="Book Antiqua"/>
          <w:color w:val="000000"/>
        </w:rPr>
        <w:t xml:space="preserve"> </w:t>
      </w:r>
      <w:r>
        <w:rPr>
          <w:rFonts w:ascii="Book Antiqua" w:eastAsia="Book Antiqua" w:hAnsi="Book Antiqua" w:cs="Book Antiqua"/>
          <w:color w:val="000000"/>
        </w:rPr>
        <w:t>[DOI: 10.22114/ajem.v4i2s.451]</w:t>
      </w:r>
    </w:p>
    <w:p w:rsidR="00A77B3E" w:rsidRDefault="004E23C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L</w:t>
      </w:r>
      <w:r w:rsidRPr="00B46CDE">
        <w:rPr>
          <w:rFonts w:ascii="Book Antiqua" w:eastAsia="Book Antiqua" w:hAnsi="Book Antiqua" w:cs="Book Antiqua"/>
          <w:bCs/>
          <w:color w:val="000000"/>
        </w:rPr>
        <w:t>,</w:t>
      </w:r>
      <w:r w:rsidRPr="00B46CDE">
        <w:rPr>
          <w:rFonts w:ascii="Book Antiqua" w:eastAsia="Book Antiqua" w:hAnsi="Book Antiqua" w:cs="Book Antiqua"/>
          <w:color w:val="000000"/>
        </w:rPr>
        <w:t xml:space="preserve"> </w:t>
      </w:r>
      <w:r>
        <w:rPr>
          <w:rFonts w:ascii="Book Antiqua" w:eastAsia="Book Antiqua" w:hAnsi="Book Antiqua" w:cs="Book Antiqua"/>
          <w:color w:val="000000"/>
        </w:rPr>
        <w:t xml:space="preserve">Chen B, Huang Y, Yang M, Yang J, Zhao Z. A Dynamic Follow-Up of Pneumonia Caused by Coronavirus Disease 2019 (COVID-19) on CT </w:t>
      </w:r>
      <w:proofErr w:type="gramStart"/>
      <w:r>
        <w:rPr>
          <w:rFonts w:ascii="Book Antiqua" w:eastAsia="Book Antiqua" w:hAnsi="Book Antiqua" w:cs="Book Antiqua"/>
          <w:color w:val="000000"/>
        </w:rPr>
        <w:t>Scan</w:t>
      </w:r>
      <w:proofErr w:type="gramEnd"/>
      <w:r>
        <w:rPr>
          <w:rFonts w:ascii="Book Antiqua" w:eastAsia="Book Antiqua" w:hAnsi="Book Antiqua" w:cs="Book Antiqua"/>
          <w:color w:val="000000"/>
        </w:rPr>
        <w:t xml:space="preserve">. </w:t>
      </w:r>
      <w:r w:rsidRPr="00DE04F8">
        <w:rPr>
          <w:rFonts w:ascii="Book Antiqua" w:eastAsia="Book Antiqua" w:hAnsi="Book Antiqua" w:cs="Book Antiqua"/>
          <w:i/>
          <w:iCs/>
          <w:color w:val="000000"/>
        </w:rPr>
        <w:t xml:space="preserve">Iran J </w:t>
      </w:r>
      <w:proofErr w:type="spellStart"/>
      <w:r w:rsidRPr="00DE04F8">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sidRPr="00DE04F8">
        <w:rPr>
          <w:rFonts w:ascii="Book Antiqua" w:eastAsia="Book Antiqua" w:hAnsi="Book Antiqua" w:cs="Book Antiqua"/>
          <w:b/>
          <w:bCs/>
          <w:color w:val="000000"/>
        </w:rPr>
        <w:t>17</w:t>
      </w:r>
      <w:r>
        <w:rPr>
          <w:rFonts w:ascii="Book Antiqua" w:eastAsia="Book Antiqua" w:hAnsi="Book Antiqua" w:cs="Book Antiqua"/>
          <w:color w:val="000000"/>
        </w:rPr>
        <w:t>: e102847</w:t>
      </w:r>
      <w:r w:rsidR="00DE04F8">
        <w:rPr>
          <w:rFonts w:ascii="Book Antiqua" w:eastAsia="Book Antiqua" w:hAnsi="Book Antiqua" w:cs="Book Antiqua"/>
          <w:color w:val="000000"/>
        </w:rPr>
        <w:t xml:space="preserve"> </w:t>
      </w:r>
      <w:r>
        <w:rPr>
          <w:rFonts w:ascii="Book Antiqua" w:eastAsia="Book Antiqua" w:hAnsi="Book Antiqua" w:cs="Book Antiqua"/>
          <w:color w:val="000000"/>
        </w:rPr>
        <w:t>[DOI: 10.5812/iranjradiol.102847]</w:t>
      </w:r>
    </w:p>
    <w:p w:rsidR="00A77B3E" w:rsidRDefault="004E23CE">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Zhang FY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 Zhang H. CT imaging of the COVID-19.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119</w:t>
      </w:r>
      <w:r>
        <w:rPr>
          <w:rFonts w:ascii="Book Antiqua" w:eastAsia="Book Antiqua" w:hAnsi="Book Antiqua" w:cs="Book Antiqua"/>
          <w:color w:val="000000"/>
        </w:rPr>
        <w:t>: 990-992 [PMID: 32307320 DOI: 10.1016/j.jfma.2020.04.006]</w:t>
      </w:r>
    </w:p>
    <w:p w:rsidR="00A77B3E" w:rsidRDefault="004E23CE">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Kambouchner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Bernaudin</w:t>
      </w:r>
      <w:proofErr w:type="spellEnd"/>
      <w:r>
        <w:rPr>
          <w:rFonts w:ascii="Book Antiqua" w:eastAsia="Book Antiqua" w:hAnsi="Book Antiqua" w:cs="Book Antiqua"/>
          <w:color w:val="000000"/>
        </w:rPr>
        <w:t xml:space="preserve"> JF. </w:t>
      </w:r>
      <w:proofErr w:type="spellStart"/>
      <w:proofErr w:type="gramStart"/>
      <w:r>
        <w:rPr>
          <w:rFonts w:ascii="Book Antiqua" w:eastAsia="Book Antiqua" w:hAnsi="Book Antiqua" w:cs="Book Antiqua"/>
          <w:color w:val="000000"/>
        </w:rPr>
        <w:t>Intralobular</w:t>
      </w:r>
      <w:proofErr w:type="spellEnd"/>
      <w:r>
        <w:rPr>
          <w:rFonts w:ascii="Book Antiqua" w:eastAsia="Book Antiqua" w:hAnsi="Book Antiqua" w:cs="Book Antiqua"/>
          <w:color w:val="000000"/>
        </w:rPr>
        <w:t xml:space="preserve"> pulmonary lymphatic distribution in normal human lung using D2-40 </w:t>
      </w:r>
      <w:proofErr w:type="spellStart"/>
      <w:r>
        <w:rPr>
          <w:rFonts w:ascii="Book Antiqua" w:eastAsia="Book Antiqua" w:hAnsi="Book Antiqua" w:cs="Book Antiqua"/>
          <w:color w:val="000000"/>
        </w:rPr>
        <w:t>antipodoplanin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Cytochem</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57</w:t>
      </w:r>
      <w:r>
        <w:rPr>
          <w:rFonts w:ascii="Book Antiqua" w:eastAsia="Book Antiqua" w:hAnsi="Book Antiqua" w:cs="Book Antiqua"/>
          <w:color w:val="000000"/>
        </w:rPr>
        <w:t>: 643-648 [PMID: 19289553 DOI: 10.1369/jhc.2009.953067]</w:t>
      </w:r>
    </w:p>
    <w:p w:rsidR="00A77B3E" w:rsidRDefault="004E23C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Elsoukkary</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Mostyka</w:t>
      </w:r>
      <w:proofErr w:type="spellEnd"/>
      <w:r>
        <w:rPr>
          <w:rFonts w:ascii="Book Antiqua" w:eastAsia="Book Antiqua" w:hAnsi="Book Antiqua" w:cs="Book Antiqua"/>
          <w:color w:val="000000"/>
        </w:rPr>
        <w:t xml:space="preserve"> M, Dillard A, Berman DR, Ma LX, </w:t>
      </w:r>
      <w:proofErr w:type="spellStart"/>
      <w:r>
        <w:rPr>
          <w:rFonts w:ascii="Book Antiqua" w:eastAsia="Book Antiqua" w:hAnsi="Book Antiqua" w:cs="Book Antiqua"/>
          <w:color w:val="000000"/>
        </w:rPr>
        <w:t>Chadburn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Jessurun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Seshan</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Borczuk</w:t>
      </w:r>
      <w:proofErr w:type="spellEnd"/>
      <w:r>
        <w:rPr>
          <w:rFonts w:ascii="Book Antiqua" w:eastAsia="Book Antiqua" w:hAnsi="Book Antiqua" w:cs="Book Antiqua"/>
          <w:color w:val="000000"/>
        </w:rPr>
        <w:t xml:space="preserve"> AC, Salvatore SP. Autopsy Findings in 32 Patients with COVID-19: A Single-Institution Experience. </w:t>
      </w:r>
      <w:r>
        <w:rPr>
          <w:rFonts w:ascii="Book Antiqua" w:eastAsia="Book Antiqua" w:hAnsi="Book Antiqua" w:cs="Book Antiqua"/>
          <w:i/>
          <w:iCs/>
          <w:color w:val="000000"/>
        </w:rPr>
        <w:t>Pathobiology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88</w:t>
      </w:r>
      <w:r>
        <w:rPr>
          <w:rFonts w:ascii="Book Antiqua" w:eastAsia="Book Antiqua" w:hAnsi="Book Antiqua" w:cs="Book Antiqua"/>
          <w:color w:val="000000"/>
        </w:rPr>
        <w:t>: 56-68 [PMID: 32942274 DOI: 10.1159/000511325]</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4E23CE">
      <w:pPr>
        <w:spacing w:line="360" w:lineRule="auto"/>
        <w:jc w:val="both"/>
      </w:pPr>
      <w:r>
        <w:rPr>
          <w:rFonts w:ascii="Book Antiqua" w:eastAsia="Book Antiqua" w:hAnsi="Book Antiqua" w:cs="Book Antiqua"/>
          <w:b/>
          <w:color w:val="000000"/>
        </w:rPr>
        <w:lastRenderedPageBreak/>
        <w:t>Footnotes</w:t>
      </w:r>
    </w:p>
    <w:p w:rsidR="00A77B3E" w:rsidRDefault="004E23C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the </w:t>
      </w:r>
      <w:proofErr w:type="spellStart"/>
      <w:r>
        <w:rPr>
          <w:rFonts w:ascii="Book Antiqua" w:eastAsia="Book Antiqua" w:hAnsi="Book Antiqua" w:cs="Book Antiqua"/>
          <w:color w:val="000000"/>
        </w:rPr>
        <w:t>Baqiyatallah</w:t>
      </w:r>
      <w:proofErr w:type="spellEnd"/>
      <w:r>
        <w:rPr>
          <w:rFonts w:ascii="Book Antiqua" w:eastAsia="Book Antiqua" w:hAnsi="Book Antiqua" w:cs="Book Antiqua"/>
          <w:color w:val="000000"/>
        </w:rPr>
        <w:t xml:space="preserve"> University of Medical sciences, Tehran, Iran.</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Conflict-of-interest statement: </w:t>
      </w:r>
      <w:proofErr w:type="spellStart"/>
      <w:r>
        <w:rPr>
          <w:rFonts w:ascii="Book Antiqua" w:eastAsia="Book Antiqua" w:hAnsi="Book Antiqua" w:cs="Book Antiqua"/>
          <w:color w:val="000000"/>
        </w:rPr>
        <w:t>Schoepf</w:t>
      </w:r>
      <w:proofErr w:type="spellEnd"/>
      <w:r>
        <w:rPr>
          <w:rFonts w:ascii="Book Antiqua" w:eastAsia="Book Antiqua" w:hAnsi="Book Antiqua" w:cs="Book Antiqua"/>
          <w:color w:val="000000"/>
        </w:rPr>
        <w:t xml:space="preserve"> UJ receives institutional research support and / or personal fees for consulting and speaking from Bayer, </w:t>
      </w:r>
      <w:proofErr w:type="spellStart"/>
      <w:r>
        <w:rPr>
          <w:rFonts w:ascii="Book Antiqua" w:eastAsia="Book Antiqua" w:hAnsi="Book Antiqua" w:cs="Book Antiqua"/>
          <w:color w:val="000000"/>
        </w:rPr>
        <w:t>Bracco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ElucidBioImagingGuerbet</w:t>
      </w:r>
      <w:proofErr w:type="spellEnd"/>
      <w:r>
        <w:rPr>
          <w:rFonts w:ascii="Book Antiqua" w:eastAsia="Book Antiqua" w:hAnsi="Book Antiqua" w:cs="Book Antiqua"/>
          <w:color w:val="000000"/>
        </w:rPr>
        <w:t xml:space="preserve">, Heart Flow, Inc., Keya Medical, and Siemens </w:t>
      </w:r>
      <w:proofErr w:type="spellStart"/>
      <w:r>
        <w:rPr>
          <w:rFonts w:ascii="Book Antiqua" w:eastAsia="Book Antiqua" w:hAnsi="Book Antiqua" w:cs="Book Antiqua"/>
          <w:color w:val="000000"/>
        </w:rPr>
        <w:t>Healthineers</w:t>
      </w:r>
      <w:proofErr w:type="spellEnd"/>
      <w:r>
        <w:rPr>
          <w:rFonts w:ascii="Book Antiqua" w:eastAsia="Book Antiqua" w:hAnsi="Book Antiqua" w:cs="Book Antiqua"/>
          <w:color w:val="000000"/>
        </w:rPr>
        <w:t>. Other authors declare no conflict</w:t>
      </w:r>
      <w:r w:rsidR="00BF0B21">
        <w:rPr>
          <w:rFonts w:ascii="Book Antiqua" w:eastAsia="Book Antiqua" w:hAnsi="Book Antiqua" w:cs="Book Antiqua"/>
          <w:color w:val="000000"/>
        </w:rPr>
        <w:t>s</w:t>
      </w:r>
      <w:r>
        <w:rPr>
          <w:rFonts w:ascii="Book Antiqua" w:eastAsia="Book Antiqua" w:hAnsi="Book Antiqua" w:cs="Book Antiqua"/>
          <w:color w:val="000000"/>
        </w:rPr>
        <w:t xml:space="preserve"> of interest. </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14D1D">
        <w:rPr>
          <w:rFonts w:ascii="Book Antiqua" w:eastAsia="Book Antiqua" w:hAnsi="Book Antiqua" w:cs="Book Antiqua"/>
          <w:color w:val="000000"/>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rsidR="00A77B3E" w:rsidRDefault="004E23C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17, 2021</w:t>
      </w:r>
    </w:p>
    <w:p w:rsidR="00A77B3E" w:rsidRDefault="004E23CE">
      <w:pPr>
        <w:spacing w:line="360" w:lineRule="auto"/>
        <w:jc w:val="both"/>
      </w:pPr>
      <w:r>
        <w:rPr>
          <w:rFonts w:ascii="Book Antiqua" w:eastAsia="Book Antiqua" w:hAnsi="Book Antiqua" w:cs="Book Antiqua"/>
          <w:b/>
          <w:color w:val="000000"/>
        </w:rPr>
        <w:t xml:space="preserve">Article in press: </w:t>
      </w:r>
      <w:r w:rsidR="001F4BB1" w:rsidRPr="001F4BB1">
        <w:rPr>
          <w:rFonts w:ascii="Book Antiqua" w:eastAsia="Book Antiqua" w:hAnsi="Book Antiqua" w:cs="Book Antiqua"/>
          <w:color w:val="000000"/>
        </w:rPr>
        <w:t>June 15, 2021</w:t>
      </w:r>
    </w:p>
    <w:p w:rsidR="00A77B3E" w:rsidRDefault="00A77B3E">
      <w:pPr>
        <w:spacing w:line="360" w:lineRule="auto"/>
        <w:jc w:val="both"/>
      </w:pPr>
    </w:p>
    <w:p w:rsidR="00A77B3E" w:rsidRDefault="004E23C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914D1D">
        <w:rPr>
          <w:rFonts w:ascii="Book Antiqua" w:eastAsia="Book Antiqua" w:hAnsi="Book Antiqua" w:cs="Book Antiqua"/>
          <w:color w:val="000000"/>
        </w:rPr>
        <w:t>nuclear medicine and medical imaging</w:t>
      </w:r>
    </w:p>
    <w:p w:rsidR="00A77B3E" w:rsidRDefault="004E23C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Iran</w:t>
      </w:r>
    </w:p>
    <w:p w:rsidR="00A77B3E" w:rsidRDefault="004E23CE">
      <w:pPr>
        <w:spacing w:line="360" w:lineRule="auto"/>
        <w:jc w:val="both"/>
      </w:pPr>
      <w:r>
        <w:rPr>
          <w:rFonts w:ascii="Book Antiqua" w:eastAsia="Book Antiqua" w:hAnsi="Book Antiqua" w:cs="Book Antiqua"/>
          <w:b/>
          <w:color w:val="000000"/>
        </w:rPr>
        <w:t>Peer-review report’s scientific quality classification</w:t>
      </w:r>
    </w:p>
    <w:p w:rsidR="00A77B3E" w:rsidRDefault="004E23C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4E23CE">
      <w:pPr>
        <w:spacing w:line="360" w:lineRule="auto"/>
        <w:jc w:val="both"/>
      </w:pPr>
      <w:r>
        <w:rPr>
          <w:rFonts w:ascii="Book Antiqua" w:eastAsia="Book Antiqua" w:hAnsi="Book Antiqua" w:cs="Book Antiqua"/>
          <w:color w:val="000000"/>
        </w:rPr>
        <w:lastRenderedPageBreak/>
        <w:t>Grade B (Very good): 0</w:t>
      </w:r>
    </w:p>
    <w:p w:rsidR="00A77B3E" w:rsidRDefault="004E23CE">
      <w:pPr>
        <w:spacing w:line="360" w:lineRule="auto"/>
        <w:jc w:val="both"/>
      </w:pPr>
      <w:r>
        <w:rPr>
          <w:rFonts w:ascii="Book Antiqua" w:eastAsia="Book Antiqua" w:hAnsi="Book Antiqua" w:cs="Book Antiqua"/>
          <w:color w:val="000000"/>
        </w:rPr>
        <w:t>Grade C (Good): C</w:t>
      </w:r>
    </w:p>
    <w:p w:rsidR="00A77B3E" w:rsidRDefault="004E23CE">
      <w:pPr>
        <w:spacing w:line="360" w:lineRule="auto"/>
        <w:jc w:val="both"/>
      </w:pPr>
      <w:r>
        <w:rPr>
          <w:rFonts w:ascii="Book Antiqua" w:eastAsia="Book Antiqua" w:hAnsi="Book Antiqua" w:cs="Book Antiqua"/>
          <w:color w:val="000000"/>
        </w:rPr>
        <w:t>Grade D (Fair): 0</w:t>
      </w:r>
    </w:p>
    <w:p w:rsidR="00A77B3E" w:rsidRDefault="004E23CE">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Pr="001F4BB1" w:rsidRDefault="004E23C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X</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proofErr w:type="spellStart"/>
      <w:r w:rsidR="00B03386">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1F4BB1" w:rsidRPr="001F4BB1">
        <w:rPr>
          <w:rFonts w:ascii="Book Antiqua" w:hAnsi="Book Antiqua" w:cs="Book Antiqua" w:hint="eastAsia"/>
          <w:color w:val="000000"/>
          <w:lang w:eastAsia="zh-CN"/>
        </w:rPr>
        <w:t>Yuan YY</w:t>
      </w:r>
    </w:p>
    <w:p w:rsidR="00B63E9D" w:rsidRDefault="00B63E9D">
      <w:pPr>
        <w:spacing w:line="360" w:lineRule="auto"/>
        <w:jc w:val="both"/>
        <w:sectPr w:rsidR="00B63E9D">
          <w:pgSz w:w="12240" w:h="15840"/>
          <w:pgMar w:top="1440" w:right="1440" w:bottom="1440" w:left="1440" w:header="720" w:footer="720" w:gutter="0"/>
          <w:cols w:space="720"/>
          <w:docGrid w:linePitch="360"/>
        </w:sectPr>
      </w:pP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eastAsia="Book Antiqua" w:hAnsi="Book Antiqua" w:cs="Book Antiqua"/>
          <w:b/>
          <w:color w:val="000000" w:themeColor="text1"/>
        </w:rPr>
        <w:lastRenderedPageBreak/>
        <w:t>Figure Legends</w:t>
      </w: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noProof/>
          <w:color w:val="000000" w:themeColor="text1"/>
          <w:lang w:eastAsia="zh-CN"/>
        </w:rPr>
        <w:drawing>
          <wp:inline distT="0" distB="0" distL="0" distR="0" wp14:anchorId="0F35C15F" wp14:editId="1C481588">
            <wp:extent cx="6139180" cy="47123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9180" cy="4712335"/>
                    </a:xfrm>
                    <a:prstGeom prst="rect">
                      <a:avLst/>
                    </a:prstGeom>
                    <a:noFill/>
                  </pic:spPr>
                </pic:pic>
              </a:graphicData>
            </a:graphic>
          </wp:inline>
        </w:drawing>
      </w:r>
    </w:p>
    <w:p w:rsidR="00DE04F8" w:rsidRPr="00831997"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t xml:space="preserve">Figure 1 </w:t>
      </w:r>
      <w:r w:rsidR="00831997">
        <w:rPr>
          <w:rFonts w:ascii="Book Antiqua" w:hAnsi="Book Antiqua"/>
          <w:b/>
          <w:bCs/>
          <w:color w:val="000000" w:themeColor="text1"/>
        </w:rPr>
        <w:t>“</w:t>
      </w:r>
      <w:r w:rsidRPr="00A159DE">
        <w:rPr>
          <w:rFonts w:ascii="Book Antiqua" w:hAnsi="Book Antiqua"/>
          <w:b/>
          <w:bCs/>
          <w:color w:val="000000" w:themeColor="text1"/>
        </w:rPr>
        <w:t>Pulmonary</w:t>
      </w:r>
      <w:r w:rsidR="00831997" w:rsidRPr="00A159DE">
        <w:rPr>
          <w:rFonts w:ascii="Book Antiqua" w:hAnsi="Book Antiqua"/>
          <w:b/>
          <w:bCs/>
          <w:color w:val="000000" w:themeColor="text1"/>
        </w:rPr>
        <w:t xml:space="preserve"> target s</w:t>
      </w:r>
      <w:r w:rsidRPr="00A159DE">
        <w:rPr>
          <w:rFonts w:ascii="Book Antiqua" w:hAnsi="Book Antiqua"/>
          <w:b/>
          <w:bCs/>
          <w:color w:val="000000" w:themeColor="text1"/>
        </w:rPr>
        <w:t>ign</w:t>
      </w:r>
      <w:r w:rsidR="00831997">
        <w:rPr>
          <w:rFonts w:ascii="Book Antiqua" w:hAnsi="Book Antiqua"/>
          <w:b/>
          <w:bCs/>
          <w:color w:val="000000" w:themeColor="text1"/>
        </w:rPr>
        <w:t>”</w:t>
      </w:r>
      <w:r w:rsidRPr="00A159DE">
        <w:rPr>
          <w:rFonts w:ascii="Book Antiqua" w:hAnsi="Book Antiqua"/>
          <w:b/>
          <w:bCs/>
          <w:color w:val="000000" w:themeColor="text1"/>
        </w:rPr>
        <w:t xml:space="preserve"> in 4 different cases varies according to the location of the lesions. </w:t>
      </w:r>
      <w:r w:rsidRPr="00831997">
        <w:rPr>
          <w:rFonts w:ascii="Book Antiqua" w:hAnsi="Book Antiqua"/>
          <w:color w:val="000000" w:themeColor="text1"/>
        </w:rPr>
        <w:t>A</w:t>
      </w:r>
      <w:r w:rsidR="00174D2E">
        <w:rPr>
          <w:rFonts w:ascii="Book Antiqua" w:hAnsi="Book Antiqua"/>
          <w:color w:val="000000" w:themeColor="text1"/>
        </w:rPr>
        <w:t xml:space="preserve"> and</w:t>
      </w:r>
      <w:r w:rsidRPr="00831997">
        <w:rPr>
          <w:rFonts w:ascii="Book Antiqua" w:hAnsi="Book Antiqua"/>
          <w:color w:val="000000" w:themeColor="text1"/>
        </w:rPr>
        <w:t xml:space="preserve"> B: Peripheral location; C</w:t>
      </w:r>
      <w:r w:rsidR="00174D2E">
        <w:rPr>
          <w:rFonts w:ascii="Book Antiqua" w:hAnsi="Book Antiqua"/>
          <w:color w:val="000000" w:themeColor="text1"/>
        </w:rPr>
        <w:t xml:space="preserve"> and</w:t>
      </w:r>
      <w:r w:rsidRPr="00831997">
        <w:rPr>
          <w:rFonts w:ascii="Book Antiqua" w:hAnsi="Book Antiqua"/>
          <w:color w:val="000000" w:themeColor="text1"/>
        </w:rPr>
        <w:t xml:space="preserve"> D: Central location</w:t>
      </w:r>
      <w:r w:rsidR="00174D2E">
        <w:rPr>
          <w:rFonts w:ascii="Book Antiqua" w:hAnsi="Book Antiqua"/>
          <w:color w:val="000000" w:themeColor="text1"/>
        </w:rPr>
        <w:t>.</w:t>
      </w: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146EC8D8" wp14:editId="3A4D66C3">
            <wp:extent cx="4877623" cy="373506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024" cy="3736137"/>
                    </a:xfrm>
                    <a:prstGeom prst="rect">
                      <a:avLst/>
                    </a:prstGeom>
                    <a:noFill/>
                  </pic:spPr>
                </pic:pic>
              </a:graphicData>
            </a:graphic>
          </wp:inline>
        </w:drawing>
      </w:r>
    </w:p>
    <w:p w:rsidR="00DE04F8" w:rsidRPr="00A159DE" w:rsidRDefault="00DE04F8" w:rsidP="00DE04F8">
      <w:pPr>
        <w:spacing w:line="360" w:lineRule="auto"/>
        <w:contextualSpacing/>
        <w:mirrorIndents/>
        <w:jc w:val="both"/>
        <w:rPr>
          <w:rFonts w:ascii="Book Antiqua" w:hAnsi="Book Antiqua"/>
          <w:color w:val="000000" w:themeColor="text1"/>
        </w:rPr>
      </w:pPr>
      <w:r w:rsidRPr="004F00BB">
        <w:rPr>
          <w:rFonts w:ascii="Book Antiqua" w:hAnsi="Book Antiqua"/>
          <w:b/>
          <w:bCs/>
          <w:color w:val="000000" w:themeColor="text1"/>
        </w:rPr>
        <w:t xml:space="preserve">Figure 2 Variants of </w:t>
      </w:r>
      <w:r w:rsidR="004F00BB" w:rsidRPr="004F00BB">
        <w:rPr>
          <w:rFonts w:ascii="Book Antiqua" w:hAnsi="Book Antiqua"/>
          <w:b/>
          <w:bCs/>
          <w:color w:val="000000" w:themeColor="text1"/>
        </w:rPr>
        <w:t>“pulmonary target sign”</w:t>
      </w:r>
      <w:r w:rsidRPr="004F00BB">
        <w:rPr>
          <w:rFonts w:ascii="Book Antiqua" w:hAnsi="Book Antiqua"/>
          <w:b/>
          <w:bCs/>
          <w:color w:val="000000" w:themeColor="text1"/>
        </w:rPr>
        <w:t xml:space="preserve"> in 4 different cases. </w:t>
      </w:r>
      <w:r w:rsidRPr="00A159DE">
        <w:rPr>
          <w:rFonts w:ascii="Book Antiqua" w:hAnsi="Book Antiqua"/>
          <w:color w:val="000000" w:themeColor="text1"/>
        </w:rPr>
        <w:t xml:space="preserve">A: </w:t>
      </w:r>
      <w:r w:rsidR="004F00BB" w:rsidRPr="00127F02">
        <w:rPr>
          <w:rFonts w:ascii="Book Antiqua" w:hAnsi="Book Antiqua"/>
          <w:color w:val="000000" w:themeColor="text1"/>
        </w:rPr>
        <w:t>“Pulmonary target sign”</w:t>
      </w:r>
      <w:r w:rsidR="00831997">
        <w:rPr>
          <w:rFonts w:ascii="Book Antiqua" w:hAnsi="Book Antiqua"/>
          <w:color w:val="000000" w:themeColor="text1"/>
        </w:rPr>
        <w:t xml:space="preserve"> (PTS)</w:t>
      </w:r>
      <w:r w:rsidRPr="00A159DE">
        <w:rPr>
          <w:rFonts w:ascii="Book Antiqua" w:hAnsi="Book Antiqua"/>
          <w:color w:val="000000" w:themeColor="text1"/>
        </w:rPr>
        <w:t xml:space="preserve"> </w:t>
      </w:r>
      <w:r w:rsidR="004F00BB" w:rsidRPr="00A159DE">
        <w:rPr>
          <w:rFonts w:ascii="Book Antiqua" w:hAnsi="Book Antiqua"/>
          <w:color w:val="000000" w:themeColor="text1"/>
        </w:rPr>
        <w:t>s</w:t>
      </w:r>
      <w:r w:rsidRPr="00A159DE">
        <w:rPr>
          <w:rFonts w:ascii="Book Antiqua" w:hAnsi="Book Antiqua"/>
          <w:color w:val="000000" w:themeColor="text1"/>
        </w:rPr>
        <w:t xml:space="preserve">imilar to a </w:t>
      </w:r>
      <w:r w:rsidR="00174D2E">
        <w:rPr>
          <w:rFonts w:ascii="Book Antiqua" w:eastAsia="Book Antiqua" w:hAnsi="Book Antiqua" w:cs="Book Antiqua"/>
          <w:color w:val="000000"/>
        </w:rPr>
        <w:t>solitary pulmonary nodule</w:t>
      </w:r>
      <w:r w:rsidRPr="00A159DE">
        <w:rPr>
          <w:rFonts w:ascii="Book Antiqua" w:hAnsi="Book Antiqua"/>
          <w:color w:val="000000" w:themeColor="text1"/>
        </w:rPr>
        <w:t>; B: “Rings of Saturn” as a variant of PTS; C</w:t>
      </w:r>
      <w:r w:rsidR="00831997">
        <w:rPr>
          <w:rFonts w:ascii="Book Antiqua" w:hAnsi="Book Antiqua"/>
          <w:color w:val="000000" w:themeColor="text1"/>
        </w:rPr>
        <w:t xml:space="preserve"> and</w:t>
      </w:r>
      <w:r w:rsidRPr="00A159DE">
        <w:rPr>
          <w:rFonts w:ascii="Book Antiqua" w:hAnsi="Book Antiqua"/>
          <w:color w:val="000000" w:themeColor="text1"/>
        </w:rPr>
        <w:t xml:space="preserve"> D: PTS with parallel pleural sign</w:t>
      </w:r>
      <w:r w:rsidR="00831997">
        <w:rPr>
          <w:rFonts w:ascii="Book Antiqua" w:hAnsi="Book Antiqua"/>
          <w:color w:val="000000" w:themeColor="text1"/>
        </w:rPr>
        <w:t>.</w:t>
      </w: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363DDBA8" wp14:editId="466C2267">
            <wp:extent cx="4990744" cy="41915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941" cy="4194240"/>
                    </a:xfrm>
                    <a:prstGeom prst="rect">
                      <a:avLst/>
                    </a:prstGeom>
                    <a:noFill/>
                  </pic:spPr>
                </pic:pic>
              </a:graphicData>
            </a:graphic>
          </wp:inline>
        </w:drawing>
      </w:r>
    </w:p>
    <w:p w:rsidR="00287FC0" w:rsidRPr="00287FC0" w:rsidRDefault="00287FC0" w:rsidP="00DE04F8">
      <w:pPr>
        <w:spacing w:line="360" w:lineRule="auto"/>
        <w:contextualSpacing/>
        <w:mirrorIndents/>
        <w:jc w:val="both"/>
        <w:rPr>
          <w:rFonts w:ascii="Book Antiqua" w:hAnsi="Book Antiqua"/>
          <w:color w:val="000000" w:themeColor="text1"/>
          <w:lang w:eastAsia="zh-CN"/>
        </w:rPr>
      </w:pPr>
      <w:r w:rsidRPr="00287FC0">
        <w:rPr>
          <w:rFonts w:ascii="Book Antiqua" w:hAnsi="Book Antiqua"/>
          <w:b/>
          <w:color w:val="000000" w:themeColor="text1"/>
          <w:lang w:eastAsia="zh-CN"/>
        </w:rPr>
        <w:t xml:space="preserve">Figure 3 “Pulmonary target sign” in 4 different patients. </w:t>
      </w:r>
      <w:r w:rsidRPr="00287FC0">
        <w:rPr>
          <w:rFonts w:ascii="Book Antiqua" w:hAnsi="Book Antiqua"/>
          <w:color w:val="000000" w:themeColor="text1"/>
          <w:lang w:eastAsia="zh-CN"/>
        </w:rPr>
        <w:t>A and B: “Pulmonary target sign” (PTS) as a pleural based lesion; C: PTS with incomplete peripheral ring; D: Complete peripheral ring.</w:t>
      </w: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441F524E" wp14:editId="3D70A1E9">
            <wp:extent cx="5864860" cy="45599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860" cy="4559935"/>
                    </a:xfrm>
                    <a:prstGeom prst="rect">
                      <a:avLst/>
                    </a:prstGeom>
                    <a:noFill/>
                  </pic:spPr>
                </pic:pic>
              </a:graphicData>
            </a:graphic>
          </wp:inline>
        </w:drawing>
      </w:r>
    </w:p>
    <w:p w:rsidR="00DE04F8" w:rsidRPr="00A159DE" w:rsidRDefault="00DE04F8" w:rsidP="00DE04F8">
      <w:pPr>
        <w:spacing w:line="360" w:lineRule="auto"/>
        <w:contextualSpacing/>
        <w:mirrorIndents/>
        <w:jc w:val="both"/>
        <w:rPr>
          <w:rFonts w:ascii="Book Antiqua" w:hAnsi="Book Antiqua"/>
          <w:b/>
          <w:bCs/>
          <w:color w:val="000000" w:themeColor="text1"/>
        </w:rPr>
      </w:pPr>
      <w:r w:rsidRPr="00A159DE">
        <w:rPr>
          <w:rFonts w:ascii="Book Antiqua" w:hAnsi="Book Antiqua"/>
          <w:b/>
          <w:bCs/>
          <w:color w:val="000000" w:themeColor="text1"/>
        </w:rPr>
        <w:t xml:space="preserve">Figure 4 </w:t>
      </w:r>
      <w:r w:rsidR="004F00BB" w:rsidRPr="004F00BB">
        <w:rPr>
          <w:rFonts w:ascii="Book Antiqua" w:hAnsi="Book Antiqua"/>
          <w:b/>
          <w:bCs/>
          <w:color w:val="000000" w:themeColor="text1"/>
        </w:rPr>
        <w:t>“Pulmonary target sign”</w:t>
      </w:r>
      <w:r w:rsidRPr="004F00BB">
        <w:rPr>
          <w:rFonts w:ascii="Book Antiqua" w:hAnsi="Book Antiqua"/>
          <w:b/>
          <w:bCs/>
          <w:color w:val="000000" w:themeColor="text1"/>
        </w:rPr>
        <w:t xml:space="preserve"> in </w:t>
      </w:r>
      <w:r w:rsidRPr="00A159DE">
        <w:rPr>
          <w:rFonts w:ascii="Book Antiqua" w:hAnsi="Book Antiqua"/>
          <w:b/>
          <w:bCs/>
          <w:color w:val="000000" w:themeColor="text1"/>
        </w:rPr>
        <w:t xml:space="preserve">4 different individuals. </w:t>
      </w:r>
      <w:r w:rsidRPr="00E85FEC">
        <w:rPr>
          <w:rFonts w:ascii="Book Antiqua" w:hAnsi="Book Antiqua"/>
          <w:color w:val="000000" w:themeColor="text1"/>
        </w:rPr>
        <w:t>A, B</w:t>
      </w:r>
      <w:r w:rsidR="004F00BB" w:rsidRPr="00E85FEC">
        <w:rPr>
          <w:rFonts w:ascii="Book Antiqua" w:hAnsi="Book Antiqua"/>
          <w:color w:val="000000" w:themeColor="text1"/>
        </w:rPr>
        <w:t xml:space="preserve"> and</w:t>
      </w:r>
      <w:r w:rsidRPr="00E85FEC">
        <w:rPr>
          <w:rFonts w:ascii="Book Antiqua" w:hAnsi="Book Antiqua"/>
          <w:color w:val="000000" w:themeColor="text1"/>
        </w:rPr>
        <w:t xml:space="preserve"> C: </w:t>
      </w:r>
      <w:r w:rsidRPr="00A159DE">
        <w:rPr>
          <w:rFonts w:ascii="Book Antiqua" w:hAnsi="Book Antiqua"/>
          <w:color w:val="000000" w:themeColor="text1"/>
        </w:rPr>
        <w:t xml:space="preserve">Basal location of </w:t>
      </w:r>
      <w:r w:rsidR="004F00BB" w:rsidRPr="00127F02">
        <w:rPr>
          <w:rFonts w:ascii="Book Antiqua" w:hAnsi="Book Antiqua"/>
          <w:color w:val="000000" w:themeColor="text1"/>
        </w:rPr>
        <w:t>“</w:t>
      </w:r>
      <w:r w:rsidR="004F00BB">
        <w:rPr>
          <w:rFonts w:ascii="Book Antiqua" w:hAnsi="Book Antiqua"/>
          <w:color w:val="000000" w:themeColor="text1"/>
        </w:rPr>
        <w:t>p</w:t>
      </w:r>
      <w:r w:rsidR="004F00BB" w:rsidRPr="00127F02">
        <w:rPr>
          <w:rFonts w:ascii="Book Antiqua" w:hAnsi="Book Antiqua"/>
          <w:color w:val="000000" w:themeColor="text1"/>
        </w:rPr>
        <w:t>ulmonary target sign”</w:t>
      </w:r>
      <w:r w:rsidR="004F00BB">
        <w:rPr>
          <w:rFonts w:ascii="Book Antiqua" w:hAnsi="Book Antiqua"/>
          <w:color w:val="000000" w:themeColor="text1"/>
        </w:rPr>
        <w:t>;</w:t>
      </w:r>
      <w:r w:rsidRPr="00A159DE">
        <w:rPr>
          <w:rFonts w:ascii="Book Antiqua" w:hAnsi="Book Antiqua"/>
          <w:color w:val="000000" w:themeColor="text1"/>
        </w:rPr>
        <w:t xml:space="preserve"> D: </w:t>
      </w:r>
      <w:r w:rsidR="004F00BB">
        <w:rPr>
          <w:rFonts w:ascii="Book Antiqua" w:hAnsi="Book Antiqua"/>
          <w:color w:val="000000" w:themeColor="text1"/>
        </w:rPr>
        <w:t>A</w:t>
      </w:r>
      <w:r w:rsidRPr="00A159DE">
        <w:rPr>
          <w:rFonts w:ascii="Book Antiqua" w:hAnsi="Book Antiqua"/>
          <w:color w:val="000000" w:themeColor="text1"/>
        </w:rPr>
        <w:t>pical location.</w:t>
      </w: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br w:type="page"/>
      </w:r>
      <w:r w:rsidR="00127F02">
        <w:rPr>
          <w:rFonts w:ascii="Book Antiqua" w:hAnsi="Book Antiqua"/>
          <w:b/>
          <w:bCs/>
          <w:noProof/>
          <w:color w:val="000000" w:themeColor="text1"/>
          <w:lang w:eastAsia="zh-CN"/>
        </w:rPr>
        <w:lastRenderedPageBreak/>
        <w:drawing>
          <wp:inline distT="0" distB="0" distL="0" distR="0" wp14:anchorId="49A93461" wp14:editId="25002EFA">
            <wp:extent cx="5785485" cy="4352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85" cy="4352925"/>
                    </a:xfrm>
                    <a:prstGeom prst="rect">
                      <a:avLst/>
                    </a:prstGeom>
                    <a:noFill/>
                  </pic:spPr>
                </pic:pic>
              </a:graphicData>
            </a:graphic>
          </wp:inline>
        </w:drawing>
      </w:r>
    </w:p>
    <w:p w:rsidR="00DE04F8" w:rsidRPr="00A159DE" w:rsidRDefault="00DE04F8" w:rsidP="00DE04F8">
      <w:pPr>
        <w:spacing w:line="360" w:lineRule="auto"/>
        <w:contextualSpacing/>
        <w:mirrorIndents/>
        <w:jc w:val="both"/>
        <w:rPr>
          <w:rFonts w:ascii="Book Antiqua" w:hAnsi="Book Antiqua"/>
          <w:color w:val="000000" w:themeColor="text1"/>
        </w:rPr>
      </w:pPr>
      <w:r w:rsidRPr="00127F02">
        <w:rPr>
          <w:rFonts w:ascii="Book Antiqua" w:hAnsi="Book Antiqua"/>
          <w:b/>
          <w:bCs/>
          <w:color w:val="000000" w:themeColor="text1"/>
        </w:rPr>
        <w:t xml:space="preserve">Figure 5 </w:t>
      </w:r>
      <w:r w:rsidR="00127F02" w:rsidRPr="00127F02">
        <w:rPr>
          <w:rFonts w:ascii="Book Antiqua" w:hAnsi="Book Antiqua"/>
          <w:b/>
          <w:bCs/>
          <w:color w:val="000000" w:themeColor="text1"/>
        </w:rPr>
        <w:t>“Pulmonary target sign”</w:t>
      </w:r>
      <w:r w:rsidR="00127F02">
        <w:rPr>
          <w:rFonts w:ascii="Book Antiqua" w:hAnsi="Book Antiqua"/>
          <w:b/>
          <w:bCs/>
          <w:color w:val="000000" w:themeColor="text1"/>
        </w:rPr>
        <w:t xml:space="preserve"> </w:t>
      </w:r>
      <w:r w:rsidRPr="00127F02">
        <w:rPr>
          <w:rFonts w:ascii="Book Antiqua" w:hAnsi="Book Antiqua"/>
          <w:b/>
          <w:bCs/>
          <w:color w:val="000000" w:themeColor="text1"/>
        </w:rPr>
        <w:t>in 4 different cases.</w:t>
      </w:r>
      <w:r w:rsidRPr="002B7919">
        <w:rPr>
          <w:rFonts w:ascii="Book Antiqua" w:hAnsi="Book Antiqua"/>
          <w:b/>
          <w:color w:val="000000" w:themeColor="text1"/>
        </w:rPr>
        <w:t xml:space="preserve"> </w:t>
      </w:r>
      <w:proofErr w:type="gramStart"/>
      <w:r w:rsidR="00127F02" w:rsidRPr="00127F02">
        <w:rPr>
          <w:rFonts w:ascii="Book Antiqua" w:hAnsi="Book Antiqua"/>
          <w:color w:val="000000" w:themeColor="text1"/>
        </w:rPr>
        <w:t>“Pulmonary target sign”</w:t>
      </w:r>
      <w:r w:rsidRPr="00A159DE">
        <w:rPr>
          <w:rFonts w:ascii="Book Antiqua" w:hAnsi="Book Antiqua"/>
          <w:color w:val="000000" w:themeColor="text1"/>
        </w:rPr>
        <w:t xml:space="preserve"> along with a </w:t>
      </w:r>
      <w:proofErr w:type="spellStart"/>
      <w:r w:rsidRPr="00A159DE">
        <w:rPr>
          <w:rFonts w:ascii="Book Antiqua" w:hAnsi="Book Antiqua"/>
          <w:color w:val="000000" w:themeColor="text1"/>
        </w:rPr>
        <w:t>broncho</w:t>
      </w:r>
      <w:proofErr w:type="spellEnd"/>
      <w:r w:rsidRPr="00A159DE">
        <w:rPr>
          <w:rFonts w:ascii="Book Antiqua" w:hAnsi="Book Antiqua"/>
          <w:color w:val="000000" w:themeColor="text1"/>
        </w:rPr>
        <w:t>-vascular bundle.</w:t>
      </w:r>
      <w:proofErr w:type="gramEnd"/>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br w:type="page"/>
      </w:r>
      <w:r w:rsidRPr="00A159DE">
        <w:rPr>
          <w:rFonts w:ascii="Book Antiqua" w:hAnsi="Book Antiqua"/>
          <w:b/>
          <w:bCs/>
          <w:noProof/>
          <w:color w:val="000000" w:themeColor="text1"/>
          <w:lang w:eastAsia="zh-CN"/>
        </w:rPr>
        <w:lastRenderedPageBreak/>
        <w:drawing>
          <wp:inline distT="0" distB="0" distL="0" distR="0" wp14:anchorId="75E82416" wp14:editId="131703AA">
            <wp:extent cx="5597495" cy="4488902"/>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071" cy="4493373"/>
                    </a:xfrm>
                    <a:prstGeom prst="rect">
                      <a:avLst/>
                    </a:prstGeom>
                    <a:noFill/>
                  </pic:spPr>
                </pic:pic>
              </a:graphicData>
            </a:graphic>
          </wp:inline>
        </w:drawing>
      </w:r>
    </w:p>
    <w:p w:rsidR="00DE04F8" w:rsidRPr="00127F02"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b/>
          <w:bCs/>
          <w:color w:val="000000" w:themeColor="text1"/>
        </w:rPr>
        <w:t xml:space="preserve">Figure 6 Laterality of </w:t>
      </w:r>
      <w:r w:rsidR="00127F02">
        <w:rPr>
          <w:rFonts w:ascii="Book Antiqua" w:hAnsi="Book Antiqua"/>
          <w:b/>
          <w:bCs/>
          <w:color w:val="000000" w:themeColor="text1"/>
          <w:lang w:eastAsia="zh-CN"/>
        </w:rPr>
        <w:t>“</w:t>
      </w:r>
      <w:r w:rsidR="00127F02" w:rsidRPr="00127F02">
        <w:rPr>
          <w:rFonts w:ascii="Book Antiqua" w:hAnsi="Book Antiqua"/>
          <w:b/>
          <w:bCs/>
          <w:color w:val="000000" w:themeColor="text1"/>
        </w:rPr>
        <w:t>pulmonary target sign”</w:t>
      </w:r>
      <w:r w:rsidRPr="00A159DE">
        <w:rPr>
          <w:rFonts w:ascii="Book Antiqua" w:hAnsi="Book Antiqua"/>
          <w:b/>
          <w:bCs/>
          <w:color w:val="000000" w:themeColor="text1"/>
        </w:rPr>
        <w:t xml:space="preserve"> in 4 different cases. </w:t>
      </w:r>
      <w:r w:rsidRPr="00127F02">
        <w:rPr>
          <w:rFonts w:ascii="Book Antiqua" w:hAnsi="Book Antiqua"/>
          <w:color w:val="000000" w:themeColor="text1"/>
        </w:rPr>
        <w:t>A</w:t>
      </w:r>
      <w:r w:rsidR="00127F02">
        <w:rPr>
          <w:rFonts w:ascii="Book Antiqua" w:hAnsi="Book Antiqua"/>
          <w:color w:val="000000" w:themeColor="text1"/>
        </w:rPr>
        <w:t xml:space="preserve"> and </w:t>
      </w:r>
      <w:r w:rsidRPr="00127F02">
        <w:rPr>
          <w:rFonts w:ascii="Book Antiqua" w:hAnsi="Book Antiqua"/>
          <w:color w:val="000000" w:themeColor="text1"/>
        </w:rPr>
        <w:t xml:space="preserve">B: Multiple unilateral </w:t>
      </w:r>
      <w:r w:rsidR="00127F02">
        <w:rPr>
          <w:rFonts w:ascii="Book Antiqua" w:hAnsi="Book Antiqua"/>
          <w:color w:val="000000" w:themeColor="text1"/>
          <w:lang w:eastAsia="zh-CN"/>
        </w:rPr>
        <w:t>“</w:t>
      </w:r>
      <w:r w:rsidR="00127F02" w:rsidRPr="00127F02">
        <w:rPr>
          <w:rFonts w:ascii="Book Antiqua" w:hAnsi="Book Antiqua"/>
          <w:color w:val="000000" w:themeColor="text1"/>
        </w:rPr>
        <w:t>pulmonary target sign”</w:t>
      </w:r>
      <w:r w:rsidRPr="00127F02">
        <w:rPr>
          <w:rFonts w:ascii="Book Antiqua" w:hAnsi="Book Antiqua"/>
          <w:color w:val="000000" w:themeColor="text1"/>
        </w:rPr>
        <w:t xml:space="preserve">; C: </w:t>
      </w:r>
      <w:r w:rsidR="00127F02">
        <w:rPr>
          <w:rFonts w:ascii="Book Antiqua" w:hAnsi="Book Antiqua"/>
          <w:color w:val="000000" w:themeColor="text1"/>
        </w:rPr>
        <w:t>b</w:t>
      </w:r>
      <w:r w:rsidRPr="00127F02">
        <w:rPr>
          <w:rFonts w:ascii="Book Antiqua" w:hAnsi="Book Antiqua"/>
          <w:color w:val="000000" w:themeColor="text1"/>
        </w:rPr>
        <w:t>ilateral lesions</w:t>
      </w:r>
      <w:r w:rsidR="00127F02">
        <w:rPr>
          <w:rFonts w:ascii="Book Antiqua" w:hAnsi="Book Antiqua"/>
          <w:color w:val="000000" w:themeColor="text1"/>
        </w:rPr>
        <w:t>;</w:t>
      </w:r>
      <w:r w:rsidRPr="00127F02">
        <w:rPr>
          <w:rFonts w:ascii="Book Antiqua" w:hAnsi="Book Antiqua"/>
          <w:color w:val="000000" w:themeColor="text1"/>
        </w:rPr>
        <w:t xml:space="preserve"> D: </w:t>
      </w:r>
      <w:r w:rsidR="00127F02">
        <w:rPr>
          <w:rFonts w:ascii="Book Antiqua" w:hAnsi="Book Antiqua"/>
          <w:color w:val="000000" w:themeColor="text1"/>
        </w:rPr>
        <w:t>S</w:t>
      </w:r>
      <w:r w:rsidRPr="00127F02">
        <w:rPr>
          <w:rFonts w:ascii="Book Antiqua" w:hAnsi="Book Antiqua"/>
          <w:color w:val="000000" w:themeColor="text1"/>
        </w:rPr>
        <w:t>olitary lesion.</w:t>
      </w:r>
    </w:p>
    <w:p w:rsidR="00DE04F8" w:rsidRPr="00A159DE" w:rsidRDefault="00DE04F8" w:rsidP="00DE04F8">
      <w:pPr>
        <w:spacing w:line="360" w:lineRule="auto"/>
        <w:contextualSpacing/>
        <w:mirrorIndents/>
        <w:jc w:val="both"/>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noProof/>
          <w:color w:val="000000" w:themeColor="text1"/>
          <w:lang w:eastAsia="zh-CN"/>
        </w:rPr>
        <w:lastRenderedPageBreak/>
        <w:drawing>
          <wp:inline distT="0" distB="0" distL="0" distR="0" wp14:anchorId="2DA469F7" wp14:editId="3A21B7B6">
            <wp:extent cx="5295738" cy="410287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191" cy="4108647"/>
                    </a:xfrm>
                    <a:prstGeom prst="rect">
                      <a:avLst/>
                    </a:prstGeom>
                    <a:noFill/>
                  </pic:spPr>
                </pic:pic>
              </a:graphicData>
            </a:graphic>
          </wp:inline>
        </w:drawing>
      </w:r>
    </w:p>
    <w:p w:rsidR="004F4879" w:rsidRDefault="00DE04F8" w:rsidP="00DE04F8">
      <w:pPr>
        <w:spacing w:line="360" w:lineRule="auto"/>
        <w:contextualSpacing/>
        <w:mirrorIndents/>
        <w:jc w:val="both"/>
        <w:rPr>
          <w:rFonts w:ascii="Book Antiqua" w:hAnsi="Book Antiqua"/>
          <w:color w:val="000000" w:themeColor="text1"/>
          <w:lang w:eastAsia="zh-CN"/>
        </w:rPr>
      </w:pPr>
      <w:r w:rsidRPr="00A159DE">
        <w:rPr>
          <w:rFonts w:ascii="Book Antiqua" w:hAnsi="Book Antiqua"/>
          <w:b/>
          <w:bCs/>
          <w:color w:val="000000" w:themeColor="text1"/>
        </w:rPr>
        <w:t xml:space="preserve">Figure 7 </w:t>
      </w:r>
      <w:r w:rsidRPr="00127F02">
        <w:rPr>
          <w:rFonts w:ascii="Book Antiqua" w:hAnsi="Book Antiqua"/>
          <w:b/>
          <w:bCs/>
          <w:color w:val="000000" w:themeColor="text1"/>
        </w:rPr>
        <w:t xml:space="preserve">Correlation of </w:t>
      </w:r>
      <w:r w:rsidR="00127F02">
        <w:rPr>
          <w:rFonts w:ascii="Book Antiqua" w:hAnsi="Book Antiqua"/>
          <w:b/>
          <w:bCs/>
          <w:color w:val="000000" w:themeColor="text1"/>
          <w:lang w:eastAsia="zh-CN"/>
        </w:rPr>
        <w:t>“</w:t>
      </w:r>
      <w:r w:rsidR="00127F02">
        <w:rPr>
          <w:rFonts w:ascii="Book Antiqua" w:hAnsi="Book Antiqua"/>
          <w:b/>
          <w:bCs/>
          <w:color w:val="000000" w:themeColor="text1"/>
        </w:rPr>
        <w:t>p</w:t>
      </w:r>
      <w:r w:rsidR="00127F02" w:rsidRPr="00127F02">
        <w:rPr>
          <w:rFonts w:ascii="Book Antiqua" w:hAnsi="Book Antiqua"/>
          <w:b/>
          <w:bCs/>
          <w:color w:val="000000" w:themeColor="text1"/>
        </w:rPr>
        <w:t>ulmonary target sign”</w:t>
      </w:r>
      <w:r w:rsidRPr="00127F02">
        <w:rPr>
          <w:rFonts w:ascii="Book Antiqua" w:hAnsi="Book Antiqua"/>
          <w:b/>
          <w:bCs/>
          <w:color w:val="000000" w:themeColor="text1"/>
        </w:rPr>
        <w:t xml:space="preserve"> with adjacent </w:t>
      </w:r>
      <w:r w:rsidR="00127F02" w:rsidRPr="00127F02">
        <w:rPr>
          <w:rFonts w:ascii="Book Antiqua" w:hAnsi="Book Antiqua"/>
          <w:b/>
          <w:bCs/>
          <w:color w:val="000000" w:themeColor="text1"/>
        </w:rPr>
        <w:t>ground-glass opacities or con</w:t>
      </w:r>
      <w:r w:rsidRPr="00127F02">
        <w:rPr>
          <w:rFonts w:ascii="Book Antiqua" w:hAnsi="Book Antiqua"/>
          <w:b/>
          <w:bCs/>
          <w:color w:val="000000" w:themeColor="text1"/>
        </w:rPr>
        <w:t xml:space="preserve">solidation. </w:t>
      </w:r>
      <w:r w:rsidRPr="00A159DE">
        <w:rPr>
          <w:rFonts w:ascii="Book Antiqua" w:hAnsi="Book Antiqua"/>
          <w:color w:val="000000" w:themeColor="text1"/>
        </w:rPr>
        <w:t xml:space="preserve">A: </w:t>
      </w:r>
      <w:r w:rsidR="00127F02">
        <w:rPr>
          <w:rFonts w:ascii="Book Antiqua" w:hAnsi="Book Antiqua"/>
          <w:color w:val="000000" w:themeColor="text1"/>
        </w:rPr>
        <w:t>C</w:t>
      </w:r>
      <w:r w:rsidRPr="00A159DE">
        <w:rPr>
          <w:rFonts w:ascii="Book Antiqua" w:hAnsi="Book Antiqua"/>
          <w:color w:val="000000" w:themeColor="text1"/>
        </w:rPr>
        <w:t xml:space="preserve">ircular adjacent </w:t>
      </w:r>
      <w:r w:rsidR="00127F02" w:rsidRPr="00127F02">
        <w:rPr>
          <w:rFonts w:ascii="Book Antiqua" w:hAnsi="Book Antiqua"/>
          <w:color w:val="000000" w:themeColor="text1"/>
        </w:rPr>
        <w:t>ground-glass opacities (GGO)</w:t>
      </w:r>
      <w:r w:rsidR="00127F02">
        <w:rPr>
          <w:rFonts w:ascii="Book Antiqua" w:hAnsi="Book Antiqua"/>
          <w:color w:val="000000" w:themeColor="text1"/>
        </w:rPr>
        <w:t>;</w:t>
      </w:r>
      <w:r w:rsidRPr="00A159DE">
        <w:rPr>
          <w:rFonts w:ascii="Book Antiqua" w:hAnsi="Book Antiqua"/>
          <w:color w:val="000000" w:themeColor="text1"/>
        </w:rPr>
        <w:t xml:space="preserve"> B</w:t>
      </w:r>
      <w:r w:rsidR="00127F02">
        <w:rPr>
          <w:rFonts w:ascii="Book Antiqua" w:hAnsi="Book Antiqua"/>
          <w:color w:val="000000" w:themeColor="text1"/>
        </w:rPr>
        <w:t xml:space="preserve"> and </w:t>
      </w:r>
      <w:r w:rsidRPr="00A159DE">
        <w:rPr>
          <w:rFonts w:ascii="Book Antiqua" w:hAnsi="Book Antiqua"/>
          <w:color w:val="000000" w:themeColor="text1"/>
        </w:rPr>
        <w:t xml:space="preserve">C: </w:t>
      </w:r>
      <w:r w:rsidR="00127F02">
        <w:rPr>
          <w:rFonts w:ascii="Book Antiqua" w:hAnsi="Book Antiqua"/>
          <w:color w:val="000000" w:themeColor="text1"/>
        </w:rPr>
        <w:t>P</w:t>
      </w:r>
      <w:r w:rsidRPr="00A159DE">
        <w:rPr>
          <w:rFonts w:ascii="Book Antiqua" w:hAnsi="Book Antiqua"/>
          <w:color w:val="000000" w:themeColor="text1"/>
        </w:rPr>
        <w:t>atchy adjacent GGO</w:t>
      </w:r>
      <w:r w:rsidR="00127F02">
        <w:rPr>
          <w:rFonts w:ascii="Book Antiqua" w:hAnsi="Book Antiqua"/>
          <w:color w:val="000000" w:themeColor="text1"/>
        </w:rPr>
        <w:t>;</w:t>
      </w:r>
      <w:r w:rsidRPr="00A159DE">
        <w:rPr>
          <w:rFonts w:ascii="Book Antiqua" w:hAnsi="Book Antiqua"/>
          <w:color w:val="000000" w:themeColor="text1"/>
        </w:rPr>
        <w:t xml:space="preserve"> D: adjacent patchy consolidation.</w:t>
      </w:r>
      <w:r w:rsidR="0084266D">
        <w:rPr>
          <w:rFonts w:ascii="Book Antiqua" w:hAnsi="Book Antiqua" w:hint="eastAsia"/>
          <w:color w:val="000000" w:themeColor="text1"/>
          <w:lang w:eastAsia="zh-CN"/>
        </w:rPr>
        <w:t xml:space="preserve"> </w:t>
      </w:r>
      <w:r w:rsidR="0030283B" w:rsidRPr="00A159DE">
        <w:rPr>
          <w:rFonts w:ascii="Book Antiqua" w:hAnsi="Book Antiqua"/>
          <w:b/>
          <w:bCs/>
          <w:color w:val="000000" w:themeColor="text1"/>
        </w:rPr>
        <w:br w:type="page"/>
      </w:r>
    </w:p>
    <w:p w:rsidR="004F4879" w:rsidRDefault="004F4879" w:rsidP="004F4879">
      <w:pPr>
        <w:rPr>
          <w:rFonts w:ascii="Book Antiqua" w:hAnsi="Book Antiqua"/>
          <w:color w:val="000000" w:themeColor="text1"/>
          <w:lang w:eastAsia="zh-CN"/>
        </w:rPr>
      </w:pPr>
      <w:r w:rsidRPr="00A159DE">
        <w:rPr>
          <w:rFonts w:ascii="Book Antiqua" w:hAnsi="Book Antiqua"/>
          <w:noProof/>
          <w:color w:val="000000" w:themeColor="text1"/>
          <w:lang w:eastAsia="zh-CN"/>
        </w:rPr>
        <w:lastRenderedPageBreak/>
        <w:drawing>
          <wp:inline distT="0" distB="0" distL="0" distR="0" wp14:anchorId="0C6F426E" wp14:editId="23541E0D">
            <wp:extent cx="5130492" cy="46594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772" cy="4662443"/>
                    </a:xfrm>
                    <a:prstGeom prst="rect">
                      <a:avLst/>
                    </a:prstGeom>
                    <a:noFill/>
                  </pic:spPr>
                </pic:pic>
              </a:graphicData>
            </a:graphic>
          </wp:inline>
        </w:drawing>
      </w:r>
    </w:p>
    <w:p w:rsidR="0030283B" w:rsidRDefault="0030283B" w:rsidP="00DE04F8">
      <w:pPr>
        <w:spacing w:line="360" w:lineRule="auto"/>
        <w:jc w:val="both"/>
        <w:rPr>
          <w:rFonts w:ascii="Book Antiqua" w:hAnsi="Book Antiqua"/>
          <w:color w:val="000000" w:themeColor="text1"/>
        </w:rPr>
      </w:pPr>
      <w:r w:rsidRPr="0030283B">
        <w:rPr>
          <w:rFonts w:ascii="Book Antiqua" w:hAnsi="Book Antiqua"/>
          <w:b/>
          <w:color w:val="000000" w:themeColor="text1"/>
        </w:rPr>
        <w:t xml:space="preserve">Figure 8 “Pulmonary target sign” with coronavirus disease 2019 complications. </w:t>
      </w:r>
      <w:r w:rsidRPr="0030283B">
        <w:rPr>
          <w:rFonts w:ascii="Book Antiqua" w:hAnsi="Book Antiqua"/>
          <w:color w:val="000000" w:themeColor="text1"/>
        </w:rPr>
        <w:t xml:space="preserve">A: Pneumothorax and </w:t>
      </w:r>
      <w:proofErr w:type="spellStart"/>
      <w:r w:rsidRPr="0030283B">
        <w:rPr>
          <w:rFonts w:ascii="Book Antiqua" w:hAnsi="Book Antiqua"/>
          <w:color w:val="000000" w:themeColor="text1"/>
        </w:rPr>
        <w:t>pneumomediastinum</w:t>
      </w:r>
      <w:proofErr w:type="spellEnd"/>
      <w:r w:rsidRPr="0030283B">
        <w:rPr>
          <w:rFonts w:ascii="Book Antiqua" w:hAnsi="Book Antiqua"/>
          <w:color w:val="000000" w:themeColor="text1"/>
        </w:rPr>
        <w:t>; B: Pleural effusion; C: Pleural thickening; D: Fibrotic band.</w:t>
      </w:r>
    </w:p>
    <w:p w:rsidR="00DE04F8" w:rsidRPr="0030283B" w:rsidRDefault="00DE04F8" w:rsidP="0030283B">
      <w:pPr>
        <w:rPr>
          <w:rFonts w:ascii="Book Antiqua" w:hAnsi="Book Antiqua"/>
          <w:color w:val="000000" w:themeColor="text1"/>
        </w:rPr>
      </w:pPr>
      <w:r w:rsidRPr="00A159DE">
        <w:rPr>
          <w:rFonts w:ascii="Book Antiqua" w:hAnsi="Book Antiqua"/>
          <w:color w:val="000000" w:themeColor="text1"/>
        </w:rPr>
        <w:br w:type="page"/>
      </w:r>
      <w:r w:rsidRPr="00A159DE">
        <w:rPr>
          <w:rFonts w:ascii="Book Antiqua" w:hAnsi="Book Antiqua"/>
          <w:b/>
          <w:bCs/>
          <w:color w:val="000000" w:themeColor="text1"/>
        </w:rPr>
        <w:lastRenderedPageBreak/>
        <w:t>Table</w:t>
      </w:r>
      <w:r w:rsidR="004F4879">
        <w:rPr>
          <w:rFonts w:ascii="Book Antiqua" w:hAnsi="Book Antiqua" w:hint="eastAsia"/>
          <w:b/>
          <w:bCs/>
          <w:color w:val="000000" w:themeColor="text1"/>
          <w:lang w:eastAsia="zh-CN"/>
        </w:rPr>
        <w:t xml:space="preserve"> </w:t>
      </w:r>
      <w:r w:rsidRPr="00A159DE">
        <w:rPr>
          <w:rFonts w:ascii="Book Antiqua" w:hAnsi="Book Antiqua"/>
          <w:b/>
          <w:bCs/>
          <w:color w:val="000000" w:themeColor="text1"/>
        </w:rPr>
        <w:t>1</w:t>
      </w:r>
      <w:r w:rsidR="004F4879">
        <w:rPr>
          <w:rFonts w:ascii="Book Antiqua" w:hAnsi="Book Antiqua" w:hint="eastAsia"/>
          <w:b/>
          <w:bCs/>
          <w:color w:val="000000" w:themeColor="text1"/>
          <w:lang w:eastAsia="zh-CN"/>
        </w:rPr>
        <w:t xml:space="preserve"> </w:t>
      </w:r>
      <w:r w:rsidRPr="00A159DE">
        <w:rPr>
          <w:rFonts w:ascii="Book Antiqua" w:hAnsi="Book Antiqua"/>
          <w:b/>
          <w:bCs/>
          <w:color w:val="000000" w:themeColor="text1"/>
        </w:rPr>
        <w:t>Cases characteristics</w:t>
      </w:r>
    </w:p>
    <w:tbl>
      <w:tblPr>
        <w:tblStyle w:val="a5"/>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E04F8" w:rsidRPr="00A159DE" w:rsidTr="00365FAF">
        <w:tc>
          <w:tcPr>
            <w:tcW w:w="3192" w:type="dxa"/>
            <w:tcBorders>
              <w:top w:val="single" w:sz="4" w:space="0" w:color="auto"/>
              <w:bottom w:val="single" w:sz="4" w:space="0" w:color="auto"/>
            </w:tcBorders>
          </w:tcPr>
          <w:p w:rsidR="00DE04F8" w:rsidRPr="00A159DE" w:rsidRDefault="00DE04F8" w:rsidP="00365FAF">
            <w:pPr>
              <w:spacing w:line="360" w:lineRule="auto"/>
              <w:jc w:val="both"/>
              <w:rPr>
                <w:rFonts w:ascii="Book Antiqua" w:hAnsi="Book Antiqua"/>
                <w:b/>
                <w:bCs/>
                <w:color w:val="000000" w:themeColor="text1"/>
              </w:rPr>
            </w:pPr>
            <w:r w:rsidRPr="00A159DE">
              <w:rPr>
                <w:rFonts w:ascii="Book Antiqua" w:hAnsi="Book Antiqua"/>
                <w:b/>
                <w:bCs/>
                <w:color w:val="000000" w:themeColor="text1"/>
              </w:rPr>
              <w:t>Characteristics of PTS</w:t>
            </w:r>
          </w:p>
        </w:tc>
        <w:tc>
          <w:tcPr>
            <w:tcW w:w="3192" w:type="dxa"/>
            <w:tcBorders>
              <w:top w:val="single" w:sz="4" w:space="0" w:color="auto"/>
              <w:bottom w:val="single" w:sz="4" w:space="0" w:color="auto"/>
            </w:tcBorders>
          </w:tcPr>
          <w:p w:rsidR="00DE04F8" w:rsidRPr="00A159DE" w:rsidRDefault="00DE04F8" w:rsidP="00365FAF">
            <w:pPr>
              <w:spacing w:line="360" w:lineRule="auto"/>
              <w:jc w:val="both"/>
              <w:rPr>
                <w:rFonts w:ascii="Book Antiqua" w:hAnsi="Book Antiqua"/>
                <w:b/>
                <w:bCs/>
                <w:color w:val="000000" w:themeColor="text1"/>
              </w:rPr>
            </w:pPr>
            <w:r w:rsidRPr="00A159DE">
              <w:rPr>
                <w:rFonts w:ascii="Book Antiqua" w:hAnsi="Book Antiqua"/>
                <w:b/>
                <w:bCs/>
                <w:color w:val="000000" w:themeColor="text1"/>
              </w:rPr>
              <w:t>Number (32 cases)</w:t>
            </w:r>
          </w:p>
        </w:tc>
        <w:tc>
          <w:tcPr>
            <w:tcW w:w="3192" w:type="dxa"/>
            <w:tcBorders>
              <w:top w:val="single" w:sz="4" w:space="0" w:color="auto"/>
              <w:bottom w:val="single" w:sz="4" w:space="0" w:color="auto"/>
            </w:tcBorders>
          </w:tcPr>
          <w:p w:rsidR="00DE04F8" w:rsidRPr="00A159DE" w:rsidRDefault="00DE04F8" w:rsidP="00365FAF">
            <w:pPr>
              <w:spacing w:line="360" w:lineRule="auto"/>
              <w:jc w:val="both"/>
              <w:rPr>
                <w:rFonts w:ascii="Book Antiqua" w:hAnsi="Book Antiqua"/>
                <w:b/>
                <w:bCs/>
                <w:color w:val="000000" w:themeColor="text1"/>
              </w:rPr>
            </w:pPr>
            <w:r w:rsidRPr="00A159DE">
              <w:rPr>
                <w:rFonts w:ascii="Book Antiqua" w:hAnsi="Book Antiqua"/>
                <w:b/>
                <w:bCs/>
                <w:color w:val="000000" w:themeColor="text1"/>
              </w:rPr>
              <w:t>Frequency (4.9%)</w:t>
            </w:r>
          </w:p>
        </w:tc>
      </w:tr>
      <w:tr w:rsidR="00DE04F8" w:rsidRPr="00A159DE" w:rsidTr="00365FAF">
        <w:tc>
          <w:tcPr>
            <w:tcW w:w="3192" w:type="dxa"/>
            <w:tcBorders>
              <w:top w:val="single" w:sz="4" w:space="0" w:color="auto"/>
            </w:tcBorders>
          </w:tcPr>
          <w:p w:rsidR="00DE04F8" w:rsidRPr="00A159DE" w:rsidRDefault="00DE04F8" w:rsidP="00365FAF">
            <w:pPr>
              <w:spacing w:line="360" w:lineRule="auto"/>
              <w:jc w:val="both"/>
              <w:rPr>
                <w:rFonts w:ascii="Book Antiqua" w:hAnsi="Book Antiqua"/>
                <w:color w:val="000000" w:themeColor="text1"/>
                <w:lang w:eastAsia="zh-CN"/>
              </w:rPr>
            </w:pPr>
            <w:r w:rsidRPr="00A159DE">
              <w:rPr>
                <w:rFonts w:ascii="Book Antiqua" w:hAnsi="Book Antiqua"/>
                <w:color w:val="000000" w:themeColor="text1"/>
              </w:rPr>
              <w:t>Only peripheral</w:t>
            </w:r>
          </w:p>
        </w:tc>
        <w:tc>
          <w:tcPr>
            <w:tcW w:w="3192" w:type="dxa"/>
            <w:tcBorders>
              <w:top w:val="single" w:sz="4" w:space="0" w:color="auto"/>
            </w:tcBorders>
          </w:tcPr>
          <w:p w:rsidR="00DE04F8" w:rsidRPr="00A159DE" w:rsidRDefault="00DE04F8" w:rsidP="00365FAF">
            <w:pPr>
              <w:spacing w:line="360" w:lineRule="auto"/>
              <w:jc w:val="both"/>
              <w:rPr>
                <w:rFonts w:ascii="Book Antiqua" w:hAnsi="Book Antiqua" w:hint="eastAsia"/>
                <w:color w:val="000000" w:themeColor="text1"/>
                <w:lang w:eastAsia="zh-CN"/>
              </w:rPr>
            </w:pPr>
            <w:r w:rsidRPr="00A159DE">
              <w:rPr>
                <w:rFonts w:ascii="Book Antiqua" w:hAnsi="Book Antiqua"/>
                <w:color w:val="000000" w:themeColor="text1"/>
              </w:rPr>
              <w:t>3</w:t>
            </w:r>
            <w:r w:rsidR="00D27A57">
              <w:rPr>
                <w:rFonts w:ascii="Book Antiqua" w:hAnsi="Book Antiqua" w:hint="eastAsia"/>
                <w:color w:val="000000" w:themeColor="text1"/>
                <w:lang w:eastAsia="zh-CN"/>
              </w:rPr>
              <w:t>1</w:t>
            </w:r>
            <w:bookmarkStart w:id="0" w:name="_GoBack"/>
            <w:bookmarkEnd w:id="0"/>
          </w:p>
        </w:tc>
        <w:tc>
          <w:tcPr>
            <w:tcW w:w="3192" w:type="dxa"/>
            <w:tcBorders>
              <w:top w:val="single" w:sz="4" w:space="0" w:color="auto"/>
            </w:tcBorders>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96.8%</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Both central</w:t>
            </w:r>
            <w:r w:rsidR="00D03D3A">
              <w:rPr>
                <w:rFonts w:ascii="Book Antiqua" w:hAnsi="Book Antiqua"/>
                <w:color w:val="000000" w:themeColor="text1"/>
              </w:rPr>
              <w:t xml:space="preserve"> </w:t>
            </w:r>
            <w:r w:rsidRPr="00A159DE">
              <w:rPr>
                <w:rFonts w:ascii="Book Antiqua" w:hAnsi="Book Antiqua" w:hint="eastAsia"/>
                <w:color w:val="000000" w:themeColor="text1"/>
                <w:lang w:eastAsia="zh-CN"/>
              </w:rPr>
              <w:t>a</w:t>
            </w:r>
            <w:r w:rsidRPr="00A159DE">
              <w:rPr>
                <w:rFonts w:ascii="Book Antiqua" w:hAnsi="Book Antiqua"/>
                <w:color w:val="000000" w:themeColor="text1"/>
                <w:lang w:eastAsia="zh-CN"/>
              </w:rPr>
              <w:t xml:space="preserve">nd </w:t>
            </w:r>
            <w:r w:rsidRPr="00A159DE">
              <w:rPr>
                <w:rFonts w:ascii="Book Antiqua" w:hAnsi="Book Antiqua"/>
                <w:color w:val="000000" w:themeColor="text1"/>
              </w:rPr>
              <w:t>peripheral</w:t>
            </w:r>
          </w:p>
        </w:tc>
        <w:tc>
          <w:tcPr>
            <w:tcW w:w="3192" w:type="dxa"/>
          </w:tcPr>
          <w:p w:rsidR="00DE04F8" w:rsidRPr="00A159DE" w:rsidRDefault="00DE04F8" w:rsidP="00365FAF">
            <w:pPr>
              <w:spacing w:line="360" w:lineRule="auto"/>
              <w:jc w:val="both"/>
              <w:rPr>
                <w:rFonts w:ascii="Book Antiqua" w:hAnsi="Book Antiqua"/>
                <w:color w:val="000000" w:themeColor="text1"/>
                <w:lang w:eastAsia="zh-CN"/>
              </w:rPr>
            </w:pPr>
            <w:r w:rsidRPr="00A159DE">
              <w:rPr>
                <w:rFonts w:ascii="Book Antiqua" w:hAnsi="Book Antiqua"/>
                <w:color w:val="000000" w:themeColor="text1"/>
              </w:rPr>
              <w:t>4</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12.5%</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Age (</w:t>
            </w:r>
            <w:r>
              <w:rPr>
                <w:rFonts w:ascii="Book Antiqua" w:hAnsi="Book Antiqua"/>
                <w:color w:val="000000" w:themeColor="text1"/>
              </w:rPr>
              <w:t>m</w:t>
            </w:r>
            <w:r w:rsidRPr="00A159DE">
              <w:rPr>
                <w:rFonts w:ascii="Book Antiqua" w:hAnsi="Book Antiqua"/>
                <w:color w:val="000000" w:themeColor="text1"/>
              </w:rPr>
              <w:t xml:space="preserve">ean </w:t>
            </w:r>
            <w:r w:rsidRPr="00A159DE">
              <w:rPr>
                <w:rFonts w:ascii="Book Antiqua" w:hAnsi="Book Antiqua" w:cstheme="minorHAnsi"/>
                <w:color w:val="000000" w:themeColor="text1"/>
              </w:rPr>
              <w:t>±</w:t>
            </w:r>
            <w:r w:rsidRPr="00A159DE">
              <w:rPr>
                <w:rFonts w:ascii="Book Antiqua" w:hAnsi="Book Antiqua"/>
                <w:color w:val="000000" w:themeColor="text1"/>
              </w:rPr>
              <w:t xml:space="preserve"> SD)</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53.1 </w:t>
            </w:r>
            <w:r w:rsidRPr="00A159DE">
              <w:rPr>
                <w:rFonts w:ascii="Book Antiqua" w:hAnsi="Book Antiqua" w:cstheme="minorHAnsi"/>
                <w:color w:val="000000" w:themeColor="text1"/>
              </w:rPr>
              <w:t>±</w:t>
            </w:r>
            <w:r w:rsidR="00BF0B21">
              <w:rPr>
                <w:rFonts w:ascii="Book Antiqua" w:hAnsi="Book Antiqua" w:cstheme="minorHAnsi"/>
                <w:color w:val="000000" w:themeColor="text1"/>
              </w:rPr>
              <w:t xml:space="preserve"> </w:t>
            </w:r>
            <w:r w:rsidRPr="00A159DE">
              <w:rPr>
                <w:rFonts w:ascii="Book Antiqua" w:hAnsi="Book Antiqua"/>
                <w:color w:val="000000" w:themeColor="text1"/>
              </w:rPr>
              <w:t>13.4</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Gender (male)</w:t>
            </w:r>
          </w:p>
        </w:tc>
        <w:tc>
          <w:tcPr>
            <w:tcW w:w="3192" w:type="dxa"/>
          </w:tcPr>
          <w:p w:rsidR="00DE04F8" w:rsidRPr="00A159DE" w:rsidRDefault="00DE04F8" w:rsidP="00365FAF">
            <w:pPr>
              <w:spacing w:line="360" w:lineRule="auto"/>
              <w:jc w:val="both"/>
              <w:rPr>
                <w:rFonts w:ascii="Book Antiqua" w:hAnsi="Book Antiqua"/>
                <w:color w:val="000000" w:themeColor="text1"/>
                <w:lang w:eastAsia="zh-CN"/>
              </w:rPr>
            </w:pPr>
            <w:r w:rsidRPr="00A159DE">
              <w:rPr>
                <w:rFonts w:ascii="Book Antiqua" w:hAnsi="Book Antiqua"/>
                <w:color w:val="000000" w:themeColor="text1"/>
              </w:rPr>
              <w:t>28</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87.5%</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Along with BVB</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28</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87.5%</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Pleura-based</w:t>
            </w:r>
            <w:r w:rsidRPr="00A159DE">
              <w:rPr>
                <w:rFonts w:ascii="Book Antiqua" w:hAnsi="Book Antiqua"/>
                <w:color w:val="000000" w:themeColor="text1"/>
                <w:vertAlign w:val="superscript"/>
              </w:rPr>
              <w:t>1</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25</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78.1%</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 xml:space="preserve">Adjacent </w:t>
            </w:r>
            <w:bookmarkStart w:id="1" w:name="_Hlk72844805"/>
            <w:r w:rsidRPr="00A159DE">
              <w:rPr>
                <w:rFonts w:ascii="Book Antiqua" w:hAnsi="Book Antiqua"/>
                <w:color w:val="000000" w:themeColor="text1"/>
              </w:rPr>
              <w:t>GGO</w:t>
            </w:r>
            <w:bookmarkEnd w:id="1"/>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30</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93.7%</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Adjacent consolidation</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7</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21.8%</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Basal lobes and segments</w:t>
            </w:r>
            <w:r w:rsidRPr="00A159DE">
              <w:rPr>
                <w:rFonts w:ascii="Book Antiqua" w:hAnsi="Book Antiqua"/>
                <w:color w:val="000000" w:themeColor="text1"/>
                <w:vertAlign w:val="superscript"/>
              </w:rPr>
              <w:t>2</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16</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50.0%</w:t>
            </w:r>
          </w:p>
        </w:tc>
      </w:tr>
      <w:tr w:rsidR="00DE04F8" w:rsidRPr="00A159DE" w:rsidTr="00365FAF">
        <w:tc>
          <w:tcPr>
            <w:tcW w:w="3192" w:type="dxa"/>
          </w:tcPr>
          <w:p w:rsidR="00DE04F8" w:rsidRPr="00A159DE" w:rsidRDefault="00DE04F8" w:rsidP="00365FAF">
            <w:pPr>
              <w:spacing w:line="360" w:lineRule="auto"/>
              <w:jc w:val="both"/>
              <w:rPr>
                <w:rFonts w:ascii="Book Antiqua" w:hAnsi="Book Antiqua"/>
                <w:color w:val="000000" w:themeColor="text1"/>
                <w:lang w:eastAsia="zh-CN"/>
              </w:rPr>
            </w:pPr>
            <w:r w:rsidRPr="00A159DE">
              <w:rPr>
                <w:rFonts w:ascii="Book Antiqua" w:hAnsi="Book Antiqua"/>
                <w:color w:val="000000" w:themeColor="text1"/>
              </w:rPr>
              <w:t>Multiple</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22</w:t>
            </w:r>
          </w:p>
        </w:tc>
        <w:tc>
          <w:tcPr>
            <w:tcW w:w="3192" w:type="dxa"/>
          </w:tcPr>
          <w:p w:rsidR="00DE04F8" w:rsidRPr="00A159DE" w:rsidRDefault="00DE04F8" w:rsidP="00365FAF">
            <w:pPr>
              <w:spacing w:line="360" w:lineRule="auto"/>
              <w:jc w:val="both"/>
              <w:rPr>
                <w:rFonts w:ascii="Book Antiqua" w:hAnsi="Book Antiqua"/>
                <w:color w:val="000000" w:themeColor="text1"/>
              </w:rPr>
            </w:pPr>
            <w:r w:rsidRPr="00A159DE">
              <w:rPr>
                <w:rFonts w:ascii="Book Antiqua" w:hAnsi="Book Antiqua"/>
                <w:color w:val="000000" w:themeColor="text1"/>
              </w:rPr>
              <w:t>68.7%</w:t>
            </w:r>
          </w:p>
        </w:tc>
      </w:tr>
    </w:tbl>
    <w:p w:rsidR="00AB4B02" w:rsidRDefault="00DE04F8" w:rsidP="00044FD1">
      <w:pPr>
        <w:spacing w:line="360" w:lineRule="auto"/>
        <w:jc w:val="both"/>
        <w:rPr>
          <w:rFonts w:ascii="Book Antiqua" w:hAnsi="Book Antiqua"/>
          <w:color w:val="000000" w:themeColor="text1"/>
          <w:lang w:eastAsia="zh-CN"/>
        </w:rPr>
      </w:pPr>
      <w:proofErr w:type="gramStart"/>
      <w:r w:rsidRPr="00A159DE">
        <w:rPr>
          <w:rFonts w:ascii="Book Antiqua" w:hAnsi="Book Antiqua"/>
          <w:color w:val="000000" w:themeColor="text1"/>
          <w:vertAlign w:val="superscript"/>
        </w:rPr>
        <w:t>1</w:t>
      </w:r>
      <w:r w:rsidRPr="00A159DE">
        <w:rPr>
          <w:rFonts w:ascii="Book Antiqua" w:hAnsi="Book Antiqua"/>
          <w:color w:val="000000" w:themeColor="text1"/>
        </w:rPr>
        <w:t>Pleura based or close to pleural surface</w:t>
      </w:r>
      <w:r w:rsidR="00AB4B02">
        <w:rPr>
          <w:rFonts w:ascii="Book Antiqua" w:hAnsi="Book Antiqua" w:hint="eastAsia"/>
          <w:color w:val="000000" w:themeColor="text1"/>
          <w:lang w:eastAsia="zh-CN"/>
        </w:rPr>
        <w:t>.</w:t>
      </w:r>
      <w:proofErr w:type="gramEnd"/>
      <w:r w:rsidR="00AB4B02">
        <w:rPr>
          <w:rFonts w:ascii="Book Antiqua" w:hAnsi="Book Antiqua" w:hint="eastAsia"/>
          <w:color w:val="000000" w:themeColor="text1"/>
          <w:lang w:eastAsia="zh-CN"/>
        </w:rPr>
        <w:t xml:space="preserve"> </w:t>
      </w:r>
    </w:p>
    <w:p w:rsidR="00AB4B02" w:rsidRDefault="00DE04F8" w:rsidP="00044FD1">
      <w:pPr>
        <w:spacing w:line="360" w:lineRule="auto"/>
        <w:jc w:val="both"/>
        <w:rPr>
          <w:rFonts w:ascii="Book Antiqua" w:hAnsi="Book Antiqua"/>
          <w:color w:val="000000" w:themeColor="text1"/>
          <w:lang w:eastAsia="zh-CN"/>
        </w:rPr>
      </w:pPr>
      <w:r w:rsidRPr="00A159DE">
        <w:rPr>
          <w:rFonts w:ascii="Book Antiqua" w:hAnsi="Book Antiqua"/>
          <w:color w:val="000000" w:themeColor="text1"/>
          <w:vertAlign w:val="superscript"/>
          <w:lang w:eastAsia="zh-CN"/>
        </w:rPr>
        <w:t>2</w:t>
      </w:r>
      <w:r w:rsidRPr="00A159DE">
        <w:rPr>
          <w:rFonts w:ascii="Book Antiqua" w:hAnsi="Book Antiqua"/>
          <w:color w:val="000000" w:themeColor="text1"/>
        </w:rPr>
        <w:t xml:space="preserve">If only one of multiple lesions present at lower segments and lobes, considered positive. </w:t>
      </w:r>
    </w:p>
    <w:p w:rsidR="00DE04F8" w:rsidRPr="00A159DE" w:rsidRDefault="00DE04F8" w:rsidP="00044FD1">
      <w:pPr>
        <w:spacing w:line="360" w:lineRule="auto"/>
        <w:jc w:val="both"/>
        <w:rPr>
          <w:rFonts w:ascii="Book Antiqua" w:hAnsi="Book Antiqua"/>
          <w:color w:val="000000" w:themeColor="text1"/>
        </w:rPr>
      </w:pPr>
      <w:r w:rsidRPr="00A159DE">
        <w:rPr>
          <w:rFonts w:ascii="Book Antiqua" w:hAnsi="Book Antiqua"/>
          <w:color w:val="000000" w:themeColor="text1"/>
        </w:rPr>
        <w:t xml:space="preserve">BVB: </w:t>
      </w:r>
      <w:proofErr w:type="spellStart"/>
      <w:r w:rsidRPr="00A159DE">
        <w:rPr>
          <w:rFonts w:ascii="Book Antiqua" w:hAnsi="Book Antiqua"/>
          <w:color w:val="000000" w:themeColor="text1"/>
        </w:rPr>
        <w:t>Bronchovascular</w:t>
      </w:r>
      <w:proofErr w:type="spellEnd"/>
      <w:r>
        <w:rPr>
          <w:rFonts w:ascii="Book Antiqua" w:hAnsi="Book Antiqua"/>
          <w:color w:val="000000" w:themeColor="text1"/>
        </w:rPr>
        <w:t xml:space="preserve"> </w:t>
      </w:r>
      <w:r w:rsidRPr="00A159DE">
        <w:rPr>
          <w:rFonts w:ascii="Book Antiqua" w:hAnsi="Book Antiqua"/>
          <w:color w:val="000000" w:themeColor="text1"/>
        </w:rPr>
        <w:t>bundle; GGO: Ground-glass opacities</w:t>
      </w:r>
      <w:r w:rsidR="00D03D3A">
        <w:rPr>
          <w:rFonts w:ascii="Book Antiqua" w:hAnsi="Book Antiqua"/>
          <w:color w:val="000000" w:themeColor="text1"/>
        </w:rPr>
        <w:t>;</w:t>
      </w:r>
      <w:r w:rsidR="00D03D3A" w:rsidRPr="00D03D3A">
        <w:rPr>
          <w:rFonts w:ascii="Book Antiqua" w:hAnsi="Book Antiqua"/>
          <w:color w:val="000000" w:themeColor="text1"/>
        </w:rPr>
        <w:t xml:space="preserve"> </w:t>
      </w:r>
      <w:r w:rsidR="00D03D3A" w:rsidRPr="00A159DE">
        <w:rPr>
          <w:rFonts w:ascii="Book Antiqua" w:hAnsi="Book Antiqua"/>
          <w:color w:val="000000" w:themeColor="text1"/>
        </w:rPr>
        <w:t>PTS: Pulmonary target sign</w:t>
      </w:r>
      <w:r w:rsidR="00D03D3A">
        <w:rPr>
          <w:rFonts w:ascii="Book Antiqua" w:hAnsi="Book Antiqua"/>
          <w:color w:val="000000" w:themeColor="text1"/>
        </w:rPr>
        <w:t>.</w:t>
      </w:r>
    </w:p>
    <w:p w:rsidR="00336292" w:rsidRDefault="00336292">
      <w:r>
        <w:br w:type="page"/>
      </w: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r>
        <w:rPr>
          <w:rFonts w:ascii="Book Antiqua" w:hAnsi="Book Antiqua"/>
          <w:noProof/>
          <w:lang w:eastAsia="zh-CN"/>
        </w:rPr>
        <w:drawing>
          <wp:inline distT="0" distB="0" distL="0" distR="0" wp14:anchorId="41598627" wp14:editId="227C6EB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36292" w:rsidRDefault="00336292" w:rsidP="00336292">
      <w:pPr>
        <w:jc w:val="center"/>
        <w:rPr>
          <w:rFonts w:ascii="Book Antiqua" w:hAnsi="Book Antiqua"/>
        </w:rPr>
      </w:pPr>
    </w:p>
    <w:p w:rsidR="00336292" w:rsidRPr="00763D22" w:rsidRDefault="00336292" w:rsidP="0033629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336292" w:rsidRPr="00763D22" w:rsidRDefault="00336292" w:rsidP="0033629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336292" w:rsidRPr="00763D22" w:rsidRDefault="00336292" w:rsidP="0033629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336292" w:rsidRPr="00763D22" w:rsidRDefault="00336292" w:rsidP="0033629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336292" w:rsidRPr="00763D22" w:rsidRDefault="00336292" w:rsidP="0033629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336292" w:rsidRPr="00763D22" w:rsidRDefault="00336292" w:rsidP="00336292">
      <w:pPr>
        <w:jc w:val="center"/>
        <w:rPr>
          <w:rFonts w:ascii="Book Antiqua" w:hAnsi="Book Antiqua"/>
        </w:rPr>
      </w:pPr>
      <w:r w:rsidRPr="00763D22">
        <w:rPr>
          <w:rFonts w:ascii="Book Antiqua" w:eastAsia="TimesNewRomanPSMT" w:hAnsi="Book Antiqua" w:cs="Garamond"/>
          <w:color w:val="D56400"/>
          <w:sz w:val="28"/>
          <w:szCs w:val="28"/>
        </w:rPr>
        <w:t>https://www.wjgnet.com</w:t>
      </w: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r>
        <w:rPr>
          <w:rFonts w:ascii="Book Antiqua" w:hAnsi="Book Antiqua"/>
          <w:noProof/>
          <w:lang w:eastAsia="zh-CN"/>
        </w:rPr>
        <w:drawing>
          <wp:inline distT="0" distB="0" distL="0" distR="0" wp14:anchorId="1AAF650E" wp14:editId="55C47B0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Default="00336292" w:rsidP="00336292">
      <w:pPr>
        <w:jc w:val="center"/>
        <w:rPr>
          <w:rFonts w:ascii="Book Antiqua" w:hAnsi="Book Antiqua"/>
        </w:rPr>
      </w:pPr>
    </w:p>
    <w:p w:rsidR="00336292" w:rsidRPr="00763D22" w:rsidRDefault="00336292" w:rsidP="00336292">
      <w:pPr>
        <w:jc w:val="right"/>
        <w:rPr>
          <w:rFonts w:ascii="Book Antiqua" w:hAnsi="Book Antiqua"/>
          <w:color w:val="000000" w:themeColor="text1"/>
        </w:rPr>
      </w:pPr>
    </w:p>
    <w:p w:rsidR="00336292" w:rsidRPr="00763D22" w:rsidRDefault="00336292" w:rsidP="0033629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C86" w:rsidRDefault="00E70C86" w:rsidP="00DE04F8">
      <w:r>
        <w:separator/>
      </w:r>
    </w:p>
  </w:endnote>
  <w:endnote w:type="continuationSeparator" w:id="0">
    <w:p w:rsidR="00E70C86" w:rsidRDefault="00E70C86" w:rsidP="00DE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6945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rsidR="008A4552" w:rsidRPr="00F244DF" w:rsidRDefault="008A4552" w:rsidP="008A4552">
            <w:pPr>
              <w:pStyle w:val="a4"/>
              <w:jc w:val="right"/>
              <w:rPr>
                <w:rFonts w:ascii="Book Antiqua" w:hAnsi="Book Antiqua"/>
                <w:sz w:val="24"/>
                <w:szCs w:val="24"/>
              </w:rPr>
            </w:pPr>
            <w:r w:rsidRPr="00F244DF">
              <w:rPr>
                <w:rFonts w:ascii="Book Antiqua" w:hAnsi="Book Antiqua"/>
                <w:sz w:val="24"/>
                <w:szCs w:val="24"/>
                <w:lang w:val="zh-CN" w:eastAsia="zh-CN"/>
              </w:rPr>
              <w:t xml:space="preserve"> </w:t>
            </w:r>
            <w:r w:rsidRPr="00E85FEC">
              <w:rPr>
                <w:rFonts w:ascii="Book Antiqua" w:hAnsi="Book Antiqua"/>
                <w:sz w:val="24"/>
                <w:szCs w:val="24"/>
              </w:rPr>
              <w:fldChar w:fldCharType="begin"/>
            </w:r>
            <w:r w:rsidRPr="00E85FEC">
              <w:rPr>
                <w:rFonts w:ascii="Book Antiqua" w:hAnsi="Book Antiqua"/>
                <w:sz w:val="24"/>
                <w:szCs w:val="24"/>
              </w:rPr>
              <w:instrText>PAGE</w:instrText>
            </w:r>
            <w:r w:rsidRPr="00E85FEC">
              <w:rPr>
                <w:rFonts w:ascii="Book Antiqua" w:hAnsi="Book Antiqua"/>
                <w:sz w:val="24"/>
                <w:szCs w:val="24"/>
              </w:rPr>
              <w:fldChar w:fldCharType="separate"/>
            </w:r>
            <w:r w:rsidR="00D27A57">
              <w:rPr>
                <w:rFonts w:ascii="Book Antiqua" w:hAnsi="Book Antiqua"/>
                <w:noProof/>
                <w:sz w:val="24"/>
                <w:szCs w:val="24"/>
              </w:rPr>
              <w:t>24</w:t>
            </w:r>
            <w:r w:rsidRPr="00E85FEC">
              <w:rPr>
                <w:rFonts w:ascii="Book Antiqua" w:hAnsi="Book Antiqua"/>
                <w:sz w:val="24"/>
                <w:szCs w:val="24"/>
              </w:rPr>
              <w:fldChar w:fldCharType="end"/>
            </w:r>
            <w:r w:rsidRPr="00F244DF">
              <w:rPr>
                <w:rFonts w:ascii="Book Antiqua" w:hAnsi="Book Antiqua"/>
                <w:sz w:val="24"/>
                <w:szCs w:val="24"/>
                <w:lang w:val="zh-CN" w:eastAsia="zh-CN"/>
              </w:rPr>
              <w:t xml:space="preserve"> / </w:t>
            </w:r>
            <w:r w:rsidRPr="00E85FEC">
              <w:rPr>
                <w:rFonts w:ascii="Book Antiqua" w:hAnsi="Book Antiqua"/>
                <w:sz w:val="24"/>
                <w:szCs w:val="24"/>
              </w:rPr>
              <w:fldChar w:fldCharType="begin"/>
            </w:r>
            <w:r w:rsidRPr="00E85FEC">
              <w:rPr>
                <w:rFonts w:ascii="Book Antiqua" w:hAnsi="Book Antiqua"/>
                <w:sz w:val="24"/>
                <w:szCs w:val="24"/>
              </w:rPr>
              <w:instrText>NUMPAGES</w:instrText>
            </w:r>
            <w:r w:rsidRPr="00E85FEC">
              <w:rPr>
                <w:rFonts w:ascii="Book Antiqua" w:hAnsi="Book Antiqua"/>
                <w:sz w:val="24"/>
                <w:szCs w:val="24"/>
              </w:rPr>
              <w:fldChar w:fldCharType="separate"/>
            </w:r>
            <w:r w:rsidR="00D27A57">
              <w:rPr>
                <w:rFonts w:ascii="Book Antiqua" w:hAnsi="Book Antiqua"/>
                <w:noProof/>
                <w:sz w:val="24"/>
                <w:szCs w:val="24"/>
              </w:rPr>
              <w:t>25</w:t>
            </w:r>
            <w:r w:rsidRPr="00E85FEC">
              <w:rPr>
                <w:rFonts w:ascii="Book Antiqua" w:hAnsi="Book Antiqua"/>
                <w:sz w:val="24"/>
                <w:szCs w:val="24"/>
              </w:rPr>
              <w:fldChar w:fldCharType="end"/>
            </w:r>
          </w:p>
        </w:sdtContent>
      </w:sdt>
    </w:sdtContent>
  </w:sdt>
  <w:p w:rsidR="008A4552" w:rsidRDefault="008A45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C86" w:rsidRDefault="00E70C86" w:rsidP="00DE04F8">
      <w:r>
        <w:separator/>
      </w:r>
    </w:p>
  </w:footnote>
  <w:footnote w:type="continuationSeparator" w:id="0">
    <w:p w:rsidR="00E70C86" w:rsidRDefault="00E70C86" w:rsidP="00DE04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91D"/>
    <w:rsid w:val="00044FD1"/>
    <w:rsid w:val="000976BF"/>
    <w:rsid w:val="000E198F"/>
    <w:rsid w:val="000E6C5F"/>
    <w:rsid w:val="00127F02"/>
    <w:rsid w:val="00174D2E"/>
    <w:rsid w:val="001F4BB1"/>
    <w:rsid w:val="00287FC0"/>
    <w:rsid w:val="002B7919"/>
    <w:rsid w:val="0030283B"/>
    <w:rsid w:val="00336292"/>
    <w:rsid w:val="003F65E3"/>
    <w:rsid w:val="00440F7A"/>
    <w:rsid w:val="004674DD"/>
    <w:rsid w:val="004B7BEE"/>
    <w:rsid w:val="004E23CE"/>
    <w:rsid w:val="004F00BB"/>
    <w:rsid w:val="004F4879"/>
    <w:rsid w:val="005917F2"/>
    <w:rsid w:val="00671C77"/>
    <w:rsid w:val="0075516F"/>
    <w:rsid w:val="00831997"/>
    <w:rsid w:val="00841B8C"/>
    <w:rsid w:val="0084266D"/>
    <w:rsid w:val="008A4552"/>
    <w:rsid w:val="00914D1D"/>
    <w:rsid w:val="00924D1C"/>
    <w:rsid w:val="00935698"/>
    <w:rsid w:val="00936FE8"/>
    <w:rsid w:val="009536B6"/>
    <w:rsid w:val="00985891"/>
    <w:rsid w:val="009A6898"/>
    <w:rsid w:val="009F5C8B"/>
    <w:rsid w:val="00A730FA"/>
    <w:rsid w:val="00A76A08"/>
    <w:rsid w:val="00A77B3E"/>
    <w:rsid w:val="00A868A1"/>
    <w:rsid w:val="00A933EB"/>
    <w:rsid w:val="00AB4B02"/>
    <w:rsid w:val="00AB5195"/>
    <w:rsid w:val="00AD0F81"/>
    <w:rsid w:val="00AD1709"/>
    <w:rsid w:val="00AF16E4"/>
    <w:rsid w:val="00B03386"/>
    <w:rsid w:val="00B46CDE"/>
    <w:rsid w:val="00B63E9D"/>
    <w:rsid w:val="00BF0B21"/>
    <w:rsid w:val="00BF1D4E"/>
    <w:rsid w:val="00CA2A55"/>
    <w:rsid w:val="00CA68E0"/>
    <w:rsid w:val="00CC1FA8"/>
    <w:rsid w:val="00D03D3A"/>
    <w:rsid w:val="00D27A57"/>
    <w:rsid w:val="00D63658"/>
    <w:rsid w:val="00DC5611"/>
    <w:rsid w:val="00DE04F8"/>
    <w:rsid w:val="00E02E2D"/>
    <w:rsid w:val="00E17CBE"/>
    <w:rsid w:val="00E2729D"/>
    <w:rsid w:val="00E5112A"/>
    <w:rsid w:val="00E70C86"/>
    <w:rsid w:val="00E85FEC"/>
    <w:rsid w:val="00EB4B80"/>
    <w:rsid w:val="00F24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E04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E04F8"/>
    <w:rPr>
      <w:sz w:val="18"/>
      <w:szCs w:val="18"/>
    </w:rPr>
  </w:style>
  <w:style w:type="paragraph" w:styleId="a4">
    <w:name w:val="footer"/>
    <w:basedOn w:val="a"/>
    <w:link w:val="Char0"/>
    <w:uiPriority w:val="99"/>
    <w:unhideWhenUsed/>
    <w:rsid w:val="00DE04F8"/>
    <w:pPr>
      <w:tabs>
        <w:tab w:val="center" w:pos="4153"/>
        <w:tab w:val="right" w:pos="8306"/>
      </w:tabs>
      <w:snapToGrid w:val="0"/>
    </w:pPr>
    <w:rPr>
      <w:sz w:val="18"/>
      <w:szCs w:val="18"/>
    </w:rPr>
  </w:style>
  <w:style w:type="character" w:customStyle="1" w:styleId="Char0">
    <w:name w:val="页脚 Char"/>
    <w:basedOn w:val="a0"/>
    <w:link w:val="a4"/>
    <w:uiPriority w:val="99"/>
    <w:rsid w:val="00DE04F8"/>
    <w:rPr>
      <w:sz w:val="18"/>
      <w:szCs w:val="18"/>
    </w:rPr>
  </w:style>
  <w:style w:type="table" w:styleId="a5">
    <w:name w:val="Table Grid"/>
    <w:basedOn w:val="a1"/>
    <w:uiPriority w:val="39"/>
    <w:rsid w:val="00DE04F8"/>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semiHidden/>
    <w:unhideWhenUsed/>
    <w:rsid w:val="001F4BB1"/>
    <w:rPr>
      <w:sz w:val="18"/>
      <w:szCs w:val="18"/>
    </w:rPr>
  </w:style>
  <w:style w:type="character" w:customStyle="1" w:styleId="Char1">
    <w:name w:val="批注框文本 Char"/>
    <w:basedOn w:val="a0"/>
    <w:link w:val="a6"/>
    <w:semiHidden/>
    <w:rsid w:val="001F4BB1"/>
    <w:rPr>
      <w:sz w:val="18"/>
      <w:szCs w:val="18"/>
    </w:rPr>
  </w:style>
  <w:style w:type="character" w:styleId="a7">
    <w:name w:val="Hyperlink"/>
    <w:basedOn w:val="a0"/>
    <w:unhideWhenUsed/>
    <w:rsid w:val="00EB4B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E04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E04F8"/>
    <w:rPr>
      <w:sz w:val="18"/>
      <w:szCs w:val="18"/>
    </w:rPr>
  </w:style>
  <w:style w:type="paragraph" w:styleId="a4">
    <w:name w:val="footer"/>
    <w:basedOn w:val="a"/>
    <w:link w:val="Char0"/>
    <w:uiPriority w:val="99"/>
    <w:unhideWhenUsed/>
    <w:rsid w:val="00DE04F8"/>
    <w:pPr>
      <w:tabs>
        <w:tab w:val="center" w:pos="4153"/>
        <w:tab w:val="right" w:pos="8306"/>
      </w:tabs>
      <w:snapToGrid w:val="0"/>
    </w:pPr>
    <w:rPr>
      <w:sz w:val="18"/>
      <w:szCs w:val="18"/>
    </w:rPr>
  </w:style>
  <w:style w:type="character" w:customStyle="1" w:styleId="Char0">
    <w:name w:val="页脚 Char"/>
    <w:basedOn w:val="a0"/>
    <w:link w:val="a4"/>
    <w:uiPriority w:val="99"/>
    <w:rsid w:val="00DE04F8"/>
    <w:rPr>
      <w:sz w:val="18"/>
      <w:szCs w:val="18"/>
    </w:rPr>
  </w:style>
  <w:style w:type="table" w:styleId="a5">
    <w:name w:val="Table Grid"/>
    <w:basedOn w:val="a1"/>
    <w:uiPriority w:val="39"/>
    <w:rsid w:val="00DE04F8"/>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semiHidden/>
    <w:unhideWhenUsed/>
    <w:rsid w:val="001F4BB1"/>
    <w:rPr>
      <w:sz w:val="18"/>
      <w:szCs w:val="18"/>
    </w:rPr>
  </w:style>
  <w:style w:type="character" w:customStyle="1" w:styleId="Char1">
    <w:name w:val="批注框文本 Char"/>
    <w:basedOn w:val="a0"/>
    <w:link w:val="a6"/>
    <w:semiHidden/>
    <w:rsid w:val="001F4BB1"/>
    <w:rPr>
      <w:sz w:val="18"/>
      <w:szCs w:val="18"/>
    </w:rPr>
  </w:style>
  <w:style w:type="character" w:styleId="a7">
    <w:name w:val="Hyperlink"/>
    <w:basedOn w:val="a0"/>
    <w:unhideWhenUsed/>
    <w:rsid w:val="00EB4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Pages>
  <Words>3587</Words>
  <Characters>20450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18</cp:revision>
  <dcterms:created xsi:type="dcterms:W3CDTF">2021-06-23T22:04:00Z</dcterms:created>
  <dcterms:modified xsi:type="dcterms:W3CDTF">2021-10-26T01:06:00Z</dcterms:modified>
</cp:coreProperties>
</file>