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23EF"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 xml:space="preserve">Name of Journal: </w:t>
      </w:r>
      <w:r w:rsidRPr="001A5F0E">
        <w:rPr>
          <w:rFonts w:ascii="Book Antiqua" w:eastAsia="Book Antiqua" w:hAnsi="Book Antiqua" w:cs="Book Antiqua"/>
          <w:i/>
          <w:color w:val="000000"/>
        </w:rPr>
        <w:t>World Journal of Orthopedics</w:t>
      </w:r>
    </w:p>
    <w:p w14:paraId="0B52639D"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 xml:space="preserve">Manuscript NO: </w:t>
      </w:r>
      <w:r w:rsidRPr="001A5F0E">
        <w:rPr>
          <w:rFonts w:ascii="Book Antiqua" w:eastAsia="Book Antiqua" w:hAnsi="Book Antiqua" w:cs="Book Antiqua"/>
          <w:color w:val="000000"/>
        </w:rPr>
        <w:t>61944</w:t>
      </w:r>
    </w:p>
    <w:p w14:paraId="72C44510"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 xml:space="preserve">Manuscript Type: </w:t>
      </w:r>
      <w:r w:rsidRPr="001A5F0E">
        <w:rPr>
          <w:rFonts w:ascii="Book Antiqua" w:eastAsia="Book Antiqua" w:hAnsi="Book Antiqua" w:cs="Book Antiqua"/>
          <w:color w:val="000000"/>
        </w:rPr>
        <w:t>ORIGINAL ARTICLE</w:t>
      </w:r>
    </w:p>
    <w:p w14:paraId="6E9A7E81" w14:textId="77777777" w:rsidR="00A77B3E" w:rsidRPr="001A5F0E" w:rsidRDefault="00A77B3E" w:rsidP="001A5F0E">
      <w:pPr>
        <w:spacing w:line="360" w:lineRule="auto"/>
        <w:jc w:val="both"/>
        <w:rPr>
          <w:rFonts w:ascii="Book Antiqua" w:hAnsi="Book Antiqua"/>
        </w:rPr>
      </w:pPr>
    </w:p>
    <w:p w14:paraId="37F41945"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i/>
          <w:color w:val="000000"/>
        </w:rPr>
        <w:t>Retrospective Cohort Study</w:t>
      </w:r>
    </w:p>
    <w:p w14:paraId="2A7A3007" w14:textId="750B2BB0" w:rsidR="00A77B3E" w:rsidRPr="001A5F0E" w:rsidRDefault="00ED3E52" w:rsidP="001A5F0E">
      <w:pPr>
        <w:spacing w:line="360" w:lineRule="auto"/>
        <w:jc w:val="both"/>
        <w:rPr>
          <w:rFonts w:ascii="Book Antiqua" w:hAnsi="Book Antiqua"/>
        </w:rPr>
      </w:pPr>
      <w:bookmarkStart w:id="0" w:name="OLE_LINK17"/>
      <w:r w:rsidRPr="001A5F0E">
        <w:rPr>
          <w:rFonts w:ascii="Book Antiqua" w:eastAsia="Book Antiqua" w:hAnsi="Book Antiqua" w:cs="Book Antiqua"/>
          <w:b/>
          <w:color w:val="000000"/>
        </w:rPr>
        <w:t xml:space="preserve">Dermatomyositis and </w:t>
      </w:r>
      <w:r w:rsidR="00DF2F7B" w:rsidRPr="001A5F0E">
        <w:rPr>
          <w:rFonts w:ascii="Book Antiqua" w:eastAsia="Book Antiqua" w:hAnsi="Book Antiqua" w:cs="Book Antiqua"/>
          <w:b/>
          <w:color w:val="000000"/>
        </w:rPr>
        <w:t>p</w:t>
      </w:r>
      <w:r w:rsidRPr="001A5F0E">
        <w:rPr>
          <w:rFonts w:ascii="Book Antiqua" w:eastAsia="Book Antiqua" w:hAnsi="Book Antiqua" w:cs="Book Antiqua"/>
          <w:b/>
          <w:color w:val="000000"/>
        </w:rPr>
        <w:t xml:space="preserve">olymyositis in </w:t>
      </w:r>
      <w:r w:rsidR="00DF2F7B" w:rsidRPr="001A5F0E">
        <w:rPr>
          <w:rFonts w:ascii="Book Antiqua" w:eastAsia="Book Antiqua" w:hAnsi="Book Antiqua" w:cs="Book Antiqua"/>
          <w:b/>
          <w:color w:val="000000"/>
        </w:rPr>
        <w:t>t</w:t>
      </w:r>
      <w:r w:rsidRPr="001A5F0E">
        <w:rPr>
          <w:rFonts w:ascii="Book Antiqua" w:eastAsia="Book Antiqua" w:hAnsi="Book Antiqua" w:cs="Book Antiqua"/>
          <w:b/>
          <w:color w:val="000000"/>
        </w:rPr>
        <w:t xml:space="preserve">otal </w:t>
      </w:r>
      <w:r w:rsidR="00DF2F7B" w:rsidRPr="001A5F0E">
        <w:rPr>
          <w:rFonts w:ascii="Book Antiqua" w:eastAsia="Book Antiqua" w:hAnsi="Book Antiqua" w:cs="Book Antiqua"/>
          <w:b/>
          <w:color w:val="000000"/>
        </w:rPr>
        <w:t>h</w:t>
      </w:r>
      <w:r w:rsidRPr="001A5F0E">
        <w:rPr>
          <w:rFonts w:ascii="Book Antiqua" w:eastAsia="Book Antiqua" w:hAnsi="Book Antiqua" w:cs="Book Antiqua"/>
          <w:b/>
          <w:color w:val="000000"/>
        </w:rPr>
        <w:t xml:space="preserve">ip </w:t>
      </w:r>
      <w:r w:rsidR="00DF2F7B" w:rsidRPr="001A5F0E">
        <w:rPr>
          <w:rFonts w:ascii="Book Antiqua" w:eastAsia="Book Antiqua" w:hAnsi="Book Antiqua" w:cs="Book Antiqua"/>
          <w:b/>
          <w:color w:val="000000"/>
        </w:rPr>
        <w:t>a</w:t>
      </w:r>
      <w:r w:rsidRPr="001A5F0E">
        <w:rPr>
          <w:rFonts w:ascii="Book Antiqua" w:eastAsia="Book Antiqua" w:hAnsi="Book Antiqua" w:cs="Book Antiqua"/>
          <w:b/>
          <w:color w:val="000000"/>
        </w:rPr>
        <w:t>rthroplasty</w:t>
      </w:r>
    </w:p>
    <w:bookmarkEnd w:id="0"/>
    <w:p w14:paraId="2C914CB8" w14:textId="77777777" w:rsidR="00A77B3E" w:rsidRPr="001A5F0E" w:rsidRDefault="00A77B3E" w:rsidP="001A5F0E">
      <w:pPr>
        <w:spacing w:line="360" w:lineRule="auto"/>
        <w:jc w:val="both"/>
        <w:rPr>
          <w:rFonts w:ascii="Book Antiqua" w:hAnsi="Book Antiqua"/>
        </w:rPr>
      </w:pPr>
    </w:p>
    <w:p w14:paraId="5D38EFF4" w14:textId="08BA5456" w:rsidR="00A77B3E" w:rsidRPr="001A5F0E" w:rsidRDefault="00F64A68" w:rsidP="001A5F0E">
      <w:pPr>
        <w:spacing w:line="360" w:lineRule="auto"/>
        <w:jc w:val="both"/>
        <w:rPr>
          <w:rFonts w:ascii="Book Antiqua" w:hAnsi="Book Antiqua"/>
        </w:rPr>
      </w:pPr>
      <w:r w:rsidRPr="001A5F0E">
        <w:rPr>
          <w:rFonts w:ascii="Book Antiqua" w:eastAsia="Book Antiqua" w:hAnsi="Book Antiqua" w:cs="Book Antiqua"/>
          <w:color w:val="000000"/>
        </w:rPr>
        <w:t xml:space="preserve">Rosas </w:t>
      </w:r>
      <w:r>
        <w:rPr>
          <w:rFonts w:ascii="Book Antiqua" w:eastAsia="Book Antiqua" w:hAnsi="Book Antiqua" w:cs="Book Antiqua"/>
          <w:color w:val="000000"/>
        </w:rPr>
        <w:t>S</w:t>
      </w:r>
      <w:r w:rsidRPr="00F64A68">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B9619B">
        <w:rPr>
          <w:rFonts w:ascii="Book Antiqua" w:eastAsia="Book Antiqua" w:hAnsi="Book Antiqua" w:cs="Book Antiqua"/>
          <w:color w:val="000000"/>
        </w:rPr>
        <w:t>DM</w:t>
      </w:r>
      <w:r w:rsidR="00ED3E52" w:rsidRPr="001A5F0E">
        <w:rPr>
          <w:rFonts w:ascii="Book Antiqua" w:eastAsia="Book Antiqua" w:hAnsi="Book Antiqua" w:cs="Book Antiqua"/>
          <w:color w:val="000000"/>
        </w:rPr>
        <w:t xml:space="preserve"> and </w:t>
      </w:r>
      <w:r w:rsidR="00B9619B">
        <w:rPr>
          <w:rFonts w:ascii="Book Antiqua" w:eastAsia="Book Antiqua" w:hAnsi="Book Antiqua" w:cs="Book Antiqua"/>
          <w:color w:val="000000"/>
        </w:rPr>
        <w:t>PM</w:t>
      </w:r>
      <w:r w:rsidR="00ED3E52" w:rsidRPr="001A5F0E">
        <w:rPr>
          <w:rFonts w:ascii="Book Antiqua" w:eastAsia="Book Antiqua" w:hAnsi="Book Antiqua" w:cs="Book Antiqua"/>
          <w:color w:val="000000"/>
        </w:rPr>
        <w:t xml:space="preserve"> in T</w:t>
      </w:r>
      <w:r>
        <w:rPr>
          <w:rFonts w:ascii="Book Antiqua" w:eastAsia="Book Antiqua" w:hAnsi="Book Antiqua" w:cs="Book Antiqua"/>
          <w:color w:val="000000"/>
        </w:rPr>
        <w:t>HA</w:t>
      </w:r>
    </w:p>
    <w:p w14:paraId="6C5A5DEC" w14:textId="77777777" w:rsidR="00A77B3E" w:rsidRPr="001A5F0E" w:rsidRDefault="00A77B3E" w:rsidP="001A5F0E">
      <w:pPr>
        <w:spacing w:line="360" w:lineRule="auto"/>
        <w:jc w:val="both"/>
        <w:rPr>
          <w:rFonts w:ascii="Book Antiqua" w:hAnsi="Book Antiqua"/>
        </w:rPr>
      </w:pPr>
    </w:p>
    <w:p w14:paraId="61D2115B" w14:textId="21B6F642"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Samuel Rosas, Michael </w:t>
      </w:r>
      <w:proofErr w:type="spellStart"/>
      <w:r w:rsidRPr="001A5F0E">
        <w:rPr>
          <w:rFonts w:ascii="Book Antiqua" w:eastAsia="Book Antiqua" w:hAnsi="Book Antiqua" w:cs="Book Antiqua"/>
          <w:color w:val="000000"/>
        </w:rPr>
        <w:t>Schallmo</w:t>
      </w:r>
      <w:proofErr w:type="spellEnd"/>
      <w:r w:rsidRPr="001A5F0E">
        <w:rPr>
          <w:rFonts w:ascii="Book Antiqua" w:eastAsia="Book Antiqua" w:hAnsi="Book Antiqua" w:cs="Book Antiqua"/>
          <w:color w:val="000000"/>
        </w:rPr>
        <w:t xml:space="preserve">, Anirudh Krishna </w:t>
      </w:r>
      <w:proofErr w:type="spellStart"/>
      <w:r w:rsidRPr="001A5F0E">
        <w:rPr>
          <w:rFonts w:ascii="Book Antiqua" w:eastAsia="Book Antiqua" w:hAnsi="Book Antiqua" w:cs="Book Antiqua"/>
          <w:color w:val="000000"/>
        </w:rPr>
        <w:t>Gowd</w:t>
      </w:r>
      <w:proofErr w:type="spellEnd"/>
      <w:r w:rsidRPr="001A5F0E">
        <w:rPr>
          <w:rFonts w:ascii="Book Antiqua" w:eastAsia="Book Antiqua" w:hAnsi="Book Antiqua" w:cs="Book Antiqua"/>
          <w:color w:val="000000"/>
        </w:rPr>
        <w:t xml:space="preserve">, Matthew Reynolds </w:t>
      </w:r>
      <w:proofErr w:type="spellStart"/>
      <w:r w:rsidRPr="001A5F0E">
        <w:rPr>
          <w:rFonts w:ascii="Book Antiqua" w:eastAsia="Book Antiqua" w:hAnsi="Book Antiqua" w:cs="Book Antiqua"/>
          <w:color w:val="000000"/>
        </w:rPr>
        <w:t>Akelman</w:t>
      </w:r>
      <w:proofErr w:type="spellEnd"/>
      <w:r w:rsidRPr="001A5F0E">
        <w:rPr>
          <w:rFonts w:ascii="Book Antiqua" w:eastAsia="Book Antiqua" w:hAnsi="Book Antiqua" w:cs="Book Antiqua"/>
          <w:color w:val="000000"/>
        </w:rPr>
        <w:t xml:space="preserve">, T David Luo, Cynthia Lynn Emory, Johannes </w:t>
      </w:r>
      <w:r w:rsidR="000D0933">
        <w:rPr>
          <w:rFonts w:ascii="Book Antiqua" w:eastAsia="Book Antiqua" w:hAnsi="Book Antiqua" w:cs="Book Antiqua"/>
          <w:color w:val="000000"/>
        </w:rPr>
        <w:t xml:space="preserve">Frank </w:t>
      </w:r>
      <w:r w:rsidRPr="001A5F0E">
        <w:rPr>
          <w:rFonts w:ascii="Book Antiqua" w:eastAsia="Book Antiqua" w:hAnsi="Book Antiqua" w:cs="Book Antiqua"/>
          <w:color w:val="000000"/>
        </w:rPr>
        <w:t>Plate</w:t>
      </w:r>
    </w:p>
    <w:p w14:paraId="52F0BC2E" w14:textId="77777777" w:rsidR="00A77B3E" w:rsidRPr="001A5F0E" w:rsidRDefault="00A77B3E" w:rsidP="001A5F0E">
      <w:pPr>
        <w:spacing w:line="360" w:lineRule="auto"/>
        <w:jc w:val="both"/>
        <w:rPr>
          <w:rFonts w:ascii="Book Antiqua" w:hAnsi="Book Antiqua"/>
        </w:rPr>
      </w:pPr>
    </w:p>
    <w:p w14:paraId="78700EAB" w14:textId="0311F994"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Samuel Rosas, Anirudh Krishna </w:t>
      </w:r>
      <w:proofErr w:type="spellStart"/>
      <w:r w:rsidRPr="001A5F0E">
        <w:rPr>
          <w:rFonts w:ascii="Book Antiqua" w:eastAsia="Book Antiqua" w:hAnsi="Book Antiqua" w:cs="Book Antiqua"/>
          <w:b/>
          <w:bCs/>
          <w:color w:val="000000"/>
        </w:rPr>
        <w:t>Gowd</w:t>
      </w:r>
      <w:proofErr w:type="spellEnd"/>
      <w:r w:rsidRPr="001A5F0E">
        <w:rPr>
          <w:rFonts w:ascii="Book Antiqua" w:eastAsia="Book Antiqua" w:hAnsi="Book Antiqua" w:cs="Book Antiqua"/>
          <w:b/>
          <w:bCs/>
          <w:color w:val="000000"/>
        </w:rPr>
        <w:t xml:space="preserve">, Matthew Reynolds </w:t>
      </w:r>
      <w:proofErr w:type="spellStart"/>
      <w:r w:rsidRPr="001A5F0E">
        <w:rPr>
          <w:rFonts w:ascii="Book Antiqua" w:eastAsia="Book Antiqua" w:hAnsi="Book Antiqua" w:cs="Book Antiqua"/>
          <w:b/>
          <w:bCs/>
          <w:color w:val="000000"/>
        </w:rPr>
        <w:t>Akelman</w:t>
      </w:r>
      <w:proofErr w:type="spellEnd"/>
      <w:r w:rsidRPr="001A5F0E">
        <w:rPr>
          <w:rFonts w:ascii="Book Antiqua" w:eastAsia="Book Antiqua" w:hAnsi="Book Antiqua" w:cs="Book Antiqua"/>
          <w:b/>
          <w:bCs/>
          <w:color w:val="000000"/>
        </w:rPr>
        <w:t xml:space="preserve">, </w:t>
      </w:r>
      <w:r w:rsidR="00585F38" w:rsidRPr="001A5F0E">
        <w:rPr>
          <w:rFonts w:ascii="Book Antiqua" w:eastAsia="Book Antiqua" w:hAnsi="Book Antiqua" w:cs="Book Antiqua"/>
          <w:b/>
          <w:bCs/>
          <w:color w:val="000000"/>
        </w:rPr>
        <w:t xml:space="preserve">T David Luo, Cynthia Lynn Emory, Johannes </w:t>
      </w:r>
      <w:r w:rsidR="000D0933">
        <w:rPr>
          <w:rFonts w:ascii="Book Antiqua" w:eastAsia="Book Antiqua" w:hAnsi="Book Antiqua" w:cs="Book Antiqua"/>
          <w:b/>
          <w:bCs/>
          <w:color w:val="000000"/>
        </w:rPr>
        <w:t xml:space="preserve">Frank </w:t>
      </w:r>
      <w:r w:rsidR="00585F38" w:rsidRPr="001A5F0E">
        <w:rPr>
          <w:rFonts w:ascii="Book Antiqua" w:eastAsia="Book Antiqua" w:hAnsi="Book Antiqua" w:cs="Book Antiqua"/>
          <w:b/>
          <w:bCs/>
          <w:color w:val="000000"/>
        </w:rPr>
        <w:t xml:space="preserve">Plate, </w:t>
      </w:r>
      <w:r w:rsidRPr="001A5F0E">
        <w:rPr>
          <w:rFonts w:ascii="Book Antiqua" w:eastAsia="Book Antiqua" w:hAnsi="Book Antiqua" w:cs="Book Antiqua"/>
          <w:color w:val="000000"/>
        </w:rPr>
        <w:t xml:space="preserve">Department of Orthopedic Surgery, Wake Forest School </w:t>
      </w:r>
      <w:r w:rsidR="00585F38">
        <w:rPr>
          <w:rFonts w:ascii="Book Antiqua" w:eastAsia="Book Antiqua" w:hAnsi="Book Antiqua" w:cs="Book Antiqua"/>
          <w:color w:val="000000"/>
        </w:rPr>
        <w:t>o</w:t>
      </w:r>
      <w:r w:rsidRPr="001A5F0E">
        <w:rPr>
          <w:rFonts w:ascii="Book Antiqua" w:eastAsia="Book Antiqua" w:hAnsi="Book Antiqua" w:cs="Book Antiqua"/>
          <w:color w:val="000000"/>
        </w:rPr>
        <w:t>f Medicine, Winston Salem, N</w:t>
      </w:r>
      <w:r w:rsidR="00585F38">
        <w:rPr>
          <w:rFonts w:ascii="Book Antiqua" w:eastAsia="Book Antiqua" w:hAnsi="Book Antiqua" w:cs="Book Antiqua"/>
          <w:color w:val="000000"/>
        </w:rPr>
        <w:t>C</w:t>
      </w:r>
      <w:r w:rsidRPr="001A5F0E">
        <w:rPr>
          <w:rFonts w:ascii="Book Antiqua" w:eastAsia="Book Antiqua" w:hAnsi="Book Antiqua" w:cs="Book Antiqua"/>
          <w:color w:val="000000"/>
        </w:rPr>
        <w:t xml:space="preserve"> 27101, United States</w:t>
      </w:r>
    </w:p>
    <w:p w14:paraId="7DEFADC7" w14:textId="77777777" w:rsidR="00A77B3E" w:rsidRPr="001A5F0E" w:rsidRDefault="00A77B3E" w:rsidP="001A5F0E">
      <w:pPr>
        <w:spacing w:line="360" w:lineRule="auto"/>
        <w:jc w:val="both"/>
        <w:rPr>
          <w:rFonts w:ascii="Book Antiqua" w:hAnsi="Book Antiqua"/>
        </w:rPr>
      </w:pPr>
    </w:p>
    <w:p w14:paraId="6EEAAEA4" w14:textId="1430DCE3"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Michael </w:t>
      </w:r>
      <w:proofErr w:type="spellStart"/>
      <w:r w:rsidRPr="001A5F0E">
        <w:rPr>
          <w:rFonts w:ascii="Book Antiqua" w:eastAsia="Book Antiqua" w:hAnsi="Book Antiqua" w:cs="Book Antiqua"/>
          <w:b/>
          <w:bCs/>
          <w:color w:val="000000"/>
        </w:rPr>
        <w:t>Schallmo</w:t>
      </w:r>
      <w:proofErr w:type="spellEnd"/>
      <w:r w:rsidRPr="001A5F0E">
        <w:rPr>
          <w:rFonts w:ascii="Book Antiqua" w:eastAsia="Book Antiqua" w:hAnsi="Book Antiqua" w:cs="Book Antiqua"/>
          <w:b/>
          <w:bCs/>
          <w:color w:val="000000"/>
        </w:rPr>
        <w:t xml:space="preserve">, </w:t>
      </w:r>
      <w:r w:rsidRPr="001A5F0E">
        <w:rPr>
          <w:rFonts w:ascii="Book Antiqua" w:eastAsia="Book Antiqua" w:hAnsi="Book Antiqua" w:cs="Book Antiqua"/>
          <w:color w:val="000000"/>
        </w:rPr>
        <w:t>Department of Orthopedic Surgery, Atrium Healthcare, Charlotte, NC 28203, United States</w:t>
      </w:r>
    </w:p>
    <w:p w14:paraId="08A9D1A9" w14:textId="77777777" w:rsidR="00A77B3E" w:rsidRPr="001A5F0E" w:rsidRDefault="00A77B3E" w:rsidP="001A5F0E">
      <w:pPr>
        <w:spacing w:line="360" w:lineRule="auto"/>
        <w:jc w:val="both"/>
        <w:rPr>
          <w:rFonts w:ascii="Book Antiqua" w:hAnsi="Book Antiqua"/>
        </w:rPr>
      </w:pPr>
    </w:p>
    <w:p w14:paraId="75DCE7E1" w14:textId="58AEFB90"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Author contributions: </w:t>
      </w:r>
      <w:r w:rsidRPr="001A5F0E">
        <w:rPr>
          <w:rFonts w:ascii="Book Antiqua" w:eastAsia="Book Antiqua" w:hAnsi="Book Antiqua" w:cs="Book Antiqua"/>
          <w:color w:val="000000"/>
        </w:rPr>
        <w:t>All of the authors have contributed to the final manuscript encompassed herein</w:t>
      </w:r>
      <w:r w:rsidR="00585F38">
        <w:rPr>
          <w:rFonts w:ascii="Book Antiqua" w:eastAsia="Book Antiqua" w:hAnsi="Book Antiqua" w:cs="Book Antiqua"/>
          <w:color w:val="000000"/>
        </w:rPr>
        <w:t>.</w:t>
      </w:r>
    </w:p>
    <w:p w14:paraId="36B89860" w14:textId="77777777" w:rsidR="00A77B3E" w:rsidRPr="001A5F0E" w:rsidRDefault="00A77B3E" w:rsidP="001A5F0E">
      <w:pPr>
        <w:spacing w:line="360" w:lineRule="auto"/>
        <w:jc w:val="both"/>
        <w:rPr>
          <w:rFonts w:ascii="Book Antiqua" w:hAnsi="Book Antiqua"/>
        </w:rPr>
      </w:pPr>
    </w:p>
    <w:p w14:paraId="62BA7B9B" w14:textId="08D087C6"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Corresponding author: Samuel Rosas, MD, PhD, Doctor, </w:t>
      </w:r>
      <w:r w:rsidRPr="001A5F0E">
        <w:rPr>
          <w:rFonts w:ascii="Book Antiqua" w:eastAsia="Book Antiqua" w:hAnsi="Book Antiqua" w:cs="Book Antiqua"/>
          <w:color w:val="000000"/>
        </w:rPr>
        <w:t xml:space="preserve">Department of Orthopedic Surgery, Wake Forest School </w:t>
      </w:r>
      <w:r w:rsidR="009A6974">
        <w:rPr>
          <w:rFonts w:ascii="Book Antiqua" w:eastAsia="Book Antiqua" w:hAnsi="Book Antiqua" w:cs="Book Antiqua"/>
          <w:color w:val="000000"/>
        </w:rPr>
        <w:t>o</w:t>
      </w:r>
      <w:r w:rsidRPr="001A5F0E">
        <w:rPr>
          <w:rFonts w:ascii="Book Antiqua" w:eastAsia="Book Antiqua" w:hAnsi="Book Antiqua" w:cs="Book Antiqua"/>
          <w:color w:val="000000"/>
        </w:rPr>
        <w:t>f Medicine, 1 Medical Center Boulevard, Winston Salem, N</w:t>
      </w:r>
      <w:r w:rsidR="009A6974">
        <w:rPr>
          <w:rFonts w:ascii="Book Antiqua" w:eastAsia="Book Antiqua" w:hAnsi="Book Antiqua" w:cs="Book Antiqua"/>
          <w:color w:val="000000"/>
        </w:rPr>
        <w:t>C</w:t>
      </w:r>
      <w:r w:rsidRPr="001A5F0E">
        <w:rPr>
          <w:rFonts w:ascii="Book Antiqua" w:eastAsia="Book Antiqua" w:hAnsi="Book Antiqua" w:cs="Book Antiqua"/>
          <w:color w:val="000000"/>
        </w:rPr>
        <w:t xml:space="preserve"> 27101, United States. srosas@wakehealth.edu</w:t>
      </w:r>
    </w:p>
    <w:p w14:paraId="2724D642" w14:textId="77777777" w:rsidR="00A77B3E" w:rsidRPr="001A5F0E" w:rsidRDefault="00A77B3E" w:rsidP="001A5F0E">
      <w:pPr>
        <w:spacing w:line="360" w:lineRule="auto"/>
        <w:jc w:val="both"/>
        <w:rPr>
          <w:rFonts w:ascii="Book Antiqua" w:hAnsi="Book Antiqua"/>
        </w:rPr>
      </w:pPr>
    </w:p>
    <w:p w14:paraId="4B3C5980"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Received: </w:t>
      </w:r>
      <w:r w:rsidRPr="001A5F0E">
        <w:rPr>
          <w:rFonts w:ascii="Book Antiqua" w:eastAsia="Book Antiqua" w:hAnsi="Book Antiqua" w:cs="Book Antiqua"/>
          <w:color w:val="000000"/>
        </w:rPr>
        <w:t>January 3, 2021</w:t>
      </w:r>
    </w:p>
    <w:p w14:paraId="65424DD4"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Revised: </w:t>
      </w:r>
      <w:r w:rsidRPr="001A5F0E">
        <w:rPr>
          <w:rFonts w:ascii="Book Antiqua" w:eastAsia="Book Antiqua" w:hAnsi="Book Antiqua" w:cs="Book Antiqua"/>
          <w:color w:val="000000"/>
        </w:rPr>
        <w:t>March 22, 2021</w:t>
      </w:r>
    </w:p>
    <w:p w14:paraId="3BB09F0C" w14:textId="2590F543"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Accepted: </w:t>
      </w:r>
      <w:r w:rsidR="008E77CB" w:rsidRPr="008E77CB">
        <w:rPr>
          <w:rFonts w:ascii="Book Antiqua" w:eastAsia="Book Antiqua" w:hAnsi="Book Antiqua" w:cs="Book Antiqua"/>
          <w:color w:val="000000"/>
        </w:rPr>
        <w:t>May 20, 2021</w:t>
      </w:r>
    </w:p>
    <w:p w14:paraId="01D271D2"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lastRenderedPageBreak/>
        <w:t xml:space="preserve">Published online: </w:t>
      </w:r>
    </w:p>
    <w:p w14:paraId="01652C55" w14:textId="77777777" w:rsidR="00A77B3E" w:rsidRPr="001A5F0E" w:rsidRDefault="00A77B3E" w:rsidP="001A5F0E">
      <w:pPr>
        <w:spacing w:line="360" w:lineRule="auto"/>
        <w:jc w:val="both"/>
        <w:rPr>
          <w:rFonts w:ascii="Book Antiqua" w:hAnsi="Book Antiqua"/>
        </w:rPr>
        <w:sectPr w:rsidR="00A77B3E" w:rsidRPr="001A5F0E">
          <w:footerReference w:type="default" r:id="rId6"/>
          <w:pgSz w:w="12240" w:h="15840"/>
          <w:pgMar w:top="1440" w:right="1440" w:bottom="1440" w:left="1440" w:header="720" w:footer="720" w:gutter="0"/>
          <w:cols w:space="720"/>
          <w:docGrid w:linePitch="360"/>
        </w:sectPr>
      </w:pPr>
    </w:p>
    <w:p w14:paraId="21625E59"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lastRenderedPageBreak/>
        <w:t>Abstract</w:t>
      </w:r>
    </w:p>
    <w:p w14:paraId="55CA3FE9"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BACKGROUND</w:t>
      </w:r>
    </w:p>
    <w:p w14:paraId="4B02B48F" w14:textId="7A5EEBDA"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Idiopathic inflammatory myopathies (IIM) are systemic autoimmune disorders such as dermatomyositis (DM), polymyositis (PM), inclusion body myopathy, and autoimmune necrotizing myopathy that, similar to osteoarthritis, affect quality of life and activities of daily living. Moreover, these patients are often burdened with chronic pain and disability; however, the outcomes and risk of total hip arthroplasty (THA) in this patient population remain unclear. </w:t>
      </w:r>
    </w:p>
    <w:p w14:paraId="41D5AB1D" w14:textId="77777777" w:rsidR="00A77B3E" w:rsidRPr="001A5F0E" w:rsidRDefault="00A77B3E" w:rsidP="001A5F0E">
      <w:pPr>
        <w:spacing w:line="360" w:lineRule="auto"/>
        <w:jc w:val="both"/>
        <w:rPr>
          <w:rFonts w:ascii="Book Antiqua" w:hAnsi="Book Antiqua"/>
        </w:rPr>
      </w:pPr>
    </w:p>
    <w:p w14:paraId="3D125738"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AIM</w:t>
      </w:r>
    </w:p>
    <w:p w14:paraId="03A8D777" w14:textId="7E3FACFA" w:rsidR="00A77B3E" w:rsidRPr="001A5F0E" w:rsidRDefault="00B9619B" w:rsidP="001A5F0E">
      <w:pPr>
        <w:spacing w:line="360" w:lineRule="auto"/>
        <w:jc w:val="both"/>
        <w:rPr>
          <w:rFonts w:ascii="Book Antiqua" w:hAnsi="Book Antiqua"/>
        </w:rPr>
      </w:pPr>
      <w:r>
        <w:rPr>
          <w:rFonts w:ascii="Book Antiqua" w:eastAsia="Book Antiqua" w:hAnsi="Book Antiqua" w:cs="Book Antiqua"/>
          <w:color w:val="000000"/>
        </w:rPr>
        <w:t>T</w:t>
      </w:r>
      <w:r w:rsidR="00ED3E52" w:rsidRPr="001A5F0E">
        <w:rPr>
          <w:rFonts w:ascii="Book Antiqua" w:eastAsia="Book Antiqua" w:hAnsi="Book Antiqua" w:cs="Book Antiqua"/>
          <w:color w:val="000000"/>
        </w:rPr>
        <w:t>o evaluate 90-d complications and costs in patients with these conditions.</w:t>
      </w:r>
    </w:p>
    <w:p w14:paraId="7F5E94B8" w14:textId="77777777" w:rsidR="00A77B3E" w:rsidRPr="001A5F0E" w:rsidRDefault="00A77B3E" w:rsidP="001A5F0E">
      <w:pPr>
        <w:spacing w:line="360" w:lineRule="auto"/>
        <w:jc w:val="both"/>
        <w:rPr>
          <w:rFonts w:ascii="Book Antiqua" w:hAnsi="Book Antiqua"/>
        </w:rPr>
      </w:pPr>
    </w:p>
    <w:p w14:paraId="6A7C424A"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METHODS</w:t>
      </w:r>
    </w:p>
    <w:p w14:paraId="3C07FD01" w14:textId="6F636789"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A retrospective case control study was designed by accessing data from the Medicare dataset available on the </w:t>
      </w:r>
      <w:proofErr w:type="spellStart"/>
      <w:r w:rsidRPr="001A5F0E">
        <w:rPr>
          <w:rFonts w:ascii="Book Antiqua" w:eastAsia="Book Antiqua" w:hAnsi="Book Antiqua" w:cs="Book Antiqua"/>
          <w:color w:val="000000"/>
        </w:rPr>
        <w:t>PearlDiver</w:t>
      </w:r>
      <w:proofErr w:type="spellEnd"/>
      <w:r w:rsidRPr="001A5F0E">
        <w:rPr>
          <w:rFonts w:ascii="Book Antiqua" w:eastAsia="Book Antiqua" w:hAnsi="Book Antiqua" w:cs="Book Antiqua"/>
          <w:color w:val="000000"/>
        </w:rPr>
        <w:t xml:space="preserve"> server. Patients with IIM, here, those with DM and PM were matched based on possible confounding variables to a cohort without these diseases and with the same 10-year risk of mortality as defined by the </w:t>
      </w:r>
      <w:proofErr w:type="spellStart"/>
      <w:r w:rsidRPr="001A5F0E">
        <w:rPr>
          <w:rFonts w:ascii="Book Antiqua" w:eastAsia="Book Antiqua" w:hAnsi="Book Antiqua" w:cs="Book Antiqua"/>
          <w:color w:val="000000"/>
        </w:rPr>
        <w:t>Charlson</w:t>
      </w:r>
      <w:proofErr w:type="spellEnd"/>
      <w:r w:rsidRPr="001A5F0E">
        <w:rPr>
          <w:rFonts w:ascii="Book Antiqua" w:eastAsia="Book Antiqua" w:hAnsi="Book Antiqua" w:cs="Book Antiqua"/>
          <w:color w:val="000000"/>
        </w:rPr>
        <w:t xml:space="preserve"> Comorbidity Index Score (CCI). Univariate and multivariate analysis were performed to evaluate complications and t-tests to evaluate 90-d Medicare reimbursements as markers of costs after THA. </w:t>
      </w:r>
    </w:p>
    <w:p w14:paraId="1981ED53" w14:textId="77777777" w:rsidR="00A77B3E" w:rsidRPr="001A5F0E" w:rsidRDefault="00A77B3E" w:rsidP="001A5F0E">
      <w:pPr>
        <w:spacing w:line="360" w:lineRule="auto"/>
        <w:jc w:val="both"/>
        <w:rPr>
          <w:rFonts w:ascii="Book Antiqua" w:hAnsi="Book Antiqua"/>
        </w:rPr>
      </w:pPr>
    </w:p>
    <w:p w14:paraId="287A5A74"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RESULTS</w:t>
      </w:r>
    </w:p>
    <w:p w14:paraId="78ECCAAF" w14:textId="635F5C43"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The total sample was 1090 patients with each cohort comprised of 545. Females were 74.9% of the population. The mean CCI was 5.89 (SD 2.11). Those with IIM had increased rates of pneumonia </w:t>
      </w:r>
      <w:r w:rsidR="00B9619B">
        <w:rPr>
          <w:rFonts w:ascii="Book Antiqua" w:eastAsia="Book Antiqua" w:hAnsi="Book Antiqua" w:cs="Book Antiqua"/>
          <w:color w:val="000000"/>
        </w:rPr>
        <w:t>[o</w:t>
      </w:r>
      <w:r w:rsidR="00B9619B" w:rsidRPr="001A5F0E">
        <w:rPr>
          <w:rFonts w:ascii="Book Antiqua" w:eastAsia="Book Antiqua" w:hAnsi="Book Antiqua" w:cs="Book Antiqua"/>
          <w:color w:val="000000"/>
        </w:rPr>
        <w:t xml:space="preserve">dds ratio </w:t>
      </w:r>
      <w:r w:rsidR="00B9619B">
        <w:rPr>
          <w:rFonts w:ascii="Book Antiqua" w:eastAsia="Book Antiqua" w:hAnsi="Book Antiqua" w:cs="Book Antiqua"/>
          <w:color w:val="000000"/>
        </w:rPr>
        <w:t>(</w:t>
      </w:r>
      <w:r w:rsidRPr="001A5F0E">
        <w:rPr>
          <w:rFonts w:ascii="Book Antiqua" w:eastAsia="Book Antiqua" w:hAnsi="Book Antiqua" w:cs="Book Antiqua"/>
          <w:color w:val="000000"/>
        </w:rPr>
        <w:t>OR</w:t>
      </w:r>
      <w:r w:rsidR="00B9619B">
        <w:rPr>
          <w:rFonts w:ascii="Book Antiqua" w:eastAsia="Book Antiqua" w:hAnsi="Book Antiqua" w:cs="Book Antiqua"/>
          <w:color w:val="000000"/>
        </w:rPr>
        <w:t>)</w:t>
      </w:r>
      <w:r w:rsidRPr="001A5F0E">
        <w:rPr>
          <w:rFonts w:ascii="Book Antiqua" w:eastAsia="Book Antiqua" w:hAnsi="Book Antiqua" w:cs="Book Antiqua"/>
          <w:color w:val="000000"/>
        </w:rPr>
        <w:t xml:space="preserve"> 1.45, </w:t>
      </w:r>
      <w:r w:rsidR="00B9619B" w:rsidRPr="00B9619B">
        <w:rPr>
          <w:rFonts w:ascii="Book Antiqua" w:eastAsia="Book Antiqua" w:hAnsi="Book Antiqua" w:cs="Book Antiqua"/>
          <w:i/>
          <w:iCs/>
          <w:color w:val="000000"/>
        </w:rPr>
        <w:t>P</w:t>
      </w:r>
      <w:r w:rsidR="00B9619B">
        <w:rPr>
          <w:rFonts w:ascii="Book Antiqua" w:eastAsia="Book Antiqua" w:hAnsi="Book Antiqua" w:cs="Book Antiqua"/>
          <w:color w:val="000000"/>
        </w:rPr>
        <w:t xml:space="preserve"> </w:t>
      </w:r>
      <w:r w:rsidRPr="001A5F0E">
        <w:rPr>
          <w:rFonts w:ascii="Book Antiqua" w:eastAsia="Book Antiqua" w:hAnsi="Book Antiqua" w:cs="Book Antiqua"/>
          <w:color w:val="000000"/>
        </w:rPr>
        <w:t>&lt;</w:t>
      </w:r>
      <w:r w:rsidR="00B9619B">
        <w:rPr>
          <w:rFonts w:ascii="Book Antiqua" w:eastAsia="Book Antiqua" w:hAnsi="Book Antiqua" w:cs="Book Antiqua"/>
          <w:color w:val="000000"/>
        </w:rPr>
        <w:t xml:space="preserve"> </w:t>
      </w:r>
      <w:r w:rsidRPr="001A5F0E">
        <w:rPr>
          <w:rFonts w:ascii="Book Antiqua" w:eastAsia="Book Antiqua" w:hAnsi="Book Antiqua" w:cs="Book Antiqua"/>
          <w:color w:val="000000"/>
        </w:rPr>
        <w:t>0.001</w:t>
      </w:r>
      <w:r w:rsidR="00B9619B">
        <w:rPr>
          <w:rFonts w:ascii="Book Antiqua" w:eastAsia="Book Antiqua" w:hAnsi="Book Antiqua" w:cs="Book Antiqua"/>
          <w:color w:val="000000"/>
        </w:rPr>
        <w:t>]</w:t>
      </w:r>
      <w:r w:rsidRPr="001A5F0E">
        <w:rPr>
          <w:rFonts w:ascii="Book Antiqua" w:eastAsia="Book Antiqua" w:hAnsi="Book Antiqua" w:cs="Book Antiqua"/>
          <w:color w:val="000000"/>
        </w:rPr>
        <w:t xml:space="preserve"> and pulmonary embolism (OR 1.46, </w:t>
      </w:r>
      <w:r w:rsidRPr="001A5F0E">
        <w:rPr>
          <w:rFonts w:ascii="Book Antiqua" w:eastAsia="Book Antiqua" w:hAnsi="Book Antiqua" w:cs="Book Antiqua"/>
          <w:i/>
          <w:iCs/>
          <w:color w:val="000000"/>
        </w:rPr>
        <w:t>P</w:t>
      </w:r>
      <w:r w:rsidRPr="001A5F0E">
        <w:rPr>
          <w:rFonts w:ascii="Book Antiqua" w:eastAsia="Book Antiqua" w:hAnsi="Book Antiqua" w:cs="Book Antiqua"/>
          <w:color w:val="000000"/>
        </w:rPr>
        <w:t xml:space="preserve"> = 0.035) and decreased hematoma risks (OR 0.58, </w:t>
      </w:r>
      <w:r w:rsidRPr="001A5F0E">
        <w:rPr>
          <w:rFonts w:ascii="Book Antiqua" w:eastAsia="Book Antiqua" w:hAnsi="Book Antiqua" w:cs="Book Antiqua"/>
          <w:i/>
          <w:iCs/>
          <w:color w:val="000000"/>
        </w:rPr>
        <w:t>P</w:t>
      </w:r>
      <w:r w:rsidRPr="001A5F0E">
        <w:rPr>
          <w:rFonts w:ascii="Book Antiqua" w:eastAsia="Book Antiqua" w:hAnsi="Book Antiqua" w:cs="Book Antiqua"/>
          <w:color w:val="000000"/>
        </w:rPr>
        <w:t xml:space="preserve"> = 0.00). 90-</w:t>
      </w:r>
      <w:r w:rsidR="00952473">
        <w:rPr>
          <w:rFonts w:ascii="Book Antiqua" w:eastAsia="Book Antiqua" w:hAnsi="Book Antiqua" w:cs="Book Antiqua"/>
          <w:color w:val="000000"/>
        </w:rPr>
        <w:t>d</w:t>
      </w:r>
      <w:r w:rsidRPr="001A5F0E">
        <w:rPr>
          <w:rFonts w:ascii="Book Antiqua" w:eastAsia="Book Antiqua" w:hAnsi="Book Antiqua" w:cs="Book Antiqua"/>
          <w:color w:val="000000"/>
        </w:rPr>
        <w:t xml:space="preserve"> costs were on average $1411 greater for those with IIM yet not significantly different (</w:t>
      </w:r>
      <w:r w:rsidRPr="001A5F0E">
        <w:rPr>
          <w:rFonts w:ascii="Book Antiqua" w:eastAsia="Book Antiqua" w:hAnsi="Book Antiqua" w:cs="Book Antiqua"/>
          <w:i/>
          <w:iCs/>
          <w:color w:val="000000"/>
        </w:rPr>
        <w:t>P</w:t>
      </w:r>
      <w:r w:rsidRPr="001A5F0E">
        <w:rPr>
          <w:rFonts w:ascii="Book Antiqua" w:eastAsia="Book Antiqua" w:hAnsi="Book Antiqua" w:cs="Book Antiqua"/>
          <w:color w:val="000000"/>
        </w:rPr>
        <w:t xml:space="preserve"> = 0.034).</w:t>
      </w:r>
    </w:p>
    <w:p w14:paraId="2F28A4C5" w14:textId="77777777" w:rsidR="00A77B3E" w:rsidRPr="001A5F0E" w:rsidRDefault="00A77B3E" w:rsidP="001A5F0E">
      <w:pPr>
        <w:spacing w:line="360" w:lineRule="auto"/>
        <w:jc w:val="both"/>
        <w:rPr>
          <w:rFonts w:ascii="Book Antiqua" w:hAnsi="Book Antiqua"/>
        </w:rPr>
      </w:pPr>
    </w:p>
    <w:p w14:paraId="4545E385"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CONCLUSION</w:t>
      </w:r>
    </w:p>
    <w:p w14:paraId="253649DF" w14:textId="38F0403E"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lastRenderedPageBreak/>
        <w:t>Patients with IIM have an increased 90-d rate of pneumonia and pulmonary embolism concomitant with a decreased hematoma rate consistent with their pro-</w:t>
      </w:r>
      <w:proofErr w:type="spellStart"/>
      <w:r w:rsidRPr="001A5F0E">
        <w:rPr>
          <w:rFonts w:ascii="Book Antiqua" w:eastAsia="Book Antiqua" w:hAnsi="Book Antiqua" w:cs="Book Antiqua"/>
          <w:color w:val="000000"/>
        </w:rPr>
        <w:t>coagulatory</w:t>
      </w:r>
      <w:proofErr w:type="spellEnd"/>
      <w:r w:rsidRPr="001A5F0E">
        <w:rPr>
          <w:rFonts w:ascii="Book Antiqua" w:eastAsia="Book Antiqua" w:hAnsi="Book Antiqua" w:cs="Book Antiqua"/>
          <w:color w:val="000000"/>
        </w:rPr>
        <w:t xml:space="preserve"> state. Further attention to increased resource utilization in these patients is also warranted. </w:t>
      </w:r>
    </w:p>
    <w:p w14:paraId="2EBCC0B6" w14:textId="77777777" w:rsidR="00A77B3E" w:rsidRPr="001A5F0E" w:rsidRDefault="00A77B3E" w:rsidP="001A5F0E">
      <w:pPr>
        <w:spacing w:line="360" w:lineRule="auto"/>
        <w:jc w:val="both"/>
        <w:rPr>
          <w:rFonts w:ascii="Book Antiqua" w:hAnsi="Book Antiqua"/>
        </w:rPr>
      </w:pPr>
    </w:p>
    <w:p w14:paraId="1A39D1A6" w14:textId="63FFD9F2"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Key Words: </w:t>
      </w:r>
      <w:r w:rsidR="0034617D">
        <w:rPr>
          <w:rFonts w:ascii="Book Antiqua" w:eastAsia="Book Antiqua" w:hAnsi="Book Antiqua" w:cs="Book Antiqua"/>
          <w:color w:val="000000"/>
        </w:rPr>
        <w:t>D</w:t>
      </w:r>
      <w:r w:rsidRPr="001A5F0E">
        <w:rPr>
          <w:rFonts w:ascii="Book Antiqua" w:eastAsia="Book Antiqua" w:hAnsi="Book Antiqua" w:cs="Book Antiqua"/>
          <w:color w:val="000000"/>
        </w:rPr>
        <w:t xml:space="preserve">ermatomyositis; </w:t>
      </w:r>
      <w:r w:rsidR="0034617D">
        <w:rPr>
          <w:rFonts w:ascii="Book Antiqua" w:eastAsia="Book Antiqua" w:hAnsi="Book Antiqua" w:cs="Book Antiqua"/>
          <w:color w:val="000000"/>
        </w:rPr>
        <w:t>A</w:t>
      </w:r>
      <w:r w:rsidRPr="001A5F0E">
        <w:rPr>
          <w:rFonts w:ascii="Book Antiqua" w:eastAsia="Book Antiqua" w:hAnsi="Book Antiqua" w:cs="Book Antiqua"/>
          <w:color w:val="000000"/>
        </w:rPr>
        <w:t xml:space="preserve">rthroplasty; </w:t>
      </w:r>
      <w:r w:rsidR="0034617D">
        <w:rPr>
          <w:rFonts w:ascii="Book Antiqua" w:eastAsia="Book Antiqua" w:hAnsi="Book Antiqua" w:cs="Book Antiqua"/>
          <w:color w:val="000000"/>
        </w:rPr>
        <w:t>P</w:t>
      </w:r>
      <w:r w:rsidRPr="001A5F0E">
        <w:rPr>
          <w:rFonts w:ascii="Book Antiqua" w:eastAsia="Book Antiqua" w:hAnsi="Book Antiqua" w:cs="Book Antiqua"/>
          <w:color w:val="000000"/>
        </w:rPr>
        <w:t xml:space="preserve">olymyositis; </w:t>
      </w:r>
      <w:r w:rsidR="0034617D">
        <w:rPr>
          <w:rFonts w:ascii="Book Antiqua" w:eastAsia="Book Antiqua" w:hAnsi="Book Antiqua" w:cs="Book Antiqua"/>
          <w:color w:val="000000"/>
        </w:rPr>
        <w:t>O</w:t>
      </w:r>
      <w:r w:rsidRPr="001A5F0E">
        <w:rPr>
          <w:rFonts w:ascii="Book Antiqua" w:eastAsia="Book Antiqua" w:hAnsi="Book Antiqua" w:cs="Book Antiqua"/>
          <w:color w:val="000000"/>
        </w:rPr>
        <w:t xml:space="preserve">utcomes; </w:t>
      </w:r>
      <w:r w:rsidR="0034617D">
        <w:rPr>
          <w:rFonts w:ascii="Book Antiqua" w:eastAsia="Book Antiqua" w:hAnsi="Book Antiqua" w:cs="Book Antiqua"/>
          <w:color w:val="000000"/>
        </w:rPr>
        <w:t>C</w:t>
      </w:r>
      <w:r w:rsidRPr="001A5F0E">
        <w:rPr>
          <w:rFonts w:ascii="Book Antiqua" w:eastAsia="Book Antiqua" w:hAnsi="Book Antiqua" w:cs="Book Antiqua"/>
          <w:color w:val="000000"/>
        </w:rPr>
        <w:t xml:space="preserve">harges; </w:t>
      </w:r>
      <w:r w:rsidR="0034617D">
        <w:rPr>
          <w:rFonts w:ascii="Book Antiqua" w:eastAsia="Book Antiqua" w:hAnsi="Book Antiqua" w:cs="Book Antiqua"/>
          <w:color w:val="000000"/>
        </w:rPr>
        <w:t>R</w:t>
      </w:r>
      <w:r w:rsidRPr="001A5F0E">
        <w:rPr>
          <w:rFonts w:ascii="Book Antiqua" w:eastAsia="Book Antiqua" w:hAnsi="Book Antiqua" w:cs="Book Antiqua"/>
          <w:color w:val="000000"/>
        </w:rPr>
        <w:t>eimbursement</w:t>
      </w:r>
    </w:p>
    <w:p w14:paraId="372C8461" w14:textId="77777777" w:rsidR="00A77B3E" w:rsidRPr="001A5F0E" w:rsidRDefault="00A77B3E" w:rsidP="001A5F0E">
      <w:pPr>
        <w:spacing w:line="360" w:lineRule="auto"/>
        <w:jc w:val="both"/>
        <w:rPr>
          <w:rFonts w:ascii="Book Antiqua" w:hAnsi="Book Antiqua"/>
        </w:rPr>
      </w:pPr>
    </w:p>
    <w:p w14:paraId="41DF441F" w14:textId="0D172C4D"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Rosas S, </w:t>
      </w:r>
      <w:proofErr w:type="spellStart"/>
      <w:r w:rsidRPr="001A5F0E">
        <w:rPr>
          <w:rFonts w:ascii="Book Antiqua" w:eastAsia="Book Antiqua" w:hAnsi="Book Antiqua" w:cs="Book Antiqua"/>
          <w:color w:val="000000"/>
        </w:rPr>
        <w:t>Schallmo</w:t>
      </w:r>
      <w:proofErr w:type="spellEnd"/>
      <w:r w:rsidRPr="001A5F0E">
        <w:rPr>
          <w:rFonts w:ascii="Book Antiqua" w:eastAsia="Book Antiqua" w:hAnsi="Book Antiqua" w:cs="Book Antiqua"/>
          <w:color w:val="000000"/>
        </w:rPr>
        <w:t xml:space="preserve"> M, </w:t>
      </w:r>
      <w:proofErr w:type="spellStart"/>
      <w:r w:rsidRPr="001A5F0E">
        <w:rPr>
          <w:rFonts w:ascii="Book Antiqua" w:eastAsia="Book Antiqua" w:hAnsi="Book Antiqua" w:cs="Book Antiqua"/>
          <w:color w:val="000000"/>
        </w:rPr>
        <w:t>Gowd</w:t>
      </w:r>
      <w:proofErr w:type="spellEnd"/>
      <w:r w:rsidRPr="001A5F0E">
        <w:rPr>
          <w:rFonts w:ascii="Book Antiqua" w:eastAsia="Book Antiqua" w:hAnsi="Book Antiqua" w:cs="Book Antiqua"/>
          <w:color w:val="000000"/>
        </w:rPr>
        <w:t xml:space="preserve"> AK, </w:t>
      </w:r>
      <w:proofErr w:type="spellStart"/>
      <w:r w:rsidRPr="001A5F0E">
        <w:rPr>
          <w:rFonts w:ascii="Book Antiqua" w:eastAsia="Book Antiqua" w:hAnsi="Book Antiqua" w:cs="Book Antiqua"/>
          <w:color w:val="000000"/>
        </w:rPr>
        <w:t>Akelman</w:t>
      </w:r>
      <w:proofErr w:type="spellEnd"/>
      <w:r w:rsidRPr="001A5F0E">
        <w:rPr>
          <w:rFonts w:ascii="Book Antiqua" w:eastAsia="Book Antiqua" w:hAnsi="Book Antiqua" w:cs="Book Antiqua"/>
          <w:color w:val="000000"/>
        </w:rPr>
        <w:t xml:space="preserve"> MR, Luo TD, Emory CL, Plate </w:t>
      </w:r>
      <w:r w:rsidR="00952473">
        <w:rPr>
          <w:rFonts w:ascii="Book Antiqua" w:eastAsia="Book Antiqua" w:hAnsi="Book Antiqua" w:cs="Book Antiqua"/>
          <w:color w:val="000000"/>
        </w:rPr>
        <w:t>JF.</w:t>
      </w:r>
      <w:r w:rsidRPr="001A5F0E">
        <w:rPr>
          <w:rFonts w:ascii="Book Antiqua" w:eastAsia="Book Antiqua" w:hAnsi="Book Antiqua" w:cs="Book Antiqua"/>
          <w:color w:val="000000"/>
        </w:rPr>
        <w:t xml:space="preserve"> Dermatomyositis and </w:t>
      </w:r>
      <w:r w:rsidR="004075BD">
        <w:rPr>
          <w:rFonts w:ascii="Book Antiqua" w:eastAsia="Book Antiqua" w:hAnsi="Book Antiqua" w:cs="Book Antiqua"/>
          <w:color w:val="000000"/>
        </w:rPr>
        <w:t>p</w:t>
      </w:r>
      <w:r w:rsidRPr="001A5F0E">
        <w:rPr>
          <w:rFonts w:ascii="Book Antiqua" w:eastAsia="Book Antiqua" w:hAnsi="Book Antiqua" w:cs="Book Antiqua"/>
          <w:color w:val="000000"/>
        </w:rPr>
        <w:t xml:space="preserve">olymyositis in </w:t>
      </w:r>
      <w:r w:rsidR="004075BD">
        <w:rPr>
          <w:rFonts w:ascii="Book Antiqua" w:eastAsia="Book Antiqua" w:hAnsi="Book Antiqua" w:cs="Book Antiqua"/>
          <w:color w:val="000000"/>
        </w:rPr>
        <w:t>t</w:t>
      </w:r>
      <w:r w:rsidRPr="001A5F0E">
        <w:rPr>
          <w:rFonts w:ascii="Book Antiqua" w:eastAsia="Book Antiqua" w:hAnsi="Book Antiqua" w:cs="Book Antiqua"/>
          <w:color w:val="000000"/>
        </w:rPr>
        <w:t xml:space="preserve">otal </w:t>
      </w:r>
      <w:r w:rsidR="004075BD">
        <w:rPr>
          <w:rFonts w:ascii="Book Antiqua" w:eastAsia="Book Antiqua" w:hAnsi="Book Antiqua" w:cs="Book Antiqua"/>
          <w:color w:val="000000"/>
        </w:rPr>
        <w:t>h</w:t>
      </w:r>
      <w:r w:rsidRPr="001A5F0E">
        <w:rPr>
          <w:rFonts w:ascii="Book Antiqua" w:eastAsia="Book Antiqua" w:hAnsi="Book Antiqua" w:cs="Book Antiqua"/>
          <w:color w:val="000000"/>
        </w:rPr>
        <w:t xml:space="preserve">ip </w:t>
      </w:r>
      <w:r w:rsidR="004075BD">
        <w:rPr>
          <w:rFonts w:ascii="Book Antiqua" w:eastAsia="Book Antiqua" w:hAnsi="Book Antiqua" w:cs="Book Antiqua"/>
          <w:color w:val="000000"/>
        </w:rPr>
        <w:t>a</w:t>
      </w:r>
      <w:r w:rsidRPr="001A5F0E">
        <w:rPr>
          <w:rFonts w:ascii="Book Antiqua" w:eastAsia="Book Antiqua" w:hAnsi="Book Antiqua" w:cs="Book Antiqua"/>
          <w:color w:val="000000"/>
        </w:rPr>
        <w:t xml:space="preserve">rthroplasty. </w:t>
      </w:r>
      <w:r w:rsidRPr="001A5F0E">
        <w:rPr>
          <w:rFonts w:ascii="Book Antiqua" w:eastAsia="Book Antiqua" w:hAnsi="Book Antiqua" w:cs="Book Antiqua"/>
          <w:i/>
          <w:iCs/>
          <w:color w:val="000000"/>
        </w:rPr>
        <w:t xml:space="preserve">World J </w:t>
      </w:r>
      <w:proofErr w:type="spellStart"/>
      <w:r w:rsidRPr="001A5F0E">
        <w:rPr>
          <w:rFonts w:ascii="Book Antiqua" w:eastAsia="Book Antiqua" w:hAnsi="Book Antiqua" w:cs="Book Antiqua"/>
          <w:i/>
          <w:iCs/>
          <w:color w:val="000000"/>
        </w:rPr>
        <w:t>Orthop</w:t>
      </w:r>
      <w:proofErr w:type="spellEnd"/>
      <w:r w:rsidRPr="001A5F0E">
        <w:rPr>
          <w:rFonts w:ascii="Book Antiqua" w:eastAsia="Book Antiqua" w:hAnsi="Book Antiqua" w:cs="Book Antiqua"/>
          <w:color w:val="000000"/>
        </w:rPr>
        <w:t xml:space="preserve"> 2021; In press</w:t>
      </w:r>
    </w:p>
    <w:p w14:paraId="2D452CA9" w14:textId="77777777" w:rsidR="00A77B3E" w:rsidRPr="001A5F0E" w:rsidRDefault="00A77B3E" w:rsidP="001A5F0E">
      <w:pPr>
        <w:spacing w:line="360" w:lineRule="auto"/>
        <w:jc w:val="both"/>
        <w:rPr>
          <w:rFonts w:ascii="Book Antiqua" w:hAnsi="Book Antiqua"/>
        </w:rPr>
      </w:pPr>
    </w:p>
    <w:p w14:paraId="28C3A9E8" w14:textId="66050ACE" w:rsidR="000F0E2C" w:rsidRPr="00300537" w:rsidRDefault="000F0E2C" w:rsidP="000F0E2C">
      <w:pPr>
        <w:spacing w:line="360" w:lineRule="auto"/>
        <w:jc w:val="both"/>
        <w:rPr>
          <w:rFonts w:ascii="Book Antiqua" w:eastAsia="Book Antiqua" w:hAnsi="Book Antiqua" w:cs="Book Antiqua"/>
          <w:color w:val="000000"/>
        </w:rPr>
      </w:pPr>
      <w:r w:rsidRPr="0094167C">
        <w:rPr>
          <w:rFonts w:ascii="Book Antiqua" w:eastAsia="Book Antiqua" w:hAnsi="Book Antiqua" w:cs="Book Antiqua"/>
          <w:b/>
          <w:bCs/>
          <w:color w:val="000000"/>
        </w:rPr>
        <w:t xml:space="preserve">Core Tip: </w:t>
      </w:r>
      <w:r w:rsidRPr="0094167C">
        <w:rPr>
          <w:rFonts w:ascii="Book Antiqua" w:eastAsia="Book Antiqua" w:hAnsi="Book Antiqua" w:cs="Book Antiqua"/>
          <w:color w:val="000000"/>
        </w:rPr>
        <w:t xml:space="preserve">Patients with dermatomyositis have an increased 90-d rates of pneumonia and pulmonary embolisms. The increased rates of these complications </w:t>
      </w:r>
      <w:proofErr w:type="gramStart"/>
      <w:r w:rsidRPr="0094167C">
        <w:rPr>
          <w:rFonts w:ascii="Book Antiqua" w:eastAsia="Book Antiqua" w:hAnsi="Book Antiqua" w:cs="Book Antiqua"/>
          <w:color w:val="000000"/>
        </w:rPr>
        <w:t>is</w:t>
      </w:r>
      <w:proofErr w:type="gramEnd"/>
      <w:r w:rsidRPr="0094167C">
        <w:rPr>
          <w:rFonts w:ascii="Book Antiqua" w:eastAsia="Book Antiqua" w:hAnsi="Book Antiqua" w:cs="Book Antiqua"/>
          <w:color w:val="000000"/>
        </w:rPr>
        <w:t xml:space="preserve"> concordant with a decreased hematoma rates consistent with the prothrombotic state of these patients.</w:t>
      </w:r>
      <w:r>
        <w:rPr>
          <w:rFonts w:ascii="Book Antiqua" w:eastAsia="Book Antiqua" w:hAnsi="Book Antiqua" w:cs="Book Antiqua"/>
          <w:color w:val="000000"/>
        </w:rPr>
        <w:t xml:space="preserve"> Surgeons should remember the implications of </w:t>
      </w:r>
      <w:r w:rsidRPr="001A5F0E">
        <w:rPr>
          <w:rFonts w:ascii="Book Antiqua" w:eastAsia="Book Antiqua" w:hAnsi="Book Antiqua" w:cs="Book Antiqua"/>
          <w:color w:val="000000"/>
        </w:rPr>
        <w:t>dermatomyositis</w:t>
      </w:r>
      <w:r>
        <w:rPr>
          <w:rFonts w:ascii="Book Antiqua" w:eastAsia="Book Antiqua" w:hAnsi="Book Antiqua" w:cs="Book Antiqua"/>
          <w:color w:val="000000"/>
        </w:rPr>
        <w:t xml:space="preserve"> when patients are undergoing </w:t>
      </w:r>
      <w:r w:rsidRPr="001A5F0E">
        <w:rPr>
          <w:rFonts w:ascii="Book Antiqua" w:eastAsia="Book Antiqua" w:hAnsi="Book Antiqua" w:cs="Book Antiqua"/>
          <w:color w:val="000000"/>
        </w:rPr>
        <w:t>total hip arthroplasty</w:t>
      </w:r>
      <w:r>
        <w:rPr>
          <w:rFonts w:ascii="Book Antiqua" w:eastAsia="Book Antiqua" w:hAnsi="Book Antiqua" w:cs="Book Antiqua"/>
          <w:color w:val="000000"/>
        </w:rPr>
        <w:t xml:space="preserve">, and further discuss </w:t>
      </w:r>
      <w:r w:rsidR="00D504A4" w:rsidRPr="00D504A4">
        <w:rPr>
          <w:rFonts w:ascii="Book Antiqua" w:eastAsia="Book Antiqua" w:hAnsi="Book Antiqua" w:cs="Book Antiqua"/>
          <w:color w:val="000000"/>
        </w:rPr>
        <w:t>deep vein thrombosis</w:t>
      </w:r>
      <w:r>
        <w:rPr>
          <w:rFonts w:ascii="Book Antiqua" w:eastAsia="Book Antiqua" w:hAnsi="Book Antiqua" w:cs="Book Antiqua"/>
          <w:color w:val="000000"/>
        </w:rPr>
        <w:t xml:space="preserve"> prophylaxis.</w:t>
      </w:r>
    </w:p>
    <w:p w14:paraId="0EA24BB2" w14:textId="77777777" w:rsidR="00A77B3E" w:rsidRPr="001A5F0E" w:rsidRDefault="00A77B3E" w:rsidP="001A5F0E">
      <w:pPr>
        <w:spacing w:line="360" w:lineRule="auto"/>
        <w:jc w:val="both"/>
        <w:rPr>
          <w:rFonts w:ascii="Book Antiqua" w:hAnsi="Book Antiqua"/>
        </w:rPr>
      </w:pPr>
    </w:p>
    <w:p w14:paraId="033E99AD" w14:textId="57DEABEC" w:rsidR="00A77B3E" w:rsidRPr="001A5F0E" w:rsidRDefault="00B14BB9" w:rsidP="001A5F0E">
      <w:pPr>
        <w:spacing w:line="360" w:lineRule="auto"/>
        <w:jc w:val="both"/>
        <w:rPr>
          <w:rFonts w:ascii="Book Antiqua" w:hAnsi="Book Antiqua"/>
        </w:rPr>
      </w:pPr>
      <w:r>
        <w:rPr>
          <w:rFonts w:ascii="Book Antiqua" w:eastAsia="Book Antiqua" w:hAnsi="Book Antiqua" w:cs="Book Antiqua"/>
          <w:b/>
          <w:caps/>
          <w:color w:val="000000"/>
          <w:u w:val="single"/>
        </w:rPr>
        <w:br w:type="page"/>
      </w:r>
      <w:r w:rsidR="00ED3E52" w:rsidRPr="001A5F0E">
        <w:rPr>
          <w:rFonts w:ascii="Book Antiqua" w:eastAsia="Book Antiqua" w:hAnsi="Book Antiqua" w:cs="Book Antiqua"/>
          <w:b/>
          <w:caps/>
          <w:color w:val="000000"/>
          <w:u w:val="single"/>
        </w:rPr>
        <w:lastRenderedPageBreak/>
        <w:t>INTRODUCTION</w:t>
      </w:r>
    </w:p>
    <w:p w14:paraId="139A2332" w14:textId="2CBBA6FD"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Preoperative patient expectations are an important factor in a patient’s decision to undergo </w:t>
      </w:r>
      <w:proofErr w:type="gramStart"/>
      <w:r w:rsidRPr="001A5F0E">
        <w:rPr>
          <w:rFonts w:ascii="Book Antiqua" w:eastAsia="Book Antiqua" w:hAnsi="Book Antiqua" w:cs="Book Antiqua"/>
          <w:color w:val="000000"/>
        </w:rPr>
        <w:t>arthroplasty</w:t>
      </w:r>
      <w:r w:rsidR="00B14BB9" w:rsidRPr="00B14BB9">
        <w:rPr>
          <w:rFonts w:ascii="Book Antiqua" w:eastAsia="Book Antiqua" w:hAnsi="Book Antiqua" w:cs="Book Antiqua"/>
          <w:color w:val="000000"/>
          <w:vertAlign w:val="superscript"/>
        </w:rPr>
        <w:t>[</w:t>
      </w:r>
      <w:proofErr w:type="gramEnd"/>
      <w:r w:rsidRPr="00B14BB9">
        <w:rPr>
          <w:rFonts w:ascii="Book Antiqua" w:eastAsia="Book Antiqua" w:hAnsi="Book Antiqua" w:cs="Book Antiqua"/>
          <w:color w:val="000000"/>
          <w:vertAlign w:val="superscript"/>
        </w:rPr>
        <w:t>1</w:t>
      </w:r>
      <w:r w:rsidRPr="001A5F0E">
        <w:rPr>
          <w:rFonts w:ascii="Book Antiqua" w:eastAsia="Book Antiqua" w:hAnsi="Book Antiqua" w:cs="Book Antiqua"/>
          <w:color w:val="000000"/>
          <w:vertAlign w:val="superscript"/>
        </w:rPr>
        <w:t>-3</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Such expectations are intimately related to, among other factors, the likely risks and benefits for an individual </w:t>
      </w:r>
      <w:proofErr w:type="gramStart"/>
      <w:r w:rsidRPr="001A5F0E">
        <w:rPr>
          <w:rFonts w:ascii="Book Antiqua" w:eastAsia="Book Antiqua" w:hAnsi="Book Antiqua" w:cs="Book Antiqua"/>
          <w:color w:val="000000"/>
        </w:rPr>
        <w:t>patient</w:t>
      </w:r>
      <w:r w:rsidR="00B14BB9" w:rsidRPr="00B14BB9">
        <w:rPr>
          <w:rFonts w:ascii="Book Antiqua" w:eastAsia="Book Antiqua" w:hAnsi="Book Antiqua" w:cs="Book Antiqua"/>
          <w:color w:val="000000"/>
          <w:vertAlign w:val="superscript"/>
        </w:rPr>
        <w:t>[</w:t>
      </w:r>
      <w:proofErr w:type="gramEnd"/>
      <w:r w:rsidR="00B14BB9" w:rsidRPr="00B14BB9">
        <w:rPr>
          <w:rFonts w:ascii="Book Antiqua" w:eastAsia="Book Antiqua" w:hAnsi="Book Antiqua" w:cs="Book Antiqua"/>
          <w:color w:val="000000"/>
          <w:vertAlign w:val="superscript"/>
        </w:rPr>
        <w:t>1</w:t>
      </w:r>
      <w:r w:rsidR="00B14BB9" w:rsidRPr="001A5F0E">
        <w:rPr>
          <w:rFonts w:ascii="Book Antiqua" w:eastAsia="Book Antiqua" w:hAnsi="Book Antiqua" w:cs="Book Antiqua"/>
          <w:color w:val="000000"/>
          <w:vertAlign w:val="superscript"/>
        </w:rPr>
        <w:t>-3</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As a result, there is burgeoning interest in all surgical specialties towards quantifying the expected risks and benefits associated with a given </w:t>
      </w:r>
      <w:proofErr w:type="gramStart"/>
      <w:r w:rsidRPr="001A5F0E">
        <w:rPr>
          <w:rFonts w:ascii="Book Antiqua" w:eastAsia="Book Antiqua" w:hAnsi="Book Antiqua" w:cs="Book Antiqua"/>
          <w:color w:val="000000"/>
        </w:rPr>
        <w:t>procedure</w:t>
      </w:r>
      <w:r w:rsidR="00B14BB9" w:rsidRPr="00B14BB9">
        <w:rPr>
          <w:rFonts w:ascii="Book Antiqua" w:eastAsia="Book Antiqua" w:hAnsi="Book Antiqua" w:cs="Book Antiqua"/>
          <w:color w:val="000000"/>
          <w:vertAlign w:val="superscript"/>
        </w:rPr>
        <w:t>[</w:t>
      </w:r>
      <w:proofErr w:type="gramEnd"/>
      <w:r w:rsidRPr="00B14BB9">
        <w:rPr>
          <w:rFonts w:ascii="Book Antiqua" w:eastAsia="Book Antiqua" w:hAnsi="Book Antiqua" w:cs="Book Antiqua"/>
          <w:color w:val="000000"/>
          <w:vertAlign w:val="superscript"/>
        </w:rPr>
        <w:t>4</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w:t>
      </w:r>
    </w:p>
    <w:p w14:paraId="1B44E220" w14:textId="3AC70302" w:rsidR="00A77B3E" w:rsidRPr="001A5F0E" w:rsidRDefault="00ED3E52" w:rsidP="001A5F0E">
      <w:pPr>
        <w:spacing w:line="360" w:lineRule="auto"/>
        <w:ind w:firstLine="480"/>
        <w:jc w:val="both"/>
        <w:rPr>
          <w:rFonts w:ascii="Book Antiqua" w:hAnsi="Book Antiqua"/>
        </w:rPr>
      </w:pPr>
      <w:r w:rsidRPr="001A5F0E">
        <w:rPr>
          <w:rFonts w:ascii="Book Antiqua" w:eastAsia="Book Antiqua" w:hAnsi="Book Antiqua" w:cs="Book Antiqua"/>
          <w:color w:val="000000"/>
        </w:rPr>
        <w:t xml:space="preserve">One particular population that has not been widely studied with respect to arthroplasty are patients with idiopathic inflammatory myopathies (IIM), a group of four rare, systemic autoimmune disorders </w:t>
      </w:r>
      <w:r w:rsidR="00B9619B">
        <w:rPr>
          <w:rFonts w:ascii="Book Antiqua" w:eastAsia="Book Antiqua" w:hAnsi="Book Antiqua" w:cs="Book Antiqua"/>
          <w:color w:val="000000"/>
        </w:rPr>
        <w:t>[</w:t>
      </w:r>
      <w:r w:rsidR="00B9619B" w:rsidRPr="001A5F0E">
        <w:rPr>
          <w:rFonts w:ascii="Book Antiqua" w:eastAsia="Book Antiqua" w:hAnsi="Book Antiqua" w:cs="Book Antiqua"/>
          <w:color w:val="000000"/>
        </w:rPr>
        <w:t>dermatomyositis (DM)</w:t>
      </w:r>
      <w:r w:rsidRPr="001A5F0E">
        <w:rPr>
          <w:rFonts w:ascii="Book Antiqua" w:eastAsia="Book Antiqua" w:hAnsi="Book Antiqua" w:cs="Book Antiqua"/>
          <w:color w:val="000000"/>
        </w:rPr>
        <w:t xml:space="preserve">, </w:t>
      </w:r>
      <w:r w:rsidR="00B9619B" w:rsidRPr="001A5F0E">
        <w:rPr>
          <w:rFonts w:ascii="Book Antiqua" w:eastAsia="Book Antiqua" w:hAnsi="Book Antiqua" w:cs="Book Antiqua"/>
          <w:color w:val="000000"/>
        </w:rPr>
        <w:t>polymyositis (PM)</w:t>
      </w:r>
      <w:r w:rsidRPr="001A5F0E">
        <w:rPr>
          <w:rFonts w:ascii="Book Antiqua" w:eastAsia="Book Antiqua" w:hAnsi="Book Antiqua" w:cs="Book Antiqua"/>
          <w:color w:val="000000"/>
        </w:rPr>
        <w:t>, inclusion body myopathy, and autoimmune necrotizing myopathy</w:t>
      </w:r>
      <w:r w:rsidR="00B9619B">
        <w:rPr>
          <w:rFonts w:ascii="Book Antiqua" w:eastAsia="Book Antiqua" w:hAnsi="Book Antiqua" w:cs="Book Antiqua"/>
          <w:color w:val="000000"/>
        </w:rPr>
        <w:t>]</w:t>
      </w:r>
      <w:r w:rsidRPr="001A5F0E">
        <w:rPr>
          <w:rFonts w:ascii="Book Antiqua" w:eastAsia="Book Antiqua" w:hAnsi="Book Antiqua" w:cs="Book Antiqua"/>
          <w:color w:val="000000"/>
        </w:rPr>
        <w:t xml:space="preserve"> that share a number of clinical </w:t>
      </w:r>
      <w:proofErr w:type="gramStart"/>
      <w:r w:rsidRPr="001A5F0E">
        <w:rPr>
          <w:rFonts w:ascii="Book Antiqua" w:eastAsia="Book Antiqua" w:hAnsi="Book Antiqua" w:cs="Book Antiqua"/>
          <w:color w:val="000000"/>
        </w:rPr>
        <w:t>characteristics</w:t>
      </w:r>
      <w:r w:rsidR="00B14BB9" w:rsidRPr="00B14BB9">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5</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vertAlign w:val="superscript"/>
        </w:rPr>
        <w:t>7</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IIM patients have baseline increased risk of </w:t>
      </w:r>
      <w:r w:rsidR="00B14BB9" w:rsidRPr="00B14BB9">
        <w:rPr>
          <w:rFonts w:ascii="Book Antiqua" w:eastAsia="Book Antiqua" w:hAnsi="Book Antiqua" w:cs="Book Antiqua"/>
          <w:color w:val="000000"/>
        </w:rPr>
        <w:t>deep vein thromboses</w:t>
      </w:r>
      <w:r w:rsidRPr="001A5F0E">
        <w:rPr>
          <w:rFonts w:ascii="Book Antiqua" w:eastAsia="Book Antiqua" w:hAnsi="Book Antiqua" w:cs="Book Antiqua"/>
          <w:color w:val="000000"/>
        </w:rPr>
        <w:t xml:space="preserve"> and </w:t>
      </w:r>
      <w:proofErr w:type="gramStart"/>
      <w:r w:rsidRPr="001A5F0E">
        <w:rPr>
          <w:rFonts w:ascii="Book Antiqua" w:eastAsia="Book Antiqua" w:hAnsi="Book Antiqua" w:cs="Book Antiqua"/>
          <w:color w:val="000000"/>
        </w:rPr>
        <w:t>death</w:t>
      </w:r>
      <w:r w:rsidR="00B14BB9" w:rsidRPr="00B14BB9">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5-9</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w:t>
      </w:r>
    </w:p>
    <w:p w14:paraId="3CA3AF81" w14:textId="2B30DE57" w:rsidR="00A77B3E" w:rsidRPr="001A5F0E" w:rsidRDefault="00ED3E52" w:rsidP="00B14BB9">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Degenerative joint disease is observed in up to 53% of patients with </w:t>
      </w:r>
      <w:proofErr w:type="gramStart"/>
      <w:r w:rsidRPr="001A5F0E">
        <w:rPr>
          <w:rFonts w:ascii="Book Antiqua" w:eastAsia="Book Antiqua" w:hAnsi="Book Antiqua" w:cs="Book Antiqua"/>
          <w:color w:val="000000"/>
        </w:rPr>
        <w:t>IIM</w:t>
      </w:r>
      <w:r w:rsidR="00B14BB9" w:rsidRPr="00B14BB9">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10</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It is unclear whether IIM directly contributes to joint </w:t>
      </w:r>
      <w:proofErr w:type="gramStart"/>
      <w:r w:rsidRPr="001A5F0E">
        <w:rPr>
          <w:rFonts w:ascii="Book Antiqua" w:eastAsia="Book Antiqua" w:hAnsi="Book Antiqua" w:cs="Book Antiqua"/>
          <w:color w:val="000000"/>
        </w:rPr>
        <w:t>degeneration</w:t>
      </w:r>
      <w:r w:rsidR="00B14BB9" w:rsidRPr="00B14BB9">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6,7</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High-dose corticosteroids are also often necessary to control major manifestations of IIM, which may result in osteonecrosis and eventual collapse and destruction of </w:t>
      </w:r>
      <w:proofErr w:type="gramStart"/>
      <w:r w:rsidRPr="001A5F0E">
        <w:rPr>
          <w:rFonts w:ascii="Book Antiqua" w:eastAsia="Book Antiqua" w:hAnsi="Book Antiqua" w:cs="Book Antiqua"/>
          <w:color w:val="000000"/>
        </w:rPr>
        <w:t>joints</w:t>
      </w:r>
      <w:r w:rsidR="00B14BB9" w:rsidRPr="00B14BB9">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9</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w:t>
      </w:r>
    </w:p>
    <w:p w14:paraId="6E90C572" w14:textId="31AC1830" w:rsidR="00A77B3E" w:rsidRPr="001A5F0E" w:rsidRDefault="00ED3E52" w:rsidP="00B14BB9">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Despite the proven success of </w:t>
      </w:r>
      <w:r w:rsidR="00B9619B" w:rsidRPr="001A5F0E">
        <w:rPr>
          <w:rFonts w:ascii="Book Antiqua" w:eastAsia="Book Antiqua" w:hAnsi="Book Antiqua" w:cs="Book Antiqua"/>
          <w:color w:val="000000"/>
        </w:rPr>
        <w:t>total hip arthroplasty (THA)</w:t>
      </w:r>
      <w:r w:rsidRPr="001A5F0E">
        <w:rPr>
          <w:rFonts w:ascii="Book Antiqua" w:eastAsia="Book Antiqua" w:hAnsi="Book Antiqua" w:cs="Book Antiqua"/>
          <w:color w:val="000000"/>
        </w:rPr>
        <w:t xml:space="preserve"> in the general population, patients with IIM are amongst the most complex patients who undergo this procedure and there is a paucity in the evidence-based literature with regards to whether these patients experience a higher rate of complications, higher costs, or poorer outcomes following </w:t>
      </w:r>
      <w:proofErr w:type="gramStart"/>
      <w:r w:rsidRPr="001A5F0E">
        <w:rPr>
          <w:rFonts w:ascii="Book Antiqua" w:eastAsia="Book Antiqua" w:hAnsi="Book Antiqua" w:cs="Book Antiqua"/>
          <w:color w:val="000000"/>
        </w:rPr>
        <w:t>surgery</w:t>
      </w:r>
      <w:r w:rsidR="00B14BB9" w:rsidRPr="00B14BB9">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9,</w:t>
      </w:r>
      <w:r w:rsidR="009E67C8">
        <w:rPr>
          <w:rFonts w:ascii="Book Antiqua" w:eastAsia="Book Antiqua" w:hAnsi="Book Antiqua" w:cs="Book Antiqua"/>
          <w:color w:val="000000"/>
          <w:vertAlign w:val="superscript"/>
        </w:rPr>
        <w:t>11,</w:t>
      </w:r>
      <w:r w:rsidRPr="001A5F0E">
        <w:rPr>
          <w:rFonts w:ascii="Book Antiqua" w:eastAsia="Book Antiqua" w:hAnsi="Book Antiqua" w:cs="Book Antiqua"/>
          <w:color w:val="000000"/>
          <w:vertAlign w:val="superscript"/>
        </w:rPr>
        <w:t>12</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w:t>
      </w:r>
    </w:p>
    <w:p w14:paraId="42F3A199" w14:textId="7557740A" w:rsidR="00A77B3E" w:rsidRPr="001A5F0E" w:rsidRDefault="00ED3E52" w:rsidP="00B14BB9">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The purpose of this study was to evaluate ninety-day complications and costs in patients with IIM, specifically </w:t>
      </w:r>
      <w:r w:rsidR="00B9619B" w:rsidRPr="001A5F0E">
        <w:rPr>
          <w:rFonts w:ascii="Book Antiqua" w:eastAsia="Book Antiqua" w:hAnsi="Book Antiqua" w:cs="Book Antiqua"/>
          <w:color w:val="000000"/>
        </w:rPr>
        <w:t>DM</w:t>
      </w:r>
      <w:r w:rsidRPr="001A5F0E">
        <w:rPr>
          <w:rFonts w:ascii="Book Antiqua" w:eastAsia="Book Antiqua" w:hAnsi="Book Antiqua" w:cs="Book Antiqua"/>
          <w:color w:val="000000"/>
        </w:rPr>
        <w:t xml:space="preserve"> or </w:t>
      </w:r>
      <w:r w:rsidR="00B9619B" w:rsidRPr="001A5F0E">
        <w:rPr>
          <w:rFonts w:ascii="Book Antiqua" w:eastAsia="Book Antiqua" w:hAnsi="Book Antiqua" w:cs="Book Antiqua"/>
          <w:color w:val="000000"/>
        </w:rPr>
        <w:t>PM</w:t>
      </w:r>
      <w:r w:rsidRPr="001A5F0E">
        <w:rPr>
          <w:rFonts w:ascii="Book Antiqua" w:eastAsia="Book Antiqua" w:hAnsi="Book Antiqua" w:cs="Book Antiqua"/>
          <w:color w:val="000000"/>
        </w:rPr>
        <w:t>, undergoing primary THA for end-stage hip arthritis. The study hypothesized that patients with IIM would experience a higher rate of complications and higher costs following THA compared with the general population.</w:t>
      </w:r>
    </w:p>
    <w:p w14:paraId="178B35BD" w14:textId="77777777" w:rsidR="00A77B3E" w:rsidRPr="001A5F0E" w:rsidRDefault="00A77B3E" w:rsidP="001A5F0E">
      <w:pPr>
        <w:spacing w:line="360" w:lineRule="auto"/>
        <w:ind w:firstLine="720"/>
        <w:jc w:val="both"/>
        <w:rPr>
          <w:rFonts w:ascii="Book Antiqua" w:hAnsi="Book Antiqua"/>
        </w:rPr>
      </w:pPr>
    </w:p>
    <w:p w14:paraId="52994E41"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aps/>
          <w:color w:val="000000"/>
          <w:u w:val="single"/>
        </w:rPr>
        <w:t>MATERIALS AND METHODS</w:t>
      </w:r>
    </w:p>
    <w:p w14:paraId="5E5BEF19" w14:textId="67E68832"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Given the low prevalence of IIM, a retrospective review was performed using a national database of surgeries and outcomes. A subset of the United States Medicare patient </w:t>
      </w:r>
      <w:r w:rsidRPr="001A5F0E">
        <w:rPr>
          <w:rFonts w:ascii="Book Antiqua" w:eastAsia="Book Antiqua" w:hAnsi="Book Antiqua" w:cs="Book Antiqua"/>
          <w:color w:val="000000"/>
        </w:rPr>
        <w:lastRenderedPageBreak/>
        <w:t xml:space="preserve">population was evaluated by way of the Medicare Standard Analytical Files. This dataset is available on the </w:t>
      </w:r>
      <w:proofErr w:type="spellStart"/>
      <w:r w:rsidRPr="001A5F0E">
        <w:rPr>
          <w:rFonts w:ascii="Book Antiqua" w:eastAsia="Book Antiqua" w:hAnsi="Book Antiqua" w:cs="Book Antiqua"/>
          <w:color w:val="000000"/>
        </w:rPr>
        <w:t>PearlDiver</w:t>
      </w:r>
      <w:proofErr w:type="spellEnd"/>
      <w:r w:rsidRPr="001A5F0E">
        <w:rPr>
          <w:rFonts w:ascii="Book Antiqua" w:eastAsia="Book Antiqua" w:hAnsi="Book Antiqua" w:cs="Book Antiqua"/>
          <w:color w:val="000000"/>
        </w:rPr>
        <w:t xml:space="preserve"> server (</w:t>
      </w:r>
      <w:proofErr w:type="spellStart"/>
      <w:r w:rsidRPr="001A5F0E">
        <w:rPr>
          <w:rFonts w:ascii="Book Antiqua" w:eastAsia="Book Antiqua" w:hAnsi="Book Antiqua" w:cs="Book Antiqua"/>
          <w:color w:val="000000"/>
        </w:rPr>
        <w:t>PearlDiver</w:t>
      </w:r>
      <w:proofErr w:type="spellEnd"/>
      <w:r w:rsidRPr="001A5F0E">
        <w:rPr>
          <w:rFonts w:ascii="Book Antiqua" w:eastAsia="Book Antiqua" w:hAnsi="Book Antiqua" w:cs="Book Antiqua"/>
          <w:color w:val="000000"/>
        </w:rPr>
        <w:t xml:space="preserve"> Inc., Colorado Springs, CO</w:t>
      </w:r>
      <w:r w:rsidR="00270329">
        <w:rPr>
          <w:rFonts w:ascii="Book Antiqua" w:eastAsia="Book Antiqua" w:hAnsi="Book Antiqua" w:cs="Book Antiqua"/>
          <w:color w:val="000000"/>
        </w:rPr>
        <w:t>, United States</w:t>
      </w:r>
      <w:r w:rsidRPr="001A5F0E">
        <w:rPr>
          <w:rFonts w:ascii="Book Antiqua" w:eastAsia="Book Antiqua" w:hAnsi="Book Antiqua" w:cs="Book Antiqua"/>
          <w:color w:val="000000"/>
        </w:rPr>
        <w:t xml:space="preserve">), a health insurance portability and accountability act-compliant and commercially-available software that allows for scrutiny of large number of records through International Classification of Disease, Ninth Revision (ICD-9) and Current Procedural Terminology (CPT) codes. This server contains over 50 million patient records and has been used extensively by various groups around the country to study a variety of conditions and diseases. No Institutional Review Board approval was required for this study, given the de-identified dataset. </w:t>
      </w:r>
    </w:p>
    <w:p w14:paraId="07F089F9" w14:textId="42591017" w:rsidR="00A77B3E" w:rsidRPr="001A5F0E" w:rsidRDefault="00ED3E52" w:rsidP="00B14BB9">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Adult patients with a diagnosis of IIM were identified through ICD-9 710.3 (</w:t>
      </w:r>
      <w:r w:rsidR="00B9619B" w:rsidRPr="001A5F0E">
        <w:rPr>
          <w:rFonts w:ascii="Book Antiqua" w:eastAsia="Book Antiqua" w:hAnsi="Book Antiqua" w:cs="Book Antiqua"/>
          <w:color w:val="000000"/>
        </w:rPr>
        <w:t>DM</w:t>
      </w:r>
      <w:r w:rsidRPr="001A5F0E">
        <w:rPr>
          <w:rFonts w:ascii="Book Antiqua" w:eastAsia="Book Antiqua" w:hAnsi="Book Antiqua" w:cs="Book Antiqua"/>
          <w:color w:val="000000"/>
        </w:rPr>
        <w:t>) and 710.4 (</w:t>
      </w:r>
      <w:r w:rsidR="00B9619B" w:rsidRPr="001A5F0E">
        <w:rPr>
          <w:rFonts w:ascii="Book Antiqua" w:eastAsia="Book Antiqua" w:hAnsi="Book Antiqua" w:cs="Book Antiqua"/>
          <w:color w:val="000000"/>
        </w:rPr>
        <w:t>PM</w:t>
      </w:r>
      <w:r w:rsidRPr="001A5F0E">
        <w:rPr>
          <w:rFonts w:ascii="Book Antiqua" w:eastAsia="Book Antiqua" w:hAnsi="Book Antiqua" w:cs="Book Antiqua"/>
          <w:color w:val="000000"/>
        </w:rPr>
        <w:t xml:space="preserve">). These two specific conditions were used as a surrogate for IIM as a whole, given that the available IIM literature–particularly with respect to morbidity and mortality–tends to focus primarily on these two conditions. Cases of THA were identified through ICD-9 81.51 and CPT 27130. Hemiarthroplasty and revision procedures were excluded from the study. Included patients with IIM who underwent primary THA were then matched with controls at a one-to-one ratio through a well-established, comprehensive set of variables. These included age distribution, sex and </w:t>
      </w:r>
      <w:proofErr w:type="spellStart"/>
      <w:r w:rsidRPr="001A5F0E">
        <w:rPr>
          <w:rFonts w:ascii="Book Antiqua" w:eastAsia="Book Antiqua" w:hAnsi="Book Antiqua" w:cs="Book Antiqua"/>
          <w:color w:val="000000"/>
        </w:rPr>
        <w:t>Charlson</w:t>
      </w:r>
      <w:proofErr w:type="spellEnd"/>
      <w:r w:rsidRPr="001A5F0E">
        <w:rPr>
          <w:rFonts w:ascii="Book Antiqua" w:eastAsia="Book Antiqua" w:hAnsi="Book Antiqua" w:cs="Book Antiqua"/>
          <w:color w:val="000000"/>
        </w:rPr>
        <w:t xml:space="preserve"> Comorbidity Index (CCI). The CCI is a validated predictor of 10-year mortality and has been widely used across multiple medical specialties. Following the matching process, patient groups were compared with respect to age distribution, sex, geographic region where the procedure was performed, and specific comorbidities.</w:t>
      </w:r>
    </w:p>
    <w:p w14:paraId="31E9BA8C" w14:textId="6B3FB751" w:rsidR="00A77B3E" w:rsidRPr="001A5F0E" w:rsidRDefault="00ED3E52" w:rsidP="00B14BB9">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The outcomes assessed in this study included postoperative complications and costs. Diagnosis codes used to identify and compare complications in the postoperative period were similar to those used in previous studies and are reported in </w:t>
      </w:r>
      <w:r w:rsidR="008A6C46" w:rsidRPr="008A6C46">
        <w:rPr>
          <w:rFonts w:ascii="Book Antiqua" w:eastAsia="Book Antiqua" w:hAnsi="Book Antiqua" w:cs="Book Antiqua"/>
          <w:color w:val="000000"/>
        </w:rPr>
        <w:t xml:space="preserve">Supplementary </w:t>
      </w:r>
      <w:proofErr w:type="gramStart"/>
      <w:r w:rsidR="008A6C46" w:rsidRPr="008A6C46">
        <w:rPr>
          <w:rFonts w:ascii="Book Antiqua" w:eastAsia="Book Antiqua" w:hAnsi="Book Antiqua" w:cs="Book Antiqua"/>
          <w:color w:val="000000"/>
        </w:rPr>
        <w:t>material</w:t>
      </w:r>
      <w:r w:rsidR="00B14BB9" w:rsidRPr="00B14BB9">
        <w:rPr>
          <w:rFonts w:ascii="Book Antiqua" w:eastAsia="Book Antiqua" w:hAnsi="Book Antiqua" w:cs="Book Antiqua"/>
          <w:color w:val="000000"/>
          <w:vertAlign w:val="superscript"/>
        </w:rPr>
        <w:t>[</w:t>
      </w:r>
      <w:proofErr w:type="gramEnd"/>
      <w:r w:rsidRPr="00B14BB9">
        <w:rPr>
          <w:rFonts w:ascii="Book Antiqua" w:eastAsia="Book Antiqua" w:hAnsi="Book Antiqua" w:cs="Book Antiqua"/>
          <w:color w:val="000000"/>
          <w:vertAlign w:val="superscript"/>
        </w:rPr>
        <w:t>1</w:t>
      </w:r>
      <w:r w:rsidRPr="001A5F0E">
        <w:rPr>
          <w:rFonts w:ascii="Book Antiqua" w:eastAsia="Book Antiqua" w:hAnsi="Book Antiqua" w:cs="Book Antiqua"/>
          <w:color w:val="000000"/>
          <w:vertAlign w:val="superscript"/>
        </w:rPr>
        <w:t>3</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Reimbursement data for day-of-surgery and the ninety-day postoperative period were collected as a surrogate for </w:t>
      </w:r>
      <w:proofErr w:type="gramStart"/>
      <w:r w:rsidRPr="001A5F0E">
        <w:rPr>
          <w:rFonts w:ascii="Book Antiqua" w:eastAsia="Book Antiqua" w:hAnsi="Book Antiqua" w:cs="Book Antiqua"/>
          <w:color w:val="000000"/>
        </w:rPr>
        <w:t>costs</w:t>
      </w:r>
      <w:r w:rsidR="00B14BB9" w:rsidRPr="00B14BB9">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14</w:t>
      </w:r>
      <w:r w:rsidR="00B14BB9">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The ninety-day timeframe was chosen as it is the most common time frame involved in bundled payment programs.</w:t>
      </w:r>
    </w:p>
    <w:p w14:paraId="6EA66353" w14:textId="77777777" w:rsidR="00A77B3E" w:rsidRPr="001A5F0E" w:rsidRDefault="00A77B3E" w:rsidP="001A5F0E">
      <w:pPr>
        <w:spacing w:line="360" w:lineRule="auto"/>
        <w:jc w:val="both"/>
        <w:rPr>
          <w:rFonts w:ascii="Book Antiqua" w:hAnsi="Book Antiqua"/>
        </w:rPr>
      </w:pPr>
    </w:p>
    <w:p w14:paraId="003D5886" w14:textId="4CF92990" w:rsidR="00A77B3E" w:rsidRPr="00B14BB9" w:rsidRDefault="00ED3E52" w:rsidP="001A5F0E">
      <w:pPr>
        <w:spacing w:line="360" w:lineRule="auto"/>
        <w:jc w:val="both"/>
        <w:rPr>
          <w:rFonts w:ascii="Book Antiqua" w:hAnsi="Book Antiqua"/>
          <w:b/>
          <w:bCs/>
        </w:rPr>
      </w:pPr>
      <w:r w:rsidRPr="00B14BB9">
        <w:rPr>
          <w:rFonts w:ascii="Book Antiqua" w:eastAsia="Book Antiqua" w:hAnsi="Book Antiqua" w:cs="Book Antiqua"/>
          <w:b/>
          <w:bCs/>
          <w:i/>
          <w:iCs/>
          <w:color w:val="000000"/>
        </w:rPr>
        <w:t xml:space="preserve">Statistical </w:t>
      </w:r>
      <w:r w:rsidR="00B14BB9" w:rsidRPr="00B14BB9">
        <w:rPr>
          <w:rFonts w:ascii="Book Antiqua" w:eastAsia="Book Antiqua" w:hAnsi="Book Antiqua" w:cs="Book Antiqua"/>
          <w:b/>
          <w:bCs/>
          <w:i/>
          <w:iCs/>
          <w:color w:val="000000"/>
        </w:rPr>
        <w:t>a</w:t>
      </w:r>
      <w:r w:rsidRPr="00B14BB9">
        <w:rPr>
          <w:rFonts w:ascii="Book Antiqua" w:eastAsia="Book Antiqua" w:hAnsi="Book Antiqua" w:cs="Book Antiqua"/>
          <w:b/>
          <w:bCs/>
          <w:i/>
          <w:iCs/>
          <w:color w:val="000000"/>
        </w:rPr>
        <w:t>nalysis</w:t>
      </w:r>
    </w:p>
    <w:p w14:paraId="4C79B969" w14:textId="3A53AFE1" w:rsidR="00A77B3E" w:rsidRPr="001A5F0E" w:rsidRDefault="00ED3E52" w:rsidP="00B14BB9">
      <w:pPr>
        <w:spacing w:line="360" w:lineRule="auto"/>
        <w:jc w:val="both"/>
        <w:rPr>
          <w:rFonts w:ascii="Book Antiqua" w:hAnsi="Book Antiqua"/>
        </w:rPr>
      </w:pPr>
      <w:r w:rsidRPr="001A5F0E">
        <w:rPr>
          <w:rFonts w:ascii="Book Antiqua" w:eastAsia="Book Antiqua" w:hAnsi="Book Antiqua" w:cs="Book Antiqua"/>
          <w:color w:val="000000"/>
        </w:rPr>
        <w:lastRenderedPageBreak/>
        <w:t xml:space="preserve">All statistical analyses were performed using R (R Foundation for Statistical Computing, Vienna, Austria). Chi-square tests with Fischer corrections were used for dichotomous variables and paired t-tests were used for cost data after it was determined that the data was parametric through the Kolmogorov-Smirnov test. Multivariate regressions including age, gender, CCI and the presence </w:t>
      </w:r>
      <w:r w:rsidRPr="001A5F0E">
        <w:rPr>
          <w:rFonts w:ascii="Book Antiqua" w:eastAsia="Book Antiqua" w:hAnsi="Book Antiqua" w:cs="Book Antiqua"/>
          <w:i/>
          <w:iCs/>
          <w:color w:val="000000"/>
        </w:rPr>
        <w:t>vs</w:t>
      </w:r>
      <w:r w:rsidRPr="001A5F0E">
        <w:rPr>
          <w:rFonts w:ascii="Book Antiqua" w:eastAsia="Book Antiqua" w:hAnsi="Book Antiqua" w:cs="Book Antiqua"/>
          <w:color w:val="000000"/>
        </w:rPr>
        <w:t xml:space="preserve"> absence of IIM were performed for each of the outcomes of interest, yielding an adjusted odds ratio (OR) with corresponding 95% confidence interval (CI). For all statistical analyses, the threshold for significance was established at </w:t>
      </w:r>
      <w:r w:rsidR="00B14BB9">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B14BB9">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0.05. Unless noted otherwise, numerical values given were mean ± </w:t>
      </w:r>
      <w:r w:rsidR="00270329">
        <w:rPr>
          <w:rFonts w:ascii="Book Antiqua" w:eastAsia="Book Antiqua" w:hAnsi="Book Antiqua" w:cs="Book Antiqua"/>
          <w:color w:val="000000"/>
        </w:rPr>
        <w:t>SD</w:t>
      </w:r>
      <w:r w:rsidRPr="001A5F0E">
        <w:rPr>
          <w:rFonts w:ascii="Book Antiqua" w:eastAsia="Book Antiqua" w:hAnsi="Book Antiqua" w:cs="Book Antiqua"/>
          <w:color w:val="000000"/>
        </w:rPr>
        <w:t>.</w:t>
      </w:r>
    </w:p>
    <w:p w14:paraId="74CADBD7" w14:textId="77777777" w:rsidR="00A77B3E" w:rsidRPr="001A5F0E" w:rsidRDefault="00A77B3E" w:rsidP="00270329">
      <w:pPr>
        <w:spacing w:line="360" w:lineRule="auto"/>
        <w:jc w:val="both"/>
        <w:rPr>
          <w:rFonts w:ascii="Book Antiqua" w:hAnsi="Book Antiqua"/>
        </w:rPr>
      </w:pPr>
    </w:p>
    <w:p w14:paraId="2560C882"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aps/>
          <w:color w:val="000000"/>
          <w:u w:val="single"/>
        </w:rPr>
        <w:t>RESULTS</w:t>
      </w:r>
    </w:p>
    <w:p w14:paraId="0CF8F161" w14:textId="22A22909"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Initial query of the database identified 78005 patients with a diagnosis of IIM and 1145631 cases of THA. After inclusion, exclusion, and matching criteria were applied, 1090 patients were captured for a final total of 545 patients in each of the two groups from 2005 to 2014. </w:t>
      </w:r>
    </w:p>
    <w:p w14:paraId="4550DB06" w14:textId="77777777" w:rsidR="00A77B3E" w:rsidRPr="001A5F0E" w:rsidRDefault="00ED3E52" w:rsidP="00B14BB9">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The majority of patients were aged 69 and younger, with no significant difference in age distribution between groups (Table 1). </w:t>
      </w:r>
    </w:p>
    <w:p w14:paraId="49EF4547" w14:textId="276CFA9C" w:rsidR="00A77B3E" w:rsidRPr="001A5F0E" w:rsidRDefault="00ED3E52" w:rsidP="00B14BB9">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Females comprised the majority of patients in both groups, with 408 (74.9%) in each (</w:t>
      </w:r>
      <w:r w:rsidR="00B14BB9">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B14BB9">
        <w:rPr>
          <w:rFonts w:ascii="Book Antiqua" w:eastAsia="Book Antiqua" w:hAnsi="Book Antiqua" w:cs="Book Antiqua"/>
          <w:color w:val="000000"/>
        </w:rPr>
        <w:t xml:space="preserve"> </w:t>
      </w:r>
      <w:r w:rsidRPr="001A5F0E">
        <w:rPr>
          <w:rFonts w:ascii="Book Antiqua" w:eastAsia="Book Antiqua" w:hAnsi="Book Antiqua" w:cs="Book Antiqua"/>
          <w:color w:val="000000"/>
        </w:rPr>
        <w:t>1.000). There were no significant differences between groups with respect to the geographic distribution of patients by region (</w:t>
      </w:r>
      <w:r w:rsidRPr="001A5F0E">
        <w:rPr>
          <w:rFonts w:ascii="Book Antiqua" w:eastAsia="Book Antiqua" w:hAnsi="Book Antiqua" w:cs="Book Antiqua"/>
          <w:i/>
          <w:iCs/>
          <w:color w:val="000000"/>
        </w:rPr>
        <w:t>P</w:t>
      </w:r>
      <w:r w:rsidRPr="001A5F0E">
        <w:rPr>
          <w:rFonts w:ascii="Book Antiqua" w:eastAsia="Book Antiqua" w:hAnsi="Book Antiqua" w:cs="Book Antiqua"/>
          <w:color w:val="000000"/>
        </w:rPr>
        <w:t xml:space="preserve"> = 0.185).</w:t>
      </w:r>
    </w:p>
    <w:p w14:paraId="7B41954C" w14:textId="32273085" w:rsidR="00A77B3E" w:rsidRPr="001A5F0E" w:rsidRDefault="00ED3E52" w:rsidP="00B14BB9">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The mean CCI was identical for both groups (5.89</w:t>
      </w:r>
      <w:r w:rsidR="00B14BB9">
        <w:rPr>
          <w:rFonts w:ascii="Book Antiqua" w:eastAsia="Book Antiqua" w:hAnsi="Book Antiqua" w:cs="Book Antiqua"/>
          <w:color w:val="000000"/>
        </w:rPr>
        <w:t xml:space="preserve"> </w:t>
      </w:r>
      <w:r w:rsidRPr="001A5F0E">
        <w:rPr>
          <w:rFonts w:ascii="Book Antiqua" w:eastAsia="Book Antiqua" w:hAnsi="Book Antiqua" w:cs="Book Antiqua"/>
          <w:color w:val="000000"/>
        </w:rPr>
        <w:t>±</w:t>
      </w:r>
      <w:r w:rsidR="00B14BB9">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2.11; </w:t>
      </w:r>
      <w:r w:rsidR="00B14BB9">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B14BB9">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1.000). Compared with patients with IIM, a significantly higher proportion of patients in the control group had diabetes mellitus (59% </w:t>
      </w:r>
      <w:r w:rsidRPr="00A52FD3">
        <w:rPr>
          <w:rFonts w:ascii="Book Antiqua" w:eastAsia="Book Antiqua" w:hAnsi="Book Antiqua" w:cs="Book Antiqua"/>
          <w:i/>
          <w:iCs/>
          <w:color w:val="000000"/>
        </w:rPr>
        <w:t>vs</w:t>
      </w:r>
      <w:r w:rsidRPr="001A5F0E">
        <w:rPr>
          <w:rFonts w:ascii="Book Antiqua" w:eastAsia="Book Antiqua" w:hAnsi="Book Antiqua" w:cs="Book Antiqua"/>
          <w:color w:val="000000"/>
        </w:rPr>
        <w:t xml:space="preserve"> 44%; </w:t>
      </w:r>
      <w:r w:rsidR="00A52FD3">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&lt;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0.0001), pulmonary disease (56% </w:t>
      </w:r>
      <w:r w:rsidRPr="00A52FD3">
        <w:rPr>
          <w:rFonts w:ascii="Book Antiqua" w:eastAsia="Book Antiqua" w:hAnsi="Book Antiqua" w:cs="Book Antiqua"/>
          <w:i/>
          <w:iCs/>
          <w:color w:val="000000"/>
        </w:rPr>
        <w:t>vs</w:t>
      </w:r>
      <w:r w:rsidRPr="001A5F0E">
        <w:rPr>
          <w:rFonts w:ascii="Book Antiqua" w:eastAsia="Book Antiqua" w:hAnsi="Book Antiqua" w:cs="Book Antiqua"/>
          <w:color w:val="000000"/>
        </w:rPr>
        <w:t xml:space="preserve"> 46%; </w:t>
      </w:r>
      <w:r w:rsidR="00A52FD3">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0.001), and peripheral vascular disease (31% </w:t>
      </w:r>
      <w:r w:rsidRPr="00A52FD3">
        <w:rPr>
          <w:rFonts w:ascii="Book Antiqua" w:eastAsia="Book Antiqua" w:hAnsi="Book Antiqua" w:cs="Book Antiqua"/>
          <w:i/>
          <w:iCs/>
          <w:color w:val="000000"/>
        </w:rPr>
        <w:t xml:space="preserve">vs </w:t>
      </w:r>
      <w:r w:rsidRPr="001A5F0E">
        <w:rPr>
          <w:rFonts w:ascii="Book Antiqua" w:eastAsia="Book Antiqua" w:hAnsi="Book Antiqua" w:cs="Book Antiqua"/>
          <w:color w:val="000000"/>
        </w:rPr>
        <w:t xml:space="preserve">30%; </w:t>
      </w:r>
      <w:r w:rsidR="00A52FD3">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0.008). Table 2 presents the pre-operative comorbidity profiles of both cohorts. Groups were otherwise similar with respect to comorbidities.</w:t>
      </w:r>
    </w:p>
    <w:p w14:paraId="1E098304" w14:textId="265E883F" w:rsidR="00A77B3E" w:rsidRPr="001A5F0E" w:rsidRDefault="00ED3E52" w:rsidP="00A52FD3">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Multivariate regression analysis demonstrated that, compared with controls, patients with IIM had a higher risk of developing pneumonia </w:t>
      </w:r>
      <w:r w:rsidR="00A52FD3">
        <w:rPr>
          <w:rFonts w:ascii="Book Antiqua" w:eastAsia="Book Antiqua" w:hAnsi="Book Antiqua" w:cs="Book Antiqua"/>
          <w:color w:val="000000"/>
        </w:rPr>
        <w:t>(</w:t>
      </w:r>
      <w:r w:rsidRPr="001A5F0E">
        <w:rPr>
          <w:rFonts w:ascii="Book Antiqua" w:eastAsia="Book Antiqua" w:hAnsi="Book Antiqua" w:cs="Book Antiqua"/>
          <w:color w:val="000000"/>
        </w:rPr>
        <w:t>OR</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1.456, 95%CI</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1.170-1.812; </w:t>
      </w:r>
      <w:r w:rsidR="00A52FD3">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0.001</w:t>
      </w:r>
      <w:r w:rsidR="00A52FD3">
        <w:rPr>
          <w:rFonts w:ascii="Book Antiqua" w:eastAsia="Book Antiqua" w:hAnsi="Book Antiqua" w:cs="Book Antiqua"/>
          <w:color w:val="000000"/>
        </w:rPr>
        <w:t>)</w:t>
      </w:r>
      <w:r w:rsidRPr="001A5F0E">
        <w:rPr>
          <w:rFonts w:ascii="Book Antiqua" w:eastAsia="Book Antiqua" w:hAnsi="Book Antiqua" w:cs="Book Antiqua"/>
          <w:color w:val="000000"/>
        </w:rPr>
        <w:t xml:space="preserve"> and pulmonary embolism (OR</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1.460, 95%CI</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1.026-2.077; </w:t>
      </w:r>
      <w:r w:rsidR="00A52FD3">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0.035) following THA (Table 3). Further, regression analysis demonstrated that patients with </w:t>
      </w:r>
      <w:r w:rsidRPr="001A5F0E">
        <w:rPr>
          <w:rFonts w:ascii="Book Antiqua" w:eastAsia="Book Antiqua" w:hAnsi="Book Antiqua" w:cs="Book Antiqua"/>
          <w:color w:val="000000"/>
        </w:rPr>
        <w:lastRenderedPageBreak/>
        <w:t>IIM had a lower risk of hematoma formation that became clinically significant compared with controls (OR</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0.582, 95%CI</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0.406-0.833; </w:t>
      </w:r>
      <w:r w:rsidR="00A52FD3">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0.003). Groups were otherwise similar with respect to risk of complications following THA.</w:t>
      </w:r>
    </w:p>
    <w:p w14:paraId="6DF3F469" w14:textId="2D5CB441" w:rsidR="00A77B3E" w:rsidRPr="001A5F0E" w:rsidRDefault="00ED3E52" w:rsidP="00A52FD3">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When evaluating mean day-of-surgery reimbursements, there were no significant differences identified between IIM patients ($12952</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$4002 </w:t>
      </w:r>
      <w:r w:rsidRPr="00A52FD3">
        <w:rPr>
          <w:rFonts w:ascii="Book Antiqua" w:eastAsia="Book Antiqua" w:hAnsi="Book Antiqua" w:cs="Book Antiqua"/>
          <w:i/>
          <w:iCs/>
          <w:color w:val="000000"/>
        </w:rPr>
        <w:t>per</w:t>
      </w:r>
      <w:r w:rsidRPr="001A5F0E">
        <w:rPr>
          <w:rFonts w:ascii="Book Antiqua" w:eastAsia="Book Antiqua" w:hAnsi="Book Antiqua" w:cs="Book Antiqua"/>
          <w:color w:val="000000"/>
        </w:rPr>
        <w:t xml:space="preserve"> patient) and controls ($12445</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$3857 </w:t>
      </w:r>
      <w:r w:rsidRPr="00A52FD3">
        <w:rPr>
          <w:rFonts w:ascii="Book Antiqua" w:eastAsia="Book Antiqua" w:hAnsi="Book Antiqua" w:cs="Book Antiqua"/>
          <w:i/>
          <w:iCs/>
          <w:color w:val="000000"/>
        </w:rPr>
        <w:t>per</w:t>
      </w:r>
      <w:r w:rsidRPr="001A5F0E">
        <w:rPr>
          <w:rFonts w:ascii="Book Antiqua" w:eastAsia="Book Antiqua" w:hAnsi="Book Antiqua" w:cs="Book Antiqua"/>
          <w:color w:val="000000"/>
        </w:rPr>
        <w:t xml:space="preserve"> patient; </w:t>
      </w:r>
      <w:r w:rsidR="00A52FD3">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0.299). Similarly, mean ninety-day reimbursements were comparable for patients with IIM ($15530</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$4901 </w:t>
      </w:r>
      <w:r w:rsidRPr="00A52FD3">
        <w:rPr>
          <w:rFonts w:ascii="Book Antiqua" w:eastAsia="Book Antiqua" w:hAnsi="Book Antiqua" w:cs="Book Antiqua"/>
          <w:i/>
          <w:iCs/>
          <w:color w:val="000000"/>
        </w:rPr>
        <w:t>per</w:t>
      </w:r>
      <w:r w:rsidRPr="001A5F0E">
        <w:rPr>
          <w:rFonts w:ascii="Book Antiqua" w:eastAsia="Book Antiqua" w:hAnsi="Book Antiqua" w:cs="Book Antiqua"/>
          <w:color w:val="000000"/>
        </w:rPr>
        <w:t xml:space="preserve"> patient) and controls ($14480</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 xml:space="preserve">$4525 </w:t>
      </w:r>
      <w:r w:rsidRPr="00A52FD3">
        <w:rPr>
          <w:rFonts w:ascii="Book Antiqua" w:eastAsia="Book Antiqua" w:hAnsi="Book Antiqua" w:cs="Book Antiqua"/>
          <w:i/>
          <w:iCs/>
          <w:color w:val="000000"/>
        </w:rPr>
        <w:t>per</w:t>
      </w:r>
      <w:r w:rsidRPr="001A5F0E">
        <w:rPr>
          <w:rFonts w:ascii="Book Antiqua" w:eastAsia="Book Antiqua" w:hAnsi="Book Antiqua" w:cs="Book Antiqua"/>
          <w:color w:val="000000"/>
        </w:rPr>
        <w:t xml:space="preserve"> patient; </w:t>
      </w:r>
      <w:r w:rsidR="00A52FD3">
        <w:rPr>
          <w:rFonts w:ascii="Book Antiqua" w:eastAsia="Book Antiqua" w:hAnsi="Book Antiqua" w:cs="Book Antiqua"/>
          <w:i/>
          <w:iCs/>
          <w:color w:val="000000"/>
        </w:rPr>
        <w:t xml:space="preserve">P </w:t>
      </w:r>
      <w:r w:rsidRPr="001A5F0E">
        <w:rPr>
          <w:rFonts w:ascii="Book Antiqua" w:eastAsia="Book Antiqua" w:hAnsi="Book Antiqua" w:cs="Book Antiqua"/>
          <w:color w:val="000000"/>
        </w:rPr>
        <w:t>=</w:t>
      </w:r>
      <w:r w:rsidR="00A52FD3">
        <w:rPr>
          <w:rFonts w:ascii="Book Antiqua" w:eastAsia="Book Antiqua" w:hAnsi="Book Antiqua" w:cs="Book Antiqua"/>
          <w:color w:val="000000"/>
        </w:rPr>
        <w:t xml:space="preserve"> </w:t>
      </w:r>
      <w:r w:rsidRPr="001A5F0E">
        <w:rPr>
          <w:rFonts w:ascii="Book Antiqua" w:eastAsia="Book Antiqua" w:hAnsi="Book Antiqua" w:cs="Book Antiqua"/>
          <w:color w:val="000000"/>
        </w:rPr>
        <w:t>0.140).</w:t>
      </w:r>
    </w:p>
    <w:p w14:paraId="42F456AE" w14:textId="77777777" w:rsidR="00A77B3E" w:rsidRPr="001A5F0E" w:rsidRDefault="00A77B3E" w:rsidP="001A5F0E">
      <w:pPr>
        <w:spacing w:line="360" w:lineRule="auto"/>
        <w:ind w:firstLine="720"/>
        <w:jc w:val="both"/>
        <w:rPr>
          <w:rFonts w:ascii="Book Antiqua" w:hAnsi="Book Antiqua"/>
        </w:rPr>
      </w:pPr>
    </w:p>
    <w:p w14:paraId="32AE38D7"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aps/>
          <w:color w:val="000000"/>
          <w:u w:val="single"/>
        </w:rPr>
        <w:t>DISCUSSION</w:t>
      </w:r>
    </w:p>
    <w:p w14:paraId="60C74B99"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The results of this study support the hypothesis that patients with IIM experience a higher rate of ninety-day complications, namely pneumonia and pulmonary embolism, following THA. However, the study results also contradict part of our hypothesis in that costs (as represented by ninety-day reimbursements) were similar between patients with IIM and controls. Interestingly, there was one complication (clinically diagnosed hematoma formation) we identified that occurred less frequently in patients with IIM, likely given the pro-thrombotic state of these inflammatory conditions as discussed below. To our knowledge, this is the first study to comprehensively analyze the specific complications and reimbursements associated with THA in patients with IIM compared with patients in the general population with a matched comorbidity profile.</w:t>
      </w:r>
    </w:p>
    <w:p w14:paraId="58AC0EF6" w14:textId="70BD6284" w:rsidR="00A77B3E" w:rsidRPr="001A5F0E" w:rsidRDefault="00ED3E52" w:rsidP="00E77BCD">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There are a myriad of disease manifestations, comorbidities, and medication side-effects that patients with IIM are susceptible to, which may place them at a higher risk of complications following arthroplasty compared with the general </w:t>
      </w:r>
      <w:proofErr w:type="gramStart"/>
      <w:r w:rsidRPr="001A5F0E">
        <w:rPr>
          <w:rFonts w:ascii="Book Antiqua" w:eastAsia="Book Antiqua" w:hAnsi="Book Antiqua" w:cs="Book Antiqua"/>
          <w:color w:val="000000"/>
        </w:rPr>
        <w:t>population</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5-9,12,15</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One of the most feared and potentially devastating complications in arthroplasty is venous thromboembolism (VTE</w:t>
      </w:r>
      <w:proofErr w:type="gramStart"/>
      <w:r w:rsidRPr="001A5F0E">
        <w:rPr>
          <w:rFonts w:ascii="Book Antiqua" w:eastAsia="Book Antiqua" w:hAnsi="Book Antiqua" w:cs="Book Antiqua"/>
          <w:color w:val="000000"/>
        </w:rPr>
        <w:t>)</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9</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Depending on the diagnostic study used and the chosen endpoint (</w:t>
      </w:r>
      <w:r w:rsidRPr="00E77BCD">
        <w:rPr>
          <w:rFonts w:ascii="Book Antiqua" w:eastAsia="Book Antiqua" w:hAnsi="Book Antiqua" w:cs="Book Antiqua"/>
          <w:i/>
          <w:iCs/>
          <w:color w:val="000000"/>
        </w:rPr>
        <w:t>e.g.</w:t>
      </w:r>
      <w:r w:rsidRPr="001A5F0E">
        <w:rPr>
          <w:rFonts w:ascii="Book Antiqua" w:eastAsia="Book Antiqua" w:hAnsi="Book Antiqua" w:cs="Book Antiqua"/>
          <w:color w:val="000000"/>
        </w:rPr>
        <w:t xml:space="preserve">, asymptomatic, symptomatic, fatal, </w:t>
      </w:r>
      <w:r w:rsidRPr="001A5F0E">
        <w:rPr>
          <w:rFonts w:ascii="Book Antiqua" w:eastAsia="Book Antiqua" w:hAnsi="Book Antiqua" w:cs="Book Antiqua"/>
          <w:i/>
          <w:iCs/>
          <w:color w:val="000000"/>
        </w:rPr>
        <w:t>etc.</w:t>
      </w:r>
      <w:r w:rsidRPr="001A5F0E">
        <w:rPr>
          <w:rFonts w:ascii="Book Antiqua" w:eastAsia="Book Antiqua" w:hAnsi="Book Antiqua" w:cs="Book Antiqua"/>
          <w:color w:val="000000"/>
        </w:rPr>
        <w:t>), the risk of VTE following lower-extremity arthroplasty has been reported to be less than 1</w:t>
      </w:r>
      <w:r w:rsidR="00E77BCD" w:rsidRPr="001A5F0E">
        <w:rPr>
          <w:rFonts w:ascii="Book Antiqua" w:eastAsia="Book Antiqua" w:hAnsi="Book Antiqua" w:cs="Book Antiqua"/>
          <w:color w:val="000000"/>
        </w:rPr>
        <w:t>%</w:t>
      </w:r>
      <w:r w:rsidRPr="001A5F0E">
        <w:rPr>
          <w:rFonts w:ascii="Book Antiqua" w:eastAsia="Book Antiqua" w:hAnsi="Book Antiqua" w:cs="Book Antiqua"/>
          <w:color w:val="000000"/>
        </w:rPr>
        <w:t xml:space="preserve">-2% when chemoprophylaxis is </w:t>
      </w:r>
      <w:proofErr w:type="gramStart"/>
      <w:r w:rsidRPr="001A5F0E">
        <w:rPr>
          <w:rFonts w:ascii="Book Antiqua" w:eastAsia="Book Antiqua" w:hAnsi="Book Antiqua" w:cs="Book Antiqua"/>
          <w:color w:val="000000"/>
        </w:rPr>
        <w:t>used</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9,16,17</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It is well-documented that IIM carries a heightened risk of thromboembolic events, with one study reporting that these patients have an eight-fold higher risk of </w:t>
      </w:r>
      <w:r w:rsidRPr="001A5F0E">
        <w:rPr>
          <w:rFonts w:ascii="Book Antiqua" w:eastAsia="Book Antiqua" w:hAnsi="Book Antiqua" w:cs="Book Antiqua"/>
          <w:color w:val="000000"/>
        </w:rPr>
        <w:lastRenderedPageBreak/>
        <w:t xml:space="preserve">developing VTE compared with the general </w:t>
      </w:r>
      <w:proofErr w:type="gramStart"/>
      <w:r w:rsidRPr="001A5F0E">
        <w:rPr>
          <w:rFonts w:ascii="Book Antiqua" w:eastAsia="Book Antiqua" w:hAnsi="Book Antiqua" w:cs="Book Antiqua"/>
          <w:color w:val="000000"/>
        </w:rPr>
        <w:t>population</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8</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Our study identified that patients with IIM demonstrated a nearly 1.5-fold higher risk of pulmonary embolism compared with controls. The discrepancy in the observed increased risk of thromboembolic events between the two studies is likely due, in part, to the fact that our study used a comorbidity-matched control group, who themselves likely have an elevated risk of thromboembolic events above the general population. Moreover, our findings describe a nationwide cohort representative of the average IIM patient undergoing THA, whereas the study by </w:t>
      </w:r>
      <w:proofErr w:type="spellStart"/>
      <w:r w:rsidRPr="001A5F0E">
        <w:rPr>
          <w:rFonts w:ascii="Book Antiqua" w:eastAsia="Book Antiqua" w:hAnsi="Book Antiqua" w:cs="Book Antiqua"/>
          <w:color w:val="000000"/>
        </w:rPr>
        <w:t>Antovic</w:t>
      </w:r>
      <w:proofErr w:type="spellEnd"/>
      <w:r w:rsidRPr="001A5F0E">
        <w:rPr>
          <w:rFonts w:ascii="Book Antiqua" w:eastAsia="Book Antiqua" w:hAnsi="Book Antiqua" w:cs="Book Antiqua"/>
          <w:color w:val="000000"/>
        </w:rPr>
        <w:t xml:space="preserve"> </w:t>
      </w:r>
      <w:r w:rsidRPr="001A5F0E">
        <w:rPr>
          <w:rFonts w:ascii="Book Antiqua" w:eastAsia="Book Antiqua" w:hAnsi="Book Antiqua" w:cs="Book Antiqua"/>
          <w:i/>
          <w:iCs/>
          <w:color w:val="000000"/>
        </w:rPr>
        <w:t xml:space="preserve">et </w:t>
      </w:r>
      <w:proofErr w:type="gramStart"/>
      <w:r w:rsidRPr="001A5F0E">
        <w:rPr>
          <w:rFonts w:ascii="Book Antiqua" w:eastAsia="Book Antiqua" w:hAnsi="Book Antiqua" w:cs="Book Antiqua"/>
          <w:i/>
          <w:iCs/>
          <w:color w:val="000000"/>
        </w:rPr>
        <w:t>al</w:t>
      </w:r>
      <w:r w:rsidR="00E77BCD" w:rsidRPr="00E77BCD">
        <w:rPr>
          <w:rFonts w:ascii="Book Antiqua" w:eastAsia="Book Antiqua" w:hAnsi="Book Antiqua" w:cs="Book Antiqua"/>
          <w:color w:val="000000"/>
          <w:vertAlign w:val="superscript"/>
        </w:rPr>
        <w:t>[</w:t>
      </w:r>
      <w:proofErr w:type="gramEnd"/>
      <w:r w:rsidR="00E77BCD" w:rsidRPr="00E77BCD">
        <w:rPr>
          <w:rFonts w:ascii="Book Antiqua" w:eastAsia="Book Antiqua" w:hAnsi="Book Antiqua" w:cs="Book Antiqua"/>
          <w:color w:val="000000"/>
          <w:vertAlign w:val="superscript"/>
        </w:rPr>
        <w:t>8]</w:t>
      </w:r>
      <w:r w:rsidRPr="001A5F0E">
        <w:rPr>
          <w:rFonts w:ascii="Book Antiqua" w:eastAsia="Book Antiqua" w:hAnsi="Book Antiqua" w:cs="Book Antiqua"/>
          <w:color w:val="000000"/>
        </w:rPr>
        <w:t xml:space="preserve"> did not evaluate the rates of VTE in a surgical cohort and instead compared VTE incidences between IIM patients and the general population. Conversely, bleeding and hematoma formation are also potential complications, with 0.41% of patients who undergo THA requiring surgical evacuation of a </w:t>
      </w:r>
      <w:proofErr w:type="gramStart"/>
      <w:r w:rsidRPr="001A5F0E">
        <w:rPr>
          <w:rFonts w:ascii="Book Antiqua" w:eastAsia="Book Antiqua" w:hAnsi="Book Antiqua" w:cs="Book Antiqua"/>
          <w:color w:val="000000"/>
        </w:rPr>
        <w:t>hematoma</w:t>
      </w:r>
      <w:r w:rsidR="00E77BCD" w:rsidRPr="00E77BCD">
        <w:rPr>
          <w:rFonts w:ascii="Book Antiqua" w:eastAsia="Book Antiqua" w:hAnsi="Book Antiqua" w:cs="Book Antiqua"/>
          <w:color w:val="000000"/>
          <w:vertAlign w:val="superscript"/>
        </w:rPr>
        <w:t>[</w:t>
      </w:r>
      <w:proofErr w:type="gramEnd"/>
      <w:r w:rsidRPr="00E77BCD">
        <w:rPr>
          <w:rFonts w:ascii="Book Antiqua" w:eastAsia="Book Antiqua" w:hAnsi="Book Antiqua" w:cs="Book Antiqua"/>
          <w:color w:val="000000"/>
          <w:vertAlign w:val="superscript"/>
        </w:rPr>
        <w:t>18</w:t>
      </w:r>
      <w:r w:rsidR="00E77BCD" w:rsidRP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Interestingly, this study found that patients with IIM had a 42% lower incidence of hematoma compared with controls, which is in concordance with the hypercoagulable state these patients are in at baseline.</w:t>
      </w:r>
    </w:p>
    <w:p w14:paraId="5BC6E029" w14:textId="2C794768" w:rsidR="00A77B3E" w:rsidRPr="001A5F0E" w:rsidRDefault="00ED3E52" w:rsidP="00E77BCD">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Based on the results of this study and studies involving other high-risk groups undergoing arthroplasty, it may be prudent to use more aggressive postoperative chemoprophylaxis in IIM patients undergoing THA as part of a multimodal approach to overall VTE prophylaxis. Further research is necessary to better characterize the elevated VTE risk and commensurate prophylaxis regimen for IIM patients undergoing THA.</w:t>
      </w:r>
    </w:p>
    <w:p w14:paraId="77927B34" w14:textId="474B84E9" w:rsidR="00A77B3E" w:rsidRPr="001A5F0E" w:rsidRDefault="00ED3E52" w:rsidP="00E77BCD">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Patients with IIM have an elevated baseline risk of developing pulmonary disease, including </w:t>
      </w:r>
      <w:proofErr w:type="gramStart"/>
      <w:r w:rsidRPr="001A5F0E">
        <w:rPr>
          <w:rFonts w:ascii="Book Antiqua" w:eastAsia="Book Antiqua" w:hAnsi="Book Antiqua" w:cs="Book Antiqua"/>
          <w:color w:val="000000"/>
        </w:rPr>
        <w:t>pneumonia</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5-7,19</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The lungs are the most commonly involved extra-muscular organs in IIM. Infectious pulmonary complications occur in 26% of IIM patients, with </w:t>
      </w:r>
      <w:r w:rsidRPr="001A5F0E">
        <w:rPr>
          <w:rFonts w:ascii="Book Antiqua" w:eastAsia="Book Antiqua" w:hAnsi="Book Antiqua" w:cs="Book Antiqua"/>
          <w:i/>
          <w:iCs/>
          <w:color w:val="000000"/>
        </w:rPr>
        <w:t>Pseudomonas</w:t>
      </w:r>
      <w:r w:rsidRPr="001A5F0E">
        <w:rPr>
          <w:rFonts w:ascii="Book Antiqua" w:eastAsia="Book Antiqua" w:hAnsi="Book Antiqua" w:cs="Book Antiqua"/>
          <w:color w:val="000000"/>
        </w:rPr>
        <w:t xml:space="preserve"> and </w:t>
      </w:r>
      <w:r w:rsidRPr="001A5F0E">
        <w:rPr>
          <w:rFonts w:ascii="Book Antiqua" w:eastAsia="Book Antiqua" w:hAnsi="Book Antiqua" w:cs="Book Antiqua"/>
          <w:i/>
          <w:iCs/>
          <w:color w:val="000000"/>
        </w:rPr>
        <w:t xml:space="preserve">Staphylococcus </w:t>
      </w:r>
      <w:r w:rsidRPr="001A5F0E">
        <w:rPr>
          <w:rFonts w:ascii="Book Antiqua" w:eastAsia="Book Antiqua" w:hAnsi="Book Antiqua" w:cs="Book Antiqua"/>
          <w:color w:val="000000"/>
        </w:rPr>
        <w:t xml:space="preserve">being the most common causative organisms for pneumonia in these </w:t>
      </w:r>
      <w:proofErr w:type="gramStart"/>
      <w:r w:rsidRPr="001A5F0E">
        <w:rPr>
          <w:rFonts w:ascii="Book Antiqua" w:eastAsia="Book Antiqua" w:hAnsi="Book Antiqua" w:cs="Book Antiqua"/>
          <w:color w:val="000000"/>
        </w:rPr>
        <w:t>patients</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19</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In the present study, we found that IIM patients demonstrated a nearly 1.5-fold higher risk of pneumonia compared with controls. It is unclear which, if any, IIM-associated risk factors (</w:t>
      </w:r>
      <w:r w:rsidRPr="00E77BCD">
        <w:rPr>
          <w:rFonts w:ascii="Book Antiqua" w:eastAsia="Book Antiqua" w:hAnsi="Book Antiqua" w:cs="Book Antiqua"/>
          <w:i/>
          <w:iCs/>
          <w:color w:val="000000"/>
        </w:rPr>
        <w:t>e.g.</w:t>
      </w:r>
      <w:r w:rsidRPr="001A5F0E">
        <w:rPr>
          <w:rFonts w:ascii="Book Antiqua" w:eastAsia="Book Antiqua" w:hAnsi="Book Antiqua" w:cs="Book Antiqua"/>
          <w:color w:val="000000"/>
        </w:rPr>
        <w:t>, dysphagia, leukopenia, hypoproteinemia, myopathy of thoracic musculature, concurrent immunosuppressive treatment) contributed to the development of pneumonia in our study population or what subtype of pneumonia each patient developed (</w:t>
      </w:r>
      <w:r w:rsidRPr="00E77BCD">
        <w:rPr>
          <w:rFonts w:ascii="Book Antiqua" w:eastAsia="Book Antiqua" w:hAnsi="Book Antiqua" w:cs="Book Antiqua"/>
          <w:i/>
          <w:iCs/>
          <w:color w:val="000000"/>
        </w:rPr>
        <w:t>e.g.</w:t>
      </w:r>
      <w:r w:rsidRPr="001A5F0E">
        <w:rPr>
          <w:rFonts w:ascii="Book Antiqua" w:eastAsia="Book Antiqua" w:hAnsi="Book Antiqua" w:cs="Book Antiqua"/>
          <w:color w:val="000000"/>
        </w:rPr>
        <w:t>, community-acquired, hospital-</w:t>
      </w:r>
      <w:r w:rsidRPr="001A5F0E">
        <w:rPr>
          <w:rFonts w:ascii="Book Antiqua" w:eastAsia="Book Antiqua" w:hAnsi="Book Antiqua" w:cs="Book Antiqua"/>
          <w:color w:val="000000"/>
        </w:rPr>
        <w:lastRenderedPageBreak/>
        <w:t xml:space="preserve">acquired, </w:t>
      </w:r>
      <w:proofErr w:type="gramStart"/>
      <w:r w:rsidRPr="001A5F0E">
        <w:rPr>
          <w:rFonts w:ascii="Book Antiqua" w:eastAsia="Book Antiqua" w:hAnsi="Book Antiqua" w:cs="Book Antiqua"/>
          <w:i/>
          <w:iCs/>
          <w:color w:val="000000"/>
        </w:rPr>
        <w:t>etc.</w:t>
      </w:r>
      <w:r w:rsidRPr="001A5F0E">
        <w:rPr>
          <w:rFonts w:ascii="Book Antiqua" w:eastAsia="Book Antiqua" w:hAnsi="Book Antiqua" w:cs="Book Antiqua"/>
          <w:color w:val="000000"/>
        </w:rPr>
        <w:t>)</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19</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Further studies are necessary to better characterize pneumonia in this population, including elucidating the most common mechanisms (</w:t>
      </w:r>
      <w:r w:rsidRPr="00E77BCD">
        <w:rPr>
          <w:rFonts w:ascii="Book Antiqua" w:eastAsia="Book Antiqua" w:hAnsi="Book Antiqua" w:cs="Book Antiqua"/>
          <w:i/>
          <w:iCs/>
          <w:color w:val="000000"/>
        </w:rPr>
        <w:t>e.g.</w:t>
      </w:r>
      <w:r w:rsidRPr="001A5F0E">
        <w:rPr>
          <w:rFonts w:ascii="Book Antiqua" w:eastAsia="Book Antiqua" w:hAnsi="Book Antiqua" w:cs="Book Antiqua"/>
          <w:color w:val="000000"/>
        </w:rPr>
        <w:t xml:space="preserve">, aspiration, poor hand or equipment hygiene of staff, </w:t>
      </w:r>
      <w:r w:rsidRPr="001A5F0E">
        <w:rPr>
          <w:rFonts w:ascii="Book Antiqua" w:eastAsia="Book Antiqua" w:hAnsi="Book Antiqua" w:cs="Book Antiqua"/>
          <w:i/>
          <w:iCs/>
          <w:color w:val="000000"/>
        </w:rPr>
        <w:t>etc.</w:t>
      </w:r>
      <w:r w:rsidRPr="001A5F0E">
        <w:rPr>
          <w:rFonts w:ascii="Book Antiqua" w:eastAsia="Book Antiqua" w:hAnsi="Book Antiqua" w:cs="Book Antiqua"/>
          <w:color w:val="000000"/>
        </w:rPr>
        <w:t>) and whether more intensive therapy or precautions (</w:t>
      </w:r>
      <w:r w:rsidRPr="00E77BCD">
        <w:rPr>
          <w:rFonts w:ascii="Book Antiqua" w:eastAsia="Book Antiqua" w:hAnsi="Book Antiqua" w:cs="Book Antiqua"/>
          <w:i/>
          <w:iCs/>
          <w:color w:val="000000"/>
        </w:rPr>
        <w:t>e.g.</w:t>
      </w:r>
      <w:r w:rsidRPr="001A5F0E">
        <w:rPr>
          <w:rFonts w:ascii="Book Antiqua" w:eastAsia="Book Antiqua" w:hAnsi="Book Antiqua" w:cs="Book Antiqua"/>
          <w:color w:val="000000"/>
        </w:rPr>
        <w:t xml:space="preserve">, pulmonary hygiene, topical decontamination, vaccination, </w:t>
      </w:r>
      <w:r w:rsidRPr="001A5F0E">
        <w:rPr>
          <w:rFonts w:ascii="Book Antiqua" w:eastAsia="Book Antiqua" w:hAnsi="Book Antiqua" w:cs="Book Antiqua"/>
          <w:i/>
          <w:iCs/>
          <w:color w:val="000000"/>
        </w:rPr>
        <w:t>etc.</w:t>
      </w:r>
      <w:r w:rsidRPr="001A5F0E">
        <w:rPr>
          <w:rFonts w:ascii="Book Antiqua" w:eastAsia="Book Antiqua" w:hAnsi="Book Antiqua" w:cs="Book Antiqua"/>
          <w:color w:val="000000"/>
        </w:rPr>
        <w:t>) may be warranted.</w:t>
      </w:r>
    </w:p>
    <w:p w14:paraId="498D72D3" w14:textId="3B96AEC8" w:rsidR="00A77B3E" w:rsidRPr="001A5F0E" w:rsidRDefault="00ED3E52" w:rsidP="00E77BCD">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With total annual Medicare reimbursements of approximately $20 billion and growing for arthroplasty, considerable efforts have been undertaken to reduce costs and limit </w:t>
      </w:r>
      <w:proofErr w:type="gramStart"/>
      <w:r w:rsidRPr="001A5F0E">
        <w:rPr>
          <w:rFonts w:ascii="Book Antiqua" w:eastAsia="Book Antiqua" w:hAnsi="Book Antiqua" w:cs="Book Antiqua"/>
          <w:color w:val="000000"/>
        </w:rPr>
        <w:t>spending</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20</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In this study, we observed similar ninety-day reimbursements between IIM patients ($15530) and controls ($14480). On the one hand, the similarity in reimbursement is commensurate with the matched comorbidity profile of the two groups. On the other hand, given the higher number of complications observed in patients with IIM, it was surprising that we did not observe a corresponding higher reimbursement. With complications comes increased healthcare utilization, leading to increased costs and ultimately increased insurance </w:t>
      </w:r>
      <w:proofErr w:type="gramStart"/>
      <w:r w:rsidRPr="001A5F0E">
        <w:rPr>
          <w:rFonts w:ascii="Book Antiqua" w:eastAsia="Book Antiqua" w:hAnsi="Book Antiqua" w:cs="Book Antiqua"/>
          <w:color w:val="000000"/>
        </w:rPr>
        <w:t>reimbursements</w:t>
      </w:r>
      <w:r w:rsidR="00E77BCD" w:rsidRPr="00E77BCD">
        <w:rPr>
          <w:rFonts w:ascii="Book Antiqua" w:eastAsia="Book Antiqua" w:hAnsi="Book Antiqua" w:cs="Book Antiqua"/>
          <w:color w:val="000000"/>
          <w:vertAlign w:val="superscript"/>
        </w:rPr>
        <w:t>[</w:t>
      </w:r>
      <w:proofErr w:type="gramEnd"/>
      <w:r w:rsidRPr="00E77BCD">
        <w:rPr>
          <w:rFonts w:ascii="Book Antiqua" w:eastAsia="Book Antiqua" w:hAnsi="Book Antiqua" w:cs="Book Antiqua"/>
          <w:color w:val="000000"/>
          <w:vertAlign w:val="superscript"/>
        </w:rPr>
        <w:t>2</w:t>
      </w:r>
      <w:r w:rsidRPr="001A5F0E">
        <w:rPr>
          <w:rFonts w:ascii="Book Antiqua" w:eastAsia="Book Antiqua" w:hAnsi="Book Antiqua" w:cs="Book Antiqua"/>
          <w:color w:val="000000"/>
          <w:vertAlign w:val="superscript"/>
        </w:rPr>
        <w:t>0-22</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The Center for Medicare and Medicaid Services’ Comprehensive Care for Joint Replacement (CJR) bundled payments program penalizes hospitals with higher-than-average reimbursements and rewards hospitals with lower-than-average </w:t>
      </w:r>
      <w:proofErr w:type="gramStart"/>
      <w:r w:rsidRPr="001A5F0E">
        <w:rPr>
          <w:rFonts w:ascii="Book Antiqua" w:eastAsia="Book Antiqua" w:hAnsi="Book Antiqua" w:cs="Book Antiqua"/>
          <w:color w:val="000000"/>
        </w:rPr>
        <w:t>reimbursements</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21</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As a result, there is debate as to whether such bundling programs may incentivize hospitals and providers to treat patients who are more profitable (</w:t>
      </w:r>
      <w:r w:rsidRPr="00E77BCD">
        <w:rPr>
          <w:rFonts w:ascii="Book Antiqua" w:eastAsia="Book Antiqua" w:hAnsi="Book Antiqua" w:cs="Book Antiqua"/>
          <w:i/>
          <w:iCs/>
          <w:color w:val="000000"/>
        </w:rPr>
        <w:t>e.g.</w:t>
      </w:r>
      <w:r w:rsidRPr="001A5F0E">
        <w:rPr>
          <w:rFonts w:ascii="Book Antiqua" w:eastAsia="Book Antiqua" w:hAnsi="Book Antiqua" w:cs="Book Antiqua"/>
          <w:color w:val="000000"/>
        </w:rPr>
        <w:t xml:space="preserve">, fewer comorbidities, lower costs) while creating barriers to treatment for higher-risk </w:t>
      </w:r>
      <w:proofErr w:type="gramStart"/>
      <w:r w:rsidRPr="001A5F0E">
        <w:rPr>
          <w:rFonts w:ascii="Book Antiqua" w:eastAsia="Book Antiqua" w:hAnsi="Book Antiqua" w:cs="Book Antiqua"/>
          <w:color w:val="000000"/>
        </w:rPr>
        <w:t>populations</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21</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Currently, the CJR program risk-stratifies patients undergoing lower extremity arthroplasty based on diagnosis related group codes, geographic region, and presence of a fracture; there is currently minimal risk adjustment for </w:t>
      </w:r>
      <w:proofErr w:type="gramStart"/>
      <w:r w:rsidRPr="001A5F0E">
        <w:rPr>
          <w:rFonts w:ascii="Book Antiqua" w:eastAsia="Book Antiqua" w:hAnsi="Book Antiqua" w:cs="Book Antiqua"/>
          <w:color w:val="000000"/>
        </w:rPr>
        <w:t>comorbidities</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21</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The specific complications quantified in this study contribute to an overall more robust risk stratification for IIM patients undergoing THA. This may have the added benefit of aiding bundled payment negotiations, providing more equitable reimbursement, and ultimately improving access for certain higher-risk patients.</w:t>
      </w:r>
    </w:p>
    <w:p w14:paraId="527AE916" w14:textId="325632F8" w:rsidR="00A77B3E" w:rsidRPr="001A5F0E" w:rsidRDefault="00ED3E52" w:rsidP="00E77BCD">
      <w:pPr>
        <w:spacing w:line="360" w:lineRule="auto"/>
        <w:ind w:firstLineChars="200" w:firstLine="480"/>
        <w:jc w:val="both"/>
        <w:rPr>
          <w:rFonts w:ascii="Book Antiqua" w:hAnsi="Book Antiqua"/>
        </w:rPr>
      </w:pPr>
      <w:r w:rsidRPr="001A5F0E">
        <w:rPr>
          <w:rFonts w:ascii="Book Antiqua" w:eastAsia="Book Antiqua" w:hAnsi="Book Antiqua" w:cs="Book Antiqua"/>
          <w:color w:val="000000"/>
        </w:rPr>
        <w:t xml:space="preserve">There are a number of limitations with this retrospective data review that must be considered. As with any large, national database, there is the potential for errors, </w:t>
      </w:r>
      <w:r w:rsidRPr="001A5F0E">
        <w:rPr>
          <w:rFonts w:ascii="Book Antiqua" w:eastAsia="Book Antiqua" w:hAnsi="Book Antiqua" w:cs="Book Antiqua"/>
          <w:color w:val="000000"/>
        </w:rPr>
        <w:lastRenderedPageBreak/>
        <w:t>omissions, inconsistencies, and/or variability in the data. When statistical analysis is performed on a large dataset, the establishment of statistically significant differences is likely. Unfortunately, clinically important differences in rates of complications are seldom defined, as they are often subjective. Thus, clinically important differences in rates of complications were not established in our methodology. The database includes no specific operative details (</w:t>
      </w:r>
      <w:r w:rsidRPr="00E77BCD">
        <w:rPr>
          <w:rFonts w:ascii="Book Antiqua" w:eastAsia="Book Antiqua" w:hAnsi="Book Antiqua" w:cs="Book Antiqua"/>
          <w:i/>
          <w:iCs/>
          <w:color w:val="000000"/>
        </w:rPr>
        <w:t>e.g.</w:t>
      </w:r>
      <w:r w:rsidRPr="001A5F0E">
        <w:rPr>
          <w:rFonts w:ascii="Book Antiqua" w:eastAsia="Book Antiqua" w:hAnsi="Book Antiqua" w:cs="Book Antiqua"/>
          <w:color w:val="000000"/>
        </w:rPr>
        <w:t xml:space="preserve">, operative time, anesthesia, intraoperative findings, prosthesis used, antibiotics used, postoperative protocol, </w:t>
      </w:r>
      <w:r w:rsidRPr="001A5F0E">
        <w:rPr>
          <w:rFonts w:ascii="Book Antiqua" w:eastAsia="Book Antiqua" w:hAnsi="Book Antiqua" w:cs="Book Antiqua"/>
          <w:i/>
          <w:iCs/>
          <w:color w:val="000000"/>
        </w:rPr>
        <w:t>etc.</w:t>
      </w:r>
      <w:r w:rsidRPr="001A5F0E">
        <w:rPr>
          <w:rFonts w:ascii="Book Antiqua" w:eastAsia="Book Antiqua" w:hAnsi="Book Antiqua" w:cs="Book Antiqua"/>
          <w:color w:val="000000"/>
        </w:rPr>
        <w:t xml:space="preserve">). Patients were not stratified based on length-of-stay in the hospital after surgery. Due to the nature of the database query in this study, there is the potential for retrospective bias. Using reimbursement data as a surrogate for costs introduces limitations to our analysis, given the convoluted payment models currently in place in the healthcare industry. In addition, reimbursement values captured in this study were not adjusted for inflation. Notwithstanding, these values represent reimbursements from the biggest </w:t>
      </w:r>
      <w:proofErr w:type="spellStart"/>
      <w:r w:rsidRPr="001A5F0E">
        <w:rPr>
          <w:rFonts w:ascii="Book Antiqua" w:eastAsia="Book Antiqua" w:hAnsi="Book Antiqua" w:cs="Book Antiqua"/>
          <w:color w:val="000000"/>
        </w:rPr>
        <w:t>payer</w:t>
      </w:r>
      <w:proofErr w:type="spellEnd"/>
      <w:r w:rsidRPr="001A5F0E">
        <w:rPr>
          <w:rFonts w:ascii="Book Antiqua" w:eastAsia="Book Antiqua" w:hAnsi="Book Antiqua" w:cs="Book Antiqua"/>
          <w:color w:val="000000"/>
        </w:rPr>
        <w:t xml:space="preserve"> in the country (Medicare) and thus allow for comparisons between </w:t>
      </w:r>
      <w:proofErr w:type="gramStart"/>
      <w:r w:rsidRPr="001A5F0E">
        <w:rPr>
          <w:rFonts w:ascii="Book Antiqua" w:eastAsia="Book Antiqua" w:hAnsi="Book Antiqua" w:cs="Book Antiqua"/>
          <w:color w:val="000000"/>
        </w:rPr>
        <w:t>studies</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4</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xml:space="preserve">. This study included a majority of female patients and did not evaluate hemiarthroplasty, revision procedures, or the two remaining IIM groups (inclusion body myopathy and autoimmune necrotizing myopathy), which may limit the generalizability of our results. Lastly, numerous studies have reported consistent validity of the CCI as a prognostic factor for mortality and health costs, the CCI includes only a limited number of fields for diagnosis entry and does not account for the clinical severity of most of the included </w:t>
      </w:r>
      <w:proofErr w:type="gramStart"/>
      <w:r w:rsidRPr="001A5F0E">
        <w:rPr>
          <w:rFonts w:ascii="Book Antiqua" w:eastAsia="Book Antiqua" w:hAnsi="Book Antiqua" w:cs="Book Antiqua"/>
          <w:color w:val="000000"/>
        </w:rPr>
        <w:t>diagnoses</w:t>
      </w:r>
      <w:r w:rsidR="00E77BCD" w:rsidRPr="00E77BCD">
        <w:rPr>
          <w:rFonts w:ascii="Book Antiqua" w:eastAsia="Book Antiqua" w:hAnsi="Book Antiqua" w:cs="Book Antiqua"/>
          <w:color w:val="000000"/>
          <w:vertAlign w:val="superscript"/>
        </w:rPr>
        <w:t>[</w:t>
      </w:r>
      <w:proofErr w:type="gramEnd"/>
      <w:r w:rsidRPr="001A5F0E">
        <w:rPr>
          <w:rFonts w:ascii="Book Antiqua" w:eastAsia="Book Antiqua" w:hAnsi="Book Antiqua" w:cs="Book Antiqua"/>
          <w:color w:val="000000"/>
          <w:vertAlign w:val="superscript"/>
        </w:rPr>
        <w:t>21,23</w:t>
      </w:r>
      <w:r w:rsidR="00E77BCD">
        <w:rPr>
          <w:rFonts w:ascii="Book Antiqua" w:eastAsia="Book Antiqua" w:hAnsi="Book Antiqua" w:cs="Book Antiqua"/>
          <w:color w:val="000000"/>
          <w:vertAlign w:val="superscript"/>
        </w:rPr>
        <w:t>]</w:t>
      </w:r>
      <w:r w:rsidRPr="001A5F0E">
        <w:rPr>
          <w:rFonts w:ascii="Book Antiqua" w:eastAsia="Book Antiqua" w:hAnsi="Book Antiqua" w:cs="Book Antiqua"/>
          <w:color w:val="000000"/>
        </w:rPr>
        <w:t>. Consequently, CCI may potentially underestimate the number and/or extent of comorbidities, which may limit the external validity of our results. In addition, and despite an identical mean CCI for both groups, the control group had a higher frequency of comorbid diabetes, pulmonary disease, and peripheral vascular disease, which may have had a confounding effect on postoperative complications and/or reimbursements. Future studies are needed to prospectively follow these patients and their complications, yet the low prevalence of IIM makes this a difficult feat.</w:t>
      </w:r>
    </w:p>
    <w:p w14:paraId="504CC210" w14:textId="77777777" w:rsidR="00A77B3E" w:rsidRPr="001A5F0E" w:rsidRDefault="00A77B3E" w:rsidP="001A5F0E">
      <w:pPr>
        <w:spacing w:line="360" w:lineRule="auto"/>
        <w:jc w:val="both"/>
        <w:rPr>
          <w:rFonts w:ascii="Book Antiqua" w:hAnsi="Book Antiqua"/>
        </w:rPr>
      </w:pPr>
    </w:p>
    <w:p w14:paraId="2BBDCE2F"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aps/>
          <w:color w:val="000000"/>
          <w:u w:val="single"/>
        </w:rPr>
        <w:t>CONCLUSION</w:t>
      </w:r>
    </w:p>
    <w:p w14:paraId="2B9BA9E8"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lastRenderedPageBreak/>
        <w:t>Compared with patients in the general population with a matched comorbidity profile, patients with IIM who undergo primary THA are at an increased risk of potentially serious ninety-day complications (pneumonia and pulmonary embolism) and incur similar total costs following surgery. The results of this study may help improve patient selection for surgery and aid physicians in providing a more accurate, individualized risk-benefit assessment for IIM patients prior to surgery.</w:t>
      </w:r>
    </w:p>
    <w:p w14:paraId="0DD1F20A" w14:textId="77777777" w:rsidR="00A77B3E" w:rsidRPr="001A5F0E" w:rsidRDefault="00A77B3E" w:rsidP="001A5F0E">
      <w:pPr>
        <w:spacing w:line="360" w:lineRule="auto"/>
        <w:jc w:val="both"/>
        <w:rPr>
          <w:rFonts w:ascii="Book Antiqua" w:hAnsi="Book Antiqua"/>
        </w:rPr>
      </w:pPr>
    </w:p>
    <w:p w14:paraId="4A3F2B6B"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aps/>
          <w:color w:val="000000"/>
          <w:u w:val="single"/>
        </w:rPr>
        <w:t>ARTICLE HIGHLIGHTS</w:t>
      </w:r>
    </w:p>
    <w:p w14:paraId="74719424"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i/>
          <w:color w:val="000000"/>
        </w:rPr>
        <w:t>Research background</w:t>
      </w:r>
    </w:p>
    <w:p w14:paraId="444D14FA" w14:textId="4761890E"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There is a paucity of data evaluating patients with dermatomyositis</w:t>
      </w:r>
      <w:r w:rsidR="00B9619B">
        <w:rPr>
          <w:rFonts w:ascii="Book Antiqua" w:eastAsia="Book Antiqua" w:hAnsi="Book Antiqua" w:cs="Book Antiqua"/>
          <w:color w:val="000000"/>
        </w:rPr>
        <w:t xml:space="preserve"> (</w:t>
      </w:r>
      <w:r w:rsidR="00B9619B" w:rsidRPr="001A5F0E">
        <w:rPr>
          <w:rFonts w:ascii="Book Antiqua" w:eastAsia="Book Antiqua" w:hAnsi="Book Antiqua" w:cs="Book Antiqua"/>
          <w:color w:val="000000"/>
        </w:rPr>
        <w:t>DM</w:t>
      </w:r>
      <w:r w:rsidR="00B9619B">
        <w:rPr>
          <w:rFonts w:ascii="Book Antiqua" w:eastAsia="Book Antiqua" w:hAnsi="Book Antiqua" w:cs="Book Antiqua"/>
          <w:color w:val="000000"/>
        </w:rPr>
        <w:t>)</w:t>
      </w:r>
      <w:r w:rsidRPr="001A5F0E">
        <w:rPr>
          <w:rFonts w:ascii="Book Antiqua" w:eastAsia="Book Antiqua" w:hAnsi="Book Antiqua" w:cs="Book Antiqua"/>
          <w:color w:val="000000"/>
        </w:rPr>
        <w:t xml:space="preserve"> and polymyositis</w:t>
      </w:r>
      <w:r w:rsidR="00B9619B">
        <w:rPr>
          <w:rFonts w:ascii="Book Antiqua" w:eastAsia="Book Antiqua" w:hAnsi="Book Antiqua" w:cs="Book Antiqua"/>
          <w:color w:val="000000"/>
        </w:rPr>
        <w:t xml:space="preserve"> (</w:t>
      </w:r>
      <w:r w:rsidR="00B9619B" w:rsidRPr="001A5F0E">
        <w:rPr>
          <w:rFonts w:ascii="Book Antiqua" w:eastAsia="Book Antiqua" w:hAnsi="Book Antiqua" w:cs="Book Antiqua"/>
          <w:color w:val="000000"/>
        </w:rPr>
        <w:t>PM</w:t>
      </w:r>
      <w:r w:rsidR="00B9619B">
        <w:rPr>
          <w:rFonts w:ascii="Book Antiqua" w:eastAsia="Book Antiqua" w:hAnsi="Book Antiqua" w:cs="Book Antiqua"/>
          <w:color w:val="000000"/>
        </w:rPr>
        <w:t>)</w:t>
      </w:r>
      <w:r w:rsidRPr="001A5F0E">
        <w:rPr>
          <w:rFonts w:ascii="Book Antiqua" w:eastAsia="Book Antiqua" w:hAnsi="Book Antiqua" w:cs="Book Antiqua"/>
          <w:color w:val="000000"/>
        </w:rPr>
        <w:t xml:space="preserve"> undergoing </w:t>
      </w:r>
      <w:r w:rsidR="00E77BCD" w:rsidRPr="001A5F0E">
        <w:rPr>
          <w:rFonts w:ascii="Book Antiqua" w:eastAsia="Book Antiqua" w:hAnsi="Book Antiqua" w:cs="Book Antiqua"/>
          <w:color w:val="000000"/>
        </w:rPr>
        <w:t>total hip arthroplasty (THA)</w:t>
      </w:r>
      <w:r w:rsidR="00E77BCD">
        <w:rPr>
          <w:rFonts w:ascii="Book Antiqua" w:eastAsia="Book Antiqua" w:hAnsi="Book Antiqua" w:cs="Book Antiqua"/>
          <w:color w:val="000000"/>
        </w:rPr>
        <w:t>.</w:t>
      </w:r>
    </w:p>
    <w:p w14:paraId="5C2A83E0" w14:textId="77777777" w:rsidR="00A77B3E" w:rsidRPr="001A5F0E" w:rsidRDefault="00A77B3E" w:rsidP="001A5F0E">
      <w:pPr>
        <w:spacing w:line="360" w:lineRule="auto"/>
        <w:jc w:val="both"/>
        <w:rPr>
          <w:rFonts w:ascii="Book Antiqua" w:hAnsi="Book Antiqua"/>
        </w:rPr>
      </w:pPr>
    </w:p>
    <w:p w14:paraId="66120609"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i/>
          <w:color w:val="000000"/>
        </w:rPr>
        <w:t>Research motivation</w:t>
      </w:r>
    </w:p>
    <w:p w14:paraId="5C7E630E" w14:textId="03D3C5B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To compare and contrast the outcomes of patients undergoing THA with DM and PM </w:t>
      </w:r>
      <w:r w:rsidRPr="001A5F0E">
        <w:rPr>
          <w:rFonts w:ascii="Book Antiqua" w:eastAsia="Book Antiqua" w:hAnsi="Book Antiqua" w:cs="Book Antiqua"/>
          <w:i/>
          <w:iCs/>
          <w:color w:val="000000"/>
        </w:rPr>
        <w:t>vs</w:t>
      </w:r>
      <w:r w:rsidRPr="001A5F0E">
        <w:rPr>
          <w:rFonts w:ascii="Book Antiqua" w:eastAsia="Book Antiqua" w:hAnsi="Book Antiqua" w:cs="Book Antiqua"/>
          <w:color w:val="000000"/>
        </w:rPr>
        <w:t xml:space="preserve"> a matched control without inflammatory arthropathies.</w:t>
      </w:r>
    </w:p>
    <w:p w14:paraId="77AAFD7A" w14:textId="77777777" w:rsidR="00A77B3E" w:rsidRPr="001A5F0E" w:rsidRDefault="00A77B3E" w:rsidP="001A5F0E">
      <w:pPr>
        <w:spacing w:line="360" w:lineRule="auto"/>
        <w:jc w:val="both"/>
        <w:rPr>
          <w:rFonts w:ascii="Book Antiqua" w:hAnsi="Book Antiqua"/>
        </w:rPr>
      </w:pPr>
    </w:p>
    <w:p w14:paraId="75CB3903"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i/>
          <w:color w:val="000000"/>
        </w:rPr>
        <w:t>Research objectives</w:t>
      </w:r>
    </w:p>
    <w:p w14:paraId="1057267F" w14:textId="3E7CBE1D"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To elucidate whether patients with DM and PM have increased risk of complications and greater 90-d costs when undergoing THA compared to controls</w:t>
      </w:r>
      <w:r w:rsidR="00952473">
        <w:rPr>
          <w:rFonts w:ascii="Book Antiqua" w:eastAsia="Book Antiqua" w:hAnsi="Book Antiqua" w:cs="Book Antiqua"/>
          <w:color w:val="000000"/>
        </w:rPr>
        <w:t>.</w:t>
      </w:r>
    </w:p>
    <w:p w14:paraId="7A6C9A18" w14:textId="77777777" w:rsidR="00A77B3E" w:rsidRPr="001A5F0E" w:rsidRDefault="00A77B3E" w:rsidP="001A5F0E">
      <w:pPr>
        <w:spacing w:line="360" w:lineRule="auto"/>
        <w:jc w:val="both"/>
        <w:rPr>
          <w:rFonts w:ascii="Book Antiqua" w:hAnsi="Book Antiqua"/>
        </w:rPr>
      </w:pPr>
    </w:p>
    <w:p w14:paraId="33608142"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i/>
          <w:color w:val="000000"/>
        </w:rPr>
        <w:t>Research methods</w:t>
      </w:r>
    </w:p>
    <w:p w14:paraId="184B823E" w14:textId="102612DE"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A retrospective case control was performed based on the </w:t>
      </w:r>
      <w:proofErr w:type="spellStart"/>
      <w:r w:rsidR="00952473">
        <w:rPr>
          <w:rFonts w:ascii="Book Antiqua" w:eastAsia="Book Antiqua" w:hAnsi="Book Antiqua" w:cs="Book Antiqua"/>
          <w:color w:val="000000"/>
        </w:rPr>
        <w:t>m</w:t>
      </w:r>
      <w:r w:rsidRPr="001A5F0E">
        <w:rPr>
          <w:rFonts w:ascii="Book Antiqua" w:eastAsia="Book Antiqua" w:hAnsi="Book Antiqua" w:cs="Book Antiqua"/>
          <w:color w:val="000000"/>
        </w:rPr>
        <w:t>edicare</w:t>
      </w:r>
      <w:proofErr w:type="spellEnd"/>
      <w:r w:rsidRPr="001A5F0E">
        <w:rPr>
          <w:rFonts w:ascii="Book Antiqua" w:eastAsia="Book Antiqua" w:hAnsi="Book Antiqua" w:cs="Book Antiqua"/>
          <w:color w:val="000000"/>
        </w:rPr>
        <w:t xml:space="preserve"> data</w:t>
      </w:r>
      <w:r w:rsidR="00952473">
        <w:rPr>
          <w:rFonts w:ascii="Book Antiqua" w:eastAsia="Book Antiqua" w:hAnsi="Book Antiqua" w:cs="Book Antiqua"/>
          <w:color w:val="000000"/>
        </w:rPr>
        <w:t>.</w:t>
      </w:r>
    </w:p>
    <w:p w14:paraId="23D04005" w14:textId="77777777" w:rsidR="00A77B3E" w:rsidRPr="001A5F0E" w:rsidRDefault="00A77B3E" w:rsidP="001A5F0E">
      <w:pPr>
        <w:spacing w:line="360" w:lineRule="auto"/>
        <w:jc w:val="both"/>
        <w:rPr>
          <w:rFonts w:ascii="Book Antiqua" w:hAnsi="Book Antiqua"/>
        </w:rPr>
      </w:pPr>
    </w:p>
    <w:p w14:paraId="0734BBD6"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i/>
          <w:color w:val="000000"/>
        </w:rPr>
        <w:t>Research results</w:t>
      </w:r>
    </w:p>
    <w:p w14:paraId="0D16C72E" w14:textId="03038E1F"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Patients with DM and PM had increased rates of pneumonia </w:t>
      </w:r>
      <w:r w:rsidR="00D83676">
        <w:rPr>
          <w:rFonts w:ascii="Book Antiqua" w:eastAsia="Book Antiqua" w:hAnsi="Book Antiqua" w:cs="Book Antiqua"/>
          <w:color w:val="000000"/>
        </w:rPr>
        <w:t>[o</w:t>
      </w:r>
      <w:r w:rsidR="00D83676" w:rsidRPr="001A5F0E">
        <w:rPr>
          <w:rFonts w:ascii="Book Antiqua" w:eastAsia="Book Antiqua" w:hAnsi="Book Antiqua" w:cs="Book Antiqua"/>
          <w:color w:val="000000"/>
        </w:rPr>
        <w:t xml:space="preserve">dds ratio </w:t>
      </w:r>
      <w:r w:rsidR="00D83676">
        <w:rPr>
          <w:rFonts w:ascii="Book Antiqua" w:eastAsia="Book Antiqua" w:hAnsi="Book Antiqua" w:cs="Book Antiqua"/>
          <w:color w:val="000000"/>
        </w:rPr>
        <w:t>(</w:t>
      </w:r>
      <w:r w:rsidRPr="001A5F0E">
        <w:rPr>
          <w:rFonts w:ascii="Book Antiqua" w:eastAsia="Book Antiqua" w:hAnsi="Book Antiqua" w:cs="Book Antiqua"/>
          <w:color w:val="000000"/>
        </w:rPr>
        <w:t>OR</w:t>
      </w:r>
      <w:r w:rsidR="00D83676">
        <w:rPr>
          <w:rFonts w:ascii="Book Antiqua" w:eastAsia="Book Antiqua" w:hAnsi="Book Antiqua" w:cs="Book Antiqua"/>
          <w:color w:val="000000"/>
        </w:rPr>
        <w:t>)</w:t>
      </w:r>
      <w:r w:rsidRPr="001A5F0E">
        <w:rPr>
          <w:rFonts w:ascii="Book Antiqua" w:eastAsia="Book Antiqua" w:hAnsi="Book Antiqua" w:cs="Book Antiqua"/>
          <w:color w:val="000000"/>
        </w:rPr>
        <w:t xml:space="preserve"> 1.45, </w:t>
      </w:r>
      <w:r w:rsidR="00E77BCD" w:rsidRPr="001A5F0E">
        <w:rPr>
          <w:rFonts w:ascii="Book Antiqua" w:eastAsia="Book Antiqua" w:hAnsi="Book Antiqua" w:cs="Book Antiqua"/>
          <w:i/>
          <w:iCs/>
          <w:color w:val="000000"/>
        </w:rPr>
        <w:t>P</w:t>
      </w:r>
      <w:r w:rsidR="00E77BCD">
        <w:rPr>
          <w:rFonts w:ascii="Book Antiqua" w:eastAsia="Book Antiqua" w:hAnsi="Book Antiqua" w:cs="Book Antiqua"/>
          <w:color w:val="000000"/>
        </w:rPr>
        <w:t xml:space="preserve"> </w:t>
      </w:r>
      <w:r w:rsidRPr="001A5F0E">
        <w:rPr>
          <w:rFonts w:ascii="Book Antiqua" w:eastAsia="Book Antiqua" w:hAnsi="Book Antiqua" w:cs="Book Antiqua"/>
          <w:color w:val="000000"/>
        </w:rPr>
        <w:t>&lt;</w:t>
      </w:r>
      <w:r w:rsidR="00E77BCD">
        <w:rPr>
          <w:rFonts w:ascii="Book Antiqua" w:eastAsia="Book Antiqua" w:hAnsi="Book Antiqua" w:cs="Book Antiqua"/>
          <w:color w:val="000000"/>
        </w:rPr>
        <w:t xml:space="preserve"> </w:t>
      </w:r>
      <w:r w:rsidRPr="001A5F0E">
        <w:rPr>
          <w:rFonts w:ascii="Book Antiqua" w:eastAsia="Book Antiqua" w:hAnsi="Book Antiqua" w:cs="Book Antiqua"/>
          <w:color w:val="000000"/>
        </w:rPr>
        <w:t>0.001</w:t>
      </w:r>
      <w:r w:rsidR="00D83676">
        <w:rPr>
          <w:rFonts w:ascii="Book Antiqua" w:eastAsia="Book Antiqua" w:hAnsi="Book Antiqua" w:cs="Book Antiqua"/>
          <w:color w:val="000000"/>
        </w:rPr>
        <w:t>]</w:t>
      </w:r>
      <w:r w:rsidRPr="001A5F0E">
        <w:rPr>
          <w:rFonts w:ascii="Book Antiqua" w:eastAsia="Book Antiqua" w:hAnsi="Book Antiqua" w:cs="Book Antiqua"/>
          <w:color w:val="000000"/>
        </w:rPr>
        <w:t xml:space="preserve"> and pulmonary embolism (OR 1.46, </w:t>
      </w:r>
      <w:r w:rsidRPr="001A5F0E">
        <w:rPr>
          <w:rFonts w:ascii="Book Antiqua" w:eastAsia="Book Antiqua" w:hAnsi="Book Antiqua" w:cs="Book Antiqua"/>
          <w:i/>
          <w:iCs/>
          <w:color w:val="000000"/>
        </w:rPr>
        <w:t>P</w:t>
      </w:r>
      <w:r w:rsidRPr="001A5F0E">
        <w:rPr>
          <w:rFonts w:ascii="Book Antiqua" w:eastAsia="Book Antiqua" w:hAnsi="Book Antiqua" w:cs="Book Antiqua"/>
          <w:color w:val="000000"/>
        </w:rPr>
        <w:t xml:space="preserve"> = 0.035) and decreased hematoma risks (OR 0.58, </w:t>
      </w:r>
      <w:r w:rsidRPr="001A5F0E">
        <w:rPr>
          <w:rFonts w:ascii="Book Antiqua" w:eastAsia="Book Antiqua" w:hAnsi="Book Antiqua" w:cs="Book Antiqua"/>
          <w:i/>
          <w:iCs/>
          <w:color w:val="000000"/>
        </w:rPr>
        <w:t>P</w:t>
      </w:r>
      <w:r w:rsidRPr="001A5F0E">
        <w:rPr>
          <w:rFonts w:ascii="Book Antiqua" w:eastAsia="Book Antiqua" w:hAnsi="Book Antiqua" w:cs="Book Antiqua"/>
          <w:color w:val="000000"/>
        </w:rPr>
        <w:t xml:space="preserve"> = 0.00). 90-</w:t>
      </w:r>
      <w:r w:rsidR="00E77BCD">
        <w:rPr>
          <w:rFonts w:ascii="Book Antiqua" w:eastAsia="Book Antiqua" w:hAnsi="Book Antiqua" w:cs="Book Antiqua"/>
          <w:color w:val="000000"/>
        </w:rPr>
        <w:t>d</w:t>
      </w:r>
      <w:r w:rsidRPr="001A5F0E">
        <w:rPr>
          <w:rFonts w:ascii="Book Antiqua" w:eastAsia="Book Antiqua" w:hAnsi="Book Antiqua" w:cs="Book Antiqua"/>
          <w:color w:val="000000"/>
        </w:rPr>
        <w:t xml:space="preserve"> costs were on average $1411 greater for those with </w:t>
      </w:r>
      <w:r w:rsidR="0047607D">
        <w:rPr>
          <w:rFonts w:ascii="Book Antiqua" w:eastAsia="Book Antiqua" w:hAnsi="Book Antiqua" w:cs="Book Antiqua"/>
          <w:color w:val="000000"/>
        </w:rPr>
        <w:t>i</w:t>
      </w:r>
      <w:r w:rsidR="0047607D" w:rsidRPr="001A5F0E">
        <w:rPr>
          <w:rFonts w:ascii="Book Antiqua" w:eastAsia="Book Antiqua" w:hAnsi="Book Antiqua" w:cs="Book Antiqua"/>
          <w:color w:val="000000"/>
        </w:rPr>
        <w:t xml:space="preserve">diopathic inflammatory myopathies </w:t>
      </w:r>
      <w:r w:rsidR="0047607D">
        <w:rPr>
          <w:rFonts w:ascii="Book Antiqua" w:eastAsia="Book Antiqua" w:hAnsi="Book Antiqua" w:cs="Book Antiqua"/>
          <w:color w:val="000000"/>
        </w:rPr>
        <w:t>(</w:t>
      </w:r>
      <w:r w:rsidRPr="001A5F0E">
        <w:rPr>
          <w:rFonts w:ascii="Book Antiqua" w:eastAsia="Book Antiqua" w:hAnsi="Book Antiqua" w:cs="Book Antiqua"/>
          <w:color w:val="000000"/>
        </w:rPr>
        <w:t>IIM</w:t>
      </w:r>
      <w:r w:rsidR="0047607D">
        <w:rPr>
          <w:rFonts w:ascii="Book Antiqua" w:eastAsia="Book Antiqua" w:hAnsi="Book Antiqua" w:cs="Book Antiqua"/>
          <w:color w:val="000000"/>
        </w:rPr>
        <w:t>)</w:t>
      </w:r>
      <w:r w:rsidRPr="001A5F0E">
        <w:rPr>
          <w:rFonts w:ascii="Book Antiqua" w:eastAsia="Book Antiqua" w:hAnsi="Book Antiqua" w:cs="Book Antiqua"/>
          <w:color w:val="000000"/>
        </w:rPr>
        <w:t xml:space="preserve"> yet not significantly different (</w:t>
      </w:r>
      <w:r w:rsidRPr="001A5F0E">
        <w:rPr>
          <w:rFonts w:ascii="Book Antiqua" w:eastAsia="Book Antiqua" w:hAnsi="Book Antiqua" w:cs="Book Antiqua"/>
          <w:i/>
          <w:iCs/>
          <w:color w:val="000000"/>
        </w:rPr>
        <w:t>P</w:t>
      </w:r>
      <w:r w:rsidRPr="001A5F0E">
        <w:rPr>
          <w:rFonts w:ascii="Book Antiqua" w:eastAsia="Book Antiqua" w:hAnsi="Book Antiqua" w:cs="Book Antiqua"/>
          <w:color w:val="000000"/>
        </w:rPr>
        <w:t xml:space="preserve"> = 0.034).</w:t>
      </w:r>
    </w:p>
    <w:p w14:paraId="3DE3D94C" w14:textId="77777777" w:rsidR="00A77B3E" w:rsidRPr="001A5F0E" w:rsidRDefault="00A77B3E" w:rsidP="001A5F0E">
      <w:pPr>
        <w:spacing w:line="360" w:lineRule="auto"/>
        <w:jc w:val="both"/>
        <w:rPr>
          <w:rFonts w:ascii="Book Antiqua" w:hAnsi="Book Antiqua"/>
        </w:rPr>
      </w:pPr>
    </w:p>
    <w:p w14:paraId="69140B2E"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i/>
          <w:color w:val="000000"/>
        </w:rPr>
        <w:lastRenderedPageBreak/>
        <w:t>Research conclusions</w:t>
      </w:r>
    </w:p>
    <w:p w14:paraId="40FDC3FE" w14:textId="589FB04D"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Patients with IIM have an increased 90-d rate of pneumonia and pulmonary embolism concomitant with a decreased hematoma rate consistent with their pro-</w:t>
      </w:r>
      <w:proofErr w:type="spellStart"/>
      <w:r w:rsidRPr="001A5F0E">
        <w:rPr>
          <w:rFonts w:ascii="Book Antiqua" w:eastAsia="Book Antiqua" w:hAnsi="Book Antiqua" w:cs="Book Antiqua"/>
          <w:color w:val="000000"/>
        </w:rPr>
        <w:t>coagulatory</w:t>
      </w:r>
      <w:proofErr w:type="spellEnd"/>
      <w:r w:rsidRPr="001A5F0E">
        <w:rPr>
          <w:rFonts w:ascii="Book Antiqua" w:eastAsia="Book Antiqua" w:hAnsi="Book Antiqua" w:cs="Book Antiqua"/>
          <w:color w:val="000000"/>
        </w:rPr>
        <w:t xml:space="preserve"> state. </w:t>
      </w:r>
    </w:p>
    <w:p w14:paraId="6254D0C5" w14:textId="77777777" w:rsidR="00A77B3E" w:rsidRPr="001A5F0E" w:rsidRDefault="00A77B3E" w:rsidP="001A5F0E">
      <w:pPr>
        <w:spacing w:line="360" w:lineRule="auto"/>
        <w:jc w:val="both"/>
        <w:rPr>
          <w:rFonts w:ascii="Book Antiqua" w:hAnsi="Book Antiqua"/>
        </w:rPr>
      </w:pPr>
    </w:p>
    <w:p w14:paraId="6ADA0C2D"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i/>
          <w:color w:val="000000"/>
        </w:rPr>
        <w:t>Research perspectives</w:t>
      </w:r>
    </w:p>
    <w:p w14:paraId="4A1208CB" w14:textId="481C4AF8"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 xml:space="preserve">It is important to evaluate </w:t>
      </w:r>
      <w:r w:rsidR="00B14BB9" w:rsidRPr="00B14BB9">
        <w:rPr>
          <w:rFonts w:ascii="Book Antiqua" w:eastAsia="Book Antiqua" w:hAnsi="Book Antiqua" w:cs="Book Antiqua"/>
          <w:color w:val="000000"/>
        </w:rPr>
        <w:t>deep vein thrombose</w:t>
      </w:r>
      <w:r w:rsidRPr="001A5F0E">
        <w:rPr>
          <w:rFonts w:ascii="Book Antiqua" w:eastAsia="Book Antiqua" w:hAnsi="Book Antiqua" w:cs="Book Antiqua"/>
          <w:color w:val="000000"/>
        </w:rPr>
        <w:t xml:space="preserve"> prophylaxis and respiratory status in those undergoing THA with DM or PM</w:t>
      </w:r>
      <w:r w:rsidR="00952473">
        <w:rPr>
          <w:rFonts w:ascii="Book Antiqua" w:eastAsia="Book Antiqua" w:hAnsi="Book Antiqua" w:cs="Book Antiqua"/>
          <w:color w:val="000000"/>
        </w:rPr>
        <w:t>.</w:t>
      </w:r>
    </w:p>
    <w:p w14:paraId="30E823B2" w14:textId="77777777" w:rsidR="00A77B3E" w:rsidRPr="001A5F0E" w:rsidRDefault="00A77B3E" w:rsidP="001A5F0E">
      <w:pPr>
        <w:spacing w:line="360" w:lineRule="auto"/>
        <w:jc w:val="both"/>
        <w:rPr>
          <w:rFonts w:ascii="Book Antiqua" w:hAnsi="Book Antiqua"/>
        </w:rPr>
      </w:pPr>
    </w:p>
    <w:p w14:paraId="54AE363C"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REFERENCES</w:t>
      </w:r>
    </w:p>
    <w:p w14:paraId="79C2DCCB" w14:textId="77777777" w:rsidR="001A5F0E" w:rsidRPr="001A5F0E" w:rsidRDefault="001A5F0E" w:rsidP="001A5F0E">
      <w:pPr>
        <w:spacing w:line="360" w:lineRule="auto"/>
        <w:jc w:val="both"/>
        <w:rPr>
          <w:rFonts w:ascii="Book Antiqua" w:hAnsi="Book Antiqua"/>
        </w:rPr>
      </w:pPr>
      <w:bookmarkStart w:id="1" w:name="OLE_LINK16"/>
      <w:r w:rsidRPr="001A5F0E">
        <w:rPr>
          <w:rFonts w:ascii="Book Antiqua" w:hAnsi="Book Antiqua"/>
        </w:rPr>
        <w:t xml:space="preserve">1 </w:t>
      </w:r>
      <w:proofErr w:type="spellStart"/>
      <w:r w:rsidRPr="001A5F0E">
        <w:rPr>
          <w:rFonts w:ascii="Book Antiqua" w:hAnsi="Book Antiqua"/>
          <w:b/>
          <w:bCs/>
        </w:rPr>
        <w:t>Andrawis</w:t>
      </w:r>
      <w:proofErr w:type="spellEnd"/>
      <w:r w:rsidRPr="001A5F0E">
        <w:rPr>
          <w:rFonts w:ascii="Book Antiqua" w:hAnsi="Book Antiqua"/>
          <w:b/>
          <w:bCs/>
        </w:rPr>
        <w:t xml:space="preserve"> J</w:t>
      </w:r>
      <w:r w:rsidRPr="001A5F0E">
        <w:rPr>
          <w:rFonts w:ascii="Book Antiqua" w:hAnsi="Book Antiqua"/>
        </w:rPr>
        <w:t xml:space="preserve">, </w:t>
      </w:r>
      <w:proofErr w:type="spellStart"/>
      <w:r w:rsidRPr="001A5F0E">
        <w:rPr>
          <w:rFonts w:ascii="Book Antiqua" w:hAnsi="Book Antiqua"/>
        </w:rPr>
        <w:t>Akhavan</w:t>
      </w:r>
      <w:proofErr w:type="spellEnd"/>
      <w:r w:rsidRPr="001A5F0E">
        <w:rPr>
          <w:rFonts w:ascii="Book Antiqua" w:hAnsi="Book Antiqua"/>
        </w:rPr>
        <w:t xml:space="preserve"> S, Chan V, </w:t>
      </w:r>
      <w:proofErr w:type="spellStart"/>
      <w:r w:rsidRPr="001A5F0E">
        <w:rPr>
          <w:rFonts w:ascii="Book Antiqua" w:hAnsi="Book Antiqua"/>
        </w:rPr>
        <w:t>Lehil</w:t>
      </w:r>
      <w:proofErr w:type="spellEnd"/>
      <w:r w:rsidRPr="001A5F0E">
        <w:rPr>
          <w:rFonts w:ascii="Book Antiqua" w:hAnsi="Book Antiqua"/>
        </w:rPr>
        <w:t xml:space="preserve"> M, Pong D, </w:t>
      </w:r>
      <w:proofErr w:type="spellStart"/>
      <w:r w:rsidRPr="001A5F0E">
        <w:rPr>
          <w:rFonts w:ascii="Book Antiqua" w:hAnsi="Book Antiqua"/>
        </w:rPr>
        <w:t>Bozic</w:t>
      </w:r>
      <w:proofErr w:type="spellEnd"/>
      <w:r w:rsidRPr="001A5F0E">
        <w:rPr>
          <w:rFonts w:ascii="Book Antiqua" w:hAnsi="Book Antiqua"/>
        </w:rPr>
        <w:t xml:space="preserve"> KJ. Higher Preoperative Patient Activation Associated </w:t>
      </w:r>
      <w:proofErr w:type="gramStart"/>
      <w:r w:rsidRPr="001A5F0E">
        <w:rPr>
          <w:rFonts w:ascii="Book Antiqua" w:hAnsi="Book Antiqua"/>
        </w:rPr>
        <w:t>With</w:t>
      </w:r>
      <w:proofErr w:type="gramEnd"/>
      <w:r w:rsidRPr="001A5F0E">
        <w:rPr>
          <w:rFonts w:ascii="Book Antiqua" w:hAnsi="Book Antiqua"/>
        </w:rPr>
        <w:t xml:space="preserve"> Better Patient-reported Outcomes After Total Joint Arthroplasty. </w:t>
      </w:r>
      <w:r w:rsidRPr="001A5F0E">
        <w:rPr>
          <w:rFonts w:ascii="Book Antiqua" w:hAnsi="Book Antiqua"/>
          <w:i/>
          <w:iCs/>
        </w:rPr>
        <w:t xml:space="preserve">Clin </w:t>
      </w:r>
      <w:proofErr w:type="spellStart"/>
      <w:r w:rsidRPr="001A5F0E">
        <w:rPr>
          <w:rFonts w:ascii="Book Antiqua" w:hAnsi="Book Antiqua"/>
          <w:i/>
          <w:iCs/>
        </w:rPr>
        <w:t>Orthop</w:t>
      </w:r>
      <w:proofErr w:type="spellEnd"/>
      <w:r w:rsidRPr="001A5F0E">
        <w:rPr>
          <w:rFonts w:ascii="Book Antiqua" w:hAnsi="Book Antiqua"/>
          <w:i/>
          <w:iCs/>
        </w:rPr>
        <w:t xml:space="preserve"> </w:t>
      </w:r>
      <w:proofErr w:type="spellStart"/>
      <w:r w:rsidRPr="001A5F0E">
        <w:rPr>
          <w:rFonts w:ascii="Book Antiqua" w:hAnsi="Book Antiqua"/>
          <w:i/>
          <w:iCs/>
        </w:rPr>
        <w:t>Relat</w:t>
      </w:r>
      <w:proofErr w:type="spellEnd"/>
      <w:r w:rsidRPr="001A5F0E">
        <w:rPr>
          <w:rFonts w:ascii="Book Antiqua" w:hAnsi="Book Antiqua"/>
          <w:i/>
          <w:iCs/>
        </w:rPr>
        <w:t xml:space="preserve"> Res</w:t>
      </w:r>
      <w:r w:rsidRPr="001A5F0E">
        <w:rPr>
          <w:rFonts w:ascii="Book Antiqua" w:hAnsi="Book Antiqua"/>
        </w:rPr>
        <w:t xml:space="preserve"> 2015; </w:t>
      </w:r>
      <w:r w:rsidRPr="001A5F0E">
        <w:rPr>
          <w:rFonts w:ascii="Book Antiqua" w:hAnsi="Book Antiqua"/>
          <w:b/>
          <w:bCs/>
        </w:rPr>
        <w:t>473</w:t>
      </w:r>
      <w:r w:rsidRPr="001A5F0E">
        <w:rPr>
          <w:rFonts w:ascii="Book Antiqua" w:hAnsi="Book Antiqua"/>
        </w:rPr>
        <w:t>: 2688-2697 [PMID: 25758378 DOI: 10.1007/s11999-015-4247-4]</w:t>
      </w:r>
    </w:p>
    <w:p w14:paraId="439D5121"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2 </w:t>
      </w:r>
      <w:r w:rsidRPr="001A5F0E">
        <w:rPr>
          <w:rFonts w:ascii="Book Antiqua" w:hAnsi="Book Antiqua"/>
          <w:b/>
          <w:bCs/>
        </w:rPr>
        <w:t>Hibbard JH</w:t>
      </w:r>
      <w:r w:rsidRPr="001A5F0E">
        <w:rPr>
          <w:rFonts w:ascii="Book Antiqua" w:hAnsi="Book Antiqua"/>
        </w:rPr>
        <w:t xml:space="preserve">, Greene J. What the evidence shows about patient activation: better health outcomes and care experiences; fewer data on costs. </w:t>
      </w:r>
      <w:r w:rsidRPr="001A5F0E">
        <w:rPr>
          <w:rFonts w:ascii="Book Antiqua" w:hAnsi="Book Antiqua"/>
          <w:i/>
          <w:iCs/>
        </w:rPr>
        <w:t xml:space="preserve">Health </w:t>
      </w:r>
      <w:proofErr w:type="spellStart"/>
      <w:r w:rsidRPr="001A5F0E">
        <w:rPr>
          <w:rFonts w:ascii="Book Antiqua" w:hAnsi="Book Antiqua"/>
          <w:i/>
          <w:iCs/>
        </w:rPr>
        <w:t>Aff</w:t>
      </w:r>
      <w:proofErr w:type="spellEnd"/>
      <w:r w:rsidRPr="001A5F0E">
        <w:rPr>
          <w:rFonts w:ascii="Book Antiqua" w:hAnsi="Book Antiqua"/>
          <w:i/>
          <w:iCs/>
        </w:rPr>
        <w:t xml:space="preserve"> (Millwood)</w:t>
      </w:r>
      <w:r w:rsidRPr="001A5F0E">
        <w:rPr>
          <w:rFonts w:ascii="Book Antiqua" w:hAnsi="Book Antiqua"/>
        </w:rPr>
        <w:t xml:space="preserve"> 2013; </w:t>
      </w:r>
      <w:r w:rsidRPr="001A5F0E">
        <w:rPr>
          <w:rFonts w:ascii="Book Antiqua" w:hAnsi="Book Antiqua"/>
          <w:b/>
          <w:bCs/>
        </w:rPr>
        <w:t>32</w:t>
      </w:r>
      <w:r w:rsidRPr="001A5F0E">
        <w:rPr>
          <w:rFonts w:ascii="Book Antiqua" w:hAnsi="Book Antiqua"/>
        </w:rPr>
        <w:t>: 207-214 [PMID: 23381511 DOI: 10.1377/hlthaff.2012.1061]</w:t>
      </w:r>
    </w:p>
    <w:p w14:paraId="053E42B9" w14:textId="74838310" w:rsidR="001A5F0E" w:rsidRPr="001A5F0E" w:rsidRDefault="001A5F0E" w:rsidP="001A5F0E">
      <w:pPr>
        <w:spacing w:line="360" w:lineRule="auto"/>
        <w:jc w:val="both"/>
        <w:rPr>
          <w:rFonts w:ascii="Book Antiqua" w:hAnsi="Book Antiqua"/>
        </w:rPr>
      </w:pPr>
      <w:r w:rsidRPr="001A5F0E">
        <w:rPr>
          <w:rFonts w:ascii="Book Antiqua" w:hAnsi="Book Antiqua"/>
        </w:rPr>
        <w:t xml:space="preserve">3 </w:t>
      </w:r>
      <w:r w:rsidR="008514A5" w:rsidRPr="00750A1E">
        <w:rPr>
          <w:rFonts w:ascii="Book Antiqua" w:hAnsi="Book Antiqua"/>
          <w:b/>
          <w:bCs/>
        </w:rPr>
        <w:t>Scott CE,</w:t>
      </w:r>
      <w:r w:rsidR="008514A5" w:rsidRPr="00434DF3">
        <w:rPr>
          <w:rFonts w:ascii="Book Antiqua" w:hAnsi="Book Antiqua"/>
        </w:rPr>
        <w:t xml:space="preserve"> Bugler KE, Clement ND, MacDonald D, Howie CR, </w:t>
      </w:r>
      <w:proofErr w:type="spellStart"/>
      <w:r w:rsidR="008514A5" w:rsidRPr="00434DF3">
        <w:rPr>
          <w:rFonts w:ascii="Book Antiqua" w:hAnsi="Book Antiqua"/>
        </w:rPr>
        <w:t>Biant</w:t>
      </w:r>
      <w:proofErr w:type="spellEnd"/>
      <w:r w:rsidR="008514A5" w:rsidRPr="00434DF3">
        <w:rPr>
          <w:rFonts w:ascii="Book Antiqua" w:hAnsi="Book Antiqua"/>
        </w:rPr>
        <w:t xml:space="preserve"> LC. Patient expectations of arthroplasty of the hip and knee. </w:t>
      </w:r>
      <w:r w:rsidR="008514A5" w:rsidRPr="00434DF3">
        <w:rPr>
          <w:rFonts w:ascii="Book Antiqua" w:hAnsi="Book Antiqua"/>
          <w:i/>
          <w:iCs/>
        </w:rPr>
        <w:t>J Bone Joint Surg Br</w:t>
      </w:r>
      <w:r w:rsidR="008514A5" w:rsidRPr="00434DF3">
        <w:rPr>
          <w:rFonts w:ascii="Book Antiqua" w:hAnsi="Book Antiqua"/>
        </w:rPr>
        <w:t xml:space="preserve"> 2012; </w:t>
      </w:r>
      <w:r w:rsidR="008514A5" w:rsidRPr="00434DF3">
        <w:rPr>
          <w:rFonts w:ascii="Book Antiqua" w:hAnsi="Book Antiqua"/>
          <w:b/>
          <w:bCs/>
        </w:rPr>
        <w:t>94:</w:t>
      </w:r>
      <w:r w:rsidR="00434DF3">
        <w:rPr>
          <w:rFonts w:ascii="Book Antiqua" w:hAnsi="Book Antiqua"/>
        </w:rPr>
        <w:t xml:space="preserve"> </w:t>
      </w:r>
      <w:r w:rsidR="008514A5" w:rsidRPr="00434DF3">
        <w:rPr>
          <w:rFonts w:ascii="Book Antiqua" w:hAnsi="Book Antiqua"/>
        </w:rPr>
        <w:t>974-</w:t>
      </w:r>
      <w:r w:rsidR="00434DF3">
        <w:rPr>
          <w:rFonts w:ascii="Book Antiqua" w:hAnsi="Book Antiqua"/>
        </w:rPr>
        <w:t>9</w:t>
      </w:r>
      <w:r w:rsidR="008514A5" w:rsidRPr="00434DF3">
        <w:rPr>
          <w:rFonts w:ascii="Book Antiqua" w:hAnsi="Book Antiqua"/>
        </w:rPr>
        <w:t xml:space="preserve">81. </w:t>
      </w:r>
      <w:r w:rsidR="00434DF3">
        <w:rPr>
          <w:rFonts w:ascii="Book Antiqua" w:hAnsi="Book Antiqua"/>
        </w:rPr>
        <w:t>[</w:t>
      </w:r>
      <w:r w:rsidR="00434DF3" w:rsidRPr="00434DF3">
        <w:rPr>
          <w:rFonts w:ascii="Book Antiqua" w:hAnsi="Book Antiqua"/>
        </w:rPr>
        <w:t>PMID: 22733956</w:t>
      </w:r>
      <w:r w:rsidR="00434DF3">
        <w:rPr>
          <w:rFonts w:ascii="Book Antiqua" w:hAnsi="Book Antiqua"/>
        </w:rPr>
        <w:t xml:space="preserve"> DOI</w:t>
      </w:r>
      <w:r w:rsidR="008514A5" w:rsidRPr="00434DF3">
        <w:rPr>
          <w:rFonts w:ascii="Book Antiqua" w:hAnsi="Book Antiqua"/>
        </w:rPr>
        <w:t>: 10.1302/0301-620X.94B7.28219</w:t>
      </w:r>
      <w:r w:rsidR="00434DF3">
        <w:rPr>
          <w:rFonts w:ascii="Book Antiqua" w:hAnsi="Book Antiqua"/>
        </w:rPr>
        <w:t>]</w:t>
      </w:r>
      <w:r w:rsidR="008514A5" w:rsidRPr="00434DF3">
        <w:rPr>
          <w:rFonts w:ascii="Book Antiqua" w:hAnsi="Book Antiqua"/>
        </w:rPr>
        <w:t xml:space="preserve"> </w:t>
      </w:r>
    </w:p>
    <w:p w14:paraId="40925D9E"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4 </w:t>
      </w:r>
      <w:r w:rsidRPr="001A5F0E">
        <w:rPr>
          <w:rFonts w:ascii="Book Antiqua" w:hAnsi="Book Antiqua"/>
          <w:b/>
          <w:bCs/>
        </w:rPr>
        <w:t>Alluri RK</w:t>
      </w:r>
      <w:r w:rsidRPr="001A5F0E">
        <w:rPr>
          <w:rFonts w:ascii="Book Antiqua" w:hAnsi="Book Antiqua"/>
        </w:rPr>
        <w:t xml:space="preserve">, Leland H, </w:t>
      </w:r>
      <w:proofErr w:type="spellStart"/>
      <w:r w:rsidRPr="001A5F0E">
        <w:rPr>
          <w:rFonts w:ascii="Book Antiqua" w:hAnsi="Book Antiqua"/>
        </w:rPr>
        <w:t>Heckmann</w:t>
      </w:r>
      <w:proofErr w:type="spellEnd"/>
      <w:r w:rsidRPr="001A5F0E">
        <w:rPr>
          <w:rFonts w:ascii="Book Antiqua" w:hAnsi="Book Antiqua"/>
        </w:rPr>
        <w:t xml:space="preserve"> N. Surgical research using national databases. </w:t>
      </w:r>
      <w:r w:rsidRPr="001A5F0E">
        <w:rPr>
          <w:rFonts w:ascii="Book Antiqua" w:hAnsi="Book Antiqua"/>
          <w:i/>
          <w:iCs/>
        </w:rPr>
        <w:t xml:space="preserve">Ann </w:t>
      </w:r>
      <w:proofErr w:type="spellStart"/>
      <w:r w:rsidRPr="001A5F0E">
        <w:rPr>
          <w:rFonts w:ascii="Book Antiqua" w:hAnsi="Book Antiqua"/>
          <w:i/>
          <w:iCs/>
        </w:rPr>
        <w:t>Transl</w:t>
      </w:r>
      <w:proofErr w:type="spellEnd"/>
      <w:r w:rsidRPr="001A5F0E">
        <w:rPr>
          <w:rFonts w:ascii="Book Antiqua" w:hAnsi="Book Antiqua"/>
          <w:i/>
          <w:iCs/>
        </w:rPr>
        <w:t xml:space="preserve"> Med</w:t>
      </w:r>
      <w:r w:rsidRPr="001A5F0E">
        <w:rPr>
          <w:rFonts w:ascii="Book Antiqua" w:hAnsi="Book Antiqua"/>
        </w:rPr>
        <w:t xml:space="preserve"> 2016; </w:t>
      </w:r>
      <w:r w:rsidRPr="001A5F0E">
        <w:rPr>
          <w:rFonts w:ascii="Book Antiqua" w:hAnsi="Book Antiqua"/>
          <w:b/>
          <w:bCs/>
        </w:rPr>
        <w:t>4</w:t>
      </w:r>
      <w:r w:rsidRPr="001A5F0E">
        <w:rPr>
          <w:rFonts w:ascii="Book Antiqua" w:hAnsi="Book Antiqua"/>
        </w:rPr>
        <w:t>: 393 [PMID: 27867945 DOI: 10.21037/atm.2016.10.49]</w:t>
      </w:r>
    </w:p>
    <w:p w14:paraId="4A1E48E5" w14:textId="7A49A106" w:rsidR="001A5F0E" w:rsidRPr="001A5F0E" w:rsidRDefault="001A5F0E" w:rsidP="001A5F0E">
      <w:pPr>
        <w:spacing w:line="360" w:lineRule="auto"/>
        <w:jc w:val="both"/>
        <w:rPr>
          <w:rFonts w:ascii="Book Antiqua" w:hAnsi="Book Antiqua"/>
        </w:rPr>
      </w:pPr>
      <w:r w:rsidRPr="00270329">
        <w:rPr>
          <w:rFonts w:ascii="Book Antiqua" w:hAnsi="Book Antiqua"/>
          <w:highlight w:val="yellow"/>
        </w:rPr>
        <w:t xml:space="preserve">5 </w:t>
      </w:r>
      <w:r w:rsidR="008514A5" w:rsidRPr="00270329">
        <w:rPr>
          <w:rFonts w:ascii="Book Antiqua" w:hAnsi="Book Antiqua"/>
          <w:b/>
          <w:bCs/>
          <w:highlight w:val="yellow"/>
        </w:rPr>
        <w:t>National Institute of Neurological Disorders and Stroke.</w:t>
      </w:r>
      <w:r w:rsidR="008514A5" w:rsidRPr="00270329">
        <w:rPr>
          <w:rFonts w:ascii="Book Antiqua" w:hAnsi="Book Antiqua"/>
          <w:highlight w:val="yellow"/>
        </w:rPr>
        <w:t xml:space="preserve"> </w:t>
      </w:r>
      <w:r w:rsidRPr="00270329">
        <w:rPr>
          <w:rFonts w:ascii="Book Antiqua" w:hAnsi="Book Antiqua"/>
          <w:highlight w:val="yellow"/>
        </w:rPr>
        <w:t>Inflammatory Myopathies Fact Sheet.</w:t>
      </w:r>
      <w:r w:rsidRPr="00270329">
        <w:rPr>
          <w:rFonts w:ascii="Book Antiqua" w:hAnsi="Book Antiqua"/>
          <w:b/>
          <w:bCs/>
          <w:highlight w:val="yellow"/>
        </w:rPr>
        <w:t xml:space="preserve"> </w:t>
      </w:r>
      <w:r w:rsidRPr="00270329">
        <w:rPr>
          <w:rFonts w:ascii="Book Antiqua" w:hAnsi="Book Antiqua"/>
          <w:highlight w:val="yellow"/>
        </w:rPr>
        <w:t>National Institute of Neurological Disorders and Stroke National Institutes of Health</w:t>
      </w:r>
      <w:r w:rsidR="008514A5" w:rsidRPr="00270329">
        <w:rPr>
          <w:rFonts w:ascii="Book Antiqua" w:hAnsi="Book Antiqua"/>
          <w:highlight w:val="yellow"/>
        </w:rPr>
        <w:t xml:space="preserve">, </w:t>
      </w:r>
      <w:r w:rsidRPr="00270329">
        <w:rPr>
          <w:rFonts w:ascii="Book Antiqua" w:hAnsi="Book Antiqua"/>
          <w:highlight w:val="yellow"/>
        </w:rPr>
        <w:t>2017.</w:t>
      </w:r>
      <w:r w:rsidR="008514A5" w:rsidRPr="00270329">
        <w:rPr>
          <w:rFonts w:ascii="Book Antiqua" w:hAnsi="Book Antiqua"/>
          <w:highlight w:val="yellow"/>
        </w:rPr>
        <w:t xml:space="preserve"> [cited 20 December 2021]. </w:t>
      </w:r>
      <w:r w:rsidR="008514A5" w:rsidRPr="00270329">
        <w:rPr>
          <w:rFonts w:ascii="Book Antiqua" w:eastAsia="宋体" w:hAnsi="Book Antiqua" w:cs="Arial"/>
          <w:bCs/>
          <w:highlight w:val="yellow"/>
        </w:rPr>
        <w:t xml:space="preserve">Available from: </w:t>
      </w:r>
      <w:r w:rsidR="008514A5" w:rsidRPr="00270329">
        <w:rPr>
          <w:rFonts w:ascii="Book Antiqua" w:hAnsi="Book Antiqua"/>
          <w:highlight w:val="yellow"/>
        </w:rPr>
        <w:t>https://www.ninds.nih.gov/Disorders/Patient-Caregiver-Education/Fact-Sheets/Inflammatory-Myopathies-Fact-Sheet</w:t>
      </w:r>
    </w:p>
    <w:p w14:paraId="06DF5282" w14:textId="55BD21EB" w:rsidR="001A5F0E" w:rsidRPr="001A5F0E" w:rsidRDefault="001A5F0E" w:rsidP="001A5F0E">
      <w:pPr>
        <w:spacing w:line="360" w:lineRule="auto"/>
        <w:jc w:val="both"/>
        <w:rPr>
          <w:rFonts w:ascii="Book Antiqua" w:hAnsi="Book Antiqua"/>
        </w:rPr>
      </w:pPr>
      <w:r w:rsidRPr="00270329">
        <w:rPr>
          <w:rFonts w:ascii="Book Antiqua" w:hAnsi="Book Antiqua"/>
          <w:highlight w:val="yellow"/>
        </w:rPr>
        <w:t xml:space="preserve">6 </w:t>
      </w:r>
      <w:proofErr w:type="spellStart"/>
      <w:r w:rsidRPr="00270329">
        <w:rPr>
          <w:rFonts w:ascii="Book Antiqua" w:hAnsi="Book Antiqua"/>
          <w:b/>
          <w:bCs/>
          <w:highlight w:val="yellow"/>
        </w:rPr>
        <w:t>Schwendimann</w:t>
      </w:r>
      <w:proofErr w:type="spellEnd"/>
      <w:r w:rsidRPr="00270329">
        <w:rPr>
          <w:rFonts w:ascii="Book Antiqua" w:hAnsi="Book Antiqua"/>
          <w:b/>
          <w:bCs/>
          <w:highlight w:val="yellow"/>
        </w:rPr>
        <w:t xml:space="preserve"> RN</w:t>
      </w:r>
      <w:r w:rsidRPr="00270329">
        <w:rPr>
          <w:rFonts w:ascii="Book Antiqua" w:hAnsi="Book Antiqua"/>
          <w:highlight w:val="yellow"/>
        </w:rPr>
        <w:t>.</w:t>
      </w:r>
      <w:r w:rsidRPr="00270329">
        <w:rPr>
          <w:rFonts w:ascii="Book Antiqua" w:hAnsi="Book Antiqua"/>
          <w:b/>
          <w:bCs/>
          <w:highlight w:val="yellow"/>
        </w:rPr>
        <w:t xml:space="preserve"> </w:t>
      </w:r>
      <w:r w:rsidRPr="00270329">
        <w:rPr>
          <w:rFonts w:ascii="Book Antiqua" w:hAnsi="Book Antiqua"/>
          <w:highlight w:val="yellow"/>
        </w:rPr>
        <w:t xml:space="preserve">Idiopathic Inflammatory Myopathies. In: </w:t>
      </w:r>
      <w:proofErr w:type="spellStart"/>
      <w:r w:rsidRPr="00270329">
        <w:rPr>
          <w:rFonts w:ascii="Book Antiqua" w:hAnsi="Book Antiqua"/>
          <w:highlight w:val="yellow"/>
        </w:rPr>
        <w:t>Minagar</w:t>
      </w:r>
      <w:proofErr w:type="spellEnd"/>
      <w:r w:rsidRPr="00270329">
        <w:rPr>
          <w:rFonts w:ascii="Book Antiqua" w:hAnsi="Book Antiqua"/>
          <w:highlight w:val="yellow"/>
        </w:rPr>
        <w:t xml:space="preserve"> A, Alexander JS. Inflammatory Disorders of the Nervous System: Pathogenesis, Immunology, and Clinical Management. Cham: Springer International Publishing</w:t>
      </w:r>
      <w:r w:rsidR="00270329" w:rsidRPr="00270329">
        <w:rPr>
          <w:rFonts w:ascii="Book Antiqua" w:hAnsi="Book Antiqua"/>
          <w:highlight w:val="yellow"/>
        </w:rPr>
        <w:t>,</w:t>
      </w:r>
      <w:r w:rsidRPr="00270329">
        <w:rPr>
          <w:rFonts w:ascii="Book Antiqua" w:hAnsi="Book Antiqua"/>
          <w:highlight w:val="yellow"/>
        </w:rPr>
        <w:t xml:space="preserve"> 2017:</w:t>
      </w:r>
      <w:r w:rsidR="00750A1E" w:rsidRPr="00270329">
        <w:rPr>
          <w:rFonts w:ascii="Book Antiqua" w:hAnsi="Book Antiqua"/>
          <w:highlight w:val="yellow"/>
        </w:rPr>
        <w:t xml:space="preserve"> </w:t>
      </w:r>
      <w:r w:rsidRPr="00270329">
        <w:rPr>
          <w:rFonts w:ascii="Book Antiqua" w:hAnsi="Book Antiqua"/>
          <w:highlight w:val="yellow"/>
        </w:rPr>
        <w:t>249-258</w:t>
      </w:r>
    </w:p>
    <w:p w14:paraId="406D0C7C" w14:textId="119D5450" w:rsidR="001A5F0E" w:rsidRPr="001A5F0E" w:rsidRDefault="001A5F0E" w:rsidP="001A5F0E">
      <w:pPr>
        <w:spacing w:line="360" w:lineRule="auto"/>
        <w:jc w:val="both"/>
        <w:rPr>
          <w:rFonts w:ascii="Book Antiqua" w:hAnsi="Book Antiqua"/>
        </w:rPr>
      </w:pPr>
      <w:r w:rsidRPr="00270329">
        <w:rPr>
          <w:rFonts w:ascii="Book Antiqua" w:hAnsi="Book Antiqua"/>
          <w:highlight w:val="yellow"/>
        </w:rPr>
        <w:lastRenderedPageBreak/>
        <w:t xml:space="preserve">7 </w:t>
      </w:r>
      <w:proofErr w:type="spellStart"/>
      <w:r w:rsidRPr="00270329">
        <w:rPr>
          <w:rFonts w:ascii="Book Antiqua" w:hAnsi="Book Antiqua"/>
          <w:b/>
          <w:bCs/>
          <w:highlight w:val="yellow"/>
        </w:rPr>
        <w:t>Mammen</w:t>
      </w:r>
      <w:proofErr w:type="spellEnd"/>
      <w:r w:rsidRPr="00270329">
        <w:rPr>
          <w:rFonts w:ascii="Book Antiqua" w:hAnsi="Book Antiqua"/>
          <w:b/>
          <w:bCs/>
          <w:highlight w:val="yellow"/>
        </w:rPr>
        <w:t xml:space="preserve"> AL,</w:t>
      </w:r>
      <w:r w:rsidRPr="00270329">
        <w:rPr>
          <w:rFonts w:ascii="Book Antiqua" w:hAnsi="Book Antiqua"/>
          <w:highlight w:val="yellow"/>
        </w:rPr>
        <w:t xml:space="preserve"> Truong A, Christopher-Stine L. Chapter 27. Dermatomyositis, Polymyositis, &amp; Immune-Mediated Necrotizing Myopathy. In: Imboden JB, Hellmann DB, Stone JH. C</w:t>
      </w:r>
      <w:r w:rsidR="00270329" w:rsidRPr="00270329">
        <w:rPr>
          <w:rFonts w:ascii="Book Antiqua" w:hAnsi="Book Antiqua"/>
          <w:highlight w:val="yellow"/>
        </w:rPr>
        <w:t xml:space="preserve">urrent </w:t>
      </w:r>
      <w:r w:rsidRPr="00270329">
        <w:rPr>
          <w:rFonts w:ascii="Book Antiqua" w:hAnsi="Book Antiqua"/>
          <w:highlight w:val="yellow"/>
        </w:rPr>
        <w:t>Diagnosis &amp; Treatment: Rheumatology, 3</w:t>
      </w:r>
      <w:r w:rsidR="00270329" w:rsidRPr="00270329">
        <w:rPr>
          <w:rFonts w:ascii="Book Antiqua" w:hAnsi="Book Antiqua"/>
          <w:highlight w:val="yellow"/>
          <w:vertAlign w:val="superscript"/>
        </w:rPr>
        <w:t>rd</w:t>
      </w:r>
      <w:r w:rsidR="00270329">
        <w:rPr>
          <w:rFonts w:ascii="Book Antiqua" w:hAnsi="Book Antiqua"/>
          <w:highlight w:val="yellow"/>
        </w:rPr>
        <w:t xml:space="preserve"> </w:t>
      </w:r>
      <w:r w:rsidRPr="00270329">
        <w:rPr>
          <w:rFonts w:ascii="Book Antiqua" w:hAnsi="Book Antiqua"/>
          <w:highlight w:val="yellow"/>
        </w:rPr>
        <w:t>e</w:t>
      </w:r>
      <w:r w:rsidR="00270329">
        <w:rPr>
          <w:rFonts w:ascii="Book Antiqua" w:hAnsi="Book Antiqua"/>
          <w:highlight w:val="yellow"/>
        </w:rPr>
        <w:t xml:space="preserve">d. </w:t>
      </w:r>
      <w:r w:rsidRPr="00270329">
        <w:rPr>
          <w:rFonts w:ascii="Book Antiqua" w:hAnsi="Book Antiqua"/>
          <w:highlight w:val="yellow"/>
        </w:rPr>
        <w:t>New York, NY: The McGraw-Hill Companies</w:t>
      </w:r>
      <w:r w:rsidR="00270329">
        <w:rPr>
          <w:rFonts w:ascii="Book Antiqua" w:hAnsi="Book Antiqua"/>
          <w:highlight w:val="yellow"/>
        </w:rPr>
        <w:t>,</w:t>
      </w:r>
      <w:r w:rsidRPr="00270329">
        <w:rPr>
          <w:rFonts w:ascii="Book Antiqua" w:hAnsi="Book Antiqua"/>
          <w:highlight w:val="yellow"/>
        </w:rPr>
        <w:t xml:space="preserve"> 2013</w:t>
      </w:r>
    </w:p>
    <w:p w14:paraId="3284C0EC"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8 </w:t>
      </w:r>
      <w:proofErr w:type="spellStart"/>
      <w:r w:rsidRPr="001A5F0E">
        <w:rPr>
          <w:rFonts w:ascii="Book Antiqua" w:hAnsi="Book Antiqua"/>
          <w:b/>
          <w:bCs/>
        </w:rPr>
        <w:t>Antovic</w:t>
      </w:r>
      <w:proofErr w:type="spellEnd"/>
      <w:r w:rsidRPr="001A5F0E">
        <w:rPr>
          <w:rFonts w:ascii="Book Antiqua" w:hAnsi="Book Antiqua"/>
          <w:b/>
          <w:bCs/>
        </w:rPr>
        <w:t xml:space="preserve"> A</w:t>
      </w:r>
      <w:r w:rsidRPr="001A5F0E">
        <w:rPr>
          <w:rFonts w:ascii="Book Antiqua" w:hAnsi="Book Antiqua"/>
        </w:rPr>
        <w:t xml:space="preserve">, </w:t>
      </w:r>
      <w:proofErr w:type="spellStart"/>
      <w:r w:rsidRPr="001A5F0E">
        <w:rPr>
          <w:rFonts w:ascii="Book Antiqua" w:hAnsi="Book Antiqua"/>
        </w:rPr>
        <w:t>Notarnicola</w:t>
      </w:r>
      <w:proofErr w:type="spellEnd"/>
      <w:r w:rsidRPr="001A5F0E">
        <w:rPr>
          <w:rFonts w:ascii="Book Antiqua" w:hAnsi="Book Antiqua"/>
        </w:rPr>
        <w:t xml:space="preserve"> A, </w:t>
      </w:r>
      <w:proofErr w:type="spellStart"/>
      <w:r w:rsidRPr="001A5F0E">
        <w:rPr>
          <w:rFonts w:ascii="Book Antiqua" w:hAnsi="Book Antiqua"/>
        </w:rPr>
        <w:t>Svensson</w:t>
      </w:r>
      <w:proofErr w:type="spellEnd"/>
      <w:r w:rsidRPr="001A5F0E">
        <w:rPr>
          <w:rFonts w:ascii="Book Antiqua" w:hAnsi="Book Antiqua"/>
        </w:rPr>
        <w:t xml:space="preserve"> J, Lundberg IE, </w:t>
      </w:r>
      <w:proofErr w:type="spellStart"/>
      <w:r w:rsidRPr="001A5F0E">
        <w:rPr>
          <w:rFonts w:ascii="Book Antiqua" w:hAnsi="Book Antiqua"/>
        </w:rPr>
        <w:t>Holmqvist</w:t>
      </w:r>
      <w:proofErr w:type="spellEnd"/>
      <w:r w:rsidRPr="001A5F0E">
        <w:rPr>
          <w:rFonts w:ascii="Book Antiqua" w:hAnsi="Book Antiqua"/>
        </w:rPr>
        <w:t xml:space="preserve"> M. Venous Thromboembolic Events in Idiopathic Inflammatory Myopathy: Occurrence and Relation to Disease Onset. </w:t>
      </w:r>
      <w:r w:rsidRPr="001A5F0E">
        <w:rPr>
          <w:rFonts w:ascii="Book Antiqua" w:hAnsi="Book Antiqua"/>
          <w:i/>
          <w:iCs/>
        </w:rPr>
        <w:t>Arthritis Care Res (Hoboken)</w:t>
      </w:r>
      <w:r w:rsidRPr="001A5F0E">
        <w:rPr>
          <w:rFonts w:ascii="Book Antiqua" w:hAnsi="Book Antiqua"/>
        </w:rPr>
        <w:t xml:space="preserve"> 2018; </w:t>
      </w:r>
      <w:r w:rsidRPr="001A5F0E">
        <w:rPr>
          <w:rFonts w:ascii="Book Antiqua" w:hAnsi="Book Antiqua"/>
          <w:b/>
          <w:bCs/>
        </w:rPr>
        <w:t>70</w:t>
      </w:r>
      <w:r w:rsidRPr="001A5F0E">
        <w:rPr>
          <w:rFonts w:ascii="Book Antiqua" w:hAnsi="Book Antiqua"/>
        </w:rPr>
        <w:t>: 1849-1855 [PMID: 29579357 DOI: 10.1002/acr.23560]</w:t>
      </w:r>
    </w:p>
    <w:p w14:paraId="29E9E957"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9 </w:t>
      </w:r>
      <w:r w:rsidRPr="001A5F0E">
        <w:rPr>
          <w:rFonts w:ascii="Book Antiqua" w:hAnsi="Book Antiqua"/>
          <w:b/>
          <w:bCs/>
        </w:rPr>
        <w:t>Goodman SM</w:t>
      </w:r>
      <w:r w:rsidRPr="001A5F0E">
        <w:rPr>
          <w:rFonts w:ascii="Book Antiqua" w:hAnsi="Book Antiqua"/>
        </w:rPr>
        <w:t xml:space="preserve">, Figgie MP, Mackenzie CR. Perioperative management of patients with connective tissue disease. </w:t>
      </w:r>
      <w:r w:rsidRPr="001A5F0E">
        <w:rPr>
          <w:rFonts w:ascii="Book Antiqua" w:hAnsi="Book Antiqua"/>
          <w:i/>
          <w:iCs/>
        </w:rPr>
        <w:t>HSS J</w:t>
      </w:r>
      <w:r w:rsidRPr="001A5F0E">
        <w:rPr>
          <w:rFonts w:ascii="Book Antiqua" w:hAnsi="Book Antiqua"/>
        </w:rPr>
        <w:t xml:space="preserve"> 2011; </w:t>
      </w:r>
      <w:r w:rsidRPr="001A5F0E">
        <w:rPr>
          <w:rFonts w:ascii="Book Antiqua" w:hAnsi="Book Antiqua"/>
          <w:b/>
          <w:bCs/>
        </w:rPr>
        <w:t>7</w:t>
      </w:r>
      <w:r w:rsidRPr="001A5F0E">
        <w:rPr>
          <w:rFonts w:ascii="Book Antiqua" w:hAnsi="Book Antiqua"/>
        </w:rPr>
        <w:t>: 72-79 [PMID: 22294961 DOI: 10.1007/s11420-010-9180-1]</w:t>
      </w:r>
    </w:p>
    <w:p w14:paraId="0DA96CA6" w14:textId="585976D0" w:rsidR="001A5F0E" w:rsidRPr="001A5F0E" w:rsidRDefault="001A5F0E" w:rsidP="001A5F0E">
      <w:pPr>
        <w:spacing w:line="360" w:lineRule="auto"/>
        <w:jc w:val="both"/>
        <w:rPr>
          <w:rFonts w:ascii="Book Antiqua" w:hAnsi="Book Antiqua"/>
        </w:rPr>
      </w:pPr>
      <w:r w:rsidRPr="001A5F0E">
        <w:rPr>
          <w:rFonts w:ascii="Book Antiqua" w:hAnsi="Book Antiqua"/>
        </w:rPr>
        <w:t xml:space="preserve">10 </w:t>
      </w:r>
      <w:r w:rsidRPr="001A5F0E">
        <w:rPr>
          <w:rFonts w:ascii="Book Antiqua" w:hAnsi="Book Antiqua"/>
          <w:b/>
          <w:bCs/>
        </w:rPr>
        <w:t>Klein M,</w:t>
      </w:r>
      <w:r w:rsidRPr="001A5F0E">
        <w:rPr>
          <w:rFonts w:ascii="Book Antiqua" w:hAnsi="Book Antiqua"/>
        </w:rPr>
        <w:t xml:space="preserve"> Mann H, </w:t>
      </w:r>
      <w:proofErr w:type="spellStart"/>
      <w:r w:rsidRPr="001A5F0E">
        <w:rPr>
          <w:rFonts w:ascii="Book Antiqua" w:hAnsi="Book Antiqua"/>
        </w:rPr>
        <w:t>Hánová</w:t>
      </w:r>
      <w:proofErr w:type="spellEnd"/>
      <w:r w:rsidRPr="001A5F0E">
        <w:rPr>
          <w:rFonts w:ascii="Book Antiqua" w:hAnsi="Book Antiqua"/>
        </w:rPr>
        <w:t xml:space="preserve"> P, </w:t>
      </w:r>
      <w:proofErr w:type="spellStart"/>
      <w:r w:rsidRPr="001A5F0E">
        <w:rPr>
          <w:rFonts w:ascii="Book Antiqua" w:hAnsi="Book Antiqua"/>
        </w:rPr>
        <w:t>Pleštilová</w:t>
      </w:r>
      <w:proofErr w:type="spellEnd"/>
      <w:r w:rsidRPr="001A5F0E">
        <w:rPr>
          <w:rFonts w:ascii="Book Antiqua" w:hAnsi="Book Antiqua"/>
        </w:rPr>
        <w:t xml:space="preserve"> L, </w:t>
      </w:r>
      <w:proofErr w:type="spellStart"/>
      <w:r w:rsidRPr="001A5F0E">
        <w:rPr>
          <w:rFonts w:ascii="Book Antiqua" w:hAnsi="Book Antiqua"/>
        </w:rPr>
        <w:t>Závada</w:t>
      </w:r>
      <w:proofErr w:type="spellEnd"/>
      <w:r w:rsidRPr="001A5F0E">
        <w:rPr>
          <w:rFonts w:ascii="Book Antiqua" w:hAnsi="Book Antiqua"/>
        </w:rPr>
        <w:t xml:space="preserve"> J, </w:t>
      </w:r>
      <w:proofErr w:type="spellStart"/>
      <w:r w:rsidRPr="001A5F0E">
        <w:rPr>
          <w:rFonts w:ascii="Book Antiqua" w:hAnsi="Book Antiqua"/>
        </w:rPr>
        <w:t>Vencovský</w:t>
      </w:r>
      <w:proofErr w:type="spellEnd"/>
      <w:r w:rsidRPr="001A5F0E">
        <w:rPr>
          <w:rFonts w:ascii="Book Antiqua" w:hAnsi="Book Antiqua"/>
        </w:rPr>
        <w:t xml:space="preserve"> J. Arthritis in Patients with Idiopathic Inflammatory Myopathies. </w:t>
      </w:r>
      <w:r w:rsidRPr="00270329">
        <w:rPr>
          <w:rFonts w:ascii="Book Antiqua" w:hAnsi="Book Antiqua"/>
          <w:i/>
          <w:iCs/>
        </w:rPr>
        <w:t xml:space="preserve">Anna </w:t>
      </w:r>
      <w:proofErr w:type="spellStart"/>
      <w:r w:rsidRPr="00270329">
        <w:rPr>
          <w:rFonts w:ascii="Book Antiqua" w:hAnsi="Book Antiqua"/>
          <w:i/>
          <w:iCs/>
        </w:rPr>
        <w:t>Rheumat</w:t>
      </w:r>
      <w:proofErr w:type="spellEnd"/>
      <w:r w:rsidRPr="00270329">
        <w:rPr>
          <w:rFonts w:ascii="Book Antiqua" w:hAnsi="Book Antiqua"/>
          <w:i/>
          <w:iCs/>
        </w:rPr>
        <w:t xml:space="preserve"> Dis</w:t>
      </w:r>
      <w:r w:rsidR="00270329">
        <w:rPr>
          <w:rFonts w:ascii="Book Antiqua" w:hAnsi="Book Antiqua"/>
          <w:i/>
          <w:iCs/>
        </w:rPr>
        <w:t xml:space="preserve"> </w:t>
      </w:r>
      <w:r w:rsidRPr="001A5F0E">
        <w:rPr>
          <w:rFonts w:ascii="Book Antiqua" w:hAnsi="Book Antiqua"/>
        </w:rPr>
        <w:t>2013;</w:t>
      </w:r>
      <w:r w:rsidR="00A55CBD">
        <w:rPr>
          <w:rFonts w:ascii="Book Antiqua" w:hAnsi="Book Antiqua"/>
        </w:rPr>
        <w:t xml:space="preserve"> </w:t>
      </w:r>
      <w:r w:rsidRPr="00A55CBD">
        <w:rPr>
          <w:rFonts w:ascii="Book Antiqua" w:hAnsi="Book Antiqua"/>
          <w:b/>
          <w:bCs/>
        </w:rPr>
        <w:t>72</w:t>
      </w:r>
      <w:r w:rsidRPr="001A5F0E">
        <w:rPr>
          <w:rFonts w:ascii="Book Antiqua" w:hAnsi="Book Antiqua"/>
        </w:rPr>
        <w:t>:</w:t>
      </w:r>
      <w:r w:rsidR="00A55CBD">
        <w:rPr>
          <w:rFonts w:ascii="Book Antiqua" w:hAnsi="Book Antiqua"/>
        </w:rPr>
        <w:t xml:space="preserve"> </w:t>
      </w:r>
      <w:r w:rsidRPr="001A5F0E">
        <w:rPr>
          <w:rFonts w:ascii="Book Antiqua" w:hAnsi="Book Antiqua"/>
        </w:rPr>
        <w:t>A72</w:t>
      </w:r>
    </w:p>
    <w:p w14:paraId="37B9DF11"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11 </w:t>
      </w:r>
      <w:r w:rsidRPr="001A5F0E">
        <w:rPr>
          <w:rFonts w:ascii="Book Antiqua" w:hAnsi="Book Antiqua"/>
          <w:b/>
          <w:bCs/>
        </w:rPr>
        <w:t>Learmonth ID</w:t>
      </w:r>
      <w:r w:rsidRPr="001A5F0E">
        <w:rPr>
          <w:rFonts w:ascii="Book Antiqua" w:hAnsi="Book Antiqua"/>
        </w:rPr>
        <w:t xml:space="preserve">, Young C, </w:t>
      </w:r>
      <w:proofErr w:type="spellStart"/>
      <w:r w:rsidRPr="001A5F0E">
        <w:rPr>
          <w:rFonts w:ascii="Book Antiqua" w:hAnsi="Book Antiqua"/>
        </w:rPr>
        <w:t>Rorabeck</w:t>
      </w:r>
      <w:proofErr w:type="spellEnd"/>
      <w:r w:rsidRPr="001A5F0E">
        <w:rPr>
          <w:rFonts w:ascii="Book Antiqua" w:hAnsi="Book Antiqua"/>
        </w:rPr>
        <w:t xml:space="preserve"> C. The operation of the century: total hip replacement. </w:t>
      </w:r>
      <w:r w:rsidRPr="001A5F0E">
        <w:rPr>
          <w:rFonts w:ascii="Book Antiqua" w:hAnsi="Book Antiqua"/>
          <w:i/>
          <w:iCs/>
        </w:rPr>
        <w:t>Lancet</w:t>
      </w:r>
      <w:r w:rsidRPr="001A5F0E">
        <w:rPr>
          <w:rFonts w:ascii="Book Antiqua" w:hAnsi="Book Antiqua"/>
        </w:rPr>
        <w:t xml:space="preserve"> 2007; </w:t>
      </w:r>
      <w:r w:rsidRPr="001A5F0E">
        <w:rPr>
          <w:rFonts w:ascii="Book Antiqua" w:hAnsi="Book Antiqua"/>
          <w:b/>
          <w:bCs/>
        </w:rPr>
        <w:t>370</w:t>
      </w:r>
      <w:r w:rsidRPr="001A5F0E">
        <w:rPr>
          <w:rFonts w:ascii="Book Antiqua" w:hAnsi="Book Antiqua"/>
        </w:rPr>
        <w:t>: 1508-1519 [PMID: 17964352 DOI: 10.1016/S0140-6736(07)60457-7]</w:t>
      </w:r>
    </w:p>
    <w:p w14:paraId="70AF62F1"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12 </w:t>
      </w:r>
      <w:proofErr w:type="spellStart"/>
      <w:r w:rsidRPr="001A5F0E">
        <w:rPr>
          <w:rFonts w:ascii="Book Antiqua" w:hAnsi="Book Antiqua"/>
          <w:b/>
          <w:bCs/>
        </w:rPr>
        <w:t>Cichos</w:t>
      </w:r>
      <w:proofErr w:type="spellEnd"/>
      <w:r w:rsidRPr="001A5F0E">
        <w:rPr>
          <w:rFonts w:ascii="Book Antiqua" w:hAnsi="Book Antiqua"/>
          <w:b/>
          <w:bCs/>
        </w:rPr>
        <w:t xml:space="preserve"> KH</w:t>
      </w:r>
      <w:r w:rsidRPr="001A5F0E">
        <w:rPr>
          <w:rFonts w:ascii="Book Antiqua" w:hAnsi="Book Antiqua"/>
        </w:rPr>
        <w:t xml:space="preserve">, Lehtonen EJ, </w:t>
      </w:r>
      <w:proofErr w:type="spellStart"/>
      <w:r w:rsidRPr="001A5F0E">
        <w:rPr>
          <w:rFonts w:ascii="Book Antiqua" w:hAnsi="Book Antiqua"/>
        </w:rPr>
        <w:t>McGwin</w:t>
      </w:r>
      <w:proofErr w:type="spellEnd"/>
      <w:r w:rsidRPr="001A5F0E">
        <w:rPr>
          <w:rFonts w:ascii="Book Antiqua" w:hAnsi="Book Antiqua"/>
        </w:rPr>
        <w:t xml:space="preserve"> G Jr, Ponce BA, Ghanem ES. </w:t>
      </w:r>
      <w:proofErr w:type="spellStart"/>
      <w:r w:rsidRPr="001A5F0E">
        <w:rPr>
          <w:rFonts w:ascii="Book Antiqua" w:hAnsi="Book Antiqua"/>
        </w:rPr>
        <w:t>Inhospital</w:t>
      </w:r>
      <w:proofErr w:type="spellEnd"/>
      <w:r w:rsidRPr="001A5F0E">
        <w:rPr>
          <w:rFonts w:ascii="Book Antiqua" w:hAnsi="Book Antiqua"/>
        </w:rPr>
        <w:t xml:space="preserve"> Complications of Patients </w:t>
      </w:r>
      <w:proofErr w:type="gramStart"/>
      <w:r w:rsidRPr="001A5F0E">
        <w:rPr>
          <w:rFonts w:ascii="Book Antiqua" w:hAnsi="Book Antiqua"/>
        </w:rPr>
        <w:t>With</w:t>
      </w:r>
      <w:proofErr w:type="gramEnd"/>
      <w:r w:rsidRPr="001A5F0E">
        <w:rPr>
          <w:rFonts w:ascii="Book Antiqua" w:hAnsi="Book Antiqua"/>
        </w:rPr>
        <w:t xml:space="preserve"> Neuromuscular Disorders Undergoing Total Joint Arthroplasty. </w:t>
      </w:r>
      <w:r w:rsidRPr="001A5F0E">
        <w:rPr>
          <w:rFonts w:ascii="Book Antiqua" w:hAnsi="Book Antiqua"/>
          <w:i/>
          <w:iCs/>
        </w:rPr>
        <w:t xml:space="preserve">J Am </w:t>
      </w:r>
      <w:proofErr w:type="spellStart"/>
      <w:r w:rsidRPr="001A5F0E">
        <w:rPr>
          <w:rFonts w:ascii="Book Antiqua" w:hAnsi="Book Antiqua"/>
          <w:i/>
          <w:iCs/>
        </w:rPr>
        <w:t>Acad</w:t>
      </w:r>
      <w:proofErr w:type="spellEnd"/>
      <w:r w:rsidRPr="001A5F0E">
        <w:rPr>
          <w:rFonts w:ascii="Book Antiqua" w:hAnsi="Book Antiqua"/>
          <w:i/>
          <w:iCs/>
        </w:rPr>
        <w:t xml:space="preserve"> </w:t>
      </w:r>
      <w:proofErr w:type="spellStart"/>
      <w:r w:rsidRPr="001A5F0E">
        <w:rPr>
          <w:rFonts w:ascii="Book Antiqua" w:hAnsi="Book Antiqua"/>
          <w:i/>
          <w:iCs/>
        </w:rPr>
        <w:t>Orthop</w:t>
      </w:r>
      <w:proofErr w:type="spellEnd"/>
      <w:r w:rsidRPr="001A5F0E">
        <w:rPr>
          <w:rFonts w:ascii="Book Antiqua" w:hAnsi="Book Antiqua"/>
          <w:i/>
          <w:iCs/>
        </w:rPr>
        <w:t xml:space="preserve"> Surg</w:t>
      </w:r>
      <w:r w:rsidRPr="001A5F0E">
        <w:rPr>
          <w:rFonts w:ascii="Book Antiqua" w:hAnsi="Book Antiqua"/>
        </w:rPr>
        <w:t xml:space="preserve"> 2019; </w:t>
      </w:r>
      <w:r w:rsidRPr="001A5F0E">
        <w:rPr>
          <w:rFonts w:ascii="Book Antiqua" w:hAnsi="Book Antiqua"/>
          <w:b/>
          <w:bCs/>
        </w:rPr>
        <w:t>27</w:t>
      </w:r>
      <w:r w:rsidRPr="001A5F0E">
        <w:rPr>
          <w:rFonts w:ascii="Book Antiqua" w:hAnsi="Book Antiqua"/>
        </w:rPr>
        <w:t>: e535-e543 [PMID: 30285988 DOI: 10.5435/JAAOS-D-18-00312]</w:t>
      </w:r>
    </w:p>
    <w:p w14:paraId="1373BA9A" w14:textId="6F273F3D" w:rsidR="001A5F0E" w:rsidRPr="001A5F0E" w:rsidRDefault="001A5F0E" w:rsidP="001A5F0E">
      <w:pPr>
        <w:spacing w:line="360" w:lineRule="auto"/>
        <w:jc w:val="both"/>
        <w:rPr>
          <w:rFonts w:ascii="Book Antiqua" w:hAnsi="Book Antiqua"/>
        </w:rPr>
      </w:pPr>
      <w:r w:rsidRPr="001A5F0E">
        <w:rPr>
          <w:rFonts w:ascii="Book Antiqua" w:hAnsi="Book Antiqua"/>
        </w:rPr>
        <w:t xml:space="preserve">13 </w:t>
      </w:r>
      <w:r w:rsidR="00D169D6" w:rsidRPr="00D169D6">
        <w:rPr>
          <w:rFonts w:ascii="Book Antiqua" w:hAnsi="Book Antiqua"/>
          <w:b/>
          <w:bCs/>
        </w:rPr>
        <w:t>Rosas S,</w:t>
      </w:r>
      <w:r w:rsidR="00D169D6" w:rsidRPr="00D169D6">
        <w:rPr>
          <w:rFonts w:ascii="Book Antiqua" w:hAnsi="Book Antiqua"/>
        </w:rPr>
        <w:t xml:space="preserve"> Buller LT, Plate J, Higuera C, </w:t>
      </w:r>
      <w:proofErr w:type="spellStart"/>
      <w:r w:rsidR="00D169D6" w:rsidRPr="00D169D6">
        <w:rPr>
          <w:rFonts w:ascii="Book Antiqua" w:hAnsi="Book Antiqua"/>
        </w:rPr>
        <w:t>Barsoum</w:t>
      </w:r>
      <w:proofErr w:type="spellEnd"/>
      <w:r w:rsidR="00D169D6" w:rsidRPr="00D169D6">
        <w:rPr>
          <w:rFonts w:ascii="Book Antiqua" w:hAnsi="Book Antiqua"/>
        </w:rPr>
        <w:t xml:space="preserve"> WK, Emory C. Total Knee Arthroplasty among Medicare Beneficiaries with Hemophilia A and B Is Associated with Increased Complications and Higher Costs. </w:t>
      </w:r>
      <w:r w:rsidR="00D169D6" w:rsidRPr="00D169D6">
        <w:rPr>
          <w:rFonts w:ascii="Book Antiqua" w:hAnsi="Book Antiqua"/>
          <w:i/>
          <w:iCs/>
        </w:rPr>
        <w:t>J Knee Surg</w:t>
      </w:r>
      <w:r w:rsidR="00D169D6" w:rsidRPr="00D169D6">
        <w:rPr>
          <w:rFonts w:ascii="Book Antiqua" w:hAnsi="Book Antiqua"/>
        </w:rPr>
        <w:t xml:space="preserve"> 2021;</w:t>
      </w:r>
      <w:r w:rsidR="00D169D6">
        <w:rPr>
          <w:rFonts w:ascii="Book Antiqua" w:hAnsi="Book Antiqua"/>
        </w:rPr>
        <w:t xml:space="preserve"> </w:t>
      </w:r>
      <w:r w:rsidR="00D169D6" w:rsidRPr="00D169D6">
        <w:rPr>
          <w:rFonts w:ascii="Book Antiqua" w:hAnsi="Book Antiqua"/>
          <w:b/>
          <w:bCs/>
        </w:rPr>
        <w:t>34:</w:t>
      </w:r>
      <w:r w:rsidR="00D169D6">
        <w:rPr>
          <w:rFonts w:ascii="Book Antiqua" w:hAnsi="Book Antiqua"/>
        </w:rPr>
        <w:t xml:space="preserve"> </w:t>
      </w:r>
      <w:r w:rsidR="00D169D6" w:rsidRPr="00D169D6">
        <w:rPr>
          <w:rFonts w:ascii="Book Antiqua" w:hAnsi="Book Antiqua"/>
        </w:rPr>
        <w:t xml:space="preserve">372-377 [PMID: 31499568 DOI: 10.1055/s-0039-1696691] </w:t>
      </w:r>
    </w:p>
    <w:p w14:paraId="59CA73F2"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14 </w:t>
      </w:r>
      <w:r w:rsidRPr="001A5F0E">
        <w:rPr>
          <w:rFonts w:ascii="Book Antiqua" w:hAnsi="Book Antiqua"/>
          <w:b/>
          <w:bCs/>
        </w:rPr>
        <w:t>Buller LT</w:t>
      </w:r>
      <w:r w:rsidRPr="001A5F0E">
        <w:rPr>
          <w:rFonts w:ascii="Book Antiqua" w:hAnsi="Book Antiqua"/>
        </w:rPr>
        <w:t xml:space="preserve">, Rosas S, </w:t>
      </w:r>
      <w:proofErr w:type="spellStart"/>
      <w:r w:rsidRPr="001A5F0E">
        <w:rPr>
          <w:rFonts w:ascii="Book Antiqua" w:hAnsi="Book Antiqua"/>
        </w:rPr>
        <w:t>Sabeh</w:t>
      </w:r>
      <w:proofErr w:type="spellEnd"/>
      <w:r w:rsidRPr="001A5F0E">
        <w:rPr>
          <w:rFonts w:ascii="Book Antiqua" w:hAnsi="Book Antiqua"/>
        </w:rPr>
        <w:t xml:space="preserve"> KG, Roche MW, </w:t>
      </w:r>
      <w:proofErr w:type="spellStart"/>
      <w:r w:rsidRPr="001A5F0E">
        <w:rPr>
          <w:rFonts w:ascii="Book Antiqua" w:hAnsi="Book Antiqua"/>
        </w:rPr>
        <w:t>McLawhorn</w:t>
      </w:r>
      <w:proofErr w:type="spellEnd"/>
      <w:r w:rsidRPr="001A5F0E">
        <w:rPr>
          <w:rFonts w:ascii="Book Antiqua" w:hAnsi="Book Antiqua"/>
        </w:rPr>
        <w:t xml:space="preserve"> AS, </w:t>
      </w:r>
      <w:proofErr w:type="spellStart"/>
      <w:r w:rsidRPr="001A5F0E">
        <w:rPr>
          <w:rFonts w:ascii="Book Antiqua" w:hAnsi="Book Antiqua"/>
        </w:rPr>
        <w:t>Barsoum</w:t>
      </w:r>
      <w:proofErr w:type="spellEnd"/>
      <w:r w:rsidRPr="001A5F0E">
        <w:rPr>
          <w:rFonts w:ascii="Book Antiqua" w:hAnsi="Book Antiqua"/>
        </w:rPr>
        <w:t xml:space="preserve"> WK. Hypothyroidism Increases 90-Day Complications and Costs Following Primary Total Knee Arthroplasty. </w:t>
      </w:r>
      <w:r w:rsidRPr="001A5F0E">
        <w:rPr>
          <w:rFonts w:ascii="Book Antiqua" w:hAnsi="Book Antiqua"/>
          <w:i/>
          <w:iCs/>
        </w:rPr>
        <w:t>J Arthroplasty</w:t>
      </w:r>
      <w:r w:rsidRPr="001A5F0E">
        <w:rPr>
          <w:rFonts w:ascii="Book Antiqua" w:hAnsi="Book Antiqua"/>
        </w:rPr>
        <w:t xml:space="preserve"> 2018; </w:t>
      </w:r>
      <w:r w:rsidRPr="001A5F0E">
        <w:rPr>
          <w:rFonts w:ascii="Book Antiqua" w:hAnsi="Book Antiqua"/>
          <w:b/>
          <w:bCs/>
        </w:rPr>
        <w:t>33</w:t>
      </w:r>
      <w:r w:rsidRPr="001A5F0E">
        <w:rPr>
          <w:rFonts w:ascii="Book Antiqua" w:hAnsi="Book Antiqua"/>
        </w:rPr>
        <w:t>: 1003-1007 [PMID: 29174407 DOI: 10.1016/j.arth.2017.10.053]</w:t>
      </w:r>
    </w:p>
    <w:p w14:paraId="46CEE820" w14:textId="77777777" w:rsidR="001A5F0E" w:rsidRPr="001A5F0E" w:rsidRDefault="001A5F0E" w:rsidP="001A5F0E">
      <w:pPr>
        <w:spacing w:line="360" w:lineRule="auto"/>
        <w:jc w:val="both"/>
        <w:rPr>
          <w:rFonts w:ascii="Book Antiqua" w:hAnsi="Book Antiqua"/>
          <w:lang w:val="pt-BR"/>
        </w:rPr>
      </w:pPr>
      <w:r w:rsidRPr="001A5F0E">
        <w:rPr>
          <w:rFonts w:ascii="Book Antiqua" w:hAnsi="Book Antiqua"/>
        </w:rPr>
        <w:lastRenderedPageBreak/>
        <w:t xml:space="preserve">15 </w:t>
      </w:r>
      <w:proofErr w:type="spellStart"/>
      <w:r w:rsidRPr="001A5F0E">
        <w:rPr>
          <w:rFonts w:ascii="Book Antiqua" w:hAnsi="Book Antiqua"/>
          <w:b/>
          <w:bCs/>
        </w:rPr>
        <w:t>Bamman</w:t>
      </w:r>
      <w:proofErr w:type="spellEnd"/>
      <w:r w:rsidRPr="001A5F0E">
        <w:rPr>
          <w:rFonts w:ascii="Book Antiqua" w:hAnsi="Book Antiqua"/>
          <w:b/>
          <w:bCs/>
        </w:rPr>
        <w:t xml:space="preserve"> MM</w:t>
      </w:r>
      <w:r w:rsidRPr="001A5F0E">
        <w:rPr>
          <w:rFonts w:ascii="Book Antiqua" w:hAnsi="Book Antiqua"/>
        </w:rPr>
        <w:t xml:space="preserve">, </w:t>
      </w:r>
      <w:proofErr w:type="spellStart"/>
      <w:r w:rsidRPr="001A5F0E">
        <w:rPr>
          <w:rFonts w:ascii="Book Antiqua" w:hAnsi="Book Antiqua"/>
        </w:rPr>
        <w:t>Ferrando</w:t>
      </w:r>
      <w:proofErr w:type="spellEnd"/>
      <w:r w:rsidRPr="001A5F0E">
        <w:rPr>
          <w:rFonts w:ascii="Book Antiqua" w:hAnsi="Book Antiqua"/>
        </w:rPr>
        <w:t xml:space="preserve"> AA, Evans RP, </w:t>
      </w:r>
      <w:proofErr w:type="spellStart"/>
      <w:r w:rsidRPr="001A5F0E">
        <w:rPr>
          <w:rFonts w:ascii="Book Antiqua" w:hAnsi="Book Antiqua"/>
        </w:rPr>
        <w:t>Stec</w:t>
      </w:r>
      <w:proofErr w:type="spellEnd"/>
      <w:r w:rsidRPr="001A5F0E">
        <w:rPr>
          <w:rFonts w:ascii="Book Antiqua" w:hAnsi="Book Antiqua"/>
        </w:rPr>
        <w:t xml:space="preserve"> MJ, Kelly NA, Gruenwald JM, </w:t>
      </w:r>
      <w:proofErr w:type="spellStart"/>
      <w:r w:rsidRPr="001A5F0E">
        <w:rPr>
          <w:rFonts w:ascii="Book Antiqua" w:hAnsi="Book Antiqua"/>
        </w:rPr>
        <w:t>Corrick</w:t>
      </w:r>
      <w:proofErr w:type="spellEnd"/>
      <w:r w:rsidRPr="001A5F0E">
        <w:rPr>
          <w:rFonts w:ascii="Book Antiqua" w:hAnsi="Book Antiqua"/>
        </w:rPr>
        <w:t xml:space="preserve"> KL, Trump JR, Singh JA. Muscle inflammation susceptibility: a prognostic index of recovery potential after hip arthroplasty? </w:t>
      </w:r>
      <w:r w:rsidRPr="001A5F0E">
        <w:rPr>
          <w:rFonts w:ascii="Book Antiqua" w:hAnsi="Book Antiqua"/>
          <w:i/>
          <w:iCs/>
          <w:lang w:val="pt-BR"/>
        </w:rPr>
        <w:t>Am J Physiol Endocrinol Metab</w:t>
      </w:r>
      <w:r w:rsidRPr="001A5F0E">
        <w:rPr>
          <w:rFonts w:ascii="Book Antiqua" w:hAnsi="Book Antiqua"/>
          <w:lang w:val="pt-BR"/>
        </w:rPr>
        <w:t xml:space="preserve"> 2015; </w:t>
      </w:r>
      <w:r w:rsidRPr="001A5F0E">
        <w:rPr>
          <w:rFonts w:ascii="Book Antiqua" w:hAnsi="Book Antiqua"/>
          <w:b/>
          <w:bCs/>
          <w:lang w:val="pt-BR"/>
        </w:rPr>
        <w:t>308</w:t>
      </w:r>
      <w:r w:rsidRPr="001A5F0E">
        <w:rPr>
          <w:rFonts w:ascii="Book Antiqua" w:hAnsi="Book Antiqua"/>
          <w:lang w:val="pt-BR"/>
        </w:rPr>
        <w:t>: E670-E679 [PMID: 25670829 DOI: 10.1152/ajpendo.00576.2014]</w:t>
      </w:r>
    </w:p>
    <w:p w14:paraId="0AABEBF8" w14:textId="77777777" w:rsidR="001A5F0E" w:rsidRPr="001A5F0E" w:rsidRDefault="001A5F0E" w:rsidP="001A5F0E">
      <w:pPr>
        <w:spacing w:line="360" w:lineRule="auto"/>
        <w:jc w:val="both"/>
        <w:rPr>
          <w:rFonts w:ascii="Book Antiqua" w:hAnsi="Book Antiqua"/>
        </w:rPr>
      </w:pPr>
      <w:r w:rsidRPr="001A5F0E">
        <w:rPr>
          <w:rFonts w:ascii="Book Antiqua" w:hAnsi="Book Antiqua"/>
          <w:lang w:val="pt-BR"/>
        </w:rPr>
        <w:t xml:space="preserve">16 </w:t>
      </w:r>
      <w:r w:rsidRPr="001A5F0E">
        <w:rPr>
          <w:rFonts w:ascii="Book Antiqua" w:hAnsi="Book Antiqua"/>
          <w:b/>
          <w:bCs/>
          <w:lang w:val="pt-BR"/>
        </w:rPr>
        <w:t>Pulido L</w:t>
      </w:r>
      <w:r w:rsidRPr="001A5F0E">
        <w:rPr>
          <w:rFonts w:ascii="Book Antiqua" w:hAnsi="Book Antiqua"/>
          <w:lang w:val="pt-BR"/>
        </w:rPr>
        <w:t xml:space="preserve">, Parvizi J, Macgibeny M, Sharkey PF, Purtill JJ, Rothman RH, Hozack WJ. </w:t>
      </w:r>
      <w:r w:rsidRPr="001A5F0E">
        <w:rPr>
          <w:rFonts w:ascii="Book Antiqua" w:hAnsi="Book Antiqua"/>
        </w:rPr>
        <w:t xml:space="preserve">In hospital complications after total joint arthroplasty. </w:t>
      </w:r>
      <w:r w:rsidRPr="001A5F0E">
        <w:rPr>
          <w:rFonts w:ascii="Book Antiqua" w:hAnsi="Book Antiqua"/>
          <w:i/>
          <w:iCs/>
        </w:rPr>
        <w:t>J Arthroplasty</w:t>
      </w:r>
      <w:r w:rsidRPr="001A5F0E">
        <w:rPr>
          <w:rFonts w:ascii="Book Antiqua" w:hAnsi="Book Antiqua"/>
        </w:rPr>
        <w:t xml:space="preserve"> 2008; </w:t>
      </w:r>
      <w:r w:rsidRPr="001A5F0E">
        <w:rPr>
          <w:rFonts w:ascii="Book Antiqua" w:hAnsi="Book Antiqua"/>
          <w:b/>
          <w:bCs/>
        </w:rPr>
        <w:t>23</w:t>
      </w:r>
      <w:r w:rsidRPr="001A5F0E">
        <w:rPr>
          <w:rFonts w:ascii="Book Antiqua" w:hAnsi="Book Antiqua"/>
        </w:rPr>
        <w:t>: 139-145 [PMID: 18722311 DOI: 10.1016/j.arth.2008.05.011]</w:t>
      </w:r>
    </w:p>
    <w:p w14:paraId="0088427E"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17 </w:t>
      </w:r>
      <w:proofErr w:type="spellStart"/>
      <w:r w:rsidRPr="001A5F0E">
        <w:rPr>
          <w:rFonts w:ascii="Book Antiqua" w:hAnsi="Book Antiqua"/>
          <w:b/>
          <w:bCs/>
        </w:rPr>
        <w:t>Samama</w:t>
      </w:r>
      <w:proofErr w:type="spellEnd"/>
      <w:r w:rsidRPr="001A5F0E">
        <w:rPr>
          <w:rFonts w:ascii="Book Antiqua" w:hAnsi="Book Antiqua"/>
          <w:b/>
          <w:bCs/>
        </w:rPr>
        <w:t xml:space="preserve"> CM</w:t>
      </w:r>
      <w:r w:rsidRPr="001A5F0E">
        <w:rPr>
          <w:rFonts w:ascii="Book Antiqua" w:hAnsi="Book Antiqua"/>
        </w:rPr>
        <w:t xml:space="preserve">, </w:t>
      </w:r>
      <w:proofErr w:type="spellStart"/>
      <w:r w:rsidRPr="001A5F0E">
        <w:rPr>
          <w:rFonts w:ascii="Book Antiqua" w:hAnsi="Book Antiqua"/>
        </w:rPr>
        <w:t>Ravaud</w:t>
      </w:r>
      <w:proofErr w:type="spellEnd"/>
      <w:r w:rsidRPr="001A5F0E">
        <w:rPr>
          <w:rFonts w:ascii="Book Antiqua" w:hAnsi="Book Antiqua"/>
        </w:rPr>
        <w:t xml:space="preserve"> P, Parent F, Barré J, </w:t>
      </w:r>
      <w:proofErr w:type="spellStart"/>
      <w:r w:rsidRPr="001A5F0E">
        <w:rPr>
          <w:rFonts w:ascii="Book Antiqua" w:hAnsi="Book Antiqua"/>
        </w:rPr>
        <w:t>Mertl</w:t>
      </w:r>
      <w:proofErr w:type="spellEnd"/>
      <w:r w:rsidRPr="001A5F0E">
        <w:rPr>
          <w:rFonts w:ascii="Book Antiqua" w:hAnsi="Book Antiqua"/>
        </w:rPr>
        <w:t xml:space="preserve"> P, </w:t>
      </w:r>
      <w:proofErr w:type="spellStart"/>
      <w:r w:rsidRPr="001A5F0E">
        <w:rPr>
          <w:rFonts w:ascii="Book Antiqua" w:hAnsi="Book Antiqua"/>
        </w:rPr>
        <w:t>Mismetti</w:t>
      </w:r>
      <w:proofErr w:type="spellEnd"/>
      <w:r w:rsidRPr="001A5F0E">
        <w:rPr>
          <w:rFonts w:ascii="Book Antiqua" w:hAnsi="Book Antiqua"/>
        </w:rPr>
        <w:t xml:space="preserve"> P. Epidemiology of venous thromboembolism after lower limb arthroplasty: the FOTO study. </w:t>
      </w:r>
      <w:r w:rsidRPr="001A5F0E">
        <w:rPr>
          <w:rFonts w:ascii="Book Antiqua" w:hAnsi="Book Antiqua"/>
          <w:i/>
          <w:iCs/>
        </w:rPr>
        <w:t xml:space="preserve">J </w:t>
      </w:r>
      <w:proofErr w:type="spellStart"/>
      <w:r w:rsidRPr="001A5F0E">
        <w:rPr>
          <w:rFonts w:ascii="Book Antiqua" w:hAnsi="Book Antiqua"/>
          <w:i/>
          <w:iCs/>
        </w:rPr>
        <w:t>Thromb</w:t>
      </w:r>
      <w:proofErr w:type="spellEnd"/>
      <w:r w:rsidRPr="001A5F0E">
        <w:rPr>
          <w:rFonts w:ascii="Book Antiqua" w:hAnsi="Book Antiqua"/>
          <w:i/>
          <w:iCs/>
        </w:rPr>
        <w:t xml:space="preserve"> </w:t>
      </w:r>
      <w:proofErr w:type="spellStart"/>
      <w:r w:rsidRPr="001A5F0E">
        <w:rPr>
          <w:rFonts w:ascii="Book Antiqua" w:hAnsi="Book Antiqua"/>
          <w:i/>
          <w:iCs/>
        </w:rPr>
        <w:t>Haemost</w:t>
      </w:r>
      <w:proofErr w:type="spellEnd"/>
      <w:r w:rsidRPr="001A5F0E">
        <w:rPr>
          <w:rFonts w:ascii="Book Antiqua" w:hAnsi="Book Antiqua"/>
        </w:rPr>
        <w:t xml:space="preserve"> 2007; </w:t>
      </w:r>
      <w:r w:rsidRPr="001A5F0E">
        <w:rPr>
          <w:rFonts w:ascii="Book Antiqua" w:hAnsi="Book Antiqua"/>
          <w:b/>
          <w:bCs/>
        </w:rPr>
        <w:t>5</w:t>
      </w:r>
      <w:r w:rsidRPr="001A5F0E">
        <w:rPr>
          <w:rFonts w:ascii="Book Antiqua" w:hAnsi="Book Antiqua"/>
        </w:rPr>
        <w:t>: 2360-2367 [PMID: 17908282 DOI: 10.1111/j.1538-7836.</w:t>
      </w:r>
      <w:proofErr w:type="gramStart"/>
      <w:r w:rsidRPr="001A5F0E">
        <w:rPr>
          <w:rFonts w:ascii="Book Antiqua" w:hAnsi="Book Antiqua"/>
        </w:rPr>
        <w:t>2007.02779.x</w:t>
      </w:r>
      <w:proofErr w:type="gramEnd"/>
      <w:r w:rsidRPr="001A5F0E">
        <w:rPr>
          <w:rFonts w:ascii="Book Antiqua" w:hAnsi="Book Antiqua"/>
        </w:rPr>
        <w:t>]</w:t>
      </w:r>
    </w:p>
    <w:p w14:paraId="066B947F"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18 </w:t>
      </w:r>
      <w:r w:rsidRPr="001A5F0E">
        <w:rPr>
          <w:rFonts w:ascii="Book Antiqua" w:hAnsi="Book Antiqua"/>
          <w:b/>
          <w:bCs/>
        </w:rPr>
        <w:t>Mortazavi SM</w:t>
      </w:r>
      <w:r w:rsidRPr="001A5F0E">
        <w:rPr>
          <w:rFonts w:ascii="Book Antiqua" w:hAnsi="Book Antiqua"/>
        </w:rPr>
        <w:t xml:space="preserve">, Hansen P, </w:t>
      </w:r>
      <w:proofErr w:type="spellStart"/>
      <w:r w:rsidRPr="001A5F0E">
        <w:rPr>
          <w:rFonts w:ascii="Book Antiqua" w:hAnsi="Book Antiqua"/>
        </w:rPr>
        <w:t>Zmistowski</w:t>
      </w:r>
      <w:proofErr w:type="spellEnd"/>
      <w:r w:rsidRPr="001A5F0E">
        <w:rPr>
          <w:rFonts w:ascii="Book Antiqua" w:hAnsi="Book Antiqua"/>
        </w:rPr>
        <w:t xml:space="preserve"> B, Kane PW, Restrepo C, </w:t>
      </w:r>
      <w:proofErr w:type="spellStart"/>
      <w:r w:rsidRPr="001A5F0E">
        <w:rPr>
          <w:rFonts w:ascii="Book Antiqua" w:hAnsi="Book Antiqua"/>
        </w:rPr>
        <w:t>Parvizi</w:t>
      </w:r>
      <w:proofErr w:type="spellEnd"/>
      <w:r w:rsidRPr="001A5F0E">
        <w:rPr>
          <w:rFonts w:ascii="Book Antiqua" w:hAnsi="Book Antiqua"/>
        </w:rPr>
        <w:t xml:space="preserve"> J. Hematoma following primary total hip arthroplasty: a grave complication. </w:t>
      </w:r>
      <w:r w:rsidRPr="001A5F0E">
        <w:rPr>
          <w:rFonts w:ascii="Book Antiqua" w:hAnsi="Book Antiqua"/>
          <w:i/>
          <w:iCs/>
        </w:rPr>
        <w:t>J Arthroplasty</w:t>
      </w:r>
      <w:r w:rsidRPr="001A5F0E">
        <w:rPr>
          <w:rFonts w:ascii="Book Antiqua" w:hAnsi="Book Antiqua"/>
        </w:rPr>
        <w:t xml:space="preserve"> 2013; </w:t>
      </w:r>
      <w:r w:rsidRPr="001A5F0E">
        <w:rPr>
          <w:rFonts w:ascii="Book Antiqua" w:hAnsi="Book Antiqua"/>
          <w:b/>
          <w:bCs/>
        </w:rPr>
        <w:t>28</w:t>
      </w:r>
      <w:r w:rsidRPr="001A5F0E">
        <w:rPr>
          <w:rFonts w:ascii="Book Antiqua" w:hAnsi="Book Antiqua"/>
        </w:rPr>
        <w:t>: 498-503 [PMID: 23122656 DOI: 10.1016/j.arth.2012.07.033]</w:t>
      </w:r>
    </w:p>
    <w:p w14:paraId="682C92DE" w14:textId="1C6EEA1D" w:rsidR="001A5F0E" w:rsidRPr="001A5F0E" w:rsidRDefault="001A5F0E" w:rsidP="001A5F0E">
      <w:pPr>
        <w:spacing w:line="360" w:lineRule="auto"/>
        <w:jc w:val="both"/>
        <w:rPr>
          <w:rFonts w:ascii="Book Antiqua" w:hAnsi="Book Antiqua"/>
        </w:rPr>
      </w:pPr>
      <w:r w:rsidRPr="001A5F0E">
        <w:rPr>
          <w:rFonts w:ascii="Book Antiqua" w:hAnsi="Book Antiqua"/>
        </w:rPr>
        <w:t xml:space="preserve">19 </w:t>
      </w:r>
      <w:proofErr w:type="spellStart"/>
      <w:r w:rsidR="00D169D6" w:rsidRPr="00D169D6">
        <w:rPr>
          <w:rFonts w:ascii="Book Antiqua" w:hAnsi="Book Antiqua"/>
          <w:b/>
          <w:bCs/>
        </w:rPr>
        <w:t>Kalluri</w:t>
      </w:r>
      <w:proofErr w:type="spellEnd"/>
      <w:r w:rsidR="00D169D6" w:rsidRPr="00D169D6">
        <w:rPr>
          <w:rFonts w:ascii="Book Antiqua" w:hAnsi="Book Antiqua"/>
          <w:b/>
          <w:bCs/>
        </w:rPr>
        <w:t xml:space="preserve"> M, </w:t>
      </w:r>
      <w:proofErr w:type="spellStart"/>
      <w:r w:rsidR="00D169D6" w:rsidRPr="00D169D6">
        <w:rPr>
          <w:rFonts w:ascii="Book Antiqua" w:hAnsi="Book Antiqua"/>
        </w:rPr>
        <w:t>Oddis</w:t>
      </w:r>
      <w:proofErr w:type="spellEnd"/>
      <w:r w:rsidR="00D169D6" w:rsidRPr="00D169D6">
        <w:rPr>
          <w:rFonts w:ascii="Book Antiqua" w:hAnsi="Book Antiqua"/>
        </w:rPr>
        <w:t xml:space="preserve"> CV. Pulmonary manifestations of the idiopathic inflammatory myopathies. </w:t>
      </w:r>
      <w:r w:rsidR="00D169D6" w:rsidRPr="00D169D6">
        <w:rPr>
          <w:rFonts w:ascii="Book Antiqua" w:hAnsi="Book Antiqua"/>
          <w:i/>
          <w:iCs/>
        </w:rPr>
        <w:t>Clin Chest Med</w:t>
      </w:r>
      <w:r w:rsidR="00D169D6" w:rsidRPr="00D169D6">
        <w:rPr>
          <w:rFonts w:ascii="Book Antiqua" w:hAnsi="Book Antiqua"/>
        </w:rPr>
        <w:t xml:space="preserve"> 2010; </w:t>
      </w:r>
      <w:r w:rsidR="00D169D6" w:rsidRPr="00D169D6">
        <w:rPr>
          <w:rFonts w:ascii="Book Antiqua" w:hAnsi="Book Antiqua"/>
          <w:b/>
          <w:bCs/>
        </w:rPr>
        <w:t>31:</w:t>
      </w:r>
      <w:r w:rsidR="00D169D6">
        <w:rPr>
          <w:rFonts w:ascii="Book Antiqua" w:hAnsi="Book Antiqua"/>
        </w:rPr>
        <w:t xml:space="preserve"> </w:t>
      </w:r>
      <w:r w:rsidR="00D169D6" w:rsidRPr="00D169D6">
        <w:rPr>
          <w:rFonts w:ascii="Book Antiqua" w:hAnsi="Book Antiqua"/>
        </w:rPr>
        <w:t>501-</w:t>
      </w:r>
      <w:r w:rsidR="00D169D6">
        <w:rPr>
          <w:rFonts w:ascii="Book Antiqua" w:hAnsi="Book Antiqua"/>
        </w:rPr>
        <w:t>5</w:t>
      </w:r>
      <w:r w:rsidR="00D169D6" w:rsidRPr="00D169D6">
        <w:rPr>
          <w:rFonts w:ascii="Book Antiqua" w:hAnsi="Book Antiqua"/>
        </w:rPr>
        <w:t xml:space="preserve">12 </w:t>
      </w:r>
      <w:r w:rsidR="00D169D6">
        <w:rPr>
          <w:rFonts w:ascii="Book Antiqua" w:hAnsi="Book Antiqua"/>
        </w:rPr>
        <w:t>[</w:t>
      </w:r>
      <w:r w:rsidR="00D169D6" w:rsidRPr="00D169D6">
        <w:rPr>
          <w:rFonts w:ascii="Book Antiqua" w:hAnsi="Book Antiqua"/>
        </w:rPr>
        <w:t>PMID: 20692542</w:t>
      </w:r>
      <w:r w:rsidR="00D169D6">
        <w:rPr>
          <w:rFonts w:ascii="Book Antiqua" w:hAnsi="Book Antiqua"/>
        </w:rPr>
        <w:t xml:space="preserve"> DOI</w:t>
      </w:r>
      <w:r w:rsidR="00D169D6" w:rsidRPr="00D169D6">
        <w:rPr>
          <w:rFonts w:ascii="Book Antiqua" w:hAnsi="Book Antiqua"/>
        </w:rPr>
        <w:t>: 10.1016/j.ccm.2010.05.008</w:t>
      </w:r>
      <w:r w:rsidR="00D169D6">
        <w:rPr>
          <w:rFonts w:ascii="Book Antiqua" w:hAnsi="Book Antiqua"/>
        </w:rPr>
        <w:t>]</w:t>
      </w:r>
      <w:r w:rsidR="00D169D6" w:rsidRPr="00D169D6">
        <w:rPr>
          <w:rFonts w:ascii="Book Antiqua" w:hAnsi="Book Antiqua"/>
        </w:rPr>
        <w:t xml:space="preserve"> </w:t>
      </w:r>
    </w:p>
    <w:p w14:paraId="110B45F8"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20 </w:t>
      </w:r>
      <w:proofErr w:type="spellStart"/>
      <w:r w:rsidRPr="001A5F0E">
        <w:rPr>
          <w:rFonts w:ascii="Book Antiqua" w:hAnsi="Book Antiqua"/>
          <w:b/>
          <w:bCs/>
        </w:rPr>
        <w:t>Padegimas</w:t>
      </w:r>
      <w:proofErr w:type="spellEnd"/>
      <w:r w:rsidRPr="001A5F0E">
        <w:rPr>
          <w:rFonts w:ascii="Book Antiqua" w:hAnsi="Book Antiqua"/>
          <w:b/>
          <w:bCs/>
        </w:rPr>
        <w:t xml:space="preserve"> EM</w:t>
      </w:r>
      <w:r w:rsidRPr="001A5F0E">
        <w:rPr>
          <w:rFonts w:ascii="Book Antiqua" w:hAnsi="Book Antiqua"/>
        </w:rPr>
        <w:t xml:space="preserve">, Verma K, </w:t>
      </w:r>
      <w:proofErr w:type="spellStart"/>
      <w:r w:rsidRPr="001A5F0E">
        <w:rPr>
          <w:rFonts w:ascii="Book Antiqua" w:hAnsi="Book Antiqua"/>
        </w:rPr>
        <w:t>Zmistowski</w:t>
      </w:r>
      <w:proofErr w:type="spellEnd"/>
      <w:r w:rsidRPr="001A5F0E">
        <w:rPr>
          <w:rFonts w:ascii="Book Antiqua" w:hAnsi="Book Antiqua"/>
        </w:rPr>
        <w:t xml:space="preserve"> B, Rothman RH, </w:t>
      </w:r>
      <w:proofErr w:type="spellStart"/>
      <w:r w:rsidRPr="001A5F0E">
        <w:rPr>
          <w:rFonts w:ascii="Book Antiqua" w:hAnsi="Book Antiqua"/>
        </w:rPr>
        <w:t>Purtill</w:t>
      </w:r>
      <w:proofErr w:type="spellEnd"/>
      <w:r w:rsidRPr="001A5F0E">
        <w:rPr>
          <w:rFonts w:ascii="Book Antiqua" w:hAnsi="Book Antiqua"/>
        </w:rPr>
        <w:t xml:space="preserve"> JJ, Howley M. Medicare Reimbursement for Total Joint Arthroplasty: The Driving Forces. </w:t>
      </w:r>
      <w:r w:rsidRPr="001A5F0E">
        <w:rPr>
          <w:rFonts w:ascii="Book Antiqua" w:hAnsi="Book Antiqua"/>
          <w:i/>
          <w:iCs/>
        </w:rPr>
        <w:t>J Bone Joint Surg Am</w:t>
      </w:r>
      <w:r w:rsidRPr="001A5F0E">
        <w:rPr>
          <w:rFonts w:ascii="Book Antiqua" w:hAnsi="Book Antiqua"/>
        </w:rPr>
        <w:t xml:space="preserve"> 2016; </w:t>
      </w:r>
      <w:r w:rsidRPr="001A5F0E">
        <w:rPr>
          <w:rFonts w:ascii="Book Antiqua" w:hAnsi="Book Antiqua"/>
          <w:b/>
          <w:bCs/>
        </w:rPr>
        <w:t>98</w:t>
      </w:r>
      <w:r w:rsidRPr="001A5F0E">
        <w:rPr>
          <w:rFonts w:ascii="Book Antiqua" w:hAnsi="Book Antiqua"/>
        </w:rPr>
        <w:t>: 1007-1013 [PMID: 27307361 DOI: 10.2106/JBJS.15.00599]</w:t>
      </w:r>
    </w:p>
    <w:p w14:paraId="78880438"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21 </w:t>
      </w:r>
      <w:r w:rsidRPr="001A5F0E">
        <w:rPr>
          <w:rFonts w:ascii="Book Antiqua" w:hAnsi="Book Antiqua"/>
          <w:b/>
          <w:bCs/>
        </w:rPr>
        <w:t>Cairns MA</w:t>
      </w:r>
      <w:r w:rsidRPr="001A5F0E">
        <w:rPr>
          <w:rFonts w:ascii="Book Antiqua" w:hAnsi="Book Antiqua"/>
        </w:rPr>
        <w:t xml:space="preserve">, </w:t>
      </w:r>
      <w:proofErr w:type="spellStart"/>
      <w:r w:rsidRPr="001A5F0E">
        <w:rPr>
          <w:rFonts w:ascii="Book Antiqua" w:hAnsi="Book Antiqua"/>
        </w:rPr>
        <w:t>Moskal</w:t>
      </w:r>
      <w:proofErr w:type="spellEnd"/>
      <w:r w:rsidRPr="001A5F0E">
        <w:rPr>
          <w:rFonts w:ascii="Book Antiqua" w:hAnsi="Book Antiqua"/>
        </w:rPr>
        <w:t xml:space="preserve"> PT, </w:t>
      </w:r>
      <w:proofErr w:type="spellStart"/>
      <w:r w:rsidRPr="001A5F0E">
        <w:rPr>
          <w:rFonts w:ascii="Book Antiqua" w:hAnsi="Book Antiqua"/>
        </w:rPr>
        <w:t>Eskildsen</w:t>
      </w:r>
      <w:proofErr w:type="spellEnd"/>
      <w:r w:rsidRPr="001A5F0E">
        <w:rPr>
          <w:rFonts w:ascii="Book Antiqua" w:hAnsi="Book Antiqua"/>
        </w:rPr>
        <w:t xml:space="preserve"> SM, </w:t>
      </w:r>
      <w:proofErr w:type="spellStart"/>
      <w:r w:rsidRPr="001A5F0E">
        <w:rPr>
          <w:rFonts w:ascii="Book Antiqua" w:hAnsi="Book Antiqua"/>
        </w:rPr>
        <w:t>Ostrum</w:t>
      </w:r>
      <w:proofErr w:type="spellEnd"/>
      <w:r w:rsidRPr="001A5F0E">
        <w:rPr>
          <w:rFonts w:ascii="Book Antiqua" w:hAnsi="Book Antiqua"/>
        </w:rPr>
        <w:t xml:space="preserve"> RF, Clement RC. Are Medicare's "Comprehensive Care for Joint Replacement" Bundled Payments Stratifying Risk Adequately? </w:t>
      </w:r>
      <w:r w:rsidRPr="001A5F0E">
        <w:rPr>
          <w:rFonts w:ascii="Book Antiqua" w:hAnsi="Book Antiqua"/>
          <w:i/>
          <w:iCs/>
        </w:rPr>
        <w:t>J Arthroplasty</w:t>
      </w:r>
      <w:r w:rsidRPr="001A5F0E">
        <w:rPr>
          <w:rFonts w:ascii="Book Antiqua" w:hAnsi="Book Antiqua"/>
        </w:rPr>
        <w:t xml:space="preserve"> 2018; </w:t>
      </w:r>
      <w:r w:rsidRPr="001A5F0E">
        <w:rPr>
          <w:rFonts w:ascii="Book Antiqua" w:hAnsi="Book Antiqua"/>
          <w:b/>
          <w:bCs/>
        </w:rPr>
        <w:t>33</w:t>
      </w:r>
      <w:r w:rsidRPr="001A5F0E">
        <w:rPr>
          <w:rFonts w:ascii="Book Antiqua" w:hAnsi="Book Antiqua"/>
        </w:rPr>
        <w:t>: 2722-2727 [PMID: 29807786 DOI: 10.1016/j.arth.2018.04.006]</w:t>
      </w:r>
    </w:p>
    <w:p w14:paraId="1516E357"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22 </w:t>
      </w:r>
      <w:r w:rsidRPr="001A5F0E">
        <w:rPr>
          <w:rFonts w:ascii="Book Antiqua" w:hAnsi="Book Antiqua"/>
          <w:b/>
          <w:bCs/>
        </w:rPr>
        <w:t>Hariri S</w:t>
      </w:r>
      <w:r w:rsidRPr="001A5F0E">
        <w:rPr>
          <w:rFonts w:ascii="Book Antiqua" w:hAnsi="Book Antiqua"/>
        </w:rPr>
        <w:t xml:space="preserve">, </w:t>
      </w:r>
      <w:proofErr w:type="spellStart"/>
      <w:r w:rsidRPr="001A5F0E">
        <w:rPr>
          <w:rFonts w:ascii="Book Antiqua" w:hAnsi="Book Antiqua"/>
        </w:rPr>
        <w:t>Bozic</w:t>
      </w:r>
      <w:proofErr w:type="spellEnd"/>
      <w:r w:rsidRPr="001A5F0E">
        <w:rPr>
          <w:rFonts w:ascii="Book Antiqua" w:hAnsi="Book Antiqua"/>
        </w:rPr>
        <w:t xml:space="preserve"> KJ, </w:t>
      </w:r>
      <w:proofErr w:type="spellStart"/>
      <w:r w:rsidRPr="001A5F0E">
        <w:rPr>
          <w:rFonts w:ascii="Book Antiqua" w:hAnsi="Book Antiqua"/>
        </w:rPr>
        <w:t>Lavernia</w:t>
      </w:r>
      <w:proofErr w:type="spellEnd"/>
      <w:r w:rsidRPr="001A5F0E">
        <w:rPr>
          <w:rFonts w:ascii="Book Antiqua" w:hAnsi="Book Antiqua"/>
        </w:rPr>
        <w:t xml:space="preserve"> C, </w:t>
      </w:r>
      <w:proofErr w:type="spellStart"/>
      <w:r w:rsidRPr="001A5F0E">
        <w:rPr>
          <w:rFonts w:ascii="Book Antiqua" w:hAnsi="Book Antiqua"/>
        </w:rPr>
        <w:t>Prestipino</w:t>
      </w:r>
      <w:proofErr w:type="spellEnd"/>
      <w:r w:rsidRPr="001A5F0E">
        <w:rPr>
          <w:rFonts w:ascii="Book Antiqua" w:hAnsi="Book Antiqua"/>
        </w:rPr>
        <w:t xml:space="preserve"> A, </w:t>
      </w:r>
      <w:proofErr w:type="spellStart"/>
      <w:r w:rsidRPr="001A5F0E">
        <w:rPr>
          <w:rFonts w:ascii="Book Antiqua" w:hAnsi="Book Antiqua"/>
        </w:rPr>
        <w:t>Rubash</w:t>
      </w:r>
      <w:proofErr w:type="spellEnd"/>
      <w:r w:rsidRPr="001A5F0E">
        <w:rPr>
          <w:rFonts w:ascii="Book Antiqua" w:hAnsi="Book Antiqua"/>
        </w:rPr>
        <w:t xml:space="preserve"> HE. Medicare physician reimbursement: past, present, and future. </w:t>
      </w:r>
      <w:r w:rsidRPr="001A5F0E">
        <w:rPr>
          <w:rFonts w:ascii="Book Antiqua" w:hAnsi="Book Antiqua"/>
          <w:i/>
          <w:iCs/>
        </w:rPr>
        <w:t>J Bone Joint Surg Am</w:t>
      </w:r>
      <w:r w:rsidRPr="001A5F0E">
        <w:rPr>
          <w:rFonts w:ascii="Book Antiqua" w:hAnsi="Book Antiqua"/>
        </w:rPr>
        <w:t xml:space="preserve"> 2007; </w:t>
      </w:r>
      <w:r w:rsidRPr="001A5F0E">
        <w:rPr>
          <w:rFonts w:ascii="Book Antiqua" w:hAnsi="Book Antiqua"/>
          <w:b/>
          <w:bCs/>
        </w:rPr>
        <w:t>89</w:t>
      </w:r>
      <w:r w:rsidRPr="001A5F0E">
        <w:rPr>
          <w:rFonts w:ascii="Book Antiqua" w:hAnsi="Book Antiqua"/>
        </w:rPr>
        <w:t>: 2536-2546 [PMID: 17974898 DOI: 10.2106/JBJS.F.00697]</w:t>
      </w:r>
    </w:p>
    <w:p w14:paraId="2A1C31FC" w14:textId="77777777" w:rsidR="001A5F0E" w:rsidRPr="001A5F0E" w:rsidRDefault="001A5F0E" w:rsidP="001A5F0E">
      <w:pPr>
        <w:spacing w:line="360" w:lineRule="auto"/>
        <w:jc w:val="both"/>
        <w:rPr>
          <w:rFonts w:ascii="Book Antiqua" w:hAnsi="Book Antiqua"/>
        </w:rPr>
      </w:pPr>
      <w:r w:rsidRPr="001A5F0E">
        <w:rPr>
          <w:rFonts w:ascii="Book Antiqua" w:hAnsi="Book Antiqua"/>
        </w:rPr>
        <w:t xml:space="preserve">23 </w:t>
      </w:r>
      <w:r w:rsidRPr="001A5F0E">
        <w:rPr>
          <w:rFonts w:ascii="Book Antiqua" w:hAnsi="Book Antiqua"/>
          <w:b/>
          <w:bCs/>
        </w:rPr>
        <w:t>Quan H</w:t>
      </w:r>
      <w:r w:rsidRPr="001A5F0E">
        <w:rPr>
          <w:rFonts w:ascii="Book Antiqua" w:hAnsi="Book Antiqua"/>
        </w:rPr>
        <w:t xml:space="preserve">, Li B, </w:t>
      </w:r>
      <w:proofErr w:type="spellStart"/>
      <w:r w:rsidRPr="001A5F0E">
        <w:rPr>
          <w:rFonts w:ascii="Book Antiqua" w:hAnsi="Book Antiqua"/>
        </w:rPr>
        <w:t>Couris</w:t>
      </w:r>
      <w:proofErr w:type="spellEnd"/>
      <w:r w:rsidRPr="001A5F0E">
        <w:rPr>
          <w:rFonts w:ascii="Book Antiqua" w:hAnsi="Book Antiqua"/>
        </w:rPr>
        <w:t xml:space="preserve"> CM, Fushimi K, Graham P, Hider P, </w:t>
      </w:r>
      <w:proofErr w:type="spellStart"/>
      <w:r w:rsidRPr="001A5F0E">
        <w:rPr>
          <w:rFonts w:ascii="Book Antiqua" w:hAnsi="Book Antiqua"/>
        </w:rPr>
        <w:t>Januel</w:t>
      </w:r>
      <w:proofErr w:type="spellEnd"/>
      <w:r w:rsidRPr="001A5F0E">
        <w:rPr>
          <w:rFonts w:ascii="Book Antiqua" w:hAnsi="Book Antiqua"/>
        </w:rPr>
        <w:t xml:space="preserve"> JM, Sundararajan V. Updating and validating the </w:t>
      </w:r>
      <w:proofErr w:type="spellStart"/>
      <w:r w:rsidRPr="001A5F0E">
        <w:rPr>
          <w:rFonts w:ascii="Book Antiqua" w:hAnsi="Book Antiqua"/>
        </w:rPr>
        <w:t>Charlson</w:t>
      </w:r>
      <w:proofErr w:type="spellEnd"/>
      <w:r w:rsidRPr="001A5F0E">
        <w:rPr>
          <w:rFonts w:ascii="Book Antiqua" w:hAnsi="Book Antiqua"/>
        </w:rPr>
        <w:t xml:space="preserve"> comorbidity index and score for risk adjustment </w:t>
      </w:r>
      <w:r w:rsidRPr="001A5F0E">
        <w:rPr>
          <w:rFonts w:ascii="Book Antiqua" w:hAnsi="Book Antiqua"/>
        </w:rPr>
        <w:lastRenderedPageBreak/>
        <w:t xml:space="preserve">in hospital discharge abstracts using data from 6 countries. </w:t>
      </w:r>
      <w:r w:rsidRPr="001A5F0E">
        <w:rPr>
          <w:rFonts w:ascii="Book Antiqua" w:hAnsi="Book Antiqua"/>
          <w:i/>
          <w:iCs/>
        </w:rPr>
        <w:t>Am J Epidemiol</w:t>
      </w:r>
      <w:r w:rsidRPr="001A5F0E">
        <w:rPr>
          <w:rFonts w:ascii="Book Antiqua" w:hAnsi="Book Antiqua"/>
        </w:rPr>
        <w:t xml:space="preserve"> 2011; </w:t>
      </w:r>
      <w:r w:rsidRPr="001A5F0E">
        <w:rPr>
          <w:rFonts w:ascii="Book Antiqua" w:hAnsi="Book Antiqua"/>
          <w:b/>
          <w:bCs/>
        </w:rPr>
        <w:t>173</w:t>
      </w:r>
      <w:r w:rsidRPr="001A5F0E">
        <w:rPr>
          <w:rFonts w:ascii="Book Antiqua" w:hAnsi="Book Antiqua"/>
        </w:rPr>
        <w:t>: 676-682 [PMID: 21330339 DOI: 10.1093/</w:t>
      </w:r>
      <w:proofErr w:type="spellStart"/>
      <w:r w:rsidRPr="001A5F0E">
        <w:rPr>
          <w:rFonts w:ascii="Book Antiqua" w:hAnsi="Book Antiqua"/>
        </w:rPr>
        <w:t>aje</w:t>
      </w:r>
      <w:proofErr w:type="spellEnd"/>
      <w:r w:rsidRPr="001A5F0E">
        <w:rPr>
          <w:rFonts w:ascii="Book Antiqua" w:hAnsi="Book Antiqua"/>
        </w:rPr>
        <w:t>/kwq433]</w:t>
      </w:r>
    </w:p>
    <w:bookmarkEnd w:id="1"/>
    <w:p w14:paraId="6A5BF1AE" w14:textId="77777777" w:rsidR="00A77B3E" w:rsidRPr="001A5F0E" w:rsidRDefault="00A77B3E" w:rsidP="001A5F0E">
      <w:pPr>
        <w:spacing w:line="360" w:lineRule="auto"/>
        <w:jc w:val="both"/>
        <w:rPr>
          <w:rFonts w:ascii="Book Antiqua" w:hAnsi="Book Antiqua"/>
        </w:rPr>
        <w:sectPr w:rsidR="00A77B3E" w:rsidRPr="001A5F0E">
          <w:pgSz w:w="12240" w:h="15840"/>
          <w:pgMar w:top="1440" w:right="1440" w:bottom="1440" w:left="1440" w:header="720" w:footer="720" w:gutter="0"/>
          <w:cols w:space="720"/>
          <w:docGrid w:linePitch="360"/>
        </w:sectPr>
      </w:pPr>
    </w:p>
    <w:p w14:paraId="64538E47"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lastRenderedPageBreak/>
        <w:t>Footnotes</w:t>
      </w:r>
    </w:p>
    <w:p w14:paraId="74863379" w14:textId="2576D7B2"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Institutional review board statement: </w:t>
      </w:r>
      <w:r w:rsidRPr="001A5F0E">
        <w:rPr>
          <w:rFonts w:ascii="Book Antiqua" w:eastAsia="Book Antiqua" w:hAnsi="Book Antiqua" w:cs="Book Antiqua"/>
          <w:color w:val="000000"/>
        </w:rPr>
        <w:t>Retrospective, HIPAA compliant database does not require IRB review</w:t>
      </w:r>
      <w:r w:rsidR="00AD5B4F" w:rsidRPr="001A5F0E">
        <w:rPr>
          <w:rFonts w:ascii="Book Antiqua" w:eastAsia="Book Antiqua" w:hAnsi="Book Antiqua" w:cs="Book Antiqua"/>
          <w:color w:val="000000"/>
        </w:rPr>
        <w:t>.</w:t>
      </w:r>
    </w:p>
    <w:p w14:paraId="5B71A88F" w14:textId="77777777" w:rsidR="00A77B3E" w:rsidRPr="001A5F0E" w:rsidRDefault="00A77B3E" w:rsidP="001A5F0E">
      <w:pPr>
        <w:spacing w:line="360" w:lineRule="auto"/>
        <w:jc w:val="both"/>
        <w:rPr>
          <w:rFonts w:ascii="Book Antiqua" w:hAnsi="Book Antiqua"/>
        </w:rPr>
      </w:pPr>
    </w:p>
    <w:p w14:paraId="325C5CAD" w14:textId="158E924A"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Informed consent statement: </w:t>
      </w:r>
      <w:r w:rsidRPr="001A5F0E">
        <w:rPr>
          <w:rStyle w:val="dxeBaseOffice2010Blue"/>
          <w:rFonts w:ascii="Book Antiqua" w:eastAsia="Book Antiqua" w:hAnsi="Book Antiqua" w:cs="Book Antiqua"/>
          <w:color w:val="000000"/>
        </w:rPr>
        <w:t>The written informed consent w</w:t>
      </w:r>
      <w:r w:rsidR="00270329">
        <w:rPr>
          <w:rStyle w:val="dxeBaseOffice2010Blue"/>
          <w:rFonts w:ascii="Book Antiqua" w:eastAsia="Book Antiqua" w:hAnsi="Book Antiqua" w:cs="Book Antiqua"/>
          <w:color w:val="000000"/>
        </w:rPr>
        <w:t>as</w:t>
      </w:r>
      <w:r w:rsidRPr="001A5F0E">
        <w:rPr>
          <w:rStyle w:val="dxeBaseOffice2010Blue"/>
          <w:rFonts w:ascii="Book Antiqua" w:eastAsia="Book Antiqua" w:hAnsi="Book Antiqua" w:cs="Book Antiqua"/>
          <w:color w:val="000000"/>
        </w:rPr>
        <w:t xml:space="preserve"> waived.</w:t>
      </w:r>
    </w:p>
    <w:p w14:paraId="1C5C33D0" w14:textId="77777777" w:rsidR="00A77B3E" w:rsidRPr="001A5F0E" w:rsidRDefault="00A77B3E" w:rsidP="001A5F0E">
      <w:pPr>
        <w:spacing w:line="360" w:lineRule="auto"/>
        <w:jc w:val="both"/>
        <w:rPr>
          <w:rFonts w:ascii="Book Antiqua" w:hAnsi="Book Antiqua"/>
        </w:rPr>
      </w:pPr>
    </w:p>
    <w:p w14:paraId="183C79AC" w14:textId="69793830"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Conflict-of-interest statement: </w:t>
      </w:r>
      <w:r w:rsidRPr="001A5F0E">
        <w:rPr>
          <w:rFonts w:ascii="Book Antiqua" w:eastAsia="Book Antiqua" w:hAnsi="Book Antiqua" w:cs="Book Antiqua"/>
          <w:color w:val="000000"/>
        </w:rPr>
        <w:t>None of the authors report a conflict of interest with this paper</w:t>
      </w:r>
      <w:r w:rsidR="00573B54">
        <w:rPr>
          <w:rFonts w:ascii="Book Antiqua" w:eastAsia="Book Antiqua" w:hAnsi="Book Antiqua" w:cs="Book Antiqua"/>
          <w:color w:val="000000"/>
        </w:rPr>
        <w:t>.</w:t>
      </w:r>
    </w:p>
    <w:p w14:paraId="63147D6B" w14:textId="77777777" w:rsidR="00A77B3E" w:rsidRPr="001A5F0E" w:rsidRDefault="00A77B3E" w:rsidP="001A5F0E">
      <w:pPr>
        <w:spacing w:line="360" w:lineRule="auto"/>
        <w:jc w:val="both"/>
        <w:rPr>
          <w:rFonts w:ascii="Book Antiqua" w:hAnsi="Book Antiqua"/>
        </w:rPr>
      </w:pPr>
    </w:p>
    <w:p w14:paraId="241C6C15"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Data sharing statement: </w:t>
      </w:r>
      <w:r w:rsidRPr="001A5F0E">
        <w:rPr>
          <w:rFonts w:ascii="Book Antiqua" w:eastAsia="Book Antiqua" w:hAnsi="Book Antiqua" w:cs="Book Antiqua"/>
          <w:color w:val="000000"/>
          <w:shd w:val="clear" w:color="auto" w:fill="FFFFFF"/>
        </w:rPr>
        <w:t>Technical appendix, statistical code, and dataset available from the corresponding author at srosas@wakehealth.edu</w:t>
      </w:r>
    </w:p>
    <w:p w14:paraId="716B1EEB" w14:textId="77777777" w:rsidR="00A77B3E" w:rsidRPr="001A5F0E" w:rsidRDefault="00A77B3E" w:rsidP="001A5F0E">
      <w:pPr>
        <w:spacing w:line="360" w:lineRule="auto"/>
        <w:jc w:val="both"/>
        <w:rPr>
          <w:rFonts w:ascii="Book Antiqua" w:hAnsi="Book Antiqua"/>
        </w:rPr>
      </w:pPr>
    </w:p>
    <w:p w14:paraId="358E0D8A"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STROBE statement: </w:t>
      </w:r>
      <w:r w:rsidRPr="001A5F0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5AA3DD4" w14:textId="77777777" w:rsidR="00A77B3E" w:rsidRPr="001A5F0E" w:rsidRDefault="00A77B3E" w:rsidP="001A5F0E">
      <w:pPr>
        <w:spacing w:line="360" w:lineRule="auto"/>
        <w:jc w:val="both"/>
        <w:rPr>
          <w:rFonts w:ascii="Book Antiqua" w:hAnsi="Book Antiqua"/>
        </w:rPr>
      </w:pPr>
    </w:p>
    <w:p w14:paraId="0F12A790"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bCs/>
          <w:color w:val="000000"/>
        </w:rPr>
        <w:t xml:space="preserve">Open-Access: </w:t>
      </w:r>
      <w:r w:rsidRPr="001A5F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A5F0E">
        <w:rPr>
          <w:rFonts w:ascii="Book Antiqua" w:eastAsia="Book Antiqua" w:hAnsi="Book Antiqua" w:cs="Book Antiqua"/>
          <w:color w:val="000000"/>
        </w:rPr>
        <w:t>NonCommercial</w:t>
      </w:r>
      <w:proofErr w:type="spellEnd"/>
      <w:r w:rsidRPr="001A5F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B305F8" w14:textId="77777777" w:rsidR="00A77B3E" w:rsidRPr="001A5F0E" w:rsidRDefault="00A77B3E" w:rsidP="001A5F0E">
      <w:pPr>
        <w:spacing w:line="360" w:lineRule="auto"/>
        <w:jc w:val="both"/>
        <w:rPr>
          <w:rFonts w:ascii="Book Antiqua" w:hAnsi="Book Antiqua"/>
        </w:rPr>
      </w:pPr>
    </w:p>
    <w:p w14:paraId="43F8DFF3" w14:textId="73555636"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 xml:space="preserve">Manuscript source: </w:t>
      </w:r>
      <w:r w:rsidRPr="001A5F0E">
        <w:rPr>
          <w:rFonts w:ascii="Book Antiqua" w:eastAsia="Book Antiqua" w:hAnsi="Book Antiqua" w:cs="Book Antiqua"/>
          <w:color w:val="000000"/>
        </w:rPr>
        <w:t xml:space="preserve">Invited </w:t>
      </w:r>
      <w:r w:rsidR="00513FD0" w:rsidRPr="001A5F0E">
        <w:rPr>
          <w:rFonts w:ascii="Book Antiqua" w:eastAsia="Book Antiqua" w:hAnsi="Book Antiqua" w:cs="Book Antiqua"/>
          <w:color w:val="000000"/>
        </w:rPr>
        <w:t>m</w:t>
      </w:r>
      <w:r w:rsidRPr="001A5F0E">
        <w:rPr>
          <w:rFonts w:ascii="Book Antiqua" w:eastAsia="Book Antiqua" w:hAnsi="Book Antiqua" w:cs="Book Antiqua"/>
          <w:color w:val="000000"/>
        </w:rPr>
        <w:t>anuscript</w:t>
      </w:r>
    </w:p>
    <w:p w14:paraId="3DB4337C" w14:textId="77777777" w:rsidR="00A77B3E" w:rsidRPr="001A5F0E" w:rsidRDefault="00A77B3E" w:rsidP="001A5F0E">
      <w:pPr>
        <w:spacing w:line="360" w:lineRule="auto"/>
        <w:jc w:val="both"/>
        <w:rPr>
          <w:rFonts w:ascii="Book Antiqua" w:hAnsi="Book Antiqua"/>
        </w:rPr>
      </w:pPr>
    </w:p>
    <w:p w14:paraId="4527FD74"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 xml:space="preserve">Peer-review started: </w:t>
      </w:r>
      <w:r w:rsidRPr="001A5F0E">
        <w:rPr>
          <w:rFonts w:ascii="Book Antiqua" w:eastAsia="Book Antiqua" w:hAnsi="Book Antiqua" w:cs="Book Antiqua"/>
          <w:color w:val="000000"/>
        </w:rPr>
        <w:t>January 3, 2021</w:t>
      </w:r>
    </w:p>
    <w:p w14:paraId="2A332A14"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 xml:space="preserve">First decision: </w:t>
      </w:r>
      <w:r w:rsidRPr="001A5F0E">
        <w:rPr>
          <w:rFonts w:ascii="Book Antiqua" w:eastAsia="Book Antiqua" w:hAnsi="Book Antiqua" w:cs="Book Antiqua"/>
          <w:color w:val="000000"/>
        </w:rPr>
        <w:t>March 1, 2021</w:t>
      </w:r>
    </w:p>
    <w:p w14:paraId="07E1FA11"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 xml:space="preserve">Article in press: </w:t>
      </w:r>
    </w:p>
    <w:p w14:paraId="03430584" w14:textId="77777777" w:rsidR="00A77B3E" w:rsidRPr="001A5F0E" w:rsidRDefault="00A77B3E" w:rsidP="001A5F0E">
      <w:pPr>
        <w:spacing w:line="360" w:lineRule="auto"/>
        <w:jc w:val="both"/>
        <w:rPr>
          <w:rFonts w:ascii="Book Antiqua" w:hAnsi="Book Antiqua"/>
        </w:rPr>
      </w:pPr>
    </w:p>
    <w:p w14:paraId="3D375A4B" w14:textId="19717DCD"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lastRenderedPageBreak/>
        <w:t xml:space="preserve">Specialty type: </w:t>
      </w:r>
      <w:r w:rsidR="00513FD0" w:rsidRPr="001A5F0E">
        <w:rPr>
          <w:rFonts w:ascii="Book Antiqua" w:eastAsia="微软雅黑" w:hAnsi="Book Antiqua" w:cs="宋体"/>
        </w:rPr>
        <w:t>Orthopedics</w:t>
      </w:r>
    </w:p>
    <w:p w14:paraId="0F8FB1B7"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 xml:space="preserve">Country/Territory of origin: </w:t>
      </w:r>
      <w:r w:rsidRPr="001A5F0E">
        <w:rPr>
          <w:rFonts w:ascii="Book Antiqua" w:eastAsia="Book Antiqua" w:hAnsi="Book Antiqua" w:cs="Book Antiqua"/>
          <w:color w:val="000000"/>
        </w:rPr>
        <w:t>United States</w:t>
      </w:r>
    </w:p>
    <w:p w14:paraId="16A16205"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b/>
          <w:color w:val="000000"/>
        </w:rPr>
        <w:t>Peer-review report’s scientific quality classification</w:t>
      </w:r>
    </w:p>
    <w:p w14:paraId="483A178F"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Grade A (Excellent): 0</w:t>
      </w:r>
    </w:p>
    <w:p w14:paraId="77A69632"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Grade B (Very good): B</w:t>
      </w:r>
    </w:p>
    <w:p w14:paraId="4CDD06C8"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Grade C (Good): C</w:t>
      </w:r>
    </w:p>
    <w:p w14:paraId="565A01FE"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Grade D (Fair): 0</w:t>
      </w:r>
    </w:p>
    <w:p w14:paraId="560B5739" w14:textId="77777777" w:rsidR="00A77B3E" w:rsidRPr="001A5F0E" w:rsidRDefault="00ED3E52" w:rsidP="001A5F0E">
      <w:pPr>
        <w:spacing w:line="360" w:lineRule="auto"/>
        <w:jc w:val="both"/>
        <w:rPr>
          <w:rFonts w:ascii="Book Antiqua" w:hAnsi="Book Antiqua"/>
        </w:rPr>
      </w:pPr>
      <w:r w:rsidRPr="001A5F0E">
        <w:rPr>
          <w:rFonts w:ascii="Book Antiqua" w:eastAsia="Book Antiqua" w:hAnsi="Book Antiqua" w:cs="Book Antiqua"/>
          <w:color w:val="000000"/>
        </w:rPr>
        <w:t>Grade E (Poor): 0</w:t>
      </w:r>
    </w:p>
    <w:p w14:paraId="0C1DF968" w14:textId="77777777" w:rsidR="00A77B3E" w:rsidRPr="001A5F0E" w:rsidRDefault="00A77B3E" w:rsidP="001A5F0E">
      <w:pPr>
        <w:spacing w:line="360" w:lineRule="auto"/>
        <w:jc w:val="both"/>
        <w:rPr>
          <w:rFonts w:ascii="Book Antiqua" w:hAnsi="Book Antiqua"/>
        </w:rPr>
      </w:pPr>
    </w:p>
    <w:p w14:paraId="74F5BA22" w14:textId="527786D8" w:rsidR="00A77B3E" w:rsidRPr="001A5F0E" w:rsidRDefault="00ED3E52" w:rsidP="001A5F0E">
      <w:pPr>
        <w:spacing w:line="360" w:lineRule="auto"/>
        <w:jc w:val="both"/>
        <w:rPr>
          <w:rFonts w:ascii="Book Antiqua" w:eastAsia="Book Antiqua" w:hAnsi="Book Antiqua" w:cs="Book Antiqua"/>
          <w:b/>
          <w:color w:val="000000"/>
        </w:rPr>
      </w:pPr>
      <w:r w:rsidRPr="001A5F0E">
        <w:rPr>
          <w:rFonts w:ascii="Book Antiqua" w:eastAsia="Book Antiqua" w:hAnsi="Book Antiqua" w:cs="Book Antiqua"/>
          <w:b/>
          <w:color w:val="000000"/>
        </w:rPr>
        <w:t xml:space="preserve">P-Reviewer: </w:t>
      </w:r>
      <w:r w:rsidRPr="001A5F0E">
        <w:rPr>
          <w:rFonts w:ascii="Book Antiqua" w:eastAsia="Book Antiqua" w:hAnsi="Book Antiqua" w:cs="Book Antiqua"/>
          <w:color w:val="000000"/>
        </w:rPr>
        <w:t xml:space="preserve">Decker S, </w:t>
      </w:r>
      <w:proofErr w:type="spellStart"/>
      <w:r w:rsidRPr="001A5F0E">
        <w:rPr>
          <w:rFonts w:ascii="Book Antiqua" w:eastAsia="Book Antiqua" w:hAnsi="Book Antiqua" w:cs="Book Antiqua"/>
          <w:color w:val="000000"/>
        </w:rPr>
        <w:t>Fenichel</w:t>
      </w:r>
      <w:proofErr w:type="spellEnd"/>
      <w:r w:rsidRPr="001A5F0E">
        <w:rPr>
          <w:rFonts w:ascii="Book Antiqua" w:eastAsia="Book Antiqua" w:hAnsi="Book Antiqua" w:cs="Book Antiqua"/>
          <w:color w:val="000000"/>
        </w:rPr>
        <w:t xml:space="preserve"> I</w:t>
      </w:r>
      <w:r w:rsidRPr="001A5F0E">
        <w:rPr>
          <w:rFonts w:ascii="Book Antiqua" w:eastAsia="Book Antiqua" w:hAnsi="Book Antiqua" w:cs="Book Antiqua"/>
          <w:b/>
          <w:color w:val="000000"/>
        </w:rPr>
        <w:t xml:space="preserve"> S-Editor: </w:t>
      </w:r>
      <w:r w:rsidRPr="001A5F0E">
        <w:rPr>
          <w:rFonts w:ascii="Book Antiqua" w:eastAsia="Book Antiqua" w:hAnsi="Book Antiqua" w:cs="Book Antiqua"/>
          <w:color w:val="000000"/>
        </w:rPr>
        <w:t>Fan JR</w:t>
      </w:r>
      <w:r w:rsidRPr="001A5F0E">
        <w:rPr>
          <w:rFonts w:ascii="Book Antiqua" w:eastAsia="Book Antiqua" w:hAnsi="Book Antiqua" w:cs="Book Antiqua"/>
          <w:b/>
          <w:color w:val="000000"/>
        </w:rPr>
        <w:t xml:space="preserve"> L-Editor:  P-Editor: </w:t>
      </w:r>
    </w:p>
    <w:p w14:paraId="65ED319D" w14:textId="6D273366" w:rsidR="00913048" w:rsidRPr="001A5F0E" w:rsidRDefault="00913048" w:rsidP="001A5F0E">
      <w:pPr>
        <w:spacing w:line="360" w:lineRule="auto"/>
        <w:jc w:val="both"/>
        <w:rPr>
          <w:rFonts w:ascii="Book Antiqua" w:hAnsi="Book Antiqua" w:cstheme="majorBidi"/>
          <w:b/>
          <w:bCs/>
        </w:rPr>
      </w:pPr>
      <w:r w:rsidRPr="001A5F0E">
        <w:rPr>
          <w:rFonts w:ascii="Book Antiqua" w:eastAsia="Book Antiqua" w:hAnsi="Book Antiqua" w:cs="Book Antiqua"/>
          <w:b/>
          <w:color w:val="000000"/>
        </w:rPr>
        <w:br w:type="page"/>
      </w:r>
      <w:r w:rsidRPr="001A5F0E">
        <w:rPr>
          <w:rFonts w:ascii="Book Antiqua" w:hAnsi="Book Antiqua" w:cstheme="majorBidi"/>
          <w:b/>
          <w:bCs/>
        </w:rPr>
        <w:lastRenderedPageBreak/>
        <w:t>Table 1 Demographic factors for patients included in this study</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55"/>
        <w:gridCol w:w="2655"/>
        <w:gridCol w:w="1430"/>
      </w:tblGrid>
      <w:tr w:rsidR="00913048" w:rsidRPr="001A5F0E" w14:paraId="208C9D34" w14:textId="77777777" w:rsidTr="004A2C0B">
        <w:tc>
          <w:tcPr>
            <w:tcW w:w="2610" w:type="dxa"/>
            <w:tcBorders>
              <w:top w:val="single" w:sz="4" w:space="0" w:color="auto"/>
              <w:bottom w:val="single" w:sz="4" w:space="0" w:color="auto"/>
            </w:tcBorders>
          </w:tcPr>
          <w:p w14:paraId="39F3A232" w14:textId="77777777" w:rsidR="00913048" w:rsidRPr="001A5F0E" w:rsidRDefault="00913048" w:rsidP="001A5F0E">
            <w:pPr>
              <w:spacing w:line="360" w:lineRule="auto"/>
              <w:jc w:val="both"/>
              <w:rPr>
                <w:rFonts w:ascii="Book Antiqua" w:hAnsi="Book Antiqua" w:cstheme="majorBidi"/>
              </w:rPr>
            </w:pPr>
          </w:p>
        </w:tc>
        <w:tc>
          <w:tcPr>
            <w:tcW w:w="2655" w:type="dxa"/>
            <w:tcBorders>
              <w:top w:val="single" w:sz="4" w:space="0" w:color="auto"/>
              <w:bottom w:val="single" w:sz="4" w:space="0" w:color="auto"/>
            </w:tcBorders>
          </w:tcPr>
          <w:p w14:paraId="52A2390C" w14:textId="5F3498A9" w:rsidR="00913048" w:rsidRPr="001A5F0E" w:rsidRDefault="00270329" w:rsidP="001A5F0E">
            <w:pPr>
              <w:spacing w:line="360" w:lineRule="auto"/>
              <w:jc w:val="both"/>
              <w:rPr>
                <w:rFonts w:ascii="Book Antiqua" w:hAnsi="Book Antiqua" w:cstheme="majorBidi"/>
                <w:b/>
                <w:bCs/>
              </w:rPr>
            </w:pPr>
            <w:r>
              <w:rPr>
                <w:rFonts w:ascii="Book Antiqua" w:hAnsi="Book Antiqua" w:cstheme="majorBidi"/>
                <w:b/>
                <w:bCs/>
              </w:rPr>
              <w:t>No.</w:t>
            </w:r>
            <w:r w:rsidR="00913048" w:rsidRPr="001A5F0E">
              <w:rPr>
                <w:rFonts w:ascii="Book Antiqua" w:hAnsi="Book Antiqua" w:cstheme="majorBidi"/>
                <w:b/>
                <w:bCs/>
              </w:rPr>
              <w:t xml:space="preserve"> of IIM </w:t>
            </w:r>
          </w:p>
          <w:p w14:paraId="347355E1" w14:textId="11E71471" w:rsidR="00913048" w:rsidRPr="001A5F0E" w:rsidRDefault="009013B0" w:rsidP="001A5F0E">
            <w:pPr>
              <w:spacing w:line="360" w:lineRule="auto"/>
              <w:jc w:val="both"/>
              <w:rPr>
                <w:rFonts w:ascii="Book Antiqua" w:hAnsi="Book Antiqua" w:cstheme="majorBidi"/>
                <w:b/>
                <w:bCs/>
              </w:rPr>
            </w:pPr>
            <w:r w:rsidRPr="001A5F0E">
              <w:rPr>
                <w:rFonts w:ascii="Book Antiqua" w:hAnsi="Book Antiqua" w:cstheme="majorBidi"/>
                <w:b/>
                <w:bCs/>
              </w:rPr>
              <w:t>p</w:t>
            </w:r>
            <w:r w:rsidR="00913048" w:rsidRPr="001A5F0E">
              <w:rPr>
                <w:rFonts w:ascii="Book Antiqua" w:hAnsi="Book Antiqua" w:cstheme="majorBidi"/>
                <w:b/>
                <w:bCs/>
              </w:rPr>
              <w:t>atients</w:t>
            </w:r>
          </w:p>
        </w:tc>
        <w:tc>
          <w:tcPr>
            <w:tcW w:w="2655" w:type="dxa"/>
            <w:tcBorders>
              <w:top w:val="single" w:sz="4" w:space="0" w:color="auto"/>
              <w:bottom w:val="single" w:sz="4" w:space="0" w:color="auto"/>
            </w:tcBorders>
          </w:tcPr>
          <w:p w14:paraId="47B26E62" w14:textId="256DE4AB" w:rsidR="00913048" w:rsidRPr="001A5F0E" w:rsidRDefault="00270329" w:rsidP="001A5F0E">
            <w:pPr>
              <w:spacing w:line="360" w:lineRule="auto"/>
              <w:jc w:val="both"/>
              <w:rPr>
                <w:rFonts w:ascii="Book Antiqua" w:hAnsi="Book Antiqua" w:cstheme="majorBidi"/>
                <w:b/>
                <w:bCs/>
              </w:rPr>
            </w:pPr>
            <w:r>
              <w:rPr>
                <w:rFonts w:ascii="Book Antiqua" w:hAnsi="Book Antiqua" w:cstheme="majorBidi"/>
                <w:b/>
                <w:bCs/>
              </w:rPr>
              <w:t>No.</w:t>
            </w:r>
            <w:r w:rsidR="00913048" w:rsidRPr="001A5F0E">
              <w:rPr>
                <w:rFonts w:ascii="Book Antiqua" w:hAnsi="Book Antiqua" w:cstheme="majorBidi"/>
                <w:b/>
                <w:bCs/>
              </w:rPr>
              <w:t xml:space="preserve"> of </w:t>
            </w:r>
            <w:r w:rsidR="009013B0" w:rsidRPr="001A5F0E">
              <w:rPr>
                <w:rFonts w:ascii="Book Antiqua" w:hAnsi="Book Antiqua" w:cstheme="majorBidi"/>
                <w:b/>
                <w:bCs/>
              </w:rPr>
              <w:t>c</w:t>
            </w:r>
            <w:r w:rsidR="00913048" w:rsidRPr="001A5F0E">
              <w:rPr>
                <w:rFonts w:ascii="Book Antiqua" w:hAnsi="Book Antiqua" w:cstheme="majorBidi"/>
                <w:b/>
                <w:bCs/>
              </w:rPr>
              <w:t xml:space="preserve">ontrol </w:t>
            </w:r>
            <w:r w:rsidR="009013B0" w:rsidRPr="001A5F0E">
              <w:rPr>
                <w:rFonts w:ascii="Book Antiqua" w:hAnsi="Book Antiqua" w:cstheme="majorBidi"/>
                <w:b/>
                <w:bCs/>
              </w:rPr>
              <w:t>p</w:t>
            </w:r>
            <w:r w:rsidR="00913048" w:rsidRPr="001A5F0E">
              <w:rPr>
                <w:rFonts w:ascii="Book Antiqua" w:hAnsi="Book Antiqua" w:cstheme="majorBidi"/>
                <w:b/>
                <w:bCs/>
              </w:rPr>
              <w:t>atients</w:t>
            </w:r>
          </w:p>
        </w:tc>
        <w:tc>
          <w:tcPr>
            <w:tcW w:w="1430" w:type="dxa"/>
            <w:tcBorders>
              <w:top w:val="single" w:sz="4" w:space="0" w:color="auto"/>
              <w:bottom w:val="single" w:sz="4" w:space="0" w:color="auto"/>
            </w:tcBorders>
          </w:tcPr>
          <w:p w14:paraId="234170AF" w14:textId="0199996C" w:rsidR="00913048" w:rsidRPr="001A5F0E" w:rsidRDefault="009013B0" w:rsidP="001A5F0E">
            <w:pPr>
              <w:spacing w:line="360" w:lineRule="auto"/>
              <w:jc w:val="both"/>
              <w:rPr>
                <w:rFonts w:ascii="Book Antiqua" w:hAnsi="Book Antiqua" w:cstheme="majorBidi"/>
                <w:b/>
                <w:bCs/>
              </w:rPr>
            </w:pPr>
            <w:r w:rsidRPr="001A5F0E">
              <w:rPr>
                <w:rFonts w:ascii="Book Antiqua" w:hAnsi="Book Antiqua" w:cstheme="majorBidi"/>
                <w:b/>
                <w:bCs/>
                <w:i/>
                <w:iCs/>
              </w:rPr>
              <w:t>P</w:t>
            </w:r>
            <w:r w:rsidRPr="001A5F0E">
              <w:rPr>
                <w:rFonts w:ascii="Book Antiqua" w:hAnsi="Book Antiqua" w:cstheme="majorBidi"/>
                <w:b/>
                <w:bCs/>
              </w:rPr>
              <w:t xml:space="preserve"> v</w:t>
            </w:r>
            <w:r w:rsidR="00913048" w:rsidRPr="001A5F0E">
              <w:rPr>
                <w:rFonts w:ascii="Book Antiqua" w:hAnsi="Book Antiqua" w:cstheme="majorBidi"/>
                <w:b/>
                <w:bCs/>
              </w:rPr>
              <w:t>alue</w:t>
            </w:r>
          </w:p>
        </w:tc>
      </w:tr>
      <w:tr w:rsidR="00913048" w:rsidRPr="001A5F0E" w14:paraId="5F872B98" w14:textId="77777777" w:rsidTr="004A2C0B">
        <w:tc>
          <w:tcPr>
            <w:tcW w:w="2610" w:type="dxa"/>
            <w:tcBorders>
              <w:top w:val="single" w:sz="4" w:space="0" w:color="auto"/>
            </w:tcBorders>
          </w:tcPr>
          <w:p w14:paraId="4D778D23"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Total number of patients</w:t>
            </w:r>
          </w:p>
        </w:tc>
        <w:tc>
          <w:tcPr>
            <w:tcW w:w="2655" w:type="dxa"/>
            <w:tcBorders>
              <w:top w:val="single" w:sz="4" w:space="0" w:color="auto"/>
            </w:tcBorders>
          </w:tcPr>
          <w:p w14:paraId="7E6E48DC"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545</w:t>
            </w:r>
          </w:p>
        </w:tc>
        <w:tc>
          <w:tcPr>
            <w:tcW w:w="2655" w:type="dxa"/>
            <w:tcBorders>
              <w:top w:val="single" w:sz="4" w:space="0" w:color="auto"/>
            </w:tcBorders>
          </w:tcPr>
          <w:p w14:paraId="67EE154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545</w:t>
            </w:r>
          </w:p>
        </w:tc>
        <w:tc>
          <w:tcPr>
            <w:tcW w:w="1430" w:type="dxa"/>
            <w:tcBorders>
              <w:top w:val="single" w:sz="4" w:space="0" w:color="auto"/>
            </w:tcBorders>
          </w:tcPr>
          <w:p w14:paraId="33B27033" w14:textId="77777777" w:rsidR="00913048" w:rsidRPr="001A5F0E" w:rsidRDefault="00913048" w:rsidP="001A5F0E">
            <w:pPr>
              <w:spacing w:line="360" w:lineRule="auto"/>
              <w:jc w:val="both"/>
              <w:rPr>
                <w:rFonts w:ascii="Book Antiqua" w:hAnsi="Book Antiqua" w:cstheme="majorBidi"/>
              </w:rPr>
            </w:pPr>
          </w:p>
        </w:tc>
      </w:tr>
      <w:tr w:rsidR="00913048" w:rsidRPr="001A5F0E" w14:paraId="7EAB3EA3" w14:textId="77777777" w:rsidTr="004A2C0B">
        <w:tc>
          <w:tcPr>
            <w:tcW w:w="2610" w:type="dxa"/>
          </w:tcPr>
          <w:p w14:paraId="5FA0429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Female patients</w:t>
            </w:r>
          </w:p>
        </w:tc>
        <w:tc>
          <w:tcPr>
            <w:tcW w:w="2655" w:type="dxa"/>
          </w:tcPr>
          <w:p w14:paraId="22280CBA"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74.90%</w:t>
            </w:r>
          </w:p>
        </w:tc>
        <w:tc>
          <w:tcPr>
            <w:tcW w:w="2655" w:type="dxa"/>
          </w:tcPr>
          <w:p w14:paraId="757CFBE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74.90%</w:t>
            </w:r>
          </w:p>
        </w:tc>
        <w:tc>
          <w:tcPr>
            <w:tcW w:w="1430" w:type="dxa"/>
          </w:tcPr>
          <w:p w14:paraId="56D9DAC9"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1.000</w:t>
            </w:r>
          </w:p>
        </w:tc>
      </w:tr>
      <w:tr w:rsidR="00913048" w:rsidRPr="001A5F0E" w14:paraId="02E1D263" w14:textId="77777777" w:rsidTr="004A2C0B">
        <w:tc>
          <w:tcPr>
            <w:tcW w:w="2610" w:type="dxa"/>
          </w:tcPr>
          <w:p w14:paraId="0A8EE975" w14:textId="0D2CEF14"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Age (</w:t>
            </w:r>
            <w:proofErr w:type="spellStart"/>
            <w:r w:rsidRPr="001A5F0E">
              <w:rPr>
                <w:rFonts w:ascii="Book Antiqua" w:hAnsi="Book Antiqua" w:cstheme="majorBidi"/>
              </w:rPr>
              <w:t>yr</w:t>
            </w:r>
            <w:proofErr w:type="spellEnd"/>
            <w:r w:rsidRPr="001A5F0E">
              <w:rPr>
                <w:rFonts w:ascii="Book Antiqua" w:hAnsi="Book Antiqua" w:cstheme="majorBidi"/>
              </w:rPr>
              <w:t>)</w:t>
            </w:r>
          </w:p>
        </w:tc>
        <w:tc>
          <w:tcPr>
            <w:tcW w:w="2655" w:type="dxa"/>
          </w:tcPr>
          <w:p w14:paraId="279ED2E5" w14:textId="77777777" w:rsidR="00913048" w:rsidRPr="001A5F0E" w:rsidRDefault="00913048" w:rsidP="001A5F0E">
            <w:pPr>
              <w:spacing w:line="360" w:lineRule="auto"/>
              <w:jc w:val="both"/>
              <w:rPr>
                <w:rFonts w:ascii="Book Antiqua" w:hAnsi="Book Antiqua" w:cstheme="majorBidi"/>
              </w:rPr>
            </w:pPr>
          </w:p>
        </w:tc>
        <w:tc>
          <w:tcPr>
            <w:tcW w:w="2655" w:type="dxa"/>
          </w:tcPr>
          <w:p w14:paraId="130D672C" w14:textId="77777777" w:rsidR="00913048" w:rsidRPr="001A5F0E" w:rsidRDefault="00913048" w:rsidP="001A5F0E">
            <w:pPr>
              <w:spacing w:line="360" w:lineRule="auto"/>
              <w:jc w:val="both"/>
              <w:rPr>
                <w:rFonts w:ascii="Book Antiqua" w:hAnsi="Book Antiqua" w:cstheme="majorBidi"/>
              </w:rPr>
            </w:pPr>
          </w:p>
        </w:tc>
        <w:tc>
          <w:tcPr>
            <w:tcW w:w="1430" w:type="dxa"/>
          </w:tcPr>
          <w:p w14:paraId="043BBD82" w14:textId="77777777" w:rsidR="00913048" w:rsidRPr="001A5F0E" w:rsidRDefault="00913048" w:rsidP="001A5F0E">
            <w:pPr>
              <w:spacing w:line="360" w:lineRule="auto"/>
              <w:jc w:val="both"/>
              <w:rPr>
                <w:rFonts w:ascii="Book Antiqua" w:hAnsi="Book Antiqua" w:cstheme="majorBidi"/>
              </w:rPr>
            </w:pPr>
          </w:p>
        </w:tc>
      </w:tr>
      <w:tr w:rsidR="00913048" w:rsidRPr="001A5F0E" w14:paraId="5D4544B8" w14:textId="77777777" w:rsidTr="004A2C0B">
        <w:tc>
          <w:tcPr>
            <w:tcW w:w="2610" w:type="dxa"/>
          </w:tcPr>
          <w:p w14:paraId="2C50CF3F" w14:textId="4D25CDDF"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w:t>
            </w:r>
            <w:r w:rsidR="009013B0" w:rsidRPr="001A5F0E">
              <w:rPr>
                <w:rFonts w:ascii="Book Antiqua" w:hAnsi="Book Antiqua" w:cstheme="majorBidi"/>
              </w:rPr>
              <w:t xml:space="preserve"> </w:t>
            </w:r>
            <w:r w:rsidRPr="001A5F0E">
              <w:rPr>
                <w:rFonts w:ascii="Book Antiqua" w:hAnsi="Book Antiqua" w:cstheme="majorBidi"/>
              </w:rPr>
              <w:t>64</w:t>
            </w:r>
          </w:p>
        </w:tc>
        <w:tc>
          <w:tcPr>
            <w:tcW w:w="2655" w:type="dxa"/>
          </w:tcPr>
          <w:p w14:paraId="332B6EF8"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24.4%</w:t>
            </w:r>
          </w:p>
        </w:tc>
        <w:tc>
          <w:tcPr>
            <w:tcW w:w="2655" w:type="dxa"/>
          </w:tcPr>
          <w:p w14:paraId="244CEAB9"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23.6%</w:t>
            </w:r>
          </w:p>
        </w:tc>
        <w:tc>
          <w:tcPr>
            <w:tcW w:w="1430" w:type="dxa"/>
          </w:tcPr>
          <w:p w14:paraId="35D591C0" w14:textId="77777777" w:rsidR="00913048" w:rsidRPr="001A5F0E" w:rsidRDefault="00913048" w:rsidP="001A5F0E">
            <w:pPr>
              <w:spacing w:line="360" w:lineRule="auto"/>
              <w:jc w:val="both"/>
              <w:rPr>
                <w:rFonts w:ascii="Book Antiqua" w:hAnsi="Book Antiqua" w:cstheme="majorBidi"/>
              </w:rPr>
            </w:pPr>
          </w:p>
        </w:tc>
      </w:tr>
      <w:tr w:rsidR="00913048" w:rsidRPr="001A5F0E" w14:paraId="4E734F9F" w14:textId="77777777" w:rsidTr="004A2C0B">
        <w:tc>
          <w:tcPr>
            <w:tcW w:w="2610" w:type="dxa"/>
          </w:tcPr>
          <w:p w14:paraId="456A3C1B" w14:textId="77777777"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65-69</w:t>
            </w:r>
          </w:p>
        </w:tc>
        <w:tc>
          <w:tcPr>
            <w:tcW w:w="2655" w:type="dxa"/>
          </w:tcPr>
          <w:p w14:paraId="1790BBEA"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25.0%</w:t>
            </w:r>
          </w:p>
        </w:tc>
        <w:tc>
          <w:tcPr>
            <w:tcW w:w="2655" w:type="dxa"/>
          </w:tcPr>
          <w:p w14:paraId="2685CD43"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24.1%</w:t>
            </w:r>
          </w:p>
        </w:tc>
        <w:tc>
          <w:tcPr>
            <w:tcW w:w="1430" w:type="dxa"/>
          </w:tcPr>
          <w:p w14:paraId="7620413A" w14:textId="77777777" w:rsidR="00913048" w:rsidRPr="001A5F0E" w:rsidRDefault="00913048" w:rsidP="001A5F0E">
            <w:pPr>
              <w:spacing w:line="360" w:lineRule="auto"/>
              <w:jc w:val="both"/>
              <w:rPr>
                <w:rFonts w:ascii="Book Antiqua" w:hAnsi="Book Antiqua" w:cstheme="majorBidi"/>
              </w:rPr>
            </w:pPr>
          </w:p>
        </w:tc>
      </w:tr>
      <w:tr w:rsidR="00913048" w:rsidRPr="001A5F0E" w14:paraId="42FC5F7F" w14:textId="77777777" w:rsidTr="004A2C0B">
        <w:tc>
          <w:tcPr>
            <w:tcW w:w="2610" w:type="dxa"/>
          </w:tcPr>
          <w:p w14:paraId="38C262D9" w14:textId="77777777"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70-74</w:t>
            </w:r>
          </w:p>
        </w:tc>
        <w:tc>
          <w:tcPr>
            <w:tcW w:w="2655" w:type="dxa"/>
          </w:tcPr>
          <w:p w14:paraId="145701B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19.1%</w:t>
            </w:r>
          </w:p>
        </w:tc>
        <w:tc>
          <w:tcPr>
            <w:tcW w:w="2655" w:type="dxa"/>
          </w:tcPr>
          <w:p w14:paraId="68EA8081"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19.7%</w:t>
            </w:r>
          </w:p>
        </w:tc>
        <w:tc>
          <w:tcPr>
            <w:tcW w:w="1430" w:type="dxa"/>
          </w:tcPr>
          <w:p w14:paraId="0750D4B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0.993</w:t>
            </w:r>
          </w:p>
        </w:tc>
      </w:tr>
      <w:tr w:rsidR="00913048" w:rsidRPr="001A5F0E" w14:paraId="6648A5DF" w14:textId="77777777" w:rsidTr="004A2C0B">
        <w:tc>
          <w:tcPr>
            <w:tcW w:w="2610" w:type="dxa"/>
          </w:tcPr>
          <w:p w14:paraId="66E852C4" w14:textId="77777777"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75-79</w:t>
            </w:r>
          </w:p>
        </w:tc>
        <w:tc>
          <w:tcPr>
            <w:tcW w:w="2655" w:type="dxa"/>
          </w:tcPr>
          <w:p w14:paraId="79BC1BEA"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17.1%</w:t>
            </w:r>
          </w:p>
        </w:tc>
        <w:tc>
          <w:tcPr>
            <w:tcW w:w="2655" w:type="dxa"/>
          </w:tcPr>
          <w:p w14:paraId="4087E3B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18.1%</w:t>
            </w:r>
          </w:p>
        </w:tc>
        <w:tc>
          <w:tcPr>
            <w:tcW w:w="1430" w:type="dxa"/>
          </w:tcPr>
          <w:p w14:paraId="3838635D" w14:textId="77777777" w:rsidR="00913048" w:rsidRPr="001A5F0E" w:rsidRDefault="00913048" w:rsidP="001A5F0E">
            <w:pPr>
              <w:spacing w:line="360" w:lineRule="auto"/>
              <w:jc w:val="both"/>
              <w:rPr>
                <w:rFonts w:ascii="Book Antiqua" w:hAnsi="Book Antiqua" w:cstheme="majorBidi"/>
              </w:rPr>
            </w:pPr>
          </w:p>
        </w:tc>
      </w:tr>
      <w:tr w:rsidR="00913048" w:rsidRPr="001A5F0E" w14:paraId="12507B89" w14:textId="77777777" w:rsidTr="004A2C0B">
        <w:tc>
          <w:tcPr>
            <w:tcW w:w="2610" w:type="dxa"/>
          </w:tcPr>
          <w:p w14:paraId="0C1059F8" w14:textId="77777777"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80-84</w:t>
            </w:r>
          </w:p>
        </w:tc>
        <w:tc>
          <w:tcPr>
            <w:tcW w:w="2655" w:type="dxa"/>
          </w:tcPr>
          <w:p w14:paraId="6A583F88"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11.4%</w:t>
            </w:r>
          </w:p>
        </w:tc>
        <w:tc>
          <w:tcPr>
            <w:tcW w:w="2655" w:type="dxa"/>
          </w:tcPr>
          <w:p w14:paraId="568A2656"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11.2%</w:t>
            </w:r>
          </w:p>
        </w:tc>
        <w:tc>
          <w:tcPr>
            <w:tcW w:w="1430" w:type="dxa"/>
          </w:tcPr>
          <w:p w14:paraId="0CED9A98" w14:textId="77777777" w:rsidR="00913048" w:rsidRPr="001A5F0E" w:rsidRDefault="00913048" w:rsidP="001A5F0E">
            <w:pPr>
              <w:spacing w:line="360" w:lineRule="auto"/>
              <w:jc w:val="both"/>
              <w:rPr>
                <w:rFonts w:ascii="Book Antiqua" w:hAnsi="Book Antiqua" w:cstheme="majorBidi"/>
              </w:rPr>
            </w:pPr>
          </w:p>
        </w:tc>
      </w:tr>
      <w:tr w:rsidR="00913048" w:rsidRPr="001A5F0E" w14:paraId="73BCCD03" w14:textId="77777777" w:rsidTr="004A2C0B">
        <w:tc>
          <w:tcPr>
            <w:tcW w:w="2610" w:type="dxa"/>
          </w:tcPr>
          <w:p w14:paraId="349FE0BB" w14:textId="3E57CE7C"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w:t>
            </w:r>
            <w:r w:rsidR="009013B0" w:rsidRPr="001A5F0E">
              <w:rPr>
                <w:rFonts w:ascii="Book Antiqua" w:hAnsi="Book Antiqua" w:cstheme="majorBidi"/>
              </w:rPr>
              <w:t xml:space="preserve"> </w:t>
            </w:r>
            <w:r w:rsidRPr="001A5F0E">
              <w:rPr>
                <w:rFonts w:ascii="Book Antiqua" w:hAnsi="Book Antiqua" w:cstheme="majorBidi"/>
              </w:rPr>
              <w:t>85</w:t>
            </w:r>
          </w:p>
        </w:tc>
        <w:tc>
          <w:tcPr>
            <w:tcW w:w="2655" w:type="dxa"/>
          </w:tcPr>
          <w:p w14:paraId="747D34F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3.1%</w:t>
            </w:r>
          </w:p>
        </w:tc>
        <w:tc>
          <w:tcPr>
            <w:tcW w:w="2655" w:type="dxa"/>
          </w:tcPr>
          <w:p w14:paraId="0266733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3.4%</w:t>
            </w:r>
          </w:p>
        </w:tc>
        <w:tc>
          <w:tcPr>
            <w:tcW w:w="1430" w:type="dxa"/>
          </w:tcPr>
          <w:p w14:paraId="2F5F3D3B" w14:textId="77777777" w:rsidR="00913048" w:rsidRPr="001A5F0E" w:rsidRDefault="00913048" w:rsidP="001A5F0E">
            <w:pPr>
              <w:spacing w:line="360" w:lineRule="auto"/>
              <w:jc w:val="both"/>
              <w:rPr>
                <w:rFonts w:ascii="Book Antiqua" w:hAnsi="Book Antiqua" w:cstheme="majorBidi"/>
              </w:rPr>
            </w:pPr>
          </w:p>
        </w:tc>
      </w:tr>
      <w:tr w:rsidR="00913048" w:rsidRPr="001A5F0E" w14:paraId="393F73A7" w14:textId="77777777" w:rsidTr="004A2C0B">
        <w:tc>
          <w:tcPr>
            <w:tcW w:w="2610" w:type="dxa"/>
          </w:tcPr>
          <w:p w14:paraId="2D11CEF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Region</w:t>
            </w:r>
          </w:p>
        </w:tc>
        <w:tc>
          <w:tcPr>
            <w:tcW w:w="2655" w:type="dxa"/>
          </w:tcPr>
          <w:p w14:paraId="1F3EDD7D" w14:textId="77777777" w:rsidR="00913048" w:rsidRPr="001A5F0E" w:rsidRDefault="00913048" w:rsidP="001A5F0E">
            <w:pPr>
              <w:spacing w:line="360" w:lineRule="auto"/>
              <w:jc w:val="both"/>
              <w:rPr>
                <w:rFonts w:ascii="Book Antiqua" w:hAnsi="Book Antiqua" w:cstheme="majorBidi"/>
              </w:rPr>
            </w:pPr>
          </w:p>
        </w:tc>
        <w:tc>
          <w:tcPr>
            <w:tcW w:w="2655" w:type="dxa"/>
          </w:tcPr>
          <w:p w14:paraId="49C3B783" w14:textId="77777777" w:rsidR="00913048" w:rsidRPr="001A5F0E" w:rsidRDefault="00913048" w:rsidP="001A5F0E">
            <w:pPr>
              <w:spacing w:line="360" w:lineRule="auto"/>
              <w:jc w:val="both"/>
              <w:rPr>
                <w:rFonts w:ascii="Book Antiqua" w:hAnsi="Book Antiqua" w:cstheme="majorBidi"/>
              </w:rPr>
            </w:pPr>
          </w:p>
        </w:tc>
        <w:tc>
          <w:tcPr>
            <w:tcW w:w="1430" w:type="dxa"/>
          </w:tcPr>
          <w:p w14:paraId="7463F1C8" w14:textId="77777777" w:rsidR="00913048" w:rsidRPr="001A5F0E" w:rsidRDefault="00913048" w:rsidP="001A5F0E">
            <w:pPr>
              <w:spacing w:line="360" w:lineRule="auto"/>
              <w:jc w:val="both"/>
              <w:rPr>
                <w:rFonts w:ascii="Book Antiqua" w:hAnsi="Book Antiqua" w:cstheme="majorBidi"/>
              </w:rPr>
            </w:pPr>
          </w:p>
        </w:tc>
      </w:tr>
      <w:tr w:rsidR="00913048" w:rsidRPr="001A5F0E" w14:paraId="21EEEF6A" w14:textId="77777777" w:rsidTr="004A2C0B">
        <w:tc>
          <w:tcPr>
            <w:tcW w:w="2610" w:type="dxa"/>
          </w:tcPr>
          <w:p w14:paraId="52449A05" w14:textId="77777777"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Midwest</w:t>
            </w:r>
          </w:p>
        </w:tc>
        <w:tc>
          <w:tcPr>
            <w:tcW w:w="2655" w:type="dxa"/>
          </w:tcPr>
          <w:p w14:paraId="2CD58F2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color w:val="000000"/>
              </w:rPr>
              <w:t>23.1%</w:t>
            </w:r>
          </w:p>
        </w:tc>
        <w:tc>
          <w:tcPr>
            <w:tcW w:w="2655" w:type="dxa"/>
          </w:tcPr>
          <w:p w14:paraId="17E297A1"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color w:val="000000"/>
              </w:rPr>
              <w:t>26.8%</w:t>
            </w:r>
          </w:p>
        </w:tc>
        <w:tc>
          <w:tcPr>
            <w:tcW w:w="1430" w:type="dxa"/>
          </w:tcPr>
          <w:p w14:paraId="6ADFACA4" w14:textId="77777777" w:rsidR="00913048" w:rsidRPr="001A5F0E" w:rsidRDefault="00913048" w:rsidP="001A5F0E">
            <w:pPr>
              <w:spacing w:line="360" w:lineRule="auto"/>
              <w:jc w:val="both"/>
              <w:rPr>
                <w:rFonts w:ascii="Book Antiqua" w:hAnsi="Book Antiqua" w:cstheme="majorBidi"/>
              </w:rPr>
            </w:pPr>
          </w:p>
        </w:tc>
      </w:tr>
      <w:tr w:rsidR="00913048" w:rsidRPr="001A5F0E" w14:paraId="334460F3" w14:textId="77777777" w:rsidTr="004A2C0B">
        <w:tc>
          <w:tcPr>
            <w:tcW w:w="2610" w:type="dxa"/>
          </w:tcPr>
          <w:p w14:paraId="66637545" w14:textId="77777777"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Northeast</w:t>
            </w:r>
          </w:p>
        </w:tc>
        <w:tc>
          <w:tcPr>
            <w:tcW w:w="2655" w:type="dxa"/>
          </w:tcPr>
          <w:p w14:paraId="1096C803"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color w:val="000000"/>
              </w:rPr>
              <w:t>18.5%</w:t>
            </w:r>
          </w:p>
        </w:tc>
        <w:tc>
          <w:tcPr>
            <w:tcW w:w="2655" w:type="dxa"/>
          </w:tcPr>
          <w:p w14:paraId="0383DCC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color w:val="000000"/>
              </w:rPr>
              <w:t>21.5%</w:t>
            </w:r>
          </w:p>
        </w:tc>
        <w:tc>
          <w:tcPr>
            <w:tcW w:w="1430" w:type="dxa"/>
          </w:tcPr>
          <w:p w14:paraId="74BA89C6"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0.1851</w:t>
            </w:r>
          </w:p>
        </w:tc>
      </w:tr>
      <w:tr w:rsidR="00913048" w:rsidRPr="001A5F0E" w14:paraId="0E420D10" w14:textId="77777777" w:rsidTr="004A2C0B">
        <w:tc>
          <w:tcPr>
            <w:tcW w:w="2610" w:type="dxa"/>
          </w:tcPr>
          <w:p w14:paraId="61481308" w14:textId="77777777"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South</w:t>
            </w:r>
          </w:p>
        </w:tc>
        <w:tc>
          <w:tcPr>
            <w:tcW w:w="2655" w:type="dxa"/>
          </w:tcPr>
          <w:p w14:paraId="250F020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color w:val="000000"/>
              </w:rPr>
              <w:t>41.3%</w:t>
            </w:r>
          </w:p>
        </w:tc>
        <w:tc>
          <w:tcPr>
            <w:tcW w:w="2655" w:type="dxa"/>
          </w:tcPr>
          <w:p w14:paraId="4BCEBF5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color w:val="000000"/>
              </w:rPr>
              <w:t>36.9%</w:t>
            </w:r>
          </w:p>
        </w:tc>
        <w:tc>
          <w:tcPr>
            <w:tcW w:w="1430" w:type="dxa"/>
          </w:tcPr>
          <w:p w14:paraId="558FF1F4" w14:textId="77777777" w:rsidR="00913048" w:rsidRPr="001A5F0E" w:rsidRDefault="00913048" w:rsidP="001A5F0E">
            <w:pPr>
              <w:spacing w:line="360" w:lineRule="auto"/>
              <w:jc w:val="both"/>
              <w:rPr>
                <w:rFonts w:ascii="Book Antiqua" w:hAnsi="Book Antiqua" w:cstheme="majorBidi"/>
              </w:rPr>
            </w:pPr>
          </w:p>
        </w:tc>
      </w:tr>
      <w:tr w:rsidR="00913048" w:rsidRPr="001A5F0E" w14:paraId="65D1AAEE" w14:textId="77777777" w:rsidTr="004A2C0B">
        <w:tc>
          <w:tcPr>
            <w:tcW w:w="2610" w:type="dxa"/>
          </w:tcPr>
          <w:p w14:paraId="16FBD61D" w14:textId="77777777" w:rsidR="00913048" w:rsidRPr="001A5F0E" w:rsidRDefault="00913048" w:rsidP="001A5F0E">
            <w:pPr>
              <w:spacing w:line="360" w:lineRule="auto"/>
              <w:ind w:firstLineChars="100" w:firstLine="240"/>
              <w:jc w:val="both"/>
              <w:rPr>
                <w:rFonts w:ascii="Book Antiqua" w:hAnsi="Book Antiqua" w:cstheme="majorBidi"/>
              </w:rPr>
            </w:pPr>
            <w:r w:rsidRPr="001A5F0E">
              <w:rPr>
                <w:rFonts w:ascii="Book Antiqua" w:hAnsi="Book Antiqua" w:cstheme="majorBidi"/>
              </w:rPr>
              <w:t>West</w:t>
            </w:r>
          </w:p>
        </w:tc>
        <w:tc>
          <w:tcPr>
            <w:tcW w:w="2655" w:type="dxa"/>
          </w:tcPr>
          <w:p w14:paraId="5651CBF5"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color w:val="000000"/>
              </w:rPr>
              <w:t>17.1%</w:t>
            </w:r>
          </w:p>
        </w:tc>
        <w:tc>
          <w:tcPr>
            <w:tcW w:w="2655" w:type="dxa"/>
          </w:tcPr>
          <w:p w14:paraId="1B0A6367"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color w:val="000000"/>
              </w:rPr>
              <w:t>14.9%</w:t>
            </w:r>
          </w:p>
        </w:tc>
        <w:tc>
          <w:tcPr>
            <w:tcW w:w="1430" w:type="dxa"/>
          </w:tcPr>
          <w:p w14:paraId="78942162" w14:textId="77777777" w:rsidR="00913048" w:rsidRPr="001A5F0E" w:rsidRDefault="00913048" w:rsidP="001A5F0E">
            <w:pPr>
              <w:spacing w:line="360" w:lineRule="auto"/>
              <w:jc w:val="both"/>
              <w:rPr>
                <w:rFonts w:ascii="Book Antiqua" w:hAnsi="Book Antiqua" w:cstheme="majorBidi"/>
              </w:rPr>
            </w:pPr>
          </w:p>
        </w:tc>
      </w:tr>
    </w:tbl>
    <w:p w14:paraId="4E7CE0B0" w14:textId="39BE127B" w:rsidR="00913048" w:rsidRPr="001A5F0E" w:rsidRDefault="00A2632B" w:rsidP="001A5F0E">
      <w:pPr>
        <w:spacing w:line="360" w:lineRule="auto"/>
        <w:jc w:val="both"/>
        <w:rPr>
          <w:rFonts w:ascii="Book Antiqua" w:hAnsi="Book Antiqua"/>
        </w:rPr>
      </w:pPr>
      <w:r w:rsidRPr="001A5F0E">
        <w:rPr>
          <w:rFonts w:ascii="Book Antiqua" w:hAnsi="Book Antiqua" w:cstheme="majorBidi"/>
        </w:rPr>
        <w:t>Reported percentages reflect the proportion of total patients in each of the two sample populations (</w:t>
      </w:r>
      <w:r w:rsidRPr="001A5F0E">
        <w:rPr>
          <w:rFonts w:ascii="Book Antiqua" w:hAnsi="Book Antiqua" w:cstheme="majorBidi"/>
          <w:i/>
          <w:iCs/>
        </w:rPr>
        <w:t>e.g.</w:t>
      </w:r>
      <w:r w:rsidRPr="001A5F0E">
        <w:rPr>
          <w:rFonts w:ascii="Book Antiqua" w:hAnsi="Book Antiqua" w:cstheme="majorBidi"/>
        </w:rPr>
        <w:t xml:space="preserve">, patients with </w:t>
      </w:r>
      <w:r w:rsidRPr="001A5F0E">
        <w:rPr>
          <w:rFonts w:ascii="Book Antiqua" w:eastAsia="Book Antiqua" w:hAnsi="Book Antiqua" w:cs="Book Antiqua"/>
          <w:color w:val="000000"/>
        </w:rPr>
        <w:t>idiopathic inflammatory myopathies</w:t>
      </w:r>
      <w:r w:rsidRPr="001A5F0E">
        <w:rPr>
          <w:rFonts w:ascii="Book Antiqua" w:hAnsi="Book Antiqua" w:cstheme="majorBidi"/>
        </w:rPr>
        <w:t xml:space="preserve"> or controls). IIM: </w:t>
      </w:r>
      <w:r w:rsidRPr="001A5F0E">
        <w:rPr>
          <w:rFonts w:ascii="Book Antiqua" w:eastAsia="Book Antiqua" w:hAnsi="Book Antiqua" w:cs="Book Antiqua"/>
          <w:color w:val="000000"/>
        </w:rPr>
        <w:t>Idiopathic inflammatory myopathies</w:t>
      </w:r>
      <w:r w:rsidRPr="001A5F0E">
        <w:rPr>
          <w:rFonts w:ascii="Book Antiqua" w:hAnsi="Book Antiqua" w:cstheme="majorBidi"/>
        </w:rPr>
        <w:t>.</w:t>
      </w:r>
    </w:p>
    <w:p w14:paraId="3DDC5019" w14:textId="1A5B03EC" w:rsidR="00913048" w:rsidRPr="001A5F0E" w:rsidRDefault="00913048" w:rsidP="001A5F0E">
      <w:pPr>
        <w:spacing w:line="360" w:lineRule="auto"/>
        <w:jc w:val="both"/>
        <w:rPr>
          <w:rFonts w:ascii="Book Antiqua" w:hAnsi="Book Antiqua" w:cstheme="majorBidi"/>
          <w:b/>
          <w:bCs/>
        </w:rPr>
      </w:pPr>
      <w:r w:rsidRPr="001A5F0E">
        <w:rPr>
          <w:rFonts w:ascii="Book Antiqua" w:hAnsi="Book Antiqua"/>
        </w:rPr>
        <w:br w:type="page"/>
      </w:r>
      <w:r w:rsidRPr="001A5F0E">
        <w:rPr>
          <w:rFonts w:ascii="Book Antiqua" w:hAnsi="Book Antiqua" w:cstheme="majorBidi"/>
          <w:b/>
          <w:bCs/>
        </w:rPr>
        <w:lastRenderedPageBreak/>
        <w:t>Table 2 Additional comorbidities for patients included in this study</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835"/>
        <w:gridCol w:w="2835"/>
        <w:gridCol w:w="1070"/>
      </w:tblGrid>
      <w:tr w:rsidR="00913048" w:rsidRPr="001A5F0E" w14:paraId="08FF089B" w14:textId="77777777" w:rsidTr="00666F21">
        <w:tc>
          <w:tcPr>
            <w:tcW w:w="2610" w:type="dxa"/>
            <w:tcBorders>
              <w:top w:val="single" w:sz="4" w:space="0" w:color="auto"/>
              <w:bottom w:val="single" w:sz="4" w:space="0" w:color="auto"/>
            </w:tcBorders>
          </w:tcPr>
          <w:p w14:paraId="556D8998" w14:textId="77777777" w:rsidR="00913048" w:rsidRPr="001A5F0E" w:rsidRDefault="00913048" w:rsidP="001A5F0E">
            <w:pPr>
              <w:spacing w:line="360" w:lineRule="auto"/>
              <w:jc w:val="both"/>
              <w:rPr>
                <w:rFonts w:ascii="Book Antiqua" w:hAnsi="Book Antiqua" w:cstheme="majorBidi"/>
                <w:b/>
                <w:bCs/>
              </w:rPr>
            </w:pPr>
            <w:r w:rsidRPr="001A5F0E">
              <w:rPr>
                <w:rFonts w:ascii="Book Antiqua" w:hAnsi="Book Antiqua" w:cstheme="majorBidi"/>
                <w:b/>
                <w:bCs/>
              </w:rPr>
              <w:t>Comorbidity</w:t>
            </w:r>
          </w:p>
        </w:tc>
        <w:tc>
          <w:tcPr>
            <w:tcW w:w="2835" w:type="dxa"/>
            <w:tcBorders>
              <w:top w:val="single" w:sz="4" w:space="0" w:color="auto"/>
              <w:bottom w:val="single" w:sz="4" w:space="0" w:color="auto"/>
            </w:tcBorders>
          </w:tcPr>
          <w:p w14:paraId="66446E73" w14:textId="1ECF9063" w:rsidR="00913048" w:rsidRPr="001A5F0E" w:rsidRDefault="00913048" w:rsidP="001A5F0E">
            <w:pPr>
              <w:spacing w:line="360" w:lineRule="auto"/>
              <w:jc w:val="both"/>
              <w:rPr>
                <w:rFonts w:ascii="Book Antiqua" w:hAnsi="Book Antiqua" w:cstheme="majorBidi"/>
                <w:b/>
                <w:bCs/>
              </w:rPr>
            </w:pPr>
            <w:r w:rsidRPr="001A5F0E">
              <w:rPr>
                <w:rFonts w:ascii="Book Antiqua" w:hAnsi="Book Antiqua" w:cstheme="majorBidi"/>
                <w:b/>
                <w:bCs/>
              </w:rPr>
              <w:t xml:space="preserve">Proportion of IIM </w:t>
            </w:r>
            <w:r w:rsidR="00222B86" w:rsidRPr="001A5F0E">
              <w:rPr>
                <w:rFonts w:ascii="Book Antiqua" w:hAnsi="Book Antiqua" w:cstheme="majorBidi"/>
                <w:b/>
                <w:bCs/>
              </w:rPr>
              <w:t>p</w:t>
            </w:r>
            <w:r w:rsidRPr="001A5F0E">
              <w:rPr>
                <w:rFonts w:ascii="Book Antiqua" w:hAnsi="Book Antiqua" w:cstheme="majorBidi"/>
                <w:b/>
                <w:bCs/>
              </w:rPr>
              <w:t xml:space="preserve">atients </w:t>
            </w:r>
            <w:r w:rsidR="00222B86" w:rsidRPr="001A5F0E">
              <w:rPr>
                <w:rFonts w:ascii="Book Antiqua" w:hAnsi="Book Antiqua" w:cstheme="majorBidi"/>
                <w:b/>
                <w:bCs/>
              </w:rPr>
              <w:t>w</w:t>
            </w:r>
            <w:r w:rsidRPr="001A5F0E">
              <w:rPr>
                <w:rFonts w:ascii="Book Antiqua" w:hAnsi="Book Antiqua" w:cstheme="majorBidi"/>
                <w:b/>
                <w:bCs/>
              </w:rPr>
              <w:t xml:space="preserve">ithout </w:t>
            </w:r>
            <w:r w:rsidR="00222B86" w:rsidRPr="001A5F0E">
              <w:rPr>
                <w:rFonts w:ascii="Book Antiqua" w:hAnsi="Book Antiqua" w:cstheme="majorBidi"/>
                <w:b/>
                <w:bCs/>
              </w:rPr>
              <w:t>c</w:t>
            </w:r>
            <w:r w:rsidRPr="001A5F0E">
              <w:rPr>
                <w:rFonts w:ascii="Book Antiqua" w:hAnsi="Book Antiqua" w:cstheme="majorBidi"/>
                <w:b/>
                <w:bCs/>
              </w:rPr>
              <w:t>omorbidity</w:t>
            </w:r>
          </w:p>
        </w:tc>
        <w:tc>
          <w:tcPr>
            <w:tcW w:w="2835" w:type="dxa"/>
            <w:tcBorders>
              <w:top w:val="single" w:sz="4" w:space="0" w:color="auto"/>
              <w:bottom w:val="single" w:sz="4" w:space="0" w:color="auto"/>
            </w:tcBorders>
          </w:tcPr>
          <w:p w14:paraId="6A4E10A2" w14:textId="47E42CB9" w:rsidR="00913048" w:rsidRPr="001A5F0E" w:rsidRDefault="00913048" w:rsidP="001A5F0E">
            <w:pPr>
              <w:spacing w:line="360" w:lineRule="auto"/>
              <w:jc w:val="both"/>
              <w:rPr>
                <w:rFonts w:ascii="Book Antiqua" w:hAnsi="Book Antiqua" w:cstheme="majorBidi"/>
                <w:b/>
                <w:bCs/>
              </w:rPr>
            </w:pPr>
            <w:r w:rsidRPr="001A5F0E">
              <w:rPr>
                <w:rFonts w:ascii="Book Antiqua" w:hAnsi="Book Antiqua" w:cstheme="majorBidi"/>
                <w:b/>
                <w:bCs/>
              </w:rPr>
              <w:t xml:space="preserve">Proportion of </w:t>
            </w:r>
            <w:r w:rsidR="00222B86" w:rsidRPr="001A5F0E">
              <w:rPr>
                <w:rFonts w:ascii="Book Antiqua" w:hAnsi="Book Antiqua" w:cstheme="majorBidi"/>
                <w:b/>
                <w:bCs/>
              </w:rPr>
              <w:t>c</w:t>
            </w:r>
            <w:r w:rsidRPr="001A5F0E">
              <w:rPr>
                <w:rFonts w:ascii="Book Antiqua" w:hAnsi="Book Antiqua" w:cstheme="majorBidi"/>
                <w:b/>
                <w:bCs/>
              </w:rPr>
              <w:t xml:space="preserve">ontrol </w:t>
            </w:r>
            <w:r w:rsidR="00222B86" w:rsidRPr="001A5F0E">
              <w:rPr>
                <w:rFonts w:ascii="Book Antiqua" w:hAnsi="Book Antiqua" w:cstheme="majorBidi"/>
                <w:b/>
                <w:bCs/>
              </w:rPr>
              <w:t>p</w:t>
            </w:r>
            <w:r w:rsidRPr="001A5F0E">
              <w:rPr>
                <w:rFonts w:ascii="Book Antiqua" w:hAnsi="Book Antiqua" w:cstheme="majorBidi"/>
                <w:b/>
                <w:bCs/>
              </w:rPr>
              <w:t xml:space="preserve">atients </w:t>
            </w:r>
            <w:r w:rsidR="00222B86" w:rsidRPr="001A5F0E">
              <w:rPr>
                <w:rFonts w:ascii="Book Antiqua" w:hAnsi="Book Antiqua" w:cstheme="majorBidi"/>
                <w:b/>
                <w:bCs/>
              </w:rPr>
              <w:t>w</w:t>
            </w:r>
            <w:r w:rsidRPr="001A5F0E">
              <w:rPr>
                <w:rFonts w:ascii="Book Antiqua" w:hAnsi="Book Antiqua" w:cstheme="majorBidi"/>
                <w:b/>
                <w:bCs/>
              </w:rPr>
              <w:t xml:space="preserve">ithout </w:t>
            </w:r>
            <w:r w:rsidR="00222B86" w:rsidRPr="001A5F0E">
              <w:rPr>
                <w:rFonts w:ascii="Book Antiqua" w:hAnsi="Book Antiqua" w:cstheme="majorBidi"/>
                <w:b/>
                <w:bCs/>
              </w:rPr>
              <w:t>c</w:t>
            </w:r>
            <w:r w:rsidRPr="001A5F0E">
              <w:rPr>
                <w:rFonts w:ascii="Book Antiqua" w:hAnsi="Book Antiqua" w:cstheme="majorBidi"/>
                <w:b/>
                <w:bCs/>
              </w:rPr>
              <w:t>omorbidity</w:t>
            </w:r>
          </w:p>
        </w:tc>
        <w:tc>
          <w:tcPr>
            <w:tcW w:w="1070" w:type="dxa"/>
            <w:tcBorders>
              <w:top w:val="single" w:sz="4" w:space="0" w:color="auto"/>
              <w:bottom w:val="single" w:sz="4" w:space="0" w:color="auto"/>
            </w:tcBorders>
          </w:tcPr>
          <w:p w14:paraId="4FE11568" w14:textId="015A0FE7" w:rsidR="00913048" w:rsidRPr="001A5F0E" w:rsidRDefault="00222B86" w:rsidP="001A5F0E">
            <w:pPr>
              <w:spacing w:line="360" w:lineRule="auto"/>
              <w:jc w:val="both"/>
              <w:rPr>
                <w:rFonts w:ascii="Book Antiqua" w:hAnsi="Book Antiqua" w:cstheme="majorBidi"/>
                <w:b/>
                <w:bCs/>
              </w:rPr>
            </w:pPr>
            <w:r w:rsidRPr="001A5F0E">
              <w:rPr>
                <w:rFonts w:ascii="Book Antiqua" w:hAnsi="Book Antiqua" w:cstheme="majorBidi"/>
                <w:b/>
                <w:bCs/>
                <w:i/>
                <w:iCs/>
              </w:rPr>
              <w:t>P</w:t>
            </w:r>
            <w:r w:rsidRPr="001A5F0E">
              <w:rPr>
                <w:rFonts w:ascii="Book Antiqua" w:hAnsi="Book Antiqua" w:cstheme="majorBidi"/>
                <w:b/>
                <w:bCs/>
              </w:rPr>
              <w:t xml:space="preserve"> v</w:t>
            </w:r>
            <w:r w:rsidR="00913048" w:rsidRPr="001A5F0E">
              <w:rPr>
                <w:rFonts w:ascii="Book Antiqua" w:hAnsi="Book Antiqua" w:cstheme="majorBidi"/>
                <w:b/>
                <w:bCs/>
              </w:rPr>
              <w:t>alue</w:t>
            </w:r>
          </w:p>
        </w:tc>
      </w:tr>
      <w:tr w:rsidR="00913048" w:rsidRPr="001A5F0E" w14:paraId="6A072536" w14:textId="77777777" w:rsidTr="00666F21">
        <w:tc>
          <w:tcPr>
            <w:tcW w:w="2610" w:type="dxa"/>
            <w:tcBorders>
              <w:top w:val="single" w:sz="4" w:space="0" w:color="auto"/>
            </w:tcBorders>
          </w:tcPr>
          <w:p w14:paraId="3AF9E346"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AIDS</w:t>
            </w:r>
          </w:p>
        </w:tc>
        <w:tc>
          <w:tcPr>
            <w:tcW w:w="2835" w:type="dxa"/>
            <w:tcBorders>
              <w:top w:val="single" w:sz="4" w:space="0" w:color="auto"/>
            </w:tcBorders>
          </w:tcPr>
          <w:p w14:paraId="1F90BA6A"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0.59%</w:t>
            </w:r>
          </w:p>
        </w:tc>
        <w:tc>
          <w:tcPr>
            <w:tcW w:w="2835" w:type="dxa"/>
            <w:tcBorders>
              <w:top w:val="single" w:sz="4" w:space="0" w:color="auto"/>
            </w:tcBorders>
          </w:tcPr>
          <w:p w14:paraId="0E4C4103"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1.74%</w:t>
            </w:r>
          </w:p>
        </w:tc>
        <w:tc>
          <w:tcPr>
            <w:tcW w:w="1070" w:type="dxa"/>
            <w:tcBorders>
              <w:top w:val="single" w:sz="4" w:space="0" w:color="auto"/>
            </w:tcBorders>
          </w:tcPr>
          <w:p w14:paraId="1E66D507"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0.479</w:t>
            </w:r>
          </w:p>
        </w:tc>
      </w:tr>
      <w:tr w:rsidR="00913048" w:rsidRPr="001A5F0E" w14:paraId="4EF9D565" w14:textId="77777777" w:rsidTr="00666F21">
        <w:tc>
          <w:tcPr>
            <w:tcW w:w="2610" w:type="dxa"/>
          </w:tcPr>
          <w:p w14:paraId="2F2B873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Congestive heart failure</w:t>
            </w:r>
          </w:p>
        </w:tc>
        <w:tc>
          <w:tcPr>
            <w:tcW w:w="2835" w:type="dxa"/>
          </w:tcPr>
          <w:p w14:paraId="33F054A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29.66%</w:t>
            </w:r>
          </w:p>
        </w:tc>
        <w:tc>
          <w:tcPr>
            <w:tcW w:w="2835" w:type="dxa"/>
          </w:tcPr>
          <w:p w14:paraId="25ED540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30.68%</w:t>
            </w:r>
          </w:p>
        </w:tc>
        <w:tc>
          <w:tcPr>
            <w:tcW w:w="1070" w:type="dxa"/>
          </w:tcPr>
          <w:p w14:paraId="1CBE637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1.000</w:t>
            </w:r>
          </w:p>
        </w:tc>
      </w:tr>
      <w:tr w:rsidR="00913048" w:rsidRPr="001A5F0E" w14:paraId="5F1DED1A" w14:textId="77777777" w:rsidTr="00666F21">
        <w:tc>
          <w:tcPr>
            <w:tcW w:w="2610" w:type="dxa"/>
          </w:tcPr>
          <w:p w14:paraId="617C5A6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Depression</w:t>
            </w:r>
          </w:p>
        </w:tc>
        <w:tc>
          <w:tcPr>
            <w:tcW w:w="2835" w:type="dxa"/>
          </w:tcPr>
          <w:p w14:paraId="7AA4418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37.3%</w:t>
            </w:r>
          </w:p>
        </w:tc>
        <w:tc>
          <w:tcPr>
            <w:tcW w:w="2835" w:type="dxa"/>
          </w:tcPr>
          <w:p w14:paraId="0A720540"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40.52%</w:t>
            </w:r>
          </w:p>
        </w:tc>
        <w:tc>
          <w:tcPr>
            <w:tcW w:w="1070" w:type="dxa"/>
          </w:tcPr>
          <w:p w14:paraId="534026D0"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0.402</w:t>
            </w:r>
          </w:p>
        </w:tc>
      </w:tr>
      <w:tr w:rsidR="00913048" w:rsidRPr="001A5F0E" w14:paraId="2B3DF46C" w14:textId="77777777" w:rsidTr="00666F21">
        <w:tc>
          <w:tcPr>
            <w:tcW w:w="2610" w:type="dxa"/>
          </w:tcPr>
          <w:p w14:paraId="1A1DDBBC" w14:textId="4F25E34D"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Diabetes mellitus</w:t>
            </w:r>
            <w:r w:rsidR="00222B86" w:rsidRPr="001A5F0E">
              <w:rPr>
                <w:rFonts w:ascii="Book Antiqua" w:hAnsi="Book Antiqua" w:cstheme="majorBidi"/>
                <w:vertAlign w:val="superscript"/>
              </w:rPr>
              <w:t>1</w:t>
            </w:r>
          </w:p>
        </w:tc>
        <w:tc>
          <w:tcPr>
            <w:tcW w:w="2835" w:type="dxa"/>
          </w:tcPr>
          <w:p w14:paraId="0683743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44.35%</w:t>
            </w:r>
          </w:p>
        </w:tc>
        <w:tc>
          <w:tcPr>
            <w:tcW w:w="2835" w:type="dxa"/>
          </w:tcPr>
          <w:p w14:paraId="7C0F4A28"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58.61%</w:t>
            </w:r>
          </w:p>
        </w:tc>
        <w:tc>
          <w:tcPr>
            <w:tcW w:w="1070" w:type="dxa"/>
          </w:tcPr>
          <w:p w14:paraId="719CE65A"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0.000</w:t>
            </w:r>
          </w:p>
        </w:tc>
      </w:tr>
      <w:tr w:rsidR="00913048" w:rsidRPr="001A5F0E" w14:paraId="765DDBBD" w14:textId="77777777" w:rsidTr="00666F21">
        <w:tc>
          <w:tcPr>
            <w:tcW w:w="2610" w:type="dxa"/>
          </w:tcPr>
          <w:p w14:paraId="02D6921A" w14:textId="6EDA7CE2"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SUD–Drugs</w:t>
            </w:r>
          </w:p>
        </w:tc>
        <w:tc>
          <w:tcPr>
            <w:tcW w:w="2835" w:type="dxa"/>
          </w:tcPr>
          <w:p w14:paraId="7CAFB221"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6.31%</w:t>
            </w:r>
          </w:p>
        </w:tc>
        <w:tc>
          <w:tcPr>
            <w:tcW w:w="2835" w:type="dxa"/>
          </w:tcPr>
          <w:p w14:paraId="7B518F27"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7.96%</w:t>
            </w:r>
          </w:p>
        </w:tc>
        <w:tc>
          <w:tcPr>
            <w:tcW w:w="1070" w:type="dxa"/>
          </w:tcPr>
          <w:p w14:paraId="02EDC2F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0.910</w:t>
            </w:r>
          </w:p>
        </w:tc>
      </w:tr>
      <w:tr w:rsidR="00913048" w:rsidRPr="001A5F0E" w14:paraId="6DC6C494" w14:textId="77777777" w:rsidTr="00666F21">
        <w:tc>
          <w:tcPr>
            <w:tcW w:w="2610" w:type="dxa"/>
          </w:tcPr>
          <w:p w14:paraId="09C3E996" w14:textId="4913DC23"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SUD–Alcohol</w:t>
            </w:r>
          </w:p>
        </w:tc>
        <w:tc>
          <w:tcPr>
            <w:tcW w:w="2835" w:type="dxa"/>
          </w:tcPr>
          <w:p w14:paraId="3BE4D6B7"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2.35%</w:t>
            </w:r>
          </w:p>
        </w:tc>
        <w:tc>
          <w:tcPr>
            <w:tcW w:w="2835" w:type="dxa"/>
          </w:tcPr>
          <w:p w14:paraId="550DFF4C"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4.2%</w:t>
            </w:r>
          </w:p>
        </w:tc>
        <w:tc>
          <w:tcPr>
            <w:tcW w:w="1070" w:type="dxa"/>
          </w:tcPr>
          <w:p w14:paraId="1507F821"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0.716</w:t>
            </w:r>
          </w:p>
        </w:tc>
      </w:tr>
      <w:tr w:rsidR="00913048" w:rsidRPr="001A5F0E" w14:paraId="3EE44E61" w14:textId="77777777" w:rsidTr="00666F21">
        <w:tc>
          <w:tcPr>
            <w:tcW w:w="2610" w:type="dxa"/>
          </w:tcPr>
          <w:p w14:paraId="7D70639D"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Hypertension</w:t>
            </w:r>
          </w:p>
        </w:tc>
        <w:tc>
          <w:tcPr>
            <w:tcW w:w="2835" w:type="dxa"/>
          </w:tcPr>
          <w:p w14:paraId="5BAA75F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89.43%</w:t>
            </w:r>
          </w:p>
        </w:tc>
        <w:tc>
          <w:tcPr>
            <w:tcW w:w="2835" w:type="dxa"/>
          </w:tcPr>
          <w:p w14:paraId="357D8A2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92.19%</w:t>
            </w:r>
          </w:p>
        </w:tc>
        <w:tc>
          <w:tcPr>
            <w:tcW w:w="1070" w:type="dxa"/>
          </w:tcPr>
          <w:p w14:paraId="2C2913A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0.112</w:t>
            </w:r>
          </w:p>
        </w:tc>
      </w:tr>
      <w:tr w:rsidR="00913048" w:rsidRPr="001A5F0E" w14:paraId="08218FF4" w14:textId="77777777" w:rsidTr="00666F21">
        <w:tc>
          <w:tcPr>
            <w:tcW w:w="2610" w:type="dxa"/>
          </w:tcPr>
          <w:p w14:paraId="579FAF1C"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Hypothyroidism</w:t>
            </w:r>
          </w:p>
        </w:tc>
        <w:tc>
          <w:tcPr>
            <w:tcW w:w="2835" w:type="dxa"/>
          </w:tcPr>
          <w:p w14:paraId="240DB724"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42.44%</w:t>
            </w:r>
          </w:p>
        </w:tc>
        <w:tc>
          <w:tcPr>
            <w:tcW w:w="2835" w:type="dxa"/>
          </w:tcPr>
          <w:p w14:paraId="3D379E1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38.21%</w:t>
            </w:r>
          </w:p>
        </w:tc>
        <w:tc>
          <w:tcPr>
            <w:tcW w:w="1070" w:type="dxa"/>
          </w:tcPr>
          <w:p w14:paraId="19B9CE07"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0.059</w:t>
            </w:r>
          </w:p>
        </w:tc>
      </w:tr>
      <w:tr w:rsidR="00913048" w:rsidRPr="001A5F0E" w14:paraId="62AA5836" w14:textId="77777777" w:rsidTr="00666F21">
        <w:tc>
          <w:tcPr>
            <w:tcW w:w="2610" w:type="dxa"/>
          </w:tcPr>
          <w:p w14:paraId="0A9C39F8"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Liver disease</w:t>
            </w:r>
          </w:p>
        </w:tc>
        <w:tc>
          <w:tcPr>
            <w:tcW w:w="2835" w:type="dxa"/>
          </w:tcPr>
          <w:p w14:paraId="266886A8"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12.92%</w:t>
            </w:r>
          </w:p>
        </w:tc>
        <w:tc>
          <w:tcPr>
            <w:tcW w:w="2835" w:type="dxa"/>
          </w:tcPr>
          <w:p w14:paraId="1302B147"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12.45%</w:t>
            </w:r>
          </w:p>
        </w:tc>
        <w:tc>
          <w:tcPr>
            <w:tcW w:w="1070" w:type="dxa"/>
          </w:tcPr>
          <w:p w14:paraId="6957A6E4"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0.355</w:t>
            </w:r>
          </w:p>
        </w:tc>
      </w:tr>
      <w:tr w:rsidR="00913048" w:rsidRPr="001A5F0E" w14:paraId="528F2835" w14:textId="77777777" w:rsidTr="00666F21">
        <w:tc>
          <w:tcPr>
            <w:tcW w:w="2610" w:type="dxa"/>
          </w:tcPr>
          <w:p w14:paraId="3C06F239"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Lymphoma</w:t>
            </w:r>
          </w:p>
        </w:tc>
        <w:tc>
          <w:tcPr>
            <w:tcW w:w="2835" w:type="dxa"/>
          </w:tcPr>
          <w:p w14:paraId="7187500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3.38%</w:t>
            </w:r>
          </w:p>
        </w:tc>
        <w:tc>
          <w:tcPr>
            <w:tcW w:w="2835" w:type="dxa"/>
          </w:tcPr>
          <w:p w14:paraId="6F169FF1"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4.63%</w:t>
            </w:r>
          </w:p>
        </w:tc>
        <w:tc>
          <w:tcPr>
            <w:tcW w:w="1070" w:type="dxa"/>
          </w:tcPr>
          <w:p w14:paraId="5202DAC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1.000</w:t>
            </w:r>
          </w:p>
        </w:tc>
      </w:tr>
      <w:tr w:rsidR="00913048" w:rsidRPr="001A5F0E" w14:paraId="66E701A4" w14:textId="77777777" w:rsidTr="00666F21">
        <w:tc>
          <w:tcPr>
            <w:tcW w:w="2610" w:type="dxa"/>
          </w:tcPr>
          <w:p w14:paraId="59064A07"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Metastatic cancer</w:t>
            </w:r>
          </w:p>
        </w:tc>
        <w:tc>
          <w:tcPr>
            <w:tcW w:w="2835" w:type="dxa"/>
          </w:tcPr>
          <w:p w14:paraId="6152C10A"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5.14%</w:t>
            </w:r>
          </w:p>
        </w:tc>
        <w:tc>
          <w:tcPr>
            <w:tcW w:w="2835" w:type="dxa"/>
          </w:tcPr>
          <w:p w14:paraId="3EC475F3"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6.8%</w:t>
            </w:r>
          </w:p>
        </w:tc>
        <w:tc>
          <w:tcPr>
            <w:tcW w:w="1070" w:type="dxa"/>
          </w:tcPr>
          <w:p w14:paraId="11EDB28A"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0.901</w:t>
            </w:r>
          </w:p>
        </w:tc>
      </w:tr>
      <w:tr w:rsidR="00913048" w:rsidRPr="001A5F0E" w14:paraId="30AF81DF" w14:textId="77777777" w:rsidTr="00666F21">
        <w:tc>
          <w:tcPr>
            <w:tcW w:w="2610" w:type="dxa"/>
          </w:tcPr>
          <w:p w14:paraId="4736E28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Neurological disease</w:t>
            </w:r>
          </w:p>
        </w:tc>
        <w:tc>
          <w:tcPr>
            <w:tcW w:w="2835" w:type="dxa"/>
          </w:tcPr>
          <w:p w14:paraId="1F9DD2E7"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13.07%</w:t>
            </w:r>
          </w:p>
        </w:tc>
        <w:tc>
          <w:tcPr>
            <w:tcW w:w="2835" w:type="dxa"/>
          </w:tcPr>
          <w:p w14:paraId="04B0AAA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13.6%</w:t>
            </w:r>
          </w:p>
        </w:tc>
        <w:tc>
          <w:tcPr>
            <w:tcW w:w="1070" w:type="dxa"/>
          </w:tcPr>
          <w:p w14:paraId="0890A8FC"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0.742</w:t>
            </w:r>
          </w:p>
        </w:tc>
      </w:tr>
      <w:tr w:rsidR="00913048" w:rsidRPr="001A5F0E" w14:paraId="6C5EE400" w14:textId="77777777" w:rsidTr="00666F21">
        <w:tc>
          <w:tcPr>
            <w:tcW w:w="2610" w:type="dxa"/>
          </w:tcPr>
          <w:p w14:paraId="581615F0" w14:textId="0E51141A"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Pulmonary disease</w:t>
            </w:r>
            <w:r w:rsidR="00222B86" w:rsidRPr="001A5F0E">
              <w:rPr>
                <w:rFonts w:ascii="Book Antiqua" w:hAnsi="Book Antiqua" w:cstheme="majorBidi"/>
                <w:vertAlign w:val="superscript"/>
              </w:rPr>
              <w:t>1</w:t>
            </w:r>
          </w:p>
        </w:tc>
        <w:tc>
          <w:tcPr>
            <w:tcW w:w="2835" w:type="dxa"/>
          </w:tcPr>
          <w:p w14:paraId="62546E6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45.96%</w:t>
            </w:r>
          </w:p>
        </w:tc>
        <w:tc>
          <w:tcPr>
            <w:tcW w:w="2835" w:type="dxa"/>
          </w:tcPr>
          <w:p w14:paraId="5C1D4E6C"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55.86%</w:t>
            </w:r>
          </w:p>
        </w:tc>
        <w:tc>
          <w:tcPr>
            <w:tcW w:w="1070" w:type="dxa"/>
          </w:tcPr>
          <w:p w14:paraId="6B56649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0.001</w:t>
            </w:r>
          </w:p>
        </w:tc>
      </w:tr>
      <w:tr w:rsidR="00913048" w:rsidRPr="001A5F0E" w14:paraId="74AC9CBB" w14:textId="77777777" w:rsidTr="00666F21">
        <w:tc>
          <w:tcPr>
            <w:tcW w:w="2610" w:type="dxa"/>
          </w:tcPr>
          <w:p w14:paraId="0F5DD5B4" w14:textId="75A5D622"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PVD</w:t>
            </w:r>
            <w:r w:rsidR="00222B86" w:rsidRPr="001A5F0E">
              <w:rPr>
                <w:rFonts w:ascii="Book Antiqua" w:hAnsi="Book Antiqua" w:cstheme="majorBidi"/>
                <w:vertAlign w:val="superscript"/>
              </w:rPr>
              <w:t>1</w:t>
            </w:r>
          </w:p>
        </w:tc>
        <w:tc>
          <w:tcPr>
            <w:tcW w:w="2835" w:type="dxa"/>
          </w:tcPr>
          <w:p w14:paraId="1DDC1E0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30.1%</w:t>
            </w:r>
          </w:p>
        </w:tc>
        <w:tc>
          <w:tcPr>
            <w:tcW w:w="2835" w:type="dxa"/>
          </w:tcPr>
          <w:p w14:paraId="2079B363"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30.54%</w:t>
            </w:r>
          </w:p>
        </w:tc>
        <w:tc>
          <w:tcPr>
            <w:tcW w:w="1070" w:type="dxa"/>
          </w:tcPr>
          <w:p w14:paraId="77E3AE8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0.008</w:t>
            </w:r>
          </w:p>
        </w:tc>
      </w:tr>
    </w:tbl>
    <w:p w14:paraId="1561724D" w14:textId="5B1FC8F9" w:rsidR="00913048" w:rsidRPr="001A5F0E" w:rsidRDefault="006D7464" w:rsidP="001A5F0E">
      <w:pPr>
        <w:spacing w:line="360" w:lineRule="auto"/>
        <w:jc w:val="both"/>
        <w:rPr>
          <w:rFonts w:ascii="Book Antiqua" w:hAnsi="Book Antiqua"/>
        </w:rPr>
      </w:pPr>
      <w:r w:rsidRPr="001A5F0E">
        <w:rPr>
          <w:rFonts w:ascii="Book Antiqua" w:hAnsi="Book Antiqua" w:cstheme="majorBidi"/>
          <w:vertAlign w:val="superscript"/>
        </w:rPr>
        <w:t>1</w:t>
      </w:r>
      <w:r w:rsidRPr="001A5F0E">
        <w:rPr>
          <w:rFonts w:ascii="Book Antiqua" w:hAnsi="Book Antiqua" w:cstheme="majorBidi"/>
        </w:rPr>
        <w:t xml:space="preserve">Denotes significance, </w:t>
      </w:r>
      <w:r w:rsidRPr="001A5F0E">
        <w:rPr>
          <w:rFonts w:ascii="Book Antiqua" w:hAnsi="Book Antiqua" w:cstheme="majorBidi"/>
          <w:i/>
          <w:iCs/>
        </w:rPr>
        <w:t xml:space="preserve">P </w:t>
      </w:r>
      <w:r w:rsidRPr="001A5F0E">
        <w:rPr>
          <w:rFonts w:ascii="Book Antiqua" w:hAnsi="Book Antiqua" w:cstheme="majorBidi"/>
        </w:rPr>
        <w:t xml:space="preserve">&lt; 0.05. </w:t>
      </w:r>
      <w:r w:rsidR="00222B86" w:rsidRPr="001A5F0E">
        <w:rPr>
          <w:rFonts w:ascii="Book Antiqua" w:hAnsi="Book Antiqua" w:cstheme="majorBidi"/>
        </w:rPr>
        <w:t>Reported percentages reflect the proportion of total patients in each of the two sample populations (</w:t>
      </w:r>
      <w:r w:rsidR="00222B86" w:rsidRPr="001A5F0E">
        <w:rPr>
          <w:rFonts w:ascii="Book Antiqua" w:hAnsi="Book Antiqua" w:cstheme="majorBidi"/>
          <w:i/>
          <w:iCs/>
        </w:rPr>
        <w:t>e.g.</w:t>
      </w:r>
      <w:r w:rsidR="00222B86" w:rsidRPr="001A5F0E">
        <w:rPr>
          <w:rFonts w:ascii="Book Antiqua" w:hAnsi="Book Antiqua" w:cstheme="majorBidi"/>
        </w:rPr>
        <w:t xml:space="preserve">, patients with </w:t>
      </w:r>
      <w:r w:rsidR="00222B86" w:rsidRPr="001A5F0E">
        <w:rPr>
          <w:rFonts w:ascii="Book Antiqua" w:eastAsia="Book Antiqua" w:hAnsi="Book Antiqua" w:cs="Book Antiqua"/>
          <w:color w:val="000000"/>
        </w:rPr>
        <w:t>idiopathic inflammatory myopathies</w:t>
      </w:r>
      <w:r w:rsidR="00222B86" w:rsidRPr="001A5F0E">
        <w:rPr>
          <w:rFonts w:ascii="Book Antiqua" w:hAnsi="Book Antiqua" w:cstheme="majorBidi"/>
        </w:rPr>
        <w:t xml:space="preserve"> or controls) with the listed comorbidity. </w:t>
      </w:r>
      <w:r w:rsidRPr="001A5F0E">
        <w:rPr>
          <w:rFonts w:ascii="Book Antiqua" w:hAnsi="Book Antiqua" w:cstheme="majorBidi"/>
        </w:rPr>
        <w:t xml:space="preserve">AIDS: Acquired immunodeficiency syndrome; SUD: </w:t>
      </w:r>
      <w:r w:rsidR="000F4C9D" w:rsidRPr="001A5F0E">
        <w:rPr>
          <w:rFonts w:ascii="Book Antiqua" w:hAnsi="Book Antiqua" w:cstheme="majorBidi"/>
        </w:rPr>
        <w:t>S</w:t>
      </w:r>
      <w:r w:rsidRPr="001A5F0E">
        <w:rPr>
          <w:rFonts w:ascii="Book Antiqua" w:hAnsi="Book Antiqua" w:cstheme="majorBidi"/>
        </w:rPr>
        <w:t>ubstance use disorder; PVD: Peripheral vascular disease</w:t>
      </w:r>
      <w:r w:rsidR="00222B86" w:rsidRPr="001A5F0E">
        <w:rPr>
          <w:rFonts w:ascii="Book Antiqua" w:hAnsi="Book Antiqua" w:cstheme="majorBidi"/>
        </w:rPr>
        <w:t xml:space="preserve">; IIM: </w:t>
      </w:r>
      <w:r w:rsidR="00222B86" w:rsidRPr="001A5F0E">
        <w:rPr>
          <w:rFonts w:ascii="Book Antiqua" w:eastAsia="Book Antiqua" w:hAnsi="Book Antiqua" w:cs="Book Antiqua"/>
          <w:color w:val="000000"/>
        </w:rPr>
        <w:t>Idiopathic inflammatory myopathies</w:t>
      </w:r>
      <w:r w:rsidR="00222B86" w:rsidRPr="001A5F0E">
        <w:rPr>
          <w:rFonts w:ascii="Book Antiqua" w:hAnsi="Book Antiqua" w:cstheme="majorBidi"/>
        </w:rPr>
        <w:t>.</w:t>
      </w:r>
    </w:p>
    <w:p w14:paraId="451E2F94" w14:textId="216E73F2" w:rsidR="00913048" w:rsidRPr="001A5F0E" w:rsidRDefault="00913048" w:rsidP="001A5F0E">
      <w:pPr>
        <w:spacing w:line="360" w:lineRule="auto"/>
        <w:jc w:val="both"/>
        <w:rPr>
          <w:rFonts w:ascii="Book Antiqua" w:hAnsi="Book Antiqua" w:cstheme="majorBidi"/>
          <w:b/>
          <w:bCs/>
        </w:rPr>
      </w:pPr>
      <w:r w:rsidRPr="001A5F0E">
        <w:rPr>
          <w:rFonts w:ascii="Book Antiqua" w:hAnsi="Book Antiqua"/>
        </w:rPr>
        <w:br w:type="page"/>
      </w:r>
      <w:r w:rsidRPr="001A5F0E">
        <w:rPr>
          <w:rFonts w:ascii="Book Antiqua" w:hAnsi="Book Antiqua" w:cstheme="majorBidi"/>
          <w:b/>
          <w:bCs/>
        </w:rPr>
        <w:lastRenderedPageBreak/>
        <w:t>Table 3</w:t>
      </w:r>
      <w:r w:rsidRPr="001A5F0E">
        <w:rPr>
          <w:rFonts w:ascii="Book Antiqua" w:hAnsi="Book Antiqua" w:cstheme="majorBidi"/>
        </w:rPr>
        <w:t xml:space="preserve"> </w:t>
      </w:r>
      <w:r w:rsidRPr="001A5F0E">
        <w:rPr>
          <w:rFonts w:ascii="Book Antiqua" w:hAnsi="Book Antiqua" w:cstheme="majorBidi"/>
          <w:b/>
          <w:bCs/>
        </w:rPr>
        <w:t>Results of multivariate regression analysis to evaluate the relative risk of complications in patients with</w:t>
      </w:r>
      <w:r w:rsidRPr="001A5F0E">
        <w:rPr>
          <w:rFonts w:ascii="Book Antiqua" w:hAnsi="Book Antiqua" w:cstheme="majorBidi"/>
        </w:rPr>
        <w:t xml:space="preserve"> </w:t>
      </w:r>
      <w:r w:rsidR="00710526" w:rsidRPr="001A5F0E">
        <w:rPr>
          <w:rFonts w:ascii="Book Antiqua" w:eastAsia="Book Antiqua" w:hAnsi="Book Antiqua" w:cs="Book Antiqua"/>
          <w:b/>
          <w:bCs/>
          <w:color w:val="000000"/>
        </w:rPr>
        <w:t>idiopathic inflammatory myopathies</w:t>
      </w:r>
      <w:r w:rsidRPr="001A5F0E">
        <w:rPr>
          <w:rFonts w:ascii="Book Antiqua" w:hAnsi="Book Antiqua" w:cstheme="majorBidi"/>
          <w:b/>
          <w:bCs/>
        </w:rPr>
        <w:t xml:space="preserve"> compared with controls following </w:t>
      </w:r>
      <w:r w:rsidR="00710526" w:rsidRPr="001A5F0E">
        <w:rPr>
          <w:rFonts w:ascii="Book Antiqua" w:eastAsia="Book Antiqua" w:hAnsi="Book Antiqua" w:cs="Book Antiqua"/>
          <w:b/>
          <w:bCs/>
          <w:color w:val="000000"/>
        </w:rPr>
        <w:t>total hip arthroplasty</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252"/>
        <w:gridCol w:w="3605"/>
        <w:gridCol w:w="1075"/>
      </w:tblGrid>
      <w:tr w:rsidR="00913048" w:rsidRPr="001A5F0E" w14:paraId="0359329E" w14:textId="77777777" w:rsidTr="009F4ACA">
        <w:tc>
          <w:tcPr>
            <w:tcW w:w="1297" w:type="pct"/>
            <w:tcBorders>
              <w:top w:val="single" w:sz="4" w:space="0" w:color="auto"/>
              <w:bottom w:val="single" w:sz="4" w:space="0" w:color="auto"/>
            </w:tcBorders>
          </w:tcPr>
          <w:p w14:paraId="4D325078" w14:textId="77777777" w:rsidR="00913048" w:rsidRPr="001A5F0E" w:rsidRDefault="00913048" w:rsidP="001A5F0E">
            <w:pPr>
              <w:spacing w:line="360" w:lineRule="auto"/>
              <w:jc w:val="both"/>
              <w:rPr>
                <w:rFonts w:ascii="Book Antiqua" w:hAnsi="Book Antiqua" w:cstheme="majorBidi"/>
                <w:b/>
                <w:bCs/>
              </w:rPr>
            </w:pPr>
            <w:r w:rsidRPr="001A5F0E">
              <w:rPr>
                <w:rFonts w:ascii="Book Antiqua" w:hAnsi="Book Antiqua" w:cstheme="majorBidi"/>
                <w:b/>
                <w:bCs/>
              </w:rPr>
              <w:t>Complication</w:t>
            </w:r>
          </w:p>
        </w:tc>
        <w:tc>
          <w:tcPr>
            <w:tcW w:w="1203" w:type="pct"/>
            <w:tcBorders>
              <w:top w:val="single" w:sz="4" w:space="0" w:color="auto"/>
              <w:bottom w:val="single" w:sz="4" w:space="0" w:color="auto"/>
            </w:tcBorders>
          </w:tcPr>
          <w:p w14:paraId="1E45DC4C" w14:textId="5904AC91" w:rsidR="00913048" w:rsidRPr="001A5F0E" w:rsidRDefault="00913048" w:rsidP="001A5F0E">
            <w:pPr>
              <w:spacing w:line="360" w:lineRule="auto"/>
              <w:jc w:val="both"/>
              <w:rPr>
                <w:rFonts w:ascii="Book Antiqua" w:hAnsi="Book Antiqua" w:cstheme="majorBidi"/>
                <w:b/>
                <w:bCs/>
              </w:rPr>
            </w:pPr>
          </w:p>
        </w:tc>
        <w:tc>
          <w:tcPr>
            <w:tcW w:w="1926" w:type="pct"/>
            <w:tcBorders>
              <w:top w:val="single" w:sz="4" w:space="0" w:color="auto"/>
              <w:bottom w:val="single" w:sz="4" w:space="0" w:color="auto"/>
            </w:tcBorders>
          </w:tcPr>
          <w:p w14:paraId="79210BC6" w14:textId="03EA3A08" w:rsidR="00913048" w:rsidRPr="001A5F0E" w:rsidRDefault="00913048" w:rsidP="001A5F0E">
            <w:pPr>
              <w:spacing w:line="360" w:lineRule="auto"/>
              <w:jc w:val="both"/>
              <w:rPr>
                <w:rFonts w:ascii="Book Antiqua" w:hAnsi="Book Antiqua" w:cstheme="majorBidi"/>
                <w:b/>
                <w:bCs/>
              </w:rPr>
            </w:pPr>
            <w:r w:rsidRPr="001A5F0E">
              <w:rPr>
                <w:rFonts w:ascii="Book Antiqua" w:hAnsi="Book Antiqua" w:cstheme="majorBidi"/>
                <w:b/>
                <w:bCs/>
              </w:rPr>
              <w:t>OR (95%CI)</w:t>
            </w:r>
          </w:p>
        </w:tc>
        <w:tc>
          <w:tcPr>
            <w:tcW w:w="575" w:type="pct"/>
            <w:tcBorders>
              <w:top w:val="single" w:sz="4" w:space="0" w:color="auto"/>
              <w:bottom w:val="single" w:sz="4" w:space="0" w:color="auto"/>
            </w:tcBorders>
          </w:tcPr>
          <w:p w14:paraId="03CDA5AB" w14:textId="5F871D93" w:rsidR="00913048" w:rsidRPr="001A5F0E" w:rsidRDefault="00226344" w:rsidP="001A5F0E">
            <w:pPr>
              <w:spacing w:line="360" w:lineRule="auto"/>
              <w:jc w:val="both"/>
              <w:rPr>
                <w:rFonts w:ascii="Book Antiqua" w:hAnsi="Book Antiqua" w:cstheme="majorBidi"/>
                <w:b/>
                <w:bCs/>
              </w:rPr>
            </w:pPr>
            <w:r w:rsidRPr="001A5F0E">
              <w:rPr>
                <w:rFonts w:ascii="Book Antiqua" w:hAnsi="Book Antiqua" w:cstheme="majorBidi"/>
                <w:b/>
                <w:bCs/>
                <w:i/>
                <w:iCs/>
              </w:rPr>
              <w:t>P</w:t>
            </w:r>
            <w:r w:rsidRPr="001A5F0E">
              <w:rPr>
                <w:rFonts w:ascii="Book Antiqua" w:hAnsi="Book Antiqua" w:cstheme="majorBidi"/>
                <w:b/>
                <w:bCs/>
              </w:rPr>
              <w:t xml:space="preserve"> v</w:t>
            </w:r>
            <w:r w:rsidR="00913048" w:rsidRPr="001A5F0E">
              <w:rPr>
                <w:rFonts w:ascii="Book Antiqua" w:hAnsi="Book Antiqua" w:cstheme="majorBidi"/>
                <w:b/>
                <w:bCs/>
              </w:rPr>
              <w:t>alue</w:t>
            </w:r>
          </w:p>
        </w:tc>
      </w:tr>
      <w:tr w:rsidR="00913048" w:rsidRPr="001A5F0E" w14:paraId="1E80191B" w14:textId="77777777" w:rsidTr="009F4ACA">
        <w:tc>
          <w:tcPr>
            <w:tcW w:w="1297" w:type="pct"/>
            <w:tcBorders>
              <w:top w:val="single" w:sz="4" w:space="0" w:color="auto"/>
            </w:tcBorders>
          </w:tcPr>
          <w:p w14:paraId="0FF7924C"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Acute kidney injury</w:t>
            </w:r>
          </w:p>
        </w:tc>
        <w:tc>
          <w:tcPr>
            <w:tcW w:w="1203" w:type="pct"/>
            <w:tcBorders>
              <w:top w:val="single" w:sz="4" w:space="0" w:color="auto"/>
            </w:tcBorders>
          </w:tcPr>
          <w:p w14:paraId="27B4183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0.034</w:t>
            </w:r>
          </w:p>
        </w:tc>
        <w:tc>
          <w:tcPr>
            <w:tcW w:w="1926" w:type="pct"/>
            <w:tcBorders>
              <w:top w:val="single" w:sz="4" w:space="0" w:color="auto"/>
            </w:tcBorders>
          </w:tcPr>
          <w:p w14:paraId="4312E9ED"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1.035 (0.817-1.311)</w:t>
            </w:r>
          </w:p>
        </w:tc>
        <w:tc>
          <w:tcPr>
            <w:tcW w:w="575" w:type="pct"/>
            <w:tcBorders>
              <w:top w:val="single" w:sz="4" w:space="0" w:color="auto"/>
            </w:tcBorders>
          </w:tcPr>
          <w:p w14:paraId="47A4F60D"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0.778</w:t>
            </w:r>
          </w:p>
        </w:tc>
      </w:tr>
      <w:tr w:rsidR="00913048" w:rsidRPr="001A5F0E" w14:paraId="5212371E" w14:textId="77777777" w:rsidTr="009F4ACA">
        <w:tc>
          <w:tcPr>
            <w:tcW w:w="1297" w:type="pct"/>
          </w:tcPr>
          <w:p w14:paraId="334FE61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Cardiac arrest</w:t>
            </w:r>
          </w:p>
        </w:tc>
        <w:tc>
          <w:tcPr>
            <w:tcW w:w="1203" w:type="pct"/>
          </w:tcPr>
          <w:p w14:paraId="1B3BE76A"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0.315</w:t>
            </w:r>
          </w:p>
        </w:tc>
        <w:tc>
          <w:tcPr>
            <w:tcW w:w="1926" w:type="pct"/>
          </w:tcPr>
          <w:p w14:paraId="6429912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1.370 (0.712-2.636)</w:t>
            </w:r>
          </w:p>
        </w:tc>
        <w:tc>
          <w:tcPr>
            <w:tcW w:w="575" w:type="pct"/>
          </w:tcPr>
          <w:p w14:paraId="29B2F949"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0.346</w:t>
            </w:r>
          </w:p>
        </w:tc>
      </w:tr>
      <w:tr w:rsidR="00913048" w:rsidRPr="001A5F0E" w14:paraId="0F652D36" w14:textId="77777777" w:rsidTr="009F4ACA">
        <w:tc>
          <w:tcPr>
            <w:tcW w:w="1297" w:type="pct"/>
          </w:tcPr>
          <w:p w14:paraId="1FD94C5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Deep vein thrombosis</w:t>
            </w:r>
          </w:p>
        </w:tc>
        <w:tc>
          <w:tcPr>
            <w:tcW w:w="1203" w:type="pct"/>
          </w:tcPr>
          <w:p w14:paraId="6E51B82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0.423</w:t>
            </w:r>
          </w:p>
        </w:tc>
        <w:tc>
          <w:tcPr>
            <w:tcW w:w="1926" w:type="pct"/>
          </w:tcPr>
          <w:p w14:paraId="5011E218"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1.526 (0.524-4.443)</w:t>
            </w:r>
          </w:p>
        </w:tc>
        <w:tc>
          <w:tcPr>
            <w:tcW w:w="575" w:type="pct"/>
          </w:tcPr>
          <w:p w14:paraId="591B825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0.438</w:t>
            </w:r>
          </w:p>
        </w:tc>
      </w:tr>
      <w:tr w:rsidR="00913048" w:rsidRPr="001A5F0E" w14:paraId="58FCDD34" w14:textId="77777777" w:rsidTr="009F4ACA">
        <w:tc>
          <w:tcPr>
            <w:tcW w:w="1297" w:type="pct"/>
          </w:tcPr>
          <w:p w14:paraId="37843B06"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Nerve injury</w:t>
            </w:r>
          </w:p>
        </w:tc>
        <w:tc>
          <w:tcPr>
            <w:tcW w:w="1203" w:type="pct"/>
          </w:tcPr>
          <w:p w14:paraId="66D916D1"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-0.966</w:t>
            </w:r>
          </w:p>
        </w:tc>
        <w:tc>
          <w:tcPr>
            <w:tcW w:w="1926" w:type="pct"/>
          </w:tcPr>
          <w:p w14:paraId="314D2E43"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0.381 (0.039-3.687)</w:t>
            </w:r>
          </w:p>
        </w:tc>
        <w:tc>
          <w:tcPr>
            <w:tcW w:w="575" w:type="pct"/>
          </w:tcPr>
          <w:p w14:paraId="78F48E1D"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0.405</w:t>
            </w:r>
          </w:p>
        </w:tc>
      </w:tr>
      <w:tr w:rsidR="00913048" w:rsidRPr="001A5F0E" w14:paraId="1978551D" w14:textId="77777777" w:rsidTr="009F4ACA">
        <w:tc>
          <w:tcPr>
            <w:tcW w:w="1297" w:type="pct"/>
          </w:tcPr>
          <w:p w14:paraId="77BEF8AB" w14:textId="2B829A1C"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Pneumonia</w:t>
            </w:r>
            <w:r w:rsidR="00DB158E" w:rsidRPr="001A5F0E">
              <w:rPr>
                <w:rFonts w:ascii="Book Antiqua" w:hAnsi="Book Antiqua" w:cstheme="majorBidi"/>
                <w:vertAlign w:val="superscript"/>
              </w:rPr>
              <w:t>1</w:t>
            </w:r>
          </w:p>
        </w:tc>
        <w:tc>
          <w:tcPr>
            <w:tcW w:w="1203" w:type="pct"/>
          </w:tcPr>
          <w:p w14:paraId="74569DB9"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0.376</w:t>
            </w:r>
          </w:p>
        </w:tc>
        <w:tc>
          <w:tcPr>
            <w:tcW w:w="1926" w:type="pct"/>
          </w:tcPr>
          <w:p w14:paraId="39EDA7BC"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1.456 (1.170-1.812)</w:t>
            </w:r>
          </w:p>
        </w:tc>
        <w:tc>
          <w:tcPr>
            <w:tcW w:w="575" w:type="pct"/>
          </w:tcPr>
          <w:p w14:paraId="6D48B5E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0.001</w:t>
            </w:r>
          </w:p>
        </w:tc>
      </w:tr>
      <w:tr w:rsidR="00913048" w:rsidRPr="001A5F0E" w14:paraId="25797D4A" w14:textId="77777777" w:rsidTr="009F4ACA">
        <w:tc>
          <w:tcPr>
            <w:tcW w:w="1297" w:type="pct"/>
          </w:tcPr>
          <w:p w14:paraId="3865F182" w14:textId="738B678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Pulmonary embolism</w:t>
            </w:r>
            <w:r w:rsidR="00DB158E" w:rsidRPr="001A5F0E">
              <w:rPr>
                <w:rFonts w:ascii="Book Antiqua" w:hAnsi="Book Antiqua" w:cstheme="majorBidi"/>
                <w:vertAlign w:val="superscript"/>
              </w:rPr>
              <w:t>1</w:t>
            </w:r>
          </w:p>
        </w:tc>
        <w:tc>
          <w:tcPr>
            <w:tcW w:w="1203" w:type="pct"/>
          </w:tcPr>
          <w:p w14:paraId="39EED601"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0.378</w:t>
            </w:r>
          </w:p>
        </w:tc>
        <w:tc>
          <w:tcPr>
            <w:tcW w:w="1926" w:type="pct"/>
          </w:tcPr>
          <w:p w14:paraId="1A94ACAC"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1.460 (1.026-2.077)</w:t>
            </w:r>
          </w:p>
        </w:tc>
        <w:tc>
          <w:tcPr>
            <w:tcW w:w="575" w:type="pct"/>
          </w:tcPr>
          <w:p w14:paraId="54B100D3"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0.035</w:t>
            </w:r>
          </w:p>
        </w:tc>
      </w:tr>
      <w:tr w:rsidR="00913048" w:rsidRPr="001A5F0E" w14:paraId="4081C3AB" w14:textId="77777777" w:rsidTr="009F4ACA">
        <w:tc>
          <w:tcPr>
            <w:tcW w:w="1297" w:type="pct"/>
          </w:tcPr>
          <w:p w14:paraId="40C8432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Urinary tract infection</w:t>
            </w:r>
          </w:p>
        </w:tc>
        <w:tc>
          <w:tcPr>
            <w:tcW w:w="1203" w:type="pct"/>
          </w:tcPr>
          <w:p w14:paraId="5DC5A6C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0.123</w:t>
            </w:r>
          </w:p>
        </w:tc>
        <w:tc>
          <w:tcPr>
            <w:tcW w:w="1926" w:type="pct"/>
          </w:tcPr>
          <w:p w14:paraId="029D130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1.131 (0.931-1.374)</w:t>
            </w:r>
          </w:p>
        </w:tc>
        <w:tc>
          <w:tcPr>
            <w:tcW w:w="575" w:type="pct"/>
          </w:tcPr>
          <w:p w14:paraId="5EF0372E"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0.215</w:t>
            </w:r>
          </w:p>
        </w:tc>
      </w:tr>
      <w:tr w:rsidR="00913048" w:rsidRPr="001A5F0E" w14:paraId="655DD744" w14:textId="77777777" w:rsidTr="009F4ACA">
        <w:tc>
          <w:tcPr>
            <w:tcW w:w="1297" w:type="pct"/>
          </w:tcPr>
          <w:p w14:paraId="4D3C4D70"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Wound disruption</w:t>
            </w:r>
          </w:p>
        </w:tc>
        <w:tc>
          <w:tcPr>
            <w:tcW w:w="1203" w:type="pct"/>
          </w:tcPr>
          <w:p w14:paraId="1D73A51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-0.249</w:t>
            </w:r>
          </w:p>
        </w:tc>
        <w:tc>
          <w:tcPr>
            <w:tcW w:w="1926" w:type="pct"/>
          </w:tcPr>
          <w:p w14:paraId="78924B28"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0.780 (0.485-1.253)</w:t>
            </w:r>
          </w:p>
        </w:tc>
        <w:tc>
          <w:tcPr>
            <w:tcW w:w="575" w:type="pct"/>
          </w:tcPr>
          <w:p w14:paraId="1F5A46E1"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0.304</w:t>
            </w:r>
          </w:p>
        </w:tc>
      </w:tr>
      <w:tr w:rsidR="00913048" w:rsidRPr="001A5F0E" w14:paraId="60C1A55A" w14:textId="77777777" w:rsidTr="009F4ACA">
        <w:tc>
          <w:tcPr>
            <w:tcW w:w="1297" w:type="pct"/>
          </w:tcPr>
          <w:p w14:paraId="5C182803" w14:textId="4DE9A334"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Hematoma</w:t>
            </w:r>
            <w:r w:rsidR="00DB158E" w:rsidRPr="001A5F0E">
              <w:rPr>
                <w:rFonts w:ascii="Book Antiqua" w:hAnsi="Book Antiqua" w:cstheme="majorBidi"/>
                <w:vertAlign w:val="superscript"/>
              </w:rPr>
              <w:t>1</w:t>
            </w:r>
          </w:p>
        </w:tc>
        <w:tc>
          <w:tcPr>
            <w:tcW w:w="1203" w:type="pct"/>
          </w:tcPr>
          <w:p w14:paraId="25C3F2E7"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-0.542</w:t>
            </w:r>
          </w:p>
        </w:tc>
        <w:tc>
          <w:tcPr>
            <w:tcW w:w="1926" w:type="pct"/>
          </w:tcPr>
          <w:p w14:paraId="694A4C66"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0.582 (0.406-0.833)</w:t>
            </w:r>
          </w:p>
        </w:tc>
        <w:tc>
          <w:tcPr>
            <w:tcW w:w="575" w:type="pct"/>
          </w:tcPr>
          <w:p w14:paraId="6261E601"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0.003</w:t>
            </w:r>
          </w:p>
        </w:tc>
      </w:tr>
      <w:tr w:rsidR="00913048" w:rsidRPr="001A5F0E" w14:paraId="305140E4" w14:textId="77777777" w:rsidTr="009F4ACA">
        <w:tc>
          <w:tcPr>
            <w:tcW w:w="1297" w:type="pct"/>
          </w:tcPr>
          <w:p w14:paraId="7FF16A99"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Transfusion</w:t>
            </w:r>
          </w:p>
        </w:tc>
        <w:tc>
          <w:tcPr>
            <w:tcW w:w="1203" w:type="pct"/>
          </w:tcPr>
          <w:p w14:paraId="6B9367EA"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0.060</w:t>
            </w:r>
          </w:p>
        </w:tc>
        <w:tc>
          <w:tcPr>
            <w:tcW w:w="1926" w:type="pct"/>
          </w:tcPr>
          <w:p w14:paraId="1106716C"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1.062 (0.861-1.310)</w:t>
            </w:r>
          </w:p>
        </w:tc>
        <w:tc>
          <w:tcPr>
            <w:tcW w:w="575" w:type="pct"/>
          </w:tcPr>
          <w:p w14:paraId="3F3A07FD"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0.573</w:t>
            </w:r>
          </w:p>
        </w:tc>
      </w:tr>
      <w:tr w:rsidR="00913048" w:rsidRPr="001A5F0E" w14:paraId="43108310" w14:textId="77777777" w:rsidTr="009F4ACA">
        <w:tc>
          <w:tcPr>
            <w:tcW w:w="1297" w:type="pct"/>
          </w:tcPr>
          <w:p w14:paraId="38332559"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Capsulitis</w:t>
            </w:r>
          </w:p>
        </w:tc>
        <w:tc>
          <w:tcPr>
            <w:tcW w:w="1203" w:type="pct"/>
          </w:tcPr>
          <w:p w14:paraId="1D2C9BD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0.355</w:t>
            </w:r>
          </w:p>
        </w:tc>
        <w:tc>
          <w:tcPr>
            <w:tcW w:w="1926" w:type="pct"/>
          </w:tcPr>
          <w:p w14:paraId="5363CFD6"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1.426 (0.952-2.137)</w:t>
            </w:r>
          </w:p>
        </w:tc>
        <w:tc>
          <w:tcPr>
            <w:tcW w:w="575" w:type="pct"/>
          </w:tcPr>
          <w:p w14:paraId="3729362F"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0.085</w:t>
            </w:r>
          </w:p>
        </w:tc>
      </w:tr>
      <w:tr w:rsidR="00913048" w:rsidRPr="001A5F0E" w14:paraId="77E7EF7D" w14:textId="77777777" w:rsidTr="009F4ACA">
        <w:tc>
          <w:tcPr>
            <w:tcW w:w="1297" w:type="pct"/>
          </w:tcPr>
          <w:p w14:paraId="6B80DC6B"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Infection</w:t>
            </w:r>
          </w:p>
        </w:tc>
        <w:tc>
          <w:tcPr>
            <w:tcW w:w="1203" w:type="pct"/>
          </w:tcPr>
          <w:p w14:paraId="4994EC62"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-0.342</w:t>
            </w:r>
          </w:p>
        </w:tc>
        <w:tc>
          <w:tcPr>
            <w:tcW w:w="1926" w:type="pct"/>
          </w:tcPr>
          <w:p w14:paraId="713D3AA6"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0.71 (0.442-1.139)</w:t>
            </w:r>
          </w:p>
        </w:tc>
        <w:tc>
          <w:tcPr>
            <w:tcW w:w="575" w:type="pct"/>
          </w:tcPr>
          <w:p w14:paraId="54FFE458" w14:textId="77777777" w:rsidR="00913048" w:rsidRPr="001A5F0E" w:rsidRDefault="00913048" w:rsidP="001A5F0E">
            <w:pPr>
              <w:spacing w:line="360" w:lineRule="auto"/>
              <w:jc w:val="both"/>
              <w:rPr>
                <w:rFonts w:ascii="Book Antiqua" w:hAnsi="Book Antiqua" w:cstheme="majorBidi"/>
              </w:rPr>
            </w:pPr>
            <w:r w:rsidRPr="001A5F0E">
              <w:rPr>
                <w:rFonts w:ascii="Book Antiqua" w:hAnsi="Book Antiqua" w:cstheme="majorBidi"/>
              </w:rPr>
              <w:t>0.156</w:t>
            </w:r>
          </w:p>
        </w:tc>
      </w:tr>
    </w:tbl>
    <w:p w14:paraId="001103DF" w14:textId="09BA65D1" w:rsidR="00913048" w:rsidRPr="001A5F0E" w:rsidRDefault="00D84D58" w:rsidP="001A5F0E">
      <w:pPr>
        <w:spacing w:line="360" w:lineRule="auto"/>
        <w:jc w:val="both"/>
        <w:rPr>
          <w:rFonts w:ascii="Book Antiqua" w:eastAsia="Book Antiqua" w:hAnsi="Book Antiqua" w:cs="Book Antiqua"/>
          <w:color w:val="000000"/>
        </w:rPr>
      </w:pPr>
      <w:r w:rsidRPr="001A5F0E">
        <w:rPr>
          <w:rFonts w:ascii="Book Antiqua" w:hAnsi="Book Antiqua" w:cstheme="majorBidi"/>
          <w:vertAlign w:val="superscript"/>
        </w:rPr>
        <w:t>1</w:t>
      </w:r>
      <w:r w:rsidRPr="001A5F0E">
        <w:rPr>
          <w:rFonts w:ascii="Book Antiqua" w:hAnsi="Book Antiqua" w:cstheme="majorBidi"/>
        </w:rPr>
        <w:t xml:space="preserve">Denotes significance, </w:t>
      </w:r>
      <w:r w:rsidRPr="001A5F0E">
        <w:rPr>
          <w:rFonts w:ascii="Book Antiqua" w:hAnsi="Book Antiqua" w:cstheme="majorBidi"/>
          <w:i/>
          <w:iCs/>
        </w:rPr>
        <w:t>P</w:t>
      </w:r>
      <w:r w:rsidRPr="001A5F0E">
        <w:rPr>
          <w:rFonts w:ascii="Book Antiqua" w:hAnsi="Book Antiqua" w:cstheme="majorBidi"/>
        </w:rPr>
        <w:t xml:space="preserve"> &lt; 0.05.</w:t>
      </w:r>
      <w:r w:rsidR="00406FC2" w:rsidRPr="001A5F0E">
        <w:rPr>
          <w:rFonts w:ascii="Book Antiqua" w:hAnsi="Book Antiqua" w:cstheme="majorBidi"/>
        </w:rPr>
        <w:t xml:space="preserve"> CI: </w:t>
      </w:r>
      <w:r w:rsidR="00406FC2" w:rsidRPr="001A5F0E">
        <w:rPr>
          <w:rFonts w:ascii="Book Antiqua" w:eastAsia="Book Antiqua" w:hAnsi="Book Antiqua" w:cs="Book Antiqua"/>
          <w:color w:val="000000"/>
        </w:rPr>
        <w:t>Confidence interval; OR: Odds ratio.</w:t>
      </w:r>
    </w:p>
    <w:sectPr w:rsidR="00913048" w:rsidRPr="001A5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3FB0" w14:textId="77777777" w:rsidR="00037960" w:rsidRDefault="00037960" w:rsidP="00703CD4">
      <w:r>
        <w:separator/>
      </w:r>
    </w:p>
  </w:endnote>
  <w:endnote w:type="continuationSeparator" w:id="0">
    <w:p w14:paraId="1705C3BE" w14:textId="77777777" w:rsidR="00037960" w:rsidRDefault="00037960" w:rsidP="0070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4E19" w14:textId="77777777" w:rsidR="00703CD4" w:rsidRPr="00703CD4" w:rsidRDefault="00703CD4" w:rsidP="00703CD4">
    <w:pPr>
      <w:pStyle w:val="a5"/>
      <w:jc w:val="right"/>
      <w:rPr>
        <w:rFonts w:ascii="Book Antiqua" w:hAnsi="Book Antiqua"/>
        <w:sz w:val="24"/>
        <w:szCs w:val="24"/>
      </w:rPr>
    </w:pPr>
    <w:r w:rsidRPr="00703CD4">
      <w:rPr>
        <w:rFonts w:ascii="Book Antiqua" w:hAnsi="Book Antiqua"/>
        <w:sz w:val="24"/>
        <w:szCs w:val="24"/>
        <w:lang w:val="zh-CN" w:eastAsia="zh-CN"/>
      </w:rPr>
      <w:t xml:space="preserve"> </w:t>
    </w:r>
    <w:r w:rsidRPr="00703CD4">
      <w:rPr>
        <w:rFonts w:ascii="Book Antiqua" w:hAnsi="Book Antiqua"/>
        <w:sz w:val="24"/>
        <w:szCs w:val="24"/>
      </w:rPr>
      <w:fldChar w:fldCharType="begin"/>
    </w:r>
    <w:r w:rsidRPr="00703CD4">
      <w:rPr>
        <w:rFonts w:ascii="Book Antiqua" w:hAnsi="Book Antiqua"/>
        <w:sz w:val="24"/>
        <w:szCs w:val="24"/>
      </w:rPr>
      <w:instrText>PAGE  \* Arabic  \* MERGEFORMAT</w:instrText>
    </w:r>
    <w:r w:rsidRPr="00703CD4">
      <w:rPr>
        <w:rFonts w:ascii="Book Antiqua" w:hAnsi="Book Antiqua"/>
        <w:sz w:val="24"/>
        <w:szCs w:val="24"/>
      </w:rPr>
      <w:fldChar w:fldCharType="separate"/>
    </w:r>
    <w:r w:rsidRPr="00703CD4">
      <w:rPr>
        <w:rFonts w:ascii="Book Antiqua" w:hAnsi="Book Antiqua"/>
        <w:sz w:val="24"/>
        <w:szCs w:val="24"/>
        <w:lang w:val="zh-CN" w:eastAsia="zh-CN"/>
      </w:rPr>
      <w:t>2</w:t>
    </w:r>
    <w:r w:rsidRPr="00703CD4">
      <w:rPr>
        <w:rFonts w:ascii="Book Antiqua" w:hAnsi="Book Antiqua"/>
        <w:sz w:val="24"/>
        <w:szCs w:val="24"/>
      </w:rPr>
      <w:fldChar w:fldCharType="end"/>
    </w:r>
    <w:r w:rsidRPr="00703CD4">
      <w:rPr>
        <w:rFonts w:ascii="Book Antiqua" w:hAnsi="Book Antiqua"/>
        <w:sz w:val="24"/>
        <w:szCs w:val="24"/>
        <w:lang w:val="zh-CN" w:eastAsia="zh-CN"/>
      </w:rPr>
      <w:t xml:space="preserve"> / </w:t>
    </w:r>
    <w:r w:rsidRPr="00703CD4">
      <w:rPr>
        <w:rFonts w:ascii="Book Antiqua" w:hAnsi="Book Antiqua"/>
        <w:sz w:val="24"/>
        <w:szCs w:val="24"/>
      </w:rPr>
      <w:fldChar w:fldCharType="begin"/>
    </w:r>
    <w:r w:rsidRPr="00703CD4">
      <w:rPr>
        <w:rFonts w:ascii="Book Antiqua" w:hAnsi="Book Antiqua"/>
        <w:sz w:val="24"/>
        <w:szCs w:val="24"/>
      </w:rPr>
      <w:instrText>NUMPAGES  \* Arabic  \* MERGEFORMAT</w:instrText>
    </w:r>
    <w:r w:rsidRPr="00703CD4">
      <w:rPr>
        <w:rFonts w:ascii="Book Antiqua" w:hAnsi="Book Antiqua"/>
        <w:sz w:val="24"/>
        <w:szCs w:val="24"/>
      </w:rPr>
      <w:fldChar w:fldCharType="separate"/>
    </w:r>
    <w:r w:rsidRPr="00703CD4">
      <w:rPr>
        <w:rFonts w:ascii="Book Antiqua" w:hAnsi="Book Antiqua"/>
        <w:sz w:val="24"/>
        <w:szCs w:val="24"/>
        <w:lang w:val="zh-CN" w:eastAsia="zh-CN"/>
      </w:rPr>
      <w:t>2</w:t>
    </w:r>
    <w:r w:rsidRPr="00703CD4">
      <w:rPr>
        <w:rFonts w:ascii="Book Antiqua" w:hAnsi="Book Antiqua"/>
        <w:sz w:val="24"/>
        <w:szCs w:val="24"/>
      </w:rPr>
      <w:fldChar w:fldCharType="end"/>
    </w:r>
  </w:p>
  <w:p w14:paraId="16742CA0" w14:textId="77777777" w:rsidR="00703CD4" w:rsidRDefault="00703C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97E7" w14:textId="77777777" w:rsidR="00037960" w:rsidRDefault="00037960" w:rsidP="00703CD4">
      <w:r>
        <w:separator/>
      </w:r>
    </w:p>
  </w:footnote>
  <w:footnote w:type="continuationSeparator" w:id="0">
    <w:p w14:paraId="5856F166" w14:textId="77777777" w:rsidR="00037960" w:rsidRDefault="00037960" w:rsidP="00703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960"/>
    <w:rsid w:val="000D0933"/>
    <w:rsid w:val="000E454E"/>
    <w:rsid w:val="000F0E2C"/>
    <w:rsid w:val="000F4C9D"/>
    <w:rsid w:val="00165A3F"/>
    <w:rsid w:val="001A5F0E"/>
    <w:rsid w:val="00222B86"/>
    <w:rsid w:val="00226344"/>
    <w:rsid w:val="00270329"/>
    <w:rsid w:val="002F5985"/>
    <w:rsid w:val="0034617D"/>
    <w:rsid w:val="00406FC2"/>
    <w:rsid w:val="004075BD"/>
    <w:rsid w:val="00407DBE"/>
    <w:rsid w:val="00434DF3"/>
    <w:rsid w:val="00455356"/>
    <w:rsid w:val="0047607D"/>
    <w:rsid w:val="004A2C0B"/>
    <w:rsid w:val="00513FD0"/>
    <w:rsid w:val="00573B54"/>
    <w:rsid w:val="00585F38"/>
    <w:rsid w:val="00633876"/>
    <w:rsid w:val="00666C59"/>
    <w:rsid w:val="00666F21"/>
    <w:rsid w:val="00683B5D"/>
    <w:rsid w:val="006D7464"/>
    <w:rsid w:val="006E2F70"/>
    <w:rsid w:val="006F59AC"/>
    <w:rsid w:val="00703CD4"/>
    <w:rsid w:val="00710526"/>
    <w:rsid w:val="00750A1E"/>
    <w:rsid w:val="0078124A"/>
    <w:rsid w:val="008514A5"/>
    <w:rsid w:val="008A6C46"/>
    <w:rsid w:val="008C42B0"/>
    <w:rsid w:val="008E77CB"/>
    <w:rsid w:val="009013B0"/>
    <w:rsid w:val="00913048"/>
    <w:rsid w:val="00952473"/>
    <w:rsid w:val="009A6974"/>
    <w:rsid w:val="009E2A2A"/>
    <w:rsid w:val="009E67C8"/>
    <w:rsid w:val="009F4ACA"/>
    <w:rsid w:val="00A2632B"/>
    <w:rsid w:val="00A4170D"/>
    <w:rsid w:val="00A52FD3"/>
    <w:rsid w:val="00A55CBD"/>
    <w:rsid w:val="00A77B3E"/>
    <w:rsid w:val="00AD5B4F"/>
    <w:rsid w:val="00B14BB9"/>
    <w:rsid w:val="00B223C9"/>
    <w:rsid w:val="00B66D15"/>
    <w:rsid w:val="00B9619B"/>
    <w:rsid w:val="00CA2A55"/>
    <w:rsid w:val="00D169D6"/>
    <w:rsid w:val="00D504A4"/>
    <w:rsid w:val="00D83676"/>
    <w:rsid w:val="00D84D58"/>
    <w:rsid w:val="00DB158E"/>
    <w:rsid w:val="00DF2F7B"/>
    <w:rsid w:val="00E77BCD"/>
    <w:rsid w:val="00E90F1F"/>
    <w:rsid w:val="00ED3E52"/>
    <w:rsid w:val="00EF18EA"/>
    <w:rsid w:val="00F52E36"/>
    <w:rsid w:val="00F64A68"/>
    <w:rsid w:val="00FD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AE8C9"/>
  <w15:docId w15:val="{4D2985F3-4122-4B52-AA31-2588B47B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703C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3CD4"/>
    <w:rPr>
      <w:sz w:val="18"/>
      <w:szCs w:val="18"/>
    </w:rPr>
  </w:style>
  <w:style w:type="paragraph" w:styleId="a5">
    <w:name w:val="footer"/>
    <w:basedOn w:val="a"/>
    <w:link w:val="a6"/>
    <w:uiPriority w:val="99"/>
    <w:unhideWhenUsed/>
    <w:rsid w:val="00703CD4"/>
    <w:pPr>
      <w:tabs>
        <w:tab w:val="center" w:pos="4153"/>
        <w:tab w:val="right" w:pos="8306"/>
      </w:tabs>
      <w:snapToGrid w:val="0"/>
    </w:pPr>
    <w:rPr>
      <w:sz w:val="18"/>
      <w:szCs w:val="18"/>
    </w:rPr>
  </w:style>
  <w:style w:type="character" w:customStyle="1" w:styleId="a6">
    <w:name w:val="页脚 字符"/>
    <w:basedOn w:val="a0"/>
    <w:link w:val="a5"/>
    <w:uiPriority w:val="99"/>
    <w:rsid w:val="00703CD4"/>
    <w:rPr>
      <w:sz w:val="18"/>
      <w:szCs w:val="18"/>
    </w:rPr>
  </w:style>
  <w:style w:type="table" w:styleId="a7">
    <w:name w:val="Table Grid"/>
    <w:basedOn w:val="a1"/>
    <w:uiPriority w:val="39"/>
    <w:rsid w:val="00913048"/>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8514A5"/>
  </w:style>
  <w:style w:type="character" w:styleId="a8">
    <w:name w:val="annotation reference"/>
    <w:basedOn w:val="a0"/>
    <w:semiHidden/>
    <w:unhideWhenUsed/>
    <w:rsid w:val="00666C59"/>
    <w:rPr>
      <w:sz w:val="21"/>
      <w:szCs w:val="21"/>
    </w:rPr>
  </w:style>
  <w:style w:type="paragraph" w:styleId="a9">
    <w:name w:val="annotation text"/>
    <w:basedOn w:val="a"/>
    <w:link w:val="aa"/>
    <w:unhideWhenUsed/>
    <w:rsid w:val="00666C59"/>
  </w:style>
  <w:style w:type="character" w:customStyle="1" w:styleId="aa">
    <w:name w:val="批注文字 字符"/>
    <w:basedOn w:val="a0"/>
    <w:link w:val="a9"/>
    <w:rsid w:val="00666C59"/>
    <w:rPr>
      <w:sz w:val="24"/>
      <w:szCs w:val="24"/>
    </w:rPr>
  </w:style>
  <w:style w:type="paragraph" w:styleId="ab">
    <w:name w:val="annotation subject"/>
    <w:basedOn w:val="a9"/>
    <w:next w:val="a9"/>
    <w:link w:val="ac"/>
    <w:semiHidden/>
    <w:unhideWhenUsed/>
    <w:rsid w:val="00666C59"/>
    <w:rPr>
      <w:b/>
      <w:bCs/>
    </w:rPr>
  </w:style>
  <w:style w:type="character" w:customStyle="1" w:styleId="ac">
    <w:name w:val="批注主题 字符"/>
    <w:basedOn w:val="aa"/>
    <w:link w:val="ab"/>
    <w:semiHidden/>
    <w:rsid w:val="00666C5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2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4567</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Plate</dc:creator>
  <cp:lastModifiedBy>jiaping yan</cp:lastModifiedBy>
  <cp:revision>8</cp:revision>
  <dcterms:created xsi:type="dcterms:W3CDTF">2021-05-17T11:54:00Z</dcterms:created>
  <dcterms:modified xsi:type="dcterms:W3CDTF">2021-05-20T10:51:00Z</dcterms:modified>
</cp:coreProperties>
</file>