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CD1AF"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t xml:space="preserve">Name of Journal: </w:t>
      </w:r>
      <w:r w:rsidRPr="009F5A26">
        <w:rPr>
          <w:rFonts w:ascii="Book Antiqua" w:eastAsia="Book Antiqua" w:hAnsi="Book Antiqua" w:cs="Book Antiqua"/>
          <w:i/>
          <w:color w:val="000000"/>
        </w:rPr>
        <w:t>World Journal of Meta-Analysis</w:t>
      </w:r>
    </w:p>
    <w:p w14:paraId="6035232E"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t xml:space="preserve">Manuscript NO: </w:t>
      </w:r>
      <w:r w:rsidRPr="009F5A26">
        <w:rPr>
          <w:rFonts w:ascii="Book Antiqua" w:eastAsia="Book Antiqua" w:hAnsi="Book Antiqua" w:cs="Book Antiqua"/>
          <w:color w:val="000000"/>
        </w:rPr>
        <w:t>61955</w:t>
      </w:r>
    </w:p>
    <w:p w14:paraId="7193782B"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t xml:space="preserve">Manuscript Type: </w:t>
      </w:r>
      <w:r w:rsidRPr="009F5A26">
        <w:rPr>
          <w:rFonts w:ascii="Book Antiqua" w:eastAsia="Book Antiqua" w:hAnsi="Book Antiqua" w:cs="Book Antiqua"/>
          <w:color w:val="000000"/>
        </w:rPr>
        <w:t>EVIDENCE REVIEW</w:t>
      </w:r>
    </w:p>
    <w:p w14:paraId="41760F5E" w14:textId="77777777" w:rsidR="00A77B3E" w:rsidRPr="009F5A26" w:rsidRDefault="00A77B3E" w:rsidP="00E82267">
      <w:pPr>
        <w:adjustRightInd w:val="0"/>
        <w:snapToGrid w:val="0"/>
        <w:spacing w:line="360" w:lineRule="auto"/>
        <w:jc w:val="both"/>
        <w:rPr>
          <w:rFonts w:ascii="Book Antiqua" w:hAnsi="Book Antiqua"/>
        </w:rPr>
      </w:pPr>
    </w:p>
    <w:p w14:paraId="69386BD4" w14:textId="5DED3AF3"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t xml:space="preserve">Inflammatory pseudotumor-like follicular dendritic cell sarcoma: </w:t>
      </w:r>
      <w:r w:rsidR="002D3B09" w:rsidRPr="009F5A26">
        <w:rPr>
          <w:rFonts w:ascii="Book Antiqua" w:eastAsia="Book Antiqua" w:hAnsi="Book Antiqua" w:cs="Book Antiqua"/>
          <w:b/>
          <w:color w:val="000000"/>
        </w:rPr>
        <w:t xml:space="preserve">Literature </w:t>
      </w:r>
      <w:r w:rsidRPr="009F5A26">
        <w:rPr>
          <w:rFonts w:ascii="Book Antiqua" w:eastAsia="Book Antiqua" w:hAnsi="Book Antiqua" w:cs="Book Antiqua"/>
          <w:b/>
          <w:color w:val="000000"/>
        </w:rPr>
        <w:t>review of 67 cases</w:t>
      </w:r>
    </w:p>
    <w:p w14:paraId="348D8653" w14:textId="77777777" w:rsidR="00A77B3E" w:rsidRPr="009F5A26" w:rsidRDefault="00A77B3E" w:rsidP="00E82267">
      <w:pPr>
        <w:adjustRightInd w:val="0"/>
        <w:snapToGrid w:val="0"/>
        <w:spacing w:line="360" w:lineRule="auto"/>
        <w:jc w:val="both"/>
        <w:rPr>
          <w:rFonts w:ascii="Book Antiqua" w:hAnsi="Book Antiqua"/>
        </w:rPr>
      </w:pPr>
    </w:p>
    <w:p w14:paraId="3466DD9E" w14:textId="6AF62793" w:rsidR="00A77B3E" w:rsidRPr="009F5A26" w:rsidRDefault="00A83730" w:rsidP="00E82267">
      <w:pPr>
        <w:adjustRightInd w:val="0"/>
        <w:snapToGrid w:val="0"/>
        <w:spacing w:line="360" w:lineRule="auto"/>
        <w:jc w:val="both"/>
        <w:rPr>
          <w:rFonts w:ascii="Book Antiqua" w:hAnsi="Book Antiqua"/>
        </w:rPr>
      </w:pPr>
      <w:r w:rsidRPr="009F5A26">
        <w:rPr>
          <w:rFonts w:ascii="Book Antiqua" w:eastAsia="Book Antiqua" w:hAnsi="Book Antiqua" w:cs="Book Antiqua"/>
          <w:color w:val="000000"/>
        </w:rPr>
        <w:t>W</w:t>
      </w:r>
      <w:r w:rsidRPr="009F5A26">
        <w:rPr>
          <w:rFonts w:ascii="Book Antiqua" w:hAnsi="Book Antiqua" w:cs="Book Antiqua"/>
          <w:color w:val="000000"/>
          <w:lang w:eastAsia="zh-CN"/>
        </w:rPr>
        <w:t>u</w:t>
      </w:r>
      <w:r w:rsidRPr="009F5A26">
        <w:rPr>
          <w:rFonts w:ascii="Book Antiqua" w:eastAsia="Book Antiqua" w:hAnsi="Book Antiqua" w:cs="Book Antiqua"/>
          <w:color w:val="000000"/>
        </w:rPr>
        <w:t xml:space="preserve"> H</w:t>
      </w:r>
      <w:r w:rsidRPr="009F5A26">
        <w:rPr>
          <w:rFonts w:ascii="Book Antiqua" w:eastAsia="Book Antiqua" w:hAnsi="Book Antiqua" w:cs="Book Antiqua"/>
          <w:i/>
          <w:iCs/>
          <w:color w:val="000000"/>
        </w:rPr>
        <w:t xml:space="preserve"> </w:t>
      </w:r>
      <w:r w:rsidR="001F63F9" w:rsidRPr="009F5A26">
        <w:rPr>
          <w:rFonts w:ascii="Book Antiqua" w:eastAsia="Book Antiqua" w:hAnsi="Book Antiqua" w:cs="Book Antiqua"/>
          <w:i/>
          <w:iCs/>
          <w:color w:val="000000"/>
        </w:rPr>
        <w:t>et al.</w:t>
      </w:r>
      <w:r w:rsidRPr="009F5A26">
        <w:rPr>
          <w:rFonts w:ascii="Book Antiqua" w:eastAsia="Book Antiqua" w:hAnsi="Book Antiqua" w:cs="Book Antiqua"/>
          <w:color w:val="000000"/>
        </w:rPr>
        <w:t xml:space="preserve"> </w:t>
      </w:r>
      <w:r w:rsidR="00FC3DE9" w:rsidRPr="009F5A26">
        <w:rPr>
          <w:rFonts w:ascii="Book Antiqua" w:eastAsia="Book Antiqua" w:hAnsi="Book Antiqua" w:cs="Book Antiqua"/>
          <w:color w:val="000000"/>
        </w:rPr>
        <w:t>Inflammatory pseudotumor-like follicular dendritic cell sarcoma</w:t>
      </w:r>
    </w:p>
    <w:p w14:paraId="6950CA77" w14:textId="77777777" w:rsidR="00A77B3E" w:rsidRPr="009F5A26" w:rsidRDefault="00A77B3E" w:rsidP="00E82267">
      <w:pPr>
        <w:adjustRightInd w:val="0"/>
        <w:snapToGrid w:val="0"/>
        <w:spacing w:line="360" w:lineRule="auto"/>
        <w:jc w:val="both"/>
        <w:rPr>
          <w:rFonts w:ascii="Book Antiqua" w:hAnsi="Book Antiqua"/>
        </w:rPr>
      </w:pPr>
    </w:p>
    <w:p w14:paraId="5B742FCA"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color w:val="000000"/>
        </w:rPr>
        <w:t xml:space="preserve">Hao Wu, Peng Liu, Xiao-Ran </w:t>
      </w:r>
      <w:proofErr w:type="spellStart"/>
      <w:r w:rsidRPr="009F5A26">
        <w:rPr>
          <w:rFonts w:ascii="Book Antiqua" w:eastAsia="Book Antiqua" w:hAnsi="Book Antiqua" w:cs="Book Antiqua"/>
          <w:color w:val="000000"/>
        </w:rPr>
        <w:t>Xie</w:t>
      </w:r>
      <w:proofErr w:type="spellEnd"/>
      <w:r w:rsidRPr="009F5A26">
        <w:rPr>
          <w:rFonts w:ascii="Book Antiqua" w:eastAsia="Book Antiqua" w:hAnsi="Book Antiqua" w:cs="Book Antiqua"/>
          <w:color w:val="000000"/>
        </w:rPr>
        <w:t>, Jing-Shu Chi, Huan Li, Can-Xia Xu</w:t>
      </w:r>
    </w:p>
    <w:p w14:paraId="135A3C31" w14:textId="77777777" w:rsidR="00A77B3E" w:rsidRPr="009F5A26" w:rsidRDefault="00A77B3E" w:rsidP="00E82267">
      <w:pPr>
        <w:adjustRightInd w:val="0"/>
        <w:snapToGrid w:val="0"/>
        <w:spacing w:line="360" w:lineRule="auto"/>
        <w:jc w:val="both"/>
        <w:rPr>
          <w:rFonts w:ascii="Book Antiqua" w:hAnsi="Book Antiqua"/>
        </w:rPr>
      </w:pPr>
    </w:p>
    <w:p w14:paraId="07C3D52F"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bCs/>
          <w:color w:val="000000"/>
        </w:rPr>
        <w:t xml:space="preserve">Hao Wu, Peng Liu, Xiao-Ran </w:t>
      </w:r>
      <w:proofErr w:type="spellStart"/>
      <w:r w:rsidRPr="009F5A26">
        <w:rPr>
          <w:rFonts w:ascii="Book Antiqua" w:eastAsia="Book Antiqua" w:hAnsi="Book Antiqua" w:cs="Book Antiqua"/>
          <w:b/>
          <w:bCs/>
          <w:color w:val="000000"/>
        </w:rPr>
        <w:t>Xie</w:t>
      </w:r>
      <w:proofErr w:type="spellEnd"/>
      <w:r w:rsidRPr="009F5A26">
        <w:rPr>
          <w:rFonts w:ascii="Book Antiqua" w:eastAsia="Book Antiqua" w:hAnsi="Book Antiqua" w:cs="Book Antiqua"/>
          <w:b/>
          <w:bCs/>
          <w:color w:val="000000"/>
        </w:rPr>
        <w:t xml:space="preserve">, Jing-Shu Chi, Huan Li, Can-Xia Xu, </w:t>
      </w:r>
      <w:r w:rsidRPr="009F5A26">
        <w:rPr>
          <w:rFonts w:ascii="Book Antiqua" w:eastAsia="Book Antiqua" w:hAnsi="Book Antiqua" w:cs="Book Antiqua"/>
          <w:color w:val="000000"/>
        </w:rPr>
        <w:t xml:space="preserve">Department of Gastroenterology, Third </w:t>
      </w:r>
      <w:proofErr w:type="spellStart"/>
      <w:r w:rsidRPr="009F5A26">
        <w:rPr>
          <w:rFonts w:ascii="Book Antiqua" w:eastAsia="Book Antiqua" w:hAnsi="Book Antiqua" w:cs="Book Antiqua"/>
          <w:color w:val="000000"/>
        </w:rPr>
        <w:t>Xiangya</w:t>
      </w:r>
      <w:proofErr w:type="spellEnd"/>
      <w:r w:rsidRPr="009F5A26">
        <w:rPr>
          <w:rFonts w:ascii="Book Antiqua" w:eastAsia="Book Antiqua" w:hAnsi="Book Antiqua" w:cs="Book Antiqua"/>
          <w:color w:val="000000"/>
        </w:rPr>
        <w:t xml:space="preserve"> Hospital of Central South University, Changsha 410013, Hunan Province, China</w:t>
      </w:r>
    </w:p>
    <w:p w14:paraId="7ED61415" w14:textId="77777777" w:rsidR="00A77B3E" w:rsidRPr="009F5A26" w:rsidRDefault="00A77B3E" w:rsidP="00E82267">
      <w:pPr>
        <w:adjustRightInd w:val="0"/>
        <w:snapToGrid w:val="0"/>
        <w:spacing w:line="360" w:lineRule="auto"/>
        <w:jc w:val="both"/>
        <w:rPr>
          <w:rFonts w:ascii="Book Antiqua" w:hAnsi="Book Antiqua"/>
        </w:rPr>
      </w:pPr>
    </w:p>
    <w:p w14:paraId="75CD69AE" w14:textId="705F1B0E"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bCs/>
          <w:color w:val="000000"/>
        </w:rPr>
        <w:t xml:space="preserve">Author contributions: </w:t>
      </w:r>
      <w:r w:rsidRPr="009F5A26">
        <w:rPr>
          <w:rFonts w:ascii="Book Antiqua" w:eastAsia="Book Antiqua" w:hAnsi="Book Antiqua" w:cs="Book Antiqua"/>
          <w:color w:val="000000"/>
        </w:rPr>
        <w:t>Wu H and Liu P conceived and designed the study</w:t>
      </w:r>
      <w:r w:rsidR="00A83730" w:rsidRPr="009F5A26">
        <w:rPr>
          <w:rFonts w:ascii="Book Antiqua" w:eastAsia="Book Antiqua" w:hAnsi="Book Antiqua" w:cs="Book Antiqua"/>
          <w:color w:val="000000"/>
        </w:rPr>
        <w:t>;</w:t>
      </w:r>
      <w:r w:rsidRPr="009F5A26">
        <w:rPr>
          <w:rFonts w:ascii="Book Antiqua" w:eastAsia="Book Antiqua" w:hAnsi="Book Antiqua" w:cs="Book Antiqua"/>
          <w:color w:val="000000"/>
        </w:rPr>
        <w:t xml:space="preserve"> Wu H wrote the paper</w:t>
      </w:r>
      <w:r w:rsidR="00A83730" w:rsidRPr="009F5A26">
        <w:rPr>
          <w:rFonts w:ascii="Book Antiqua" w:eastAsia="Book Antiqua" w:hAnsi="Book Antiqua" w:cs="Book Antiqua"/>
          <w:color w:val="000000"/>
        </w:rPr>
        <w:t xml:space="preserve">; </w:t>
      </w:r>
      <w:proofErr w:type="spellStart"/>
      <w:r w:rsidRPr="009F5A26">
        <w:rPr>
          <w:rFonts w:ascii="Book Antiqua" w:eastAsia="Book Antiqua" w:hAnsi="Book Antiqua" w:cs="Book Antiqua"/>
          <w:color w:val="000000"/>
        </w:rPr>
        <w:t>Xie</w:t>
      </w:r>
      <w:proofErr w:type="spellEnd"/>
      <w:r w:rsidRPr="009F5A26">
        <w:rPr>
          <w:rFonts w:ascii="Book Antiqua" w:eastAsia="Book Antiqua" w:hAnsi="Book Antiqua" w:cs="Book Antiqua"/>
          <w:color w:val="000000"/>
        </w:rPr>
        <w:t xml:space="preserve"> XR contributed to data acquisition</w:t>
      </w:r>
      <w:r w:rsidR="00A83730" w:rsidRPr="009F5A26">
        <w:rPr>
          <w:rFonts w:ascii="Book Antiqua" w:eastAsia="Book Antiqua" w:hAnsi="Book Antiqua" w:cs="Book Antiqua"/>
          <w:color w:val="000000"/>
        </w:rPr>
        <w:t xml:space="preserve">; </w:t>
      </w:r>
      <w:r w:rsidRPr="009F5A26">
        <w:rPr>
          <w:rFonts w:ascii="Book Antiqua" w:eastAsia="Book Antiqua" w:hAnsi="Book Antiqua" w:cs="Book Antiqua"/>
          <w:color w:val="000000"/>
        </w:rPr>
        <w:t>Chi JS and Li H analyzed</w:t>
      </w:r>
      <w:r w:rsidR="001235E8" w:rsidRPr="009F5A26">
        <w:rPr>
          <w:rFonts w:ascii="Book Antiqua" w:eastAsia="Book Antiqua" w:hAnsi="Book Antiqua" w:cs="Book Antiqua"/>
          <w:color w:val="000000"/>
        </w:rPr>
        <w:t xml:space="preserve"> the</w:t>
      </w:r>
      <w:r w:rsidRPr="009F5A26">
        <w:rPr>
          <w:rFonts w:ascii="Book Antiqua" w:eastAsia="Book Antiqua" w:hAnsi="Book Antiqua" w:cs="Book Antiqua"/>
          <w:color w:val="000000"/>
        </w:rPr>
        <w:t xml:space="preserve"> data</w:t>
      </w:r>
      <w:r w:rsidR="00A83730" w:rsidRPr="009F5A26">
        <w:rPr>
          <w:rFonts w:ascii="Book Antiqua" w:eastAsia="Book Antiqua" w:hAnsi="Book Antiqua" w:cs="Book Antiqua"/>
          <w:color w:val="000000"/>
        </w:rPr>
        <w:t>;</w:t>
      </w:r>
      <w:r w:rsidRPr="009F5A26">
        <w:rPr>
          <w:rFonts w:ascii="Book Antiqua" w:eastAsia="Book Antiqua" w:hAnsi="Book Antiqua" w:cs="Book Antiqua"/>
          <w:color w:val="000000"/>
        </w:rPr>
        <w:t xml:space="preserve"> Xu CX contributed to </w:t>
      </w:r>
      <w:r w:rsidR="001235E8" w:rsidRPr="009F5A26">
        <w:rPr>
          <w:rFonts w:ascii="Book Antiqua" w:eastAsia="Book Antiqua" w:hAnsi="Book Antiqua" w:cs="Book Antiqua"/>
          <w:color w:val="000000"/>
        </w:rPr>
        <w:t xml:space="preserve">the </w:t>
      </w:r>
      <w:r w:rsidRPr="009F5A26">
        <w:rPr>
          <w:rFonts w:ascii="Book Antiqua" w:eastAsia="Book Antiqua" w:hAnsi="Book Antiqua" w:cs="Book Antiqua"/>
          <w:color w:val="000000"/>
        </w:rPr>
        <w:t>revisions</w:t>
      </w:r>
      <w:r w:rsidR="00A83730" w:rsidRPr="009F5A26">
        <w:rPr>
          <w:rFonts w:ascii="Book Antiqua" w:eastAsia="Book Antiqua" w:hAnsi="Book Antiqua" w:cs="Book Antiqua"/>
          <w:color w:val="000000"/>
        </w:rPr>
        <w:t xml:space="preserve">; </w:t>
      </w:r>
      <w:r w:rsidR="001235E8" w:rsidRPr="009F5A26">
        <w:rPr>
          <w:rFonts w:ascii="Book Antiqua" w:eastAsia="Book Antiqua" w:hAnsi="Book Antiqua" w:cs="Book Antiqua"/>
          <w:color w:val="000000"/>
        </w:rPr>
        <w:t>A</w:t>
      </w:r>
      <w:r w:rsidR="00A83730" w:rsidRPr="009F5A26">
        <w:rPr>
          <w:rFonts w:ascii="Book Antiqua" w:eastAsia="Book Antiqua" w:hAnsi="Book Antiqua" w:cs="Book Antiqua"/>
          <w:color w:val="000000"/>
        </w:rPr>
        <w:t xml:space="preserve">ll </w:t>
      </w:r>
      <w:r w:rsidRPr="009F5A26">
        <w:rPr>
          <w:rFonts w:ascii="Book Antiqua" w:eastAsia="Book Antiqua" w:hAnsi="Book Antiqua" w:cs="Book Antiqua"/>
          <w:color w:val="000000"/>
        </w:rPr>
        <w:t>authors read and approved the manuscript.</w:t>
      </w:r>
    </w:p>
    <w:p w14:paraId="645C2262" w14:textId="77777777" w:rsidR="00A77B3E" w:rsidRPr="009F5A26" w:rsidRDefault="00A77B3E" w:rsidP="00E82267">
      <w:pPr>
        <w:adjustRightInd w:val="0"/>
        <w:snapToGrid w:val="0"/>
        <w:spacing w:line="360" w:lineRule="auto"/>
        <w:jc w:val="both"/>
        <w:rPr>
          <w:rFonts w:ascii="Book Antiqua" w:hAnsi="Book Antiqua"/>
        </w:rPr>
      </w:pPr>
    </w:p>
    <w:p w14:paraId="3D9FF247" w14:textId="673F1106"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bCs/>
          <w:color w:val="000000"/>
        </w:rPr>
        <w:t xml:space="preserve">Supported by </w:t>
      </w:r>
      <w:r w:rsidRPr="009F5A26">
        <w:rPr>
          <w:rFonts w:ascii="Book Antiqua" w:eastAsia="Book Antiqua" w:hAnsi="Book Antiqua" w:cs="Book Antiqua"/>
          <w:color w:val="000000"/>
        </w:rPr>
        <w:t>National Natural Science Foundation of China, No. 81570509.</w:t>
      </w:r>
    </w:p>
    <w:p w14:paraId="3C1E5E1E" w14:textId="77777777" w:rsidR="00A77B3E" w:rsidRPr="009F5A26" w:rsidRDefault="00A77B3E" w:rsidP="00E82267">
      <w:pPr>
        <w:adjustRightInd w:val="0"/>
        <w:snapToGrid w:val="0"/>
        <w:spacing w:line="360" w:lineRule="auto"/>
        <w:jc w:val="both"/>
        <w:rPr>
          <w:rFonts w:ascii="Book Antiqua" w:hAnsi="Book Antiqua"/>
        </w:rPr>
      </w:pPr>
    </w:p>
    <w:p w14:paraId="740D73F2"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bCs/>
          <w:color w:val="000000"/>
        </w:rPr>
        <w:t xml:space="preserve">Corresponding author: Can-Xia Xu, MD, PhD, Professor, </w:t>
      </w:r>
      <w:r w:rsidRPr="009F5A26">
        <w:rPr>
          <w:rFonts w:ascii="Book Antiqua" w:eastAsia="Book Antiqua" w:hAnsi="Book Antiqua" w:cs="Book Antiqua"/>
          <w:color w:val="000000"/>
        </w:rPr>
        <w:t xml:space="preserve">Department of Gastroenterology, Third </w:t>
      </w:r>
      <w:proofErr w:type="spellStart"/>
      <w:r w:rsidRPr="009F5A26">
        <w:rPr>
          <w:rFonts w:ascii="Book Antiqua" w:eastAsia="Book Antiqua" w:hAnsi="Book Antiqua" w:cs="Book Antiqua"/>
          <w:color w:val="000000"/>
        </w:rPr>
        <w:t>Xiangya</w:t>
      </w:r>
      <w:proofErr w:type="spellEnd"/>
      <w:r w:rsidRPr="009F5A26">
        <w:rPr>
          <w:rFonts w:ascii="Book Antiqua" w:eastAsia="Book Antiqua" w:hAnsi="Book Antiqua" w:cs="Book Antiqua"/>
          <w:color w:val="000000"/>
        </w:rPr>
        <w:t xml:space="preserve"> Hospital of Central South University, No. 138 </w:t>
      </w:r>
      <w:proofErr w:type="spellStart"/>
      <w:r w:rsidRPr="009F5A26">
        <w:rPr>
          <w:rFonts w:ascii="Book Antiqua" w:eastAsia="Book Antiqua" w:hAnsi="Book Antiqua" w:cs="Book Antiqua"/>
          <w:color w:val="000000"/>
        </w:rPr>
        <w:t>Tongzipo</w:t>
      </w:r>
      <w:proofErr w:type="spellEnd"/>
      <w:r w:rsidRPr="009F5A26">
        <w:rPr>
          <w:rFonts w:ascii="Book Antiqua" w:eastAsia="Book Antiqua" w:hAnsi="Book Antiqua" w:cs="Book Antiqua"/>
          <w:color w:val="000000"/>
        </w:rPr>
        <w:t xml:space="preserve"> Road, Changsha 410013, Hunan Province, China. xucanxia2000@163.com</w:t>
      </w:r>
    </w:p>
    <w:p w14:paraId="4325FCF4" w14:textId="77777777" w:rsidR="00A77B3E" w:rsidRPr="009F5A26" w:rsidRDefault="00A77B3E" w:rsidP="00E82267">
      <w:pPr>
        <w:adjustRightInd w:val="0"/>
        <w:snapToGrid w:val="0"/>
        <w:spacing w:line="360" w:lineRule="auto"/>
        <w:jc w:val="both"/>
        <w:rPr>
          <w:rFonts w:ascii="Book Antiqua" w:hAnsi="Book Antiqua"/>
        </w:rPr>
      </w:pPr>
    </w:p>
    <w:p w14:paraId="2366082A"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bCs/>
          <w:color w:val="000000"/>
        </w:rPr>
        <w:t xml:space="preserve">Received: </w:t>
      </w:r>
      <w:r w:rsidRPr="009F5A26">
        <w:rPr>
          <w:rFonts w:ascii="Book Antiqua" w:eastAsia="Book Antiqua" w:hAnsi="Book Antiqua" w:cs="Book Antiqua"/>
          <w:color w:val="000000"/>
        </w:rPr>
        <w:t>December 23, 2020</w:t>
      </w:r>
    </w:p>
    <w:p w14:paraId="1C53FFD6"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bCs/>
          <w:color w:val="000000"/>
        </w:rPr>
        <w:t xml:space="preserve">Revised: </w:t>
      </w:r>
      <w:r w:rsidRPr="009F5A26">
        <w:rPr>
          <w:rFonts w:ascii="Book Antiqua" w:eastAsia="Book Antiqua" w:hAnsi="Book Antiqua" w:cs="Book Antiqua"/>
          <w:color w:val="000000"/>
        </w:rPr>
        <w:t>January 2, 2021</w:t>
      </w:r>
    </w:p>
    <w:p w14:paraId="5D8A80A5" w14:textId="1AB56574"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bCs/>
          <w:color w:val="000000"/>
        </w:rPr>
        <w:t xml:space="preserve">Accepted: </w:t>
      </w:r>
      <w:r w:rsidR="00986996" w:rsidRPr="009F5A26">
        <w:rPr>
          <w:rFonts w:ascii="Book Antiqua" w:hAnsi="Book Antiqua"/>
          <w:color w:val="000000" w:themeColor="text1"/>
        </w:rPr>
        <w:t>February 25, 2021</w:t>
      </w:r>
    </w:p>
    <w:p w14:paraId="257613DB" w14:textId="7E885B2A"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bCs/>
          <w:color w:val="000000"/>
        </w:rPr>
        <w:t xml:space="preserve">Published online: </w:t>
      </w:r>
      <w:r w:rsidR="002A6623" w:rsidRPr="009F5A26">
        <w:rPr>
          <w:rFonts w:ascii="Book Antiqua" w:hAnsi="Book Antiqua"/>
          <w:color w:val="000000" w:themeColor="text1"/>
        </w:rPr>
        <w:t>February 28, 2021</w:t>
      </w:r>
    </w:p>
    <w:p w14:paraId="3DE49133" w14:textId="77777777" w:rsidR="00A77B3E" w:rsidRPr="009F5A26" w:rsidRDefault="00A77B3E" w:rsidP="00E82267">
      <w:pPr>
        <w:adjustRightInd w:val="0"/>
        <w:snapToGrid w:val="0"/>
        <w:spacing w:line="360" w:lineRule="auto"/>
        <w:jc w:val="both"/>
        <w:rPr>
          <w:rFonts w:ascii="Book Antiqua" w:hAnsi="Book Antiqua"/>
        </w:rPr>
        <w:sectPr w:rsidR="00A77B3E" w:rsidRPr="009F5A26">
          <w:footerReference w:type="default" r:id="rId7"/>
          <w:pgSz w:w="12240" w:h="15840"/>
          <w:pgMar w:top="1440" w:right="1440" w:bottom="1440" w:left="1440" w:header="720" w:footer="720" w:gutter="0"/>
          <w:cols w:space="720"/>
          <w:docGrid w:linePitch="360"/>
        </w:sectPr>
      </w:pPr>
    </w:p>
    <w:p w14:paraId="04A326CD"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lastRenderedPageBreak/>
        <w:t>Abstract</w:t>
      </w:r>
    </w:p>
    <w:p w14:paraId="1FADDF28" w14:textId="18375023"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color w:val="000000"/>
        </w:rPr>
        <w:t>Inflammatory pseudotumor</w:t>
      </w:r>
      <w:r w:rsidR="00D169A1" w:rsidRPr="009F5A26">
        <w:rPr>
          <w:rFonts w:ascii="Book Antiqua" w:eastAsia="Book Antiqua" w:hAnsi="Book Antiqua" w:cs="Book Antiqua"/>
          <w:color w:val="000000"/>
        </w:rPr>
        <w:t xml:space="preserve"> (IPT)</w:t>
      </w:r>
      <w:r w:rsidRPr="009F5A26">
        <w:rPr>
          <w:rFonts w:ascii="Book Antiqua" w:eastAsia="Book Antiqua" w:hAnsi="Book Antiqua" w:cs="Book Antiqua"/>
          <w:color w:val="000000"/>
        </w:rPr>
        <w:t xml:space="preserve">-like follicular dendritic cell (FDC) sarcoma is rare. The 2017 </w:t>
      </w:r>
      <w:r w:rsidR="001E23A3" w:rsidRPr="009F5A26">
        <w:rPr>
          <w:rFonts w:ascii="Book Antiqua" w:eastAsia="Book Antiqua" w:hAnsi="Book Antiqua" w:cs="Book Antiqua"/>
          <w:color w:val="000000"/>
        </w:rPr>
        <w:t xml:space="preserve">World Health Organization </w:t>
      </w:r>
      <w:r w:rsidRPr="009F5A26">
        <w:rPr>
          <w:rFonts w:ascii="Book Antiqua" w:eastAsia="Book Antiqua" w:hAnsi="Book Antiqua" w:cs="Book Antiqua"/>
          <w:color w:val="000000"/>
        </w:rPr>
        <w:t xml:space="preserve">classification of tumors of hematopoietic and lymphoid tissues noted that data on its clinical outcome are limited, but that the tumor appears to be indolent. The aim of </w:t>
      </w:r>
      <w:r w:rsidR="00190E13" w:rsidRPr="009F5A26">
        <w:rPr>
          <w:rFonts w:ascii="Book Antiqua" w:eastAsia="Book Antiqua" w:hAnsi="Book Antiqua" w:cs="Book Antiqua"/>
          <w:color w:val="000000"/>
        </w:rPr>
        <w:t>this</w:t>
      </w:r>
      <w:r w:rsidRPr="009F5A26">
        <w:rPr>
          <w:rFonts w:ascii="Book Antiqua" w:eastAsia="Book Antiqua" w:hAnsi="Book Antiqua" w:cs="Book Antiqua"/>
          <w:color w:val="000000"/>
        </w:rPr>
        <w:t xml:space="preserve"> study was to summarize the clinical characteristics, treatment outcomes</w:t>
      </w:r>
      <w:r w:rsidR="00190E13" w:rsidRPr="009F5A26">
        <w:rPr>
          <w:rFonts w:ascii="Book Antiqua" w:eastAsia="Book Antiqua" w:hAnsi="Book Antiqua" w:cs="Book Antiqua"/>
          <w:color w:val="000000"/>
        </w:rPr>
        <w:t>,</w:t>
      </w:r>
      <w:r w:rsidRPr="009F5A26">
        <w:rPr>
          <w:rFonts w:ascii="Book Antiqua" w:eastAsia="Book Antiqua" w:hAnsi="Book Antiqua" w:cs="Book Antiqua"/>
          <w:color w:val="000000"/>
        </w:rPr>
        <w:t xml:space="preserve"> and prognostic factors for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-like FDC sarcoma.</w:t>
      </w:r>
      <w:r w:rsidR="001E23A3" w:rsidRPr="009F5A26">
        <w:rPr>
          <w:rFonts w:ascii="Book Antiqua" w:hAnsi="Book Antiqua"/>
          <w:lang w:eastAsia="zh-CN"/>
        </w:rPr>
        <w:t xml:space="preserve"> </w:t>
      </w:r>
      <w:r w:rsidR="00190E13" w:rsidRPr="009F5A26">
        <w:rPr>
          <w:rFonts w:ascii="Book Antiqua" w:eastAsia="Book Antiqua" w:hAnsi="Book Antiqua" w:cs="Book Antiqua"/>
          <w:color w:val="000000"/>
        </w:rPr>
        <w:t>A l</w:t>
      </w:r>
      <w:r w:rsidRPr="009F5A26">
        <w:rPr>
          <w:rFonts w:ascii="Book Antiqua" w:eastAsia="Book Antiqua" w:hAnsi="Book Antiqua" w:cs="Book Antiqua"/>
          <w:color w:val="000000"/>
        </w:rPr>
        <w:t xml:space="preserve">iterature review </w:t>
      </w:r>
      <w:r w:rsidR="00190E13" w:rsidRPr="009F5A26">
        <w:rPr>
          <w:rFonts w:ascii="Book Antiqua" w:eastAsia="Book Antiqua" w:hAnsi="Book Antiqua" w:cs="Book Antiqua"/>
          <w:color w:val="000000"/>
        </w:rPr>
        <w:t xml:space="preserve">was conducted on </w:t>
      </w:r>
      <w:r w:rsidRPr="009F5A26">
        <w:rPr>
          <w:rFonts w:ascii="Book Antiqua" w:eastAsia="Book Antiqua" w:hAnsi="Book Antiqua" w:cs="Book Antiqua"/>
          <w:color w:val="000000"/>
        </w:rPr>
        <w:t>retrospective analys</w:t>
      </w:r>
      <w:r w:rsidR="00190E13" w:rsidRPr="009F5A26">
        <w:rPr>
          <w:rFonts w:ascii="Book Antiqua" w:eastAsia="Book Antiqua" w:hAnsi="Book Antiqua" w:cs="Book Antiqua"/>
          <w:color w:val="000000"/>
        </w:rPr>
        <w:t>e</w:t>
      </w:r>
      <w:r w:rsidRPr="009F5A26">
        <w:rPr>
          <w:rFonts w:ascii="Book Antiqua" w:eastAsia="Book Antiqua" w:hAnsi="Book Antiqua" w:cs="Book Antiqua"/>
          <w:color w:val="000000"/>
        </w:rPr>
        <w:t xml:space="preserve">s of clinical data and prognostic information on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 reported between 2001 and 2020. A total of 67 cases of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 were retrieved from the literature, documenting that it occurs predominantly in middle-aged adults, with a marked female predilection. Six patients had a separate malignancy and </w:t>
      </w:r>
      <w:r w:rsidR="00190E13" w:rsidRPr="009F5A26">
        <w:rPr>
          <w:rFonts w:ascii="Book Antiqua" w:eastAsia="Book Antiqua" w:hAnsi="Book Antiqua" w:cs="Book Antiqua"/>
          <w:color w:val="000000"/>
        </w:rPr>
        <w:t xml:space="preserve">five </w:t>
      </w:r>
      <w:r w:rsidRPr="009F5A26">
        <w:rPr>
          <w:rFonts w:ascii="Book Antiqua" w:eastAsia="Book Antiqua" w:hAnsi="Book Antiqua" w:cs="Book Antiqua"/>
          <w:color w:val="000000"/>
        </w:rPr>
        <w:t>had an autoimmune disease. Typically involving the spleen and/or liver, it may also selectively involve the abdomen, gastrointestinal tract, pancreas, retroperitoneum</w:t>
      </w:r>
      <w:r w:rsidR="00190E13" w:rsidRPr="009F5A26">
        <w:rPr>
          <w:rFonts w:ascii="Book Antiqua" w:eastAsia="Book Antiqua" w:hAnsi="Book Antiqua" w:cs="Book Antiqua"/>
          <w:color w:val="000000"/>
        </w:rPr>
        <w:t>,</w:t>
      </w:r>
      <w:r w:rsidRPr="009F5A26">
        <w:rPr>
          <w:rFonts w:ascii="Book Antiqua" w:eastAsia="Book Antiqua" w:hAnsi="Book Antiqua" w:cs="Book Antiqua"/>
          <w:color w:val="000000"/>
        </w:rPr>
        <w:t xml:space="preserve"> and mesentery. Necrosis, hemorrhage, noncaseating epithelioid granulomas, and fibrinoid deposits in blood vessel walls are often present. The neoplastic cells are predominantly positive for follicular dendritic cell markers such as </w:t>
      </w:r>
      <w:r w:rsidR="00190E13" w:rsidRPr="009F5A26">
        <w:rPr>
          <w:rFonts w:ascii="Book Antiqua" w:eastAsia="Book Antiqua" w:hAnsi="Book Antiqua" w:cs="Book Antiqua"/>
          <w:color w:val="000000"/>
        </w:rPr>
        <w:t>cluster of differentiation 21 (</w:t>
      </w:r>
      <w:r w:rsidRPr="009F5A26">
        <w:rPr>
          <w:rFonts w:ascii="Book Antiqua" w:eastAsia="Book Antiqua" w:hAnsi="Book Antiqua" w:cs="Book Antiqua"/>
          <w:color w:val="000000"/>
        </w:rPr>
        <w:t>CD21</w:t>
      </w:r>
      <w:r w:rsidR="00190E13" w:rsidRPr="009F5A26">
        <w:rPr>
          <w:rFonts w:ascii="Book Antiqua" w:eastAsia="Book Antiqua" w:hAnsi="Book Antiqua" w:cs="Book Antiqua"/>
          <w:color w:val="000000"/>
        </w:rPr>
        <w:t>)</w:t>
      </w:r>
      <w:r w:rsidRPr="009F5A26">
        <w:rPr>
          <w:rFonts w:ascii="Book Antiqua" w:eastAsia="Book Antiqua" w:hAnsi="Book Antiqua" w:cs="Book Antiqua"/>
          <w:color w:val="000000"/>
        </w:rPr>
        <w:t xml:space="preserve">, CD23, CD35 and CNA.42 and are consistently Epstein-Barr virus (EBV)-positive. Mitoses </w:t>
      </w:r>
      <w:r w:rsidR="006750D7" w:rsidRPr="009F5A26">
        <w:rPr>
          <w:rFonts w:ascii="Book Antiqua" w:eastAsia="Book Antiqua" w:hAnsi="Book Antiqua" w:cs="Book Antiqua"/>
          <w:color w:val="000000"/>
        </w:rPr>
        <w:t xml:space="preserve">were </w:t>
      </w:r>
      <w:r w:rsidRPr="009F5A26">
        <w:rPr>
          <w:rFonts w:ascii="Book Antiqua" w:eastAsia="Book Antiqua" w:hAnsi="Book Antiqua" w:cs="Book Antiqua"/>
          <w:color w:val="000000"/>
        </w:rPr>
        <w:t xml:space="preserve">very rare in most cases. Most patients </w:t>
      </w:r>
      <w:r w:rsidR="006750D7" w:rsidRPr="009F5A26">
        <w:rPr>
          <w:rFonts w:ascii="Book Antiqua" w:eastAsia="Book Antiqua" w:hAnsi="Book Antiqua" w:cs="Book Antiqua"/>
          <w:color w:val="000000"/>
        </w:rPr>
        <w:t xml:space="preserve">were </w:t>
      </w:r>
      <w:r w:rsidRPr="009F5A26">
        <w:rPr>
          <w:rFonts w:ascii="Book Antiqua" w:eastAsia="Book Antiqua" w:hAnsi="Book Antiqua" w:cs="Book Antiqua"/>
          <w:color w:val="000000"/>
        </w:rPr>
        <w:t xml:space="preserve">treated by surgery alone. Disease status at the time of last follow-up was known for 57 patients with follow-up time ranging from 2 to 144 mo. Local and/or distant recurrence after initial treatment was seen in 15.8% of the patients. </w:t>
      </w:r>
      <w:r w:rsidR="006750D7" w:rsidRPr="009F5A26">
        <w:rPr>
          <w:rFonts w:ascii="Book Antiqua" w:eastAsia="Book Antiqua" w:hAnsi="Book Antiqua" w:cs="Book Antiqua"/>
          <w:color w:val="000000"/>
        </w:rPr>
        <w:t>The 1</w:t>
      </w:r>
      <w:r w:rsidRPr="009F5A26">
        <w:rPr>
          <w:rFonts w:ascii="Book Antiqua" w:eastAsia="Book Antiqua" w:hAnsi="Book Antiqua" w:cs="Book Antiqua"/>
          <w:color w:val="000000"/>
        </w:rPr>
        <w:t>- and 5-year progression-free survival for the entire group was 91.5% and 56.1%, respectively. Kaplan-Meier and multivariate analys</w:t>
      </w:r>
      <w:r w:rsidR="006750D7" w:rsidRPr="009F5A26">
        <w:rPr>
          <w:rFonts w:ascii="Book Antiqua" w:eastAsia="Book Antiqua" w:hAnsi="Book Antiqua" w:cs="Book Antiqua"/>
          <w:color w:val="000000"/>
        </w:rPr>
        <w:t>e</w:t>
      </w:r>
      <w:r w:rsidRPr="009F5A26">
        <w:rPr>
          <w:rFonts w:ascii="Book Antiqua" w:eastAsia="Book Antiqua" w:hAnsi="Book Antiqua" w:cs="Book Antiqua"/>
          <w:color w:val="000000"/>
        </w:rPr>
        <w:t>s showed that age, sex, tumor size, and pathological features were not risk factors for disease progression.</w:t>
      </w:r>
      <w:r w:rsidR="001E23A3" w:rsidRPr="009F5A26">
        <w:rPr>
          <w:rFonts w:ascii="Book Antiqua" w:hAnsi="Book Antiqua"/>
          <w:lang w:eastAsia="zh-CN"/>
        </w:rPr>
        <w:t xml:space="preserve">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-like FDC sarcoma appears to be mildly aggressive and require</w:t>
      </w:r>
      <w:r w:rsidR="006750D7" w:rsidRPr="009F5A26">
        <w:rPr>
          <w:rFonts w:ascii="Book Antiqua" w:eastAsia="Book Antiqua" w:hAnsi="Book Antiqua" w:cs="Book Antiqua"/>
          <w:color w:val="000000"/>
        </w:rPr>
        <w:t>s</w:t>
      </w:r>
      <w:r w:rsidRPr="009F5A26">
        <w:rPr>
          <w:rFonts w:ascii="Book Antiqua" w:eastAsia="Book Antiqua" w:hAnsi="Book Antiqua" w:cs="Book Antiqua"/>
          <w:color w:val="000000"/>
        </w:rPr>
        <w:t xml:space="preserve"> annual surveillance. Surgery is the most effective treatment modality, and the role of adjuvant chemotherapy for postoperative management is unclear. EBV is likely to play an important role in the etiology of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-like FDC sarcoma.</w:t>
      </w:r>
    </w:p>
    <w:p w14:paraId="6C56D4D9" w14:textId="77777777" w:rsidR="00A77B3E" w:rsidRPr="009F5A26" w:rsidRDefault="00A77B3E" w:rsidP="00E82267">
      <w:pPr>
        <w:adjustRightInd w:val="0"/>
        <w:snapToGrid w:val="0"/>
        <w:spacing w:line="360" w:lineRule="auto"/>
        <w:jc w:val="both"/>
        <w:rPr>
          <w:rFonts w:ascii="Book Antiqua" w:hAnsi="Book Antiqua"/>
        </w:rPr>
      </w:pPr>
    </w:p>
    <w:p w14:paraId="5A30886F" w14:textId="22730AFE"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bCs/>
          <w:color w:val="000000"/>
        </w:rPr>
        <w:t xml:space="preserve">Key Words: </w:t>
      </w:r>
      <w:r w:rsidRPr="009F5A26">
        <w:rPr>
          <w:rFonts w:ascii="Book Antiqua" w:eastAsia="Book Antiqua" w:hAnsi="Book Antiqua" w:cs="Book Antiqua"/>
          <w:color w:val="000000"/>
        </w:rPr>
        <w:t xml:space="preserve">Inflammatory pseudotumor-like; </w:t>
      </w:r>
      <w:r w:rsidR="001E23A3" w:rsidRPr="009F5A26">
        <w:rPr>
          <w:rFonts w:ascii="Book Antiqua" w:eastAsia="Book Antiqua" w:hAnsi="Book Antiqua" w:cs="Book Antiqua"/>
          <w:color w:val="000000"/>
        </w:rPr>
        <w:t xml:space="preserve">Follicular </w:t>
      </w:r>
      <w:r w:rsidRPr="009F5A26">
        <w:rPr>
          <w:rFonts w:ascii="Book Antiqua" w:eastAsia="Book Antiqua" w:hAnsi="Book Antiqua" w:cs="Book Antiqua"/>
          <w:color w:val="000000"/>
        </w:rPr>
        <w:t xml:space="preserve">dendritic cell sarcoma; </w:t>
      </w:r>
      <w:r w:rsidR="001E23A3" w:rsidRPr="009F5A26">
        <w:rPr>
          <w:rFonts w:ascii="Book Antiqua" w:eastAsia="Book Antiqua" w:hAnsi="Book Antiqua" w:cs="Book Antiqua"/>
          <w:color w:val="000000"/>
        </w:rPr>
        <w:t>Spleen</w:t>
      </w:r>
      <w:r w:rsidRPr="009F5A26">
        <w:rPr>
          <w:rFonts w:ascii="Book Antiqua" w:eastAsia="Book Antiqua" w:hAnsi="Book Antiqua" w:cs="Book Antiqua"/>
          <w:color w:val="000000"/>
        </w:rPr>
        <w:t xml:space="preserve">; </w:t>
      </w:r>
      <w:r w:rsidR="001E23A3" w:rsidRPr="009F5A26">
        <w:rPr>
          <w:rFonts w:ascii="Book Antiqua" w:eastAsia="Book Antiqua" w:hAnsi="Book Antiqua" w:cs="Book Antiqua"/>
          <w:color w:val="000000"/>
        </w:rPr>
        <w:t>Liver</w:t>
      </w:r>
      <w:r w:rsidRPr="009F5A26">
        <w:rPr>
          <w:rFonts w:ascii="Book Antiqua" w:eastAsia="Book Antiqua" w:hAnsi="Book Antiqua" w:cs="Book Antiqua"/>
          <w:color w:val="000000"/>
        </w:rPr>
        <w:t xml:space="preserve">; </w:t>
      </w:r>
      <w:r w:rsidR="001E23A3" w:rsidRPr="009F5A26">
        <w:rPr>
          <w:rFonts w:ascii="Book Antiqua" w:eastAsia="Book Antiqua" w:hAnsi="Book Antiqua" w:cs="Book Antiqua"/>
          <w:color w:val="000000"/>
        </w:rPr>
        <w:t>Prognosis</w:t>
      </w:r>
      <w:r w:rsidRPr="009F5A26">
        <w:rPr>
          <w:rFonts w:ascii="Book Antiqua" w:eastAsia="Book Antiqua" w:hAnsi="Book Antiqua" w:cs="Book Antiqua"/>
          <w:color w:val="000000"/>
        </w:rPr>
        <w:t>; Epstein-Barr virus</w:t>
      </w:r>
    </w:p>
    <w:p w14:paraId="4B0BBB25" w14:textId="77777777" w:rsidR="006E3541" w:rsidRPr="009F5A26" w:rsidRDefault="006E3541" w:rsidP="006E3541">
      <w:pPr>
        <w:spacing w:line="360" w:lineRule="auto"/>
        <w:jc w:val="both"/>
        <w:rPr>
          <w:lang w:eastAsia="zh-CN"/>
        </w:rPr>
      </w:pPr>
    </w:p>
    <w:p w14:paraId="1C17543F" w14:textId="77777777" w:rsidR="006E3541" w:rsidRPr="009F5A26" w:rsidRDefault="006E3541" w:rsidP="006E3541">
      <w:pPr>
        <w:spacing w:line="360" w:lineRule="auto"/>
        <w:jc w:val="both"/>
        <w:rPr>
          <w:rFonts w:ascii="Book Antiqua" w:eastAsia="Book Antiqua" w:hAnsi="Book Antiqua" w:cs="Book Antiqua"/>
          <w:color w:val="000000"/>
        </w:rPr>
      </w:pPr>
      <w:r w:rsidRPr="009F5A26">
        <w:rPr>
          <w:rFonts w:ascii="Book Antiqua" w:eastAsia="Book Antiqua" w:hAnsi="Book Antiqua" w:cs="Book Antiqua" w:hint="eastAsia"/>
          <w:b/>
          <w:color w:val="000000"/>
        </w:rPr>
        <w:t>©</w:t>
      </w:r>
      <w:r w:rsidRPr="009F5A26">
        <w:rPr>
          <w:rFonts w:ascii="Book Antiqua" w:eastAsia="Book Antiqua" w:hAnsi="Book Antiqua" w:cs="Book Antiqua"/>
          <w:b/>
          <w:color w:val="000000"/>
        </w:rPr>
        <w:t>The</w:t>
      </w:r>
      <w:r w:rsidRPr="009F5A26">
        <w:rPr>
          <w:rFonts w:ascii="Book Antiqua" w:eastAsia="Book Antiqua" w:hAnsi="Book Antiqua" w:cs="Book Antiqua"/>
          <w:color w:val="000000"/>
        </w:rPr>
        <w:t xml:space="preserve"> </w:t>
      </w:r>
      <w:r w:rsidRPr="009F5A26">
        <w:rPr>
          <w:rFonts w:ascii="Book Antiqua" w:eastAsia="Book Antiqua" w:hAnsi="Book Antiqua" w:cs="Book Antiqua"/>
          <w:b/>
          <w:color w:val="000000"/>
        </w:rPr>
        <w:t xml:space="preserve">Author(s) 2021. </w:t>
      </w:r>
      <w:r w:rsidRPr="009F5A26">
        <w:rPr>
          <w:rFonts w:ascii="Book Antiqua" w:eastAsia="Book Antiqua" w:hAnsi="Book Antiqua" w:cs="Book Antiqua"/>
          <w:color w:val="000000"/>
        </w:rPr>
        <w:t xml:space="preserve">Published by </w:t>
      </w:r>
      <w:proofErr w:type="spellStart"/>
      <w:r w:rsidRPr="009F5A26">
        <w:rPr>
          <w:rFonts w:ascii="Book Antiqua" w:eastAsia="Book Antiqua" w:hAnsi="Book Antiqua" w:cs="Book Antiqua"/>
          <w:color w:val="000000"/>
        </w:rPr>
        <w:t>Baishideng</w:t>
      </w:r>
      <w:proofErr w:type="spellEnd"/>
      <w:r w:rsidRPr="009F5A26">
        <w:rPr>
          <w:rFonts w:ascii="Book Antiqua" w:eastAsia="Book Antiqua" w:hAnsi="Book Antiqua" w:cs="Book Antiqua"/>
          <w:color w:val="000000"/>
        </w:rPr>
        <w:t xml:space="preserve"> Publishing Group Inc. All rights reserved. </w:t>
      </w:r>
    </w:p>
    <w:p w14:paraId="4607AFEE" w14:textId="77777777" w:rsidR="006E3541" w:rsidRPr="009F5A26" w:rsidRDefault="006E3541" w:rsidP="006E3541">
      <w:pPr>
        <w:spacing w:line="360" w:lineRule="auto"/>
        <w:jc w:val="both"/>
        <w:rPr>
          <w:lang w:eastAsia="zh-CN"/>
        </w:rPr>
      </w:pPr>
    </w:p>
    <w:p w14:paraId="3D56F6E0" w14:textId="6931C79F" w:rsidR="00716013" w:rsidRPr="009F5A26" w:rsidRDefault="006E3541" w:rsidP="006E3541">
      <w:pPr>
        <w:adjustRightInd w:val="0"/>
        <w:snapToGrid w:val="0"/>
        <w:spacing w:line="360" w:lineRule="auto"/>
        <w:jc w:val="both"/>
        <w:rPr>
          <w:rFonts w:ascii="Book Antiqua" w:eastAsia="Book Antiqua" w:hAnsi="Book Antiqua" w:cs="Book Antiqua"/>
          <w:color w:val="000000"/>
        </w:rPr>
      </w:pPr>
      <w:r w:rsidRPr="009F5A26">
        <w:rPr>
          <w:rFonts w:ascii="Book Antiqua" w:hAnsi="Book Antiqua" w:cs="Book Antiqua" w:hint="eastAsia"/>
          <w:b/>
          <w:color w:val="000000"/>
          <w:lang w:eastAsia="zh-CN"/>
        </w:rPr>
        <w:t>Citation:</w:t>
      </w:r>
      <w:r w:rsidRPr="009F5A26">
        <w:rPr>
          <w:rFonts w:ascii="Book Antiqua" w:hAnsi="Book Antiqua" w:cs="Book Antiqua" w:hint="eastAsia"/>
          <w:color w:val="000000"/>
          <w:lang w:eastAsia="zh-CN"/>
        </w:rPr>
        <w:t xml:space="preserve"> </w:t>
      </w:r>
      <w:r w:rsidR="00FC3DE9" w:rsidRPr="009F5A26">
        <w:rPr>
          <w:rFonts w:ascii="Book Antiqua" w:eastAsia="Book Antiqua" w:hAnsi="Book Antiqua" w:cs="Book Antiqua"/>
          <w:color w:val="000000"/>
        </w:rPr>
        <w:t xml:space="preserve">Wu H, Liu P, </w:t>
      </w:r>
      <w:proofErr w:type="spellStart"/>
      <w:r w:rsidR="00FC3DE9" w:rsidRPr="009F5A26">
        <w:rPr>
          <w:rFonts w:ascii="Book Antiqua" w:eastAsia="Book Antiqua" w:hAnsi="Book Antiqua" w:cs="Book Antiqua"/>
          <w:color w:val="000000"/>
        </w:rPr>
        <w:t>Xie</w:t>
      </w:r>
      <w:proofErr w:type="spellEnd"/>
      <w:r w:rsidR="00FC3DE9" w:rsidRPr="009F5A26">
        <w:rPr>
          <w:rFonts w:ascii="Book Antiqua" w:eastAsia="Book Antiqua" w:hAnsi="Book Antiqua" w:cs="Book Antiqua"/>
          <w:color w:val="000000"/>
        </w:rPr>
        <w:t xml:space="preserve"> XR, Chi JS, Li H, Xu CX. Inflammatory pseudotumor-like follicular dendritic cell sarcoma: </w:t>
      </w:r>
      <w:r w:rsidR="001E23A3" w:rsidRPr="009F5A26">
        <w:rPr>
          <w:rFonts w:ascii="Book Antiqua" w:eastAsia="Book Antiqua" w:hAnsi="Book Antiqua" w:cs="Book Antiqua"/>
          <w:color w:val="000000"/>
        </w:rPr>
        <w:t xml:space="preserve">Literature </w:t>
      </w:r>
      <w:r w:rsidR="00FC3DE9" w:rsidRPr="009F5A26">
        <w:rPr>
          <w:rFonts w:ascii="Book Antiqua" w:eastAsia="Book Antiqua" w:hAnsi="Book Antiqua" w:cs="Book Antiqua"/>
          <w:color w:val="000000"/>
        </w:rPr>
        <w:t xml:space="preserve">review of 67 cases. </w:t>
      </w:r>
      <w:r w:rsidR="00FC3DE9" w:rsidRPr="009F5A26">
        <w:rPr>
          <w:rFonts w:ascii="Book Antiqua" w:eastAsia="Book Antiqua" w:hAnsi="Book Antiqua" w:cs="Book Antiqua"/>
          <w:i/>
          <w:iCs/>
          <w:color w:val="000000"/>
        </w:rPr>
        <w:t>World J Meta-Anal</w:t>
      </w:r>
      <w:r w:rsidR="00FC3DE9" w:rsidRPr="009F5A26">
        <w:rPr>
          <w:rFonts w:ascii="Book Antiqua" w:eastAsia="Book Antiqua" w:hAnsi="Book Antiqua" w:cs="Book Antiqua"/>
          <w:color w:val="000000"/>
        </w:rPr>
        <w:t xml:space="preserve"> 2021; </w:t>
      </w:r>
      <w:r w:rsidR="001C7C63" w:rsidRPr="009F5A26">
        <w:rPr>
          <w:rFonts w:ascii="Book Antiqua" w:eastAsia="Book Antiqua" w:hAnsi="Book Antiqua" w:cs="Book Antiqua"/>
          <w:color w:val="000000"/>
        </w:rPr>
        <w:t xml:space="preserve">9(1): </w:t>
      </w:r>
      <w:r w:rsidR="009938FC" w:rsidRPr="009F5A26">
        <w:rPr>
          <w:rFonts w:ascii="Book Antiqua" w:eastAsia="Book Antiqua" w:hAnsi="Book Antiqua" w:cs="Book Antiqua"/>
          <w:color w:val="000000"/>
        </w:rPr>
        <w:t>1-11</w:t>
      </w:r>
    </w:p>
    <w:p w14:paraId="46B04988" w14:textId="3C1EE6DB" w:rsidR="00716013" w:rsidRPr="009F5A26" w:rsidRDefault="001C7C63" w:rsidP="006E3541">
      <w:pPr>
        <w:adjustRightInd w:val="0"/>
        <w:snapToGrid w:val="0"/>
        <w:spacing w:line="360" w:lineRule="auto"/>
        <w:jc w:val="both"/>
        <w:rPr>
          <w:rFonts w:ascii="Book Antiqua" w:eastAsia="Book Antiqua" w:hAnsi="Book Antiqua" w:cs="Book Antiqua"/>
          <w:color w:val="000000"/>
        </w:rPr>
      </w:pPr>
      <w:r w:rsidRPr="009F5A26">
        <w:rPr>
          <w:rFonts w:ascii="Book Antiqua" w:eastAsia="Book Antiqua" w:hAnsi="Book Antiqua" w:cs="Book Antiqua"/>
          <w:color w:val="000000"/>
        </w:rPr>
        <w:t>URL: https://www.wjgnet.com/2308-3840/full/v9/i1/</w:t>
      </w:r>
      <w:r w:rsidR="009938FC" w:rsidRPr="009F5A26">
        <w:rPr>
          <w:rFonts w:ascii="Book Antiqua" w:eastAsia="Book Antiqua" w:hAnsi="Book Antiqua" w:cs="Book Antiqua"/>
          <w:color w:val="000000"/>
        </w:rPr>
        <w:t>1</w:t>
      </w:r>
      <w:r w:rsidRPr="009F5A26">
        <w:rPr>
          <w:rFonts w:ascii="Book Antiqua" w:eastAsia="Book Antiqua" w:hAnsi="Book Antiqua" w:cs="Book Antiqua"/>
          <w:color w:val="000000"/>
        </w:rPr>
        <w:t xml:space="preserve">.htm  </w:t>
      </w:r>
    </w:p>
    <w:p w14:paraId="73A25AAF" w14:textId="609E8A4B" w:rsidR="00A77B3E" w:rsidRPr="009F5A26" w:rsidRDefault="001C7C63" w:rsidP="006E3541">
      <w:pPr>
        <w:adjustRightInd w:val="0"/>
        <w:snapToGrid w:val="0"/>
        <w:spacing w:line="360" w:lineRule="auto"/>
        <w:jc w:val="both"/>
        <w:rPr>
          <w:rFonts w:ascii="Book Antiqua" w:hAnsi="Book Antiqua"/>
        </w:rPr>
      </w:pPr>
      <w:r w:rsidRPr="009F5A26">
        <w:rPr>
          <w:rFonts w:ascii="Book Antiqua" w:eastAsia="Book Antiqua" w:hAnsi="Book Antiqua" w:cs="Book Antiqua"/>
          <w:color w:val="000000"/>
        </w:rPr>
        <w:t>DOI: https://dx.doi.org/10.13105/wjma.v9.i1.</w:t>
      </w:r>
      <w:r w:rsidR="009938FC" w:rsidRPr="009F5A26">
        <w:rPr>
          <w:rFonts w:ascii="Book Antiqua" w:eastAsia="Book Antiqua" w:hAnsi="Book Antiqua" w:cs="Book Antiqua"/>
          <w:color w:val="000000"/>
        </w:rPr>
        <w:t>1</w:t>
      </w:r>
    </w:p>
    <w:p w14:paraId="367DD90C" w14:textId="77777777" w:rsidR="00A77B3E" w:rsidRPr="009F5A26" w:rsidRDefault="00A77B3E" w:rsidP="00E82267">
      <w:pPr>
        <w:adjustRightInd w:val="0"/>
        <w:snapToGrid w:val="0"/>
        <w:spacing w:line="360" w:lineRule="auto"/>
        <w:jc w:val="both"/>
        <w:rPr>
          <w:rFonts w:ascii="Book Antiqua" w:hAnsi="Book Antiqua"/>
        </w:rPr>
      </w:pPr>
    </w:p>
    <w:p w14:paraId="14FC6360" w14:textId="4E8ADED5"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bCs/>
          <w:color w:val="000000"/>
        </w:rPr>
        <w:t xml:space="preserve">Core Tip: </w:t>
      </w:r>
      <w:r w:rsidRPr="009F5A26">
        <w:rPr>
          <w:rFonts w:ascii="Book Antiqua" w:eastAsia="Book Antiqua" w:hAnsi="Book Antiqua" w:cs="Book Antiqua"/>
          <w:color w:val="000000"/>
        </w:rPr>
        <w:t xml:space="preserve">We show that inflammatory pseudotumor-like </w:t>
      </w:r>
      <w:r w:rsidR="001E23A3" w:rsidRPr="009F5A26">
        <w:rPr>
          <w:rFonts w:ascii="Book Antiqua" w:eastAsia="Book Antiqua" w:hAnsi="Book Antiqua" w:cs="Book Antiqua"/>
          <w:color w:val="000000"/>
        </w:rPr>
        <w:t xml:space="preserve">follicular dendritic cell (FDC) </w:t>
      </w:r>
      <w:r w:rsidRPr="009F5A26">
        <w:rPr>
          <w:rFonts w:ascii="Book Antiqua" w:eastAsia="Book Antiqua" w:hAnsi="Book Antiqua" w:cs="Book Antiqua"/>
          <w:color w:val="000000"/>
        </w:rPr>
        <w:t xml:space="preserve">sarcoma appears to be mildly aggressive and does require annual surveillance. Surgery is the most effective treatment modality, and the role of adjuvant chemotherapy for postoperative management is unclear. </w:t>
      </w:r>
      <w:r w:rsidR="001E23A3" w:rsidRPr="009F5A26">
        <w:rPr>
          <w:rFonts w:ascii="Book Antiqua" w:eastAsia="Book Antiqua" w:hAnsi="Book Antiqua" w:cs="Book Antiqua"/>
          <w:color w:val="000000"/>
        </w:rPr>
        <w:t xml:space="preserve">Epstein-Barr virus </w:t>
      </w:r>
      <w:r w:rsidRPr="009F5A26">
        <w:rPr>
          <w:rFonts w:ascii="Book Antiqua" w:eastAsia="Book Antiqua" w:hAnsi="Book Antiqua" w:cs="Book Antiqua"/>
          <w:color w:val="000000"/>
        </w:rPr>
        <w:t>is likely to play an important role in the etiology of inflammatory pseudotumor-like FDC sarcoma.</w:t>
      </w:r>
    </w:p>
    <w:p w14:paraId="317D0E53" w14:textId="77777777" w:rsidR="00A77B3E" w:rsidRPr="009F5A26" w:rsidRDefault="00A77B3E" w:rsidP="00E82267">
      <w:pPr>
        <w:adjustRightInd w:val="0"/>
        <w:snapToGrid w:val="0"/>
        <w:spacing w:line="360" w:lineRule="auto"/>
        <w:jc w:val="both"/>
        <w:rPr>
          <w:rFonts w:ascii="Book Antiqua" w:hAnsi="Book Antiqua"/>
        </w:rPr>
      </w:pPr>
    </w:p>
    <w:p w14:paraId="259B65B0" w14:textId="40937D6D" w:rsidR="00A77B3E" w:rsidRPr="009F5A26" w:rsidRDefault="001E23A3"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aps/>
          <w:color w:val="000000"/>
          <w:u w:val="single"/>
        </w:rPr>
        <w:br w:type="page"/>
      </w:r>
      <w:r w:rsidR="00FC3DE9" w:rsidRPr="009F5A26">
        <w:rPr>
          <w:rFonts w:ascii="Book Antiqua" w:eastAsia="Book Antiqua" w:hAnsi="Book Antiqua" w:cs="Book Antiqua"/>
          <w:b/>
          <w:caps/>
          <w:color w:val="000000"/>
          <w:u w:val="single"/>
        </w:rPr>
        <w:lastRenderedPageBreak/>
        <w:t>INTRODUCTION</w:t>
      </w:r>
    </w:p>
    <w:p w14:paraId="06CF0EE8" w14:textId="035A6076" w:rsidR="002F187B" w:rsidRPr="009F5A26" w:rsidRDefault="00FC3DE9" w:rsidP="00A05564">
      <w:pPr>
        <w:adjustRightInd w:val="0"/>
        <w:snapToGrid w:val="0"/>
        <w:spacing w:line="360" w:lineRule="auto"/>
        <w:jc w:val="both"/>
        <w:rPr>
          <w:rFonts w:ascii="Book Antiqua" w:eastAsia="Book Antiqua" w:hAnsi="Book Antiqua" w:cs="Book Antiqua"/>
          <w:color w:val="000000"/>
        </w:rPr>
      </w:pPr>
      <w:r w:rsidRPr="009F5A26">
        <w:rPr>
          <w:rFonts w:ascii="Book Antiqua" w:eastAsia="Book Antiqua" w:hAnsi="Book Antiqua" w:cs="Book Antiqua"/>
          <w:color w:val="000000"/>
        </w:rPr>
        <w:t xml:space="preserve">Follicular dendritic cells (FDCs) develop from perivascular precursors of stromal cell origin that are seeded throughout the body. They are centrally located within B cell follicles and act as a bridge between innate and adaptive </w:t>
      </w:r>
      <w:proofErr w:type="gramStart"/>
      <w:r w:rsidRPr="009F5A26">
        <w:rPr>
          <w:rFonts w:ascii="Book Antiqua" w:eastAsia="Book Antiqua" w:hAnsi="Book Antiqua" w:cs="Book Antiqua"/>
          <w:color w:val="000000"/>
        </w:rPr>
        <w:t>responses</w:t>
      </w:r>
      <w:r w:rsidR="001E23A3" w:rsidRPr="009F5A26">
        <w:rPr>
          <w:rFonts w:ascii="Book Antiqua" w:hAnsi="Book Antiqua" w:cs="Book Antiqua"/>
          <w:color w:val="000000"/>
          <w:vertAlign w:val="superscript"/>
          <w:lang w:eastAsia="zh-CN"/>
        </w:rPr>
        <w:t>[</w:t>
      </w:r>
      <w:proofErr w:type="gramEnd"/>
      <w:r w:rsidRPr="009F5A26">
        <w:rPr>
          <w:rFonts w:ascii="Book Antiqua" w:eastAsia="Book Antiqua" w:hAnsi="Book Antiqua" w:cs="Book Antiqua"/>
          <w:color w:val="000000"/>
          <w:vertAlign w:val="superscript"/>
        </w:rPr>
        <w:t>1</w:t>
      </w:r>
      <w:r w:rsidR="001E23A3" w:rsidRPr="009F5A26">
        <w:rPr>
          <w:rFonts w:ascii="Book Antiqua" w:hAnsi="Book Antiqua" w:cs="Book Antiqua"/>
          <w:color w:val="000000"/>
          <w:vertAlign w:val="superscript"/>
          <w:lang w:eastAsia="zh-CN"/>
        </w:rPr>
        <w:t>]</w:t>
      </w:r>
      <w:r w:rsidRPr="009F5A26">
        <w:rPr>
          <w:rFonts w:ascii="Book Antiqua" w:eastAsia="Book Antiqua" w:hAnsi="Book Antiqua" w:cs="Book Antiqua"/>
          <w:color w:val="000000"/>
        </w:rPr>
        <w:t xml:space="preserve">. </w:t>
      </w:r>
      <w:proofErr w:type="spellStart"/>
      <w:r w:rsidRPr="009F5A26">
        <w:rPr>
          <w:rFonts w:ascii="Book Antiqua" w:eastAsia="Book Antiqua" w:hAnsi="Book Antiqua" w:cs="Book Antiqua"/>
          <w:color w:val="000000"/>
        </w:rPr>
        <w:t>Monda</w:t>
      </w:r>
      <w:proofErr w:type="spellEnd"/>
      <w:r w:rsidR="000F2D6C" w:rsidRPr="009F5A26">
        <w:rPr>
          <w:rFonts w:ascii="Book Antiqua" w:eastAsia="Book Antiqua" w:hAnsi="Book Antiqua" w:cs="Book Antiqua"/>
          <w:color w:val="000000"/>
        </w:rPr>
        <w:t xml:space="preserve"> </w:t>
      </w:r>
      <w:r w:rsidR="000F2D6C" w:rsidRPr="009F5A26">
        <w:rPr>
          <w:rFonts w:ascii="Book Antiqua" w:eastAsia="Book Antiqua" w:hAnsi="Book Antiqua" w:cs="Book Antiqua"/>
          <w:i/>
          <w:iCs/>
          <w:color w:val="000000"/>
        </w:rPr>
        <w:t xml:space="preserve">et </w:t>
      </w:r>
      <w:proofErr w:type="gramStart"/>
      <w:r w:rsidR="000F2D6C" w:rsidRPr="009F5A26">
        <w:rPr>
          <w:rFonts w:ascii="Book Antiqua" w:eastAsia="Book Antiqua" w:hAnsi="Book Antiqua" w:cs="Book Antiqua"/>
          <w:i/>
          <w:iCs/>
          <w:color w:val="000000"/>
        </w:rPr>
        <w:t>al</w:t>
      </w:r>
      <w:r w:rsidR="000F2D6C" w:rsidRPr="009F5A26">
        <w:rPr>
          <w:rFonts w:ascii="Book Antiqua" w:eastAsia="Book Antiqua" w:hAnsi="Book Antiqua" w:cs="Book Antiqua"/>
          <w:color w:val="000000"/>
          <w:vertAlign w:val="superscript"/>
        </w:rPr>
        <w:t>[</w:t>
      </w:r>
      <w:proofErr w:type="gramEnd"/>
      <w:r w:rsidR="000F2D6C" w:rsidRPr="009F5A26">
        <w:rPr>
          <w:rFonts w:ascii="Book Antiqua" w:eastAsia="Book Antiqua" w:hAnsi="Book Antiqua" w:cs="Book Antiqua"/>
          <w:color w:val="000000"/>
          <w:vertAlign w:val="superscript"/>
        </w:rPr>
        <w:t>2]</w:t>
      </w:r>
      <w:r w:rsidRPr="009F5A26">
        <w:rPr>
          <w:rFonts w:ascii="Book Antiqua" w:eastAsia="Book Antiqua" w:hAnsi="Book Antiqua" w:cs="Book Antiqua"/>
          <w:color w:val="000000"/>
        </w:rPr>
        <w:t xml:space="preserve"> first reported 4 cases of tumors derived from FDC in 1986. FDC sarcoma is an uncommon neoplasm that can involve lymph nodes or </w:t>
      </w:r>
      <w:proofErr w:type="spellStart"/>
      <w:r w:rsidRPr="009F5A26">
        <w:rPr>
          <w:rFonts w:ascii="Book Antiqua" w:eastAsia="Book Antiqua" w:hAnsi="Book Antiqua" w:cs="Book Antiqua"/>
          <w:color w:val="000000"/>
        </w:rPr>
        <w:t>extranodal</w:t>
      </w:r>
      <w:proofErr w:type="spellEnd"/>
      <w:r w:rsidRPr="009F5A26">
        <w:rPr>
          <w:rFonts w:ascii="Book Antiqua" w:eastAsia="Book Antiqua" w:hAnsi="Book Antiqua" w:cs="Book Antiqua"/>
          <w:color w:val="000000"/>
        </w:rPr>
        <w:t xml:space="preserve"> sites. It usually has an aggressive course in the </w:t>
      </w:r>
      <w:proofErr w:type="gramStart"/>
      <w:r w:rsidRPr="009F5A26">
        <w:rPr>
          <w:rFonts w:ascii="Book Antiqua" w:eastAsia="Book Antiqua" w:hAnsi="Book Antiqua" w:cs="Book Antiqua"/>
          <w:color w:val="000000"/>
        </w:rPr>
        <w:t>abdomen</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3</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Cheuk </w:t>
      </w:r>
      <w:r w:rsidR="00ED6D57" w:rsidRPr="009F5A26">
        <w:rPr>
          <w:rFonts w:ascii="Book Antiqua" w:eastAsia="Book Antiqua" w:hAnsi="Book Antiqua" w:cs="Book Antiqua"/>
          <w:i/>
          <w:iCs/>
          <w:color w:val="000000"/>
        </w:rPr>
        <w:t xml:space="preserve">et </w:t>
      </w:r>
      <w:proofErr w:type="gramStart"/>
      <w:r w:rsidR="00ED6D57" w:rsidRPr="009F5A26">
        <w:rPr>
          <w:rFonts w:ascii="Book Antiqua" w:eastAsia="Book Antiqua" w:hAnsi="Book Antiqua" w:cs="Book Antiqua"/>
          <w:i/>
          <w:iCs/>
          <w:color w:val="000000"/>
        </w:rPr>
        <w:t>al</w:t>
      </w:r>
      <w:r w:rsidR="00ED6D57" w:rsidRPr="009F5A26">
        <w:rPr>
          <w:rFonts w:ascii="Book Antiqua" w:eastAsia="Book Antiqua" w:hAnsi="Book Antiqua" w:cs="Book Antiqua"/>
          <w:color w:val="000000"/>
          <w:vertAlign w:val="superscript"/>
        </w:rPr>
        <w:t>[</w:t>
      </w:r>
      <w:proofErr w:type="gramEnd"/>
      <w:r w:rsidR="00ED6D57" w:rsidRPr="009F5A26">
        <w:rPr>
          <w:rFonts w:ascii="Book Antiqua" w:eastAsia="Book Antiqua" w:hAnsi="Book Antiqua" w:cs="Book Antiqua"/>
          <w:color w:val="000000"/>
          <w:vertAlign w:val="superscript"/>
        </w:rPr>
        <w:t>4]</w:t>
      </w:r>
      <w:r w:rsidR="00ED6D57" w:rsidRPr="009F5A26">
        <w:rPr>
          <w:rFonts w:ascii="Book Antiqua" w:eastAsia="Book Antiqua" w:hAnsi="Book Antiqua" w:cs="Book Antiqua"/>
          <w:color w:val="000000"/>
        </w:rPr>
        <w:t xml:space="preserve"> </w:t>
      </w:r>
      <w:r w:rsidRPr="009F5A26">
        <w:rPr>
          <w:rFonts w:ascii="Book Antiqua" w:eastAsia="Book Antiqua" w:hAnsi="Book Antiqua" w:cs="Book Antiqua"/>
          <w:color w:val="000000"/>
        </w:rPr>
        <w:t>first characterized inflammatory pseudotumor</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 as an EBV-associated tumor of FDC origin in 2001. The most recent </w:t>
      </w:r>
      <w:r w:rsidR="002D0305" w:rsidRPr="009F5A26">
        <w:rPr>
          <w:rFonts w:ascii="Book Antiqua" w:eastAsia="Book Antiqua" w:hAnsi="Book Antiqua" w:cs="Book Antiqua"/>
          <w:color w:val="000000"/>
        </w:rPr>
        <w:t>World Health Organization (</w:t>
      </w:r>
      <w:r w:rsidRPr="009F5A26">
        <w:rPr>
          <w:rFonts w:ascii="Book Antiqua" w:eastAsia="Book Antiqua" w:hAnsi="Book Antiqua" w:cs="Book Antiqua"/>
          <w:color w:val="000000"/>
        </w:rPr>
        <w:t>WHO</w:t>
      </w:r>
      <w:r w:rsidR="002D0305" w:rsidRPr="009F5A26">
        <w:rPr>
          <w:rFonts w:ascii="Book Antiqua" w:eastAsia="Book Antiqua" w:hAnsi="Book Antiqua" w:cs="Book Antiqua"/>
          <w:color w:val="000000"/>
        </w:rPr>
        <w:t>)</w:t>
      </w:r>
      <w:r w:rsidRPr="009F5A26">
        <w:rPr>
          <w:rFonts w:ascii="Book Antiqua" w:eastAsia="Book Antiqua" w:hAnsi="Book Antiqua" w:cs="Book Antiqua"/>
          <w:color w:val="000000"/>
        </w:rPr>
        <w:t xml:space="preserve"> classification noted that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 appears to be indolent and that data on clinical outcome are </w:t>
      </w:r>
      <w:proofErr w:type="gramStart"/>
      <w:r w:rsidRPr="009F5A26">
        <w:rPr>
          <w:rFonts w:ascii="Book Antiqua" w:eastAsia="Book Antiqua" w:hAnsi="Book Antiqua" w:cs="Book Antiqua"/>
          <w:color w:val="000000"/>
        </w:rPr>
        <w:t>limited</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5</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w:t>
      </w:r>
    </w:p>
    <w:p w14:paraId="5598DB1E" w14:textId="1462013B" w:rsidR="00A77B3E" w:rsidRPr="009F5A26" w:rsidRDefault="00FC3DE9" w:rsidP="00A05564">
      <w:pPr>
        <w:adjustRightInd w:val="0"/>
        <w:snapToGrid w:val="0"/>
        <w:spacing w:line="360" w:lineRule="auto"/>
        <w:ind w:firstLine="270"/>
        <w:jc w:val="both"/>
        <w:rPr>
          <w:rFonts w:ascii="Book Antiqua" w:hAnsi="Book Antiqua"/>
        </w:rPr>
      </w:pPr>
      <w:r w:rsidRPr="009F5A26">
        <w:rPr>
          <w:rFonts w:ascii="Book Antiqua" w:eastAsia="Book Antiqua" w:hAnsi="Book Antiqua" w:cs="Book Antiqua"/>
          <w:color w:val="000000"/>
        </w:rPr>
        <w:t xml:space="preserve">In </w:t>
      </w:r>
      <w:r w:rsidR="002F187B" w:rsidRPr="009F5A26">
        <w:rPr>
          <w:rFonts w:ascii="Book Antiqua" w:eastAsia="Book Antiqua" w:hAnsi="Book Antiqua" w:cs="Book Antiqua"/>
          <w:color w:val="000000"/>
        </w:rPr>
        <w:t>this</w:t>
      </w:r>
      <w:r w:rsidRPr="009F5A26">
        <w:rPr>
          <w:rFonts w:ascii="Book Antiqua" w:eastAsia="Book Antiqua" w:hAnsi="Book Antiqua" w:cs="Book Antiqua"/>
          <w:color w:val="000000"/>
        </w:rPr>
        <w:t xml:space="preserve"> study, we detail the features of 67 cases with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-like FDC sarcoma, providing an overview of the current knowledge about the clinical, pathological</w:t>
      </w:r>
      <w:r w:rsidR="002F187B" w:rsidRPr="009F5A26">
        <w:rPr>
          <w:rFonts w:ascii="Book Antiqua" w:eastAsia="Book Antiqua" w:hAnsi="Book Antiqua" w:cs="Book Antiqua"/>
          <w:color w:val="000000"/>
        </w:rPr>
        <w:t>,</w:t>
      </w:r>
      <w:r w:rsidRPr="009F5A26">
        <w:rPr>
          <w:rFonts w:ascii="Book Antiqua" w:eastAsia="Book Antiqua" w:hAnsi="Book Antiqua" w:cs="Book Antiqua"/>
          <w:color w:val="000000"/>
        </w:rPr>
        <w:t xml:space="preserve"> and prognostic characteristics of this disease entity.</w:t>
      </w:r>
    </w:p>
    <w:p w14:paraId="641AE0FE" w14:textId="77777777" w:rsidR="00A77B3E" w:rsidRPr="009F5A26" w:rsidRDefault="00A77B3E" w:rsidP="00E82267">
      <w:pPr>
        <w:adjustRightInd w:val="0"/>
        <w:snapToGrid w:val="0"/>
        <w:spacing w:line="360" w:lineRule="auto"/>
        <w:jc w:val="both"/>
        <w:rPr>
          <w:rFonts w:ascii="Book Antiqua" w:hAnsi="Book Antiqua"/>
        </w:rPr>
      </w:pPr>
    </w:p>
    <w:p w14:paraId="03B2381F" w14:textId="6992D552" w:rsidR="00A77B3E" w:rsidRPr="009F5A26" w:rsidRDefault="0096227E" w:rsidP="00E82267">
      <w:pPr>
        <w:adjustRightInd w:val="0"/>
        <w:snapToGrid w:val="0"/>
        <w:spacing w:line="360" w:lineRule="auto"/>
        <w:jc w:val="both"/>
        <w:rPr>
          <w:rFonts w:ascii="Book Antiqua" w:hAnsi="Book Antiqua"/>
          <w:u w:val="single"/>
        </w:rPr>
      </w:pPr>
      <w:r w:rsidRPr="009F5A26">
        <w:rPr>
          <w:rFonts w:ascii="Book Antiqua" w:eastAsia="Book Antiqua" w:hAnsi="Book Antiqua" w:cs="Book Antiqua"/>
          <w:b/>
          <w:bCs/>
          <w:color w:val="000000"/>
          <w:u w:val="single"/>
        </w:rPr>
        <w:t>LITERATURE REVIEW</w:t>
      </w:r>
    </w:p>
    <w:p w14:paraId="671FB3A8" w14:textId="0ED60296"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color w:val="000000"/>
        </w:rPr>
        <w:t xml:space="preserve">We systematically searched PubMed, </w:t>
      </w:r>
      <w:r w:rsidR="002D0305" w:rsidRPr="009F5A26">
        <w:rPr>
          <w:rFonts w:ascii="Book Antiqua" w:eastAsia="Book Antiqua" w:hAnsi="Book Antiqua" w:cs="Book Antiqua"/>
          <w:color w:val="000000"/>
        </w:rPr>
        <w:t>EMBASE</w:t>
      </w:r>
      <w:r w:rsidR="002F187B" w:rsidRPr="009F5A26">
        <w:rPr>
          <w:rFonts w:ascii="Book Antiqua" w:eastAsia="Book Antiqua" w:hAnsi="Book Antiqua" w:cs="Book Antiqua"/>
          <w:color w:val="000000"/>
        </w:rPr>
        <w:t>,</w:t>
      </w:r>
      <w:r w:rsidR="002D0305" w:rsidRPr="009F5A26">
        <w:rPr>
          <w:rFonts w:ascii="Book Antiqua" w:eastAsia="Book Antiqua" w:hAnsi="Book Antiqua" w:cs="Book Antiqua"/>
          <w:color w:val="000000"/>
        </w:rPr>
        <w:t xml:space="preserve"> </w:t>
      </w:r>
      <w:r w:rsidRPr="009F5A26">
        <w:rPr>
          <w:rFonts w:ascii="Book Antiqua" w:eastAsia="Book Antiqua" w:hAnsi="Book Antiqua" w:cs="Book Antiqua"/>
          <w:color w:val="000000"/>
        </w:rPr>
        <w:t xml:space="preserve">and </w:t>
      </w:r>
      <w:r w:rsidR="002D0305" w:rsidRPr="009F5A26">
        <w:rPr>
          <w:rFonts w:ascii="Book Antiqua" w:eastAsia="Book Antiqua" w:hAnsi="Book Antiqua" w:cs="Book Antiqua"/>
          <w:color w:val="000000"/>
        </w:rPr>
        <w:t>MEDLINE</w:t>
      </w:r>
      <w:r w:rsidR="002F187B" w:rsidRPr="009F5A26">
        <w:rPr>
          <w:rFonts w:ascii="Book Antiqua" w:eastAsia="Book Antiqua" w:hAnsi="Book Antiqua" w:cs="Book Antiqua"/>
          <w:color w:val="000000"/>
        </w:rPr>
        <w:t xml:space="preserve"> databases</w:t>
      </w:r>
      <w:r w:rsidR="002D0305" w:rsidRPr="009F5A26">
        <w:rPr>
          <w:rFonts w:ascii="Book Antiqua" w:eastAsia="Book Antiqua" w:hAnsi="Book Antiqua" w:cs="Book Antiqua"/>
          <w:color w:val="000000"/>
        </w:rPr>
        <w:t xml:space="preserve"> </w:t>
      </w:r>
      <w:r w:rsidRPr="009F5A26">
        <w:rPr>
          <w:rFonts w:ascii="Book Antiqua" w:eastAsia="Book Antiqua" w:hAnsi="Book Antiqua" w:cs="Book Antiqua"/>
          <w:color w:val="000000"/>
        </w:rPr>
        <w:t>using the search terms “inflammatory pseudotumor-like” combined with “follicular dendritic cell sarcoma” or “follicular dendritic cell tumor” or “fibroblastic dendritic cell sarcoma” or “fibroblastic dendritic cell tumor” and with the restrictions “English” language and “original article</w:t>
      </w:r>
      <w:r w:rsidR="002F187B" w:rsidRPr="009F5A26">
        <w:rPr>
          <w:rFonts w:ascii="Book Antiqua" w:eastAsia="Book Antiqua" w:hAnsi="Book Antiqua" w:cs="Book Antiqua"/>
          <w:color w:val="000000"/>
        </w:rPr>
        <w:t>.</w:t>
      </w:r>
      <w:r w:rsidRPr="009F5A26">
        <w:rPr>
          <w:rFonts w:ascii="Book Antiqua" w:eastAsia="Book Antiqua" w:hAnsi="Book Antiqua" w:cs="Book Antiqua"/>
          <w:color w:val="000000"/>
        </w:rPr>
        <w:t>” We collated demographic, clinicopathological and follow-up information.</w:t>
      </w:r>
    </w:p>
    <w:p w14:paraId="0DEEFC02" w14:textId="64B35355" w:rsidR="00A77B3E" w:rsidRPr="009F5A26" w:rsidRDefault="00FC3DE9" w:rsidP="00E82267">
      <w:pPr>
        <w:adjustRightInd w:val="0"/>
        <w:snapToGrid w:val="0"/>
        <w:spacing w:line="360" w:lineRule="auto"/>
        <w:ind w:firstLineChars="100" w:firstLine="240"/>
        <w:jc w:val="both"/>
        <w:rPr>
          <w:rFonts w:ascii="Book Antiqua" w:eastAsia="Book Antiqua" w:hAnsi="Book Antiqua" w:cs="Book Antiqua"/>
          <w:color w:val="000000"/>
        </w:rPr>
      </w:pPr>
      <w:r w:rsidRPr="009F5A26">
        <w:rPr>
          <w:rFonts w:ascii="Book Antiqua" w:eastAsia="Book Antiqua" w:hAnsi="Book Antiqua" w:cs="Book Antiqua"/>
          <w:color w:val="000000"/>
        </w:rPr>
        <w:t xml:space="preserve">All statistical analyses were performed using SPSS Statistics 25.0 software (IBM Corporation, Armonk, NY, United States). Survival curves were replotted with </w:t>
      </w:r>
      <w:proofErr w:type="spellStart"/>
      <w:r w:rsidRPr="009F5A26">
        <w:rPr>
          <w:rFonts w:ascii="Book Antiqua" w:eastAsia="Book Antiqua" w:hAnsi="Book Antiqua" w:cs="Book Antiqua"/>
          <w:color w:val="000000"/>
        </w:rPr>
        <w:t>Graphpad</w:t>
      </w:r>
      <w:proofErr w:type="spellEnd"/>
      <w:r w:rsidRPr="009F5A26">
        <w:rPr>
          <w:rFonts w:ascii="Book Antiqua" w:eastAsia="Book Antiqua" w:hAnsi="Book Antiqua" w:cs="Book Antiqua"/>
          <w:color w:val="000000"/>
        </w:rPr>
        <w:t xml:space="preserve"> prism 8.0 software (</w:t>
      </w:r>
      <w:proofErr w:type="spellStart"/>
      <w:r w:rsidRPr="009F5A26">
        <w:rPr>
          <w:rFonts w:ascii="Book Antiqua" w:eastAsia="Book Antiqua" w:hAnsi="Book Antiqua" w:cs="Book Antiqua"/>
          <w:color w:val="000000"/>
        </w:rPr>
        <w:t>Graphpad</w:t>
      </w:r>
      <w:proofErr w:type="spellEnd"/>
      <w:r w:rsidRPr="009F5A26">
        <w:rPr>
          <w:rFonts w:ascii="Book Antiqua" w:eastAsia="Book Antiqua" w:hAnsi="Book Antiqua" w:cs="Book Antiqua"/>
          <w:color w:val="000000"/>
        </w:rPr>
        <w:t xml:space="preserve"> Inc., La Jolla, </w:t>
      </w:r>
      <w:r w:rsidR="00410CE5" w:rsidRPr="009F5A26">
        <w:rPr>
          <w:rFonts w:ascii="Book Antiqua" w:eastAsia="Book Antiqua" w:hAnsi="Book Antiqua" w:cs="Book Antiqua"/>
          <w:color w:val="000000"/>
        </w:rPr>
        <w:t xml:space="preserve">CA, </w:t>
      </w:r>
      <w:r w:rsidRPr="009F5A26">
        <w:rPr>
          <w:rFonts w:ascii="Book Antiqua" w:eastAsia="Book Antiqua" w:hAnsi="Book Antiqua" w:cs="Book Antiqua"/>
          <w:color w:val="000000"/>
        </w:rPr>
        <w:t xml:space="preserve">United States). </w:t>
      </w:r>
      <w:r w:rsidRPr="009F5A26">
        <w:rPr>
          <w:rFonts w:ascii="Book Antiqua" w:eastAsia="Book Antiqua" w:hAnsi="Book Antiqua" w:cs="Book Antiqua"/>
          <w:i/>
          <w:iCs/>
          <w:color w:val="000000"/>
        </w:rPr>
        <w:t>P</w:t>
      </w:r>
      <w:r w:rsidR="002D0305" w:rsidRPr="009F5A26">
        <w:rPr>
          <w:rFonts w:ascii="Book Antiqua" w:eastAsia="Book Antiqua" w:hAnsi="Book Antiqua" w:cs="Book Antiqua"/>
          <w:i/>
          <w:iCs/>
          <w:color w:val="000000"/>
        </w:rPr>
        <w:t xml:space="preserve"> </w:t>
      </w:r>
      <w:r w:rsidR="002D0305" w:rsidRPr="009F5A26">
        <w:rPr>
          <w:rFonts w:ascii="Book Antiqua" w:hAnsi="Book Antiqua" w:cs="Book Antiqua"/>
          <w:color w:val="000000"/>
          <w:lang w:eastAsia="zh-CN"/>
        </w:rPr>
        <w:t xml:space="preserve">&lt; </w:t>
      </w:r>
      <w:r w:rsidRPr="009F5A26">
        <w:rPr>
          <w:rFonts w:ascii="Book Antiqua" w:eastAsia="Book Antiqua" w:hAnsi="Book Antiqua" w:cs="Book Antiqua"/>
          <w:color w:val="000000"/>
        </w:rPr>
        <w:t>0.05 was considered statistically significant, and variables pertaining to accuracy were calculated with 95%</w:t>
      </w:r>
      <w:r w:rsidR="002F187B" w:rsidRPr="009F5A26">
        <w:rPr>
          <w:rFonts w:ascii="Book Antiqua" w:eastAsia="Book Antiqua" w:hAnsi="Book Antiqua" w:cs="Book Antiqua"/>
          <w:color w:val="000000"/>
        </w:rPr>
        <w:t xml:space="preserve"> confidence intervals</w:t>
      </w:r>
      <w:r w:rsidRPr="009F5A26">
        <w:rPr>
          <w:rFonts w:ascii="Book Antiqua" w:eastAsia="Book Antiqua" w:hAnsi="Book Antiqua" w:cs="Book Antiqua"/>
          <w:color w:val="000000"/>
        </w:rPr>
        <w:t>.</w:t>
      </w:r>
    </w:p>
    <w:p w14:paraId="589C3CDB" w14:textId="77777777" w:rsidR="0096227E" w:rsidRPr="009F5A26" w:rsidRDefault="0096227E" w:rsidP="00E82267">
      <w:pPr>
        <w:adjustRightInd w:val="0"/>
        <w:snapToGrid w:val="0"/>
        <w:spacing w:line="360" w:lineRule="auto"/>
        <w:jc w:val="both"/>
        <w:rPr>
          <w:rFonts w:ascii="Book Antiqua" w:hAnsi="Book Antiqua"/>
        </w:rPr>
      </w:pPr>
    </w:p>
    <w:p w14:paraId="41F07364" w14:textId="70B9107A" w:rsidR="00A77B3E" w:rsidRPr="009F5A26" w:rsidRDefault="0096227E" w:rsidP="00E82267">
      <w:pPr>
        <w:adjustRightInd w:val="0"/>
        <w:snapToGrid w:val="0"/>
        <w:spacing w:line="360" w:lineRule="auto"/>
        <w:jc w:val="both"/>
        <w:rPr>
          <w:rFonts w:ascii="Book Antiqua" w:hAnsi="Book Antiqua"/>
          <w:u w:val="single"/>
        </w:rPr>
      </w:pPr>
      <w:r w:rsidRPr="009F5A26">
        <w:rPr>
          <w:rFonts w:ascii="Book Antiqua" w:eastAsia="Book Antiqua" w:hAnsi="Book Antiqua" w:cs="Book Antiqua"/>
          <w:b/>
          <w:bCs/>
          <w:color w:val="000000"/>
          <w:u w:val="single"/>
        </w:rPr>
        <w:t>PATIENT CHARACTERISTICS</w:t>
      </w:r>
    </w:p>
    <w:p w14:paraId="40879154" w14:textId="3B599325" w:rsidR="00A77B3E" w:rsidRPr="009F5A26" w:rsidRDefault="00FC3DE9" w:rsidP="00E82267">
      <w:pPr>
        <w:adjustRightInd w:val="0"/>
        <w:snapToGrid w:val="0"/>
        <w:spacing w:line="360" w:lineRule="auto"/>
        <w:jc w:val="both"/>
        <w:rPr>
          <w:rFonts w:ascii="Book Antiqua" w:eastAsia="Book Antiqua" w:hAnsi="Book Antiqua" w:cs="Book Antiqua"/>
          <w:color w:val="000000"/>
        </w:rPr>
      </w:pPr>
      <w:r w:rsidRPr="009F5A26">
        <w:rPr>
          <w:rFonts w:ascii="Book Antiqua" w:eastAsia="Book Antiqua" w:hAnsi="Book Antiqua" w:cs="Book Antiqua"/>
          <w:color w:val="000000"/>
        </w:rPr>
        <w:lastRenderedPageBreak/>
        <w:t xml:space="preserve">Data on a total of 67 cases of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-like FDC sarcoma were retrieved from the literature. Patients and disease characteristics are summarized in Table 1. The median age at initial presentation was 53 years (range</w:t>
      </w:r>
      <w:r w:rsidR="000F2D6C" w:rsidRPr="009F5A26">
        <w:rPr>
          <w:rFonts w:ascii="Book Antiqua" w:eastAsia="Book Antiqua" w:hAnsi="Book Antiqua" w:cs="Book Antiqua"/>
          <w:color w:val="000000"/>
        </w:rPr>
        <w:t>:</w:t>
      </w:r>
      <w:r w:rsidRPr="009F5A26">
        <w:rPr>
          <w:rFonts w:ascii="Book Antiqua" w:eastAsia="Book Antiqua" w:hAnsi="Book Antiqua" w:cs="Book Antiqua"/>
          <w:color w:val="000000"/>
        </w:rPr>
        <w:t xml:space="preserve"> 19-79). Females were more commonly affected than males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42 </w:t>
      </w:r>
      <w:r w:rsidRPr="009F5A26">
        <w:rPr>
          <w:rFonts w:ascii="Book Antiqua" w:eastAsia="Book Antiqua" w:hAnsi="Book Antiqua" w:cs="Book Antiqua"/>
          <w:i/>
          <w:iCs/>
          <w:color w:val="000000"/>
        </w:rPr>
        <w:t>vs</w:t>
      </w:r>
      <w:r w:rsidRPr="009F5A26">
        <w:rPr>
          <w:rFonts w:ascii="Book Antiqua" w:eastAsia="Book Antiqua" w:hAnsi="Book Antiqua" w:cs="Book Antiqua"/>
          <w:color w:val="000000"/>
        </w:rPr>
        <w:t xml:space="preserve"> 25). Patients were asymptomatic or presented with abdominal distension or pain, sometimes accompanied by systemic symptoms such as fever, fatigue</w:t>
      </w:r>
      <w:r w:rsidR="002F187B" w:rsidRPr="009F5A26">
        <w:rPr>
          <w:rFonts w:ascii="Book Antiqua" w:eastAsia="Book Antiqua" w:hAnsi="Book Antiqua" w:cs="Book Antiqua"/>
          <w:color w:val="000000"/>
        </w:rPr>
        <w:t>,</w:t>
      </w:r>
      <w:r w:rsidRPr="009F5A26">
        <w:rPr>
          <w:rFonts w:ascii="Book Antiqua" w:eastAsia="Book Antiqua" w:hAnsi="Book Antiqua" w:cs="Book Antiqua"/>
          <w:color w:val="000000"/>
        </w:rPr>
        <w:t xml:space="preserve"> and weight loss. Other cancers were observed in 6 patients before their diagnosis with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-like FDC sarcoma including gastric cancer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3), breast cancer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 pituitary adenoma, meningioma, and acoustic neuroma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 and diffuse large B-cell lymphoma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 Five patients (7.5%) had pre-existing or subsequent autoimmune disease including pemphigus and bronchiolitis obliterans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 IgA nephropathy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 nephrotic syndrome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 bronchial asthma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 and idiopathic thrombocytopenic purpura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w:t>
      </w:r>
    </w:p>
    <w:p w14:paraId="48D51EEC" w14:textId="77777777" w:rsidR="0061717A" w:rsidRPr="009F5A26" w:rsidRDefault="0061717A" w:rsidP="00E82267">
      <w:pPr>
        <w:adjustRightInd w:val="0"/>
        <w:snapToGrid w:val="0"/>
        <w:spacing w:line="360" w:lineRule="auto"/>
        <w:jc w:val="both"/>
        <w:rPr>
          <w:rFonts w:ascii="Book Antiqua" w:hAnsi="Book Antiqua"/>
        </w:rPr>
      </w:pPr>
    </w:p>
    <w:p w14:paraId="2BDF20BA" w14:textId="5BCCF2C5" w:rsidR="00A77B3E" w:rsidRPr="009F5A26" w:rsidRDefault="0061717A" w:rsidP="00E82267">
      <w:pPr>
        <w:adjustRightInd w:val="0"/>
        <w:snapToGrid w:val="0"/>
        <w:spacing w:line="360" w:lineRule="auto"/>
        <w:jc w:val="both"/>
        <w:rPr>
          <w:rFonts w:ascii="Book Antiqua" w:hAnsi="Book Antiqua"/>
          <w:u w:val="single"/>
        </w:rPr>
      </w:pPr>
      <w:r w:rsidRPr="009F5A26">
        <w:rPr>
          <w:rFonts w:ascii="Book Antiqua" w:eastAsia="Book Antiqua" w:hAnsi="Book Antiqua" w:cs="Book Antiqua"/>
          <w:b/>
          <w:bCs/>
          <w:color w:val="000000"/>
          <w:u w:val="single"/>
        </w:rPr>
        <w:t>DISEASE CHARACTERISTICS</w:t>
      </w:r>
    </w:p>
    <w:p w14:paraId="29F757EA" w14:textId="12AE42B2" w:rsidR="00A77B3E" w:rsidRPr="009F5A26" w:rsidRDefault="00FC3DE9" w:rsidP="00E82267">
      <w:pPr>
        <w:adjustRightInd w:val="0"/>
        <w:snapToGrid w:val="0"/>
        <w:spacing w:line="360" w:lineRule="auto"/>
        <w:jc w:val="both"/>
        <w:rPr>
          <w:rFonts w:ascii="Book Antiqua" w:eastAsia="Book Antiqua" w:hAnsi="Book Antiqua" w:cs="Book Antiqua"/>
          <w:color w:val="000000"/>
        </w:rPr>
      </w:pPr>
      <w:r w:rsidRPr="009F5A26">
        <w:rPr>
          <w:rFonts w:ascii="Book Antiqua" w:eastAsia="Book Antiqua" w:hAnsi="Book Antiqua" w:cs="Book Antiqua"/>
          <w:color w:val="000000"/>
        </w:rPr>
        <w:t xml:space="preserve">Thirty-five patients (52.2%) presented solely with spleen involvement and </w:t>
      </w:r>
      <w:r w:rsidR="002F187B" w:rsidRPr="009F5A26">
        <w:rPr>
          <w:rFonts w:ascii="Book Antiqua" w:eastAsia="Book Antiqua" w:hAnsi="Book Antiqua" w:cs="Book Antiqua"/>
          <w:color w:val="000000"/>
        </w:rPr>
        <w:t>twenty</w:t>
      </w:r>
      <w:r w:rsidRPr="009F5A26">
        <w:rPr>
          <w:rFonts w:ascii="Book Antiqua" w:eastAsia="Book Antiqua" w:hAnsi="Book Antiqua" w:cs="Book Antiqua"/>
          <w:color w:val="000000"/>
        </w:rPr>
        <w:t xml:space="preserve"> (29.9%) only with liver. For the remaining patients, lesion sites included the abdomen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 colon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4), spleen and pancreas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 retroperitoneum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 ileum and mesentery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 liver and hepatoduodenal ligament lymph node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 spleen and liver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2) and peri-pancreas (</w:t>
      </w:r>
      <w:r w:rsidRPr="009F5A26">
        <w:rPr>
          <w:rFonts w:ascii="Book Antiqua" w:eastAsia="Book Antiqua" w:hAnsi="Book Antiqua" w:cs="Book Antiqua"/>
          <w:i/>
          <w:iCs/>
          <w:color w:val="000000"/>
        </w:rPr>
        <w:t>n</w:t>
      </w:r>
      <w:r w:rsidRPr="009F5A26">
        <w:rPr>
          <w:rFonts w:ascii="Book Antiqua" w:eastAsia="Book Antiqua" w:hAnsi="Book Antiqua" w:cs="Book Antiqua"/>
          <w:color w:val="000000"/>
        </w:rPr>
        <w:t xml:space="preserve"> = 1). The average size of tumors at all sites was 7.6 cm, ranging from 0.9 to 23.3 cm (median, 6.2 cm). Bulky tumor (≥</w:t>
      </w:r>
      <w:r w:rsidR="002045CD" w:rsidRPr="009F5A26">
        <w:rPr>
          <w:rFonts w:ascii="Book Antiqua" w:eastAsia="Book Antiqua" w:hAnsi="Book Antiqua" w:cs="Book Antiqua"/>
          <w:color w:val="000000"/>
        </w:rPr>
        <w:t xml:space="preserve"> </w:t>
      </w:r>
      <w:r w:rsidRPr="009F5A26">
        <w:rPr>
          <w:rFonts w:ascii="Book Antiqua" w:eastAsia="Book Antiqua" w:hAnsi="Book Antiqua" w:cs="Book Antiqua"/>
          <w:color w:val="000000"/>
        </w:rPr>
        <w:t>5</w:t>
      </w:r>
      <w:r w:rsidR="002045CD" w:rsidRPr="009F5A26">
        <w:rPr>
          <w:rFonts w:ascii="Book Antiqua" w:eastAsia="Book Antiqua" w:hAnsi="Book Antiqua" w:cs="Book Antiqua"/>
          <w:color w:val="000000"/>
        </w:rPr>
        <w:t xml:space="preserve"> </w:t>
      </w:r>
      <w:r w:rsidRPr="009F5A26">
        <w:rPr>
          <w:rFonts w:ascii="Book Antiqua" w:eastAsia="Book Antiqua" w:hAnsi="Book Antiqua" w:cs="Book Antiqua"/>
          <w:color w:val="000000"/>
        </w:rPr>
        <w:t>cm) was noted in 43 patients (64.2%). Seven patients presented with more than one lesion. The radiologic findings of</w:t>
      </w:r>
      <w:r w:rsidR="002F187B" w:rsidRPr="009F5A26">
        <w:rPr>
          <w:rFonts w:ascii="Book Antiqua" w:eastAsia="Book Antiqua" w:hAnsi="Book Antiqua" w:cs="Book Antiqua"/>
          <w:color w:val="000000"/>
        </w:rPr>
        <w:t xml:space="preserve">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-like FDC sarcoma have been described in several cases. The abdominal computed tomography</w:t>
      </w:r>
      <w:r w:rsidR="002045CD" w:rsidRPr="009F5A26">
        <w:rPr>
          <w:rFonts w:ascii="Book Antiqua" w:eastAsia="Book Antiqua" w:hAnsi="Book Antiqua" w:cs="Book Antiqua"/>
          <w:color w:val="000000"/>
        </w:rPr>
        <w:t xml:space="preserve"> </w:t>
      </w:r>
      <w:r w:rsidRPr="009F5A26">
        <w:rPr>
          <w:rFonts w:ascii="Book Antiqua" w:eastAsia="Book Antiqua" w:hAnsi="Book Antiqua" w:cs="Book Antiqua"/>
          <w:color w:val="000000"/>
        </w:rPr>
        <w:t>scan showed a well-circumscribed or ill-defined, hypodense mass with weak delayed heterogeneous enhancement after contrast enhancement in the spleen or liver. Some of these lesions reveal irregular areas of nonenhancement related to foci of tumoral necrosis and hemorrhage.</w:t>
      </w:r>
    </w:p>
    <w:p w14:paraId="2CF90A17" w14:textId="77777777" w:rsidR="002045CD" w:rsidRPr="009F5A26" w:rsidRDefault="002045CD" w:rsidP="00E82267">
      <w:pPr>
        <w:adjustRightInd w:val="0"/>
        <w:snapToGrid w:val="0"/>
        <w:spacing w:line="360" w:lineRule="auto"/>
        <w:jc w:val="both"/>
        <w:rPr>
          <w:rFonts w:ascii="Book Antiqua" w:hAnsi="Book Antiqua"/>
        </w:rPr>
      </w:pPr>
    </w:p>
    <w:p w14:paraId="10F46568" w14:textId="796171CE" w:rsidR="00A77B3E" w:rsidRPr="009F5A26" w:rsidRDefault="002045CD" w:rsidP="00E82267">
      <w:pPr>
        <w:adjustRightInd w:val="0"/>
        <w:snapToGrid w:val="0"/>
        <w:spacing w:line="360" w:lineRule="auto"/>
        <w:jc w:val="both"/>
        <w:rPr>
          <w:rFonts w:ascii="Book Antiqua" w:hAnsi="Book Antiqua"/>
          <w:u w:val="single"/>
        </w:rPr>
      </w:pPr>
      <w:r w:rsidRPr="009F5A26">
        <w:rPr>
          <w:rFonts w:ascii="Book Antiqua" w:eastAsia="Book Antiqua" w:hAnsi="Book Antiqua" w:cs="Book Antiqua"/>
          <w:b/>
          <w:bCs/>
          <w:color w:val="000000"/>
          <w:u w:val="single"/>
        </w:rPr>
        <w:t>PATHOLOGICAL FEATURES</w:t>
      </w:r>
    </w:p>
    <w:p w14:paraId="0AE2FF81" w14:textId="01C03645" w:rsidR="00A77B3E" w:rsidRPr="009F5A26" w:rsidRDefault="00FC3DE9" w:rsidP="00E82267">
      <w:pPr>
        <w:adjustRightInd w:val="0"/>
        <w:snapToGrid w:val="0"/>
        <w:spacing w:line="360" w:lineRule="auto"/>
        <w:jc w:val="both"/>
        <w:rPr>
          <w:rFonts w:ascii="Book Antiqua" w:eastAsia="Book Antiqua" w:hAnsi="Book Antiqua" w:cs="Book Antiqua"/>
          <w:color w:val="000000"/>
        </w:rPr>
      </w:pPr>
      <w:r w:rsidRPr="009F5A26">
        <w:rPr>
          <w:rFonts w:ascii="Book Antiqua" w:eastAsia="Book Antiqua" w:hAnsi="Book Antiqua" w:cs="Book Antiqua"/>
          <w:color w:val="000000"/>
        </w:rPr>
        <w:lastRenderedPageBreak/>
        <w:t xml:space="preserve">The pathological features are summarized in Table 2. </w:t>
      </w:r>
      <w:r w:rsidR="002F187B" w:rsidRPr="009F5A26">
        <w:rPr>
          <w:rFonts w:ascii="Book Antiqua" w:eastAsia="Book Antiqua" w:hAnsi="Book Antiqua" w:cs="Book Antiqua"/>
          <w:color w:val="000000"/>
        </w:rPr>
        <w:t xml:space="preserve">In all, 40 </w:t>
      </w:r>
      <w:r w:rsidRPr="009F5A26">
        <w:rPr>
          <w:rFonts w:ascii="Book Antiqua" w:eastAsia="Book Antiqua" w:hAnsi="Book Antiqua" w:cs="Book Antiqua"/>
          <w:color w:val="000000"/>
        </w:rPr>
        <w:t xml:space="preserve">cases (59.7%) presented with necrosis, 22 (32.8%) with hemorrhage, 23 (34.3%) with noncaseating epithelioid granulomas and 22 (32.8%) with fibrinoid deposits in the blood vessel wall. The neoplastic cells were predominantly positive for the follicular dendritic cell markers CD21(54/65), CD23 (34/47), CD35 (50/55) and CNA.42 (13/13). Tumor cells were usually positive for </w:t>
      </w:r>
      <w:proofErr w:type="spellStart"/>
      <w:r w:rsidRPr="009F5A26">
        <w:rPr>
          <w:rFonts w:ascii="Book Antiqua" w:eastAsia="Book Antiqua" w:hAnsi="Book Antiqua" w:cs="Book Antiqua"/>
          <w:color w:val="000000"/>
        </w:rPr>
        <w:t>clusterin</w:t>
      </w:r>
      <w:proofErr w:type="spellEnd"/>
      <w:r w:rsidRPr="009F5A26">
        <w:rPr>
          <w:rFonts w:ascii="Book Antiqua" w:eastAsia="Book Antiqua" w:hAnsi="Book Antiqua" w:cs="Book Antiqua"/>
          <w:color w:val="000000"/>
        </w:rPr>
        <w:t xml:space="preserve"> (8/11), vimentin (6/6), </w:t>
      </w:r>
      <w:proofErr w:type="spellStart"/>
      <w:r w:rsidRPr="009F5A26">
        <w:rPr>
          <w:rFonts w:ascii="Book Antiqua" w:eastAsia="Book Antiqua" w:hAnsi="Book Antiqua" w:cs="Book Antiqua"/>
          <w:color w:val="000000"/>
        </w:rPr>
        <w:t>fascin</w:t>
      </w:r>
      <w:proofErr w:type="spellEnd"/>
      <w:r w:rsidRPr="009F5A26">
        <w:rPr>
          <w:rFonts w:ascii="Book Antiqua" w:eastAsia="Book Antiqua" w:hAnsi="Book Antiqua" w:cs="Book Antiqua"/>
          <w:color w:val="000000"/>
        </w:rPr>
        <w:t xml:space="preserve"> (9/9), and smooth muscle actin (32/39), and variably positive for S100 (6/23), D2-40 (6/10), epidermal growth factor receptor (3/8), muscle-specific actin (5/9), epithelial membrane antigen (2/8), CD68 (8/16), tubulin beta 3 class III (3/6) </w:t>
      </w:r>
      <w:proofErr w:type="spellStart"/>
      <w:r w:rsidRPr="009F5A26">
        <w:rPr>
          <w:rFonts w:ascii="Book Antiqua" w:eastAsia="Book Antiqua" w:hAnsi="Book Antiqua" w:cs="Book Antiqua"/>
          <w:color w:val="000000"/>
        </w:rPr>
        <w:t>andγ</w:t>
      </w:r>
      <w:proofErr w:type="spellEnd"/>
      <w:r w:rsidRPr="009F5A26">
        <w:rPr>
          <w:rFonts w:ascii="Book Antiqua" w:eastAsia="Book Antiqua" w:hAnsi="Book Antiqua" w:cs="Book Antiqua"/>
          <w:color w:val="000000"/>
        </w:rPr>
        <w:t xml:space="preserve">-synuclein (2/6). There was no staining for CD117, cytokeratin, </w:t>
      </w:r>
      <w:proofErr w:type="spellStart"/>
      <w:r w:rsidR="002F187B" w:rsidRPr="009F5A26">
        <w:rPr>
          <w:rFonts w:ascii="Book Antiqua" w:eastAsia="Book Antiqua" w:hAnsi="Book Antiqua" w:cs="Book Antiqua"/>
          <w:color w:val="000000"/>
        </w:rPr>
        <w:t>c</w:t>
      </w:r>
      <w:r w:rsidRPr="009F5A26">
        <w:rPr>
          <w:rFonts w:ascii="Book Antiqua" w:eastAsia="Book Antiqua" w:hAnsi="Book Antiqua" w:cs="Book Antiqua"/>
          <w:color w:val="000000"/>
        </w:rPr>
        <w:t>aldesmon</w:t>
      </w:r>
      <w:proofErr w:type="spellEnd"/>
      <w:r w:rsidRPr="009F5A26">
        <w:rPr>
          <w:rFonts w:ascii="Book Antiqua" w:eastAsia="Book Antiqua" w:hAnsi="Book Antiqua" w:cs="Book Antiqua"/>
          <w:color w:val="000000"/>
        </w:rPr>
        <w:t xml:space="preserve">, </w:t>
      </w:r>
      <w:r w:rsidR="002F187B" w:rsidRPr="009F5A26">
        <w:rPr>
          <w:rFonts w:ascii="Book Antiqua" w:eastAsia="Book Antiqua" w:hAnsi="Book Antiqua" w:cs="Book Antiqua"/>
          <w:color w:val="000000"/>
        </w:rPr>
        <w:t>activin-like kinase 1 (</w:t>
      </w:r>
      <w:r w:rsidRPr="009F5A26">
        <w:rPr>
          <w:rFonts w:ascii="Book Antiqua" w:eastAsia="Book Antiqua" w:hAnsi="Book Antiqua" w:cs="Book Antiqua"/>
          <w:color w:val="000000"/>
        </w:rPr>
        <w:t>ALK1</w:t>
      </w:r>
      <w:r w:rsidR="002F187B" w:rsidRPr="009F5A26">
        <w:rPr>
          <w:rFonts w:ascii="Book Antiqua" w:eastAsia="Book Antiqua" w:hAnsi="Book Antiqua" w:cs="Book Antiqua"/>
          <w:color w:val="000000"/>
        </w:rPr>
        <w:t>)</w:t>
      </w:r>
      <w:r w:rsidRPr="009F5A26">
        <w:rPr>
          <w:rFonts w:ascii="Book Antiqua" w:eastAsia="Book Antiqua" w:hAnsi="Book Antiqua" w:cs="Book Antiqua"/>
          <w:color w:val="000000"/>
        </w:rPr>
        <w:t xml:space="preserve">, </w:t>
      </w:r>
      <w:proofErr w:type="spellStart"/>
      <w:r w:rsidRPr="009F5A26">
        <w:rPr>
          <w:rFonts w:ascii="Book Antiqua" w:eastAsia="Book Antiqua" w:hAnsi="Book Antiqua" w:cs="Book Antiqua"/>
          <w:color w:val="000000"/>
        </w:rPr>
        <w:t>desmin</w:t>
      </w:r>
      <w:proofErr w:type="spellEnd"/>
      <w:r w:rsidRPr="009F5A26">
        <w:rPr>
          <w:rFonts w:ascii="Book Antiqua" w:eastAsia="Book Antiqua" w:hAnsi="Book Antiqua" w:cs="Book Antiqua"/>
          <w:color w:val="000000"/>
        </w:rPr>
        <w:t xml:space="preserve"> or human herpes virus 8 (HHV8). In 4 cases, the tumor cells resembled Reed-Sternberg cells. The neoplastic cells were consistently associated with EBV, and EBV-encoded small RNA (EBER) was positive in 60 cases (95.2%) by </w:t>
      </w:r>
      <w:r w:rsidRPr="009F5A26">
        <w:rPr>
          <w:rFonts w:ascii="Book Antiqua" w:eastAsia="Book Antiqua" w:hAnsi="Book Antiqua" w:cs="Book Antiqua"/>
          <w:i/>
          <w:iCs/>
          <w:color w:val="000000"/>
        </w:rPr>
        <w:t>in situ</w:t>
      </w:r>
      <w:r w:rsidRPr="009F5A26">
        <w:rPr>
          <w:rFonts w:ascii="Book Antiqua" w:eastAsia="Book Antiqua" w:hAnsi="Book Antiqua" w:cs="Book Antiqua"/>
          <w:color w:val="000000"/>
        </w:rPr>
        <w:t xml:space="preserve"> hybridization. Immunoreactivity for EBV-encoded latent membrane protein 1 (LMP1) was present in 28 cases (82.4%). One case present with </w:t>
      </w:r>
      <w:r w:rsidRPr="009F5A26">
        <w:rPr>
          <w:rFonts w:ascii="Book Antiqua" w:eastAsia="Book Antiqua" w:hAnsi="Book Antiqua" w:cs="Book Antiqua"/>
          <w:i/>
          <w:iCs/>
          <w:color w:val="000000"/>
        </w:rPr>
        <w:t>LMP1</w:t>
      </w:r>
      <w:r w:rsidRPr="009F5A26">
        <w:rPr>
          <w:rFonts w:ascii="Book Antiqua" w:eastAsia="Book Antiqua" w:hAnsi="Book Antiqua" w:cs="Book Antiqua"/>
          <w:color w:val="000000"/>
        </w:rPr>
        <w:t xml:space="preserve"> gene fragment deletions and point mutations. Increased IgG4-postive plasma cells were found in 6 cases. Mitoses were very rare in most cases and the Ki-67 proliferation index range</w:t>
      </w:r>
      <w:r w:rsidR="002F187B" w:rsidRPr="009F5A26">
        <w:rPr>
          <w:rFonts w:ascii="Book Antiqua" w:eastAsia="Book Antiqua" w:hAnsi="Book Antiqua" w:cs="Book Antiqua"/>
          <w:color w:val="000000"/>
        </w:rPr>
        <w:t>d from</w:t>
      </w:r>
      <w:r w:rsidRPr="009F5A26">
        <w:rPr>
          <w:rFonts w:ascii="Book Antiqua" w:eastAsia="Book Antiqua" w:hAnsi="Book Antiqua" w:cs="Book Antiqua"/>
          <w:color w:val="000000"/>
        </w:rPr>
        <w:t xml:space="preserve"> 3</w:t>
      </w:r>
      <w:r w:rsidR="002045CD" w:rsidRPr="009F5A26">
        <w:rPr>
          <w:rFonts w:ascii="Book Antiqua" w:eastAsia="Book Antiqua" w:hAnsi="Book Antiqua" w:cs="Book Antiqua"/>
          <w:color w:val="000000"/>
        </w:rPr>
        <w:t>%</w:t>
      </w:r>
      <w:r w:rsidR="002F187B" w:rsidRPr="009F5A26">
        <w:rPr>
          <w:rFonts w:ascii="Book Antiqua" w:eastAsia="Book Antiqua" w:hAnsi="Book Antiqua" w:cs="Book Antiqua"/>
          <w:color w:val="000000"/>
        </w:rPr>
        <w:t xml:space="preserve"> to </w:t>
      </w:r>
      <w:r w:rsidRPr="009F5A26">
        <w:rPr>
          <w:rFonts w:ascii="Book Antiqua" w:eastAsia="Book Antiqua" w:hAnsi="Book Antiqua" w:cs="Book Antiqua"/>
          <w:color w:val="000000"/>
        </w:rPr>
        <w:t>30%.</w:t>
      </w:r>
    </w:p>
    <w:p w14:paraId="07386DB7" w14:textId="77777777" w:rsidR="002045CD" w:rsidRPr="009F5A26" w:rsidRDefault="002045CD" w:rsidP="00E82267">
      <w:pPr>
        <w:adjustRightInd w:val="0"/>
        <w:snapToGrid w:val="0"/>
        <w:spacing w:line="360" w:lineRule="auto"/>
        <w:jc w:val="both"/>
        <w:rPr>
          <w:rFonts w:ascii="Book Antiqua" w:hAnsi="Book Antiqua"/>
        </w:rPr>
      </w:pPr>
    </w:p>
    <w:p w14:paraId="4170BE99" w14:textId="45ADE3C5" w:rsidR="00A77B3E" w:rsidRPr="009F5A26" w:rsidRDefault="002045CD" w:rsidP="00E82267">
      <w:pPr>
        <w:adjustRightInd w:val="0"/>
        <w:snapToGrid w:val="0"/>
        <w:spacing w:line="360" w:lineRule="auto"/>
        <w:jc w:val="both"/>
        <w:rPr>
          <w:rFonts w:ascii="Book Antiqua" w:hAnsi="Book Antiqua"/>
          <w:u w:val="single"/>
        </w:rPr>
      </w:pPr>
      <w:r w:rsidRPr="009F5A26">
        <w:rPr>
          <w:rFonts w:ascii="Book Antiqua" w:eastAsia="Book Antiqua" w:hAnsi="Book Antiqua" w:cs="Book Antiqua"/>
          <w:b/>
          <w:bCs/>
          <w:color w:val="000000"/>
          <w:u w:val="single"/>
        </w:rPr>
        <w:t>TREATMENT INFORMATION</w:t>
      </w:r>
    </w:p>
    <w:p w14:paraId="1D4CB90B" w14:textId="45EE9FED" w:rsidR="00A77B3E" w:rsidRPr="009F5A26" w:rsidRDefault="00FC3DE9" w:rsidP="00E82267">
      <w:pPr>
        <w:adjustRightInd w:val="0"/>
        <w:snapToGrid w:val="0"/>
        <w:spacing w:line="360" w:lineRule="auto"/>
        <w:jc w:val="both"/>
        <w:rPr>
          <w:rFonts w:ascii="Book Antiqua" w:eastAsia="Book Antiqua" w:hAnsi="Book Antiqua" w:cs="Book Antiqua"/>
          <w:color w:val="000000"/>
        </w:rPr>
      </w:pPr>
      <w:r w:rsidRPr="009F5A26">
        <w:rPr>
          <w:rFonts w:ascii="Book Antiqua" w:eastAsia="Book Antiqua" w:hAnsi="Book Antiqua" w:cs="Book Antiqua"/>
          <w:color w:val="000000"/>
        </w:rPr>
        <w:t xml:space="preserve">Information on treatment was available for all 67 patients, most of whom (65/67) underwent surgery alone. Only 2 patients received surgery and chemotherapy (one with </w:t>
      </w:r>
      <w:r w:rsidR="002F187B" w:rsidRPr="009F5A26">
        <w:rPr>
          <w:rFonts w:ascii="Book Antiqua" w:eastAsia="Book Antiqua" w:hAnsi="Book Antiqua" w:cs="Book Antiqua"/>
          <w:color w:val="000000"/>
        </w:rPr>
        <w:t>two</w:t>
      </w:r>
      <w:r w:rsidRPr="009F5A26">
        <w:rPr>
          <w:rFonts w:ascii="Book Antiqua" w:eastAsia="Book Antiqua" w:hAnsi="Book Antiqua" w:cs="Book Antiqua"/>
          <w:color w:val="000000"/>
        </w:rPr>
        <w:t xml:space="preserve"> cycles of cyclophosphamide, doxorubicin, vincristine and prednisone, and the other with CHOP-based chemotherapy).</w:t>
      </w:r>
    </w:p>
    <w:p w14:paraId="359112C6" w14:textId="77777777" w:rsidR="002045CD" w:rsidRPr="009F5A26" w:rsidRDefault="002045CD" w:rsidP="00E82267">
      <w:pPr>
        <w:adjustRightInd w:val="0"/>
        <w:snapToGrid w:val="0"/>
        <w:spacing w:line="360" w:lineRule="auto"/>
        <w:jc w:val="both"/>
        <w:rPr>
          <w:rFonts w:ascii="Book Antiqua" w:hAnsi="Book Antiqua"/>
        </w:rPr>
      </w:pPr>
    </w:p>
    <w:p w14:paraId="23639D16" w14:textId="5E4EFEC7" w:rsidR="00A77B3E" w:rsidRPr="009F5A26" w:rsidRDefault="002045CD" w:rsidP="00E82267">
      <w:pPr>
        <w:adjustRightInd w:val="0"/>
        <w:snapToGrid w:val="0"/>
        <w:spacing w:line="360" w:lineRule="auto"/>
        <w:jc w:val="both"/>
        <w:rPr>
          <w:rFonts w:ascii="Book Antiqua" w:hAnsi="Book Antiqua"/>
          <w:u w:val="single"/>
        </w:rPr>
      </w:pPr>
      <w:r w:rsidRPr="009F5A26">
        <w:rPr>
          <w:rFonts w:ascii="Book Antiqua" w:eastAsia="Book Antiqua" w:hAnsi="Book Antiqua" w:cs="Book Antiqua"/>
          <w:b/>
          <w:bCs/>
          <w:color w:val="000000"/>
          <w:u w:val="single"/>
        </w:rPr>
        <w:t>PATIENT OUTCOMES</w:t>
      </w:r>
    </w:p>
    <w:p w14:paraId="3F8E1069" w14:textId="610EF20C"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color w:val="000000"/>
        </w:rPr>
        <w:t xml:space="preserve">Disease status at the time of last follow-up was known for 57 of the 67 patients; these patients were eligible for progression-free survival (PFS) analyses. The follow-up time ranged from 2 to 144 </w:t>
      </w:r>
      <w:proofErr w:type="spellStart"/>
      <w:r w:rsidRPr="009F5A26">
        <w:rPr>
          <w:rFonts w:ascii="Book Antiqua" w:eastAsia="Book Antiqua" w:hAnsi="Book Antiqua" w:cs="Book Antiqua"/>
          <w:color w:val="000000"/>
        </w:rPr>
        <w:t>mo</w:t>
      </w:r>
      <w:proofErr w:type="spellEnd"/>
      <w:r w:rsidRPr="009F5A26">
        <w:rPr>
          <w:rFonts w:ascii="Book Antiqua" w:eastAsia="Book Antiqua" w:hAnsi="Book Antiqua" w:cs="Book Antiqua"/>
          <w:color w:val="000000"/>
        </w:rPr>
        <w:t xml:space="preserve"> (mean, 22 </w:t>
      </w:r>
      <w:proofErr w:type="spellStart"/>
      <w:r w:rsidRPr="009F5A26">
        <w:rPr>
          <w:rFonts w:ascii="Book Antiqua" w:eastAsia="Book Antiqua" w:hAnsi="Book Antiqua" w:cs="Book Antiqua"/>
          <w:color w:val="000000"/>
        </w:rPr>
        <w:t>mo</w:t>
      </w:r>
      <w:proofErr w:type="spellEnd"/>
      <w:r w:rsidRPr="009F5A26">
        <w:rPr>
          <w:rFonts w:ascii="Book Antiqua" w:eastAsia="Book Antiqua" w:hAnsi="Book Antiqua" w:cs="Book Antiqua"/>
          <w:color w:val="000000"/>
        </w:rPr>
        <w:t xml:space="preserve">; median, 12 </w:t>
      </w:r>
      <w:proofErr w:type="spellStart"/>
      <w:r w:rsidRPr="009F5A26">
        <w:rPr>
          <w:rFonts w:ascii="Book Antiqua" w:eastAsia="Book Antiqua" w:hAnsi="Book Antiqua" w:cs="Book Antiqua"/>
          <w:color w:val="000000"/>
        </w:rPr>
        <w:t>mo</w:t>
      </w:r>
      <w:proofErr w:type="spellEnd"/>
      <w:r w:rsidRPr="009F5A26">
        <w:rPr>
          <w:rFonts w:ascii="Book Antiqua" w:eastAsia="Book Antiqua" w:hAnsi="Book Antiqua" w:cs="Book Antiqua"/>
          <w:color w:val="000000"/>
        </w:rPr>
        <w:t xml:space="preserve">). Overall, 9 of the 57 (15.8%) had local and/or distant recurrence after initial treatment. Two patients died due to disease </w:t>
      </w:r>
      <w:r w:rsidRPr="009F5A26">
        <w:rPr>
          <w:rFonts w:ascii="Book Antiqua" w:eastAsia="Book Antiqua" w:hAnsi="Book Antiqua" w:cs="Book Antiqua"/>
          <w:color w:val="000000"/>
        </w:rPr>
        <w:lastRenderedPageBreak/>
        <w:t>progression, but two others ha</w:t>
      </w:r>
      <w:r w:rsidR="00B41857" w:rsidRPr="009F5A26">
        <w:rPr>
          <w:rFonts w:ascii="Book Antiqua" w:eastAsia="Book Antiqua" w:hAnsi="Book Antiqua" w:cs="Book Antiqua"/>
          <w:color w:val="000000"/>
        </w:rPr>
        <w:t>d</w:t>
      </w:r>
      <w:r w:rsidRPr="009F5A26">
        <w:rPr>
          <w:rFonts w:ascii="Book Antiqua" w:eastAsia="Book Antiqua" w:hAnsi="Book Antiqua" w:cs="Book Antiqua"/>
          <w:color w:val="000000"/>
        </w:rPr>
        <w:t xml:space="preserve"> no evidence of disease after undergoing a second surgery. </w:t>
      </w:r>
      <w:r w:rsidR="00B41857" w:rsidRPr="009F5A26">
        <w:rPr>
          <w:rFonts w:ascii="Book Antiqua" w:eastAsia="Book Antiqua" w:hAnsi="Book Antiqua" w:cs="Book Antiqua"/>
          <w:color w:val="000000"/>
        </w:rPr>
        <w:t>The 1-</w:t>
      </w:r>
      <w:r w:rsidRPr="009F5A26">
        <w:rPr>
          <w:rFonts w:ascii="Book Antiqua" w:eastAsia="Book Antiqua" w:hAnsi="Book Antiqua" w:cs="Book Antiqua"/>
          <w:color w:val="000000"/>
        </w:rPr>
        <w:t xml:space="preserve"> and 5-year PFS for the entire group was 91.5% and 56.1%, respectively (Figure 1). Young age, male sex</w:t>
      </w:r>
      <w:r w:rsidR="00B41857" w:rsidRPr="009F5A26">
        <w:rPr>
          <w:rFonts w:ascii="Book Antiqua" w:eastAsia="Book Antiqua" w:hAnsi="Book Antiqua" w:cs="Book Antiqua"/>
          <w:color w:val="000000"/>
        </w:rPr>
        <w:t>,</w:t>
      </w:r>
      <w:r w:rsidRPr="009F5A26">
        <w:rPr>
          <w:rFonts w:ascii="Book Antiqua" w:eastAsia="Book Antiqua" w:hAnsi="Book Antiqua" w:cs="Book Antiqua"/>
          <w:color w:val="000000"/>
        </w:rPr>
        <w:t xml:space="preserve"> and large tumor size may contribute to less disease progression. However, Kaplan-Meier and multivariate analys</w:t>
      </w:r>
      <w:r w:rsidR="00B41857" w:rsidRPr="009F5A26">
        <w:rPr>
          <w:rFonts w:ascii="Book Antiqua" w:eastAsia="Book Antiqua" w:hAnsi="Book Antiqua" w:cs="Book Antiqua"/>
          <w:color w:val="000000"/>
        </w:rPr>
        <w:t>e</w:t>
      </w:r>
      <w:r w:rsidRPr="009F5A26">
        <w:rPr>
          <w:rFonts w:ascii="Book Antiqua" w:eastAsia="Book Antiqua" w:hAnsi="Book Antiqua" w:cs="Book Antiqua"/>
          <w:color w:val="000000"/>
        </w:rPr>
        <w:t>s failed to confirm that age, sex, tumor size or and pathological features are risk factors for disease progression (Table 3).</w:t>
      </w:r>
    </w:p>
    <w:p w14:paraId="4818678F" w14:textId="77777777" w:rsidR="00A77B3E" w:rsidRPr="009F5A26" w:rsidRDefault="00A77B3E" w:rsidP="00E82267">
      <w:pPr>
        <w:adjustRightInd w:val="0"/>
        <w:snapToGrid w:val="0"/>
        <w:spacing w:line="360" w:lineRule="auto"/>
        <w:jc w:val="both"/>
        <w:rPr>
          <w:rFonts w:ascii="Book Antiqua" w:hAnsi="Book Antiqua"/>
        </w:rPr>
      </w:pPr>
    </w:p>
    <w:p w14:paraId="6B49A380" w14:textId="1E809F71" w:rsidR="00A77B3E" w:rsidRPr="009F5A26" w:rsidRDefault="002045CD" w:rsidP="00E82267">
      <w:pPr>
        <w:adjustRightInd w:val="0"/>
        <w:snapToGrid w:val="0"/>
        <w:spacing w:line="360" w:lineRule="auto"/>
        <w:jc w:val="both"/>
        <w:rPr>
          <w:rFonts w:ascii="Book Antiqua" w:hAnsi="Book Antiqua"/>
          <w:u w:val="single"/>
        </w:rPr>
      </w:pPr>
      <w:r w:rsidRPr="009F5A26">
        <w:rPr>
          <w:rFonts w:ascii="Book Antiqua" w:eastAsia="Book Antiqua" w:hAnsi="Book Antiqua" w:cs="Book Antiqua"/>
          <w:b/>
          <w:bCs/>
          <w:color w:val="000000"/>
          <w:u w:val="single"/>
        </w:rPr>
        <w:t>DISCUSSION</w:t>
      </w:r>
    </w:p>
    <w:p w14:paraId="5D8B3CA5" w14:textId="6B70A1FF" w:rsidR="006A5082"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color w:val="000000"/>
        </w:rPr>
        <w:t xml:space="preserve">In 1986 </w:t>
      </w:r>
      <w:proofErr w:type="spellStart"/>
      <w:r w:rsidRPr="009F5A26">
        <w:rPr>
          <w:rFonts w:ascii="Book Antiqua" w:eastAsia="Book Antiqua" w:hAnsi="Book Antiqua" w:cs="Book Antiqua"/>
          <w:color w:val="000000"/>
        </w:rPr>
        <w:t>Monda</w:t>
      </w:r>
      <w:proofErr w:type="spellEnd"/>
      <w:r w:rsidRPr="009F5A26">
        <w:rPr>
          <w:rFonts w:ascii="Book Antiqua" w:eastAsia="Book Antiqua" w:hAnsi="Book Antiqua" w:cs="Book Antiqua"/>
          <w:color w:val="000000"/>
        </w:rPr>
        <w:t xml:space="preserve"> </w:t>
      </w:r>
      <w:r w:rsidR="002045CD" w:rsidRPr="009F5A26">
        <w:rPr>
          <w:rFonts w:ascii="Book Antiqua" w:eastAsia="Book Antiqua" w:hAnsi="Book Antiqua" w:cs="Book Antiqua"/>
          <w:i/>
          <w:iCs/>
          <w:color w:val="000000"/>
        </w:rPr>
        <w:t xml:space="preserve">et </w:t>
      </w:r>
      <w:proofErr w:type="gramStart"/>
      <w:r w:rsidR="002045CD" w:rsidRPr="009F5A26">
        <w:rPr>
          <w:rFonts w:ascii="Book Antiqua" w:eastAsia="Book Antiqua" w:hAnsi="Book Antiqua" w:cs="Book Antiqua"/>
          <w:i/>
          <w:iCs/>
          <w:color w:val="000000"/>
        </w:rPr>
        <w:t>al</w:t>
      </w:r>
      <w:r w:rsidR="002045CD" w:rsidRPr="009F5A26">
        <w:rPr>
          <w:rFonts w:ascii="Book Antiqua" w:eastAsia="Book Antiqua" w:hAnsi="Book Antiqua" w:cs="Book Antiqua"/>
          <w:color w:val="000000"/>
          <w:vertAlign w:val="superscript"/>
        </w:rPr>
        <w:t>[</w:t>
      </w:r>
      <w:proofErr w:type="gramEnd"/>
      <w:r w:rsidR="002045CD" w:rsidRPr="009F5A26">
        <w:rPr>
          <w:rFonts w:ascii="Book Antiqua" w:eastAsia="Book Antiqua" w:hAnsi="Book Antiqua" w:cs="Book Antiqua"/>
          <w:color w:val="000000"/>
          <w:vertAlign w:val="superscript"/>
        </w:rPr>
        <w:t>2]</w:t>
      </w:r>
      <w:r w:rsidR="002045CD" w:rsidRPr="009F5A26">
        <w:rPr>
          <w:rFonts w:ascii="Book Antiqua" w:eastAsia="Book Antiqua" w:hAnsi="Book Antiqua" w:cs="Book Antiqua"/>
          <w:color w:val="000000"/>
        </w:rPr>
        <w:t xml:space="preserve"> </w:t>
      </w:r>
      <w:r w:rsidRPr="009F5A26">
        <w:rPr>
          <w:rFonts w:ascii="Book Antiqua" w:eastAsia="Book Antiqua" w:hAnsi="Book Antiqua" w:cs="Book Antiqua"/>
          <w:color w:val="000000"/>
        </w:rPr>
        <w:t xml:space="preserve">first reported 4 cases of tumors derived from FDC and in 2001 Cheuk </w:t>
      </w:r>
      <w:r w:rsidR="00ED6D57" w:rsidRPr="009F5A26">
        <w:rPr>
          <w:rFonts w:ascii="Book Antiqua" w:eastAsia="Book Antiqua" w:hAnsi="Book Antiqua" w:cs="Book Antiqua"/>
          <w:i/>
          <w:iCs/>
          <w:color w:val="000000"/>
        </w:rPr>
        <w:t>et al</w:t>
      </w:r>
      <w:r w:rsidR="00ED6D57" w:rsidRPr="009F5A26">
        <w:rPr>
          <w:rFonts w:ascii="Book Antiqua" w:eastAsia="Book Antiqua" w:hAnsi="Book Antiqua" w:cs="Book Antiqua"/>
          <w:color w:val="000000"/>
          <w:vertAlign w:val="superscript"/>
        </w:rPr>
        <w:t>[4]</w:t>
      </w:r>
      <w:r w:rsidR="00ED6D57" w:rsidRPr="009F5A26">
        <w:rPr>
          <w:rFonts w:ascii="Book Antiqua" w:eastAsia="Book Antiqua" w:hAnsi="Book Antiqua" w:cs="Book Antiqua"/>
          <w:color w:val="000000"/>
        </w:rPr>
        <w:t xml:space="preserve"> </w:t>
      </w:r>
      <w:r w:rsidRPr="009F5A26">
        <w:rPr>
          <w:rFonts w:ascii="Book Antiqua" w:eastAsia="Book Antiqua" w:hAnsi="Book Antiqua" w:cs="Book Antiqua"/>
          <w:color w:val="000000"/>
        </w:rPr>
        <w:t xml:space="preserve">reported that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 were EBV-associated tumors of FDC origin. Currently, FDC sarcomas are classified into conventional and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w:t>
      </w:r>
      <w:proofErr w:type="gramStart"/>
      <w:r w:rsidRPr="009F5A26">
        <w:rPr>
          <w:rFonts w:ascii="Book Antiqua" w:eastAsia="Book Antiqua" w:hAnsi="Book Antiqua" w:cs="Book Antiqua"/>
          <w:color w:val="000000"/>
        </w:rPr>
        <w:t>sarcoma</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5</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Our study indicated that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 occurs predominantly in middle-aged adults, with a marked female predilection unlike the equal distribution between the sexes of conventional FDC sarcoma.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 typically involves the spleen and/or liver. Genetic lineage-tracing approaches show that FDC develop from </w:t>
      </w:r>
      <w:proofErr w:type="spellStart"/>
      <w:r w:rsidRPr="009F5A26">
        <w:rPr>
          <w:rFonts w:ascii="Book Antiqua" w:eastAsia="Book Antiqua" w:hAnsi="Book Antiqua" w:cs="Book Antiqua"/>
          <w:color w:val="000000"/>
        </w:rPr>
        <w:t>splenopancreatic</w:t>
      </w:r>
      <w:proofErr w:type="spellEnd"/>
      <w:r w:rsidRPr="009F5A26">
        <w:rPr>
          <w:rFonts w:ascii="Book Antiqua" w:eastAsia="Book Antiqua" w:hAnsi="Book Antiqua" w:cs="Book Antiqua"/>
          <w:color w:val="000000"/>
        </w:rPr>
        <w:t xml:space="preserve"> embryonic mesenchymal cells of the Nkx2-5(+) Islet1(+) </w:t>
      </w:r>
      <w:proofErr w:type="gramStart"/>
      <w:r w:rsidRPr="009F5A26">
        <w:rPr>
          <w:rFonts w:ascii="Book Antiqua" w:eastAsia="Book Antiqua" w:hAnsi="Book Antiqua" w:cs="Book Antiqua"/>
          <w:color w:val="000000"/>
        </w:rPr>
        <w:t>lineage</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6</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FDC emerge from perivascular precursors, engaging B cells in germinal centers of secondary lymphoid </w:t>
      </w:r>
      <w:proofErr w:type="gramStart"/>
      <w:r w:rsidRPr="009F5A26">
        <w:rPr>
          <w:rFonts w:ascii="Book Antiqua" w:eastAsia="Book Antiqua" w:hAnsi="Book Antiqua" w:cs="Book Antiqua"/>
          <w:color w:val="000000"/>
        </w:rPr>
        <w:t>organs</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1,7</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Our analysis indicated that 7.7% patients had pre-existing or subsequent autoimmune disease. Conventional FDC sarcoma also showed a trend for occurring coincidentally with autoimmune </w:t>
      </w:r>
      <w:proofErr w:type="gramStart"/>
      <w:r w:rsidRPr="009F5A26">
        <w:rPr>
          <w:rFonts w:ascii="Book Antiqua" w:eastAsia="Book Antiqua" w:hAnsi="Book Antiqua" w:cs="Book Antiqua"/>
          <w:color w:val="000000"/>
        </w:rPr>
        <w:t>disease</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3</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FDC can retain antigens to establish contact with B cells, and secret</w:t>
      </w:r>
      <w:r w:rsidR="00D169A1" w:rsidRPr="009F5A26">
        <w:rPr>
          <w:rFonts w:ascii="Book Antiqua" w:eastAsia="Book Antiqua" w:hAnsi="Book Antiqua" w:cs="Book Antiqua"/>
          <w:color w:val="000000"/>
        </w:rPr>
        <w:t>e</w:t>
      </w:r>
      <w:r w:rsidRPr="009F5A26">
        <w:rPr>
          <w:rFonts w:ascii="Book Antiqua" w:eastAsia="Book Antiqua" w:hAnsi="Book Antiqua" w:cs="Book Antiqua"/>
          <w:color w:val="000000"/>
        </w:rPr>
        <w:t xml:space="preserve"> milk-fat globule epidermal growth factor 8</w:t>
      </w:r>
      <w:r w:rsidR="00D169A1" w:rsidRPr="009F5A26">
        <w:rPr>
          <w:rFonts w:ascii="Book Antiqua" w:eastAsia="Book Antiqua" w:hAnsi="Book Antiqua" w:cs="Book Antiqua"/>
          <w:color w:val="000000"/>
        </w:rPr>
        <w:t>,</w:t>
      </w:r>
      <w:r w:rsidRPr="009F5A26">
        <w:rPr>
          <w:rFonts w:ascii="Book Antiqua" w:eastAsia="Book Antiqua" w:hAnsi="Book Antiqua" w:cs="Book Antiqua"/>
          <w:color w:val="000000"/>
        </w:rPr>
        <w:t xml:space="preserve"> which controls the engulfment of apoptotic B cells by macrophages. Excessive accumulation of apoptotic B cells may result in lupus-like </w:t>
      </w:r>
      <w:proofErr w:type="gramStart"/>
      <w:r w:rsidRPr="009F5A26">
        <w:rPr>
          <w:rFonts w:ascii="Book Antiqua" w:eastAsia="Book Antiqua" w:hAnsi="Book Antiqua" w:cs="Book Antiqua"/>
          <w:color w:val="000000"/>
        </w:rPr>
        <w:t>autoimmunity</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8</w:t>
      </w:r>
      <w:r w:rsidR="002045CD"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vertAlign w:val="superscript"/>
        </w:rPr>
        <w:t>9</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Furthermore, FDC </w:t>
      </w:r>
      <w:r w:rsidR="00D169A1" w:rsidRPr="009F5A26">
        <w:rPr>
          <w:rFonts w:ascii="Book Antiqua" w:eastAsia="Book Antiqua" w:hAnsi="Book Antiqua" w:cs="Book Antiqua"/>
          <w:color w:val="000000"/>
        </w:rPr>
        <w:t xml:space="preserve">was shown to be </w:t>
      </w:r>
      <w:r w:rsidRPr="009F5A26">
        <w:rPr>
          <w:rFonts w:ascii="Book Antiqua" w:eastAsia="Book Antiqua" w:hAnsi="Book Antiqua" w:cs="Book Antiqua"/>
          <w:color w:val="000000"/>
        </w:rPr>
        <w:t xml:space="preserve">important for the retention of self-antigen-containing immune complexes in a spontaneous arthritis </w:t>
      </w:r>
      <w:proofErr w:type="gramStart"/>
      <w:r w:rsidRPr="009F5A26">
        <w:rPr>
          <w:rFonts w:ascii="Book Antiqua" w:eastAsia="Book Antiqua" w:hAnsi="Book Antiqua" w:cs="Book Antiqua"/>
          <w:color w:val="000000"/>
        </w:rPr>
        <w:t>model</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10</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w:t>
      </w:r>
    </w:p>
    <w:p w14:paraId="667966E6" w14:textId="10F394BC" w:rsidR="006A5082" w:rsidRPr="009F5A26" w:rsidRDefault="00FC3DE9" w:rsidP="00E82267">
      <w:pPr>
        <w:adjustRightInd w:val="0"/>
        <w:snapToGrid w:val="0"/>
        <w:spacing w:line="360" w:lineRule="auto"/>
        <w:ind w:firstLineChars="100" w:firstLine="240"/>
        <w:jc w:val="both"/>
        <w:rPr>
          <w:rFonts w:ascii="Book Antiqua" w:hAnsi="Book Antiqua"/>
        </w:rPr>
      </w:pPr>
      <w:r w:rsidRPr="009F5A26">
        <w:rPr>
          <w:rFonts w:ascii="Book Antiqua" w:eastAsia="Book Antiqua" w:hAnsi="Book Antiqua" w:cs="Book Antiqua"/>
          <w:color w:val="000000"/>
        </w:rPr>
        <w:t>We found that the average size of tumors was 7.6 cm, ranging from 0.9 to 23.3 cm (median, 6.2 cm). Bulky tumor (≥</w:t>
      </w:r>
      <w:r w:rsidR="006A5082" w:rsidRPr="009F5A26">
        <w:rPr>
          <w:rFonts w:ascii="Book Antiqua" w:eastAsia="Book Antiqua" w:hAnsi="Book Antiqua" w:cs="Book Antiqua"/>
          <w:color w:val="000000"/>
        </w:rPr>
        <w:t xml:space="preserve"> </w:t>
      </w:r>
      <w:r w:rsidRPr="009F5A26">
        <w:rPr>
          <w:rFonts w:ascii="Book Antiqua" w:eastAsia="Book Antiqua" w:hAnsi="Book Antiqua" w:cs="Book Antiqua"/>
          <w:color w:val="000000"/>
        </w:rPr>
        <w:t>5</w:t>
      </w:r>
      <w:r w:rsidR="00FB7879" w:rsidRPr="009F5A26">
        <w:rPr>
          <w:rFonts w:ascii="Book Antiqua" w:eastAsia="Book Antiqua" w:hAnsi="Book Antiqua" w:cs="Book Antiqua"/>
          <w:color w:val="000000"/>
        </w:rPr>
        <w:t xml:space="preserve"> </w:t>
      </w:r>
      <w:r w:rsidRPr="009F5A26">
        <w:rPr>
          <w:rFonts w:ascii="Book Antiqua" w:eastAsia="Book Antiqua" w:hAnsi="Book Antiqua" w:cs="Book Antiqua"/>
          <w:color w:val="000000"/>
        </w:rPr>
        <w:t xml:space="preserve">cm) was noted in 43 patients. Necrosis, hemorrhage, noncaseating epithelioid granulomas, and fibrinoid deposits in blood vessel walls are often present in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 A pooled analysis demonstrated that young age, large tumor size and coagulative necrosis may predict poor prognosis in conventional </w:t>
      </w:r>
      <w:r w:rsidRPr="009F5A26">
        <w:rPr>
          <w:rFonts w:ascii="Book Antiqua" w:eastAsia="Book Antiqua" w:hAnsi="Book Antiqua" w:cs="Book Antiqua"/>
          <w:color w:val="000000"/>
        </w:rPr>
        <w:lastRenderedPageBreak/>
        <w:t xml:space="preserve">FDC </w:t>
      </w:r>
      <w:proofErr w:type="gramStart"/>
      <w:r w:rsidRPr="009F5A26">
        <w:rPr>
          <w:rFonts w:ascii="Book Antiqua" w:eastAsia="Book Antiqua" w:hAnsi="Book Antiqua" w:cs="Book Antiqua"/>
          <w:color w:val="000000"/>
        </w:rPr>
        <w:t>sarcoma</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11</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but our data failed to demonstrate that age, large tumor size, and necrosis are risk factors for disease progression in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 The neoplastic spindle-shaped cells of the latter are present within a prominent lymphoplasmacytic infiltrate and may even resemble Reed-Sternberg </w:t>
      </w:r>
      <w:proofErr w:type="gramStart"/>
      <w:r w:rsidRPr="009F5A26">
        <w:rPr>
          <w:rFonts w:ascii="Book Antiqua" w:eastAsia="Book Antiqua" w:hAnsi="Book Antiqua" w:cs="Book Antiqua"/>
          <w:color w:val="000000"/>
        </w:rPr>
        <w:t>cells</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4,12</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w:t>
      </w:r>
      <w:r w:rsidR="00D169A1" w:rsidRPr="009F5A26">
        <w:rPr>
          <w:rFonts w:ascii="Book Antiqua" w:eastAsia="Book Antiqua" w:hAnsi="Book Antiqua" w:cs="Book Antiqua"/>
          <w:color w:val="000000"/>
        </w:rPr>
        <w:t>IPTs</w:t>
      </w:r>
      <w:r w:rsidRPr="009F5A26">
        <w:rPr>
          <w:rFonts w:ascii="Book Antiqua" w:eastAsia="Book Antiqua" w:hAnsi="Book Antiqua" w:cs="Book Antiqua"/>
          <w:color w:val="000000"/>
        </w:rPr>
        <w:t xml:space="preserve"> can also be found in the spleen and liver, and tend to appear as plump spindle cells in a polymorphic inflammatory cell </w:t>
      </w:r>
      <w:proofErr w:type="gramStart"/>
      <w:r w:rsidRPr="009F5A26">
        <w:rPr>
          <w:rFonts w:ascii="Book Antiqua" w:eastAsia="Book Antiqua" w:hAnsi="Book Antiqua" w:cs="Book Antiqua"/>
          <w:color w:val="000000"/>
        </w:rPr>
        <w:t>infiltrate</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13</w:t>
      </w:r>
      <w:r w:rsidR="006A5082"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vertAlign w:val="superscript"/>
        </w:rPr>
        <w:t>14</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sarcomas are predominantly positive for the FDC markers CD21, CD23, CD35 and CNA.42, thus distinguishing them from Hodgkin lymphoma and </w:t>
      </w:r>
      <w:r w:rsidR="00D169A1" w:rsidRPr="009F5A26">
        <w:rPr>
          <w:rFonts w:ascii="Book Antiqua" w:eastAsia="Book Antiqua" w:hAnsi="Book Antiqua" w:cs="Book Antiqua"/>
          <w:color w:val="000000"/>
        </w:rPr>
        <w:t>IPTs</w:t>
      </w:r>
      <w:r w:rsidRPr="009F5A26">
        <w:rPr>
          <w:rFonts w:ascii="Book Antiqua" w:eastAsia="Book Antiqua" w:hAnsi="Book Antiqua" w:cs="Book Antiqua"/>
          <w:color w:val="000000"/>
        </w:rPr>
        <w:t xml:space="preserve">. Moreover,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sarcomas are negative for cytokeratin, CD117, </w:t>
      </w:r>
      <w:proofErr w:type="spellStart"/>
      <w:r w:rsidR="00D169A1" w:rsidRPr="009F5A26">
        <w:rPr>
          <w:rFonts w:ascii="Book Antiqua" w:eastAsia="Book Antiqua" w:hAnsi="Book Antiqua" w:cs="Book Antiqua"/>
          <w:color w:val="000000"/>
        </w:rPr>
        <w:t>c</w:t>
      </w:r>
      <w:r w:rsidRPr="009F5A26">
        <w:rPr>
          <w:rFonts w:ascii="Book Antiqua" w:eastAsia="Book Antiqua" w:hAnsi="Book Antiqua" w:cs="Book Antiqua"/>
          <w:color w:val="000000"/>
        </w:rPr>
        <w:t>aldesmon</w:t>
      </w:r>
      <w:proofErr w:type="spellEnd"/>
      <w:r w:rsidRPr="009F5A26">
        <w:rPr>
          <w:rFonts w:ascii="Book Antiqua" w:eastAsia="Book Antiqua" w:hAnsi="Book Antiqua" w:cs="Book Antiqua"/>
          <w:color w:val="000000"/>
        </w:rPr>
        <w:t xml:space="preserve">, ALK1, </w:t>
      </w:r>
      <w:proofErr w:type="spellStart"/>
      <w:r w:rsidRPr="009F5A26">
        <w:rPr>
          <w:rFonts w:ascii="Book Antiqua" w:eastAsia="Book Antiqua" w:hAnsi="Book Antiqua" w:cs="Book Antiqua"/>
          <w:color w:val="000000"/>
        </w:rPr>
        <w:t>desmin</w:t>
      </w:r>
      <w:proofErr w:type="spellEnd"/>
      <w:r w:rsidRPr="009F5A26">
        <w:rPr>
          <w:rFonts w:ascii="Book Antiqua" w:eastAsia="Book Antiqua" w:hAnsi="Book Antiqua" w:cs="Book Antiqua"/>
          <w:color w:val="000000"/>
        </w:rPr>
        <w:t xml:space="preserve"> and HHV8, which can help in the differential diagnosis of epithelial carcinoma, gastrointestinal stromal tumor, inflammatory </w:t>
      </w:r>
      <w:proofErr w:type="spellStart"/>
      <w:r w:rsidRPr="009F5A26">
        <w:rPr>
          <w:rFonts w:ascii="Book Antiqua" w:eastAsia="Book Antiqua" w:hAnsi="Book Antiqua" w:cs="Book Antiqua"/>
          <w:color w:val="000000"/>
        </w:rPr>
        <w:t>myofibroblastic</w:t>
      </w:r>
      <w:proofErr w:type="spellEnd"/>
      <w:r w:rsidRPr="009F5A26">
        <w:rPr>
          <w:rFonts w:ascii="Book Antiqua" w:eastAsia="Book Antiqua" w:hAnsi="Book Antiqua" w:cs="Book Antiqua"/>
          <w:color w:val="000000"/>
        </w:rPr>
        <w:t xml:space="preserve"> tumor, anaplastic large cell lymphoma, rhabdomyosarcoma and Kaposi sarcoma.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sarcomas are usually positive for </w:t>
      </w:r>
      <w:proofErr w:type="spellStart"/>
      <w:r w:rsidRPr="009F5A26">
        <w:rPr>
          <w:rFonts w:ascii="Book Antiqua" w:eastAsia="Book Antiqua" w:hAnsi="Book Antiqua" w:cs="Book Antiqua"/>
          <w:color w:val="000000"/>
        </w:rPr>
        <w:t>clusterin</w:t>
      </w:r>
      <w:proofErr w:type="spellEnd"/>
      <w:r w:rsidRPr="009F5A26">
        <w:rPr>
          <w:rFonts w:ascii="Book Antiqua" w:eastAsia="Book Antiqua" w:hAnsi="Book Antiqua" w:cs="Book Antiqua"/>
          <w:color w:val="000000"/>
        </w:rPr>
        <w:t xml:space="preserve">, vimentin and </w:t>
      </w:r>
      <w:proofErr w:type="spellStart"/>
      <w:r w:rsidRPr="009F5A26">
        <w:rPr>
          <w:rFonts w:ascii="Book Antiqua" w:eastAsia="Book Antiqua" w:hAnsi="Book Antiqua" w:cs="Book Antiqua"/>
          <w:color w:val="000000"/>
        </w:rPr>
        <w:t>fascin</w:t>
      </w:r>
      <w:proofErr w:type="spellEnd"/>
      <w:r w:rsidRPr="009F5A26">
        <w:rPr>
          <w:rFonts w:ascii="Book Antiqua" w:eastAsia="Book Antiqua" w:hAnsi="Book Antiqua" w:cs="Book Antiqua"/>
          <w:color w:val="000000"/>
        </w:rPr>
        <w:t xml:space="preserve">. Strong </w:t>
      </w:r>
      <w:proofErr w:type="spellStart"/>
      <w:r w:rsidRPr="009F5A26">
        <w:rPr>
          <w:rFonts w:ascii="Book Antiqua" w:eastAsia="Book Antiqua" w:hAnsi="Book Antiqua" w:cs="Book Antiqua"/>
          <w:color w:val="000000"/>
        </w:rPr>
        <w:t>clusterin</w:t>
      </w:r>
      <w:proofErr w:type="spellEnd"/>
      <w:r w:rsidRPr="009F5A26">
        <w:rPr>
          <w:rFonts w:ascii="Book Antiqua" w:eastAsia="Book Antiqua" w:hAnsi="Book Antiqua" w:cs="Book Antiqua"/>
          <w:color w:val="000000"/>
        </w:rPr>
        <w:t xml:space="preserve"> staining appears to be a highly sensitive marker of FDC sarcoma. Vimentin staining may confirm mesenchymal origin, but is relatively nonspecific. </w:t>
      </w:r>
      <w:proofErr w:type="spellStart"/>
      <w:r w:rsidRPr="009F5A26">
        <w:rPr>
          <w:rFonts w:ascii="Book Antiqua" w:eastAsia="Book Antiqua" w:hAnsi="Book Antiqua" w:cs="Book Antiqua"/>
          <w:color w:val="000000"/>
        </w:rPr>
        <w:t>Fascin</w:t>
      </w:r>
      <w:proofErr w:type="spellEnd"/>
      <w:r w:rsidRPr="009F5A26">
        <w:rPr>
          <w:rFonts w:ascii="Book Antiqua" w:eastAsia="Book Antiqua" w:hAnsi="Book Antiqua" w:cs="Book Antiqua"/>
          <w:color w:val="000000"/>
        </w:rPr>
        <w:t xml:space="preserve"> staining was not specific for spindle cell tumors and thus does not imply a dendritic cell </w:t>
      </w:r>
      <w:proofErr w:type="gramStart"/>
      <w:r w:rsidRPr="009F5A26">
        <w:rPr>
          <w:rFonts w:ascii="Book Antiqua" w:eastAsia="Book Antiqua" w:hAnsi="Book Antiqua" w:cs="Book Antiqua"/>
          <w:color w:val="000000"/>
        </w:rPr>
        <w:t>lineage</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15</w:t>
      </w:r>
      <w:r w:rsidR="006A5082"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vertAlign w:val="superscript"/>
        </w:rPr>
        <w:t>16</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w:t>
      </w:r>
    </w:p>
    <w:p w14:paraId="47B41983" w14:textId="4B4E1549" w:rsidR="001B7B2E" w:rsidRPr="009F5A26" w:rsidRDefault="00FC3DE9" w:rsidP="00E82267">
      <w:pPr>
        <w:adjustRightInd w:val="0"/>
        <w:snapToGrid w:val="0"/>
        <w:spacing w:line="360" w:lineRule="auto"/>
        <w:ind w:firstLineChars="100" w:firstLine="240"/>
        <w:jc w:val="both"/>
        <w:rPr>
          <w:rFonts w:ascii="Book Antiqua" w:hAnsi="Book Antiqua"/>
        </w:rPr>
      </w:pPr>
      <w:r w:rsidRPr="009F5A26">
        <w:rPr>
          <w:rFonts w:ascii="Book Antiqua" w:eastAsia="Book Antiqua" w:hAnsi="Book Antiqua" w:cs="Book Antiqua"/>
          <w:color w:val="000000"/>
        </w:rPr>
        <w:t xml:space="preserve">Our study concluded that 95.2% of patients possessed tumor cells positive for EBER by </w:t>
      </w:r>
      <w:r w:rsidRPr="009F5A26">
        <w:rPr>
          <w:rFonts w:ascii="Book Antiqua" w:eastAsia="Book Antiqua" w:hAnsi="Book Antiqua" w:cs="Book Antiqua"/>
          <w:i/>
          <w:iCs/>
          <w:color w:val="000000"/>
        </w:rPr>
        <w:t>in situ</w:t>
      </w:r>
      <w:r w:rsidRPr="009F5A26">
        <w:rPr>
          <w:rFonts w:ascii="Book Antiqua" w:eastAsia="Book Antiqua" w:hAnsi="Book Antiqua" w:cs="Book Antiqua"/>
          <w:color w:val="000000"/>
        </w:rPr>
        <w:t xml:space="preserve"> hybridization, and 82.4% were immunoreactive for EBV-encoded LMP1. EBV has a long history of coevolution with humans. The result is a finely balanced relationship that usually allows the virus to be carried as a lifelong asymptomatic infection. However, the pathogenic potential of EBV has been confirmed in several autoimmune disorders, particularly multiple sclerosis, and a wide range of human </w:t>
      </w:r>
      <w:proofErr w:type="gramStart"/>
      <w:r w:rsidRPr="009F5A26">
        <w:rPr>
          <w:rFonts w:ascii="Book Antiqua" w:eastAsia="Book Antiqua" w:hAnsi="Book Antiqua" w:cs="Book Antiqua"/>
          <w:color w:val="000000"/>
        </w:rPr>
        <w:t>tumors</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17</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Approximately 2.2 million cases of cancers in 2018 were attributable to infectious agents. It is estimated that EBV accounts for more than 150000 of these, mainly nasopharyngeal carcinomas, Hodgkin lymphomas and Burkitt </w:t>
      </w:r>
      <w:proofErr w:type="gramStart"/>
      <w:r w:rsidRPr="009F5A26">
        <w:rPr>
          <w:rFonts w:ascii="Book Antiqua" w:eastAsia="Book Antiqua" w:hAnsi="Book Antiqua" w:cs="Book Antiqua"/>
          <w:color w:val="000000"/>
        </w:rPr>
        <w:t>lymphomas</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18</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 cells were consistently positive for EBER and LMP1. Interestingly, increased IgG4-postive plasma cells were found in 6 </w:t>
      </w:r>
      <w:proofErr w:type="gramStart"/>
      <w:r w:rsidRPr="009F5A26">
        <w:rPr>
          <w:rFonts w:ascii="Book Antiqua" w:eastAsia="Book Antiqua" w:hAnsi="Book Antiqua" w:cs="Book Antiqua"/>
          <w:color w:val="000000"/>
        </w:rPr>
        <w:t>cases</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19</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There is evidence for the presence of increased numbers of EBV-infected cells in IgG4-related </w:t>
      </w:r>
      <w:proofErr w:type="gramStart"/>
      <w:r w:rsidRPr="009F5A26">
        <w:rPr>
          <w:rFonts w:ascii="Book Antiqua" w:eastAsia="Book Antiqua" w:hAnsi="Book Antiqua" w:cs="Book Antiqua"/>
          <w:color w:val="000000"/>
        </w:rPr>
        <w:t>lymphadenopathy</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20</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EBV lytic reactivation induces </w:t>
      </w:r>
      <w:r w:rsidRPr="009F5A26">
        <w:rPr>
          <w:rFonts w:ascii="Book Antiqua" w:eastAsia="Book Antiqua" w:hAnsi="Book Antiqua" w:cs="Book Antiqua"/>
          <w:color w:val="000000"/>
        </w:rPr>
        <w:lastRenderedPageBreak/>
        <w:t xml:space="preserve">IgG4 production in Graves’ </w:t>
      </w:r>
      <w:proofErr w:type="gramStart"/>
      <w:r w:rsidRPr="009F5A26">
        <w:rPr>
          <w:rFonts w:ascii="Book Antiqua" w:eastAsia="Book Antiqua" w:hAnsi="Book Antiqua" w:cs="Book Antiqua"/>
          <w:color w:val="000000"/>
        </w:rPr>
        <w:t>disease</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21</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The etiology of EBV in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-like FDC sarcoma needs further research.</w:t>
      </w:r>
    </w:p>
    <w:p w14:paraId="7E095DF8" w14:textId="06D78E87" w:rsidR="001B7B2E" w:rsidRPr="009F5A26" w:rsidRDefault="00FC3DE9" w:rsidP="00E82267">
      <w:pPr>
        <w:adjustRightInd w:val="0"/>
        <w:snapToGrid w:val="0"/>
        <w:spacing w:line="360" w:lineRule="auto"/>
        <w:ind w:firstLineChars="100" w:firstLine="240"/>
        <w:jc w:val="both"/>
        <w:rPr>
          <w:rFonts w:ascii="Book Antiqua" w:hAnsi="Book Antiqua"/>
        </w:rPr>
      </w:pPr>
      <w:r w:rsidRPr="009F5A26">
        <w:rPr>
          <w:rFonts w:ascii="Book Antiqua" w:eastAsia="Book Antiqua" w:hAnsi="Book Antiqua" w:cs="Book Antiqua"/>
          <w:color w:val="000000"/>
        </w:rPr>
        <w:t xml:space="preserve">Surgery is the most effective therapy for </w:t>
      </w:r>
      <w:r w:rsidR="00D169A1" w:rsidRPr="009F5A26">
        <w:rPr>
          <w:rFonts w:ascii="Book Antiqua" w:eastAsia="Book Antiqua" w:hAnsi="Book Antiqua" w:cs="Book Antiqua"/>
          <w:color w:val="000000"/>
        </w:rPr>
        <w:t>IPT</w:t>
      </w:r>
      <w:r w:rsidRPr="009F5A26">
        <w:rPr>
          <w:rFonts w:ascii="Book Antiqua" w:eastAsia="Book Antiqua" w:hAnsi="Book Antiqua" w:cs="Book Antiqua"/>
          <w:color w:val="000000"/>
        </w:rPr>
        <w:t xml:space="preserve">-like FDC sarcoma, and the number of cases treated by adjuvant chemotherapy is limited. Nevertheless, here we saw that 15.8% patients had local and/or distant recurrence after initial treatment. The WHO has noted that data on clinical outcomes are limited, but that the tumor appears to be </w:t>
      </w:r>
      <w:proofErr w:type="gramStart"/>
      <w:r w:rsidRPr="009F5A26">
        <w:rPr>
          <w:rFonts w:ascii="Book Antiqua" w:eastAsia="Book Antiqua" w:hAnsi="Book Antiqua" w:cs="Book Antiqua"/>
          <w:color w:val="000000"/>
        </w:rPr>
        <w:t>indolent</w:t>
      </w:r>
      <w:r w:rsidR="001E23A3" w:rsidRPr="009F5A26">
        <w:rPr>
          <w:rFonts w:ascii="Book Antiqua" w:eastAsia="Book Antiqua" w:hAnsi="Book Antiqua" w:cs="Book Antiqua"/>
          <w:color w:val="000000"/>
          <w:vertAlign w:val="superscript"/>
        </w:rPr>
        <w:t>[</w:t>
      </w:r>
      <w:proofErr w:type="gramEnd"/>
      <w:r w:rsidRPr="009F5A26">
        <w:rPr>
          <w:rFonts w:ascii="Book Antiqua" w:eastAsia="Book Antiqua" w:hAnsi="Book Antiqua" w:cs="Book Antiqua"/>
          <w:color w:val="000000"/>
          <w:vertAlign w:val="superscript"/>
        </w:rPr>
        <w:t>5</w:t>
      </w:r>
      <w:r w:rsidR="001E23A3" w:rsidRPr="009F5A26">
        <w:rPr>
          <w:rFonts w:ascii="Book Antiqua" w:eastAsia="Book Antiqua" w:hAnsi="Book Antiqua" w:cs="Book Antiqua"/>
          <w:color w:val="000000"/>
          <w:vertAlign w:val="superscript"/>
        </w:rPr>
        <w:t>]</w:t>
      </w:r>
      <w:r w:rsidRPr="009F5A26">
        <w:rPr>
          <w:rFonts w:ascii="Book Antiqua" w:eastAsia="Book Antiqua" w:hAnsi="Book Antiqua" w:cs="Book Antiqua"/>
          <w:color w:val="000000"/>
        </w:rPr>
        <w:t xml:space="preserve">. Our research revealed that </w:t>
      </w:r>
      <w:r w:rsidR="00D169A1" w:rsidRPr="009F5A26">
        <w:rPr>
          <w:rFonts w:ascii="Book Antiqua" w:eastAsia="Book Antiqua" w:hAnsi="Book Antiqua" w:cs="Book Antiqua"/>
          <w:color w:val="000000"/>
        </w:rPr>
        <w:t>1</w:t>
      </w:r>
      <w:r w:rsidRPr="009F5A26">
        <w:rPr>
          <w:rFonts w:ascii="Book Antiqua" w:eastAsia="Book Antiqua" w:hAnsi="Book Antiqua" w:cs="Book Antiqua"/>
          <w:color w:val="000000"/>
        </w:rPr>
        <w:t>- and 5-year PFS for the entire group was 91.5% and 56.1%, respectively.</w:t>
      </w:r>
    </w:p>
    <w:p w14:paraId="49180AF1" w14:textId="77777777" w:rsidR="001B7B2E" w:rsidRPr="009F5A26" w:rsidRDefault="001B7B2E" w:rsidP="00E82267">
      <w:pPr>
        <w:adjustRightInd w:val="0"/>
        <w:snapToGrid w:val="0"/>
        <w:spacing w:line="360" w:lineRule="auto"/>
        <w:jc w:val="both"/>
        <w:rPr>
          <w:rFonts w:ascii="Book Antiqua" w:eastAsia="Book Antiqua" w:hAnsi="Book Antiqua" w:cs="Book Antiqua"/>
          <w:b/>
          <w:caps/>
          <w:color w:val="000000"/>
          <w:u w:val="single"/>
        </w:rPr>
      </w:pPr>
    </w:p>
    <w:p w14:paraId="2CBB68D9" w14:textId="2CB223E6" w:rsidR="001B7B2E" w:rsidRPr="009F5A26" w:rsidRDefault="001B7B2E"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aps/>
          <w:color w:val="000000"/>
          <w:u w:val="single"/>
        </w:rPr>
        <w:t>CONCLUSION</w:t>
      </w:r>
    </w:p>
    <w:p w14:paraId="77BF79AB" w14:textId="4E68B506" w:rsidR="00A77B3E" w:rsidRPr="009F5A26" w:rsidRDefault="001B7B2E" w:rsidP="00E82267">
      <w:pPr>
        <w:adjustRightInd w:val="0"/>
        <w:snapToGrid w:val="0"/>
        <w:spacing w:line="360" w:lineRule="auto"/>
        <w:jc w:val="both"/>
        <w:rPr>
          <w:rFonts w:ascii="Book Antiqua" w:hAnsi="Book Antiqua"/>
        </w:rPr>
      </w:pPr>
      <w:r w:rsidRPr="009F5A26">
        <w:rPr>
          <w:rFonts w:ascii="Book Antiqua" w:eastAsia="Book Antiqua" w:hAnsi="Book Antiqua" w:cs="Book Antiqua"/>
          <w:color w:val="000000"/>
        </w:rPr>
        <w:t xml:space="preserve">There </w:t>
      </w:r>
      <w:r w:rsidR="00FC3DE9" w:rsidRPr="009F5A26">
        <w:rPr>
          <w:rFonts w:ascii="Book Antiqua" w:eastAsia="Book Antiqua" w:hAnsi="Book Antiqua" w:cs="Book Antiqua"/>
          <w:color w:val="000000"/>
        </w:rPr>
        <w:t xml:space="preserve">is a certain risk of relapse after the initial therapy of </w:t>
      </w:r>
      <w:r w:rsidR="00D169A1" w:rsidRPr="009F5A26">
        <w:rPr>
          <w:rFonts w:ascii="Book Antiqua" w:eastAsia="Book Antiqua" w:hAnsi="Book Antiqua" w:cs="Book Antiqua"/>
          <w:color w:val="000000"/>
        </w:rPr>
        <w:t>IPT</w:t>
      </w:r>
      <w:r w:rsidR="00FC3DE9" w:rsidRPr="009F5A26">
        <w:rPr>
          <w:rFonts w:ascii="Book Antiqua" w:eastAsia="Book Antiqua" w:hAnsi="Book Antiqua" w:cs="Book Antiqua"/>
          <w:color w:val="000000"/>
        </w:rPr>
        <w:t xml:space="preserve">-like FDC sarcoma, which therefore needs annual surveillance. Surgery is the most effective treatment modality, and the role of adjuvant chemotherapy for the management of postoperative is not clear. EBV plays an important role in the etiology of </w:t>
      </w:r>
      <w:r w:rsidR="00D169A1" w:rsidRPr="009F5A26">
        <w:rPr>
          <w:rFonts w:ascii="Book Antiqua" w:eastAsia="Book Antiqua" w:hAnsi="Book Antiqua" w:cs="Book Antiqua"/>
          <w:color w:val="000000"/>
        </w:rPr>
        <w:t>IPT</w:t>
      </w:r>
      <w:r w:rsidR="00FC3DE9" w:rsidRPr="009F5A26">
        <w:rPr>
          <w:rFonts w:ascii="Book Antiqua" w:eastAsia="Book Antiqua" w:hAnsi="Book Antiqua" w:cs="Book Antiqua"/>
          <w:color w:val="000000"/>
        </w:rPr>
        <w:t>-like FDC sarcoma.</w:t>
      </w:r>
    </w:p>
    <w:p w14:paraId="1FB7E33F" w14:textId="77777777" w:rsidR="00A77B3E" w:rsidRPr="009F5A26" w:rsidRDefault="00A77B3E" w:rsidP="00E82267">
      <w:pPr>
        <w:adjustRightInd w:val="0"/>
        <w:snapToGrid w:val="0"/>
        <w:spacing w:line="360" w:lineRule="auto"/>
        <w:jc w:val="both"/>
        <w:rPr>
          <w:rFonts w:ascii="Book Antiqua" w:hAnsi="Book Antiqua"/>
        </w:rPr>
      </w:pPr>
    </w:p>
    <w:p w14:paraId="6C95BBCE"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t>REFERENCES</w:t>
      </w:r>
    </w:p>
    <w:p w14:paraId="4DAE83EB" w14:textId="57A4303F"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bookmarkStart w:id="0" w:name="OLE_LINK2"/>
      <w:r w:rsidRPr="009F5A26">
        <w:rPr>
          <w:rFonts w:ascii="Book Antiqua" w:hAnsi="Book Antiqua"/>
        </w:rPr>
        <w:t>1</w:t>
      </w:r>
      <w:r w:rsidRPr="009F5A26">
        <w:rPr>
          <w:rFonts w:ascii="Book Antiqua" w:hAnsi="Book Antiqua"/>
          <w:b/>
          <w:bCs/>
        </w:rPr>
        <w:t xml:space="preserve"> </w:t>
      </w:r>
      <w:proofErr w:type="spellStart"/>
      <w:r w:rsidRPr="009F5A26">
        <w:rPr>
          <w:rFonts w:ascii="Book Antiqua" w:hAnsi="Book Antiqua"/>
          <w:b/>
          <w:bCs/>
        </w:rPr>
        <w:t>Krautler</w:t>
      </w:r>
      <w:proofErr w:type="spellEnd"/>
      <w:r w:rsidRPr="009F5A26">
        <w:rPr>
          <w:rFonts w:ascii="Book Antiqua" w:hAnsi="Book Antiqua"/>
          <w:b/>
          <w:bCs/>
        </w:rPr>
        <w:t xml:space="preserve"> NJ</w:t>
      </w:r>
      <w:r w:rsidRPr="009F5A26">
        <w:rPr>
          <w:rFonts w:ascii="Book Antiqua" w:hAnsi="Book Antiqua"/>
        </w:rPr>
        <w:t xml:space="preserve">, Kana V, </w:t>
      </w:r>
      <w:proofErr w:type="spellStart"/>
      <w:r w:rsidRPr="009F5A26">
        <w:rPr>
          <w:rFonts w:ascii="Book Antiqua" w:hAnsi="Book Antiqua"/>
        </w:rPr>
        <w:t>Kranich</w:t>
      </w:r>
      <w:proofErr w:type="spellEnd"/>
      <w:r w:rsidRPr="009F5A26">
        <w:rPr>
          <w:rFonts w:ascii="Book Antiqua" w:hAnsi="Book Antiqua"/>
        </w:rPr>
        <w:t xml:space="preserve"> J, Tian Y, </w:t>
      </w:r>
      <w:proofErr w:type="spellStart"/>
      <w:r w:rsidRPr="009F5A26">
        <w:rPr>
          <w:rFonts w:ascii="Book Antiqua" w:hAnsi="Book Antiqua"/>
        </w:rPr>
        <w:t>Perera</w:t>
      </w:r>
      <w:proofErr w:type="spellEnd"/>
      <w:r w:rsidRPr="009F5A26">
        <w:rPr>
          <w:rFonts w:ascii="Book Antiqua" w:hAnsi="Book Antiqua"/>
        </w:rPr>
        <w:t xml:space="preserve"> D, </w:t>
      </w:r>
      <w:proofErr w:type="spellStart"/>
      <w:r w:rsidRPr="009F5A26">
        <w:rPr>
          <w:rFonts w:ascii="Book Antiqua" w:hAnsi="Book Antiqua"/>
        </w:rPr>
        <w:t>Lemm</w:t>
      </w:r>
      <w:proofErr w:type="spellEnd"/>
      <w:r w:rsidRPr="009F5A26">
        <w:rPr>
          <w:rFonts w:ascii="Book Antiqua" w:hAnsi="Book Antiqua"/>
        </w:rPr>
        <w:t xml:space="preserve"> D, Schwarz P, </w:t>
      </w:r>
      <w:proofErr w:type="spellStart"/>
      <w:r w:rsidRPr="009F5A26">
        <w:rPr>
          <w:rFonts w:ascii="Book Antiqua" w:hAnsi="Book Antiqua"/>
        </w:rPr>
        <w:t>Armulik</w:t>
      </w:r>
      <w:proofErr w:type="spellEnd"/>
      <w:r w:rsidRPr="009F5A26">
        <w:rPr>
          <w:rFonts w:ascii="Book Antiqua" w:hAnsi="Book Antiqua"/>
        </w:rPr>
        <w:t xml:space="preserve"> A, Browning JL, </w:t>
      </w:r>
      <w:proofErr w:type="spellStart"/>
      <w:r w:rsidRPr="009F5A26">
        <w:rPr>
          <w:rFonts w:ascii="Book Antiqua" w:hAnsi="Book Antiqua"/>
        </w:rPr>
        <w:t>Tallquist</w:t>
      </w:r>
      <w:proofErr w:type="spellEnd"/>
      <w:r w:rsidRPr="009F5A26">
        <w:rPr>
          <w:rFonts w:ascii="Book Antiqua" w:hAnsi="Book Antiqua"/>
        </w:rPr>
        <w:t xml:space="preserve"> M, Buch T, Oliveira-Martins JB, Zhu C, Hermann M, Wagner U, Brink R, </w:t>
      </w:r>
      <w:proofErr w:type="spellStart"/>
      <w:r w:rsidRPr="009F5A26">
        <w:rPr>
          <w:rFonts w:ascii="Book Antiqua" w:hAnsi="Book Antiqua"/>
        </w:rPr>
        <w:t>Heikenwalder</w:t>
      </w:r>
      <w:proofErr w:type="spellEnd"/>
      <w:r w:rsidRPr="009F5A26">
        <w:rPr>
          <w:rFonts w:ascii="Book Antiqua" w:hAnsi="Book Antiqua"/>
        </w:rPr>
        <w:t xml:space="preserve"> M, </w:t>
      </w:r>
      <w:proofErr w:type="spellStart"/>
      <w:r w:rsidRPr="009F5A26">
        <w:rPr>
          <w:rFonts w:ascii="Book Antiqua" w:hAnsi="Book Antiqua"/>
        </w:rPr>
        <w:t>Aguzzi</w:t>
      </w:r>
      <w:proofErr w:type="spellEnd"/>
      <w:r w:rsidRPr="009F5A26">
        <w:rPr>
          <w:rFonts w:ascii="Book Antiqua" w:hAnsi="Book Antiqua"/>
        </w:rPr>
        <w:t xml:space="preserve"> A. Follicular dendritic cells emerge from ubiquitous perivascular precursors. </w:t>
      </w:r>
      <w:r w:rsidRPr="009F5A26">
        <w:rPr>
          <w:rFonts w:ascii="Book Antiqua" w:hAnsi="Book Antiqua"/>
          <w:i/>
          <w:iCs/>
        </w:rPr>
        <w:t>Cell</w:t>
      </w:r>
      <w:r w:rsidRPr="009F5A26">
        <w:rPr>
          <w:rFonts w:ascii="Book Antiqua" w:hAnsi="Book Antiqua"/>
        </w:rPr>
        <w:t xml:space="preserve"> 2012; </w:t>
      </w:r>
      <w:r w:rsidRPr="009F5A26">
        <w:rPr>
          <w:rFonts w:ascii="Book Antiqua" w:hAnsi="Book Antiqua"/>
          <w:b/>
          <w:bCs/>
        </w:rPr>
        <w:t>150</w:t>
      </w:r>
      <w:r w:rsidRPr="009F5A26">
        <w:rPr>
          <w:rFonts w:ascii="Book Antiqua" w:hAnsi="Book Antiqua"/>
        </w:rPr>
        <w:t>: 194-206 [PMID: 22770220 DOI: 10.1016/j.cell.2012.05.032]</w:t>
      </w:r>
    </w:p>
    <w:p w14:paraId="3B07B4B9"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2 </w:t>
      </w:r>
      <w:proofErr w:type="spellStart"/>
      <w:r w:rsidRPr="009F5A26">
        <w:rPr>
          <w:rFonts w:ascii="Book Antiqua" w:hAnsi="Book Antiqua"/>
          <w:b/>
          <w:bCs/>
        </w:rPr>
        <w:t>Monda</w:t>
      </w:r>
      <w:proofErr w:type="spellEnd"/>
      <w:r w:rsidRPr="009F5A26">
        <w:rPr>
          <w:rFonts w:ascii="Book Antiqua" w:hAnsi="Book Antiqua"/>
          <w:b/>
          <w:bCs/>
        </w:rPr>
        <w:t xml:space="preserve"> L</w:t>
      </w:r>
      <w:r w:rsidRPr="009F5A26">
        <w:rPr>
          <w:rFonts w:ascii="Book Antiqua" w:hAnsi="Book Antiqua"/>
        </w:rPr>
        <w:t xml:space="preserve">, Warnke R, </w:t>
      </w:r>
      <w:proofErr w:type="spellStart"/>
      <w:r w:rsidRPr="009F5A26">
        <w:rPr>
          <w:rFonts w:ascii="Book Antiqua" w:hAnsi="Book Antiqua"/>
        </w:rPr>
        <w:t>Rosai</w:t>
      </w:r>
      <w:proofErr w:type="spellEnd"/>
      <w:r w:rsidRPr="009F5A26">
        <w:rPr>
          <w:rFonts w:ascii="Book Antiqua" w:hAnsi="Book Antiqua"/>
        </w:rPr>
        <w:t xml:space="preserve"> J. A primary lymph node malignancy with features suggestive of dendritic reticulum cell differentiation. A report of 4 cases. </w:t>
      </w:r>
      <w:r w:rsidRPr="009F5A26">
        <w:rPr>
          <w:rFonts w:ascii="Book Antiqua" w:hAnsi="Book Antiqua"/>
          <w:i/>
          <w:iCs/>
        </w:rPr>
        <w:t xml:space="preserve">Am J </w:t>
      </w:r>
      <w:proofErr w:type="spellStart"/>
      <w:r w:rsidRPr="009F5A26">
        <w:rPr>
          <w:rFonts w:ascii="Book Antiqua" w:hAnsi="Book Antiqua"/>
          <w:i/>
          <w:iCs/>
        </w:rPr>
        <w:t>Pathol</w:t>
      </w:r>
      <w:proofErr w:type="spellEnd"/>
      <w:r w:rsidRPr="009F5A26">
        <w:rPr>
          <w:rFonts w:ascii="Book Antiqua" w:hAnsi="Book Antiqua"/>
        </w:rPr>
        <w:t xml:space="preserve"> 1986; </w:t>
      </w:r>
      <w:r w:rsidRPr="009F5A26">
        <w:rPr>
          <w:rFonts w:ascii="Book Antiqua" w:hAnsi="Book Antiqua"/>
          <w:b/>
          <w:bCs/>
        </w:rPr>
        <w:t>122</w:t>
      </w:r>
      <w:r w:rsidRPr="009F5A26">
        <w:rPr>
          <w:rFonts w:ascii="Book Antiqua" w:hAnsi="Book Antiqua"/>
        </w:rPr>
        <w:t>: 562-572 [PMID: 2420185]</w:t>
      </w:r>
    </w:p>
    <w:p w14:paraId="31ACFBB1"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3 </w:t>
      </w:r>
      <w:r w:rsidRPr="009F5A26">
        <w:rPr>
          <w:rFonts w:ascii="Book Antiqua" w:hAnsi="Book Antiqua"/>
          <w:b/>
          <w:bCs/>
        </w:rPr>
        <w:t>Jain P</w:t>
      </w:r>
      <w:r w:rsidRPr="009F5A26">
        <w:rPr>
          <w:rFonts w:ascii="Book Antiqua" w:hAnsi="Book Antiqua"/>
        </w:rPr>
        <w:t xml:space="preserve">, Milgrom SA, Patel KP, </w:t>
      </w:r>
      <w:proofErr w:type="spellStart"/>
      <w:r w:rsidRPr="009F5A26">
        <w:rPr>
          <w:rFonts w:ascii="Book Antiqua" w:hAnsi="Book Antiqua"/>
        </w:rPr>
        <w:t>Nastoupil</w:t>
      </w:r>
      <w:proofErr w:type="spellEnd"/>
      <w:r w:rsidRPr="009F5A26">
        <w:rPr>
          <w:rFonts w:ascii="Book Antiqua" w:hAnsi="Book Antiqua"/>
        </w:rPr>
        <w:t xml:space="preserve"> L, </w:t>
      </w:r>
      <w:proofErr w:type="spellStart"/>
      <w:r w:rsidRPr="009F5A26">
        <w:rPr>
          <w:rFonts w:ascii="Book Antiqua" w:hAnsi="Book Antiqua"/>
        </w:rPr>
        <w:t>Fayad</w:t>
      </w:r>
      <w:proofErr w:type="spellEnd"/>
      <w:r w:rsidRPr="009F5A26">
        <w:rPr>
          <w:rFonts w:ascii="Book Antiqua" w:hAnsi="Book Antiqua"/>
        </w:rPr>
        <w:t xml:space="preserve"> L, Wang M, </w:t>
      </w:r>
      <w:proofErr w:type="spellStart"/>
      <w:r w:rsidRPr="009F5A26">
        <w:rPr>
          <w:rFonts w:ascii="Book Antiqua" w:hAnsi="Book Antiqua"/>
        </w:rPr>
        <w:t>Pinnix</w:t>
      </w:r>
      <w:proofErr w:type="spellEnd"/>
      <w:r w:rsidRPr="009F5A26">
        <w:rPr>
          <w:rFonts w:ascii="Book Antiqua" w:hAnsi="Book Antiqua"/>
        </w:rPr>
        <w:t xml:space="preserve"> CC, </w:t>
      </w:r>
      <w:proofErr w:type="spellStart"/>
      <w:r w:rsidRPr="009F5A26">
        <w:rPr>
          <w:rFonts w:ascii="Book Antiqua" w:hAnsi="Book Antiqua"/>
        </w:rPr>
        <w:t>Dabaja</w:t>
      </w:r>
      <w:proofErr w:type="spellEnd"/>
      <w:r w:rsidRPr="009F5A26">
        <w:rPr>
          <w:rFonts w:ascii="Book Antiqua" w:hAnsi="Book Antiqua"/>
        </w:rPr>
        <w:t xml:space="preserve"> BS, Smith GL, Yu J, Hu S, </w:t>
      </w:r>
      <w:proofErr w:type="spellStart"/>
      <w:r w:rsidRPr="009F5A26">
        <w:rPr>
          <w:rFonts w:ascii="Book Antiqua" w:hAnsi="Book Antiqua"/>
        </w:rPr>
        <w:t>Bueso</w:t>
      </w:r>
      <w:proofErr w:type="spellEnd"/>
      <w:r w:rsidRPr="009F5A26">
        <w:rPr>
          <w:rFonts w:ascii="Book Antiqua" w:hAnsi="Book Antiqua"/>
        </w:rPr>
        <w:t xml:space="preserve"> Ramos CE, </w:t>
      </w:r>
      <w:proofErr w:type="spellStart"/>
      <w:r w:rsidRPr="009F5A26">
        <w:rPr>
          <w:rFonts w:ascii="Book Antiqua" w:hAnsi="Book Antiqua"/>
        </w:rPr>
        <w:t>Kanagal-Shamanna</w:t>
      </w:r>
      <w:proofErr w:type="spellEnd"/>
      <w:r w:rsidRPr="009F5A26">
        <w:rPr>
          <w:rFonts w:ascii="Book Antiqua" w:hAnsi="Book Antiqua"/>
        </w:rPr>
        <w:t xml:space="preserve"> R, Medeiros LJ, Oki Y, Fowler N. Characteristics, management, and outcomes of patients with follicular dendritic cell sarcoma. </w:t>
      </w:r>
      <w:r w:rsidRPr="009F5A26">
        <w:rPr>
          <w:rFonts w:ascii="Book Antiqua" w:hAnsi="Book Antiqua"/>
          <w:i/>
          <w:iCs/>
        </w:rPr>
        <w:t xml:space="preserve">Br J </w:t>
      </w:r>
      <w:proofErr w:type="spellStart"/>
      <w:r w:rsidRPr="009F5A26">
        <w:rPr>
          <w:rFonts w:ascii="Book Antiqua" w:hAnsi="Book Antiqua"/>
          <w:i/>
          <w:iCs/>
        </w:rPr>
        <w:t>Haematol</w:t>
      </w:r>
      <w:proofErr w:type="spellEnd"/>
      <w:r w:rsidRPr="009F5A26">
        <w:rPr>
          <w:rFonts w:ascii="Book Antiqua" w:hAnsi="Book Antiqua"/>
          <w:i/>
          <w:iCs/>
        </w:rPr>
        <w:t xml:space="preserve"> </w:t>
      </w:r>
      <w:r w:rsidRPr="009F5A26">
        <w:rPr>
          <w:rFonts w:ascii="Book Antiqua" w:hAnsi="Book Antiqua"/>
        </w:rPr>
        <w:t xml:space="preserve">2017; </w:t>
      </w:r>
      <w:r w:rsidRPr="009F5A26">
        <w:rPr>
          <w:rFonts w:ascii="Book Antiqua" w:hAnsi="Book Antiqua"/>
          <w:b/>
          <w:bCs/>
        </w:rPr>
        <w:t>178</w:t>
      </w:r>
      <w:r w:rsidRPr="009F5A26">
        <w:rPr>
          <w:rFonts w:ascii="Book Antiqua" w:hAnsi="Book Antiqua"/>
        </w:rPr>
        <w:t>: 403-412</w:t>
      </w:r>
    </w:p>
    <w:p w14:paraId="54409103"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lastRenderedPageBreak/>
        <w:t xml:space="preserve">4 </w:t>
      </w:r>
      <w:r w:rsidRPr="009F5A26">
        <w:rPr>
          <w:rFonts w:ascii="Book Antiqua" w:hAnsi="Book Antiqua"/>
          <w:b/>
          <w:bCs/>
        </w:rPr>
        <w:t>Cheuk W</w:t>
      </w:r>
      <w:r w:rsidRPr="009F5A26">
        <w:rPr>
          <w:rFonts w:ascii="Book Antiqua" w:hAnsi="Book Antiqua"/>
        </w:rPr>
        <w:t xml:space="preserve">, Chan JK, </w:t>
      </w:r>
      <w:proofErr w:type="spellStart"/>
      <w:r w:rsidRPr="009F5A26">
        <w:rPr>
          <w:rFonts w:ascii="Book Antiqua" w:hAnsi="Book Antiqua"/>
        </w:rPr>
        <w:t>Shek</w:t>
      </w:r>
      <w:proofErr w:type="spellEnd"/>
      <w:r w:rsidRPr="009F5A26">
        <w:rPr>
          <w:rFonts w:ascii="Book Antiqua" w:hAnsi="Book Antiqua"/>
        </w:rPr>
        <w:t xml:space="preserve"> TW, Chang JH, Tsou MH, Yuen NW, Ng WF, Chan AC, Prat J. Inflammatory pseudotumor-like follicular dendritic cell tumor: a distinctive low-grade malignant intra-abdominal neoplasm with consistent Epstein-Barr virus association. </w:t>
      </w:r>
      <w:r w:rsidRPr="009F5A26">
        <w:rPr>
          <w:rFonts w:ascii="Book Antiqua" w:hAnsi="Book Antiqua"/>
          <w:i/>
          <w:iCs/>
        </w:rPr>
        <w:t xml:space="preserve">Am J Surg </w:t>
      </w:r>
      <w:proofErr w:type="spellStart"/>
      <w:r w:rsidRPr="009F5A26">
        <w:rPr>
          <w:rFonts w:ascii="Book Antiqua" w:hAnsi="Book Antiqua"/>
          <w:i/>
          <w:iCs/>
        </w:rPr>
        <w:t>Pathol</w:t>
      </w:r>
      <w:proofErr w:type="spellEnd"/>
      <w:r w:rsidRPr="009F5A26">
        <w:rPr>
          <w:rFonts w:ascii="Book Antiqua" w:hAnsi="Book Antiqua"/>
        </w:rPr>
        <w:t xml:space="preserve"> 2001; </w:t>
      </w:r>
      <w:r w:rsidRPr="009F5A26">
        <w:rPr>
          <w:rFonts w:ascii="Book Antiqua" w:hAnsi="Book Antiqua"/>
          <w:b/>
          <w:bCs/>
        </w:rPr>
        <w:t>25</w:t>
      </w:r>
      <w:r w:rsidRPr="009F5A26">
        <w:rPr>
          <w:rFonts w:ascii="Book Antiqua" w:hAnsi="Book Antiqua"/>
        </w:rPr>
        <w:t>: 721-731 [PMID: 11395549 DOI: 10.1097/00000478-200106000-00003]</w:t>
      </w:r>
    </w:p>
    <w:p w14:paraId="4C080684" w14:textId="650926AF"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5 </w:t>
      </w:r>
      <w:r w:rsidRPr="009F5A26">
        <w:rPr>
          <w:rFonts w:ascii="Book Antiqua" w:hAnsi="Book Antiqua"/>
          <w:b/>
          <w:bCs/>
        </w:rPr>
        <w:t>Steven HS</w:t>
      </w:r>
      <w:r w:rsidRPr="009F5A26">
        <w:rPr>
          <w:rFonts w:ascii="Book Antiqua" w:hAnsi="Book Antiqua"/>
        </w:rPr>
        <w:t xml:space="preserve">, Elias C, Nancy LH, Elaine SJ, Stefano AP, Harald S. WHO classification of </w:t>
      </w:r>
      <w:proofErr w:type="spellStart"/>
      <w:r w:rsidRPr="009F5A26">
        <w:rPr>
          <w:rFonts w:ascii="Book Antiqua" w:hAnsi="Book Antiqua"/>
        </w:rPr>
        <w:t>tumours</w:t>
      </w:r>
      <w:proofErr w:type="spellEnd"/>
      <w:r w:rsidRPr="009F5A26">
        <w:rPr>
          <w:rFonts w:ascii="Book Antiqua" w:hAnsi="Book Antiqua"/>
        </w:rPr>
        <w:t xml:space="preserve"> of </w:t>
      </w:r>
      <w:proofErr w:type="spellStart"/>
      <w:r w:rsidRPr="009F5A26">
        <w:rPr>
          <w:rFonts w:ascii="Book Antiqua" w:hAnsi="Book Antiqua"/>
        </w:rPr>
        <w:t>haematopoietic</w:t>
      </w:r>
      <w:proofErr w:type="spellEnd"/>
      <w:r w:rsidRPr="009F5A26">
        <w:rPr>
          <w:rFonts w:ascii="Book Antiqua" w:hAnsi="Book Antiqua"/>
        </w:rPr>
        <w:t xml:space="preserve"> and lymphoid tissues. Lyon: IARC press</w:t>
      </w:r>
      <w:r w:rsidR="00FB7879" w:rsidRPr="009F5A26">
        <w:rPr>
          <w:rFonts w:ascii="Book Antiqua" w:hAnsi="Book Antiqua"/>
        </w:rPr>
        <w:t>;</w:t>
      </w:r>
      <w:r w:rsidRPr="009F5A26">
        <w:rPr>
          <w:rFonts w:ascii="Book Antiqua" w:hAnsi="Book Antiqua"/>
        </w:rPr>
        <w:t xml:space="preserve"> 2017: 476-</w:t>
      </w:r>
      <w:r w:rsidR="004C52FF" w:rsidRPr="009F5A26">
        <w:rPr>
          <w:rFonts w:ascii="Book Antiqua" w:hAnsi="Book Antiqua"/>
        </w:rPr>
        <w:t>4</w:t>
      </w:r>
      <w:r w:rsidRPr="009F5A26">
        <w:rPr>
          <w:rFonts w:ascii="Book Antiqua" w:hAnsi="Book Antiqua"/>
        </w:rPr>
        <w:t>79</w:t>
      </w:r>
    </w:p>
    <w:p w14:paraId="6AEEDB67"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6 </w:t>
      </w:r>
      <w:proofErr w:type="spellStart"/>
      <w:r w:rsidRPr="009F5A26">
        <w:rPr>
          <w:rFonts w:ascii="Book Antiqua" w:hAnsi="Book Antiqua"/>
          <w:b/>
          <w:bCs/>
        </w:rPr>
        <w:t>Castagnaro</w:t>
      </w:r>
      <w:proofErr w:type="spellEnd"/>
      <w:r w:rsidRPr="009F5A26">
        <w:rPr>
          <w:rFonts w:ascii="Book Antiqua" w:hAnsi="Book Antiqua"/>
          <w:b/>
          <w:bCs/>
        </w:rPr>
        <w:t xml:space="preserve"> L</w:t>
      </w:r>
      <w:r w:rsidRPr="009F5A26">
        <w:rPr>
          <w:rFonts w:ascii="Book Antiqua" w:hAnsi="Book Antiqua"/>
        </w:rPr>
        <w:t xml:space="preserve">, </w:t>
      </w:r>
      <w:proofErr w:type="spellStart"/>
      <w:r w:rsidRPr="009F5A26">
        <w:rPr>
          <w:rFonts w:ascii="Book Antiqua" w:hAnsi="Book Antiqua"/>
        </w:rPr>
        <w:t>Lenti</w:t>
      </w:r>
      <w:proofErr w:type="spellEnd"/>
      <w:r w:rsidRPr="009F5A26">
        <w:rPr>
          <w:rFonts w:ascii="Book Antiqua" w:hAnsi="Book Antiqua"/>
        </w:rPr>
        <w:t xml:space="preserve"> E, </w:t>
      </w:r>
      <w:proofErr w:type="spellStart"/>
      <w:r w:rsidRPr="009F5A26">
        <w:rPr>
          <w:rFonts w:ascii="Book Antiqua" w:hAnsi="Book Antiqua"/>
        </w:rPr>
        <w:t>Maruzzelli</w:t>
      </w:r>
      <w:proofErr w:type="spellEnd"/>
      <w:r w:rsidRPr="009F5A26">
        <w:rPr>
          <w:rFonts w:ascii="Book Antiqua" w:hAnsi="Book Antiqua"/>
        </w:rPr>
        <w:t xml:space="preserve"> S, </w:t>
      </w:r>
      <w:proofErr w:type="spellStart"/>
      <w:r w:rsidRPr="009F5A26">
        <w:rPr>
          <w:rFonts w:ascii="Book Antiqua" w:hAnsi="Book Antiqua"/>
        </w:rPr>
        <w:t>Spinardi</w:t>
      </w:r>
      <w:proofErr w:type="spellEnd"/>
      <w:r w:rsidRPr="009F5A26">
        <w:rPr>
          <w:rFonts w:ascii="Book Antiqua" w:hAnsi="Book Antiqua"/>
        </w:rPr>
        <w:t xml:space="preserve"> L, </w:t>
      </w:r>
      <w:proofErr w:type="spellStart"/>
      <w:r w:rsidRPr="009F5A26">
        <w:rPr>
          <w:rFonts w:ascii="Book Antiqua" w:hAnsi="Book Antiqua"/>
        </w:rPr>
        <w:t>Migliori</w:t>
      </w:r>
      <w:proofErr w:type="spellEnd"/>
      <w:r w:rsidRPr="009F5A26">
        <w:rPr>
          <w:rFonts w:ascii="Book Antiqua" w:hAnsi="Book Antiqua"/>
        </w:rPr>
        <w:t xml:space="preserve"> E, </w:t>
      </w:r>
      <w:proofErr w:type="spellStart"/>
      <w:r w:rsidRPr="009F5A26">
        <w:rPr>
          <w:rFonts w:ascii="Book Antiqua" w:hAnsi="Book Antiqua"/>
        </w:rPr>
        <w:t>Farinello</w:t>
      </w:r>
      <w:proofErr w:type="spellEnd"/>
      <w:r w:rsidRPr="009F5A26">
        <w:rPr>
          <w:rFonts w:ascii="Book Antiqua" w:hAnsi="Book Antiqua"/>
        </w:rPr>
        <w:t xml:space="preserve"> D, </w:t>
      </w:r>
      <w:proofErr w:type="spellStart"/>
      <w:r w:rsidRPr="009F5A26">
        <w:rPr>
          <w:rFonts w:ascii="Book Antiqua" w:hAnsi="Book Antiqua"/>
        </w:rPr>
        <w:t>Sitia</w:t>
      </w:r>
      <w:proofErr w:type="spellEnd"/>
      <w:r w:rsidRPr="009F5A26">
        <w:rPr>
          <w:rFonts w:ascii="Book Antiqua" w:hAnsi="Book Antiqua"/>
        </w:rPr>
        <w:t xml:space="preserve"> G, Harrelson Z, Evans SM, </w:t>
      </w:r>
      <w:proofErr w:type="spellStart"/>
      <w:r w:rsidRPr="009F5A26">
        <w:rPr>
          <w:rFonts w:ascii="Book Antiqua" w:hAnsi="Book Antiqua"/>
        </w:rPr>
        <w:t>Guidotti</w:t>
      </w:r>
      <w:proofErr w:type="spellEnd"/>
      <w:r w:rsidRPr="009F5A26">
        <w:rPr>
          <w:rFonts w:ascii="Book Antiqua" w:hAnsi="Book Antiqua"/>
        </w:rPr>
        <w:t xml:space="preserve"> LG, Harvey RP, </w:t>
      </w:r>
      <w:proofErr w:type="spellStart"/>
      <w:r w:rsidRPr="009F5A26">
        <w:rPr>
          <w:rFonts w:ascii="Book Antiqua" w:hAnsi="Book Antiqua"/>
        </w:rPr>
        <w:t>Brendolan</w:t>
      </w:r>
      <w:proofErr w:type="spellEnd"/>
      <w:r w:rsidRPr="009F5A26">
        <w:rPr>
          <w:rFonts w:ascii="Book Antiqua" w:hAnsi="Book Antiqua"/>
        </w:rPr>
        <w:t xml:space="preserve"> A. Nkx2-5(</w:t>
      </w:r>
      <w:proofErr w:type="gramStart"/>
      <w:r w:rsidRPr="009F5A26">
        <w:rPr>
          <w:rFonts w:ascii="Book Antiqua" w:hAnsi="Book Antiqua"/>
        </w:rPr>
        <w:t>+)islet</w:t>
      </w:r>
      <w:proofErr w:type="gramEnd"/>
      <w:r w:rsidRPr="009F5A26">
        <w:rPr>
          <w:rFonts w:ascii="Book Antiqua" w:hAnsi="Book Antiqua"/>
        </w:rPr>
        <w:t xml:space="preserve">1(+) mesenchymal precursors generate distinct spleen stromal cell subsets and participate in restoring stromal network integrity. </w:t>
      </w:r>
      <w:r w:rsidRPr="009F5A26">
        <w:rPr>
          <w:rFonts w:ascii="Book Antiqua" w:hAnsi="Book Antiqua"/>
          <w:i/>
          <w:iCs/>
        </w:rPr>
        <w:t>Immunity</w:t>
      </w:r>
      <w:r w:rsidRPr="009F5A26">
        <w:rPr>
          <w:rFonts w:ascii="Book Antiqua" w:hAnsi="Book Antiqua"/>
        </w:rPr>
        <w:t xml:space="preserve"> 2013; </w:t>
      </w:r>
      <w:r w:rsidRPr="009F5A26">
        <w:rPr>
          <w:rFonts w:ascii="Book Antiqua" w:hAnsi="Book Antiqua"/>
          <w:b/>
          <w:bCs/>
        </w:rPr>
        <w:t>38</w:t>
      </w:r>
      <w:r w:rsidRPr="009F5A26">
        <w:rPr>
          <w:rFonts w:ascii="Book Antiqua" w:hAnsi="Book Antiqua"/>
        </w:rPr>
        <w:t>: 782-791 [PMID: 23601687 DOI: 10.1016/j.immuni.2012.12.005]</w:t>
      </w:r>
    </w:p>
    <w:p w14:paraId="6863FC5F"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7 </w:t>
      </w:r>
      <w:proofErr w:type="spellStart"/>
      <w:r w:rsidRPr="009F5A26">
        <w:rPr>
          <w:rFonts w:ascii="Book Antiqua" w:hAnsi="Book Antiqua"/>
          <w:b/>
          <w:bCs/>
        </w:rPr>
        <w:t>Aguzzi</w:t>
      </w:r>
      <w:proofErr w:type="spellEnd"/>
      <w:r w:rsidRPr="009F5A26">
        <w:rPr>
          <w:rFonts w:ascii="Book Antiqua" w:hAnsi="Book Antiqua"/>
          <w:b/>
          <w:bCs/>
        </w:rPr>
        <w:t xml:space="preserve"> A</w:t>
      </w:r>
      <w:r w:rsidRPr="009F5A26">
        <w:rPr>
          <w:rFonts w:ascii="Book Antiqua" w:hAnsi="Book Antiqua"/>
        </w:rPr>
        <w:t xml:space="preserve">, </w:t>
      </w:r>
      <w:proofErr w:type="spellStart"/>
      <w:r w:rsidRPr="009F5A26">
        <w:rPr>
          <w:rFonts w:ascii="Book Antiqua" w:hAnsi="Book Antiqua"/>
        </w:rPr>
        <w:t>Kranich</w:t>
      </w:r>
      <w:proofErr w:type="spellEnd"/>
      <w:r w:rsidRPr="009F5A26">
        <w:rPr>
          <w:rFonts w:ascii="Book Antiqua" w:hAnsi="Book Antiqua"/>
        </w:rPr>
        <w:t xml:space="preserve"> J, </w:t>
      </w:r>
      <w:proofErr w:type="spellStart"/>
      <w:r w:rsidRPr="009F5A26">
        <w:rPr>
          <w:rFonts w:ascii="Book Antiqua" w:hAnsi="Book Antiqua"/>
        </w:rPr>
        <w:t>Krautler</w:t>
      </w:r>
      <w:proofErr w:type="spellEnd"/>
      <w:r w:rsidRPr="009F5A26">
        <w:rPr>
          <w:rFonts w:ascii="Book Antiqua" w:hAnsi="Book Antiqua"/>
        </w:rPr>
        <w:t xml:space="preserve"> NJ. Follicular dendritic cells: origin, phenotype, and function in health and disease. </w:t>
      </w:r>
      <w:r w:rsidRPr="009F5A26">
        <w:rPr>
          <w:rFonts w:ascii="Book Antiqua" w:hAnsi="Book Antiqua"/>
          <w:i/>
          <w:iCs/>
        </w:rPr>
        <w:t>Trends Immunol</w:t>
      </w:r>
      <w:r w:rsidRPr="009F5A26">
        <w:rPr>
          <w:rFonts w:ascii="Book Antiqua" w:hAnsi="Book Antiqua"/>
        </w:rPr>
        <w:t xml:space="preserve"> 2014; </w:t>
      </w:r>
      <w:r w:rsidRPr="009F5A26">
        <w:rPr>
          <w:rFonts w:ascii="Book Antiqua" w:hAnsi="Book Antiqua"/>
          <w:b/>
          <w:bCs/>
        </w:rPr>
        <w:t>35</w:t>
      </w:r>
      <w:r w:rsidRPr="009F5A26">
        <w:rPr>
          <w:rFonts w:ascii="Book Antiqua" w:hAnsi="Book Antiqua"/>
        </w:rPr>
        <w:t>: 105-113 [PMID: 24315719 DOI: 10.1016/j.it.2013.11.001]</w:t>
      </w:r>
    </w:p>
    <w:p w14:paraId="5ED5AF63"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8 </w:t>
      </w:r>
      <w:proofErr w:type="spellStart"/>
      <w:r w:rsidRPr="009F5A26">
        <w:rPr>
          <w:rFonts w:ascii="Book Antiqua" w:hAnsi="Book Antiqua"/>
          <w:b/>
          <w:bCs/>
        </w:rPr>
        <w:t>Hanayama</w:t>
      </w:r>
      <w:proofErr w:type="spellEnd"/>
      <w:r w:rsidRPr="009F5A26">
        <w:rPr>
          <w:rFonts w:ascii="Book Antiqua" w:hAnsi="Book Antiqua"/>
          <w:b/>
          <w:bCs/>
        </w:rPr>
        <w:t xml:space="preserve"> R</w:t>
      </w:r>
      <w:r w:rsidRPr="009F5A26">
        <w:rPr>
          <w:rFonts w:ascii="Book Antiqua" w:hAnsi="Book Antiqua"/>
        </w:rPr>
        <w:t xml:space="preserve">, Tanaka M, </w:t>
      </w:r>
      <w:proofErr w:type="spellStart"/>
      <w:r w:rsidRPr="009F5A26">
        <w:rPr>
          <w:rFonts w:ascii="Book Antiqua" w:hAnsi="Book Antiqua"/>
        </w:rPr>
        <w:t>Miyasaka</w:t>
      </w:r>
      <w:proofErr w:type="spellEnd"/>
      <w:r w:rsidRPr="009F5A26">
        <w:rPr>
          <w:rFonts w:ascii="Book Antiqua" w:hAnsi="Book Antiqua"/>
        </w:rPr>
        <w:t xml:space="preserve"> K, </w:t>
      </w:r>
      <w:proofErr w:type="spellStart"/>
      <w:r w:rsidRPr="009F5A26">
        <w:rPr>
          <w:rFonts w:ascii="Book Antiqua" w:hAnsi="Book Antiqua"/>
        </w:rPr>
        <w:t>Aozasa</w:t>
      </w:r>
      <w:proofErr w:type="spellEnd"/>
      <w:r w:rsidRPr="009F5A26">
        <w:rPr>
          <w:rFonts w:ascii="Book Antiqua" w:hAnsi="Book Antiqua"/>
        </w:rPr>
        <w:t xml:space="preserve"> K, Koike M, Uchiyama Y, Nagata S. Autoimmune disease and impaired uptake of apoptotic cells in MFG-E8-deficient mice. </w:t>
      </w:r>
      <w:r w:rsidRPr="009F5A26">
        <w:rPr>
          <w:rFonts w:ascii="Book Antiqua" w:hAnsi="Book Antiqua"/>
          <w:i/>
          <w:iCs/>
        </w:rPr>
        <w:t>Science</w:t>
      </w:r>
      <w:r w:rsidRPr="009F5A26">
        <w:rPr>
          <w:rFonts w:ascii="Book Antiqua" w:hAnsi="Book Antiqua"/>
        </w:rPr>
        <w:t xml:space="preserve"> 2004; </w:t>
      </w:r>
      <w:r w:rsidRPr="009F5A26">
        <w:rPr>
          <w:rFonts w:ascii="Book Antiqua" w:hAnsi="Book Antiqua"/>
          <w:b/>
          <w:bCs/>
        </w:rPr>
        <w:t>304</w:t>
      </w:r>
      <w:r w:rsidRPr="009F5A26">
        <w:rPr>
          <w:rFonts w:ascii="Book Antiqua" w:hAnsi="Book Antiqua"/>
        </w:rPr>
        <w:t>: 1147-1150 [PMID: 15155946 DOI: 10.1126/science.1094359]</w:t>
      </w:r>
    </w:p>
    <w:p w14:paraId="46B651DD"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9 </w:t>
      </w:r>
      <w:proofErr w:type="spellStart"/>
      <w:r w:rsidRPr="009F5A26">
        <w:rPr>
          <w:rFonts w:ascii="Book Antiqua" w:hAnsi="Book Antiqua"/>
          <w:b/>
          <w:bCs/>
        </w:rPr>
        <w:t>Kranich</w:t>
      </w:r>
      <w:proofErr w:type="spellEnd"/>
      <w:r w:rsidRPr="009F5A26">
        <w:rPr>
          <w:rFonts w:ascii="Book Antiqua" w:hAnsi="Book Antiqua"/>
          <w:b/>
          <w:bCs/>
        </w:rPr>
        <w:t xml:space="preserve"> J</w:t>
      </w:r>
      <w:r w:rsidRPr="009F5A26">
        <w:rPr>
          <w:rFonts w:ascii="Book Antiqua" w:hAnsi="Book Antiqua"/>
        </w:rPr>
        <w:t xml:space="preserve">, </w:t>
      </w:r>
      <w:proofErr w:type="spellStart"/>
      <w:r w:rsidRPr="009F5A26">
        <w:rPr>
          <w:rFonts w:ascii="Book Antiqua" w:hAnsi="Book Antiqua"/>
        </w:rPr>
        <w:t>Krautler</w:t>
      </w:r>
      <w:proofErr w:type="spellEnd"/>
      <w:r w:rsidRPr="009F5A26">
        <w:rPr>
          <w:rFonts w:ascii="Book Antiqua" w:hAnsi="Book Antiqua"/>
        </w:rPr>
        <w:t xml:space="preserve"> NJ, Heinen E, </w:t>
      </w:r>
      <w:proofErr w:type="spellStart"/>
      <w:r w:rsidRPr="009F5A26">
        <w:rPr>
          <w:rFonts w:ascii="Book Antiqua" w:hAnsi="Book Antiqua"/>
        </w:rPr>
        <w:t>Polymenidou</w:t>
      </w:r>
      <w:proofErr w:type="spellEnd"/>
      <w:r w:rsidRPr="009F5A26">
        <w:rPr>
          <w:rFonts w:ascii="Book Antiqua" w:hAnsi="Book Antiqua"/>
        </w:rPr>
        <w:t xml:space="preserve"> M, </w:t>
      </w:r>
      <w:proofErr w:type="spellStart"/>
      <w:r w:rsidRPr="009F5A26">
        <w:rPr>
          <w:rFonts w:ascii="Book Antiqua" w:hAnsi="Book Antiqua"/>
        </w:rPr>
        <w:t>Bridel</w:t>
      </w:r>
      <w:proofErr w:type="spellEnd"/>
      <w:r w:rsidRPr="009F5A26">
        <w:rPr>
          <w:rFonts w:ascii="Book Antiqua" w:hAnsi="Book Antiqua"/>
        </w:rPr>
        <w:t xml:space="preserve"> C, </w:t>
      </w:r>
      <w:proofErr w:type="spellStart"/>
      <w:r w:rsidRPr="009F5A26">
        <w:rPr>
          <w:rFonts w:ascii="Book Antiqua" w:hAnsi="Book Antiqua"/>
        </w:rPr>
        <w:t>Schildknecht</w:t>
      </w:r>
      <w:proofErr w:type="spellEnd"/>
      <w:r w:rsidRPr="009F5A26">
        <w:rPr>
          <w:rFonts w:ascii="Book Antiqua" w:hAnsi="Book Antiqua"/>
        </w:rPr>
        <w:t xml:space="preserve"> A, Huber C, </w:t>
      </w:r>
      <w:proofErr w:type="spellStart"/>
      <w:r w:rsidRPr="009F5A26">
        <w:rPr>
          <w:rFonts w:ascii="Book Antiqua" w:hAnsi="Book Antiqua"/>
        </w:rPr>
        <w:t>Kosco-Vilbois</w:t>
      </w:r>
      <w:proofErr w:type="spellEnd"/>
      <w:r w:rsidRPr="009F5A26">
        <w:rPr>
          <w:rFonts w:ascii="Book Antiqua" w:hAnsi="Book Antiqua"/>
        </w:rPr>
        <w:t xml:space="preserve"> MH, </w:t>
      </w:r>
      <w:proofErr w:type="spellStart"/>
      <w:r w:rsidRPr="009F5A26">
        <w:rPr>
          <w:rFonts w:ascii="Book Antiqua" w:hAnsi="Book Antiqua"/>
        </w:rPr>
        <w:t>Zinkernagel</w:t>
      </w:r>
      <w:proofErr w:type="spellEnd"/>
      <w:r w:rsidRPr="009F5A26">
        <w:rPr>
          <w:rFonts w:ascii="Book Antiqua" w:hAnsi="Book Antiqua"/>
        </w:rPr>
        <w:t xml:space="preserve"> R, Miele G, </w:t>
      </w:r>
      <w:proofErr w:type="spellStart"/>
      <w:r w:rsidRPr="009F5A26">
        <w:rPr>
          <w:rFonts w:ascii="Book Antiqua" w:hAnsi="Book Antiqua"/>
        </w:rPr>
        <w:t>Aguzzi</w:t>
      </w:r>
      <w:proofErr w:type="spellEnd"/>
      <w:r w:rsidRPr="009F5A26">
        <w:rPr>
          <w:rFonts w:ascii="Book Antiqua" w:hAnsi="Book Antiqua"/>
        </w:rPr>
        <w:t xml:space="preserve"> A. Follicular dendritic cells control engulfment of apoptotic bodies by secreting Mfge8. </w:t>
      </w:r>
      <w:r w:rsidRPr="009F5A26">
        <w:rPr>
          <w:rFonts w:ascii="Book Antiqua" w:hAnsi="Book Antiqua"/>
          <w:i/>
          <w:iCs/>
        </w:rPr>
        <w:t>J Exp Med</w:t>
      </w:r>
      <w:r w:rsidRPr="009F5A26">
        <w:rPr>
          <w:rFonts w:ascii="Book Antiqua" w:hAnsi="Book Antiqua"/>
        </w:rPr>
        <w:t xml:space="preserve"> 2008; </w:t>
      </w:r>
      <w:r w:rsidRPr="009F5A26">
        <w:rPr>
          <w:rFonts w:ascii="Book Antiqua" w:hAnsi="Book Antiqua"/>
          <w:b/>
          <w:bCs/>
        </w:rPr>
        <w:t>205</w:t>
      </w:r>
      <w:r w:rsidRPr="009F5A26">
        <w:rPr>
          <w:rFonts w:ascii="Book Antiqua" w:hAnsi="Book Antiqua"/>
        </w:rPr>
        <w:t>: 1293-1302 [PMID: 18490487 DOI: 10.1084/jem.20071019]</w:t>
      </w:r>
    </w:p>
    <w:p w14:paraId="5B6F7083"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10 </w:t>
      </w:r>
      <w:proofErr w:type="spellStart"/>
      <w:r w:rsidRPr="009F5A26">
        <w:rPr>
          <w:rFonts w:ascii="Book Antiqua" w:hAnsi="Book Antiqua"/>
          <w:b/>
          <w:bCs/>
        </w:rPr>
        <w:t>Victoratos</w:t>
      </w:r>
      <w:proofErr w:type="spellEnd"/>
      <w:r w:rsidRPr="009F5A26">
        <w:rPr>
          <w:rFonts w:ascii="Book Antiqua" w:hAnsi="Book Antiqua"/>
          <w:b/>
          <w:bCs/>
        </w:rPr>
        <w:t xml:space="preserve"> P</w:t>
      </w:r>
      <w:r w:rsidRPr="009F5A26">
        <w:rPr>
          <w:rFonts w:ascii="Book Antiqua" w:hAnsi="Book Antiqua"/>
        </w:rPr>
        <w:t xml:space="preserve">, </w:t>
      </w:r>
      <w:proofErr w:type="spellStart"/>
      <w:r w:rsidRPr="009F5A26">
        <w:rPr>
          <w:rFonts w:ascii="Book Antiqua" w:hAnsi="Book Antiqua"/>
        </w:rPr>
        <w:t>Kollias</w:t>
      </w:r>
      <w:proofErr w:type="spellEnd"/>
      <w:r w:rsidRPr="009F5A26">
        <w:rPr>
          <w:rFonts w:ascii="Book Antiqua" w:hAnsi="Book Antiqua"/>
        </w:rPr>
        <w:t xml:space="preserve"> G. Induction of autoantibody-mediated spontaneous arthritis critically depends on follicular dendritic cells. </w:t>
      </w:r>
      <w:r w:rsidRPr="009F5A26">
        <w:rPr>
          <w:rFonts w:ascii="Book Antiqua" w:hAnsi="Book Antiqua"/>
          <w:i/>
          <w:iCs/>
        </w:rPr>
        <w:t>Immunity</w:t>
      </w:r>
      <w:r w:rsidRPr="009F5A26">
        <w:rPr>
          <w:rFonts w:ascii="Book Antiqua" w:hAnsi="Book Antiqua"/>
        </w:rPr>
        <w:t xml:space="preserve"> 2009; </w:t>
      </w:r>
      <w:r w:rsidRPr="009F5A26">
        <w:rPr>
          <w:rFonts w:ascii="Book Antiqua" w:hAnsi="Book Antiqua"/>
          <w:b/>
          <w:bCs/>
        </w:rPr>
        <w:t>30</w:t>
      </w:r>
      <w:r w:rsidRPr="009F5A26">
        <w:rPr>
          <w:rFonts w:ascii="Book Antiqua" w:hAnsi="Book Antiqua"/>
        </w:rPr>
        <w:t>: 130-142 [PMID: 19119026 DOI: 10.1016/j.immuni.2008.10.019]</w:t>
      </w:r>
    </w:p>
    <w:p w14:paraId="5D3C3AA3"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11 </w:t>
      </w:r>
      <w:proofErr w:type="spellStart"/>
      <w:r w:rsidRPr="009F5A26">
        <w:rPr>
          <w:rFonts w:ascii="Book Antiqua" w:hAnsi="Book Antiqua"/>
          <w:b/>
          <w:bCs/>
        </w:rPr>
        <w:t>Saygin</w:t>
      </w:r>
      <w:proofErr w:type="spellEnd"/>
      <w:r w:rsidRPr="009F5A26">
        <w:rPr>
          <w:rFonts w:ascii="Book Antiqua" w:hAnsi="Book Antiqua"/>
          <w:b/>
          <w:bCs/>
        </w:rPr>
        <w:t xml:space="preserve"> C</w:t>
      </w:r>
      <w:r w:rsidRPr="009F5A26">
        <w:rPr>
          <w:rFonts w:ascii="Book Antiqua" w:hAnsi="Book Antiqua"/>
        </w:rPr>
        <w:t xml:space="preserve">, </w:t>
      </w:r>
      <w:proofErr w:type="spellStart"/>
      <w:r w:rsidRPr="009F5A26">
        <w:rPr>
          <w:rFonts w:ascii="Book Antiqua" w:hAnsi="Book Antiqua"/>
        </w:rPr>
        <w:t>Uzunaslan</w:t>
      </w:r>
      <w:proofErr w:type="spellEnd"/>
      <w:r w:rsidRPr="009F5A26">
        <w:rPr>
          <w:rFonts w:ascii="Book Antiqua" w:hAnsi="Book Antiqua"/>
        </w:rPr>
        <w:t xml:space="preserve"> D, </w:t>
      </w:r>
      <w:proofErr w:type="spellStart"/>
      <w:r w:rsidRPr="009F5A26">
        <w:rPr>
          <w:rFonts w:ascii="Book Antiqua" w:hAnsi="Book Antiqua"/>
        </w:rPr>
        <w:t>Ozguroglu</w:t>
      </w:r>
      <w:proofErr w:type="spellEnd"/>
      <w:r w:rsidRPr="009F5A26">
        <w:rPr>
          <w:rFonts w:ascii="Book Antiqua" w:hAnsi="Book Antiqua"/>
        </w:rPr>
        <w:t xml:space="preserve"> M, </w:t>
      </w:r>
      <w:proofErr w:type="spellStart"/>
      <w:r w:rsidRPr="009F5A26">
        <w:rPr>
          <w:rFonts w:ascii="Book Antiqua" w:hAnsi="Book Antiqua"/>
        </w:rPr>
        <w:t>Senocak</w:t>
      </w:r>
      <w:proofErr w:type="spellEnd"/>
      <w:r w:rsidRPr="009F5A26">
        <w:rPr>
          <w:rFonts w:ascii="Book Antiqua" w:hAnsi="Book Antiqua"/>
        </w:rPr>
        <w:t xml:space="preserve"> M, </w:t>
      </w:r>
      <w:proofErr w:type="spellStart"/>
      <w:r w:rsidRPr="009F5A26">
        <w:rPr>
          <w:rFonts w:ascii="Book Antiqua" w:hAnsi="Book Antiqua"/>
        </w:rPr>
        <w:t>Tuzuner</w:t>
      </w:r>
      <w:proofErr w:type="spellEnd"/>
      <w:r w:rsidRPr="009F5A26">
        <w:rPr>
          <w:rFonts w:ascii="Book Antiqua" w:hAnsi="Book Antiqua"/>
        </w:rPr>
        <w:t xml:space="preserve"> N. Dendritic cell sarcoma: a pooled analysis including 462 cases with presentation of our case series. </w:t>
      </w:r>
      <w:r w:rsidRPr="009F5A26">
        <w:rPr>
          <w:rFonts w:ascii="Book Antiqua" w:hAnsi="Book Antiqua"/>
          <w:i/>
          <w:iCs/>
        </w:rPr>
        <w:t xml:space="preserve">Crit Rev Oncol </w:t>
      </w:r>
      <w:proofErr w:type="spellStart"/>
      <w:r w:rsidRPr="009F5A26">
        <w:rPr>
          <w:rFonts w:ascii="Book Antiqua" w:hAnsi="Book Antiqua"/>
          <w:i/>
          <w:iCs/>
        </w:rPr>
        <w:t>Hematol</w:t>
      </w:r>
      <w:proofErr w:type="spellEnd"/>
      <w:r w:rsidRPr="009F5A26">
        <w:rPr>
          <w:rFonts w:ascii="Book Antiqua" w:hAnsi="Book Antiqua"/>
        </w:rPr>
        <w:t xml:space="preserve"> 2013; </w:t>
      </w:r>
      <w:r w:rsidRPr="009F5A26">
        <w:rPr>
          <w:rFonts w:ascii="Book Antiqua" w:hAnsi="Book Antiqua"/>
          <w:b/>
          <w:bCs/>
        </w:rPr>
        <w:t>88</w:t>
      </w:r>
      <w:r w:rsidRPr="009F5A26">
        <w:rPr>
          <w:rFonts w:ascii="Book Antiqua" w:hAnsi="Book Antiqua"/>
        </w:rPr>
        <w:t>: 253-271 [PMID: 23755890 DOI: 10.1016/j.critrevonc.2013.05.006]</w:t>
      </w:r>
    </w:p>
    <w:p w14:paraId="6AA27261"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12 </w:t>
      </w:r>
      <w:proofErr w:type="spellStart"/>
      <w:r w:rsidRPr="009F5A26">
        <w:rPr>
          <w:rFonts w:ascii="Book Antiqua" w:hAnsi="Book Antiqua"/>
          <w:b/>
          <w:bCs/>
        </w:rPr>
        <w:t>Kazemimood</w:t>
      </w:r>
      <w:proofErr w:type="spellEnd"/>
      <w:r w:rsidRPr="009F5A26">
        <w:rPr>
          <w:rFonts w:ascii="Book Antiqua" w:hAnsi="Book Antiqua"/>
          <w:b/>
          <w:bCs/>
        </w:rPr>
        <w:t xml:space="preserve"> R</w:t>
      </w:r>
      <w:r w:rsidRPr="009F5A26">
        <w:rPr>
          <w:rFonts w:ascii="Book Antiqua" w:hAnsi="Book Antiqua"/>
        </w:rPr>
        <w:t xml:space="preserve">, </w:t>
      </w:r>
      <w:proofErr w:type="spellStart"/>
      <w:r w:rsidRPr="009F5A26">
        <w:rPr>
          <w:rFonts w:ascii="Book Antiqua" w:hAnsi="Book Antiqua"/>
        </w:rPr>
        <w:t>Saei</w:t>
      </w:r>
      <w:proofErr w:type="spellEnd"/>
      <w:r w:rsidRPr="009F5A26">
        <w:rPr>
          <w:rFonts w:ascii="Book Antiqua" w:hAnsi="Book Antiqua"/>
        </w:rPr>
        <w:t xml:space="preserve"> HF, Sharif A, Gaitonde S, Wiley E, </w:t>
      </w:r>
      <w:proofErr w:type="spellStart"/>
      <w:r w:rsidRPr="009F5A26">
        <w:rPr>
          <w:rFonts w:ascii="Book Antiqua" w:hAnsi="Book Antiqua"/>
        </w:rPr>
        <w:t>Giulianotti</w:t>
      </w:r>
      <w:proofErr w:type="spellEnd"/>
      <w:r w:rsidRPr="009F5A26">
        <w:rPr>
          <w:rFonts w:ascii="Book Antiqua" w:hAnsi="Book Antiqua"/>
        </w:rPr>
        <w:t xml:space="preserve"> PC. A Rare Case of Epstein-Barr Virus Negative Inflammatory Pseudotumor-like Follicular Dendritic Cell </w:t>
      </w:r>
      <w:r w:rsidRPr="009F5A26">
        <w:rPr>
          <w:rFonts w:ascii="Book Antiqua" w:hAnsi="Book Antiqua"/>
        </w:rPr>
        <w:lastRenderedPageBreak/>
        <w:t xml:space="preserve">Sarcoma Presenting as a Solitary Colonic Mass in a 53-Year-Old Woman; Case Report and Review of Literature. </w:t>
      </w:r>
      <w:r w:rsidRPr="009F5A26">
        <w:rPr>
          <w:rFonts w:ascii="Book Antiqua" w:hAnsi="Book Antiqua"/>
          <w:i/>
          <w:iCs/>
        </w:rPr>
        <w:t xml:space="preserve">Appl </w:t>
      </w:r>
      <w:proofErr w:type="spellStart"/>
      <w:r w:rsidRPr="009F5A26">
        <w:rPr>
          <w:rFonts w:ascii="Book Antiqua" w:hAnsi="Book Antiqua"/>
          <w:i/>
          <w:iCs/>
        </w:rPr>
        <w:t>Immunohistochem</w:t>
      </w:r>
      <w:proofErr w:type="spellEnd"/>
      <w:r w:rsidRPr="009F5A26">
        <w:rPr>
          <w:rFonts w:ascii="Book Antiqua" w:hAnsi="Book Antiqua"/>
          <w:i/>
          <w:iCs/>
        </w:rPr>
        <w:t xml:space="preserve"> Mol </w:t>
      </w:r>
      <w:proofErr w:type="spellStart"/>
      <w:r w:rsidRPr="009F5A26">
        <w:rPr>
          <w:rFonts w:ascii="Book Antiqua" w:hAnsi="Book Antiqua"/>
          <w:i/>
          <w:iCs/>
        </w:rPr>
        <w:t>Morphol</w:t>
      </w:r>
      <w:proofErr w:type="spellEnd"/>
      <w:r w:rsidRPr="009F5A26">
        <w:rPr>
          <w:rFonts w:ascii="Book Antiqua" w:hAnsi="Book Antiqua"/>
          <w:i/>
          <w:iCs/>
        </w:rPr>
        <w:t xml:space="preserve"> </w:t>
      </w:r>
      <w:r w:rsidRPr="009F5A26">
        <w:rPr>
          <w:rFonts w:ascii="Book Antiqua" w:hAnsi="Book Antiqua"/>
        </w:rPr>
        <w:t xml:space="preserve">2017; </w:t>
      </w:r>
      <w:r w:rsidRPr="009F5A26">
        <w:rPr>
          <w:rFonts w:ascii="Book Antiqua" w:hAnsi="Book Antiqua"/>
          <w:b/>
          <w:bCs/>
        </w:rPr>
        <w:t>25</w:t>
      </w:r>
      <w:r w:rsidRPr="009F5A26">
        <w:rPr>
          <w:rFonts w:ascii="Book Antiqua" w:hAnsi="Book Antiqua"/>
        </w:rPr>
        <w:t>: e30-e33</w:t>
      </w:r>
    </w:p>
    <w:p w14:paraId="750AD40B"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13 </w:t>
      </w:r>
      <w:r w:rsidRPr="009F5A26">
        <w:rPr>
          <w:rFonts w:ascii="Book Antiqua" w:hAnsi="Book Antiqua"/>
          <w:b/>
          <w:bCs/>
        </w:rPr>
        <w:t>Van BC</w:t>
      </w:r>
      <w:r w:rsidRPr="009F5A26">
        <w:rPr>
          <w:rFonts w:ascii="Book Antiqua" w:hAnsi="Book Antiqua"/>
        </w:rPr>
        <w:t xml:space="preserve">, Van DJ. Splenic Epstein-Barr Virus-Associated Inflammatory Pseudotumor. </w:t>
      </w:r>
      <w:r w:rsidRPr="009F5A26">
        <w:rPr>
          <w:rFonts w:ascii="Book Antiqua" w:hAnsi="Book Antiqua"/>
          <w:i/>
          <w:iCs/>
        </w:rPr>
        <w:t xml:space="preserve">Arch </w:t>
      </w:r>
      <w:proofErr w:type="spellStart"/>
      <w:r w:rsidRPr="009F5A26">
        <w:rPr>
          <w:rFonts w:ascii="Book Antiqua" w:hAnsi="Book Antiqua"/>
          <w:i/>
          <w:iCs/>
        </w:rPr>
        <w:t>Pathol</w:t>
      </w:r>
      <w:proofErr w:type="spellEnd"/>
      <w:r w:rsidRPr="009F5A26">
        <w:rPr>
          <w:rFonts w:ascii="Book Antiqua" w:hAnsi="Book Antiqua"/>
          <w:i/>
          <w:iCs/>
        </w:rPr>
        <w:t xml:space="preserve"> Lab Med</w:t>
      </w:r>
      <w:r w:rsidRPr="009F5A26">
        <w:rPr>
          <w:rFonts w:ascii="Book Antiqua" w:hAnsi="Book Antiqua"/>
        </w:rPr>
        <w:t xml:space="preserve"> 2017; </w:t>
      </w:r>
      <w:r w:rsidRPr="009F5A26">
        <w:rPr>
          <w:rFonts w:ascii="Book Antiqua" w:hAnsi="Book Antiqua"/>
          <w:b/>
          <w:bCs/>
        </w:rPr>
        <w:t>141</w:t>
      </w:r>
      <w:r w:rsidRPr="009F5A26">
        <w:rPr>
          <w:rFonts w:ascii="Book Antiqua" w:hAnsi="Book Antiqua"/>
        </w:rPr>
        <w:t>: 722-727</w:t>
      </w:r>
    </w:p>
    <w:p w14:paraId="3B759DE9"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14 </w:t>
      </w:r>
      <w:r w:rsidRPr="009F5A26">
        <w:rPr>
          <w:rFonts w:ascii="Book Antiqua" w:hAnsi="Book Antiqua"/>
          <w:b/>
          <w:bCs/>
        </w:rPr>
        <w:t>You Y</w:t>
      </w:r>
      <w:r w:rsidRPr="009F5A26">
        <w:rPr>
          <w:rFonts w:ascii="Book Antiqua" w:hAnsi="Book Antiqua"/>
        </w:rPr>
        <w:t xml:space="preserve">, Shao H, Bui K, Bui M, </w:t>
      </w:r>
      <w:proofErr w:type="spellStart"/>
      <w:r w:rsidRPr="009F5A26">
        <w:rPr>
          <w:rFonts w:ascii="Book Antiqua" w:hAnsi="Book Antiqua"/>
        </w:rPr>
        <w:t>Klapman</w:t>
      </w:r>
      <w:proofErr w:type="spellEnd"/>
      <w:r w:rsidRPr="009F5A26">
        <w:rPr>
          <w:rFonts w:ascii="Book Antiqua" w:hAnsi="Book Antiqua"/>
        </w:rPr>
        <w:t xml:space="preserve"> J, Cui Q, Coppola D. Epstein-Barr virus positive inflammatory pseudotumor of the liver: report of a challenging case and review of the literature. </w:t>
      </w:r>
      <w:r w:rsidRPr="009F5A26">
        <w:rPr>
          <w:rFonts w:ascii="Book Antiqua" w:hAnsi="Book Antiqua"/>
          <w:i/>
          <w:iCs/>
        </w:rPr>
        <w:t>Ann Clin Lab Sci</w:t>
      </w:r>
      <w:r w:rsidRPr="009F5A26">
        <w:rPr>
          <w:rFonts w:ascii="Book Antiqua" w:hAnsi="Book Antiqua"/>
        </w:rPr>
        <w:t xml:space="preserve"> 2014; </w:t>
      </w:r>
      <w:r w:rsidRPr="009F5A26">
        <w:rPr>
          <w:rFonts w:ascii="Book Antiqua" w:hAnsi="Book Antiqua"/>
          <w:b/>
          <w:bCs/>
        </w:rPr>
        <w:t>44</w:t>
      </w:r>
      <w:r w:rsidRPr="009F5A26">
        <w:rPr>
          <w:rFonts w:ascii="Book Antiqua" w:hAnsi="Book Antiqua"/>
        </w:rPr>
        <w:t>: 489-498 [PMID: 25361938]</w:t>
      </w:r>
    </w:p>
    <w:p w14:paraId="2A37CD7C"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15 </w:t>
      </w:r>
      <w:proofErr w:type="spellStart"/>
      <w:r w:rsidRPr="009F5A26">
        <w:rPr>
          <w:rFonts w:ascii="Book Antiqua" w:hAnsi="Book Antiqua"/>
          <w:b/>
          <w:bCs/>
        </w:rPr>
        <w:t>Grogg</w:t>
      </w:r>
      <w:proofErr w:type="spellEnd"/>
      <w:r w:rsidRPr="009F5A26">
        <w:rPr>
          <w:rFonts w:ascii="Book Antiqua" w:hAnsi="Book Antiqua"/>
          <w:b/>
          <w:bCs/>
        </w:rPr>
        <w:t xml:space="preserve"> KL</w:t>
      </w:r>
      <w:r w:rsidRPr="009F5A26">
        <w:rPr>
          <w:rFonts w:ascii="Book Antiqua" w:hAnsi="Book Antiqua"/>
        </w:rPr>
        <w:t xml:space="preserve">, </w:t>
      </w:r>
      <w:proofErr w:type="spellStart"/>
      <w:r w:rsidRPr="009F5A26">
        <w:rPr>
          <w:rFonts w:ascii="Book Antiqua" w:hAnsi="Book Antiqua"/>
        </w:rPr>
        <w:t>Lae</w:t>
      </w:r>
      <w:proofErr w:type="spellEnd"/>
      <w:r w:rsidRPr="009F5A26">
        <w:rPr>
          <w:rFonts w:ascii="Book Antiqua" w:hAnsi="Book Antiqua"/>
        </w:rPr>
        <w:t xml:space="preserve"> ME, </w:t>
      </w:r>
      <w:proofErr w:type="spellStart"/>
      <w:r w:rsidRPr="009F5A26">
        <w:rPr>
          <w:rFonts w:ascii="Book Antiqua" w:hAnsi="Book Antiqua"/>
        </w:rPr>
        <w:t>Kurtin</w:t>
      </w:r>
      <w:proofErr w:type="spellEnd"/>
      <w:r w:rsidRPr="009F5A26">
        <w:rPr>
          <w:rFonts w:ascii="Book Antiqua" w:hAnsi="Book Antiqua"/>
        </w:rPr>
        <w:t xml:space="preserve"> PJ, Macon WR. </w:t>
      </w:r>
      <w:proofErr w:type="spellStart"/>
      <w:r w:rsidRPr="009F5A26">
        <w:rPr>
          <w:rFonts w:ascii="Book Antiqua" w:hAnsi="Book Antiqua"/>
        </w:rPr>
        <w:t>Clusterin</w:t>
      </w:r>
      <w:proofErr w:type="spellEnd"/>
      <w:r w:rsidRPr="009F5A26">
        <w:rPr>
          <w:rFonts w:ascii="Book Antiqua" w:hAnsi="Book Antiqua"/>
        </w:rPr>
        <w:t xml:space="preserve"> expression distinguishes follicular dendritic cell tumors from other dendritic cell neoplasms: report of a novel follicular dendritic cell marker and clinicopathologic data on 12 additional follicular dendritic cell tumors and 6 additional interdigitating dendritic cell tumors. </w:t>
      </w:r>
      <w:r w:rsidRPr="009F5A26">
        <w:rPr>
          <w:rFonts w:ascii="Book Antiqua" w:hAnsi="Book Antiqua"/>
          <w:i/>
          <w:iCs/>
        </w:rPr>
        <w:t xml:space="preserve">Am J Surg </w:t>
      </w:r>
      <w:proofErr w:type="spellStart"/>
      <w:r w:rsidRPr="009F5A26">
        <w:rPr>
          <w:rFonts w:ascii="Book Antiqua" w:hAnsi="Book Antiqua"/>
          <w:i/>
          <w:iCs/>
        </w:rPr>
        <w:t>Pathol</w:t>
      </w:r>
      <w:proofErr w:type="spellEnd"/>
      <w:r w:rsidRPr="009F5A26">
        <w:rPr>
          <w:rFonts w:ascii="Book Antiqua" w:hAnsi="Book Antiqua"/>
        </w:rPr>
        <w:t xml:space="preserve"> 2004; </w:t>
      </w:r>
      <w:r w:rsidRPr="009F5A26">
        <w:rPr>
          <w:rFonts w:ascii="Book Antiqua" w:hAnsi="Book Antiqua"/>
          <w:b/>
          <w:bCs/>
        </w:rPr>
        <w:t>28</w:t>
      </w:r>
      <w:r w:rsidRPr="009F5A26">
        <w:rPr>
          <w:rFonts w:ascii="Book Antiqua" w:hAnsi="Book Antiqua"/>
        </w:rPr>
        <w:t>: 988-998 [PMID: 15252304 DOI: 10.1097/01.pas.0000112536.76973.7f]</w:t>
      </w:r>
    </w:p>
    <w:p w14:paraId="39D2DFB8"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16 </w:t>
      </w:r>
      <w:proofErr w:type="spellStart"/>
      <w:r w:rsidRPr="009F5A26">
        <w:rPr>
          <w:rFonts w:ascii="Book Antiqua" w:hAnsi="Book Antiqua"/>
          <w:b/>
          <w:bCs/>
        </w:rPr>
        <w:t>Grogg</w:t>
      </w:r>
      <w:proofErr w:type="spellEnd"/>
      <w:r w:rsidRPr="009F5A26">
        <w:rPr>
          <w:rFonts w:ascii="Book Antiqua" w:hAnsi="Book Antiqua"/>
          <w:b/>
          <w:bCs/>
        </w:rPr>
        <w:t xml:space="preserve"> KL</w:t>
      </w:r>
      <w:r w:rsidRPr="009F5A26">
        <w:rPr>
          <w:rFonts w:ascii="Book Antiqua" w:hAnsi="Book Antiqua"/>
        </w:rPr>
        <w:t xml:space="preserve">, Macon WR, </w:t>
      </w:r>
      <w:proofErr w:type="spellStart"/>
      <w:r w:rsidRPr="009F5A26">
        <w:rPr>
          <w:rFonts w:ascii="Book Antiqua" w:hAnsi="Book Antiqua"/>
        </w:rPr>
        <w:t>Kurtin</w:t>
      </w:r>
      <w:proofErr w:type="spellEnd"/>
      <w:r w:rsidRPr="009F5A26">
        <w:rPr>
          <w:rFonts w:ascii="Book Antiqua" w:hAnsi="Book Antiqua"/>
        </w:rPr>
        <w:t xml:space="preserve"> PJ, Nascimento AG. A survey of </w:t>
      </w:r>
      <w:proofErr w:type="spellStart"/>
      <w:r w:rsidRPr="009F5A26">
        <w:rPr>
          <w:rFonts w:ascii="Book Antiqua" w:hAnsi="Book Antiqua"/>
        </w:rPr>
        <w:t>clusterin</w:t>
      </w:r>
      <w:proofErr w:type="spellEnd"/>
      <w:r w:rsidRPr="009F5A26">
        <w:rPr>
          <w:rFonts w:ascii="Book Antiqua" w:hAnsi="Book Antiqua"/>
        </w:rPr>
        <w:t xml:space="preserve"> and </w:t>
      </w:r>
      <w:proofErr w:type="spellStart"/>
      <w:r w:rsidRPr="009F5A26">
        <w:rPr>
          <w:rFonts w:ascii="Book Antiqua" w:hAnsi="Book Antiqua"/>
        </w:rPr>
        <w:t>fascin</w:t>
      </w:r>
      <w:proofErr w:type="spellEnd"/>
      <w:r w:rsidRPr="009F5A26">
        <w:rPr>
          <w:rFonts w:ascii="Book Antiqua" w:hAnsi="Book Antiqua"/>
        </w:rPr>
        <w:t xml:space="preserve"> expression in sarcomas and spindle cell neoplasms: strong </w:t>
      </w:r>
      <w:proofErr w:type="spellStart"/>
      <w:r w:rsidRPr="009F5A26">
        <w:rPr>
          <w:rFonts w:ascii="Book Antiqua" w:hAnsi="Book Antiqua"/>
        </w:rPr>
        <w:t>clusterin</w:t>
      </w:r>
      <w:proofErr w:type="spellEnd"/>
      <w:r w:rsidRPr="009F5A26">
        <w:rPr>
          <w:rFonts w:ascii="Book Antiqua" w:hAnsi="Book Antiqua"/>
        </w:rPr>
        <w:t xml:space="preserve"> immunostaining is highly specific for follicular dendritic cell tumor. </w:t>
      </w:r>
      <w:r w:rsidRPr="009F5A26">
        <w:rPr>
          <w:rFonts w:ascii="Book Antiqua" w:hAnsi="Book Antiqua"/>
          <w:i/>
          <w:iCs/>
        </w:rPr>
        <w:t xml:space="preserve">Mod </w:t>
      </w:r>
      <w:proofErr w:type="spellStart"/>
      <w:r w:rsidRPr="009F5A26">
        <w:rPr>
          <w:rFonts w:ascii="Book Antiqua" w:hAnsi="Book Antiqua"/>
          <w:i/>
          <w:iCs/>
        </w:rPr>
        <w:t>Pathol</w:t>
      </w:r>
      <w:proofErr w:type="spellEnd"/>
      <w:r w:rsidRPr="009F5A26">
        <w:rPr>
          <w:rFonts w:ascii="Book Antiqua" w:hAnsi="Book Antiqua"/>
        </w:rPr>
        <w:t xml:space="preserve"> 2005; </w:t>
      </w:r>
      <w:r w:rsidRPr="009F5A26">
        <w:rPr>
          <w:rFonts w:ascii="Book Antiqua" w:hAnsi="Book Antiqua"/>
          <w:b/>
          <w:bCs/>
        </w:rPr>
        <w:t>18</w:t>
      </w:r>
      <w:r w:rsidRPr="009F5A26">
        <w:rPr>
          <w:rFonts w:ascii="Book Antiqua" w:hAnsi="Book Antiqua"/>
        </w:rPr>
        <w:t>: 260-266 [PMID: 15467709 DOI: 10.1038/modpathol.3800294]</w:t>
      </w:r>
    </w:p>
    <w:p w14:paraId="69DD6F3B"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17 </w:t>
      </w:r>
      <w:r w:rsidRPr="009F5A26">
        <w:rPr>
          <w:rFonts w:ascii="Book Antiqua" w:hAnsi="Book Antiqua"/>
          <w:b/>
          <w:bCs/>
        </w:rPr>
        <w:t>Taylor GS</w:t>
      </w:r>
      <w:r w:rsidRPr="009F5A26">
        <w:rPr>
          <w:rFonts w:ascii="Book Antiqua" w:hAnsi="Book Antiqua"/>
        </w:rPr>
        <w:t xml:space="preserve">, Long HM, Brooks JM, </w:t>
      </w:r>
      <w:proofErr w:type="spellStart"/>
      <w:r w:rsidRPr="009F5A26">
        <w:rPr>
          <w:rFonts w:ascii="Book Antiqua" w:hAnsi="Book Antiqua"/>
        </w:rPr>
        <w:t>Rickinson</w:t>
      </w:r>
      <w:proofErr w:type="spellEnd"/>
      <w:r w:rsidRPr="009F5A26">
        <w:rPr>
          <w:rFonts w:ascii="Book Antiqua" w:hAnsi="Book Antiqua"/>
        </w:rPr>
        <w:t xml:space="preserve"> AB, Hislop AD. The immunology of Epstein-Barr virus-induced disease. </w:t>
      </w:r>
      <w:proofErr w:type="spellStart"/>
      <w:r w:rsidRPr="009F5A26">
        <w:rPr>
          <w:rFonts w:ascii="Book Antiqua" w:hAnsi="Book Antiqua"/>
          <w:i/>
          <w:iCs/>
        </w:rPr>
        <w:t>Annu</w:t>
      </w:r>
      <w:proofErr w:type="spellEnd"/>
      <w:r w:rsidRPr="009F5A26">
        <w:rPr>
          <w:rFonts w:ascii="Book Antiqua" w:hAnsi="Book Antiqua"/>
          <w:i/>
          <w:iCs/>
        </w:rPr>
        <w:t xml:space="preserve"> Rev Immunol</w:t>
      </w:r>
      <w:r w:rsidRPr="009F5A26">
        <w:rPr>
          <w:rFonts w:ascii="Book Antiqua" w:hAnsi="Book Antiqua"/>
        </w:rPr>
        <w:t xml:space="preserve"> 2015; </w:t>
      </w:r>
      <w:r w:rsidRPr="009F5A26">
        <w:rPr>
          <w:rFonts w:ascii="Book Antiqua" w:hAnsi="Book Antiqua"/>
          <w:b/>
          <w:bCs/>
        </w:rPr>
        <w:t>33</w:t>
      </w:r>
      <w:r w:rsidRPr="009F5A26">
        <w:rPr>
          <w:rFonts w:ascii="Book Antiqua" w:hAnsi="Book Antiqua"/>
        </w:rPr>
        <w:t>: 787-821 [PMID: 25706097 DOI: 10.1146/annurev-immunol-032414-112326]</w:t>
      </w:r>
    </w:p>
    <w:p w14:paraId="6F011F05"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18 </w:t>
      </w:r>
      <w:r w:rsidRPr="009F5A26">
        <w:rPr>
          <w:rFonts w:ascii="Book Antiqua" w:hAnsi="Book Antiqua"/>
          <w:b/>
          <w:bCs/>
        </w:rPr>
        <w:t>de Martel C</w:t>
      </w:r>
      <w:r w:rsidRPr="009F5A26">
        <w:rPr>
          <w:rFonts w:ascii="Book Antiqua" w:hAnsi="Book Antiqua"/>
        </w:rPr>
        <w:t xml:space="preserve">, Georges D, Bray F, </w:t>
      </w:r>
      <w:proofErr w:type="spellStart"/>
      <w:r w:rsidRPr="009F5A26">
        <w:rPr>
          <w:rFonts w:ascii="Book Antiqua" w:hAnsi="Book Antiqua"/>
        </w:rPr>
        <w:t>Ferlay</w:t>
      </w:r>
      <w:proofErr w:type="spellEnd"/>
      <w:r w:rsidRPr="009F5A26">
        <w:rPr>
          <w:rFonts w:ascii="Book Antiqua" w:hAnsi="Book Antiqua"/>
        </w:rPr>
        <w:t xml:space="preserve"> J, Clifford GM. Global burden of cancer attributable to infections in 2018: a worldwide incidence analysis. </w:t>
      </w:r>
      <w:r w:rsidRPr="009F5A26">
        <w:rPr>
          <w:rFonts w:ascii="Book Antiqua" w:hAnsi="Book Antiqua"/>
          <w:i/>
          <w:iCs/>
        </w:rPr>
        <w:t>Lancet Glob Health</w:t>
      </w:r>
      <w:r w:rsidRPr="009F5A26">
        <w:rPr>
          <w:rFonts w:ascii="Book Antiqua" w:hAnsi="Book Antiqua"/>
        </w:rPr>
        <w:t xml:space="preserve"> 2020; </w:t>
      </w:r>
      <w:r w:rsidRPr="009F5A26">
        <w:rPr>
          <w:rFonts w:ascii="Book Antiqua" w:hAnsi="Book Antiqua"/>
          <w:b/>
          <w:bCs/>
        </w:rPr>
        <w:t>8</w:t>
      </w:r>
      <w:r w:rsidRPr="009F5A26">
        <w:rPr>
          <w:rFonts w:ascii="Book Antiqua" w:hAnsi="Book Antiqua"/>
        </w:rPr>
        <w:t>: e180-e190 [PMID: 31862245 DOI: 10.1016/S2214-109</w:t>
      </w:r>
      <w:proofErr w:type="gramStart"/>
      <w:r w:rsidRPr="009F5A26">
        <w:rPr>
          <w:rFonts w:ascii="Book Antiqua" w:hAnsi="Book Antiqua"/>
        </w:rPr>
        <w:t>X(</w:t>
      </w:r>
      <w:proofErr w:type="gramEnd"/>
      <w:r w:rsidRPr="009F5A26">
        <w:rPr>
          <w:rFonts w:ascii="Book Antiqua" w:hAnsi="Book Antiqua"/>
        </w:rPr>
        <w:t>19)30488-7]</w:t>
      </w:r>
    </w:p>
    <w:p w14:paraId="190FF4EF"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19 </w:t>
      </w:r>
      <w:r w:rsidRPr="009F5A26">
        <w:rPr>
          <w:rFonts w:ascii="Book Antiqua" w:hAnsi="Book Antiqua"/>
          <w:b/>
          <w:bCs/>
        </w:rPr>
        <w:t>Choe JY</w:t>
      </w:r>
      <w:r w:rsidRPr="009F5A26">
        <w:rPr>
          <w:rFonts w:ascii="Book Antiqua" w:hAnsi="Book Antiqua"/>
        </w:rPr>
        <w:t xml:space="preserve">, Go H, Jeon YK, Yun JY, Kim YA, Kim HJ, Huh J, Lee H, Shin DH, Kim JE. Inflammatory pseudotumor-like follicular dendritic cell sarcoma of the spleen: a report of six cases with increased IgG4-positive plasma cells. </w:t>
      </w:r>
      <w:proofErr w:type="spellStart"/>
      <w:r w:rsidRPr="009F5A26">
        <w:rPr>
          <w:rFonts w:ascii="Book Antiqua" w:hAnsi="Book Antiqua"/>
          <w:i/>
          <w:iCs/>
        </w:rPr>
        <w:t>Pathol</w:t>
      </w:r>
      <w:proofErr w:type="spellEnd"/>
      <w:r w:rsidRPr="009F5A26">
        <w:rPr>
          <w:rFonts w:ascii="Book Antiqua" w:hAnsi="Book Antiqua"/>
          <w:i/>
          <w:iCs/>
        </w:rPr>
        <w:t xml:space="preserve"> Int</w:t>
      </w:r>
      <w:r w:rsidRPr="009F5A26">
        <w:rPr>
          <w:rFonts w:ascii="Book Antiqua" w:hAnsi="Book Antiqua"/>
        </w:rPr>
        <w:t xml:space="preserve"> 2013; </w:t>
      </w:r>
      <w:r w:rsidRPr="009F5A26">
        <w:rPr>
          <w:rFonts w:ascii="Book Antiqua" w:hAnsi="Book Antiqua"/>
          <w:b/>
          <w:bCs/>
        </w:rPr>
        <w:t>63</w:t>
      </w:r>
      <w:r w:rsidRPr="009F5A26">
        <w:rPr>
          <w:rFonts w:ascii="Book Antiqua" w:hAnsi="Book Antiqua"/>
        </w:rPr>
        <w:t>: 245-251 [PMID: 23714251 DOI: 10.1111/pin.12057]</w:t>
      </w:r>
    </w:p>
    <w:p w14:paraId="143440E1"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20 </w:t>
      </w:r>
      <w:r w:rsidRPr="009F5A26">
        <w:rPr>
          <w:rFonts w:ascii="Book Antiqua" w:hAnsi="Book Antiqua"/>
          <w:b/>
          <w:bCs/>
        </w:rPr>
        <w:t>Takeuchi M</w:t>
      </w:r>
      <w:r w:rsidRPr="009F5A26">
        <w:rPr>
          <w:rFonts w:ascii="Book Antiqua" w:hAnsi="Book Antiqua"/>
        </w:rPr>
        <w:t xml:space="preserve">, Sato Y, </w:t>
      </w:r>
      <w:proofErr w:type="spellStart"/>
      <w:r w:rsidRPr="009F5A26">
        <w:rPr>
          <w:rFonts w:ascii="Book Antiqua" w:hAnsi="Book Antiqua"/>
        </w:rPr>
        <w:t>Yasui</w:t>
      </w:r>
      <w:proofErr w:type="spellEnd"/>
      <w:r w:rsidRPr="009F5A26">
        <w:rPr>
          <w:rFonts w:ascii="Book Antiqua" w:hAnsi="Book Antiqua"/>
        </w:rPr>
        <w:t xml:space="preserve"> H, Ozawa H, Ohno K, Takata K, </w:t>
      </w:r>
      <w:proofErr w:type="spellStart"/>
      <w:r w:rsidRPr="009F5A26">
        <w:rPr>
          <w:rFonts w:ascii="Book Antiqua" w:hAnsi="Book Antiqua"/>
        </w:rPr>
        <w:t>Gion</w:t>
      </w:r>
      <w:proofErr w:type="spellEnd"/>
      <w:r w:rsidRPr="009F5A26">
        <w:rPr>
          <w:rFonts w:ascii="Book Antiqua" w:hAnsi="Book Antiqua"/>
        </w:rPr>
        <w:t xml:space="preserve"> Y, </w:t>
      </w:r>
      <w:proofErr w:type="spellStart"/>
      <w:r w:rsidRPr="009F5A26">
        <w:rPr>
          <w:rFonts w:ascii="Book Antiqua" w:hAnsi="Book Antiqua"/>
        </w:rPr>
        <w:t>Orita</w:t>
      </w:r>
      <w:proofErr w:type="spellEnd"/>
      <w:r w:rsidRPr="009F5A26">
        <w:rPr>
          <w:rFonts w:ascii="Book Antiqua" w:hAnsi="Book Antiqua"/>
        </w:rPr>
        <w:t xml:space="preserve"> Y, Tachibana T, Itoh T, Asano N, Nakamura S, </w:t>
      </w:r>
      <w:proofErr w:type="spellStart"/>
      <w:r w:rsidRPr="009F5A26">
        <w:rPr>
          <w:rFonts w:ascii="Book Antiqua" w:hAnsi="Book Antiqua"/>
        </w:rPr>
        <w:t>Swerdlow</w:t>
      </w:r>
      <w:proofErr w:type="spellEnd"/>
      <w:r w:rsidRPr="009F5A26">
        <w:rPr>
          <w:rFonts w:ascii="Book Antiqua" w:hAnsi="Book Antiqua"/>
        </w:rPr>
        <w:t xml:space="preserve"> SH, Yoshino T. Epstein-Barr virus-infected cells in IgG4-related lymphadenopathy with comparison with </w:t>
      </w:r>
      <w:proofErr w:type="spellStart"/>
      <w:r w:rsidRPr="009F5A26">
        <w:rPr>
          <w:rFonts w:ascii="Book Antiqua" w:hAnsi="Book Antiqua"/>
        </w:rPr>
        <w:t>extranodal</w:t>
      </w:r>
      <w:proofErr w:type="spellEnd"/>
      <w:r w:rsidRPr="009F5A26">
        <w:rPr>
          <w:rFonts w:ascii="Book Antiqua" w:hAnsi="Book Antiqua"/>
        </w:rPr>
        <w:t xml:space="preserve"> IgG4-related </w:t>
      </w:r>
      <w:r w:rsidRPr="009F5A26">
        <w:rPr>
          <w:rFonts w:ascii="Book Antiqua" w:hAnsi="Book Antiqua"/>
        </w:rPr>
        <w:lastRenderedPageBreak/>
        <w:t xml:space="preserve">disease. </w:t>
      </w:r>
      <w:r w:rsidRPr="009F5A26">
        <w:rPr>
          <w:rFonts w:ascii="Book Antiqua" w:hAnsi="Book Antiqua"/>
          <w:i/>
          <w:iCs/>
        </w:rPr>
        <w:t xml:space="preserve">Am J Surg </w:t>
      </w:r>
      <w:proofErr w:type="spellStart"/>
      <w:r w:rsidRPr="009F5A26">
        <w:rPr>
          <w:rFonts w:ascii="Book Antiqua" w:hAnsi="Book Antiqua"/>
          <w:i/>
          <w:iCs/>
        </w:rPr>
        <w:t>Pathol</w:t>
      </w:r>
      <w:proofErr w:type="spellEnd"/>
      <w:r w:rsidRPr="009F5A26">
        <w:rPr>
          <w:rFonts w:ascii="Book Antiqua" w:hAnsi="Book Antiqua"/>
        </w:rPr>
        <w:t xml:space="preserve"> 2014; </w:t>
      </w:r>
      <w:r w:rsidRPr="009F5A26">
        <w:rPr>
          <w:rFonts w:ascii="Book Antiqua" w:hAnsi="Book Antiqua"/>
          <w:b/>
          <w:bCs/>
        </w:rPr>
        <w:t>38</w:t>
      </w:r>
      <w:r w:rsidRPr="009F5A26">
        <w:rPr>
          <w:rFonts w:ascii="Book Antiqua" w:hAnsi="Book Antiqua"/>
        </w:rPr>
        <w:t>: 946-955 [PMID: 24705309 DOI: 10.1097/PAS.0000000000000206]</w:t>
      </w:r>
    </w:p>
    <w:p w14:paraId="33A9B93A"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21 </w:t>
      </w:r>
      <w:r w:rsidRPr="009F5A26">
        <w:rPr>
          <w:rFonts w:ascii="Book Antiqua" w:hAnsi="Book Antiqua"/>
          <w:b/>
          <w:bCs/>
        </w:rPr>
        <w:t>Nagata K</w:t>
      </w:r>
      <w:r w:rsidRPr="009F5A26">
        <w:rPr>
          <w:rFonts w:ascii="Book Antiqua" w:hAnsi="Book Antiqua"/>
        </w:rPr>
        <w:t xml:space="preserve">, Hara S, Nakayama Y, </w:t>
      </w:r>
      <w:proofErr w:type="spellStart"/>
      <w:r w:rsidRPr="009F5A26">
        <w:rPr>
          <w:rFonts w:ascii="Book Antiqua" w:hAnsi="Book Antiqua"/>
        </w:rPr>
        <w:t>Higaki</w:t>
      </w:r>
      <w:proofErr w:type="spellEnd"/>
      <w:r w:rsidRPr="009F5A26">
        <w:rPr>
          <w:rFonts w:ascii="Book Antiqua" w:hAnsi="Book Antiqua"/>
        </w:rPr>
        <w:t xml:space="preserve"> K, Sugihara H, </w:t>
      </w:r>
      <w:proofErr w:type="spellStart"/>
      <w:r w:rsidRPr="009F5A26">
        <w:rPr>
          <w:rFonts w:ascii="Book Antiqua" w:hAnsi="Book Antiqua"/>
        </w:rPr>
        <w:t>Kuwamoto</w:t>
      </w:r>
      <w:proofErr w:type="spellEnd"/>
      <w:r w:rsidRPr="009F5A26">
        <w:rPr>
          <w:rFonts w:ascii="Book Antiqua" w:hAnsi="Book Antiqua"/>
        </w:rPr>
        <w:t xml:space="preserve"> S. Epstein-Barr Virus Lytic Reactivation Induces IgG4 Production by Host B Lymphocytes in Graves' Disease Patients and Controls: A Subset of Graves' Disease Is an IgG4-Related Disease-Like Condition. </w:t>
      </w:r>
      <w:r w:rsidRPr="009F5A26">
        <w:rPr>
          <w:rFonts w:ascii="Book Antiqua" w:hAnsi="Book Antiqua"/>
          <w:i/>
          <w:iCs/>
        </w:rPr>
        <w:t>Viral Immunol</w:t>
      </w:r>
      <w:r w:rsidRPr="009F5A26">
        <w:rPr>
          <w:rFonts w:ascii="Book Antiqua" w:hAnsi="Book Antiqua"/>
        </w:rPr>
        <w:t xml:space="preserve"> 2018; </w:t>
      </w:r>
      <w:r w:rsidRPr="009F5A26">
        <w:rPr>
          <w:rFonts w:ascii="Book Antiqua" w:hAnsi="Book Antiqua"/>
          <w:b/>
          <w:bCs/>
        </w:rPr>
        <w:t>31</w:t>
      </w:r>
      <w:r w:rsidRPr="009F5A26">
        <w:rPr>
          <w:rFonts w:ascii="Book Antiqua" w:hAnsi="Book Antiqua"/>
        </w:rPr>
        <w:t>: 540-547</w:t>
      </w:r>
    </w:p>
    <w:p w14:paraId="1133B679"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22 </w:t>
      </w:r>
      <w:r w:rsidRPr="009F5A26">
        <w:rPr>
          <w:rFonts w:ascii="Book Antiqua" w:hAnsi="Book Antiqua"/>
          <w:b/>
          <w:bCs/>
        </w:rPr>
        <w:t>Rao L</w:t>
      </w:r>
      <w:r w:rsidRPr="009F5A26">
        <w:rPr>
          <w:rFonts w:ascii="Book Antiqua" w:hAnsi="Book Antiqua"/>
        </w:rPr>
        <w:t xml:space="preserve">, Yang Z, Wang X, Zhang X, Shen B. Imaging findings of inflammatory pseudotumor-like follicular dendritic cell tumor of spleen. </w:t>
      </w:r>
      <w:r w:rsidRPr="009F5A26">
        <w:rPr>
          <w:rFonts w:ascii="Book Antiqua" w:hAnsi="Book Antiqua"/>
          <w:i/>
          <w:iCs/>
        </w:rPr>
        <w:t xml:space="preserve">Clin </w:t>
      </w:r>
      <w:proofErr w:type="spellStart"/>
      <w:r w:rsidRPr="009F5A26">
        <w:rPr>
          <w:rFonts w:ascii="Book Antiqua" w:hAnsi="Book Antiqua"/>
          <w:i/>
          <w:iCs/>
        </w:rPr>
        <w:t>Nucl</w:t>
      </w:r>
      <w:proofErr w:type="spellEnd"/>
      <w:r w:rsidRPr="009F5A26">
        <w:rPr>
          <w:rFonts w:ascii="Book Antiqua" w:hAnsi="Book Antiqua"/>
          <w:i/>
          <w:iCs/>
        </w:rPr>
        <w:t xml:space="preserve"> Med</w:t>
      </w:r>
      <w:r w:rsidRPr="009F5A26">
        <w:rPr>
          <w:rFonts w:ascii="Book Antiqua" w:hAnsi="Book Antiqua"/>
        </w:rPr>
        <w:t xml:space="preserve"> 2014; </w:t>
      </w:r>
      <w:r w:rsidRPr="009F5A26">
        <w:rPr>
          <w:rFonts w:ascii="Book Antiqua" w:hAnsi="Book Antiqua"/>
          <w:b/>
          <w:bCs/>
        </w:rPr>
        <w:t>39</w:t>
      </w:r>
      <w:r w:rsidRPr="009F5A26">
        <w:rPr>
          <w:rFonts w:ascii="Book Antiqua" w:hAnsi="Book Antiqua"/>
        </w:rPr>
        <w:t>: e286-e289 [PMID: 23751835 DOI: 10.1097/RLU.0b013e3182952bfe]</w:t>
      </w:r>
    </w:p>
    <w:p w14:paraId="07EBEF9D"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23 </w:t>
      </w:r>
      <w:r w:rsidRPr="009F5A26">
        <w:rPr>
          <w:rFonts w:ascii="Book Antiqua" w:hAnsi="Book Antiqua"/>
          <w:b/>
          <w:bCs/>
        </w:rPr>
        <w:t>Zhao C</w:t>
      </w:r>
      <w:r w:rsidRPr="009F5A26">
        <w:rPr>
          <w:rFonts w:ascii="Book Antiqua" w:hAnsi="Book Antiqua"/>
        </w:rPr>
        <w:t xml:space="preserve">. A case in which paraneoplastic pemphigus and bronchiolitis obliterans are the main manifestations of inflammatory </w:t>
      </w:r>
      <w:proofErr w:type="spellStart"/>
      <w:r w:rsidRPr="009F5A26">
        <w:rPr>
          <w:rFonts w:ascii="Book Antiqua" w:hAnsi="Book Antiqua"/>
        </w:rPr>
        <w:t>pseudotumour</w:t>
      </w:r>
      <w:proofErr w:type="spellEnd"/>
      <w:r w:rsidRPr="009F5A26">
        <w:rPr>
          <w:rFonts w:ascii="Book Antiqua" w:hAnsi="Book Antiqua"/>
        </w:rPr>
        <w:t xml:space="preserve">-like follicular dendritic cell sarcoma. </w:t>
      </w:r>
      <w:proofErr w:type="spellStart"/>
      <w:r w:rsidRPr="009F5A26">
        <w:rPr>
          <w:rFonts w:ascii="Book Antiqua" w:hAnsi="Book Antiqua"/>
          <w:i/>
          <w:iCs/>
        </w:rPr>
        <w:t>Australas</w:t>
      </w:r>
      <w:proofErr w:type="spellEnd"/>
      <w:r w:rsidRPr="009F5A26">
        <w:rPr>
          <w:rFonts w:ascii="Book Antiqua" w:hAnsi="Book Antiqua"/>
          <w:i/>
          <w:iCs/>
        </w:rPr>
        <w:t xml:space="preserve"> J Dermatol</w:t>
      </w:r>
      <w:r w:rsidRPr="009F5A26">
        <w:rPr>
          <w:rFonts w:ascii="Book Antiqua" w:hAnsi="Book Antiqua"/>
        </w:rPr>
        <w:t xml:space="preserve"> 2020; </w:t>
      </w:r>
      <w:r w:rsidRPr="009F5A26">
        <w:rPr>
          <w:rFonts w:ascii="Book Antiqua" w:hAnsi="Book Antiqua"/>
          <w:b/>
          <w:bCs/>
        </w:rPr>
        <w:t>61</w:t>
      </w:r>
      <w:r w:rsidRPr="009F5A26">
        <w:rPr>
          <w:rFonts w:ascii="Book Antiqua" w:hAnsi="Book Antiqua"/>
        </w:rPr>
        <w:t>: e376-e377 [PMID: 32319082 DOI: 10.1111/ajd.13287]</w:t>
      </w:r>
    </w:p>
    <w:p w14:paraId="01542199"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24 </w:t>
      </w:r>
      <w:proofErr w:type="spellStart"/>
      <w:r w:rsidRPr="009F5A26">
        <w:rPr>
          <w:rFonts w:ascii="Book Antiqua" w:hAnsi="Book Antiqua"/>
          <w:b/>
          <w:bCs/>
        </w:rPr>
        <w:t>Hommel</w:t>
      </w:r>
      <w:proofErr w:type="spellEnd"/>
      <w:r w:rsidRPr="009F5A26">
        <w:rPr>
          <w:rFonts w:ascii="Book Antiqua" w:hAnsi="Book Antiqua"/>
          <w:b/>
          <w:bCs/>
        </w:rPr>
        <w:t xml:space="preserve"> C</w:t>
      </w:r>
      <w:r w:rsidRPr="009F5A26">
        <w:rPr>
          <w:rFonts w:ascii="Book Antiqua" w:hAnsi="Book Antiqua"/>
        </w:rPr>
        <w:t xml:space="preserve">, </w:t>
      </w:r>
      <w:proofErr w:type="spellStart"/>
      <w:r w:rsidRPr="009F5A26">
        <w:rPr>
          <w:rFonts w:ascii="Book Antiqua" w:hAnsi="Book Antiqua"/>
        </w:rPr>
        <w:t>Dargent</w:t>
      </w:r>
      <w:proofErr w:type="spellEnd"/>
      <w:r w:rsidRPr="009F5A26">
        <w:rPr>
          <w:rFonts w:ascii="Book Antiqua" w:hAnsi="Book Antiqua"/>
        </w:rPr>
        <w:t xml:space="preserve"> JL, </w:t>
      </w:r>
      <w:proofErr w:type="spellStart"/>
      <w:r w:rsidRPr="009F5A26">
        <w:rPr>
          <w:rFonts w:ascii="Book Antiqua" w:hAnsi="Book Antiqua"/>
        </w:rPr>
        <w:t>Druez</w:t>
      </w:r>
      <w:proofErr w:type="spellEnd"/>
      <w:r w:rsidRPr="009F5A26">
        <w:rPr>
          <w:rFonts w:ascii="Book Antiqua" w:hAnsi="Book Antiqua"/>
        </w:rPr>
        <w:t xml:space="preserve"> P. A Rare Cause of Left Upper Quadrant Abdominal Pain. </w:t>
      </w:r>
      <w:r w:rsidRPr="009F5A26">
        <w:rPr>
          <w:rFonts w:ascii="Book Antiqua" w:hAnsi="Book Antiqua"/>
          <w:i/>
          <w:iCs/>
        </w:rPr>
        <w:t>Gastroenterology</w:t>
      </w:r>
      <w:r w:rsidRPr="009F5A26">
        <w:rPr>
          <w:rFonts w:ascii="Book Antiqua" w:hAnsi="Book Antiqua"/>
        </w:rPr>
        <w:t xml:space="preserve"> 2018; </w:t>
      </w:r>
      <w:r w:rsidRPr="009F5A26">
        <w:rPr>
          <w:rFonts w:ascii="Book Antiqua" w:hAnsi="Book Antiqua"/>
          <w:b/>
          <w:bCs/>
        </w:rPr>
        <w:t>154</w:t>
      </w:r>
      <w:r w:rsidRPr="009F5A26">
        <w:rPr>
          <w:rFonts w:ascii="Book Antiqua" w:hAnsi="Book Antiqua"/>
        </w:rPr>
        <w:t>: e7-e9 [PMID: 29190458 DOI: 10.1053/j.gastro.2017.04.051]</w:t>
      </w:r>
    </w:p>
    <w:p w14:paraId="1399899B"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25 </w:t>
      </w:r>
      <w:r w:rsidRPr="009F5A26">
        <w:rPr>
          <w:rFonts w:ascii="Book Antiqua" w:hAnsi="Book Antiqua"/>
          <w:b/>
          <w:bCs/>
        </w:rPr>
        <w:t>Hang JF</w:t>
      </w:r>
      <w:r w:rsidRPr="009F5A26">
        <w:rPr>
          <w:rFonts w:ascii="Book Antiqua" w:hAnsi="Book Antiqua"/>
        </w:rPr>
        <w:t xml:space="preserve">, Wang LC, Lai CR. Cytological features of inflammatory pseudotumor-like follicular dendritic cell sarcoma of spleen: A case report. </w:t>
      </w:r>
      <w:r w:rsidRPr="009F5A26">
        <w:rPr>
          <w:rFonts w:ascii="Book Antiqua" w:hAnsi="Book Antiqua"/>
          <w:i/>
          <w:iCs/>
        </w:rPr>
        <w:t xml:space="preserve">Diagn </w:t>
      </w:r>
      <w:proofErr w:type="spellStart"/>
      <w:r w:rsidRPr="009F5A26">
        <w:rPr>
          <w:rFonts w:ascii="Book Antiqua" w:hAnsi="Book Antiqua"/>
          <w:i/>
          <w:iCs/>
        </w:rPr>
        <w:t>Cytopathol</w:t>
      </w:r>
      <w:proofErr w:type="spellEnd"/>
      <w:r w:rsidRPr="009F5A26">
        <w:rPr>
          <w:rFonts w:ascii="Book Antiqua" w:hAnsi="Book Antiqua"/>
        </w:rPr>
        <w:t xml:space="preserve"> 2017; </w:t>
      </w:r>
      <w:r w:rsidRPr="009F5A26">
        <w:rPr>
          <w:rFonts w:ascii="Book Antiqua" w:hAnsi="Book Antiqua"/>
          <w:b/>
          <w:bCs/>
        </w:rPr>
        <w:t>45</w:t>
      </w:r>
      <w:r w:rsidRPr="009F5A26">
        <w:rPr>
          <w:rFonts w:ascii="Book Antiqua" w:hAnsi="Book Antiqua"/>
        </w:rPr>
        <w:t>: 230-234 [PMID: 27775241 DOI: 10.1002/dc.23626]</w:t>
      </w:r>
    </w:p>
    <w:p w14:paraId="0440BA6F"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26 </w:t>
      </w:r>
      <w:r w:rsidRPr="009F5A26">
        <w:rPr>
          <w:rFonts w:ascii="Book Antiqua" w:hAnsi="Book Antiqua"/>
          <w:b/>
          <w:bCs/>
        </w:rPr>
        <w:t>Granados R</w:t>
      </w:r>
      <w:r w:rsidRPr="009F5A26">
        <w:rPr>
          <w:rFonts w:ascii="Book Antiqua" w:hAnsi="Book Antiqua"/>
        </w:rPr>
        <w:t xml:space="preserve">, </w:t>
      </w:r>
      <w:proofErr w:type="spellStart"/>
      <w:r w:rsidRPr="009F5A26">
        <w:rPr>
          <w:rFonts w:ascii="Book Antiqua" w:hAnsi="Book Antiqua"/>
        </w:rPr>
        <w:t>Aramburu</w:t>
      </w:r>
      <w:proofErr w:type="spellEnd"/>
      <w:r w:rsidRPr="009F5A26">
        <w:rPr>
          <w:rFonts w:ascii="Book Antiqua" w:hAnsi="Book Antiqua"/>
        </w:rPr>
        <w:t xml:space="preserve"> JA, Rodríguez JM, Nieto MA. Cytopathology of a primary follicular dendritic cell sarcoma of the liver of the inflammatory pseudotumor-like type. </w:t>
      </w:r>
      <w:r w:rsidRPr="009F5A26">
        <w:rPr>
          <w:rFonts w:ascii="Book Antiqua" w:hAnsi="Book Antiqua"/>
          <w:i/>
          <w:iCs/>
        </w:rPr>
        <w:t xml:space="preserve">Diagn </w:t>
      </w:r>
      <w:proofErr w:type="spellStart"/>
      <w:r w:rsidRPr="009F5A26">
        <w:rPr>
          <w:rFonts w:ascii="Book Antiqua" w:hAnsi="Book Antiqua"/>
          <w:i/>
          <w:iCs/>
        </w:rPr>
        <w:t>Cytopathol</w:t>
      </w:r>
      <w:proofErr w:type="spellEnd"/>
      <w:r w:rsidRPr="009F5A26">
        <w:rPr>
          <w:rFonts w:ascii="Book Antiqua" w:hAnsi="Book Antiqua"/>
        </w:rPr>
        <w:t xml:space="preserve"> 2008; </w:t>
      </w:r>
      <w:r w:rsidRPr="009F5A26">
        <w:rPr>
          <w:rFonts w:ascii="Book Antiqua" w:hAnsi="Book Antiqua"/>
          <w:b/>
          <w:bCs/>
        </w:rPr>
        <w:t>36</w:t>
      </w:r>
      <w:r w:rsidRPr="009F5A26">
        <w:rPr>
          <w:rFonts w:ascii="Book Antiqua" w:hAnsi="Book Antiqua"/>
        </w:rPr>
        <w:t>: 42-46 [PMID: 18064686 DOI: 10.1002/dc.20744]</w:t>
      </w:r>
    </w:p>
    <w:p w14:paraId="423CD900"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27 </w:t>
      </w:r>
      <w:proofErr w:type="spellStart"/>
      <w:r w:rsidRPr="009F5A26">
        <w:rPr>
          <w:rFonts w:ascii="Book Antiqua" w:hAnsi="Book Antiqua"/>
          <w:b/>
          <w:bCs/>
        </w:rPr>
        <w:t>Kiryu</w:t>
      </w:r>
      <w:proofErr w:type="spellEnd"/>
      <w:r w:rsidRPr="009F5A26">
        <w:rPr>
          <w:rFonts w:ascii="Book Antiqua" w:hAnsi="Book Antiqua"/>
          <w:b/>
          <w:bCs/>
        </w:rPr>
        <w:t xml:space="preserve"> S</w:t>
      </w:r>
      <w:r w:rsidRPr="009F5A26">
        <w:rPr>
          <w:rFonts w:ascii="Book Antiqua" w:hAnsi="Book Antiqua"/>
        </w:rPr>
        <w:t xml:space="preserve">, Takeuchi K, Shibahara J, </w:t>
      </w:r>
      <w:proofErr w:type="spellStart"/>
      <w:r w:rsidRPr="009F5A26">
        <w:rPr>
          <w:rFonts w:ascii="Book Antiqua" w:hAnsi="Book Antiqua"/>
        </w:rPr>
        <w:t>Uozaki</w:t>
      </w:r>
      <w:proofErr w:type="spellEnd"/>
      <w:r w:rsidRPr="009F5A26">
        <w:rPr>
          <w:rFonts w:ascii="Book Antiqua" w:hAnsi="Book Antiqua"/>
        </w:rPr>
        <w:t xml:space="preserve"> H, </w:t>
      </w:r>
      <w:proofErr w:type="spellStart"/>
      <w:r w:rsidRPr="009F5A26">
        <w:rPr>
          <w:rFonts w:ascii="Book Antiqua" w:hAnsi="Book Antiqua"/>
        </w:rPr>
        <w:t>Fukayama</w:t>
      </w:r>
      <w:proofErr w:type="spellEnd"/>
      <w:r w:rsidRPr="009F5A26">
        <w:rPr>
          <w:rFonts w:ascii="Book Antiqua" w:hAnsi="Book Antiqua"/>
        </w:rPr>
        <w:t xml:space="preserve"> M, Tanaka H, Maeda E, </w:t>
      </w:r>
      <w:proofErr w:type="spellStart"/>
      <w:r w:rsidRPr="009F5A26">
        <w:rPr>
          <w:rFonts w:ascii="Book Antiqua" w:hAnsi="Book Antiqua"/>
        </w:rPr>
        <w:t>Akahane</w:t>
      </w:r>
      <w:proofErr w:type="spellEnd"/>
      <w:r w:rsidRPr="009F5A26">
        <w:rPr>
          <w:rFonts w:ascii="Book Antiqua" w:hAnsi="Book Antiqua"/>
        </w:rPr>
        <w:t xml:space="preserve"> M, </w:t>
      </w:r>
      <w:proofErr w:type="spellStart"/>
      <w:r w:rsidRPr="009F5A26">
        <w:rPr>
          <w:rFonts w:ascii="Book Antiqua" w:hAnsi="Book Antiqua"/>
        </w:rPr>
        <w:t>Ohtomo</w:t>
      </w:r>
      <w:proofErr w:type="spellEnd"/>
      <w:r w:rsidRPr="009F5A26">
        <w:rPr>
          <w:rFonts w:ascii="Book Antiqua" w:hAnsi="Book Antiqua"/>
        </w:rPr>
        <w:t xml:space="preserve"> K. Epstein-Barr virus-positive inflammatory </w:t>
      </w:r>
      <w:proofErr w:type="spellStart"/>
      <w:r w:rsidRPr="009F5A26">
        <w:rPr>
          <w:rFonts w:ascii="Book Antiqua" w:hAnsi="Book Antiqua"/>
        </w:rPr>
        <w:t>pseudotumour</w:t>
      </w:r>
      <w:proofErr w:type="spellEnd"/>
      <w:r w:rsidRPr="009F5A26">
        <w:rPr>
          <w:rFonts w:ascii="Book Antiqua" w:hAnsi="Book Antiqua"/>
        </w:rPr>
        <w:t xml:space="preserve"> and inflammatory </w:t>
      </w:r>
      <w:proofErr w:type="spellStart"/>
      <w:r w:rsidRPr="009F5A26">
        <w:rPr>
          <w:rFonts w:ascii="Book Antiqua" w:hAnsi="Book Antiqua"/>
        </w:rPr>
        <w:t>pseudotumour</w:t>
      </w:r>
      <w:proofErr w:type="spellEnd"/>
      <w:r w:rsidRPr="009F5A26">
        <w:rPr>
          <w:rFonts w:ascii="Book Antiqua" w:hAnsi="Book Antiqua"/>
        </w:rPr>
        <w:t xml:space="preserve">-like follicular dendritic cell </w:t>
      </w:r>
      <w:proofErr w:type="spellStart"/>
      <w:r w:rsidRPr="009F5A26">
        <w:rPr>
          <w:rFonts w:ascii="Book Antiqua" w:hAnsi="Book Antiqua"/>
        </w:rPr>
        <w:t>tumour</w:t>
      </w:r>
      <w:proofErr w:type="spellEnd"/>
      <w:r w:rsidRPr="009F5A26">
        <w:rPr>
          <w:rFonts w:ascii="Book Antiqua" w:hAnsi="Book Antiqua"/>
        </w:rPr>
        <w:t xml:space="preserve">. </w:t>
      </w:r>
      <w:r w:rsidRPr="009F5A26">
        <w:rPr>
          <w:rFonts w:ascii="Book Antiqua" w:hAnsi="Book Antiqua"/>
          <w:i/>
          <w:iCs/>
        </w:rPr>
        <w:t xml:space="preserve">Br J </w:t>
      </w:r>
      <w:proofErr w:type="spellStart"/>
      <w:r w:rsidRPr="009F5A26">
        <w:rPr>
          <w:rFonts w:ascii="Book Antiqua" w:hAnsi="Book Antiqua"/>
          <w:i/>
          <w:iCs/>
        </w:rPr>
        <w:t>Radiol</w:t>
      </w:r>
      <w:proofErr w:type="spellEnd"/>
      <w:r w:rsidRPr="009F5A26">
        <w:rPr>
          <w:rFonts w:ascii="Book Antiqua" w:hAnsi="Book Antiqua"/>
        </w:rPr>
        <w:t xml:space="preserve"> 2009; </w:t>
      </w:r>
      <w:r w:rsidRPr="009F5A26">
        <w:rPr>
          <w:rFonts w:ascii="Book Antiqua" w:hAnsi="Book Antiqua"/>
          <w:b/>
          <w:bCs/>
        </w:rPr>
        <w:t>82</w:t>
      </w:r>
      <w:r w:rsidRPr="009F5A26">
        <w:rPr>
          <w:rFonts w:ascii="Book Antiqua" w:hAnsi="Book Antiqua"/>
        </w:rPr>
        <w:t>: e67-e71 [PMID: 19325041 DOI: 10.1259/</w:t>
      </w:r>
      <w:proofErr w:type="spellStart"/>
      <w:r w:rsidRPr="009F5A26">
        <w:rPr>
          <w:rFonts w:ascii="Book Antiqua" w:hAnsi="Book Antiqua"/>
        </w:rPr>
        <w:t>bjr</w:t>
      </w:r>
      <w:proofErr w:type="spellEnd"/>
      <w:r w:rsidRPr="009F5A26">
        <w:rPr>
          <w:rFonts w:ascii="Book Antiqua" w:hAnsi="Book Antiqua"/>
        </w:rPr>
        <w:t>/66918927]</w:t>
      </w:r>
    </w:p>
    <w:p w14:paraId="335DBEB0"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28 </w:t>
      </w:r>
      <w:r w:rsidRPr="009F5A26">
        <w:rPr>
          <w:rFonts w:ascii="Book Antiqua" w:hAnsi="Book Antiqua"/>
          <w:b/>
          <w:bCs/>
        </w:rPr>
        <w:t>Li Y</w:t>
      </w:r>
      <w:r w:rsidRPr="009F5A26">
        <w:rPr>
          <w:rFonts w:ascii="Book Antiqua" w:hAnsi="Book Antiqua"/>
        </w:rPr>
        <w:t xml:space="preserve">, Zeng KN, </w:t>
      </w:r>
      <w:proofErr w:type="spellStart"/>
      <w:r w:rsidRPr="009F5A26">
        <w:rPr>
          <w:rFonts w:ascii="Book Antiqua" w:hAnsi="Book Antiqua"/>
        </w:rPr>
        <w:t>Ruan</w:t>
      </w:r>
      <w:proofErr w:type="spellEnd"/>
      <w:r w:rsidRPr="009F5A26">
        <w:rPr>
          <w:rFonts w:ascii="Book Antiqua" w:hAnsi="Book Antiqua"/>
        </w:rPr>
        <w:t xml:space="preserve"> DY, Yao J, Yang Y, Chen GH, Wang GS. Feasibility of laparoscopic isolated caudate lobe resection for rare hepatic mesenchymal neoplasms. </w:t>
      </w:r>
      <w:r w:rsidRPr="009F5A26">
        <w:rPr>
          <w:rFonts w:ascii="Book Antiqua" w:hAnsi="Book Antiqua"/>
          <w:i/>
          <w:iCs/>
        </w:rPr>
        <w:t>World J Clin Cases</w:t>
      </w:r>
      <w:r w:rsidRPr="009F5A26">
        <w:rPr>
          <w:rFonts w:ascii="Book Antiqua" w:hAnsi="Book Antiqua"/>
        </w:rPr>
        <w:t xml:space="preserve"> 2019; </w:t>
      </w:r>
      <w:r w:rsidRPr="009F5A26">
        <w:rPr>
          <w:rFonts w:ascii="Book Antiqua" w:hAnsi="Book Antiqua"/>
          <w:b/>
          <w:bCs/>
        </w:rPr>
        <w:t>7</w:t>
      </w:r>
      <w:r w:rsidRPr="009F5A26">
        <w:rPr>
          <w:rFonts w:ascii="Book Antiqua" w:hAnsi="Book Antiqua"/>
        </w:rPr>
        <w:t>: 3194-3201 [PMID: 31667169 DOI: 10.12998/</w:t>
      </w:r>
      <w:proofErr w:type="gramStart"/>
      <w:r w:rsidRPr="009F5A26">
        <w:rPr>
          <w:rFonts w:ascii="Book Antiqua" w:hAnsi="Book Antiqua"/>
        </w:rPr>
        <w:t>wjcc.v</w:t>
      </w:r>
      <w:proofErr w:type="gramEnd"/>
      <w:r w:rsidRPr="009F5A26">
        <w:rPr>
          <w:rFonts w:ascii="Book Antiqua" w:hAnsi="Book Antiqua"/>
        </w:rPr>
        <w:t>7.i20.3194]</w:t>
      </w:r>
    </w:p>
    <w:p w14:paraId="2E693477"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lastRenderedPageBreak/>
        <w:t xml:space="preserve">29 </w:t>
      </w:r>
      <w:r w:rsidRPr="009F5A26">
        <w:rPr>
          <w:rFonts w:ascii="Book Antiqua" w:hAnsi="Book Antiqua"/>
          <w:b/>
          <w:bCs/>
        </w:rPr>
        <w:t>Pan ST</w:t>
      </w:r>
      <w:r w:rsidRPr="009F5A26">
        <w:rPr>
          <w:rFonts w:ascii="Book Antiqua" w:hAnsi="Book Antiqua"/>
        </w:rPr>
        <w:t xml:space="preserve">, Cheng CY, Lee NS, Liang PI, Chuang SS. Follicular Dendritic Cell Sarcoma of the Inflammatory Pseudotumor-like Variant Presenting as a Colonic Polyp. </w:t>
      </w:r>
      <w:r w:rsidRPr="009F5A26">
        <w:rPr>
          <w:rFonts w:ascii="Book Antiqua" w:hAnsi="Book Antiqua"/>
          <w:i/>
          <w:iCs/>
        </w:rPr>
        <w:t xml:space="preserve">Korean J </w:t>
      </w:r>
      <w:proofErr w:type="spellStart"/>
      <w:r w:rsidRPr="009F5A26">
        <w:rPr>
          <w:rFonts w:ascii="Book Antiqua" w:hAnsi="Book Antiqua"/>
          <w:i/>
          <w:iCs/>
        </w:rPr>
        <w:t>Pathol</w:t>
      </w:r>
      <w:proofErr w:type="spellEnd"/>
      <w:r w:rsidRPr="009F5A26">
        <w:rPr>
          <w:rFonts w:ascii="Book Antiqua" w:hAnsi="Book Antiqua"/>
        </w:rPr>
        <w:t xml:space="preserve"> 2014; </w:t>
      </w:r>
      <w:r w:rsidRPr="009F5A26">
        <w:rPr>
          <w:rFonts w:ascii="Book Antiqua" w:hAnsi="Book Antiqua"/>
          <w:b/>
          <w:bCs/>
        </w:rPr>
        <w:t>48</w:t>
      </w:r>
      <w:r w:rsidRPr="009F5A26">
        <w:rPr>
          <w:rFonts w:ascii="Book Antiqua" w:hAnsi="Book Antiqua"/>
        </w:rPr>
        <w:t>: 140-145 [PMID: 24868227 DOI: 10.4132/KoreanJPathol.2014.48.2.140]</w:t>
      </w:r>
    </w:p>
    <w:p w14:paraId="150E7A7F"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30 </w:t>
      </w:r>
      <w:r w:rsidRPr="009F5A26">
        <w:rPr>
          <w:rFonts w:ascii="Book Antiqua" w:hAnsi="Book Antiqua"/>
          <w:b/>
          <w:bCs/>
        </w:rPr>
        <w:t>Ang WW</w:t>
      </w:r>
      <w:r w:rsidRPr="009F5A26">
        <w:rPr>
          <w:rFonts w:ascii="Book Antiqua" w:hAnsi="Book Antiqua"/>
        </w:rPr>
        <w:t xml:space="preserve">, </w:t>
      </w:r>
      <w:proofErr w:type="spellStart"/>
      <w:r w:rsidRPr="009F5A26">
        <w:rPr>
          <w:rFonts w:ascii="Book Antiqua" w:hAnsi="Book Antiqua"/>
        </w:rPr>
        <w:t>Bundele</w:t>
      </w:r>
      <w:proofErr w:type="spellEnd"/>
      <w:r w:rsidRPr="009F5A26">
        <w:rPr>
          <w:rFonts w:ascii="Book Antiqua" w:hAnsi="Book Antiqua"/>
        </w:rPr>
        <w:t xml:space="preserve"> MM, </w:t>
      </w:r>
      <w:proofErr w:type="spellStart"/>
      <w:r w:rsidRPr="009F5A26">
        <w:rPr>
          <w:rFonts w:ascii="Book Antiqua" w:hAnsi="Book Antiqua"/>
        </w:rPr>
        <w:t>Shelat</w:t>
      </w:r>
      <w:proofErr w:type="spellEnd"/>
      <w:r w:rsidRPr="009F5A26">
        <w:rPr>
          <w:rFonts w:ascii="Book Antiqua" w:hAnsi="Book Antiqua"/>
        </w:rPr>
        <w:t xml:space="preserve"> VG. Follicular dendritic cell sarcoma: Rare presentation of incidental large hepatic mass. </w:t>
      </w:r>
      <w:r w:rsidRPr="009F5A26">
        <w:rPr>
          <w:rFonts w:ascii="Book Antiqua" w:hAnsi="Book Antiqua"/>
          <w:i/>
          <w:iCs/>
        </w:rPr>
        <w:t xml:space="preserve">Ann Hepatobiliary </w:t>
      </w:r>
      <w:proofErr w:type="spellStart"/>
      <w:r w:rsidRPr="009F5A26">
        <w:rPr>
          <w:rFonts w:ascii="Book Antiqua" w:hAnsi="Book Antiqua"/>
          <w:i/>
          <w:iCs/>
        </w:rPr>
        <w:t>Pancreat</w:t>
      </w:r>
      <w:proofErr w:type="spellEnd"/>
      <w:r w:rsidRPr="009F5A26">
        <w:rPr>
          <w:rFonts w:ascii="Book Antiqua" w:hAnsi="Book Antiqua"/>
          <w:i/>
          <w:iCs/>
        </w:rPr>
        <w:t xml:space="preserve"> Surg</w:t>
      </w:r>
      <w:r w:rsidRPr="009F5A26">
        <w:rPr>
          <w:rFonts w:ascii="Book Antiqua" w:hAnsi="Book Antiqua"/>
        </w:rPr>
        <w:t xml:space="preserve"> 2019; </w:t>
      </w:r>
      <w:r w:rsidRPr="009F5A26">
        <w:rPr>
          <w:rFonts w:ascii="Book Antiqua" w:hAnsi="Book Antiqua"/>
          <w:b/>
          <w:bCs/>
        </w:rPr>
        <w:t>23</w:t>
      </w:r>
      <w:r w:rsidRPr="009F5A26">
        <w:rPr>
          <w:rFonts w:ascii="Book Antiqua" w:hAnsi="Book Antiqua"/>
        </w:rPr>
        <w:t>: 74-76 [PMID: 30863812 DOI: 10.14701/ahbps.2019.23.1.74]</w:t>
      </w:r>
    </w:p>
    <w:p w14:paraId="677E15A1"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31 </w:t>
      </w:r>
      <w:r w:rsidRPr="009F5A26">
        <w:rPr>
          <w:rFonts w:ascii="Book Antiqua" w:hAnsi="Book Antiqua"/>
          <w:b/>
          <w:bCs/>
        </w:rPr>
        <w:t>Wu CY</w:t>
      </w:r>
      <w:r w:rsidRPr="009F5A26">
        <w:rPr>
          <w:rFonts w:ascii="Book Antiqua" w:hAnsi="Book Antiqua"/>
        </w:rPr>
        <w:t xml:space="preserve">, Wang RC, Chen BJ, Chen WY, </w:t>
      </w:r>
      <w:proofErr w:type="spellStart"/>
      <w:r w:rsidRPr="009F5A26">
        <w:rPr>
          <w:rFonts w:ascii="Book Antiqua" w:hAnsi="Book Antiqua"/>
        </w:rPr>
        <w:t>Jhuang</w:t>
      </w:r>
      <w:proofErr w:type="spellEnd"/>
      <w:r w:rsidRPr="009F5A26">
        <w:rPr>
          <w:rFonts w:ascii="Book Antiqua" w:hAnsi="Book Antiqua"/>
        </w:rPr>
        <w:t xml:space="preserve"> JY, Chang MC. Granuloma </w:t>
      </w:r>
      <w:proofErr w:type="gramStart"/>
      <w:r w:rsidRPr="009F5A26">
        <w:rPr>
          <w:rFonts w:ascii="Book Antiqua" w:hAnsi="Book Antiqua"/>
        </w:rPr>
        <w:t>With</w:t>
      </w:r>
      <w:proofErr w:type="gramEnd"/>
      <w:r w:rsidRPr="009F5A26">
        <w:rPr>
          <w:rFonts w:ascii="Book Antiqua" w:hAnsi="Book Antiqua"/>
        </w:rPr>
        <w:t xml:space="preserve"> an Underlying Lymphoma: A Diagnostic Challenge and a Wider Histologic Spectrum Including Adult T-Cell Leukemia/Lymphoma. </w:t>
      </w:r>
      <w:r w:rsidRPr="009F5A26">
        <w:rPr>
          <w:rFonts w:ascii="Book Antiqua" w:hAnsi="Book Antiqua"/>
          <w:i/>
          <w:iCs/>
        </w:rPr>
        <w:t xml:space="preserve">Appl </w:t>
      </w:r>
      <w:proofErr w:type="spellStart"/>
      <w:r w:rsidRPr="009F5A26">
        <w:rPr>
          <w:rFonts w:ascii="Book Antiqua" w:hAnsi="Book Antiqua"/>
          <w:i/>
          <w:iCs/>
        </w:rPr>
        <w:t>Immunohistochem</w:t>
      </w:r>
      <w:proofErr w:type="spellEnd"/>
      <w:r w:rsidRPr="009F5A26">
        <w:rPr>
          <w:rFonts w:ascii="Book Antiqua" w:hAnsi="Book Antiqua"/>
          <w:i/>
          <w:iCs/>
        </w:rPr>
        <w:t xml:space="preserve"> Mol </w:t>
      </w:r>
      <w:proofErr w:type="spellStart"/>
      <w:r w:rsidRPr="009F5A26">
        <w:rPr>
          <w:rFonts w:ascii="Book Antiqua" w:hAnsi="Book Antiqua"/>
          <w:i/>
          <w:iCs/>
        </w:rPr>
        <w:t>Morphol</w:t>
      </w:r>
      <w:proofErr w:type="spellEnd"/>
      <w:r w:rsidRPr="009F5A26">
        <w:rPr>
          <w:rFonts w:ascii="Book Antiqua" w:hAnsi="Book Antiqua"/>
        </w:rPr>
        <w:t xml:space="preserve"> 2020; </w:t>
      </w:r>
      <w:r w:rsidRPr="009F5A26">
        <w:rPr>
          <w:rFonts w:ascii="Book Antiqua" w:hAnsi="Book Antiqua"/>
          <w:b/>
          <w:bCs/>
        </w:rPr>
        <w:t>28</w:t>
      </w:r>
      <w:r w:rsidRPr="009F5A26">
        <w:rPr>
          <w:rFonts w:ascii="Book Antiqua" w:hAnsi="Book Antiqua"/>
        </w:rPr>
        <w:t>: 316-624</w:t>
      </w:r>
    </w:p>
    <w:p w14:paraId="6B10A3DE"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32 </w:t>
      </w:r>
      <w:r w:rsidRPr="009F5A26">
        <w:rPr>
          <w:rFonts w:ascii="Book Antiqua" w:hAnsi="Book Antiqua"/>
          <w:b/>
          <w:bCs/>
        </w:rPr>
        <w:t>Zhang X</w:t>
      </w:r>
      <w:r w:rsidRPr="009F5A26">
        <w:rPr>
          <w:rFonts w:ascii="Book Antiqua" w:hAnsi="Book Antiqua"/>
        </w:rPr>
        <w:t xml:space="preserve">, Zhu C, Hu Y, Qin X. Hepatic inflammatory </w:t>
      </w:r>
      <w:proofErr w:type="spellStart"/>
      <w:r w:rsidRPr="009F5A26">
        <w:rPr>
          <w:rFonts w:ascii="Book Antiqua" w:hAnsi="Book Antiqua"/>
        </w:rPr>
        <w:t>pseudotumour</w:t>
      </w:r>
      <w:proofErr w:type="spellEnd"/>
      <w:r w:rsidRPr="009F5A26">
        <w:rPr>
          <w:rFonts w:ascii="Book Antiqua" w:hAnsi="Book Antiqua"/>
        </w:rPr>
        <w:t xml:space="preserve">-like follicular dendritic cell tumor: A case report. </w:t>
      </w:r>
      <w:r w:rsidRPr="009F5A26">
        <w:rPr>
          <w:rFonts w:ascii="Book Antiqua" w:hAnsi="Book Antiqua"/>
          <w:i/>
          <w:iCs/>
        </w:rPr>
        <w:t>Mol Clin Oncol</w:t>
      </w:r>
      <w:r w:rsidRPr="009F5A26">
        <w:rPr>
          <w:rFonts w:ascii="Book Antiqua" w:hAnsi="Book Antiqua"/>
        </w:rPr>
        <w:t xml:space="preserve"> 2017; </w:t>
      </w:r>
      <w:r w:rsidRPr="009F5A26">
        <w:rPr>
          <w:rFonts w:ascii="Book Antiqua" w:hAnsi="Book Antiqua"/>
          <w:b/>
          <w:bCs/>
        </w:rPr>
        <w:t>6</w:t>
      </w:r>
      <w:r w:rsidRPr="009F5A26">
        <w:rPr>
          <w:rFonts w:ascii="Book Antiqua" w:hAnsi="Book Antiqua"/>
        </w:rPr>
        <w:t>: 547-549 [PMID: 28413665 DOI: 10.3892/mco.2017.1188]</w:t>
      </w:r>
    </w:p>
    <w:p w14:paraId="786B6871"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33 </w:t>
      </w:r>
      <w:r w:rsidRPr="009F5A26">
        <w:rPr>
          <w:rFonts w:ascii="Book Antiqua" w:hAnsi="Book Antiqua"/>
          <w:b/>
          <w:bCs/>
        </w:rPr>
        <w:t>Deng S</w:t>
      </w:r>
      <w:r w:rsidRPr="009F5A26">
        <w:rPr>
          <w:rFonts w:ascii="Book Antiqua" w:hAnsi="Book Antiqua"/>
        </w:rPr>
        <w:t xml:space="preserve">, Gao J. Inflammatory pseudotumor-like follicular dendritic cell sarcoma: a rare presentation of a hepatic mass. </w:t>
      </w:r>
      <w:r w:rsidRPr="009F5A26">
        <w:rPr>
          <w:rFonts w:ascii="Book Antiqua" w:hAnsi="Book Antiqua"/>
          <w:i/>
          <w:iCs/>
        </w:rPr>
        <w:t xml:space="preserve">Int J Clin Exp </w:t>
      </w:r>
      <w:proofErr w:type="spellStart"/>
      <w:r w:rsidRPr="009F5A26">
        <w:rPr>
          <w:rFonts w:ascii="Book Antiqua" w:hAnsi="Book Antiqua"/>
          <w:i/>
          <w:iCs/>
        </w:rPr>
        <w:t>Pathol</w:t>
      </w:r>
      <w:proofErr w:type="spellEnd"/>
      <w:r w:rsidRPr="009F5A26">
        <w:rPr>
          <w:rFonts w:ascii="Book Antiqua" w:hAnsi="Book Antiqua"/>
        </w:rPr>
        <w:t xml:space="preserve"> 2019; </w:t>
      </w:r>
      <w:r w:rsidRPr="009F5A26">
        <w:rPr>
          <w:rFonts w:ascii="Book Antiqua" w:hAnsi="Book Antiqua"/>
          <w:b/>
          <w:bCs/>
        </w:rPr>
        <w:t>12</w:t>
      </w:r>
      <w:r w:rsidRPr="009F5A26">
        <w:rPr>
          <w:rFonts w:ascii="Book Antiqua" w:hAnsi="Book Antiqua"/>
        </w:rPr>
        <w:t>: 3149-3155 [PMID: 31934158]</w:t>
      </w:r>
    </w:p>
    <w:p w14:paraId="4B92AD5D"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34 </w:t>
      </w:r>
      <w:proofErr w:type="spellStart"/>
      <w:r w:rsidRPr="009F5A26">
        <w:rPr>
          <w:rFonts w:ascii="Book Antiqua" w:hAnsi="Book Antiqua"/>
          <w:b/>
          <w:bCs/>
        </w:rPr>
        <w:t>Horiguchi</w:t>
      </w:r>
      <w:proofErr w:type="spellEnd"/>
      <w:r w:rsidRPr="009F5A26">
        <w:rPr>
          <w:rFonts w:ascii="Book Antiqua" w:hAnsi="Book Antiqua"/>
          <w:b/>
          <w:bCs/>
        </w:rPr>
        <w:t xml:space="preserve"> H</w:t>
      </w:r>
      <w:r w:rsidRPr="009F5A26">
        <w:rPr>
          <w:rFonts w:ascii="Book Antiqua" w:hAnsi="Book Antiqua"/>
        </w:rPr>
        <w:t>, Matsui-</w:t>
      </w:r>
      <w:proofErr w:type="spellStart"/>
      <w:r w:rsidRPr="009F5A26">
        <w:rPr>
          <w:rFonts w:ascii="Book Antiqua" w:hAnsi="Book Antiqua"/>
        </w:rPr>
        <w:t>Horiguchi</w:t>
      </w:r>
      <w:proofErr w:type="spellEnd"/>
      <w:r w:rsidRPr="009F5A26">
        <w:rPr>
          <w:rFonts w:ascii="Book Antiqua" w:hAnsi="Book Antiqua"/>
        </w:rPr>
        <w:t xml:space="preserve"> M, Sakata H, Ichinose M, Yamamoto T, Fujiwara M, </w:t>
      </w:r>
      <w:proofErr w:type="spellStart"/>
      <w:r w:rsidRPr="009F5A26">
        <w:rPr>
          <w:rFonts w:ascii="Book Antiqua" w:hAnsi="Book Antiqua"/>
        </w:rPr>
        <w:t>Ohse</w:t>
      </w:r>
      <w:proofErr w:type="spellEnd"/>
      <w:r w:rsidRPr="009F5A26">
        <w:rPr>
          <w:rFonts w:ascii="Book Antiqua" w:hAnsi="Book Antiqua"/>
        </w:rPr>
        <w:t xml:space="preserve"> H. Inflammatory pseudotumor-like follicular dendritic cell tumor of the spleen. </w:t>
      </w:r>
      <w:proofErr w:type="spellStart"/>
      <w:r w:rsidRPr="009F5A26">
        <w:rPr>
          <w:rFonts w:ascii="Book Antiqua" w:hAnsi="Book Antiqua"/>
          <w:i/>
          <w:iCs/>
        </w:rPr>
        <w:t>Pathol</w:t>
      </w:r>
      <w:proofErr w:type="spellEnd"/>
      <w:r w:rsidRPr="009F5A26">
        <w:rPr>
          <w:rFonts w:ascii="Book Antiqua" w:hAnsi="Book Antiqua"/>
          <w:i/>
          <w:iCs/>
        </w:rPr>
        <w:t xml:space="preserve"> Int</w:t>
      </w:r>
      <w:r w:rsidRPr="009F5A26">
        <w:rPr>
          <w:rFonts w:ascii="Book Antiqua" w:hAnsi="Book Antiqua"/>
        </w:rPr>
        <w:t xml:space="preserve"> 2004; </w:t>
      </w:r>
      <w:r w:rsidRPr="009F5A26">
        <w:rPr>
          <w:rFonts w:ascii="Book Antiqua" w:hAnsi="Book Antiqua"/>
          <w:b/>
          <w:bCs/>
        </w:rPr>
        <w:t>54</w:t>
      </w:r>
      <w:r w:rsidRPr="009F5A26">
        <w:rPr>
          <w:rFonts w:ascii="Book Antiqua" w:hAnsi="Book Antiqua"/>
        </w:rPr>
        <w:t>: 124-131 [PMID: 14720144 DOI: 10.1111/j.1440-1827.</w:t>
      </w:r>
      <w:proofErr w:type="gramStart"/>
      <w:r w:rsidRPr="009F5A26">
        <w:rPr>
          <w:rFonts w:ascii="Book Antiqua" w:hAnsi="Book Antiqua"/>
        </w:rPr>
        <w:t>2004.01589.x</w:t>
      </w:r>
      <w:proofErr w:type="gramEnd"/>
      <w:r w:rsidRPr="009F5A26">
        <w:rPr>
          <w:rFonts w:ascii="Book Antiqua" w:hAnsi="Book Antiqua"/>
        </w:rPr>
        <w:t>]</w:t>
      </w:r>
    </w:p>
    <w:p w14:paraId="55119B6E"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35 </w:t>
      </w:r>
      <w:r w:rsidRPr="009F5A26">
        <w:rPr>
          <w:rFonts w:ascii="Book Antiqua" w:hAnsi="Book Antiqua"/>
          <w:b/>
          <w:bCs/>
        </w:rPr>
        <w:t>Kitamura Y</w:t>
      </w:r>
      <w:r w:rsidRPr="009F5A26">
        <w:rPr>
          <w:rFonts w:ascii="Book Antiqua" w:hAnsi="Book Antiqua"/>
        </w:rPr>
        <w:t xml:space="preserve">, Takayama Y, </w:t>
      </w:r>
      <w:proofErr w:type="spellStart"/>
      <w:r w:rsidRPr="009F5A26">
        <w:rPr>
          <w:rFonts w:ascii="Book Antiqua" w:hAnsi="Book Antiqua"/>
        </w:rPr>
        <w:t>Nishie</w:t>
      </w:r>
      <w:proofErr w:type="spellEnd"/>
      <w:r w:rsidRPr="009F5A26">
        <w:rPr>
          <w:rFonts w:ascii="Book Antiqua" w:hAnsi="Book Antiqua"/>
        </w:rPr>
        <w:t xml:space="preserve"> A, </w:t>
      </w:r>
      <w:proofErr w:type="spellStart"/>
      <w:r w:rsidRPr="009F5A26">
        <w:rPr>
          <w:rFonts w:ascii="Book Antiqua" w:hAnsi="Book Antiqua"/>
        </w:rPr>
        <w:t>Asayama</w:t>
      </w:r>
      <w:proofErr w:type="spellEnd"/>
      <w:r w:rsidRPr="009F5A26">
        <w:rPr>
          <w:rFonts w:ascii="Book Antiqua" w:hAnsi="Book Antiqua"/>
        </w:rPr>
        <w:t xml:space="preserve"> Y, Ushijima Y, Fujita N, Morita K, Baba S, Kubo Y, </w:t>
      </w:r>
      <w:proofErr w:type="spellStart"/>
      <w:r w:rsidRPr="009F5A26">
        <w:rPr>
          <w:rFonts w:ascii="Book Antiqua" w:hAnsi="Book Antiqua"/>
        </w:rPr>
        <w:t>Shirabe</w:t>
      </w:r>
      <w:proofErr w:type="spellEnd"/>
      <w:r w:rsidRPr="009F5A26">
        <w:rPr>
          <w:rFonts w:ascii="Book Antiqua" w:hAnsi="Book Antiqua"/>
        </w:rPr>
        <w:t xml:space="preserve"> K, Honda H. Inflammatory Pseudotumor-like Follicular Dendritic Cell Tumor of the Spleen: Case Report and Review of the Literature. </w:t>
      </w:r>
      <w:proofErr w:type="spellStart"/>
      <w:r w:rsidRPr="009F5A26">
        <w:rPr>
          <w:rFonts w:ascii="Book Antiqua" w:hAnsi="Book Antiqua"/>
          <w:i/>
          <w:iCs/>
        </w:rPr>
        <w:t>Magn</w:t>
      </w:r>
      <w:proofErr w:type="spellEnd"/>
      <w:r w:rsidRPr="009F5A26">
        <w:rPr>
          <w:rFonts w:ascii="Book Antiqua" w:hAnsi="Book Antiqua"/>
          <w:i/>
          <w:iCs/>
        </w:rPr>
        <w:t xml:space="preserve"> </w:t>
      </w:r>
      <w:proofErr w:type="spellStart"/>
      <w:r w:rsidRPr="009F5A26">
        <w:rPr>
          <w:rFonts w:ascii="Book Antiqua" w:hAnsi="Book Antiqua"/>
          <w:i/>
          <w:iCs/>
        </w:rPr>
        <w:t>Reson</w:t>
      </w:r>
      <w:proofErr w:type="spellEnd"/>
      <w:r w:rsidRPr="009F5A26">
        <w:rPr>
          <w:rFonts w:ascii="Book Antiqua" w:hAnsi="Book Antiqua"/>
          <w:i/>
          <w:iCs/>
        </w:rPr>
        <w:t xml:space="preserve"> Med Sci</w:t>
      </w:r>
      <w:r w:rsidRPr="009F5A26">
        <w:rPr>
          <w:rFonts w:ascii="Book Antiqua" w:hAnsi="Book Antiqua"/>
        </w:rPr>
        <w:t xml:space="preserve"> 2015; </w:t>
      </w:r>
      <w:r w:rsidRPr="009F5A26">
        <w:rPr>
          <w:rFonts w:ascii="Book Antiqua" w:hAnsi="Book Antiqua"/>
          <w:b/>
          <w:bCs/>
        </w:rPr>
        <w:t>14</w:t>
      </w:r>
      <w:r w:rsidRPr="009F5A26">
        <w:rPr>
          <w:rFonts w:ascii="Book Antiqua" w:hAnsi="Book Antiqua"/>
        </w:rPr>
        <w:t>: 347-354 [PMID: 25740238 DOI: 10.2463/mrms.2014-0052]</w:t>
      </w:r>
    </w:p>
    <w:p w14:paraId="1F84B237"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36 </w:t>
      </w:r>
      <w:r w:rsidRPr="009F5A26">
        <w:rPr>
          <w:rFonts w:ascii="Book Antiqua" w:hAnsi="Book Antiqua"/>
          <w:b/>
          <w:bCs/>
        </w:rPr>
        <w:t>Kim HJ</w:t>
      </w:r>
      <w:r w:rsidRPr="009F5A26">
        <w:rPr>
          <w:rFonts w:ascii="Book Antiqua" w:hAnsi="Book Antiqua"/>
        </w:rPr>
        <w:t xml:space="preserve">, Kim JE, Kang GH, Kim JY, Park K. Inflammatory Pseudotumor-like Follicular Dendritic Cell Tumor of the Spleen with Extensive Histiocytic Granulomas and Necrosis: A Case Report and Literature Review. </w:t>
      </w:r>
      <w:r w:rsidRPr="009F5A26">
        <w:rPr>
          <w:rFonts w:ascii="Book Antiqua" w:hAnsi="Book Antiqua"/>
          <w:i/>
          <w:iCs/>
        </w:rPr>
        <w:t xml:space="preserve">Korean J </w:t>
      </w:r>
      <w:proofErr w:type="spellStart"/>
      <w:r w:rsidRPr="009F5A26">
        <w:rPr>
          <w:rFonts w:ascii="Book Antiqua" w:hAnsi="Book Antiqua"/>
          <w:i/>
          <w:iCs/>
        </w:rPr>
        <w:t>Pathol</w:t>
      </w:r>
      <w:proofErr w:type="spellEnd"/>
      <w:r w:rsidRPr="009F5A26">
        <w:rPr>
          <w:rFonts w:ascii="Book Antiqua" w:hAnsi="Book Antiqua"/>
        </w:rPr>
        <w:t xml:space="preserve"> 2013; </w:t>
      </w:r>
      <w:r w:rsidRPr="009F5A26">
        <w:rPr>
          <w:rFonts w:ascii="Book Antiqua" w:hAnsi="Book Antiqua"/>
          <w:b/>
          <w:bCs/>
        </w:rPr>
        <w:t>47</w:t>
      </w:r>
      <w:r w:rsidRPr="009F5A26">
        <w:rPr>
          <w:rFonts w:ascii="Book Antiqua" w:hAnsi="Book Antiqua"/>
        </w:rPr>
        <w:t>: 599-602 [PMID: 24421858 DOI: 10.4132/KoreanJPathol.2013.47.6.599]</w:t>
      </w:r>
    </w:p>
    <w:p w14:paraId="40B5A6FF"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37 </w:t>
      </w:r>
      <w:r w:rsidRPr="009F5A26">
        <w:rPr>
          <w:rFonts w:ascii="Book Antiqua" w:hAnsi="Book Antiqua"/>
          <w:b/>
          <w:bCs/>
        </w:rPr>
        <w:t>Kwon H</w:t>
      </w:r>
      <w:r w:rsidRPr="009F5A26">
        <w:rPr>
          <w:rFonts w:ascii="Book Antiqua" w:hAnsi="Book Antiqua"/>
        </w:rPr>
        <w:t xml:space="preserve">. Inflammatory pseudotumor-like follicular dendritic cell tumor of the spleen. </w:t>
      </w:r>
      <w:r w:rsidRPr="009F5A26">
        <w:rPr>
          <w:rFonts w:ascii="Book Antiqua" w:hAnsi="Book Antiqua"/>
          <w:i/>
          <w:iCs/>
        </w:rPr>
        <w:t>Turk J Gastroenterol</w:t>
      </w:r>
      <w:r w:rsidRPr="009F5A26">
        <w:rPr>
          <w:rFonts w:ascii="Book Antiqua" w:hAnsi="Book Antiqua"/>
        </w:rPr>
        <w:t xml:space="preserve"> 2018; </w:t>
      </w:r>
      <w:r w:rsidRPr="009F5A26">
        <w:rPr>
          <w:rFonts w:ascii="Book Antiqua" w:hAnsi="Book Antiqua"/>
          <w:b/>
          <w:bCs/>
        </w:rPr>
        <w:t>29</w:t>
      </w:r>
      <w:r w:rsidRPr="009F5A26">
        <w:rPr>
          <w:rFonts w:ascii="Book Antiqua" w:hAnsi="Book Antiqua"/>
        </w:rPr>
        <w:t>: 128-130 [PMID: 29391320 DOI: 10.5152/tjg.2018.17220]</w:t>
      </w:r>
    </w:p>
    <w:p w14:paraId="13D45543"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lastRenderedPageBreak/>
        <w:t xml:space="preserve">38 </w:t>
      </w:r>
      <w:r w:rsidRPr="009F5A26">
        <w:rPr>
          <w:rFonts w:ascii="Book Antiqua" w:hAnsi="Book Antiqua"/>
          <w:b/>
          <w:bCs/>
        </w:rPr>
        <w:t>Nishiyama R</w:t>
      </w:r>
      <w:r w:rsidRPr="009F5A26">
        <w:rPr>
          <w:rFonts w:ascii="Book Antiqua" w:hAnsi="Book Antiqua"/>
        </w:rPr>
        <w:t xml:space="preserve">, Baba S, </w:t>
      </w:r>
      <w:proofErr w:type="spellStart"/>
      <w:r w:rsidRPr="009F5A26">
        <w:rPr>
          <w:rFonts w:ascii="Book Antiqua" w:hAnsi="Book Antiqua"/>
        </w:rPr>
        <w:t>Watahiki</w:t>
      </w:r>
      <w:proofErr w:type="spellEnd"/>
      <w:r w:rsidRPr="009F5A26">
        <w:rPr>
          <w:rFonts w:ascii="Book Antiqua" w:hAnsi="Book Antiqua"/>
        </w:rPr>
        <w:t xml:space="preserve"> Y, </w:t>
      </w:r>
      <w:proofErr w:type="spellStart"/>
      <w:r w:rsidRPr="009F5A26">
        <w:rPr>
          <w:rFonts w:ascii="Book Antiqua" w:hAnsi="Book Antiqua"/>
        </w:rPr>
        <w:t>Maruo</w:t>
      </w:r>
      <w:proofErr w:type="spellEnd"/>
      <w:r w:rsidRPr="009F5A26">
        <w:rPr>
          <w:rFonts w:ascii="Book Antiqua" w:hAnsi="Book Antiqua"/>
        </w:rPr>
        <w:t xml:space="preserve"> H. Inflammatory </w:t>
      </w:r>
      <w:proofErr w:type="spellStart"/>
      <w:r w:rsidRPr="009F5A26">
        <w:rPr>
          <w:rFonts w:ascii="Book Antiqua" w:hAnsi="Book Antiqua"/>
        </w:rPr>
        <w:t>pseudotumour</w:t>
      </w:r>
      <w:proofErr w:type="spellEnd"/>
      <w:r w:rsidRPr="009F5A26">
        <w:rPr>
          <w:rFonts w:ascii="Book Antiqua" w:hAnsi="Book Antiqua"/>
        </w:rPr>
        <w:t xml:space="preserve">-like follicular dendritic cell </w:t>
      </w:r>
      <w:proofErr w:type="spellStart"/>
      <w:r w:rsidRPr="009F5A26">
        <w:rPr>
          <w:rFonts w:ascii="Book Antiqua" w:hAnsi="Book Antiqua"/>
        </w:rPr>
        <w:t>tumour</w:t>
      </w:r>
      <w:proofErr w:type="spellEnd"/>
      <w:r w:rsidRPr="009F5A26">
        <w:rPr>
          <w:rFonts w:ascii="Book Antiqua" w:hAnsi="Book Antiqua"/>
        </w:rPr>
        <w:t xml:space="preserve"> of the spleen. </w:t>
      </w:r>
      <w:r w:rsidRPr="009F5A26">
        <w:rPr>
          <w:rFonts w:ascii="Book Antiqua" w:hAnsi="Book Antiqua"/>
          <w:i/>
          <w:iCs/>
        </w:rPr>
        <w:t>BMJ Case Rep</w:t>
      </w:r>
      <w:r w:rsidRPr="009F5A26">
        <w:rPr>
          <w:rFonts w:ascii="Book Antiqua" w:hAnsi="Book Antiqua"/>
        </w:rPr>
        <w:t xml:space="preserve"> 2015 [DOI: 10.1136/bcr-2014-206373]</w:t>
      </w:r>
    </w:p>
    <w:p w14:paraId="53D7AFE6"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39 </w:t>
      </w:r>
      <w:r w:rsidRPr="009F5A26">
        <w:rPr>
          <w:rFonts w:ascii="Book Antiqua" w:hAnsi="Book Antiqua"/>
          <w:b/>
          <w:bCs/>
        </w:rPr>
        <w:t>Bui PL</w:t>
      </w:r>
      <w:r w:rsidRPr="009F5A26">
        <w:rPr>
          <w:rFonts w:ascii="Book Antiqua" w:hAnsi="Book Antiqua"/>
        </w:rPr>
        <w:t xml:space="preserve">, </w:t>
      </w:r>
      <w:proofErr w:type="spellStart"/>
      <w:r w:rsidRPr="009F5A26">
        <w:rPr>
          <w:rFonts w:ascii="Book Antiqua" w:hAnsi="Book Antiqua"/>
        </w:rPr>
        <w:t>Vicens</w:t>
      </w:r>
      <w:proofErr w:type="spellEnd"/>
      <w:r w:rsidRPr="009F5A26">
        <w:rPr>
          <w:rFonts w:ascii="Book Antiqua" w:hAnsi="Book Antiqua"/>
        </w:rPr>
        <w:t xml:space="preserve"> RA, Westin JR, Jensen CT. Multimodality imaging of Epstein-Barr virus-associated inflammatory pseudotumor-like follicular dendritic cell tumor of the spleen: case report and literature review. </w:t>
      </w:r>
      <w:r w:rsidRPr="009F5A26">
        <w:rPr>
          <w:rFonts w:ascii="Book Antiqua" w:hAnsi="Book Antiqua"/>
          <w:i/>
          <w:iCs/>
        </w:rPr>
        <w:t>Clin Imaging</w:t>
      </w:r>
      <w:r w:rsidRPr="009F5A26">
        <w:rPr>
          <w:rFonts w:ascii="Book Antiqua" w:hAnsi="Book Antiqua"/>
        </w:rPr>
        <w:t xml:space="preserve"> 2015; </w:t>
      </w:r>
      <w:r w:rsidRPr="009F5A26">
        <w:rPr>
          <w:rFonts w:ascii="Book Antiqua" w:hAnsi="Book Antiqua"/>
          <w:b/>
          <w:bCs/>
        </w:rPr>
        <w:t>39</w:t>
      </w:r>
      <w:r w:rsidRPr="009F5A26">
        <w:rPr>
          <w:rFonts w:ascii="Book Antiqua" w:hAnsi="Book Antiqua"/>
        </w:rPr>
        <w:t>: 525-528 [PMID: 25725946 DOI: 10.1016/j.clinimag.2014.12.021]</w:t>
      </w:r>
    </w:p>
    <w:p w14:paraId="1483EC1D"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40 </w:t>
      </w:r>
      <w:proofErr w:type="spellStart"/>
      <w:r w:rsidRPr="009F5A26">
        <w:rPr>
          <w:rFonts w:ascii="Book Antiqua" w:hAnsi="Book Antiqua"/>
          <w:b/>
          <w:bCs/>
        </w:rPr>
        <w:t>Mograbi</w:t>
      </w:r>
      <w:proofErr w:type="spellEnd"/>
      <w:r w:rsidRPr="009F5A26">
        <w:rPr>
          <w:rFonts w:ascii="Book Antiqua" w:hAnsi="Book Antiqua"/>
          <w:b/>
          <w:bCs/>
        </w:rPr>
        <w:t xml:space="preserve"> M</w:t>
      </w:r>
      <w:r w:rsidRPr="009F5A26">
        <w:rPr>
          <w:rFonts w:ascii="Book Antiqua" w:hAnsi="Book Antiqua"/>
        </w:rPr>
        <w:t xml:space="preserve">, Stump MS, </w:t>
      </w:r>
      <w:proofErr w:type="spellStart"/>
      <w:r w:rsidRPr="009F5A26">
        <w:rPr>
          <w:rFonts w:ascii="Book Antiqua" w:hAnsi="Book Antiqua"/>
        </w:rPr>
        <w:t>Luyimbazi</w:t>
      </w:r>
      <w:proofErr w:type="spellEnd"/>
      <w:r w:rsidRPr="009F5A26">
        <w:rPr>
          <w:rFonts w:ascii="Book Antiqua" w:hAnsi="Book Antiqua"/>
        </w:rPr>
        <w:t xml:space="preserve"> DT, </w:t>
      </w:r>
      <w:proofErr w:type="spellStart"/>
      <w:r w:rsidRPr="009F5A26">
        <w:rPr>
          <w:rFonts w:ascii="Book Antiqua" w:hAnsi="Book Antiqua"/>
        </w:rPr>
        <w:t>Shakhatreh</w:t>
      </w:r>
      <w:proofErr w:type="spellEnd"/>
      <w:r w:rsidRPr="009F5A26">
        <w:rPr>
          <w:rFonts w:ascii="Book Antiqua" w:hAnsi="Book Antiqua"/>
        </w:rPr>
        <w:t xml:space="preserve"> MH, </w:t>
      </w:r>
      <w:proofErr w:type="spellStart"/>
      <w:r w:rsidRPr="009F5A26">
        <w:rPr>
          <w:rFonts w:ascii="Book Antiqua" w:hAnsi="Book Antiqua"/>
        </w:rPr>
        <w:t>Grider</w:t>
      </w:r>
      <w:proofErr w:type="spellEnd"/>
      <w:r w:rsidRPr="009F5A26">
        <w:rPr>
          <w:rFonts w:ascii="Book Antiqua" w:hAnsi="Book Antiqua"/>
        </w:rPr>
        <w:t xml:space="preserve"> DJ. Pancreatic Inflammatory Pseudotumor-Like Follicular Dendritic Cell Tumor. </w:t>
      </w:r>
      <w:r w:rsidRPr="009F5A26">
        <w:rPr>
          <w:rFonts w:ascii="Book Antiqua" w:hAnsi="Book Antiqua"/>
          <w:i/>
          <w:iCs/>
        </w:rPr>
        <w:t xml:space="preserve">Case Rep </w:t>
      </w:r>
      <w:proofErr w:type="spellStart"/>
      <w:r w:rsidRPr="009F5A26">
        <w:rPr>
          <w:rFonts w:ascii="Book Antiqua" w:hAnsi="Book Antiqua"/>
          <w:i/>
          <w:iCs/>
        </w:rPr>
        <w:t>Pathol</w:t>
      </w:r>
      <w:proofErr w:type="spellEnd"/>
      <w:r w:rsidRPr="009F5A26">
        <w:rPr>
          <w:rFonts w:ascii="Book Antiqua" w:hAnsi="Book Antiqua"/>
        </w:rPr>
        <w:t xml:space="preserve"> 2019; </w:t>
      </w:r>
      <w:r w:rsidRPr="009F5A26">
        <w:rPr>
          <w:rFonts w:ascii="Book Antiqua" w:hAnsi="Book Antiqua"/>
          <w:b/>
          <w:bCs/>
        </w:rPr>
        <w:t>2019</w:t>
      </w:r>
      <w:r w:rsidRPr="009F5A26">
        <w:rPr>
          <w:rFonts w:ascii="Book Antiqua" w:hAnsi="Book Antiqua"/>
        </w:rPr>
        <w:t>: 2648123 [PMID: 31885993 DOI: 10.1155/2019/2648123]</w:t>
      </w:r>
    </w:p>
    <w:p w14:paraId="2405DB0B"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41 </w:t>
      </w:r>
      <w:r w:rsidRPr="009F5A26">
        <w:rPr>
          <w:rFonts w:ascii="Book Antiqua" w:hAnsi="Book Antiqua"/>
          <w:b/>
          <w:bCs/>
        </w:rPr>
        <w:t>Hu J</w:t>
      </w:r>
      <w:r w:rsidRPr="009F5A26">
        <w:rPr>
          <w:rFonts w:ascii="Book Antiqua" w:hAnsi="Book Antiqua"/>
        </w:rPr>
        <w:t xml:space="preserve">, Chen LL, Ding BW, </w:t>
      </w:r>
      <w:proofErr w:type="spellStart"/>
      <w:r w:rsidRPr="009F5A26">
        <w:rPr>
          <w:rFonts w:ascii="Book Antiqua" w:hAnsi="Book Antiqua"/>
        </w:rPr>
        <w:t>Jin</w:t>
      </w:r>
      <w:proofErr w:type="spellEnd"/>
      <w:r w:rsidRPr="009F5A26">
        <w:rPr>
          <w:rFonts w:ascii="Book Antiqua" w:hAnsi="Book Antiqua"/>
        </w:rPr>
        <w:t xml:space="preserve"> DY, Xu XF. Resection is an effective treatment for recurrent follicular dendritic cell sarcoma from retroperitoneum: unusual presentation of a rare tumor. </w:t>
      </w:r>
      <w:r w:rsidRPr="009F5A26">
        <w:rPr>
          <w:rFonts w:ascii="Book Antiqua" w:hAnsi="Book Antiqua"/>
          <w:i/>
          <w:iCs/>
        </w:rPr>
        <w:t>Int J Clin Exp Med</w:t>
      </w:r>
      <w:r w:rsidRPr="009F5A26">
        <w:rPr>
          <w:rFonts w:ascii="Book Antiqua" w:hAnsi="Book Antiqua"/>
        </w:rPr>
        <w:t xml:space="preserve"> 2015; </w:t>
      </w:r>
      <w:r w:rsidRPr="009F5A26">
        <w:rPr>
          <w:rFonts w:ascii="Book Antiqua" w:hAnsi="Book Antiqua"/>
          <w:b/>
          <w:bCs/>
        </w:rPr>
        <w:t>8</w:t>
      </w:r>
      <w:r w:rsidRPr="009F5A26">
        <w:rPr>
          <w:rFonts w:ascii="Book Antiqua" w:hAnsi="Book Antiqua"/>
        </w:rPr>
        <w:t>: 8218-8221 [PMID: 26221397]</w:t>
      </w:r>
    </w:p>
    <w:p w14:paraId="0FB10BEB"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42 </w:t>
      </w:r>
      <w:proofErr w:type="spellStart"/>
      <w:r w:rsidRPr="009F5A26">
        <w:rPr>
          <w:rFonts w:ascii="Book Antiqua" w:hAnsi="Book Antiqua"/>
          <w:b/>
          <w:bCs/>
        </w:rPr>
        <w:t>Vardas</w:t>
      </w:r>
      <w:proofErr w:type="spellEnd"/>
      <w:r w:rsidRPr="009F5A26">
        <w:rPr>
          <w:rFonts w:ascii="Book Antiqua" w:hAnsi="Book Antiqua"/>
          <w:b/>
          <w:bCs/>
        </w:rPr>
        <w:t xml:space="preserve"> K</w:t>
      </w:r>
      <w:r w:rsidRPr="009F5A26">
        <w:rPr>
          <w:rFonts w:ascii="Book Antiqua" w:hAnsi="Book Antiqua"/>
        </w:rPr>
        <w:t xml:space="preserve">, </w:t>
      </w:r>
      <w:proofErr w:type="spellStart"/>
      <w:r w:rsidRPr="009F5A26">
        <w:rPr>
          <w:rFonts w:ascii="Book Antiqua" w:hAnsi="Book Antiqua"/>
        </w:rPr>
        <w:t>Manganas</w:t>
      </w:r>
      <w:proofErr w:type="spellEnd"/>
      <w:r w:rsidRPr="009F5A26">
        <w:rPr>
          <w:rFonts w:ascii="Book Antiqua" w:hAnsi="Book Antiqua"/>
        </w:rPr>
        <w:t xml:space="preserve"> D, Papadimitriou G, </w:t>
      </w:r>
      <w:proofErr w:type="spellStart"/>
      <w:r w:rsidRPr="009F5A26">
        <w:rPr>
          <w:rFonts w:ascii="Book Antiqua" w:hAnsi="Book Antiqua"/>
        </w:rPr>
        <w:t>Kalatzis</w:t>
      </w:r>
      <w:proofErr w:type="spellEnd"/>
      <w:r w:rsidRPr="009F5A26">
        <w:rPr>
          <w:rFonts w:ascii="Book Antiqua" w:hAnsi="Book Antiqua"/>
        </w:rPr>
        <w:t xml:space="preserve"> V, Kyriakopoulos G, </w:t>
      </w:r>
      <w:proofErr w:type="spellStart"/>
      <w:r w:rsidRPr="009F5A26">
        <w:rPr>
          <w:rFonts w:ascii="Book Antiqua" w:hAnsi="Book Antiqua"/>
        </w:rPr>
        <w:t>Chantziara</w:t>
      </w:r>
      <w:proofErr w:type="spellEnd"/>
      <w:r w:rsidRPr="009F5A26">
        <w:rPr>
          <w:rFonts w:ascii="Book Antiqua" w:hAnsi="Book Antiqua"/>
        </w:rPr>
        <w:t xml:space="preserve"> M, </w:t>
      </w:r>
      <w:proofErr w:type="spellStart"/>
      <w:r w:rsidRPr="009F5A26">
        <w:rPr>
          <w:rFonts w:ascii="Book Antiqua" w:hAnsi="Book Antiqua"/>
        </w:rPr>
        <w:t>Exarhos</w:t>
      </w:r>
      <w:proofErr w:type="spellEnd"/>
      <w:r w:rsidRPr="009F5A26">
        <w:rPr>
          <w:rFonts w:ascii="Book Antiqua" w:hAnsi="Book Antiqua"/>
        </w:rPr>
        <w:t xml:space="preserve"> D, </w:t>
      </w:r>
      <w:proofErr w:type="spellStart"/>
      <w:r w:rsidRPr="009F5A26">
        <w:rPr>
          <w:rFonts w:ascii="Book Antiqua" w:hAnsi="Book Antiqua"/>
        </w:rPr>
        <w:t>Drakopoulos</w:t>
      </w:r>
      <w:proofErr w:type="spellEnd"/>
      <w:r w:rsidRPr="009F5A26">
        <w:rPr>
          <w:rFonts w:ascii="Book Antiqua" w:hAnsi="Book Antiqua"/>
        </w:rPr>
        <w:t xml:space="preserve"> S. Splenic inflammatory pseudotumor-like follicular dendritic cell tumor. </w:t>
      </w:r>
      <w:r w:rsidRPr="009F5A26">
        <w:rPr>
          <w:rFonts w:ascii="Book Antiqua" w:hAnsi="Book Antiqua"/>
          <w:i/>
          <w:iCs/>
        </w:rPr>
        <w:t>Case Rep Oncol</w:t>
      </w:r>
      <w:r w:rsidRPr="009F5A26">
        <w:rPr>
          <w:rFonts w:ascii="Book Antiqua" w:hAnsi="Book Antiqua"/>
        </w:rPr>
        <w:t xml:space="preserve"> 2014; </w:t>
      </w:r>
      <w:r w:rsidRPr="009F5A26">
        <w:rPr>
          <w:rFonts w:ascii="Book Antiqua" w:hAnsi="Book Antiqua"/>
          <w:b/>
          <w:bCs/>
        </w:rPr>
        <w:t>7</w:t>
      </w:r>
      <w:r w:rsidRPr="009F5A26">
        <w:rPr>
          <w:rFonts w:ascii="Book Antiqua" w:hAnsi="Book Antiqua"/>
        </w:rPr>
        <w:t>: 410-416 [PMID: 25076893 DOI: 10.1159/000365000]</w:t>
      </w:r>
    </w:p>
    <w:p w14:paraId="1622DE76"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43 </w:t>
      </w:r>
      <w:proofErr w:type="spellStart"/>
      <w:r w:rsidRPr="009F5A26">
        <w:rPr>
          <w:rFonts w:ascii="Book Antiqua" w:hAnsi="Book Antiqua"/>
          <w:b/>
          <w:bCs/>
        </w:rPr>
        <w:t>Agaimy</w:t>
      </w:r>
      <w:proofErr w:type="spellEnd"/>
      <w:r w:rsidRPr="009F5A26">
        <w:rPr>
          <w:rFonts w:ascii="Book Antiqua" w:hAnsi="Book Antiqua"/>
          <w:b/>
          <w:bCs/>
        </w:rPr>
        <w:t xml:space="preserve"> A</w:t>
      </w:r>
      <w:r w:rsidRPr="009F5A26">
        <w:rPr>
          <w:rFonts w:ascii="Book Antiqua" w:hAnsi="Book Antiqua"/>
        </w:rPr>
        <w:t xml:space="preserve">, </w:t>
      </w:r>
      <w:proofErr w:type="spellStart"/>
      <w:r w:rsidRPr="009F5A26">
        <w:rPr>
          <w:rFonts w:ascii="Book Antiqua" w:hAnsi="Book Antiqua"/>
        </w:rPr>
        <w:t>Wünsch</w:t>
      </w:r>
      <w:proofErr w:type="spellEnd"/>
      <w:r w:rsidRPr="009F5A26">
        <w:rPr>
          <w:rFonts w:ascii="Book Antiqua" w:hAnsi="Book Antiqua"/>
        </w:rPr>
        <w:t xml:space="preserve"> PH. Follicular dendritic cell tumor of the gastrointestinal tract: Report of a rare neoplasm and literature review. </w:t>
      </w:r>
      <w:proofErr w:type="spellStart"/>
      <w:r w:rsidRPr="009F5A26">
        <w:rPr>
          <w:rFonts w:ascii="Book Antiqua" w:hAnsi="Book Antiqua"/>
          <w:i/>
          <w:iCs/>
        </w:rPr>
        <w:t>Pathol</w:t>
      </w:r>
      <w:proofErr w:type="spellEnd"/>
      <w:r w:rsidRPr="009F5A26">
        <w:rPr>
          <w:rFonts w:ascii="Book Antiqua" w:hAnsi="Book Antiqua"/>
          <w:i/>
          <w:iCs/>
        </w:rPr>
        <w:t xml:space="preserve"> Res </w:t>
      </w:r>
      <w:proofErr w:type="spellStart"/>
      <w:r w:rsidRPr="009F5A26">
        <w:rPr>
          <w:rFonts w:ascii="Book Antiqua" w:hAnsi="Book Antiqua"/>
          <w:i/>
          <w:iCs/>
        </w:rPr>
        <w:t>Pract</w:t>
      </w:r>
      <w:proofErr w:type="spellEnd"/>
      <w:r w:rsidRPr="009F5A26">
        <w:rPr>
          <w:rFonts w:ascii="Book Antiqua" w:hAnsi="Book Antiqua"/>
        </w:rPr>
        <w:t xml:space="preserve"> 2006; </w:t>
      </w:r>
      <w:r w:rsidRPr="009F5A26">
        <w:rPr>
          <w:rFonts w:ascii="Book Antiqua" w:hAnsi="Book Antiqua"/>
          <w:b/>
          <w:bCs/>
        </w:rPr>
        <w:t>202</w:t>
      </w:r>
      <w:r w:rsidRPr="009F5A26">
        <w:rPr>
          <w:rFonts w:ascii="Book Antiqua" w:hAnsi="Book Antiqua"/>
        </w:rPr>
        <w:t>: 541-548 [PMID: 16564140 DOI: 10.1016/j.prp.2006.01.013]</w:t>
      </w:r>
    </w:p>
    <w:p w14:paraId="52BD0F29"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44 </w:t>
      </w:r>
      <w:r w:rsidRPr="009F5A26">
        <w:rPr>
          <w:rFonts w:ascii="Book Antiqua" w:hAnsi="Book Antiqua"/>
          <w:b/>
          <w:bCs/>
        </w:rPr>
        <w:t>Ge R</w:t>
      </w:r>
      <w:r w:rsidRPr="009F5A26">
        <w:rPr>
          <w:rFonts w:ascii="Book Antiqua" w:hAnsi="Book Antiqua"/>
        </w:rPr>
        <w:t xml:space="preserve">, Liu C, Yin X, Chen J, Zhou X, Huang C, Yu W, Shen X. Clinicopathologic characteristics of inflammatory pseudotumor-like follicular dendritic cell sarcoma. </w:t>
      </w:r>
      <w:r w:rsidRPr="009F5A26">
        <w:rPr>
          <w:rFonts w:ascii="Book Antiqua" w:hAnsi="Book Antiqua"/>
          <w:i/>
          <w:iCs/>
        </w:rPr>
        <w:t xml:space="preserve">Int J Clin Exp </w:t>
      </w:r>
      <w:proofErr w:type="spellStart"/>
      <w:r w:rsidRPr="009F5A26">
        <w:rPr>
          <w:rFonts w:ascii="Book Antiqua" w:hAnsi="Book Antiqua"/>
          <w:i/>
          <w:iCs/>
        </w:rPr>
        <w:t>Pathol</w:t>
      </w:r>
      <w:proofErr w:type="spellEnd"/>
      <w:r w:rsidRPr="009F5A26">
        <w:rPr>
          <w:rFonts w:ascii="Book Antiqua" w:hAnsi="Book Antiqua"/>
        </w:rPr>
        <w:t xml:space="preserve"> 2014; </w:t>
      </w:r>
      <w:r w:rsidRPr="009F5A26">
        <w:rPr>
          <w:rFonts w:ascii="Book Antiqua" w:hAnsi="Book Antiqua"/>
          <w:b/>
          <w:bCs/>
        </w:rPr>
        <w:t>7</w:t>
      </w:r>
      <w:r w:rsidRPr="009F5A26">
        <w:rPr>
          <w:rFonts w:ascii="Book Antiqua" w:hAnsi="Book Antiqua"/>
        </w:rPr>
        <w:t>: 2421-2429 [PMID: 24966952]</w:t>
      </w:r>
    </w:p>
    <w:p w14:paraId="39FB7DDF"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45 </w:t>
      </w:r>
      <w:r w:rsidRPr="009F5A26">
        <w:rPr>
          <w:rFonts w:ascii="Book Antiqua" w:hAnsi="Book Antiqua"/>
          <w:b/>
          <w:bCs/>
        </w:rPr>
        <w:t>Zhang BX</w:t>
      </w:r>
      <w:r w:rsidRPr="009F5A26">
        <w:rPr>
          <w:rFonts w:ascii="Book Antiqua" w:hAnsi="Book Antiqua"/>
        </w:rPr>
        <w:t xml:space="preserve">, Chen ZH, Liu Y, Zeng YJ, Li YC. Inflammatory pseudotumor-like follicular dendritic cell sarcoma: A brief report of two cases. </w:t>
      </w:r>
      <w:r w:rsidRPr="009F5A26">
        <w:rPr>
          <w:rFonts w:ascii="Book Antiqua" w:hAnsi="Book Antiqua"/>
          <w:i/>
          <w:iCs/>
        </w:rPr>
        <w:t xml:space="preserve">World J </w:t>
      </w:r>
      <w:proofErr w:type="spellStart"/>
      <w:r w:rsidRPr="009F5A26">
        <w:rPr>
          <w:rFonts w:ascii="Book Antiqua" w:hAnsi="Book Antiqua"/>
          <w:i/>
          <w:iCs/>
        </w:rPr>
        <w:t>Gastrointest</w:t>
      </w:r>
      <w:proofErr w:type="spellEnd"/>
      <w:r w:rsidRPr="009F5A26">
        <w:rPr>
          <w:rFonts w:ascii="Book Antiqua" w:hAnsi="Book Antiqua"/>
          <w:i/>
          <w:iCs/>
        </w:rPr>
        <w:t xml:space="preserve"> Oncol</w:t>
      </w:r>
      <w:r w:rsidRPr="009F5A26">
        <w:rPr>
          <w:rFonts w:ascii="Book Antiqua" w:hAnsi="Book Antiqua"/>
        </w:rPr>
        <w:t xml:space="preserve"> 2019; </w:t>
      </w:r>
      <w:r w:rsidRPr="009F5A26">
        <w:rPr>
          <w:rFonts w:ascii="Book Antiqua" w:hAnsi="Book Antiqua"/>
          <w:b/>
          <w:bCs/>
        </w:rPr>
        <w:t>11</w:t>
      </w:r>
      <w:r w:rsidRPr="009F5A26">
        <w:rPr>
          <w:rFonts w:ascii="Book Antiqua" w:hAnsi="Book Antiqua"/>
        </w:rPr>
        <w:t>: 1231-1239 [PMID: 31908727 DOI: 10.4251/</w:t>
      </w:r>
      <w:proofErr w:type="gramStart"/>
      <w:r w:rsidRPr="009F5A26">
        <w:rPr>
          <w:rFonts w:ascii="Book Antiqua" w:hAnsi="Book Antiqua"/>
        </w:rPr>
        <w:t>wjgo.v11.i</w:t>
      </w:r>
      <w:proofErr w:type="gramEnd"/>
      <w:r w:rsidRPr="009F5A26">
        <w:rPr>
          <w:rFonts w:ascii="Book Antiqua" w:hAnsi="Book Antiqua"/>
        </w:rPr>
        <w:t>12.1231]</w:t>
      </w:r>
    </w:p>
    <w:p w14:paraId="0018B606"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46 </w:t>
      </w:r>
      <w:proofErr w:type="spellStart"/>
      <w:r w:rsidRPr="009F5A26">
        <w:rPr>
          <w:rFonts w:ascii="Book Antiqua" w:hAnsi="Book Antiqua"/>
          <w:b/>
          <w:bCs/>
        </w:rPr>
        <w:t>Ke</w:t>
      </w:r>
      <w:proofErr w:type="spellEnd"/>
      <w:r w:rsidRPr="009F5A26">
        <w:rPr>
          <w:rFonts w:ascii="Book Antiqua" w:hAnsi="Book Antiqua"/>
          <w:b/>
          <w:bCs/>
        </w:rPr>
        <w:t xml:space="preserve"> X</w:t>
      </w:r>
      <w:r w:rsidRPr="009F5A26">
        <w:rPr>
          <w:rFonts w:ascii="Book Antiqua" w:hAnsi="Book Antiqua"/>
        </w:rPr>
        <w:t xml:space="preserve">, He H, Zhang Q, Yuan J, </w:t>
      </w:r>
      <w:proofErr w:type="spellStart"/>
      <w:r w:rsidRPr="009F5A26">
        <w:rPr>
          <w:rFonts w:ascii="Book Antiqua" w:hAnsi="Book Antiqua"/>
        </w:rPr>
        <w:t>Ao</w:t>
      </w:r>
      <w:proofErr w:type="spellEnd"/>
      <w:r w:rsidRPr="009F5A26">
        <w:rPr>
          <w:rFonts w:ascii="Book Antiqua" w:hAnsi="Book Antiqua"/>
        </w:rPr>
        <w:t xml:space="preserve"> Q. Epstein-Barr virus-positive inflammatory follicular dendritic cell sarcoma presenting as a solitary colonic mass: two rare cases and a literature review. </w:t>
      </w:r>
      <w:r w:rsidRPr="009F5A26">
        <w:rPr>
          <w:rFonts w:ascii="Book Antiqua" w:hAnsi="Book Antiqua"/>
          <w:i/>
          <w:iCs/>
        </w:rPr>
        <w:t>Histopathology</w:t>
      </w:r>
      <w:r w:rsidRPr="009F5A26">
        <w:rPr>
          <w:rFonts w:ascii="Book Antiqua" w:hAnsi="Book Antiqua"/>
        </w:rPr>
        <w:t xml:space="preserve"> 2020; </w:t>
      </w:r>
      <w:r w:rsidRPr="009F5A26">
        <w:rPr>
          <w:rFonts w:ascii="Book Antiqua" w:hAnsi="Book Antiqua"/>
          <w:b/>
          <w:bCs/>
        </w:rPr>
        <w:t>77</w:t>
      </w:r>
      <w:r w:rsidRPr="009F5A26">
        <w:rPr>
          <w:rFonts w:ascii="Book Antiqua" w:hAnsi="Book Antiqua"/>
        </w:rPr>
        <w:t>: 832-840 [PMID: 32506505 DOI: 10.1111/his.14169]</w:t>
      </w:r>
    </w:p>
    <w:p w14:paraId="4F0BA7C5"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lastRenderedPageBreak/>
        <w:t xml:space="preserve">47 </w:t>
      </w:r>
      <w:r w:rsidRPr="009F5A26">
        <w:rPr>
          <w:rFonts w:ascii="Book Antiqua" w:hAnsi="Book Antiqua"/>
          <w:b/>
          <w:bCs/>
        </w:rPr>
        <w:t>Li X</w:t>
      </w:r>
      <w:r w:rsidRPr="009F5A26">
        <w:rPr>
          <w:rFonts w:ascii="Book Antiqua" w:hAnsi="Book Antiqua"/>
        </w:rPr>
        <w:t xml:space="preserve">, Shi Z, You R, Li Y, Cao D, Lin R, Huang X. Inflammatory Pseudotumor-Like Follicular Dendritic Cell Sarcoma of the Spleen: Computed Tomography Imaging Characteristics in 5 Patients. </w:t>
      </w:r>
      <w:r w:rsidRPr="009F5A26">
        <w:rPr>
          <w:rFonts w:ascii="Book Antiqua" w:hAnsi="Book Antiqua"/>
          <w:i/>
          <w:iCs/>
        </w:rPr>
        <w:t xml:space="preserve">J </w:t>
      </w:r>
      <w:proofErr w:type="spellStart"/>
      <w:r w:rsidRPr="009F5A26">
        <w:rPr>
          <w:rFonts w:ascii="Book Antiqua" w:hAnsi="Book Antiqua"/>
          <w:i/>
          <w:iCs/>
        </w:rPr>
        <w:t>Comput</w:t>
      </w:r>
      <w:proofErr w:type="spellEnd"/>
      <w:r w:rsidRPr="009F5A26">
        <w:rPr>
          <w:rFonts w:ascii="Book Antiqua" w:hAnsi="Book Antiqua"/>
          <w:i/>
          <w:iCs/>
        </w:rPr>
        <w:t xml:space="preserve"> Assist </w:t>
      </w:r>
      <w:proofErr w:type="spellStart"/>
      <w:r w:rsidRPr="009F5A26">
        <w:rPr>
          <w:rFonts w:ascii="Book Antiqua" w:hAnsi="Book Antiqua"/>
          <w:i/>
          <w:iCs/>
        </w:rPr>
        <w:t>Tomogr</w:t>
      </w:r>
      <w:proofErr w:type="spellEnd"/>
      <w:r w:rsidRPr="009F5A26">
        <w:rPr>
          <w:rFonts w:ascii="Book Antiqua" w:hAnsi="Book Antiqua"/>
        </w:rPr>
        <w:t xml:space="preserve"> 2018; </w:t>
      </w:r>
      <w:r w:rsidRPr="009F5A26">
        <w:rPr>
          <w:rFonts w:ascii="Book Antiqua" w:hAnsi="Book Antiqua"/>
          <w:b/>
          <w:bCs/>
        </w:rPr>
        <w:t>42</w:t>
      </w:r>
      <w:r w:rsidRPr="009F5A26">
        <w:rPr>
          <w:rFonts w:ascii="Book Antiqua" w:hAnsi="Book Antiqua"/>
        </w:rPr>
        <w:t>: 399-404 [PMID: 29287022 DOI: 10.1097/RCT.0000000000000700]</w:t>
      </w:r>
    </w:p>
    <w:p w14:paraId="0D301520"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48 </w:t>
      </w:r>
      <w:r w:rsidRPr="009F5A26">
        <w:rPr>
          <w:rFonts w:ascii="Book Antiqua" w:hAnsi="Book Antiqua"/>
          <w:b/>
          <w:bCs/>
        </w:rPr>
        <w:t>Li XQ</w:t>
      </w:r>
      <w:r w:rsidRPr="009F5A26">
        <w:rPr>
          <w:rFonts w:ascii="Book Antiqua" w:hAnsi="Book Antiqua"/>
        </w:rPr>
        <w:t xml:space="preserve">, Cheuk W, Lam PW, Wang Z, Loong F, Yeong ML, Browett P, McCall J, Chan JK. Inflammatory pseudotumor-like follicular dendritic cell tumor of liver and spleen: granulomatous and eosinophil-rich variants mimicking inflammatory or infective lesions. </w:t>
      </w:r>
      <w:r w:rsidRPr="009F5A26">
        <w:rPr>
          <w:rFonts w:ascii="Book Antiqua" w:hAnsi="Book Antiqua"/>
          <w:i/>
          <w:iCs/>
        </w:rPr>
        <w:t xml:space="preserve">Am J Surg </w:t>
      </w:r>
      <w:proofErr w:type="spellStart"/>
      <w:r w:rsidRPr="009F5A26">
        <w:rPr>
          <w:rFonts w:ascii="Book Antiqua" w:hAnsi="Book Antiqua"/>
          <w:i/>
          <w:iCs/>
        </w:rPr>
        <w:t>Pathol</w:t>
      </w:r>
      <w:proofErr w:type="spellEnd"/>
      <w:r w:rsidRPr="009F5A26">
        <w:rPr>
          <w:rFonts w:ascii="Book Antiqua" w:hAnsi="Book Antiqua"/>
        </w:rPr>
        <w:t xml:space="preserve"> 2014; </w:t>
      </w:r>
      <w:r w:rsidRPr="009F5A26">
        <w:rPr>
          <w:rFonts w:ascii="Book Antiqua" w:hAnsi="Book Antiqua"/>
          <w:b/>
          <w:bCs/>
        </w:rPr>
        <w:t>38</w:t>
      </w:r>
      <w:r w:rsidRPr="009F5A26">
        <w:rPr>
          <w:rFonts w:ascii="Book Antiqua" w:hAnsi="Book Antiqua"/>
        </w:rPr>
        <w:t>: 646-653 [PMID: 24503752 DOI: 10.1097/PAS.0000000000000170]</w:t>
      </w:r>
    </w:p>
    <w:p w14:paraId="08A7249A" w14:textId="77777777" w:rsidR="00E82267" w:rsidRPr="009F5A26" w:rsidRDefault="00E82267" w:rsidP="00E82267">
      <w:pPr>
        <w:pStyle w:val="af1"/>
        <w:adjustRightInd w:val="0"/>
        <w:snapToGrid w:val="0"/>
        <w:spacing w:before="0" w:beforeAutospacing="0" w:after="0" w:afterAutospacing="0" w:line="360" w:lineRule="auto"/>
        <w:jc w:val="both"/>
        <w:rPr>
          <w:rFonts w:ascii="Book Antiqua" w:hAnsi="Book Antiqua"/>
        </w:rPr>
      </w:pPr>
      <w:r w:rsidRPr="009F5A26">
        <w:rPr>
          <w:rFonts w:ascii="Book Antiqua" w:hAnsi="Book Antiqua"/>
        </w:rPr>
        <w:t xml:space="preserve">49 </w:t>
      </w:r>
      <w:r w:rsidRPr="009F5A26">
        <w:rPr>
          <w:rFonts w:ascii="Book Antiqua" w:hAnsi="Book Antiqua"/>
          <w:b/>
          <w:bCs/>
        </w:rPr>
        <w:t>Chen Y</w:t>
      </w:r>
      <w:r w:rsidRPr="009F5A26">
        <w:rPr>
          <w:rFonts w:ascii="Book Antiqua" w:hAnsi="Book Antiqua"/>
        </w:rPr>
        <w:t xml:space="preserve">, Shi H, Li H, Zhen T, Han A. Clinicopathological features of inflammatory </w:t>
      </w:r>
      <w:proofErr w:type="spellStart"/>
      <w:r w:rsidRPr="009F5A26">
        <w:rPr>
          <w:rFonts w:ascii="Book Antiqua" w:hAnsi="Book Antiqua"/>
        </w:rPr>
        <w:t>pseudotumour</w:t>
      </w:r>
      <w:proofErr w:type="spellEnd"/>
      <w:r w:rsidRPr="009F5A26">
        <w:rPr>
          <w:rFonts w:ascii="Book Antiqua" w:hAnsi="Book Antiqua"/>
        </w:rPr>
        <w:t xml:space="preserve">-like follicular dendritic cell </w:t>
      </w:r>
      <w:proofErr w:type="spellStart"/>
      <w:r w:rsidRPr="009F5A26">
        <w:rPr>
          <w:rFonts w:ascii="Book Antiqua" w:hAnsi="Book Antiqua"/>
        </w:rPr>
        <w:t>tumour</w:t>
      </w:r>
      <w:proofErr w:type="spellEnd"/>
      <w:r w:rsidRPr="009F5A26">
        <w:rPr>
          <w:rFonts w:ascii="Book Antiqua" w:hAnsi="Book Antiqua"/>
        </w:rPr>
        <w:t xml:space="preserve"> of the abdomen. </w:t>
      </w:r>
      <w:r w:rsidRPr="009F5A26">
        <w:rPr>
          <w:rFonts w:ascii="Book Antiqua" w:hAnsi="Book Antiqua"/>
          <w:i/>
          <w:iCs/>
        </w:rPr>
        <w:t>Histopathology</w:t>
      </w:r>
      <w:r w:rsidRPr="009F5A26">
        <w:rPr>
          <w:rFonts w:ascii="Book Antiqua" w:hAnsi="Book Antiqua"/>
        </w:rPr>
        <w:t xml:space="preserve"> 2016; </w:t>
      </w:r>
      <w:r w:rsidRPr="009F5A26">
        <w:rPr>
          <w:rFonts w:ascii="Book Antiqua" w:hAnsi="Book Antiqua"/>
          <w:b/>
          <w:bCs/>
        </w:rPr>
        <w:t>68</w:t>
      </w:r>
      <w:r w:rsidRPr="009F5A26">
        <w:rPr>
          <w:rFonts w:ascii="Book Antiqua" w:hAnsi="Book Antiqua"/>
        </w:rPr>
        <w:t>: 858-865 [PMID: 26332157 DOI: 10.1111/his.12851]</w:t>
      </w:r>
    </w:p>
    <w:bookmarkEnd w:id="0"/>
    <w:p w14:paraId="71ED49BB" w14:textId="77777777" w:rsidR="00A77B3E" w:rsidRPr="009F5A26" w:rsidRDefault="00A77B3E" w:rsidP="00E82267">
      <w:pPr>
        <w:adjustRightInd w:val="0"/>
        <w:snapToGrid w:val="0"/>
        <w:spacing w:line="360" w:lineRule="auto"/>
        <w:jc w:val="both"/>
        <w:rPr>
          <w:rFonts w:ascii="Book Antiqua" w:hAnsi="Book Antiqua"/>
        </w:rPr>
        <w:sectPr w:rsidR="00A77B3E" w:rsidRPr="009F5A26">
          <w:pgSz w:w="12240" w:h="15840"/>
          <w:pgMar w:top="1440" w:right="1440" w:bottom="1440" w:left="1440" w:header="720" w:footer="720" w:gutter="0"/>
          <w:cols w:space="720"/>
          <w:docGrid w:linePitch="360"/>
        </w:sectPr>
      </w:pPr>
    </w:p>
    <w:p w14:paraId="373277F5"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lastRenderedPageBreak/>
        <w:t>Footnotes</w:t>
      </w:r>
    </w:p>
    <w:p w14:paraId="2630B092" w14:textId="21F57B2D"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bCs/>
          <w:color w:val="000000"/>
        </w:rPr>
        <w:t xml:space="preserve">Conflict-of-interest statement: </w:t>
      </w:r>
      <w:r w:rsidR="000F2D6C" w:rsidRPr="009F5A26">
        <w:rPr>
          <w:rStyle w:val="dxDefaultCursordxflCaptionOffice2010BlueManuscriptSubmissionCaptionStyle"/>
          <w:rFonts w:ascii="Book Antiqua" w:eastAsia="Book Antiqua" w:hAnsi="Book Antiqua" w:cs="Book Antiqua"/>
          <w:color w:val="000000"/>
        </w:rPr>
        <w:t>The authors declare having n</w:t>
      </w:r>
      <w:r w:rsidRPr="009F5A26">
        <w:rPr>
          <w:rStyle w:val="dxDefaultCursordxflCaptionOffice2010BlueManuscriptSubmissionCaptionStyle"/>
          <w:rFonts w:ascii="Book Antiqua" w:eastAsia="Book Antiqua" w:hAnsi="Book Antiqua" w:cs="Book Antiqua"/>
          <w:color w:val="000000"/>
        </w:rPr>
        <w:t>o conflict-of-interest.</w:t>
      </w:r>
    </w:p>
    <w:p w14:paraId="34F29E37" w14:textId="77777777" w:rsidR="00A77B3E" w:rsidRPr="009F5A26" w:rsidRDefault="00A77B3E" w:rsidP="00E82267">
      <w:pPr>
        <w:adjustRightInd w:val="0"/>
        <w:snapToGrid w:val="0"/>
        <w:spacing w:line="360" w:lineRule="auto"/>
        <w:jc w:val="both"/>
        <w:rPr>
          <w:rFonts w:ascii="Book Antiqua" w:hAnsi="Book Antiqua"/>
        </w:rPr>
      </w:pPr>
    </w:p>
    <w:p w14:paraId="5AAC8144"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bCs/>
          <w:color w:val="000000"/>
        </w:rPr>
        <w:t xml:space="preserve">Open-Access: </w:t>
      </w:r>
      <w:r w:rsidRPr="009F5A2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F5A26">
        <w:rPr>
          <w:rFonts w:ascii="Book Antiqua" w:eastAsia="Book Antiqua" w:hAnsi="Book Antiqua" w:cs="Book Antiqua"/>
          <w:color w:val="000000"/>
        </w:rPr>
        <w:t>NonCommercial</w:t>
      </w:r>
      <w:proofErr w:type="spellEnd"/>
      <w:r w:rsidRPr="009F5A2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E7ED04" w14:textId="77777777" w:rsidR="00A77B3E" w:rsidRPr="009F5A26" w:rsidRDefault="00A77B3E" w:rsidP="00E82267">
      <w:pPr>
        <w:adjustRightInd w:val="0"/>
        <w:snapToGrid w:val="0"/>
        <w:spacing w:line="360" w:lineRule="auto"/>
        <w:jc w:val="both"/>
        <w:rPr>
          <w:rFonts w:ascii="Book Antiqua" w:hAnsi="Book Antiqua"/>
        </w:rPr>
      </w:pPr>
    </w:p>
    <w:p w14:paraId="2A7C67BB" w14:textId="3978C504"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t xml:space="preserve">Manuscript source: </w:t>
      </w:r>
      <w:r w:rsidRPr="009F5A26">
        <w:rPr>
          <w:rFonts w:ascii="Book Antiqua" w:eastAsia="Book Antiqua" w:hAnsi="Book Antiqua" w:cs="Book Antiqua"/>
          <w:color w:val="000000"/>
        </w:rPr>
        <w:t xml:space="preserve">Unsolicited </w:t>
      </w:r>
      <w:r w:rsidR="00DD59F2" w:rsidRPr="009F5A26">
        <w:rPr>
          <w:rFonts w:ascii="Book Antiqua" w:eastAsia="Book Antiqua" w:hAnsi="Book Antiqua" w:cs="Book Antiqua"/>
          <w:color w:val="000000"/>
        </w:rPr>
        <w:t>manuscript</w:t>
      </w:r>
    </w:p>
    <w:p w14:paraId="01A42A08" w14:textId="77777777" w:rsidR="00A77B3E" w:rsidRPr="009F5A26" w:rsidRDefault="00A77B3E" w:rsidP="00E82267">
      <w:pPr>
        <w:adjustRightInd w:val="0"/>
        <w:snapToGrid w:val="0"/>
        <w:spacing w:line="360" w:lineRule="auto"/>
        <w:jc w:val="both"/>
        <w:rPr>
          <w:rFonts w:ascii="Book Antiqua" w:hAnsi="Book Antiqua"/>
        </w:rPr>
      </w:pPr>
    </w:p>
    <w:p w14:paraId="11ED381F"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t xml:space="preserve">Peer-review started: </w:t>
      </w:r>
      <w:r w:rsidRPr="009F5A26">
        <w:rPr>
          <w:rFonts w:ascii="Book Antiqua" w:eastAsia="Book Antiqua" w:hAnsi="Book Antiqua" w:cs="Book Antiqua"/>
          <w:color w:val="000000"/>
        </w:rPr>
        <w:t>December 23, 2020</w:t>
      </w:r>
    </w:p>
    <w:p w14:paraId="548EAE1D"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t xml:space="preserve">First decision: </w:t>
      </w:r>
      <w:r w:rsidRPr="009F5A26">
        <w:rPr>
          <w:rFonts w:ascii="Book Antiqua" w:eastAsia="Book Antiqua" w:hAnsi="Book Antiqua" w:cs="Book Antiqua"/>
          <w:color w:val="000000"/>
        </w:rPr>
        <w:t>December 30, 2020</w:t>
      </w:r>
    </w:p>
    <w:p w14:paraId="00BA845D" w14:textId="1EF6ED65"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t xml:space="preserve">Article in press: </w:t>
      </w:r>
      <w:r w:rsidR="0067024E" w:rsidRPr="009F5A26">
        <w:rPr>
          <w:rFonts w:ascii="Book Antiqua" w:hAnsi="Book Antiqua"/>
          <w:color w:val="000000" w:themeColor="text1"/>
        </w:rPr>
        <w:t>February 25, 2021</w:t>
      </w:r>
    </w:p>
    <w:p w14:paraId="0E749C49" w14:textId="77777777" w:rsidR="00A77B3E" w:rsidRPr="009F5A26" w:rsidRDefault="00A77B3E" w:rsidP="00E82267">
      <w:pPr>
        <w:adjustRightInd w:val="0"/>
        <w:snapToGrid w:val="0"/>
        <w:spacing w:line="360" w:lineRule="auto"/>
        <w:jc w:val="both"/>
        <w:rPr>
          <w:rFonts w:ascii="Book Antiqua" w:hAnsi="Book Antiqua"/>
        </w:rPr>
      </w:pPr>
    </w:p>
    <w:p w14:paraId="2A9C4E5A"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t xml:space="preserve">Specialty type: </w:t>
      </w:r>
      <w:r w:rsidRPr="009F5A26">
        <w:rPr>
          <w:rFonts w:ascii="Book Antiqua" w:eastAsia="Book Antiqua" w:hAnsi="Book Antiqua" w:cs="Book Antiqua"/>
          <w:color w:val="000000"/>
        </w:rPr>
        <w:t xml:space="preserve">Oncology </w:t>
      </w:r>
    </w:p>
    <w:p w14:paraId="497689A8"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t xml:space="preserve">Country/Territory of origin: </w:t>
      </w:r>
      <w:r w:rsidRPr="009F5A26">
        <w:rPr>
          <w:rFonts w:ascii="Book Antiqua" w:eastAsia="Book Antiqua" w:hAnsi="Book Antiqua" w:cs="Book Antiqua"/>
          <w:color w:val="000000"/>
        </w:rPr>
        <w:t>China</w:t>
      </w:r>
    </w:p>
    <w:p w14:paraId="638BC1A4"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t>Peer-review report’s scientific quality classification</w:t>
      </w:r>
    </w:p>
    <w:p w14:paraId="03909D61"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color w:val="000000"/>
        </w:rPr>
        <w:t>Grade A (Excellent): 0</w:t>
      </w:r>
    </w:p>
    <w:p w14:paraId="5DF23BD2"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color w:val="000000"/>
        </w:rPr>
        <w:t>Grade B (Very good): 0</w:t>
      </w:r>
    </w:p>
    <w:p w14:paraId="30EDE039"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color w:val="000000"/>
        </w:rPr>
        <w:t>Grade C (Good): C</w:t>
      </w:r>
    </w:p>
    <w:p w14:paraId="30BFCAFE"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color w:val="000000"/>
        </w:rPr>
        <w:t>Grade D (Fair): D</w:t>
      </w:r>
    </w:p>
    <w:p w14:paraId="48DB3569"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color w:val="000000"/>
        </w:rPr>
        <w:t>Grade E (Poor): 0</w:t>
      </w:r>
    </w:p>
    <w:p w14:paraId="1C9CCD65" w14:textId="77777777" w:rsidR="00A77B3E" w:rsidRPr="009F5A26" w:rsidRDefault="00A77B3E" w:rsidP="00E82267">
      <w:pPr>
        <w:adjustRightInd w:val="0"/>
        <w:snapToGrid w:val="0"/>
        <w:spacing w:line="360" w:lineRule="auto"/>
        <w:jc w:val="both"/>
        <w:rPr>
          <w:rFonts w:ascii="Book Antiqua" w:hAnsi="Book Antiqua"/>
        </w:rPr>
      </w:pPr>
    </w:p>
    <w:p w14:paraId="3E692193" w14:textId="60060549" w:rsidR="00A77B3E" w:rsidRPr="009F5A26" w:rsidRDefault="00FC3DE9" w:rsidP="00E82267">
      <w:pPr>
        <w:adjustRightInd w:val="0"/>
        <w:snapToGrid w:val="0"/>
        <w:spacing w:line="360" w:lineRule="auto"/>
        <w:jc w:val="both"/>
        <w:rPr>
          <w:rFonts w:ascii="Book Antiqua" w:eastAsia="Book Antiqua" w:hAnsi="Book Antiqua" w:cs="Book Antiqua"/>
          <w:b/>
          <w:color w:val="000000"/>
        </w:rPr>
      </w:pPr>
      <w:r w:rsidRPr="009F5A26">
        <w:rPr>
          <w:rFonts w:ascii="Book Antiqua" w:eastAsia="Book Antiqua" w:hAnsi="Book Antiqua" w:cs="Book Antiqua"/>
          <w:b/>
          <w:color w:val="000000"/>
        </w:rPr>
        <w:t xml:space="preserve">P-Reviewer: </w:t>
      </w:r>
      <w:r w:rsidRPr="009F5A26">
        <w:rPr>
          <w:rFonts w:ascii="Book Antiqua" w:eastAsia="Book Antiqua" w:hAnsi="Book Antiqua" w:cs="Book Antiqua"/>
          <w:color w:val="000000"/>
        </w:rPr>
        <w:t>Ho CM</w:t>
      </w:r>
      <w:r w:rsidRPr="009F5A26">
        <w:rPr>
          <w:rFonts w:ascii="Book Antiqua" w:eastAsia="Book Antiqua" w:hAnsi="Book Antiqua" w:cs="Book Antiqua"/>
          <w:b/>
          <w:color w:val="000000"/>
        </w:rPr>
        <w:t xml:space="preserve"> S-Editor: </w:t>
      </w:r>
      <w:r w:rsidRPr="009F5A26">
        <w:rPr>
          <w:rFonts w:ascii="Book Antiqua" w:eastAsia="Book Antiqua" w:hAnsi="Book Antiqua" w:cs="Book Antiqua"/>
          <w:color w:val="000000"/>
        </w:rPr>
        <w:t>Wang JL</w:t>
      </w:r>
      <w:r w:rsidRPr="009F5A26">
        <w:rPr>
          <w:rFonts w:ascii="Book Antiqua" w:eastAsia="Book Antiqua" w:hAnsi="Book Antiqua" w:cs="Book Antiqua"/>
          <w:b/>
          <w:color w:val="000000"/>
        </w:rPr>
        <w:t xml:space="preserve"> L-Editor: </w:t>
      </w:r>
      <w:r w:rsidR="008179EE" w:rsidRPr="009F5A26">
        <w:rPr>
          <w:rFonts w:ascii="Book Antiqua" w:eastAsia="Book Antiqua" w:hAnsi="Book Antiqua" w:cs="Book Antiqua"/>
          <w:bCs/>
          <w:color w:val="000000"/>
        </w:rPr>
        <w:t>Filipodia</w:t>
      </w:r>
      <w:r w:rsidRPr="009F5A26">
        <w:rPr>
          <w:rFonts w:ascii="Book Antiqua" w:eastAsia="Book Antiqua" w:hAnsi="Book Antiqua" w:cs="Book Antiqua"/>
          <w:b/>
          <w:color w:val="000000"/>
        </w:rPr>
        <w:t xml:space="preserve"> P-Editor: </w:t>
      </w:r>
      <w:r w:rsidR="0067024E" w:rsidRPr="009F5A26">
        <w:rPr>
          <w:rFonts w:ascii="Book Antiqua" w:eastAsia="Book Antiqua" w:hAnsi="Book Antiqua" w:cs="Book Antiqua"/>
          <w:bCs/>
          <w:color w:val="000000"/>
        </w:rPr>
        <w:t>Li JH</w:t>
      </w:r>
    </w:p>
    <w:p w14:paraId="054BD31F" w14:textId="77777777" w:rsidR="0067024E" w:rsidRPr="009F5A26" w:rsidRDefault="0067024E" w:rsidP="00E82267">
      <w:pPr>
        <w:adjustRightInd w:val="0"/>
        <w:snapToGrid w:val="0"/>
        <w:spacing w:line="360" w:lineRule="auto"/>
        <w:jc w:val="both"/>
        <w:rPr>
          <w:rFonts w:ascii="Book Antiqua" w:eastAsia="Book Antiqua" w:hAnsi="Book Antiqua" w:cs="Book Antiqua"/>
          <w:b/>
          <w:color w:val="000000"/>
        </w:rPr>
      </w:pPr>
    </w:p>
    <w:p w14:paraId="468063C6" w14:textId="4672D52E" w:rsidR="00DD59F2" w:rsidRPr="009F5A26" w:rsidRDefault="00DD59F2" w:rsidP="00E82267">
      <w:pPr>
        <w:adjustRightInd w:val="0"/>
        <w:snapToGrid w:val="0"/>
        <w:spacing w:line="360" w:lineRule="auto"/>
        <w:jc w:val="both"/>
        <w:rPr>
          <w:rFonts w:ascii="Book Antiqua" w:hAnsi="Book Antiqua"/>
        </w:rPr>
        <w:sectPr w:rsidR="00DD59F2" w:rsidRPr="009F5A26">
          <w:pgSz w:w="12240" w:h="15840"/>
          <w:pgMar w:top="1440" w:right="1440" w:bottom="1440" w:left="1440" w:header="720" w:footer="720" w:gutter="0"/>
          <w:cols w:space="720"/>
          <w:docGrid w:linePitch="360"/>
        </w:sectPr>
      </w:pPr>
    </w:p>
    <w:p w14:paraId="468072BA" w14:textId="77777777" w:rsidR="00A77B3E" w:rsidRPr="009F5A26" w:rsidRDefault="00FC3DE9" w:rsidP="00E82267">
      <w:pPr>
        <w:adjustRightInd w:val="0"/>
        <w:snapToGrid w:val="0"/>
        <w:spacing w:line="360" w:lineRule="auto"/>
        <w:jc w:val="both"/>
        <w:rPr>
          <w:rFonts w:ascii="Book Antiqua" w:hAnsi="Book Antiqua"/>
        </w:rPr>
      </w:pPr>
      <w:r w:rsidRPr="009F5A26">
        <w:rPr>
          <w:rFonts w:ascii="Book Antiqua" w:eastAsia="Book Antiqua" w:hAnsi="Book Antiqua" w:cs="Book Antiqua"/>
          <w:b/>
          <w:color w:val="000000"/>
        </w:rPr>
        <w:lastRenderedPageBreak/>
        <w:t>Figure Legends</w:t>
      </w:r>
    </w:p>
    <w:p w14:paraId="509CF0B2" w14:textId="232FE602" w:rsidR="000A029C" w:rsidRPr="009F5A26" w:rsidRDefault="001F63F9" w:rsidP="00E82267">
      <w:pPr>
        <w:adjustRightInd w:val="0"/>
        <w:snapToGrid w:val="0"/>
        <w:spacing w:line="360" w:lineRule="auto"/>
        <w:jc w:val="both"/>
        <w:rPr>
          <w:rFonts w:ascii="Book Antiqua" w:eastAsia="Book Antiqua" w:hAnsi="Book Antiqua" w:cs="Book Antiqua"/>
          <w:b/>
          <w:bCs/>
          <w:color w:val="000000"/>
        </w:rPr>
      </w:pPr>
      <w:r w:rsidRPr="009F5A26">
        <w:rPr>
          <w:noProof/>
        </w:rPr>
        <w:drawing>
          <wp:inline distT="0" distB="0" distL="0" distR="0" wp14:anchorId="1211BC9D" wp14:editId="0DC03EA5">
            <wp:extent cx="5943600" cy="3950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50335"/>
                    </a:xfrm>
                    <a:prstGeom prst="rect">
                      <a:avLst/>
                    </a:prstGeom>
                  </pic:spPr>
                </pic:pic>
              </a:graphicData>
            </a:graphic>
          </wp:inline>
        </w:drawing>
      </w:r>
    </w:p>
    <w:p w14:paraId="55D712EC" w14:textId="61833893" w:rsidR="001F63F9" w:rsidRPr="009F5A26" w:rsidRDefault="00FC3DE9" w:rsidP="00E82267">
      <w:pPr>
        <w:adjustRightInd w:val="0"/>
        <w:snapToGrid w:val="0"/>
        <w:spacing w:line="360" w:lineRule="auto"/>
        <w:jc w:val="both"/>
        <w:rPr>
          <w:rFonts w:ascii="Book Antiqua" w:eastAsia="Book Antiqua" w:hAnsi="Book Antiqua" w:cs="Book Antiqua"/>
          <w:b/>
          <w:bCs/>
          <w:color w:val="000000"/>
        </w:rPr>
      </w:pPr>
      <w:r w:rsidRPr="009F5A26">
        <w:rPr>
          <w:rFonts w:ascii="Book Antiqua" w:eastAsia="Book Antiqua" w:hAnsi="Book Antiqua" w:cs="Book Antiqua"/>
          <w:b/>
          <w:bCs/>
          <w:color w:val="000000"/>
        </w:rPr>
        <w:t>Figure</w:t>
      </w:r>
      <w:r w:rsidR="00E45E0E" w:rsidRPr="009F5A26">
        <w:rPr>
          <w:rFonts w:ascii="Book Antiqua" w:eastAsia="Book Antiqua" w:hAnsi="Book Antiqua" w:cs="Book Antiqua"/>
          <w:b/>
          <w:bCs/>
          <w:color w:val="000000"/>
        </w:rPr>
        <w:t xml:space="preserve"> </w:t>
      </w:r>
      <w:r w:rsidRPr="009F5A26">
        <w:rPr>
          <w:rFonts w:ascii="Book Antiqua" w:eastAsia="Book Antiqua" w:hAnsi="Book Antiqua" w:cs="Book Antiqua"/>
          <w:b/>
          <w:bCs/>
          <w:color w:val="000000"/>
        </w:rPr>
        <w:t>1 Progression</w:t>
      </w:r>
      <w:r w:rsidR="00D169A1" w:rsidRPr="009F5A26">
        <w:rPr>
          <w:rFonts w:ascii="Book Antiqua" w:eastAsia="Book Antiqua" w:hAnsi="Book Antiqua" w:cs="Book Antiqua"/>
          <w:b/>
          <w:bCs/>
          <w:color w:val="000000"/>
        </w:rPr>
        <w:t>-</w:t>
      </w:r>
      <w:r w:rsidRPr="009F5A26">
        <w:rPr>
          <w:rFonts w:ascii="Book Antiqua" w:eastAsia="Book Antiqua" w:hAnsi="Book Antiqua" w:cs="Book Antiqua"/>
          <w:b/>
          <w:bCs/>
          <w:color w:val="000000"/>
        </w:rPr>
        <w:t xml:space="preserve">free survival curve for patients with inflammatory pseudotumor-like </w:t>
      </w:r>
      <w:r w:rsidR="00E45E0E" w:rsidRPr="009F5A26">
        <w:rPr>
          <w:rFonts w:ascii="Book Antiqua" w:eastAsia="Book Antiqua" w:hAnsi="Book Antiqua" w:cs="Book Antiqua"/>
          <w:b/>
          <w:bCs/>
          <w:color w:val="000000"/>
        </w:rPr>
        <w:t xml:space="preserve">follicular dendritic cell </w:t>
      </w:r>
      <w:r w:rsidRPr="009F5A26">
        <w:rPr>
          <w:rFonts w:ascii="Book Antiqua" w:eastAsia="Book Antiqua" w:hAnsi="Book Antiqua" w:cs="Book Antiqua"/>
          <w:b/>
          <w:bCs/>
          <w:color w:val="000000"/>
        </w:rPr>
        <w:t>sarcoma.</w:t>
      </w:r>
    </w:p>
    <w:p w14:paraId="4F865359" w14:textId="6FE8ECF3" w:rsidR="001F63F9" w:rsidRPr="009F5A26" w:rsidRDefault="001F63F9" w:rsidP="00E82267">
      <w:pPr>
        <w:adjustRightInd w:val="0"/>
        <w:snapToGrid w:val="0"/>
        <w:spacing w:line="360" w:lineRule="auto"/>
        <w:jc w:val="both"/>
        <w:rPr>
          <w:rFonts w:ascii="Book Antiqua" w:eastAsia="Book Antiqua" w:hAnsi="Book Antiqua" w:cs="Book Antiqua"/>
          <w:b/>
          <w:bCs/>
          <w:color w:val="000000"/>
        </w:rPr>
        <w:sectPr w:rsidR="001F63F9" w:rsidRPr="009F5A26">
          <w:pgSz w:w="12240" w:h="15840"/>
          <w:pgMar w:top="1440" w:right="1440" w:bottom="1440" w:left="1440" w:header="720" w:footer="720" w:gutter="0"/>
          <w:cols w:space="720"/>
          <w:docGrid w:linePitch="360"/>
        </w:sectPr>
      </w:pPr>
    </w:p>
    <w:p w14:paraId="27BA4024" w14:textId="216BDE82" w:rsidR="00EA4AAB" w:rsidRPr="009F5A26" w:rsidRDefault="00EA4AAB" w:rsidP="00E82267">
      <w:pPr>
        <w:adjustRightInd w:val="0"/>
        <w:snapToGrid w:val="0"/>
        <w:spacing w:line="360" w:lineRule="auto"/>
        <w:jc w:val="both"/>
        <w:rPr>
          <w:rFonts w:ascii="Book Antiqua" w:hAnsi="Book Antiqua"/>
          <w:b/>
          <w:bCs/>
        </w:rPr>
      </w:pPr>
      <w:r w:rsidRPr="009F5A26">
        <w:rPr>
          <w:rFonts w:ascii="Book Antiqua" w:hAnsi="Book Antiqua"/>
          <w:b/>
          <w:bCs/>
        </w:rPr>
        <w:lastRenderedPageBreak/>
        <w:t xml:space="preserve">Table 1 Clinical characteristics of patients with inflammatory pseudotumor-like </w:t>
      </w:r>
      <w:r w:rsidR="00AF6C1B" w:rsidRPr="009F5A26">
        <w:rPr>
          <w:rFonts w:ascii="Book Antiqua" w:eastAsia="Book Antiqua" w:hAnsi="Book Antiqua" w:cs="Book Antiqua"/>
          <w:b/>
          <w:bCs/>
          <w:color w:val="000000"/>
        </w:rPr>
        <w:t xml:space="preserve">follicular dendritic cell </w:t>
      </w:r>
      <w:r w:rsidRPr="009F5A26">
        <w:rPr>
          <w:rFonts w:ascii="Book Antiqua" w:hAnsi="Book Antiqua"/>
          <w:b/>
          <w:bCs/>
        </w:rPr>
        <w:t xml:space="preserve">sarcoma </w:t>
      </w:r>
    </w:p>
    <w:tbl>
      <w:tblPr>
        <w:tblStyle w:val="ad"/>
        <w:tblpPr w:leftFromText="180" w:rightFromText="180" w:vertAnchor="text" w:horzAnchor="margin" w:tblpXSpec="center" w:tblpY="134"/>
        <w:tblW w:w="5041"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648"/>
        <w:gridCol w:w="1048"/>
        <w:gridCol w:w="2040"/>
        <w:gridCol w:w="1350"/>
        <w:gridCol w:w="1790"/>
        <w:gridCol w:w="1746"/>
        <w:gridCol w:w="1872"/>
        <w:gridCol w:w="1017"/>
        <w:gridCol w:w="1216"/>
      </w:tblGrid>
      <w:tr w:rsidR="001F63F9" w:rsidRPr="009F5A26" w14:paraId="58364CBF" w14:textId="77777777" w:rsidTr="00AF6C1B">
        <w:trPr>
          <w:trHeight w:val="2094"/>
        </w:trPr>
        <w:tc>
          <w:tcPr>
            <w:tcW w:w="254" w:type="pct"/>
            <w:tcBorders>
              <w:top w:val="single" w:sz="12" w:space="0" w:color="auto"/>
              <w:bottom w:val="single" w:sz="12" w:space="0" w:color="auto"/>
            </w:tcBorders>
          </w:tcPr>
          <w:p w14:paraId="2F3B60B9" w14:textId="64D8FE31"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 xml:space="preserve">Case </w:t>
            </w:r>
            <w:r w:rsidR="001F63F9" w:rsidRPr="009F5A26">
              <w:rPr>
                <w:rFonts w:ascii="Book Antiqua" w:hAnsi="Book Antiqua"/>
                <w:b/>
                <w:bCs/>
              </w:rPr>
              <w:t xml:space="preserve">No. </w:t>
            </w:r>
          </w:p>
        </w:tc>
        <w:tc>
          <w:tcPr>
            <w:tcW w:w="570" w:type="pct"/>
            <w:tcBorders>
              <w:top w:val="single" w:sz="12" w:space="0" w:color="auto"/>
              <w:bottom w:val="single" w:sz="12" w:space="0" w:color="auto"/>
            </w:tcBorders>
          </w:tcPr>
          <w:p w14:paraId="13FA632A" w14:textId="32CEE189" w:rsidR="00EA4AAB" w:rsidRPr="009F5A26" w:rsidRDefault="001F63F9"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Ref.</w:t>
            </w:r>
          </w:p>
        </w:tc>
        <w:tc>
          <w:tcPr>
            <w:tcW w:w="362" w:type="pct"/>
            <w:tcBorders>
              <w:top w:val="single" w:sz="12" w:space="0" w:color="auto"/>
              <w:bottom w:val="single" w:sz="12" w:space="0" w:color="auto"/>
            </w:tcBorders>
          </w:tcPr>
          <w:p w14:paraId="07BB0074"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Sex/age</w:t>
            </w:r>
          </w:p>
        </w:tc>
        <w:tc>
          <w:tcPr>
            <w:tcW w:w="705" w:type="pct"/>
            <w:tcBorders>
              <w:top w:val="single" w:sz="12" w:space="0" w:color="auto"/>
              <w:bottom w:val="single" w:sz="12" w:space="0" w:color="auto"/>
            </w:tcBorders>
          </w:tcPr>
          <w:p w14:paraId="2C0D0C7A"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Site</w:t>
            </w:r>
          </w:p>
        </w:tc>
        <w:tc>
          <w:tcPr>
            <w:tcW w:w="467" w:type="pct"/>
            <w:tcBorders>
              <w:top w:val="single" w:sz="12" w:space="0" w:color="auto"/>
              <w:bottom w:val="single" w:sz="12" w:space="0" w:color="auto"/>
            </w:tcBorders>
          </w:tcPr>
          <w:p w14:paraId="0BA46FDA" w14:textId="5EA338E1"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Maximum diameter</w:t>
            </w:r>
            <w:r w:rsidR="002D368D" w:rsidRPr="009F5A26">
              <w:rPr>
                <w:rFonts w:ascii="Book Antiqua" w:hAnsi="Book Antiqua"/>
                <w:b/>
                <w:bCs/>
              </w:rPr>
              <w:t xml:space="preserve"> </w:t>
            </w:r>
            <w:r w:rsidR="002D368D" w:rsidRPr="009F5A26">
              <w:rPr>
                <w:b/>
                <w:bCs/>
              </w:rPr>
              <w:t xml:space="preserve">in </w:t>
            </w:r>
            <w:r w:rsidRPr="009F5A26">
              <w:rPr>
                <w:rFonts w:ascii="Book Antiqua" w:hAnsi="Book Antiqua"/>
                <w:b/>
                <w:bCs/>
              </w:rPr>
              <w:t>cm</w:t>
            </w:r>
          </w:p>
        </w:tc>
        <w:tc>
          <w:tcPr>
            <w:tcW w:w="619" w:type="pct"/>
            <w:tcBorders>
              <w:top w:val="single" w:sz="12" w:space="0" w:color="auto"/>
              <w:bottom w:val="single" w:sz="12" w:space="0" w:color="auto"/>
            </w:tcBorders>
          </w:tcPr>
          <w:p w14:paraId="3E63B545"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Symptom</w:t>
            </w:r>
          </w:p>
        </w:tc>
        <w:tc>
          <w:tcPr>
            <w:tcW w:w="604" w:type="pct"/>
            <w:tcBorders>
              <w:top w:val="single" w:sz="12" w:space="0" w:color="auto"/>
              <w:bottom w:val="single" w:sz="12" w:space="0" w:color="auto"/>
            </w:tcBorders>
          </w:tcPr>
          <w:p w14:paraId="122DDEF4"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Treatment</w:t>
            </w:r>
          </w:p>
        </w:tc>
        <w:tc>
          <w:tcPr>
            <w:tcW w:w="647" w:type="pct"/>
            <w:tcBorders>
              <w:top w:val="single" w:sz="12" w:space="0" w:color="auto"/>
              <w:bottom w:val="single" w:sz="12" w:space="0" w:color="auto"/>
            </w:tcBorders>
          </w:tcPr>
          <w:p w14:paraId="04CEE3AD" w14:textId="5609F8F8" w:rsidR="00EA4AAB" w:rsidRPr="009F5A26" w:rsidRDefault="002D368D"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T</w:t>
            </w:r>
            <w:r w:rsidR="00EA4AAB" w:rsidRPr="009F5A26">
              <w:rPr>
                <w:rFonts w:ascii="Book Antiqua" w:hAnsi="Book Antiqua"/>
                <w:b/>
                <w:bCs/>
              </w:rPr>
              <w:t xml:space="preserve">ime to recurrence in </w:t>
            </w:r>
            <w:proofErr w:type="spellStart"/>
            <w:r w:rsidR="00EA4AAB" w:rsidRPr="009F5A26">
              <w:rPr>
                <w:rFonts w:ascii="Book Antiqua" w:hAnsi="Book Antiqua"/>
                <w:b/>
                <w:bCs/>
              </w:rPr>
              <w:t>mo</w:t>
            </w:r>
            <w:proofErr w:type="spellEnd"/>
          </w:p>
        </w:tc>
        <w:tc>
          <w:tcPr>
            <w:tcW w:w="352" w:type="pct"/>
            <w:tcBorders>
              <w:top w:val="single" w:sz="12" w:space="0" w:color="auto"/>
              <w:bottom w:val="single" w:sz="12" w:space="0" w:color="auto"/>
            </w:tcBorders>
          </w:tcPr>
          <w:p w14:paraId="10011DB2" w14:textId="5AE76F6D"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Last follow-up</w:t>
            </w:r>
            <w:r w:rsidR="001F63F9" w:rsidRPr="009F5A26">
              <w:rPr>
                <w:rFonts w:ascii="Book Antiqua" w:hAnsi="Book Antiqua"/>
                <w:b/>
                <w:bCs/>
              </w:rPr>
              <w:t xml:space="preserve"> </w:t>
            </w:r>
            <w:r w:rsidR="002D368D" w:rsidRPr="009F5A26">
              <w:rPr>
                <w:rFonts w:ascii="Book Antiqua" w:hAnsi="Book Antiqua"/>
                <w:b/>
                <w:bCs/>
              </w:rPr>
              <w:t xml:space="preserve">in </w:t>
            </w:r>
            <w:proofErr w:type="spellStart"/>
            <w:r w:rsidR="001F63F9" w:rsidRPr="009F5A26">
              <w:rPr>
                <w:rFonts w:ascii="Book Antiqua" w:hAnsi="Book Antiqua"/>
                <w:b/>
                <w:bCs/>
              </w:rPr>
              <w:t>mo</w:t>
            </w:r>
            <w:proofErr w:type="spellEnd"/>
          </w:p>
        </w:tc>
        <w:tc>
          <w:tcPr>
            <w:tcW w:w="420" w:type="pct"/>
            <w:tcBorders>
              <w:top w:val="single" w:sz="12" w:space="0" w:color="auto"/>
              <w:bottom w:val="single" w:sz="12" w:space="0" w:color="auto"/>
            </w:tcBorders>
          </w:tcPr>
          <w:p w14:paraId="15DCF1D6"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 xml:space="preserve">Outcome </w:t>
            </w:r>
          </w:p>
        </w:tc>
      </w:tr>
      <w:tr w:rsidR="001F63F9" w:rsidRPr="009F5A26" w14:paraId="58366DBE" w14:textId="77777777" w:rsidTr="00AF6C1B">
        <w:trPr>
          <w:trHeight w:val="349"/>
        </w:trPr>
        <w:tc>
          <w:tcPr>
            <w:tcW w:w="254" w:type="pct"/>
            <w:tcBorders>
              <w:top w:val="single" w:sz="12" w:space="0" w:color="auto"/>
            </w:tcBorders>
          </w:tcPr>
          <w:p w14:paraId="362B297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w:t>
            </w:r>
          </w:p>
        </w:tc>
        <w:tc>
          <w:tcPr>
            <w:tcW w:w="570" w:type="pct"/>
            <w:tcBorders>
              <w:top w:val="single" w:sz="12" w:space="0" w:color="auto"/>
            </w:tcBorders>
          </w:tcPr>
          <w:p w14:paraId="30E240D3" w14:textId="478B4969"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Rao</w:t>
            </w:r>
            <w:r w:rsidRPr="009F5A26">
              <w:rPr>
                <w:rFonts w:ascii="Book Antiqua" w:hAnsi="Book Antiqua"/>
                <w:i/>
                <w:iCs/>
              </w:rPr>
              <w:t xml:space="preserve"> et </w:t>
            </w:r>
            <w:proofErr w:type="gramStart"/>
            <w:r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22</w:t>
            </w:r>
            <w:r w:rsidR="001F63F9" w:rsidRPr="009F5A26">
              <w:rPr>
                <w:rFonts w:ascii="Book Antiqua" w:eastAsia="宋体" w:hAnsi="Book Antiqua"/>
                <w:vertAlign w:val="superscript"/>
              </w:rPr>
              <w:t>]</w:t>
            </w:r>
          </w:p>
        </w:tc>
        <w:tc>
          <w:tcPr>
            <w:tcW w:w="362" w:type="pct"/>
            <w:tcBorders>
              <w:top w:val="single" w:sz="12" w:space="0" w:color="auto"/>
            </w:tcBorders>
          </w:tcPr>
          <w:p w14:paraId="72DDB7E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39/M</w:t>
            </w:r>
          </w:p>
        </w:tc>
        <w:tc>
          <w:tcPr>
            <w:tcW w:w="705" w:type="pct"/>
            <w:tcBorders>
              <w:top w:val="single" w:sz="12" w:space="0" w:color="auto"/>
            </w:tcBorders>
          </w:tcPr>
          <w:p w14:paraId="3EE48C7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Borders>
              <w:top w:val="single" w:sz="12" w:space="0" w:color="auto"/>
            </w:tcBorders>
          </w:tcPr>
          <w:p w14:paraId="60EE1ED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7.2</w:t>
            </w:r>
          </w:p>
        </w:tc>
        <w:tc>
          <w:tcPr>
            <w:tcW w:w="619" w:type="pct"/>
            <w:tcBorders>
              <w:top w:val="single" w:sz="12" w:space="0" w:color="auto"/>
            </w:tcBorders>
          </w:tcPr>
          <w:p w14:paraId="2A21842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Borders>
              <w:top w:val="single" w:sz="12" w:space="0" w:color="auto"/>
            </w:tcBorders>
          </w:tcPr>
          <w:p w14:paraId="62D8B86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Borders>
              <w:top w:val="single" w:sz="12" w:space="0" w:color="auto"/>
            </w:tcBorders>
          </w:tcPr>
          <w:p w14:paraId="2F26D2C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352" w:type="pct"/>
            <w:tcBorders>
              <w:top w:val="single" w:sz="12" w:space="0" w:color="auto"/>
            </w:tcBorders>
          </w:tcPr>
          <w:p w14:paraId="7F721A0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420" w:type="pct"/>
            <w:tcBorders>
              <w:top w:val="single" w:sz="12" w:space="0" w:color="auto"/>
            </w:tcBorders>
          </w:tcPr>
          <w:p w14:paraId="575E502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r>
      <w:tr w:rsidR="001F63F9" w:rsidRPr="009F5A26" w14:paraId="01A2EED3" w14:textId="77777777" w:rsidTr="00AF6C1B">
        <w:trPr>
          <w:trHeight w:val="349"/>
        </w:trPr>
        <w:tc>
          <w:tcPr>
            <w:tcW w:w="254" w:type="pct"/>
          </w:tcPr>
          <w:p w14:paraId="3B1CEFF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w:t>
            </w:r>
          </w:p>
        </w:tc>
        <w:tc>
          <w:tcPr>
            <w:tcW w:w="570" w:type="pct"/>
          </w:tcPr>
          <w:p w14:paraId="602F67D8" w14:textId="5DCB5840" w:rsidR="00EA4AAB" w:rsidRPr="009F5A26" w:rsidRDefault="00EA4AAB" w:rsidP="00E82267">
            <w:pPr>
              <w:adjustRightInd w:val="0"/>
              <w:snapToGrid w:val="0"/>
              <w:spacing w:line="360" w:lineRule="auto"/>
              <w:jc w:val="both"/>
              <w:rPr>
                <w:rFonts w:ascii="Book Antiqua" w:hAnsi="Book Antiqua" w:cs="Times New Roman"/>
              </w:rPr>
            </w:pPr>
            <w:proofErr w:type="gramStart"/>
            <w:r w:rsidRPr="009F5A26">
              <w:rPr>
                <w:rFonts w:ascii="Book Antiqua" w:hAnsi="Book Antiqua"/>
              </w:rPr>
              <w:t>Zhao</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23</w:t>
            </w:r>
            <w:r w:rsidR="001F63F9" w:rsidRPr="009F5A26">
              <w:rPr>
                <w:rFonts w:ascii="Book Antiqua" w:eastAsia="宋体" w:hAnsi="Book Antiqua"/>
                <w:vertAlign w:val="superscript"/>
              </w:rPr>
              <w:t>]</w:t>
            </w:r>
          </w:p>
        </w:tc>
        <w:tc>
          <w:tcPr>
            <w:tcW w:w="362" w:type="pct"/>
          </w:tcPr>
          <w:p w14:paraId="15AFA66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28/F</w:t>
            </w:r>
          </w:p>
        </w:tc>
        <w:tc>
          <w:tcPr>
            <w:tcW w:w="705" w:type="pct"/>
          </w:tcPr>
          <w:p w14:paraId="0E8EBA1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Abdomen</w:t>
            </w:r>
          </w:p>
        </w:tc>
        <w:tc>
          <w:tcPr>
            <w:tcW w:w="467" w:type="pct"/>
          </w:tcPr>
          <w:p w14:paraId="14850E6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9</w:t>
            </w:r>
          </w:p>
        </w:tc>
        <w:tc>
          <w:tcPr>
            <w:tcW w:w="619" w:type="pct"/>
          </w:tcPr>
          <w:p w14:paraId="4F86FC7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Skin rash, cough</w:t>
            </w:r>
          </w:p>
        </w:tc>
        <w:tc>
          <w:tcPr>
            <w:tcW w:w="604" w:type="pct"/>
          </w:tcPr>
          <w:p w14:paraId="088FE95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13F6E04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352" w:type="pct"/>
          </w:tcPr>
          <w:p w14:paraId="0107F14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420" w:type="pct"/>
          </w:tcPr>
          <w:p w14:paraId="28C0A5B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r>
      <w:tr w:rsidR="001F63F9" w:rsidRPr="009F5A26" w14:paraId="462F9A9A" w14:textId="77777777" w:rsidTr="00AF6C1B">
        <w:trPr>
          <w:trHeight w:val="349"/>
        </w:trPr>
        <w:tc>
          <w:tcPr>
            <w:tcW w:w="254" w:type="pct"/>
          </w:tcPr>
          <w:p w14:paraId="62B0C53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w:t>
            </w:r>
          </w:p>
        </w:tc>
        <w:tc>
          <w:tcPr>
            <w:tcW w:w="570" w:type="pct"/>
          </w:tcPr>
          <w:p w14:paraId="328BC0A4" w14:textId="64E5FD17" w:rsidR="00EA4AAB" w:rsidRPr="009F5A26" w:rsidRDefault="00EA4AAB" w:rsidP="00E82267">
            <w:pPr>
              <w:adjustRightInd w:val="0"/>
              <w:snapToGrid w:val="0"/>
              <w:spacing w:line="360" w:lineRule="auto"/>
              <w:jc w:val="both"/>
              <w:rPr>
                <w:rFonts w:ascii="Book Antiqua" w:hAnsi="Book Antiqua" w:cs="Times New Roman"/>
              </w:rPr>
            </w:pPr>
            <w:proofErr w:type="spellStart"/>
            <w:r w:rsidRPr="009F5A26">
              <w:rPr>
                <w:rFonts w:ascii="Book Antiqua" w:hAnsi="Book Antiqua"/>
              </w:rPr>
              <w:t>Kazemimood</w:t>
            </w:r>
            <w:proofErr w:type="spellEnd"/>
            <w:r w:rsidRPr="009F5A26">
              <w:rPr>
                <w:rFonts w:ascii="Book Antiqua" w:hAnsi="Book Antiqua"/>
              </w:rPr>
              <w:t xml:space="preserve"> </w:t>
            </w:r>
            <w:r w:rsidRPr="009F5A26">
              <w:rPr>
                <w:rFonts w:ascii="Book Antiqua" w:hAnsi="Book Antiqua"/>
                <w:i/>
                <w:iCs/>
              </w:rPr>
              <w:t xml:space="preserve">et </w:t>
            </w:r>
            <w:proofErr w:type="gramStart"/>
            <w:r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12</w:t>
            </w:r>
            <w:r w:rsidR="001F63F9" w:rsidRPr="009F5A26">
              <w:rPr>
                <w:rFonts w:ascii="Book Antiqua" w:eastAsia="宋体" w:hAnsi="Book Antiqua"/>
                <w:vertAlign w:val="superscript"/>
              </w:rPr>
              <w:t>]</w:t>
            </w:r>
          </w:p>
        </w:tc>
        <w:tc>
          <w:tcPr>
            <w:tcW w:w="362" w:type="pct"/>
          </w:tcPr>
          <w:p w14:paraId="366A2A7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53/F</w:t>
            </w:r>
          </w:p>
        </w:tc>
        <w:tc>
          <w:tcPr>
            <w:tcW w:w="705" w:type="pct"/>
          </w:tcPr>
          <w:p w14:paraId="21ED189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Colon</w:t>
            </w:r>
          </w:p>
        </w:tc>
        <w:tc>
          <w:tcPr>
            <w:tcW w:w="467" w:type="pct"/>
          </w:tcPr>
          <w:p w14:paraId="1FD5132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w:t>
            </w:r>
          </w:p>
        </w:tc>
        <w:tc>
          <w:tcPr>
            <w:tcW w:w="619" w:type="pct"/>
          </w:tcPr>
          <w:p w14:paraId="4C4C7EC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Abdominal discomfort</w:t>
            </w:r>
          </w:p>
        </w:tc>
        <w:tc>
          <w:tcPr>
            <w:tcW w:w="604" w:type="pct"/>
          </w:tcPr>
          <w:p w14:paraId="2DA8A0A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392863B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352" w:type="pct"/>
          </w:tcPr>
          <w:p w14:paraId="5D8621A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420" w:type="pct"/>
          </w:tcPr>
          <w:p w14:paraId="7DC6942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r>
      <w:tr w:rsidR="001F63F9" w:rsidRPr="009F5A26" w14:paraId="63CD3C7E" w14:textId="77777777" w:rsidTr="00AF6C1B">
        <w:trPr>
          <w:trHeight w:val="349"/>
        </w:trPr>
        <w:tc>
          <w:tcPr>
            <w:tcW w:w="254" w:type="pct"/>
          </w:tcPr>
          <w:p w14:paraId="2B4AE36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w:t>
            </w:r>
          </w:p>
        </w:tc>
        <w:tc>
          <w:tcPr>
            <w:tcW w:w="570" w:type="pct"/>
          </w:tcPr>
          <w:p w14:paraId="7301ED7B" w14:textId="5791AD2C" w:rsidR="00EA4AAB" w:rsidRPr="009F5A26" w:rsidRDefault="00EA4AAB" w:rsidP="00E82267">
            <w:pPr>
              <w:adjustRightInd w:val="0"/>
              <w:snapToGrid w:val="0"/>
              <w:spacing w:line="360" w:lineRule="auto"/>
              <w:jc w:val="both"/>
              <w:rPr>
                <w:rFonts w:ascii="Book Antiqua" w:hAnsi="Book Antiqua" w:cs="Times New Roman"/>
              </w:rPr>
            </w:pPr>
            <w:proofErr w:type="spellStart"/>
            <w:r w:rsidRPr="009F5A26">
              <w:rPr>
                <w:rFonts w:ascii="Book Antiqua" w:hAnsi="Book Antiqua"/>
              </w:rPr>
              <w:t>Hommel</w:t>
            </w:r>
            <w:proofErr w:type="spellEnd"/>
            <w:r w:rsidRPr="009F5A26">
              <w:rPr>
                <w:rFonts w:ascii="Book Antiqua" w:hAnsi="Book Antiqua"/>
              </w:rPr>
              <w:t xml:space="preserve">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24</w:t>
            </w:r>
            <w:r w:rsidR="001F63F9" w:rsidRPr="009F5A26">
              <w:rPr>
                <w:rFonts w:ascii="Book Antiqua" w:eastAsia="宋体" w:hAnsi="Book Antiqua"/>
                <w:vertAlign w:val="superscript"/>
              </w:rPr>
              <w:t>]</w:t>
            </w:r>
          </w:p>
        </w:tc>
        <w:tc>
          <w:tcPr>
            <w:tcW w:w="362" w:type="pct"/>
          </w:tcPr>
          <w:p w14:paraId="2C00817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77/F</w:t>
            </w:r>
          </w:p>
        </w:tc>
        <w:tc>
          <w:tcPr>
            <w:tcW w:w="705" w:type="pct"/>
          </w:tcPr>
          <w:p w14:paraId="2A72AC5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0C4A226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12</w:t>
            </w:r>
          </w:p>
        </w:tc>
        <w:tc>
          <w:tcPr>
            <w:tcW w:w="619" w:type="pct"/>
          </w:tcPr>
          <w:p w14:paraId="1315B37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Left upper quadrant abdominal pain</w:t>
            </w:r>
          </w:p>
        </w:tc>
        <w:tc>
          <w:tcPr>
            <w:tcW w:w="604" w:type="pct"/>
          </w:tcPr>
          <w:p w14:paraId="42938A7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3134D39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52A5730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w:t>
            </w:r>
          </w:p>
        </w:tc>
        <w:tc>
          <w:tcPr>
            <w:tcW w:w="420" w:type="pct"/>
          </w:tcPr>
          <w:p w14:paraId="303B08C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7A33222A" w14:textId="77777777" w:rsidTr="00AF6C1B">
        <w:trPr>
          <w:trHeight w:val="349"/>
        </w:trPr>
        <w:tc>
          <w:tcPr>
            <w:tcW w:w="254" w:type="pct"/>
          </w:tcPr>
          <w:p w14:paraId="5396AB6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w:t>
            </w:r>
          </w:p>
        </w:tc>
        <w:tc>
          <w:tcPr>
            <w:tcW w:w="570" w:type="pct"/>
          </w:tcPr>
          <w:p w14:paraId="563B65E3" w14:textId="34F9D3E1"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Hang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25</w:t>
            </w:r>
            <w:r w:rsidR="001F63F9" w:rsidRPr="009F5A26">
              <w:rPr>
                <w:rFonts w:ascii="Book Antiqua" w:eastAsia="宋体" w:hAnsi="Book Antiqua"/>
                <w:vertAlign w:val="superscript"/>
              </w:rPr>
              <w:t>]</w:t>
            </w:r>
          </w:p>
        </w:tc>
        <w:tc>
          <w:tcPr>
            <w:tcW w:w="362" w:type="pct"/>
          </w:tcPr>
          <w:p w14:paraId="3FC0A7E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57/M</w:t>
            </w:r>
          </w:p>
        </w:tc>
        <w:tc>
          <w:tcPr>
            <w:tcW w:w="705" w:type="pct"/>
          </w:tcPr>
          <w:p w14:paraId="5CF54A9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493B534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2.7</w:t>
            </w:r>
          </w:p>
        </w:tc>
        <w:tc>
          <w:tcPr>
            <w:tcW w:w="619" w:type="pct"/>
          </w:tcPr>
          <w:p w14:paraId="03F5BAA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0505A06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43E7A18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282C998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9</w:t>
            </w:r>
          </w:p>
        </w:tc>
        <w:tc>
          <w:tcPr>
            <w:tcW w:w="420" w:type="pct"/>
          </w:tcPr>
          <w:p w14:paraId="520A8F9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1AE30498" w14:textId="77777777" w:rsidTr="00AF6C1B">
        <w:trPr>
          <w:trHeight w:val="349"/>
        </w:trPr>
        <w:tc>
          <w:tcPr>
            <w:tcW w:w="254" w:type="pct"/>
          </w:tcPr>
          <w:p w14:paraId="16B299B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w:t>
            </w:r>
          </w:p>
        </w:tc>
        <w:tc>
          <w:tcPr>
            <w:tcW w:w="570" w:type="pct"/>
          </w:tcPr>
          <w:p w14:paraId="5CBF25FE" w14:textId="5659C749"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Granados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26</w:t>
            </w:r>
            <w:r w:rsidR="001F63F9" w:rsidRPr="009F5A26">
              <w:rPr>
                <w:rFonts w:ascii="Book Antiqua" w:eastAsia="宋体" w:hAnsi="Book Antiqua"/>
                <w:vertAlign w:val="superscript"/>
              </w:rPr>
              <w:t>]</w:t>
            </w:r>
          </w:p>
        </w:tc>
        <w:tc>
          <w:tcPr>
            <w:tcW w:w="362" w:type="pct"/>
          </w:tcPr>
          <w:p w14:paraId="2C21636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57/F</w:t>
            </w:r>
          </w:p>
        </w:tc>
        <w:tc>
          <w:tcPr>
            <w:tcW w:w="705" w:type="pct"/>
          </w:tcPr>
          <w:p w14:paraId="17F04AD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7874698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13</w:t>
            </w:r>
          </w:p>
        </w:tc>
        <w:tc>
          <w:tcPr>
            <w:tcW w:w="619" w:type="pct"/>
          </w:tcPr>
          <w:p w14:paraId="250071A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Abdominal pain, vomiting</w:t>
            </w:r>
          </w:p>
        </w:tc>
        <w:tc>
          <w:tcPr>
            <w:tcW w:w="604" w:type="pct"/>
          </w:tcPr>
          <w:p w14:paraId="1D15BE6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66367D5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5373391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24</w:t>
            </w:r>
          </w:p>
        </w:tc>
        <w:tc>
          <w:tcPr>
            <w:tcW w:w="420" w:type="pct"/>
          </w:tcPr>
          <w:p w14:paraId="0662E47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0673CB68" w14:textId="77777777" w:rsidTr="00AF6C1B">
        <w:trPr>
          <w:trHeight w:val="349"/>
        </w:trPr>
        <w:tc>
          <w:tcPr>
            <w:tcW w:w="254" w:type="pct"/>
          </w:tcPr>
          <w:p w14:paraId="1233F58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w:t>
            </w:r>
          </w:p>
        </w:tc>
        <w:tc>
          <w:tcPr>
            <w:tcW w:w="570" w:type="pct"/>
          </w:tcPr>
          <w:p w14:paraId="6E5E8891" w14:textId="0C5C0B78" w:rsidR="00EA4AAB" w:rsidRPr="009F5A26" w:rsidRDefault="00EA4AAB" w:rsidP="00E82267">
            <w:pPr>
              <w:adjustRightInd w:val="0"/>
              <w:snapToGrid w:val="0"/>
              <w:spacing w:line="360" w:lineRule="auto"/>
              <w:jc w:val="both"/>
              <w:rPr>
                <w:rFonts w:ascii="Book Antiqua" w:hAnsi="Book Antiqua" w:cs="Times New Roman"/>
              </w:rPr>
            </w:pPr>
            <w:proofErr w:type="spellStart"/>
            <w:r w:rsidRPr="009F5A26">
              <w:rPr>
                <w:rFonts w:ascii="Book Antiqua" w:hAnsi="Book Antiqua"/>
              </w:rPr>
              <w:t>Kiryu</w:t>
            </w:r>
            <w:proofErr w:type="spellEnd"/>
            <w:r w:rsidRPr="009F5A26">
              <w:rPr>
                <w:rFonts w:ascii="Book Antiqua" w:hAnsi="Book Antiqua"/>
              </w:rPr>
              <w:t xml:space="preserve">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27</w:t>
            </w:r>
            <w:r w:rsidR="001F63F9" w:rsidRPr="009F5A26">
              <w:rPr>
                <w:rFonts w:ascii="Book Antiqua" w:eastAsia="宋体" w:hAnsi="Book Antiqua"/>
                <w:vertAlign w:val="superscript"/>
              </w:rPr>
              <w:t>]</w:t>
            </w:r>
          </w:p>
        </w:tc>
        <w:tc>
          <w:tcPr>
            <w:tcW w:w="362" w:type="pct"/>
          </w:tcPr>
          <w:p w14:paraId="3BAA04A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56/F</w:t>
            </w:r>
          </w:p>
        </w:tc>
        <w:tc>
          <w:tcPr>
            <w:tcW w:w="705" w:type="pct"/>
          </w:tcPr>
          <w:p w14:paraId="0482778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1C305A9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w:t>
            </w:r>
          </w:p>
        </w:tc>
        <w:tc>
          <w:tcPr>
            <w:tcW w:w="619" w:type="pct"/>
          </w:tcPr>
          <w:p w14:paraId="0610704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3FB045A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686E280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6501C1F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24</w:t>
            </w:r>
          </w:p>
        </w:tc>
        <w:tc>
          <w:tcPr>
            <w:tcW w:w="420" w:type="pct"/>
          </w:tcPr>
          <w:p w14:paraId="0F7B40D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3558A89F" w14:textId="77777777" w:rsidTr="00AF6C1B">
        <w:trPr>
          <w:trHeight w:val="349"/>
        </w:trPr>
        <w:tc>
          <w:tcPr>
            <w:tcW w:w="254" w:type="pct"/>
          </w:tcPr>
          <w:p w14:paraId="234F10F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w:t>
            </w:r>
          </w:p>
        </w:tc>
        <w:tc>
          <w:tcPr>
            <w:tcW w:w="570" w:type="pct"/>
          </w:tcPr>
          <w:p w14:paraId="2B4A0EA6" w14:textId="640252A3"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Li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28</w:t>
            </w:r>
            <w:r w:rsidR="001F63F9" w:rsidRPr="009F5A26">
              <w:rPr>
                <w:rFonts w:ascii="Book Antiqua" w:eastAsia="宋体" w:hAnsi="Book Antiqua"/>
                <w:vertAlign w:val="superscript"/>
              </w:rPr>
              <w:t>]</w:t>
            </w:r>
          </w:p>
        </w:tc>
        <w:tc>
          <w:tcPr>
            <w:tcW w:w="362" w:type="pct"/>
          </w:tcPr>
          <w:p w14:paraId="5320BE0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32/F</w:t>
            </w:r>
          </w:p>
        </w:tc>
        <w:tc>
          <w:tcPr>
            <w:tcW w:w="705" w:type="pct"/>
          </w:tcPr>
          <w:p w14:paraId="2A264C6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1A4E316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w:t>
            </w:r>
          </w:p>
        </w:tc>
        <w:tc>
          <w:tcPr>
            <w:tcW w:w="619" w:type="pct"/>
          </w:tcPr>
          <w:p w14:paraId="44C9634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604" w:type="pct"/>
          </w:tcPr>
          <w:p w14:paraId="7CF1889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591293E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38C0C67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w:t>
            </w:r>
          </w:p>
        </w:tc>
        <w:tc>
          <w:tcPr>
            <w:tcW w:w="420" w:type="pct"/>
          </w:tcPr>
          <w:p w14:paraId="568B340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79AD041A" w14:textId="77777777" w:rsidTr="00AF6C1B">
        <w:trPr>
          <w:trHeight w:val="349"/>
        </w:trPr>
        <w:tc>
          <w:tcPr>
            <w:tcW w:w="254" w:type="pct"/>
          </w:tcPr>
          <w:p w14:paraId="2549A3B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9</w:t>
            </w:r>
          </w:p>
        </w:tc>
        <w:tc>
          <w:tcPr>
            <w:tcW w:w="570" w:type="pct"/>
          </w:tcPr>
          <w:p w14:paraId="1519A587" w14:textId="6B2C8FFF"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Pan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29</w:t>
            </w:r>
            <w:r w:rsidR="001F63F9" w:rsidRPr="009F5A26">
              <w:rPr>
                <w:rFonts w:ascii="Book Antiqua" w:eastAsia="宋体" w:hAnsi="Book Antiqua"/>
                <w:vertAlign w:val="superscript"/>
              </w:rPr>
              <w:t>]</w:t>
            </w:r>
          </w:p>
        </w:tc>
        <w:tc>
          <w:tcPr>
            <w:tcW w:w="362" w:type="pct"/>
          </w:tcPr>
          <w:p w14:paraId="13EFF8E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78/F</w:t>
            </w:r>
          </w:p>
        </w:tc>
        <w:tc>
          <w:tcPr>
            <w:tcW w:w="705" w:type="pct"/>
          </w:tcPr>
          <w:p w14:paraId="782D372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Colon</w:t>
            </w:r>
          </w:p>
        </w:tc>
        <w:tc>
          <w:tcPr>
            <w:tcW w:w="467" w:type="pct"/>
          </w:tcPr>
          <w:p w14:paraId="79A9763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3.9</w:t>
            </w:r>
          </w:p>
        </w:tc>
        <w:tc>
          <w:tcPr>
            <w:tcW w:w="619" w:type="pct"/>
          </w:tcPr>
          <w:p w14:paraId="7529B5E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Abdominal discomfort, bloody stool</w:t>
            </w:r>
          </w:p>
        </w:tc>
        <w:tc>
          <w:tcPr>
            <w:tcW w:w="604" w:type="pct"/>
          </w:tcPr>
          <w:p w14:paraId="5C357F7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0B67085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0AB8AA5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w:t>
            </w:r>
          </w:p>
        </w:tc>
        <w:tc>
          <w:tcPr>
            <w:tcW w:w="420" w:type="pct"/>
          </w:tcPr>
          <w:p w14:paraId="696C455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1004239E" w14:textId="77777777" w:rsidTr="00AF6C1B">
        <w:trPr>
          <w:trHeight w:val="349"/>
        </w:trPr>
        <w:tc>
          <w:tcPr>
            <w:tcW w:w="254" w:type="pct"/>
          </w:tcPr>
          <w:p w14:paraId="7D83500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10</w:t>
            </w:r>
          </w:p>
        </w:tc>
        <w:tc>
          <w:tcPr>
            <w:tcW w:w="570" w:type="pct"/>
          </w:tcPr>
          <w:p w14:paraId="31A3179B" w14:textId="50BA4D1D"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Ang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30</w:t>
            </w:r>
            <w:r w:rsidR="001F63F9" w:rsidRPr="009F5A26">
              <w:rPr>
                <w:rFonts w:ascii="Book Antiqua" w:eastAsia="宋体" w:hAnsi="Book Antiqua"/>
                <w:vertAlign w:val="superscript"/>
              </w:rPr>
              <w:t>]</w:t>
            </w:r>
          </w:p>
        </w:tc>
        <w:tc>
          <w:tcPr>
            <w:tcW w:w="362" w:type="pct"/>
          </w:tcPr>
          <w:p w14:paraId="58CD6C2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63/F</w:t>
            </w:r>
          </w:p>
        </w:tc>
        <w:tc>
          <w:tcPr>
            <w:tcW w:w="705" w:type="pct"/>
          </w:tcPr>
          <w:p w14:paraId="5BBADBA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2A89541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13.4</w:t>
            </w:r>
          </w:p>
        </w:tc>
        <w:tc>
          <w:tcPr>
            <w:tcW w:w="619" w:type="pct"/>
          </w:tcPr>
          <w:p w14:paraId="716B8F3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Fever and lethargy</w:t>
            </w:r>
          </w:p>
        </w:tc>
        <w:tc>
          <w:tcPr>
            <w:tcW w:w="604" w:type="pct"/>
          </w:tcPr>
          <w:p w14:paraId="4662AFF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53054F0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0DB49CA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48</w:t>
            </w:r>
          </w:p>
        </w:tc>
        <w:tc>
          <w:tcPr>
            <w:tcW w:w="420" w:type="pct"/>
          </w:tcPr>
          <w:p w14:paraId="64EA6A7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64F2E927" w14:textId="77777777" w:rsidTr="00AF6C1B">
        <w:trPr>
          <w:trHeight w:val="349"/>
        </w:trPr>
        <w:tc>
          <w:tcPr>
            <w:tcW w:w="254" w:type="pct"/>
          </w:tcPr>
          <w:p w14:paraId="09D70E9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11</w:t>
            </w:r>
          </w:p>
        </w:tc>
        <w:tc>
          <w:tcPr>
            <w:tcW w:w="570" w:type="pct"/>
          </w:tcPr>
          <w:p w14:paraId="1A574E16" w14:textId="5FA91F3E"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Wu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31</w:t>
            </w:r>
            <w:r w:rsidR="001F63F9" w:rsidRPr="009F5A26">
              <w:rPr>
                <w:rFonts w:ascii="Book Antiqua" w:eastAsia="宋体" w:hAnsi="Book Antiqua"/>
                <w:vertAlign w:val="superscript"/>
              </w:rPr>
              <w:t>]</w:t>
            </w:r>
          </w:p>
        </w:tc>
        <w:tc>
          <w:tcPr>
            <w:tcW w:w="362" w:type="pct"/>
          </w:tcPr>
          <w:p w14:paraId="225B614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45/M</w:t>
            </w:r>
          </w:p>
        </w:tc>
        <w:tc>
          <w:tcPr>
            <w:tcW w:w="705" w:type="pct"/>
          </w:tcPr>
          <w:p w14:paraId="26B0D9D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69A19AD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w:t>
            </w:r>
          </w:p>
        </w:tc>
        <w:tc>
          <w:tcPr>
            <w:tcW w:w="619" w:type="pct"/>
          </w:tcPr>
          <w:p w14:paraId="77BD26F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Abdominal pain and weight loss</w:t>
            </w:r>
          </w:p>
        </w:tc>
        <w:tc>
          <w:tcPr>
            <w:tcW w:w="604" w:type="pct"/>
          </w:tcPr>
          <w:p w14:paraId="2E8D49F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7D5B806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3A59593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9</w:t>
            </w:r>
          </w:p>
        </w:tc>
        <w:tc>
          <w:tcPr>
            <w:tcW w:w="420" w:type="pct"/>
          </w:tcPr>
          <w:p w14:paraId="10C15BF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6F5442F6" w14:textId="77777777" w:rsidTr="00AF6C1B">
        <w:trPr>
          <w:trHeight w:val="349"/>
        </w:trPr>
        <w:tc>
          <w:tcPr>
            <w:tcW w:w="254" w:type="pct"/>
          </w:tcPr>
          <w:p w14:paraId="55E75AC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lastRenderedPageBreak/>
              <w:t>12</w:t>
            </w:r>
          </w:p>
        </w:tc>
        <w:tc>
          <w:tcPr>
            <w:tcW w:w="570" w:type="pct"/>
          </w:tcPr>
          <w:p w14:paraId="279172EF" w14:textId="54DF444F"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Zhang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32</w:t>
            </w:r>
            <w:r w:rsidR="001F63F9" w:rsidRPr="009F5A26">
              <w:rPr>
                <w:rFonts w:ascii="Book Antiqua" w:eastAsia="宋体" w:hAnsi="Book Antiqua"/>
                <w:vertAlign w:val="superscript"/>
              </w:rPr>
              <w:t>]</w:t>
            </w:r>
          </w:p>
        </w:tc>
        <w:tc>
          <w:tcPr>
            <w:tcW w:w="362" w:type="pct"/>
          </w:tcPr>
          <w:p w14:paraId="11F305F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19/F</w:t>
            </w:r>
          </w:p>
        </w:tc>
        <w:tc>
          <w:tcPr>
            <w:tcW w:w="705" w:type="pct"/>
          </w:tcPr>
          <w:p w14:paraId="333928C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32DE35C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w:t>
            </w:r>
          </w:p>
        </w:tc>
        <w:tc>
          <w:tcPr>
            <w:tcW w:w="619" w:type="pct"/>
          </w:tcPr>
          <w:p w14:paraId="11C20B2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Abdominal discomfort</w:t>
            </w:r>
          </w:p>
        </w:tc>
        <w:tc>
          <w:tcPr>
            <w:tcW w:w="604" w:type="pct"/>
          </w:tcPr>
          <w:p w14:paraId="5C33AF2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45D3B4B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65C90E9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12</w:t>
            </w:r>
          </w:p>
        </w:tc>
        <w:tc>
          <w:tcPr>
            <w:tcW w:w="420" w:type="pct"/>
          </w:tcPr>
          <w:p w14:paraId="6D40F06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01D65F76" w14:textId="77777777" w:rsidTr="00AF6C1B">
        <w:trPr>
          <w:trHeight w:val="349"/>
        </w:trPr>
        <w:tc>
          <w:tcPr>
            <w:tcW w:w="254" w:type="pct"/>
          </w:tcPr>
          <w:p w14:paraId="0E99CE9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13</w:t>
            </w:r>
          </w:p>
        </w:tc>
        <w:tc>
          <w:tcPr>
            <w:tcW w:w="570" w:type="pct"/>
          </w:tcPr>
          <w:p w14:paraId="3D96DD4E" w14:textId="53018510"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Deng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33</w:t>
            </w:r>
            <w:r w:rsidR="001F63F9" w:rsidRPr="009F5A26">
              <w:rPr>
                <w:rFonts w:ascii="Book Antiqua" w:eastAsia="宋体" w:hAnsi="Book Antiqua"/>
                <w:vertAlign w:val="superscript"/>
              </w:rPr>
              <w:t>]</w:t>
            </w:r>
          </w:p>
        </w:tc>
        <w:tc>
          <w:tcPr>
            <w:tcW w:w="362" w:type="pct"/>
          </w:tcPr>
          <w:p w14:paraId="5FB4D57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67/F</w:t>
            </w:r>
          </w:p>
        </w:tc>
        <w:tc>
          <w:tcPr>
            <w:tcW w:w="705" w:type="pct"/>
          </w:tcPr>
          <w:p w14:paraId="376F530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44D066D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w:t>
            </w:r>
          </w:p>
        </w:tc>
        <w:tc>
          <w:tcPr>
            <w:tcW w:w="619" w:type="pct"/>
          </w:tcPr>
          <w:p w14:paraId="0A0539C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Cough</w:t>
            </w:r>
          </w:p>
        </w:tc>
        <w:tc>
          <w:tcPr>
            <w:tcW w:w="604" w:type="pct"/>
          </w:tcPr>
          <w:p w14:paraId="0585E5E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7CD09BC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352" w:type="pct"/>
          </w:tcPr>
          <w:p w14:paraId="69F47C6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420" w:type="pct"/>
          </w:tcPr>
          <w:p w14:paraId="635653B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r>
      <w:tr w:rsidR="001F63F9" w:rsidRPr="009F5A26" w14:paraId="0C22E699" w14:textId="77777777" w:rsidTr="00AF6C1B">
        <w:trPr>
          <w:trHeight w:val="349"/>
        </w:trPr>
        <w:tc>
          <w:tcPr>
            <w:tcW w:w="254" w:type="pct"/>
          </w:tcPr>
          <w:p w14:paraId="1818EC6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14</w:t>
            </w:r>
          </w:p>
        </w:tc>
        <w:tc>
          <w:tcPr>
            <w:tcW w:w="570" w:type="pct"/>
          </w:tcPr>
          <w:p w14:paraId="0F31667D" w14:textId="37F0B969" w:rsidR="00EA4AAB" w:rsidRPr="009F5A26" w:rsidRDefault="00EA4AAB" w:rsidP="00E82267">
            <w:pPr>
              <w:adjustRightInd w:val="0"/>
              <w:snapToGrid w:val="0"/>
              <w:spacing w:line="360" w:lineRule="auto"/>
              <w:jc w:val="both"/>
              <w:rPr>
                <w:rFonts w:ascii="Book Antiqua" w:hAnsi="Book Antiqua" w:cs="Times New Roman"/>
              </w:rPr>
            </w:pPr>
            <w:proofErr w:type="spellStart"/>
            <w:r w:rsidRPr="009F5A26">
              <w:rPr>
                <w:rFonts w:ascii="Book Antiqua" w:hAnsi="Book Antiqua"/>
              </w:rPr>
              <w:t>Horiguchi</w:t>
            </w:r>
            <w:proofErr w:type="spellEnd"/>
            <w:r w:rsidRPr="009F5A26">
              <w:rPr>
                <w:rFonts w:ascii="Book Antiqua" w:hAnsi="Book Antiqua"/>
              </w:rPr>
              <w:t xml:space="preserve">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34</w:t>
            </w:r>
            <w:r w:rsidR="001F63F9" w:rsidRPr="009F5A26">
              <w:rPr>
                <w:rFonts w:ascii="Book Antiqua" w:eastAsia="宋体" w:hAnsi="Book Antiqua"/>
                <w:vertAlign w:val="superscript"/>
              </w:rPr>
              <w:t>]</w:t>
            </w:r>
          </w:p>
        </w:tc>
        <w:tc>
          <w:tcPr>
            <w:tcW w:w="362" w:type="pct"/>
          </w:tcPr>
          <w:p w14:paraId="75358FB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77/F</w:t>
            </w:r>
          </w:p>
        </w:tc>
        <w:tc>
          <w:tcPr>
            <w:tcW w:w="705" w:type="pct"/>
          </w:tcPr>
          <w:p w14:paraId="22D661A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156E04B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8.5</w:t>
            </w:r>
          </w:p>
        </w:tc>
        <w:tc>
          <w:tcPr>
            <w:tcW w:w="619" w:type="pct"/>
          </w:tcPr>
          <w:p w14:paraId="38B886CD" w14:textId="77777777" w:rsidR="00EA4AAB" w:rsidRPr="009F5A26" w:rsidRDefault="00EA4AAB" w:rsidP="00E82267">
            <w:pPr>
              <w:adjustRightInd w:val="0"/>
              <w:snapToGrid w:val="0"/>
              <w:spacing w:line="360" w:lineRule="auto"/>
              <w:jc w:val="both"/>
              <w:rPr>
                <w:rFonts w:ascii="Book Antiqua" w:hAnsi="Book Antiqua" w:cs="Times New Roman"/>
              </w:rPr>
            </w:pPr>
            <w:proofErr w:type="spellStart"/>
            <w:r w:rsidRPr="009F5A26">
              <w:rPr>
                <w:rFonts w:ascii="Book Antiqua" w:hAnsi="Book Antiqua"/>
              </w:rPr>
              <w:t>Epigastralgia</w:t>
            </w:r>
            <w:proofErr w:type="spellEnd"/>
          </w:p>
        </w:tc>
        <w:tc>
          <w:tcPr>
            <w:tcW w:w="604" w:type="pct"/>
          </w:tcPr>
          <w:p w14:paraId="1A182C8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2C7130E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0D6CE88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36</w:t>
            </w:r>
          </w:p>
        </w:tc>
        <w:tc>
          <w:tcPr>
            <w:tcW w:w="420" w:type="pct"/>
          </w:tcPr>
          <w:p w14:paraId="262247A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65871D19" w14:textId="77777777" w:rsidTr="00AF6C1B">
        <w:trPr>
          <w:trHeight w:val="349"/>
        </w:trPr>
        <w:tc>
          <w:tcPr>
            <w:tcW w:w="254" w:type="pct"/>
          </w:tcPr>
          <w:p w14:paraId="31F53FC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15</w:t>
            </w:r>
          </w:p>
        </w:tc>
        <w:tc>
          <w:tcPr>
            <w:tcW w:w="570" w:type="pct"/>
          </w:tcPr>
          <w:p w14:paraId="289C2748" w14:textId="5F45EBD6"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Kitamura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35</w:t>
            </w:r>
            <w:r w:rsidR="001F63F9" w:rsidRPr="009F5A26">
              <w:rPr>
                <w:rFonts w:ascii="Book Antiqua" w:eastAsia="宋体" w:hAnsi="Book Antiqua"/>
                <w:vertAlign w:val="superscript"/>
              </w:rPr>
              <w:t>]</w:t>
            </w:r>
          </w:p>
        </w:tc>
        <w:tc>
          <w:tcPr>
            <w:tcW w:w="362" w:type="pct"/>
          </w:tcPr>
          <w:p w14:paraId="099BD04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74/F</w:t>
            </w:r>
          </w:p>
        </w:tc>
        <w:tc>
          <w:tcPr>
            <w:tcW w:w="705" w:type="pct"/>
          </w:tcPr>
          <w:p w14:paraId="3991BC1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26EA5E3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3.6</w:t>
            </w:r>
          </w:p>
        </w:tc>
        <w:tc>
          <w:tcPr>
            <w:tcW w:w="619" w:type="pct"/>
          </w:tcPr>
          <w:p w14:paraId="082DD20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60DF332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6DBA4C7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1F1531C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24</w:t>
            </w:r>
          </w:p>
        </w:tc>
        <w:tc>
          <w:tcPr>
            <w:tcW w:w="420" w:type="pct"/>
          </w:tcPr>
          <w:p w14:paraId="0B23552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1750A7FD" w14:textId="77777777" w:rsidTr="00AF6C1B">
        <w:trPr>
          <w:trHeight w:val="349"/>
        </w:trPr>
        <w:tc>
          <w:tcPr>
            <w:tcW w:w="254" w:type="pct"/>
          </w:tcPr>
          <w:p w14:paraId="0B74370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16</w:t>
            </w:r>
          </w:p>
        </w:tc>
        <w:tc>
          <w:tcPr>
            <w:tcW w:w="570" w:type="pct"/>
          </w:tcPr>
          <w:p w14:paraId="0470C7F1" w14:textId="69CEA45D"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Kim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36</w:t>
            </w:r>
            <w:r w:rsidR="001F63F9" w:rsidRPr="009F5A26">
              <w:rPr>
                <w:rFonts w:ascii="Book Antiqua" w:eastAsia="宋体" w:hAnsi="Book Antiqua"/>
                <w:vertAlign w:val="superscript"/>
              </w:rPr>
              <w:t>]</w:t>
            </w:r>
          </w:p>
        </w:tc>
        <w:tc>
          <w:tcPr>
            <w:tcW w:w="362" w:type="pct"/>
          </w:tcPr>
          <w:p w14:paraId="75B3105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76/M</w:t>
            </w:r>
          </w:p>
        </w:tc>
        <w:tc>
          <w:tcPr>
            <w:tcW w:w="705" w:type="pct"/>
          </w:tcPr>
          <w:p w14:paraId="71869E6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5477329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3.2</w:t>
            </w:r>
          </w:p>
        </w:tc>
        <w:tc>
          <w:tcPr>
            <w:tcW w:w="619" w:type="pct"/>
          </w:tcPr>
          <w:p w14:paraId="7BDC1FE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46C1778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0712508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64A81B8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w:t>
            </w:r>
          </w:p>
        </w:tc>
        <w:tc>
          <w:tcPr>
            <w:tcW w:w="420" w:type="pct"/>
          </w:tcPr>
          <w:p w14:paraId="203473F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64D14E3B" w14:textId="77777777" w:rsidTr="00AF6C1B">
        <w:trPr>
          <w:trHeight w:val="349"/>
        </w:trPr>
        <w:tc>
          <w:tcPr>
            <w:tcW w:w="254" w:type="pct"/>
          </w:tcPr>
          <w:p w14:paraId="0C495AA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17</w:t>
            </w:r>
          </w:p>
        </w:tc>
        <w:tc>
          <w:tcPr>
            <w:tcW w:w="570" w:type="pct"/>
          </w:tcPr>
          <w:p w14:paraId="75283014" w14:textId="14B6FC4F" w:rsidR="00EA4AAB" w:rsidRPr="009F5A26" w:rsidRDefault="00EA4AAB" w:rsidP="00E82267">
            <w:pPr>
              <w:adjustRightInd w:val="0"/>
              <w:snapToGrid w:val="0"/>
              <w:spacing w:line="360" w:lineRule="auto"/>
              <w:jc w:val="both"/>
              <w:rPr>
                <w:rFonts w:ascii="Book Antiqua" w:hAnsi="Book Antiqua" w:cs="Times New Roman"/>
              </w:rPr>
            </w:pPr>
            <w:proofErr w:type="gramStart"/>
            <w:r w:rsidRPr="009F5A26">
              <w:rPr>
                <w:rFonts w:ascii="Book Antiqua" w:hAnsi="Book Antiqua"/>
              </w:rPr>
              <w:t>Kwon</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37</w:t>
            </w:r>
            <w:r w:rsidR="001F63F9" w:rsidRPr="009F5A26">
              <w:rPr>
                <w:rFonts w:ascii="Book Antiqua" w:eastAsia="宋体" w:hAnsi="Book Antiqua"/>
                <w:vertAlign w:val="superscript"/>
              </w:rPr>
              <w:t>]</w:t>
            </w:r>
          </w:p>
        </w:tc>
        <w:tc>
          <w:tcPr>
            <w:tcW w:w="362" w:type="pct"/>
          </w:tcPr>
          <w:p w14:paraId="21C966E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58/F</w:t>
            </w:r>
          </w:p>
        </w:tc>
        <w:tc>
          <w:tcPr>
            <w:tcW w:w="705" w:type="pct"/>
          </w:tcPr>
          <w:p w14:paraId="467E6F1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7B78626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w:t>
            </w:r>
          </w:p>
        </w:tc>
        <w:tc>
          <w:tcPr>
            <w:tcW w:w="619" w:type="pct"/>
          </w:tcPr>
          <w:p w14:paraId="5464DBB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3C4DFFE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175E330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13D7862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24</w:t>
            </w:r>
          </w:p>
        </w:tc>
        <w:tc>
          <w:tcPr>
            <w:tcW w:w="420" w:type="pct"/>
          </w:tcPr>
          <w:p w14:paraId="4E42695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10198150" w14:textId="77777777" w:rsidTr="00AF6C1B">
        <w:trPr>
          <w:trHeight w:val="349"/>
        </w:trPr>
        <w:tc>
          <w:tcPr>
            <w:tcW w:w="254" w:type="pct"/>
          </w:tcPr>
          <w:p w14:paraId="4CB31CC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18</w:t>
            </w:r>
          </w:p>
        </w:tc>
        <w:tc>
          <w:tcPr>
            <w:tcW w:w="570" w:type="pct"/>
          </w:tcPr>
          <w:p w14:paraId="0E63D4FD" w14:textId="6F38F011"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Nishiyama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38</w:t>
            </w:r>
            <w:r w:rsidR="001F63F9" w:rsidRPr="009F5A26">
              <w:rPr>
                <w:rFonts w:ascii="Book Antiqua" w:eastAsia="宋体" w:hAnsi="Book Antiqua"/>
                <w:vertAlign w:val="superscript"/>
              </w:rPr>
              <w:t>]</w:t>
            </w:r>
          </w:p>
        </w:tc>
        <w:tc>
          <w:tcPr>
            <w:tcW w:w="362" w:type="pct"/>
          </w:tcPr>
          <w:p w14:paraId="26EEA77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73/F</w:t>
            </w:r>
          </w:p>
        </w:tc>
        <w:tc>
          <w:tcPr>
            <w:tcW w:w="705" w:type="pct"/>
          </w:tcPr>
          <w:p w14:paraId="2C9AFA2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507BDBB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w:t>
            </w:r>
          </w:p>
        </w:tc>
        <w:tc>
          <w:tcPr>
            <w:tcW w:w="619" w:type="pct"/>
          </w:tcPr>
          <w:p w14:paraId="3AAA1AF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2AD90A6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63713D1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0A41076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144</w:t>
            </w:r>
          </w:p>
        </w:tc>
        <w:tc>
          <w:tcPr>
            <w:tcW w:w="420" w:type="pct"/>
          </w:tcPr>
          <w:p w14:paraId="7BC6AE4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6424DE9B" w14:textId="77777777" w:rsidTr="00AF6C1B">
        <w:trPr>
          <w:trHeight w:val="349"/>
        </w:trPr>
        <w:tc>
          <w:tcPr>
            <w:tcW w:w="254" w:type="pct"/>
          </w:tcPr>
          <w:p w14:paraId="3D829C8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19</w:t>
            </w:r>
          </w:p>
        </w:tc>
        <w:tc>
          <w:tcPr>
            <w:tcW w:w="570" w:type="pct"/>
          </w:tcPr>
          <w:p w14:paraId="56BB9EF0" w14:textId="28710963"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Bui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39</w:t>
            </w:r>
            <w:r w:rsidR="001F63F9" w:rsidRPr="009F5A26">
              <w:rPr>
                <w:rFonts w:ascii="Book Antiqua" w:eastAsia="宋体" w:hAnsi="Book Antiqua"/>
                <w:vertAlign w:val="superscript"/>
              </w:rPr>
              <w:t>]</w:t>
            </w:r>
          </w:p>
        </w:tc>
        <w:tc>
          <w:tcPr>
            <w:tcW w:w="362" w:type="pct"/>
          </w:tcPr>
          <w:p w14:paraId="76CD4A5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50/F</w:t>
            </w:r>
          </w:p>
        </w:tc>
        <w:tc>
          <w:tcPr>
            <w:tcW w:w="705" w:type="pct"/>
          </w:tcPr>
          <w:p w14:paraId="3CAA77D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72C4A42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8.5</w:t>
            </w:r>
          </w:p>
        </w:tc>
        <w:tc>
          <w:tcPr>
            <w:tcW w:w="619" w:type="pct"/>
          </w:tcPr>
          <w:p w14:paraId="7CDA9B0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Abdominal pain</w:t>
            </w:r>
          </w:p>
        </w:tc>
        <w:tc>
          <w:tcPr>
            <w:tcW w:w="604" w:type="pct"/>
          </w:tcPr>
          <w:p w14:paraId="697B19C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3298382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352" w:type="pct"/>
          </w:tcPr>
          <w:p w14:paraId="14AF736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420" w:type="pct"/>
          </w:tcPr>
          <w:p w14:paraId="29EC2A7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r>
      <w:tr w:rsidR="001F63F9" w:rsidRPr="009F5A26" w14:paraId="0CB2ECDE" w14:textId="77777777" w:rsidTr="00AF6C1B">
        <w:trPr>
          <w:trHeight w:val="349"/>
        </w:trPr>
        <w:tc>
          <w:tcPr>
            <w:tcW w:w="254" w:type="pct"/>
          </w:tcPr>
          <w:p w14:paraId="757CCAE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20</w:t>
            </w:r>
          </w:p>
        </w:tc>
        <w:tc>
          <w:tcPr>
            <w:tcW w:w="570" w:type="pct"/>
          </w:tcPr>
          <w:p w14:paraId="4F81F882" w14:textId="7A23A551" w:rsidR="00EA4AAB" w:rsidRPr="009F5A26" w:rsidRDefault="00EA4AAB" w:rsidP="00E82267">
            <w:pPr>
              <w:adjustRightInd w:val="0"/>
              <w:snapToGrid w:val="0"/>
              <w:spacing w:line="360" w:lineRule="auto"/>
              <w:jc w:val="both"/>
              <w:rPr>
                <w:rFonts w:ascii="Book Antiqua" w:hAnsi="Book Antiqua" w:cs="Times New Roman"/>
              </w:rPr>
            </w:pPr>
            <w:proofErr w:type="spellStart"/>
            <w:r w:rsidRPr="009F5A26">
              <w:rPr>
                <w:rFonts w:ascii="Book Antiqua" w:hAnsi="Book Antiqua"/>
              </w:rPr>
              <w:t>Mograbi</w:t>
            </w:r>
            <w:proofErr w:type="spellEnd"/>
            <w:r w:rsidRPr="009F5A26">
              <w:rPr>
                <w:rFonts w:ascii="Book Antiqua" w:hAnsi="Book Antiqua"/>
              </w:rPr>
              <w:t xml:space="preserve">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40</w:t>
            </w:r>
            <w:r w:rsidR="001F63F9" w:rsidRPr="009F5A26">
              <w:rPr>
                <w:rFonts w:ascii="Book Antiqua" w:eastAsia="宋体" w:hAnsi="Book Antiqua"/>
                <w:vertAlign w:val="superscript"/>
              </w:rPr>
              <w:t>]</w:t>
            </w:r>
          </w:p>
        </w:tc>
        <w:tc>
          <w:tcPr>
            <w:tcW w:w="362" w:type="pct"/>
          </w:tcPr>
          <w:p w14:paraId="48276A5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70/F</w:t>
            </w:r>
          </w:p>
        </w:tc>
        <w:tc>
          <w:tcPr>
            <w:tcW w:w="705" w:type="pct"/>
          </w:tcPr>
          <w:p w14:paraId="2B287B81" w14:textId="1C47118A"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r w:rsidR="0074203F" w:rsidRPr="009F5A26">
              <w:rPr>
                <w:rFonts w:ascii="Book Antiqua" w:hAnsi="Book Antiqua"/>
              </w:rPr>
              <w:t xml:space="preserve"> </w:t>
            </w:r>
            <w:r w:rsidRPr="009F5A26">
              <w:rPr>
                <w:rFonts w:ascii="Book Antiqua" w:hAnsi="Book Antiqua"/>
              </w:rPr>
              <w:t>Pancreas</w:t>
            </w:r>
          </w:p>
        </w:tc>
        <w:tc>
          <w:tcPr>
            <w:tcW w:w="467" w:type="pct"/>
          </w:tcPr>
          <w:p w14:paraId="4B16D82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 3,</w:t>
            </w:r>
          </w:p>
          <w:p w14:paraId="466F5DA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Pancreas: 7</w:t>
            </w:r>
          </w:p>
        </w:tc>
        <w:tc>
          <w:tcPr>
            <w:tcW w:w="619" w:type="pct"/>
          </w:tcPr>
          <w:p w14:paraId="3967E74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6221011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2734795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352" w:type="pct"/>
          </w:tcPr>
          <w:p w14:paraId="23200D9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420" w:type="pct"/>
          </w:tcPr>
          <w:p w14:paraId="1FB5636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r>
      <w:tr w:rsidR="001F63F9" w:rsidRPr="009F5A26" w14:paraId="7B6B9D0F" w14:textId="77777777" w:rsidTr="00AF6C1B">
        <w:trPr>
          <w:trHeight w:val="349"/>
        </w:trPr>
        <w:tc>
          <w:tcPr>
            <w:tcW w:w="254" w:type="pct"/>
          </w:tcPr>
          <w:p w14:paraId="4735A59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21</w:t>
            </w:r>
          </w:p>
        </w:tc>
        <w:tc>
          <w:tcPr>
            <w:tcW w:w="570" w:type="pct"/>
          </w:tcPr>
          <w:p w14:paraId="701E5A62" w14:textId="00013958"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Hu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41</w:t>
            </w:r>
            <w:r w:rsidR="001F63F9" w:rsidRPr="009F5A26">
              <w:rPr>
                <w:rFonts w:ascii="Book Antiqua" w:eastAsia="宋体" w:hAnsi="Book Antiqua"/>
                <w:vertAlign w:val="superscript"/>
              </w:rPr>
              <w:t>]</w:t>
            </w:r>
          </w:p>
        </w:tc>
        <w:tc>
          <w:tcPr>
            <w:tcW w:w="362" w:type="pct"/>
          </w:tcPr>
          <w:p w14:paraId="577E5B3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49/F</w:t>
            </w:r>
          </w:p>
        </w:tc>
        <w:tc>
          <w:tcPr>
            <w:tcW w:w="705" w:type="pct"/>
          </w:tcPr>
          <w:p w14:paraId="257DF8F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Retroperitoneum</w:t>
            </w:r>
          </w:p>
        </w:tc>
        <w:tc>
          <w:tcPr>
            <w:tcW w:w="467" w:type="pct"/>
          </w:tcPr>
          <w:p w14:paraId="6CC4E71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w:t>
            </w:r>
          </w:p>
        </w:tc>
        <w:tc>
          <w:tcPr>
            <w:tcW w:w="619" w:type="pct"/>
          </w:tcPr>
          <w:p w14:paraId="58E2ECA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149E51B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18B0803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Tail of pancreas (60)</w:t>
            </w:r>
          </w:p>
        </w:tc>
        <w:tc>
          <w:tcPr>
            <w:tcW w:w="352" w:type="pct"/>
          </w:tcPr>
          <w:p w14:paraId="4632949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60</w:t>
            </w:r>
          </w:p>
        </w:tc>
        <w:tc>
          <w:tcPr>
            <w:tcW w:w="420" w:type="pct"/>
          </w:tcPr>
          <w:p w14:paraId="1D7A646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2C6F450C" w14:textId="77777777" w:rsidTr="00AF6C1B">
        <w:trPr>
          <w:trHeight w:val="349"/>
        </w:trPr>
        <w:tc>
          <w:tcPr>
            <w:tcW w:w="254" w:type="pct"/>
          </w:tcPr>
          <w:p w14:paraId="6A75452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22</w:t>
            </w:r>
          </w:p>
        </w:tc>
        <w:tc>
          <w:tcPr>
            <w:tcW w:w="570" w:type="pct"/>
          </w:tcPr>
          <w:p w14:paraId="2FE9E66B" w14:textId="38CF4FC5" w:rsidR="00EA4AAB" w:rsidRPr="009F5A26" w:rsidRDefault="00EA4AAB" w:rsidP="00E82267">
            <w:pPr>
              <w:adjustRightInd w:val="0"/>
              <w:snapToGrid w:val="0"/>
              <w:spacing w:line="360" w:lineRule="auto"/>
              <w:jc w:val="both"/>
              <w:rPr>
                <w:rFonts w:ascii="Book Antiqua" w:hAnsi="Book Antiqua" w:cs="Times New Roman"/>
              </w:rPr>
            </w:pPr>
            <w:proofErr w:type="spellStart"/>
            <w:r w:rsidRPr="009F5A26">
              <w:rPr>
                <w:rFonts w:ascii="Book Antiqua" w:hAnsi="Book Antiqua"/>
              </w:rPr>
              <w:t>Vardas</w:t>
            </w:r>
            <w:proofErr w:type="spellEnd"/>
            <w:r w:rsidRPr="009F5A26">
              <w:rPr>
                <w:rFonts w:ascii="Book Antiqua" w:hAnsi="Book Antiqua"/>
              </w:rPr>
              <w:t xml:space="preserve">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42</w:t>
            </w:r>
            <w:r w:rsidR="001F63F9" w:rsidRPr="009F5A26">
              <w:rPr>
                <w:rFonts w:ascii="Book Antiqua" w:eastAsia="宋体" w:hAnsi="Book Antiqua"/>
                <w:vertAlign w:val="superscript"/>
              </w:rPr>
              <w:t>]</w:t>
            </w:r>
          </w:p>
        </w:tc>
        <w:tc>
          <w:tcPr>
            <w:tcW w:w="362" w:type="pct"/>
          </w:tcPr>
          <w:p w14:paraId="3B39722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61/M</w:t>
            </w:r>
          </w:p>
        </w:tc>
        <w:tc>
          <w:tcPr>
            <w:tcW w:w="705" w:type="pct"/>
          </w:tcPr>
          <w:p w14:paraId="25DC655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132845B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10</w:t>
            </w:r>
          </w:p>
        </w:tc>
        <w:tc>
          <w:tcPr>
            <w:tcW w:w="619" w:type="pct"/>
          </w:tcPr>
          <w:p w14:paraId="0B06930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Abdominal pain</w:t>
            </w:r>
          </w:p>
        </w:tc>
        <w:tc>
          <w:tcPr>
            <w:tcW w:w="604" w:type="pct"/>
          </w:tcPr>
          <w:p w14:paraId="1642894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1199ECB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591B2CF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12</w:t>
            </w:r>
          </w:p>
        </w:tc>
        <w:tc>
          <w:tcPr>
            <w:tcW w:w="420" w:type="pct"/>
          </w:tcPr>
          <w:p w14:paraId="02986BE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368B3D5C" w14:textId="77777777" w:rsidTr="00AF6C1B">
        <w:trPr>
          <w:trHeight w:val="349"/>
        </w:trPr>
        <w:tc>
          <w:tcPr>
            <w:tcW w:w="254" w:type="pct"/>
          </w:tcPr>
          <w:p w14:paraId="43B89A9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23</w:t>
            </w:r>
          </w:p>
        </w:tc>
        <w:tc>
          <w:tcPr>
            <w:tcW w:w="570" w:type="pct"/>
          </w:tcPr>
          <w:p w14:paraId="1C0EF99B" w14:textId="5DE3A3BE" w:rsidR="00EA4AAB" w:rsidRPr="009F5A26" w:rsidRDefault="00EA4AAB" w:rsidP="00E82267">
            <w:pPr>
              <w:adjustRightInd w:val="0"/>
              <w:snapToGrid w:val="0"/>
              <w:spacing w:line="360" w:lineRule="auto"/>
              <w:jc w:val="both"/>
              <w:rPr>
                <w:rFonts w:ascii="Book Antiqua" w:hAnsi="Book Antiqua" w:cs="Times New Roman"/>
              </w:rPr>
            </w:pPr>
            <w:proofErr w:type="spellStart"/>
            <w:r w:rsidRPr="009F5A26">
              <w:rPr>
                <w:rFonts w:ascii="Book Antiqua" w:hAnsi="Book Antiqua"/>
              </w:rPr>
              <w:t>Agaimy</w:t>
            </w:r>
            <w:proofErr w:type="spellEnd"/>
            <w:r w:rsidRPr="009F5A26">
              <w:rPr>
                <w:rFonts w:ascii="Book Antiqua" w:hAnsi="Book Antiqua"/>
              </w:rPr>
              <w:t xml:space="preserve">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43</w:t>
            </w:r>
            <w:r w:rsidR="001F63F9" w:rsidRPr="009F5A26">
              <w:rPr>
                <w:rFonts w:ascii="Book Antiqua" w:eastAsia="宋体" w:hAnsi="Book Antiqua"/>
                <w:vertAlign w:val="superscript"/>
              </w:rPr>
              <w:t>]</w:t>
            </w:r>
          </w:p>
        </w:tc>
        <w:tc>
          <w:tcPr>
            <w:tcW w:w="362" w:type="pct"/>
          </w:tcPr>
          <w:p w14:paraId="058A80F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52/M</w:t>
            </w:r>
          </w:p>
        </w:tc>
        <w:tc>
          <w:tcPr>
            <w:tcW w:w="705" w:type="pct"/>
          </w:tcPr>
          <w:p w14:paraId="2D82F69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Ileum and mesentery</w:t>
            </w:r>
          </w:p>
        </w:tc>
        <w:tc>
          <w:tcPr>
            <w:tcW w:w="467" w:type="pct"/>
          </w:tcPr>
          <w:p w14:paraId="143A33A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w:t>
            </w:r>
          </w:p>
        </w:tc>
        <w:tc>
          <w:tcPr>
            <w:tcW w:w="619" w:type="pct"/>
          </w:tcPr>
          <w:p w14:paraId="17DB733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Abdominal pain</w:t>
            </w:r>
          </w:p>
        </w:tc>
        <w:tc>
          <w:tcPr>
            <w:tcW w:w="604" w:type="pct"/>
          </w:tcPr>
          <w:p w14:paraId="58E0DD8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459E586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352" w:type="pct"/>
          </w:tcPr>
          <w:p w14:paraId="66B17C1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420" w:type="pct"/>
          </w:tcPr>
          <w:p w14:paraId="41F386E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r>
      <w:tr w:rsidR="001F63F9" w:rsidRPr="009F5A26" w14:paraId="548E5D54" w14:textId="77777777" w:rsidTr="00AF6C1B">
        <w:trPr>
          <w:trHeight w:val="349"/>
        </w:trPr>
        <w:tc>
          <w:tcPr>
            <w:tcW w:w="254" w:type="pct"/>
          </w:tcPr>
          <w:p w14:paraId="16BDCC6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24</w:t>
            </w:r>
          </w:p>
        </w:tc>
        <w:tc>
          <w:tcPr>
            <w:tcW w:w="570" w:type="pct"/>
          </w:tcPr>
          <w:p w14:paraId="0A57B7C2" w14:textId="02E40D21"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Ge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44</w:t>
            </w:r>
            <w:r w:rsidR="001F63F9" w:rsidRPr="009F5A26">
              <w:rPr>
                <w:rFonts w:ascii="Book Antiqua" w:eastAsia="宋体" w:hAnsi="Book Antiqua"/>
                <w:vertAlign w:val="superscript"/>
              </w:rPr>
              <w:t>]</w:t>
            </w:r>
          </w:p>
        </w:tc>
        <w:tc>
          <w:tcPr>
            <w:tcW w:w="362" w:type="pct"/>
          </w:tcPr>
          <w:p w14:paraId="6231384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54/F</w:t>
            </w:r>
          </w:p>
        </w:tc>
        <w:tc>
          <w:tcPr>
            <w:tcW w:w="705" w:type="pct"/>
          </w:tcPr>
          <w:p w14:paraId="1548315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0D98B52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3.5</w:t>
            </w:r>
          </w:p>
        </w:tc>
        <w:tc>
          <w:tcPr>
            <w:tcW w:w="619" w:type="pct"/>
          </w:tcPr>
          <w:p w14:paraId="3669C8D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Left upper quadrant abdominal pain</w:t>
            </w:r>
          </w:p>
        </w:tc>
        <w:tc>
          <w:tcPr>
            <w:tcW w:w="604" w:type="pct"/>
          </w:tcPr>
          <w:p w14:paraId="134AEB1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3C29F5C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30C58E2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10</w:t>
            </w:r>
          </w:p>
        </w:tc>
        <w:tc>
          <w:tcPr>
            <w:tcW w:w="420" w:type="pct"/>
          </w:tcPr>
          <w:p w14:paraId="25EB725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7077DADD" w14:textId="77777777" w:rsidTr="00AF6C1B">
        <w:trPr>
          <w:trHeight w:val="349"/>
        </w:trPr>
        <w:tc>
          <w:tcPr>
            <w:tcW w:w="254" w:type="pct"/>
          </w:tcPr>
          <w:p w14:paraId="749F44A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25</w:t>
            </w:r>
          </w:p>
        </w:tc>
        <w:tc>
          <w:tcPr>
            <w:tcW w:w="570" w:type="pct"/>
          </w:tcPr>
          <w:p w14:paraId="1D1A3634" w14:textId="25B36D76" w:rsidR="00EA4AAB" w:rsidRPr="009F5A26" w:rsidRDefault="00237CA7"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Ge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44]</w:t>
            </w:r>
          </w:p>
        </w:tc>
        <w:tc>
          <w:tcPr>
            <w:tcW w:w="362" w:type="pct"/>
          </w:tcPr>
          <w:p w14:paraId="119E39E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79/M</w:t>
            </w:r>
          </w:p>
        </w:tc>
        <w:tc>
          <w:tcPr>
            <w:tcW w:w="705" w:type="pct"/>
          </w:tcPr>
          <w:p w14:paraId="7E1FA0D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1E6B319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w:t>
            </w:r>
          </w:p>
        </w:tc>
        <w:tc>
          <w:tcPr>
            <w:tcW w:w="619" w:type="pct"/>
          </w:tcPr>
          <w:p w14:paraId="115AA96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5E21A0B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4B1EA30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71623A7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18</w:t>
            </w:r>
          </w:p>
        </w:tc>
        <w:tc>
          <w:tcPr>
            <w:tcW w:w="420" w:type="pct"/>
          </w:tcPr>
          <w:p w14:paraId="606A7E3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32BF008B" w14:textId="77777777" w:rsidTr="00AF6C1B">
        <w:trPr>
          <w:trHeight w:val="349"/>
        </w:trPr>
        <w:tc>
          <w:tcPr>
            <w:tcW w:w="254" w:type="pct"/>
          </w:tcPr>
          <w:p w14:paraId="411451E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lastRenderedPageBreak/>
              <w:t>26</w:t>
            </w:r>
          </w:p>
        </w:tc>
        <w:tc>
          <w:tcPr>
            <w:tcW w:w="570" w:type="pct"/>
          </w:tcPr>
          <w:p w14:paraId="43973AC6" w14:textId="641D1EDE"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Zhang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45</w:t>
            </w:r>
            <w:r w:rsidR="001F63F9" w:rsidRPr="009F5A26">
              <w:rPr>
                <w:rFonts w:ascii="Book Antiqua" w:eastAsia="宋体" w:hAnsi="Book Antiqua"/>
                <w:vertAlign w:val="superscript"/>
              </w:rPr>
              <w:t>]</w:t>
            </w:r>
          </w:p>
        </w:tc>
        <w:tc>
          <w:tcPr>
            <w:tcW w:w="362" w:type="pct"/>
          </w:tcPr>
          <w:p w14:paraId="1BB6A3A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31/F</w:t>
            </w:r>
          </w:p>
        </w:tc>
        <w:tc>
          <w:tcPr>
            <w:tcW w:w="705" w:type="pct"/>
          </w:tcPr>
          <w:p w14:paraId="48B23DA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78F4EC2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 masses: 3.5, 2.5</w:t>
            </w:r>
          </w:p>
        </w:tc>
        <w:tc>
          <w:tcPr>
            <w:tcW w:w="619" w:type="pct"/>
          </w:tcPr>
          <w:p w14:paraId="6714EAB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Anorexia</w:t>
            </w:r>
          </w:p>
        </w:tc>
        <w:tc>
          <w:tcPr>
            <w:tcW w:w="604" w:type="pct"/>
          </w:tcPr>
          <w:p w14:paraId="287C3D4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4147906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717AACE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10</w:t>
            </w:r>
          </w:p>
        </w:tc>
        <w:tc>
          <w:tcPr>
            <w:tcW w:w="420" w:type="pct"/>
          </w:tcPr>
          <w:p w14:paraId="0A49228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78C58698" w14:textId="77777777" w:rsidTr="00AF6C1B">
        <w:trPr>
          <w:trHeight w:val="349"/>
        </w:trPr>
        <w:tc>
          <w:tcPr>
            <w:tcW w:w="254" w:type="pct"/>
          </w:tcPr>
          <w:p w14:paraId="6484AA5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27</w:t>
            </w:r>
          </w:p>
        </w:tc>
        <w:tc>
          <w:tcPr>
            <w:tcW w:w="570" w:type="pct"/>
          </w:tcPr>
          <w:p w14:paraId="508891C5" w14:textId="63136632" w:rsidR="00EA4AAB" w:rsidRPr="009F5A26" w:rsidRDefault="00237CA7"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Zhang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45]</w:t>
            </w:r>
          </w:p>
        </w:tc>
        <w:tc>
          <w:tcPr>
            <w:tcW w:w="362" w:type="pct"/>
          </w:tcPr>
          <w:p w14:paraId="224D003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48/M</w:t>
            </w:r>
          </w:p>
        </w:tc>
        <w:tc>
          <w:tcPr>
            <w:tcW w:w="705" w:type="pct"/>
          </w:tcPr>
          <w:p w14:paraId="7F0D388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 and hepatoduodenal ligament lymph node</w:t>
            </w:r>
          </w:p>
        </w:tc>
        <w:tc>
          <w:tcPr>
            <w:tcW w:w="467" w:type="pct"/>
          </w:tcPr>
          <w:p w14:paraId="393EA65A" w14:textId="07746FEB"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w:t>
            </w:r>
            <w:r w:rsidR="00FB7879" w:rsidRPr="009F5A26">
              <w:rPr>
                <w:rFonts w:ascii="Book Antiqua" w:hAnsi="Book Antiqua"/>
              </w:rPr>
              <w:t xml:space="preserve"> </w:t>
            </w:r>
            <w:r w:rsidRPr="009F5A26">
              <w:rPr>
                <w:rFonts w:ascii="Book Antiqua" w:hAnsi="Book Antiqua"/>
              </w:rPr>
              <w:t>10, Lymph:</w:t>
            </w:r>
            <w:r w:rsidR="00FB7879" w:rsidRPr="009F5A26">
              <w:rPr>
                <w:rFonts w:ascii="Book Antiqua" w:hAnsi="Book Antiqua"/>
              </w:rPr>
              <w:t xml:space="preserve"> </w:t>
            </w:r>
            <w:r w:rsidRPr="009F5A26">
              <w:rPr>
                <w:rFonts w:ascii="Book Antiqua" w:hAnsi="Book Antiqua"/>
              </w:rPr>
              <w:t>3.5</w:t>
            </w:r>
          </w:p>
        </w:tc>
        <w:tc>
          <w:tcPr>
            <w:tcW w:w="619" w:type="pct"/>
          </w:tcPr>
          <w:p w14:paraId="3380A8B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69D5E63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4DED0B5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19D805A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w:t>
            </w:r>
          </w:p>
        </w:tc>
        <w:tc>
          <w:tcPr>
            <w:tcW w:w="420" w:type="pct"/>
          </w:tcPr>
          <w:p w14:paraId="0F5CDE3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690D773F" w14:textId="77777777" w:rsidTr="00AF6C1B">
        <w:trPr>
          <w:trHeight w:val="349"/>
        </w:trPr>
        <w:tc>
          <w:tcPr>
            <w:tcW w:w="254" w:type="pct"/>
          </w:tcPr>
          <w:p w14:paraId="4CC9724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28</w:t>
            </w:r>
          </w:p>
        </w:tc>
        <w:tc>
          <w:tcPr>
            <w:tcW w:w="570" w:type="pct"/>
          </w:tcPr>
          <w:p w14:paraId="6731C769" w14:textId="5027C3AE" w:rsidR="00EA4AAB" w:rsidRPr="009F5A26" w:rsidRDefault="00EA4AAB" w:rsidP="00E82267">
            <w:pPr>
              <w:adjustRightInd w:val="0"/>
              <w:snapToGrid w:val="0"/>
              <w:spacing w:line="360" w:lineRule="auto"/>
              <w:jc w:val="both"/>
              <w:rPr>
                <w:rFonts w:ascii="Book Antiqua" w:hAnsi="Book Antiqua" w:cs="Times New Roman"/>
                <w:color w:val="FF0000"/>
              </w:rPr>
            </w:pPr>
            <w:proofErr w:type="spellStart"/>
            <w:r w:rsidRPr="009F5A26">
              <w:rPr>
                <w:rFonts w:ascii="Book Antiqua" w:hAnsi="Book Antiqua"/>
              </w:rPr>
              <w:t>Ke</w:t>
            </w:r>
            <w:proofErr w:type="spellEnd"/>
            <w:r w:rsidRPr="009F5A26">
              <w:rPr>
                <w:rFonts w:ascii="Book Antiqua" w:hAnsi="Book Antiqua"/>
              </w:rPr>
              <w:t xml:space="preserve">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46</w:t>
            </w:r>
            <w:r w:rsidR="001F63F9" w:rsidRPr="009F5A26">
              <w:rPr>
                <w:rFonts w:ascii="Book Antiqua" w:eastAsia="宋体" w:hAnsi="Book Antiqua"/>
                <w:vertAlign w:val="superscript"/>
              </w:rPr>
              <w:t>]</w:t>
            </w:r>
          </w:p>
        </w:tc>
        <w:tc>
          <w:tcPr>
            <w:tcW w:w="362" w:type="pct"/>
          </w:tcPr>
          <w:p w14:paraId="7BBBFB2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53/M</w:t>
            </w:r>
          </w:p>
        </w:tc>
        <w:tc>
          <w:tcPr>
            <w:tcW w:w="705" w:type="pct"/>
          </w:tcPr>
          <w:p w14:paraId="759E281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Colon</w:t>
            </w:r>
          </w:p>
        </w:tc>
        <w:tc>
          <w:tcPr>
            <w:tcW w:w="467" w:type="pct"/>
          </w:tcPr>
          <w:p w14:paraId="4F749AA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w:t>
            </w:r>
          </w:p>
        </w:tc>
        <w:tc>
          <w:tcPr>
            <w:tcW w:w="619" w:type="pct"/>
          </w:tcPr>
          <w:p w14:paraId="475DB73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Chest and back pain</w:t>
            </w:r>
          </w:p>
        </w:tc>
        <w:tc>
          <w:tcPr>
            <w:tcW w:w="604" w:type="pct"/>
          </w:tcPr>
          <w:p w14:paraId="714B45F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ESD</w:t>
            </w:r>
          </w:p>
        </w:tc>
        <w:tc>
          <w:tcPr>
            <w:tcW w:w="647" w:type="pct"/>
          </w:tcPr>
          <w:p w14:paraId="6FC83EB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701BDE6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11</w:t>
            </w:r>
          </w:p>
        </w:tc>
        <w:tc>
          <w:tcPr>
            <w:tcW w:w="420" w:type="pct"/>
          </w:tcPr>
          <w:p w14:paraId="78301E7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52ED0BCA" w14:textId="77777777" w:rsidTr="00AF6C1B">
        <w:trPr>
          <w:trHeight w:val="349"/>
        </w:trPr>
        <w:tc>
          <w:tcPr>
            <w:tcW w:w="254" w:type="pct"/>
          </w:tcPr>
          <w:p w14:paraId="44A498C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29</w:t>
            </w:r>
          </w:p>
        </w:tc>
        <w:tc>
          <w:tcPr>
            <w:tcW w:w="570" w:type="pct"/>
          </w:tcPr>
          <w:p w14:paraId="79852164" w14:textId="7FA261CB" w:rsidR="00EA4AAB" w:rsidRPr="009F5A26" w:rsidRDefault="00237CA7" w:rsidP="00E82267">
            <w:pPr>
              <w:adjustRightInd w:val="0"/>
              <w:snapToGrid w:val="0"/>
              <w:spacing w:line="360" w:lineRule="auto"/>
              <w:jc w:val="both"/>
              <w:rPr>
                <w:rFonts w:ascii="Book Antiqua" w:hAnsi="Book Antiqua" w:cs="Times New Roman"/>
              </w:rPr>
            </w:pPr>
            <w:proofErr w:type="spellStart"/>
            <w:r w:rsidRPr="009F5A26">
              <w:rPr>
                <w:rFonts w:ascii="Book Antiqua" w:hAnsi="Book Antiqua"/>
              </w:rPr>
              <w:t>Ke</w:t>
            </w:r>
            <w:proofErr w:type="spellEnd"/>
            <w:r w:rsidRPr="009F5A26">
              <w:rPr>
                <w:rFonts w:ascii="Book Antiqua" w:hAnsi="Book Antiqua"/>
              </w:rPr>
              <w:t xml:space="preserve">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46]</w:t>
            </w:r>
          </w:p>
        </w:tc>
        <w:tc>
          <w:tcPr>
            <w:tcW w:w="362" w:type="pct"/>
          </w:tcPr>
          <w:p w14:paraId="035EEE2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48/M</w:t>
            </w:r>
          </w:p>
        </w:tc>
        <w:tc>
          <w:tcPr>
            <w:tcW w:w="705" w:type="pct"/>
          </w:tcPr>
          <w:p w14:paraId="6BE2BBC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Colon</w:t>
            </w:r>
          </w:p>
        </w:tc>
        <w:tc>
          <w:tcPr>
            <w:tcW w:w="467" w:type="pct"/>
          </w:tcPr>
          <w:p w14:paraId="744BE12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4.5</w:t>
            </w:r>
          </w:p>
        </w:tc>
        <w:tc>
          <w:tcPr>
            <w:tcW w:w="619" w:type="pct"/>
          </w:tcPr>
          <w:p w14:paraId="1E09267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Left lower quadrant pain</w:t>
            </w:r>
          </w:p>
        </w:tc>
        <w:tc>
          <w:tcPr>
            <w:tcW w:w="604" w:type="pct"/>
          </w:tcPr>
          <w:p w14:paraId="6015EEA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4471A92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57731C4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w:t>
            </w:r>
          </w:p>
        </w:tc>
        <w:tc>
          <w:tcPr>
            <w:tcW w:w="420" w:type="pct"/>
          </w:tcPr>
          <w:p w14:paraId="760FB05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1EA1FEEC" w14:textId="77777777" w:rsidTr="00AF6C1B">
        <w:trPr>
          <w:trHeight w:val="349"/>
        </w:trPr>
        <w:tc>
          <w:tcPr>
            <w:tcW w:w="254" w:type="pct"/>
          </w:tcPr>
          <w:p w14:paraId="6AEA2CE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30</w:t>
            </w:r>
          </w:p>
        </w:tc>
        <w:tc>
          <w:tcPr>
            <w:tcW w:w="570" w:type="pct"/>
          </w:tcPr>
          <w:p w14:paraId="34C9A908" w14:textId="07816D89"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Li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47</w:t>
            </w:r>
            <w:r w:rsidR="001F63F9" w:rsidRPr="009F5A26">
              <w:rPr>
                <w:rFonts w:ascii="Book Antiqua" w:eastAsia="宋体" w:hAnsi="Book Antiqua"/>
                <w:vertAlign w:val="superscript"/>
              </w:rPr>
              <w:t>]</w:t>
            </w:r>
          </w:p>
        </w:tc>
        <w:tc>
          <w:tcPr>
            <w:tcW w:w="362" w:type="pct"/>
          </w:tcPr>
          <w:p w14:paraId="37666F5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64/F</w:t>
            </w:r>
          </w:p>
        </w:tc>
        <w:tc>
          <w:tcPr>
            <w:tcW w:w="705" w:type="pct"/>
          </w:tcPr>
          <w:p w14:paraId="6FCA823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46F1A25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7.2</w:t>
            </w:r>
          </w:p>
        </w:tc>
        <w:tc>
          <w:tcPr>
            <w:tcW w:w="619" w:type="pct"/>
          </w:tcPr>
          <w:p w14:paraId="3EEDA5E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Upper abdominal pain</w:t>
            </w:r>
          </w:p>
        </w:tc>
        <w:tc>
          <w:tcPr>
            <w:tcW w:w="604" w:type="pct"/>
          </w:tcPr>
          <w:p w14:paraId="3E02F8B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130B93B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3E2E9F2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w:t>
            </w:r>
          </w:p>
        </w:tc>
        <w:tc>
          <w:tcPr>
            <w:tcW w:w="420" w:type="pct"/>
          </w:tcPr>
          <w:p w14:paraId="1D9CACE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2897E8AA" w14:textId="77777777" w:rsidTr="00AF6C1B">
        <w:trPr>
          <w:trHeight w:val="349"/>
        </w:trPr>
        <w:tc>
          <w:tcPr>
            <w:tcW w:w="254" w:type="pct"/>
          </w:tcPr>
          <w:p w14:paraId="47BD77E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31</w:t>
            </w:r>
          </w:p>
        </w:tc>
        <w:tc>
          <w:tcPr>
            <w:tcW w:w="570" w:type="pct"/>
          </w:tcPr>
          <w:p w14:paraId="4AACCBE7" w14:textId="1EBEDAAF" w:rsidR="00EA4AAB" w:rsidRPr="009F5A26" w:rsidRDefault="00237CA7"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Li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47]</w:t>
            </w:r>
          </w:p>
        </w:tc>
        <w:tc>
          <w:tcPr>
            <w:tcW w:w="362" w:type="pct"/>
          </w:tcPr>
          <w:p w14:paraId="62173C9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61/M</w:t>
            </w:r>
          </w:p>
        </w:tc>
        <w:tc>
          <w:tcPr>
            <w:tcW w:w="705" w:type="pct"/>
          </w:tcPr>
          <w:p w14:paraId="307CB81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3BAE08A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6.2</w:t>
            </w:r>
          </w:p>
        </w:tc>
        <w:tc>
          <w:tcPr>
            <w:tcW w:w="619" w:type="pct"/>
          </w:tcPr>
          <w:p w14:paraId="1E8F4D3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7A91AFD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4214814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27B18D3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16</w:t>
            </w:r>
          </w:p>
        </w:tc>
        <w:tc>
          <w:tcPr>
            <w:tcW w:w="420" w:type="pct"/>
          </w:tcPr>
          <w:p w14:paraId="6184395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0C207F85" w14:textId="77777777" w:rsidTr="00AF6C1B">
        <w:trPr>
          <w:trHeight w:val="349"/>
        </w:trPr>
        <w:tc>
          <w:tcPr>
            <w:tcW w:w="254" w:type="pct"/>
          </w:tcPr>
          <w:p w14:paraId="66C58E7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32</w:t>
            </w:r>
          </w:p>
        </w:tc>
        <w:tc>
          <w:tcPr>
            <w:tcW w:w="570" w:type="pct"/>
          </w:tcPr>
          <w:p w14:paraId="43F804E3" w14:textId="2220541E" w:rsidR="00EA4AAB" w:rsidRPr="009F5A26" w:rsidRDefault="00237CA7"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Li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47]</w:t>
            </w:r>
          </w:p>
        </w:tc>
        <w:tc>
          <w:tcPr>
            <w:tcW w:w="362" w:type="pct"/>
          </w:tcPr>
          <w:p w14:paraId="1CE04A2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42/F</w:t>
            </w:r>
          </w:p>
        </w:tc>
        <w:tc>
          <w:tcPr>
            <w:tcW w:w="705" w:type="pct"/>
          </w:tcPr>
          <w:p w14:paraId="6388FA1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18EFAC0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w:t>
            </w:r>
          </w:p>
        </w:tc>
        <w:tc>
          <w:tcPr>
            <w:tcW w:w="619" w:type="pct"/>
          </w:tcPr>
          <w:p w14:paraId="3DA7A10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Left-sided flank pain</w:t>
            </w:r>
          </w:p>
        </w:tc>
        <w:tc>
          <w:tcPr>
            <w:tcW w:w="604" w:type="pct"/>
          </w:tcPr>
          <w:p w14:paraId="62D92F2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40F2F26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434AA10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9</w:t>
            </w:r>
          </w:p>
        </w:tc>
        <w:tc>
          <w:tcPr>
            <w:tcW w:w="420" w:type="pct"/>
          </w:tcPr>
          <w:p w14:paraId="21105F3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62B7651C" w14:textId="77777777" w:rsidTr="00AF6C1B">
        <w:trPr>
          <w:trHeight w:val="349"/>
        </w:trPr>
        <w:tc>
          <w:tcPr>
            <w:tcW w:w="254" w:type="pct"/>
          </w:tcPr>
          <w:p w14:paraId="55C8C4F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33</w:t>
            </w:r>
          </w:p>
        </w:tc>
        <w:tc>
          <w:tcPr>
            <w:tcW w:w="570" w:type="pct"/>
          </w:tcPr>
          <w:p w14:paraId="1238312A" w14:textId="4D47CE93" w:rsidR="00EA4AAB" w:rsidRPr="009F5A26" w:rsidRDefault="00237CA7"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Li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47]</w:t>
            </w:r>
          </w:p>
        </w:tc>
        <w:tc>
          <w:tcPr>
            <w:tcW w:w="362" w:type="pct"/>
          </w:tcPr>
          <w:p w14:paraId="10C2C30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57/F</w:t>
            </w:r>
          </w:p>
        </w:tc>
        <w:tc>
          <w:tcPr>
            <w:tcW w:w="705" w:type="pct"/>
          </w:tcPr>
          <w:p w14:paraId="1AC14BF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048C542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13.3</w:t>
            </w:r>
          </w:p>
        </w:tc>
        <w:tc>
          <w:tcPr>
            <w:tcW w:w="619" w:type="pct"/>
          </w:tcPr>
          <w:p w14:paraId="1685BEC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Upper abdominal pain</w:t>
            </w:r>
          </w:p>
        </w:tc>
        <w:tc>
          <w:tcPr>
            <w:tcW w:w="604" w:type="pct"/>
          </w:tcPr>
          <w:p w14:paraId="23F3B06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56C250E7" w14:textId="18F646C4" w:rsidR="00EA4AAB" w:rsidRPr="009F5A26" w:rsidRDefault="00EA4AAB" w:rsidP="00E82267">
            <w:pPr>
              <w:adjustRightInd w:val="0"/>
              <w:snapToGrid w:val="0"/>
              <w:spacing w:line="360" w:lineRule="auto"/>
              <w:ind w:left="120" w:hangingChars="50" w:hanging="120"/>
              <w:jc w:val="both"/>
              <w:rPr>
                <w:rFonts w:ascii="Book Antiqua" w:hAnsi="Book Antiqua" w:cs="Times New Roman"/>
              </w:rPr>
            </w:pPr>
            <w:r w:rsidRPr="009F5A26">
              <w:rPr>
                <w:rFonts w:ascii="Book Antiqua" w:hAnsi="Book Antiqua"/>
              </w:rPr>
              <w:t>Pulmonary</w:t>
            </w:r>
            <w:r w:rsidR="00FB7879" w:rsidRPr="009F5A26">
              <w:rPr>
                <w:rFonts w:ascii="Book Antiqua" w:hAnsi="Book Antiqua"/>
              </w:rPr>
              <w:t xml:space="preserve"> </w:t>
            </w:r>
            <w:r w:rsidRPr="009F5A26">
              <w:rPr>
                <w:rFonts w:ascii="Book Antiqua" w:hAnsi="Book Antiqua"/>
              </w:rPr>
              <w:t>(4)</w:t>
            </w:r>
          </w:p>
        </w:tc>
        <w:tc>
          <w:tcPr>
            <w:tcW w:w="352" w:type="pct"/>
          </w:tcPr>
          <w:p w14:paraId="77A69BA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w:t>
            </w:r>
          </w:p>
        </w:tc>
        <w:tc>
          <w:tcPr>
            <w:tcW w:w="420" w:type="pct"/>
          </w:tcPr>
          <w:p w14:paraId="4DAF8CB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LWD</w:t>
            </w:r>
          </w:p>
        </w:tc>
      </w:tr>
      <w:tr w:rsidR="001F63F9" w:rsidRPr="009F5A26" w14:paraId="366B015D" w14:textId="77777777" w:rsidTr="00AF6C1B">
        <w:trPr>
          <w:trHeight w:val="349"/>
        </w:trPr>
        <w:tc>
          <w:tcPr>
            <w:tcW w:w="254" w:type="pct"/>
          </w:tcPr>
          <w:p w14:paraId="30AEC85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34</w:t>
            </w:r>
          </w:p>
        </w:tc>
        <w:tc>
          <w:tcPr>
            <w:tcW w:w="570" w:type="pct"/>
          </w:tcPr>
          <w:p w14:paraId="3C47FA3C" w14:textId="56CCC8C6" w:rsidR="00EA4AAB" w:rsidRPr="009F5A26" w:rsidRDefault="00237CA7"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Li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47]</w:t>
            </w:r>
          </w:p>
        </w:tc>
        <w:tc>
          <w:tcPr>
            <w:tcW w:w="362" w:type="pct"/>
          </w:tcPr>
          <w:p w14:paraId="3057A0B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52/M</w:t>
            </w:r>
          </w:p>
        </w:tc>
        <w:tc>
          <w:tcPr>
            <w:tcW w:w="705" w:type="pct"/>
          </w:tcPr>
          <w:p w14:paraId="2CBD934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7FC7DBD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2.9, 3.7</w:t>
            </w:r>
          </w:p>
        </w:tc>
        <w:tc>
          <w:tcPr>
            <w:tcW w:w="619" w:type="pct"/>
          </w:tcPr>
          <w:p w14:paraId="314A9BA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Back pain</w:t>
            </w:r>
          </w:p>
        </w:tc>
        <w:tc>
          <w:tcPr>
            <w:tcW w:w="604" w:type="pct"/>
          </w:tcPr>
          <w:p w14:paraId="164244F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 chemotherapy</w:t>
            </w:r>
          </w:p>
        </w:tc>
        <w:tc>
          <w:tcPr>
            <w:tcW w:w="647" w:type="pct"/>
          </w:tcPr>
          <w:p w14:paraId="075B7AE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Multiple bone (5)</w:t>
            </w:r>
          </w:p>
        </w:tc>
        <w:tc>
          <w:tcPr>
            <w:tcW w:w="352" w:type="pct"/>
          </w:tcPr>
          <w:p w14:paraId="5B8720A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w:t>
            </w:r>
          </w:p>
        </w:tc>
        <w:tc>
          <w:tcPr>
            <w:tcW w:w="420" w:type="pct"/>
          </w:tcPr>
          <w:p w14:paraId="69FD532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LWD</w:t>
            </w:r>
          </w:p>
        </w:tc>
      </w:tr>
      <w:tr w:rsidR="001F63F9" w:rsidRPr="009F5A26" w14:paraId="4D18878A" w14:textId="77777777" w:rsidTr="00AF6C1B">
        <w:trPr>
          <w:trHeight w:val="349"/>
        </w:trPr>
        <w:tc>
          <w:tcPr>
            <w:tcW w:w="254" w:type="pct"/>
          </w:tcPr>
          <w:p w14:paraId="4220279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35</w:t>
            </w:r>
          </w:p>
        </w:tc>
        <w:tc>
          <w:tcPr>
            <w:tcW w:w="570" w:type="pct"/>
          </w:tcPr>
          <w:p w14:paraId="669BF81D" w14:textId="29CE88E3"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Li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48</w:t>
            </w:r>
            <w:r w:rsidR="001F63F9" w:rsidRPr="009F5A26">
              <w:rPr>
                <w:rFonts w:ascii="Book Antiqua" w:eastAsia="宋体" w:hAnsi="Book Antiqua"/>
                <w:vertAlign w:val="superscript"/>
              </w:rPr>
              <w:t>]</w:t>
            </w:r>
          </w:p>
        </w:tc>
        <w:tc>
          <w:tcPr>
            <w:tcW w:w="362" w:type="pct"/>
          </w:tcPr>
          <w:p w14:paraId="088A611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49/F</w:t>
            </w:r>
          </w:p>
        </w:tc>
        <w:tc>
          <w:tcPr>
            <w:tcW w:w="705" w:type="pct"/>
          </w:tcPr>
          <w:p w14:paraId="3FBB0F5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0649272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4.7</w:t>
            </w:r>
          </w:p>
        </w:tc>
        <w:tc>
          <w:tcPr>
            <w:tcW w:w="619" w:type="pct"/>
          </w:tcPr>
          <w:p w14:paraId="3F6E9CE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11868FE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724A808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2F31BA6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420" w:type="pct"/>
          </w:tcPr>
          <w:p w14:paraId="21C992F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NA</w:t>
            </w:r>
          </w:p>
        </w:tc>
      </w:tr>
      <w:tr w:rsidR="001F63F9" w:rsidRPr="009F5A26" w14:paraId="1703CDB2" w14:textId="77777777" w:rsidTr="00AF6C1B">
        <w:trPr>
          <w:trHeight w:val="349"/>
        </w:trPr>
        <w:tc>
          <w:tcPr>
            <w:tcW w:w="254" w:type="pct"/>
          </w:tcPr>
          <w:p w14:paraId="4114A99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36</w:t>
            </w:r>
          </w:p>
        </w:tc>
        <w:tc>
          <w:tcPr>
            <w:tcW w:w="570" w:type="pct"/>
          </w:tcPr>
          <w:p w14:paraId="50BB4512" w14:textId="6B308F42" w:rsidR="00EA4AAB" w:rsidRPr="009F5A26" w:rsidRDefault="00237CA7"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Li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48]</w:t>
            </w:r>
          </w:p>
        </w:tc>
        <w:tc>
          <w:tcPr>
            <w:tcW w:w="362" w:type="pct"/>
          </w:tcPr>
          <w:p w14:paraId="3B55B25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56/F</w:t>
            </w:r>
          </w:p>
        </w:tc>
        <w:tc>
          <w:tcPr>
            <w:tcW w:w="705" w:type="pct"/>
          </w:tcPr>
          <w:p w14:paraId="61A83FB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0EA08C6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w:t>
            </w:r>
          </w:p>
        </w:tc>
        <w:tc>
          <w:tcPr>
            <w:tcW w:w="619" w:type="pct"/>
          </w:tcPr>
          <w:p w14:paraId="4037CF4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Abdominal pain</w:t>
            </w:r>
          </w:p>
        </w:tc>
        <w:tc>
          <w:tcPr>
            <w:tcW w:w="604" w:type="pct"/>
          </w:tcPr>
          <w:p w14:paraId="3817613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73F9119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352561F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17</w:t>
            </w:r>
          </w:p>
        </w:tc>
        <w:tc>
          <w:tcPr>
            <w:tcW w:w="420" w:type="pct"/>
          </w:tcPr>
          <w:p w14:paraId="762C27E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30BBE230" w14:textId="77777777" w:rsidTr="00AF6C1B">
        <w:trPr>
          <w:trHeight w:val="349"/>
        </w:trPr>
        <w:tc>
          <w:tcPr>
            <w:tcW w:w="254" w:type="pct"/>
          </w:tcPr>
          <w:p w14:paraId="07F6D40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37</w:t>
            </w:r>
          </w:p>
        </w:tc>
        <w:tc>
          <w:tcPr>
            <w:tcW w:w="570" w:type="pct"/>
          </w:tcPr>
          <w:p w14:paraId="2331948C" w14:textId="40F4B6A9" w:rsidR="00EA4AAB" w:rsidRPr="009F5A26" w:rsidRDefault="00237CA7"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Li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48]</w:t>
            </w:r>
          </w:p>
        </w:tc>
        <w:tc>
          <w:tcPr>
            <w:tcW w:w="362" w:type="pct"/>
          </w:tcPr>
          <w:p w14:paraId="401C7D9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38/M</w:t>
            </w:r>
          </w:p>
        </w:tc>
        <w:tc>
          <w:tcPr>
            <w:tcW w:w="705" w:type="pct"/>
          </w:tcPr>
          <w:p w14:paraId="200A4B8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45FFDBF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8.5</w:t>
            </w:r>
          </w:p>
        </w:tc>
        <w:tc>
          <w:tcPr>
            <w:tcW w:w="619" w:type="pct"/>
          </w:tcPr>
          <w:p w14:paraId="03A7A5B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Fatigue, anorexia</w:t>
            </w:r>
          </w:p>
        </w:tc>
        <w:tc>
          <w:tcPr>
            <w:tcW w:w="604" w:type="pct"/>
          </w:tcPr>
          <w:p w14:paraId="518C724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14082A9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1856A9D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11</w:t>
            </w:r>
          </w:p>
        </w:tc>
        <w:tc>
          <w:tcPr>
            <w:tcW w:w="420" w:type="pct"/>
          </w:tcPr>
          <w:p w14:paraId="4FBD6AE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0B3E2226" w14:textId="77777777" w:rsidTr="00AF6C1B">
        <w:trPr>
          <w:trHeight w:val="349"/>
        </w:trPr>
        <w:tc>
          <w:tcPr>
            <w:tcW w:w="254" w:type="pct"/>
          </w:tcPr>
          <w:p w14:paraId="32E107F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38</w:t>
            </w:r>
          </w:p>
        </w:tc>
        <w:tc>
          <w:tcPr>
            <w:tcW w:w="570" w:type="pct"/>
          </w:tcPr>
          <w:p w14:paraId="7DFBF907" w14:textId="07104997" w:rsidR="00EA4AAB" w:rsidRPr="009F5A26" w:rsidRDefault="00237CA7"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Li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48]</w:t>
            </w:r>
          </w:p>
        </w:tc>
        <w:tc>
          <w:tcPr>
            <w:tcW w:w="362" w:type="pct"/>
          </w:tcPr>
          <w:p w14:paraId="468D815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42/F</w:t>
            </w:r>
          </w:p>
        </w:tc>
        <w:tc>
          <w:tcPr>
            <w:tcW w:w="705" w:type="pct"/>
          </w:tcPr>
          <w:p w14:paraId="3DA8EED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14E01D2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2, 1.7</w:t>
            </w:r>
          </w:p>
        </w:tc>
        <w:tc>
          <w:tcPr>
            <w:tcW w:w="619" w:type="pct"/>
          </w:tcPr>
          <w:p w14:paraId="74CA3F1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Abdominal pain</w:t>
            </w:r>
          </w:p>
        </w:tc>
        <w:tc>
          <w:tcPr>
            <w:tcW w:w="604" w:type="pct"/>
          </w:tcPr>
          <w:p w14:paraId="0DE3803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6BB9B70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4EAFA8F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36</w:t>
            </w:r>
          </w:p>
        </w:tc>
        <w:tc>
          <w:tcPr>
            <w:tcW w:w="420" w:type="pct"/>
          </w:tcPr>
          <w:p w14:paraId="43F0E2E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04CB104F" w14:textId="77777777" w:rsidTr="00AF6C1B">
        <w:trPr>
          <w:trHeight w:val="349"/>
        </w:trPr>
        <w:tc>
          <w:tcPr>
            <w:tcW w:w="254" w:type="pct"/>
          </w:tcPr>
          <w:p w14:paraId="69B0B7E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lastRenderedPageBreak/>
              <w:t>39</w:t>
            </w:r>
          </w:p>
        </w:tc>
        <w:tc>
          <w:tcPr>
            <w:tcW w:w="570" w:type="pct"/>
          </w:tcPr>
          <w:p w14:paraId="3B8D4B81" w14:textId="16E3D151" w:rsidR="00EA4AAB" w:rsidRPr="009F5A26" w:rsidRDefault="00237CA7"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Li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48]</w:t>
            </w:r>
          </w:p>
        </w:tc>
        <w:tc>
          <w:tcPr>
            <w:tcW w:w="362" w:type="pct"/>
          </w:tcPr>
          <w:p w14:paraId="36965B1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50/M</w:t>
            </w:r>
          </w:p>
        </w:tc>
        <w:tc>
          <w:tcPr>
            <w:tcW w:w="705" w:type="pct"/>
          </w:tcPr>
          <w:p w14:paraId="4132842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 and liver</w:t>
            </w:r>
          </w:p>
        </w:tc>
        <w:tc>
          <w:tcPr>
            <w:tcW w:w="467" w:type="pct"/>
          </w:tcPr>
          <w:p w14:paraId="4A03FE51" w14:textId="5F768A3D"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 10, Liver: 3, 1.5,</w:t>
            </w:r>
            <w:r w:rsidR="00FB7879" w:rsidRPr="009F5A26">
              <w:rPr>
                <w:rFonts w:ascii="Book Antiqua" w:hAnsi="Book Antiqua"/>
              </w:rPr>
              <w:t xml:space="preserve"> </w:t>
            </w:r>
            <w:r w:rsidRPr="009F5A26">
              <w:rPr>
                <w:rFonts w:ascii="Book Antiqua" w:hAnsi="Book Antiqua"/>
              </w:rPr>
              <w:t>1</w:t>
            </w:r>
          </w:p>
        </w:tc>
        <w:tc>
          <w:tcPr>
            <w:tcW w:w="619" w:type="pct"/>
          </w:tcPr>
          <w:p w14:paraId="16404DD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Abdominal bloating, fatigue</w:t>
            </w:r>
          </w:p>
        </w:tc>
        <w:tc>
          <w:tcPr>
            <w:tcW w:w="604" w:type="pct"/>
          </w:tcPr>
          <w:p w14:paraId="3BF6A72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0076E3D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6C0FD88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17</w:t>
            </w:r>
          </w:p>
        </w:tc>
        <w:tc>
          <w:tcPr>
            <w:tcW w:w="420" w:type="pct"/>
          </w:tcPr>
          <w:p w14:paraId="36F2343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45177420" w14:textId="77777777" w:rsidTr="00AF6C1B">
        <w:trPr>
          <w:trHeight w:val="349"/>
        </w:trPr>
        <w:tc>
          <w:tcPr>
            <w:tcW w:w="254" w:type="pct"/>
          </w:tcPr>
          <w:p w14:paraId="7D3D5BB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40</w:t>
            </w:r>
          </w:p>
        </w:tc>
        <w:tc>
          <w:tcPr>
            <w:tcW w:w="570" w:type="pct"/>
          </w:tcPr>
          <w:p w14:paraId="35F59F4E" w14:textId="3CE1D164" w:rsidR="00EA4AAB" w:rsidRPr="009F5A26" w:rsidRDefault="00237CA7"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Li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48]</w:t>
            </w:r>
          </w:p>
        </w:tc>
        <w:tc>
          <w:tcPr>
            <w:tcW w:w="362" w:type="pct"/>
          </w:tcPr>
          <w:p w14:paraId="2AED42F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39/F</w:t>
            </w:r>
          </w:p>
        </w:tc>
        <w:tc>
          <w:tcPr>
            <w:tcW w:w="705" w:type="pct"/>
          </w:tcPr>
          <w:p w14:paraId="6B2F9A9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1C4B1D1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9</w:t>
            </w:r>
          </w:p>
        </w:tc>
        <w:tc>
          <w:tcPr>
            <w:tcW w:w="619" w:type="pct"/>
          </w:tcPr>
          <w:p w14:paraId="08A749F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14CDE12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 chemotherapy</w:t>
            </w:r>
          </w:p>
        </w:tc>
        <w:tc>
          <w:tcPr>
            <w:tcW w:w="647" w:type="pct"/>
          </w:tcPr>
          <w:p w14:paraId="3942524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 (12)</w:t>
            </w:r>
          </w:p>
        </w:tc>
        <w:tc>
          <w:tcPr>
            <w:tcW w:w="352" w:type="pct"/>
          </w:tcPr>
          <w:p w14:paraId="405B5CD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84</w:t>
            </w:r>
          </w:p>
        </w:tc>
        <w:tc>
          <w:tcPr>
            <w:tcW w:w="420" w:type="pct"/>
          </w:tcPr>
          <w:p w14:paraId="0C055EE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5D143D77" w14:textId="77777777" w:rsidTr="00AF6C1B">
        <w:trPr>
          <w:trHeight w:val="349"/>
        </w:trPr>
        <w:tc>
          <w:tcPr>
            <w:tcW w:w="254" w:type="pct"/>
          </w:tcPr>
          <w:p w14:paraId="2FCEDB2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41</w:t>
            </w:r>
          </w:p>
        </w:tc>
        <w:tc>
          <w:tcPr>
            <w:tcW w:w="570" w:type="pct"/>
          </w:tcPr>
          <w:p w14:paraId="2DBA0D62" w14:textId="3530F52F"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Choe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19</w:t>
            </w:r>
            <w:r w:rsidR="001F63F9" w:rsidRPr="009F5A26">
              <w:rPr>
                <w:rFonts w:ascii="Book Antiqua" w:eastAsia="宋体" w:hAnsi="Book Antiqua"/>
                <w:vertAlign w:val="superscript"/>
              </w:rPr>
              <w:t>]</w:t>
            </w:r>
          </w:p>
        </w:tc>
        <w:tc>
          <w:tcPr>
            <w:tcW w:w="362" w:type="pct"/>
          </w:tcPr>
          <w:p w14:paraId="55A0348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64/F</w:t>
            </w:r>
          </w:p>
        </w:tc>
        <w:tc>
          <w:tcPr>
            <w:tcW w:w="705" w:type="pct"/>
          </w:tcPr>
          <w:p w14:paraId="7E0B12C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09DC34F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5.5</w:t>
            </w:r>
          </w:p>
        </w:tc>
        <w:tc>
          <w:tcPr>
            <w:tcW w:w="619" w:type="pct"/>
          </w:tcPr>
          <w:p w14:paraId="5FE78A2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50AC693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014C40E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656308C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78</w:t>
            </w:r>
          </w:p>
        </w:tc>
        <w:tc>
          <w:tcPr>
            <w:tcW w:w="420" w:type="pct"/>
          </w:tcPr>
          <w:p w14:paraId="2353B35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237CA7" w:rsidRPr="009F5A26" w14:paraId="25B4E54F" w14:textId="77777777" w:rsidTr="00AF6C1B">
        <w:trPr>
          <w:trHeight w:val="349"/>
        </w:trPr>
        <w:tc>
          <w:tcPr>
            <w:tcW w:w="254" w:type="pct"/>
          </w:tcPr>
          <w:p w14:paraId="6C86D9CA"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42</w:t>
            </w:r>
          </w:p>
        </w:tc>
        <w:tc>
          <w:tcPr>
            <w:tcW w:w="570" w:type="pct"/>
          </w:tcPr>
          <w:p w14:paraId="0C5E193D" w14:textId="312636B0"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Choe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19]</w:t>
            </w:r>
          </w:p>
        </w:tc>
        <w:tc>
          <w:tcPr>
            <w:tcW w:w="362" w:type="pct"/>
          </w:tcPr>
          <w:p w14:paraId="10FB0092"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72/F</w:t>
            </w:r>
          </w:p>
        </w:tc>
        <w:tc>
          <w:tcPr>
            <w:tcW w:w="705" w:type="pct"/>
          </w:tcPr>
          <w:p w14:paraId="0851987D"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3D53B6C5"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7.2</w:t>
            </w:r>
          </w:p>
        </w:tc>
        <w:tc>
          <w:tcPr>
            <w:tcW w:w="619" w:type="pct"/>
          </w:tcPr>
          <w:p w14:paraId="4F9788B8"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0364DCEE"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4F7C4105"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6CD73D3F"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18</w:t>
            </w:r>
          </w:p>
        </w:tc>
        <w:tc>
          <w:tcPr>
            <w:tcW w:w="420" w:type="pct"/>
          </w:tcPr>
          <w:p w14:paraId="18559153"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237CA7" w:rsidRPr="009F5A26" w14:paraId="65E748ED" w14:textId="77777777" w:rsidTr="00AF6C1B">
        <w:trPr>
          <w:trHeight w:val="349"/>
        </w:trPr>
        <w:tc>
          <w:tcPr>
            <w:tcW w:w="254" w:type="pct"/>
          </w:tcPr>
          <w:p w14:paraId="27CDDE78"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43</w:t>
            </w:r>
          </w:p>
        </w:tc>
        <w:tc>
          <w:tcPr>
            <w:tcW w:w="570" w:type="pct"/>
          </w:tcPr>
          <w:p w14:paraId="1FDC621C" w14:textId="220CC08D"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Choe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19]</w:t>
            </w:r>
          </w:p>
        </w:tc>
        <w:tc>
          <w:tcPr>
            <w:tcW w:w="362" w:type="pct"/>
          </w:tcPr>
          <w:p w14:paraId="64AC8EB5"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53/F</w:t>
            </w:r>
          </w:p>
        </w:tc>
        <w:tc>
          <w:tcPr>
            <w:tcW w:w="705" w:type="pct"/>
          </w:tcPr>
          <w:p w14:paraId="4AEB9AFB"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4BA5783C"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3.2</w:t>
            </w:r>
          </w:p>
        </w:tc>
        <w:tc>
          <w:tcPr>
            <w:tcW w:w="619" w:type="pct"/>
          </w:tcPr>
          <w:p w14:paraId="2602629A"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448D6864"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7FEA91E0"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64EB3E80"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13</w:t>
            </w:r>
          </w:p>
        </w:tc>
        <w:tc>
          <w:tcPr>
            <w:tcW w:w="420" w:type="pct"/>
          </w:tcPr>
          <w:p w14:paraId="2FC9A5B8"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237CA7" w:rsidRPr="009F5A26" w14:paraId="481DAE12" w14:textId="77777777" w:rsidTr="00AF6C1B">
        <w:trPr>
          <w:trHeight w:val="349"/>
        </w:trPr>
        <w:tc>
          <w:tcPr>
            <w:tcW w:w="254" w:type="pct"/>
          </w:tcPr>
          <w:p w14:paraId="74E59811"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44</w:t>
            </w:r>
          </w:p>
        </w:tc>
        <w:tc>
          <w:tcPr>
            <w:tcW w:w="570" w:type="pct"/>
          </w:tcPr>
          <w:p w14:paraId="2707BA90" w14:textId="5E43A70E"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Choe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19]</w:t>
            </w:r>
          </w:p>
        </w:tc>
        <w:tc>
          <w:tcPr>
            <w:tcW w:w="362" w:type="pct"/>
          </w:tcPr>
          <w:p w14:paraId="6E8CFFD9"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76/M</w:t>
            </w:r>
          </w:p>
        </w:tc>
        <w:tc>
          <w:tcPr>
            <w:tcW w:w="705" w:type="pct"/>
          </w:tcPr>
          <w:p w14:paraId="32402A5C"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62A5CF15"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3.2</w:t>
            </w:r>
          </w:p>
        </w:tc>
        <w:tc>
          <w:tcPr>
            <w:tcW w:w="619" w:type="pct"/>
          </w:tcPr>
          <w:p w14:paraId="0E06334C"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1EEA95D8"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288351E4"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50E96A2C"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8</w:t>
            </w:r>
          </w:p>
        </w:tc>
        <w:tc>
          <w:tcPr>
            <w:tcW w:w="420" w:type="pct"/>
          </w:tcPr>
          <w:p w14:paraId="259B0BBA"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237CA7" w:rsidRPr="009F5A26" w14:paraId="3CB4F135" w14:textId="77777777" w:rsidTr="00AF6C1B">
        <w:trPr>
          <w:trHeight w:val="349"/>
        </w:trPr>
        <w:tc>
          <w:tcPr>
            <w:tcW w:w="254" w:type="pct"/>
          </w:tcPr>
          <w:p w14:paraId="35ABB7AA"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45</w:t>
            </w:r>
          </w:p>
        </w:tc>
        <w:tc>
          <w:tcPr>
            <w:tcW w:w="570" w:type="pct"/>
          </w:tcPr>
          <w:p w14:paraId="17B1C768" w14:textId="646CA903"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Choe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19]</w:t>
            </w:r>
          </w:p>
        </w:tc>
        <w:tc>
          <w:tcPr>
            <w:tcW w:w="362" w:type="pct"/>
          </w:tcPr>
          <w:p w14:paraId="1A3BA1AC"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72/M</w:t>
            </w:r>
          </w:p>
        </w:tc>
        <w:tc>
          <w:tcPr>
            <w:tcW w:w="705" w:type="pct"/>
          </w:tcPr>
          <w:p w14:paraId="7CB6027F"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6D8AB91F"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6</w:t>
            </w:r>
          </w:p>
        </w:tc>
        <w:tc>
          <w:tcPr>
            <w:tcW w:w="619" w:type="pct"/>
          </w:tcPr>
          <w:p w14:paraId="7DECC52E"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7F557DB4"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0DC4564F"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402FC82D"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18</w:t>
            </w:r>
          </w:p>
        </w:tc>
        <w:tc>
          <w:tcPr>
            <w:tcW w:w="420" w:type="pct"/>
          </w:tcPr>
          <w:p w14:paraId="041F3806"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237CA7" w:rsidRPr="009F5A26" w14:paraId="2E1550CE" w14:textId="77777777" w:rsidTr="00AF6C1B">
        <w:trPr>
          <w:trHeight w:val="349"/>
        </w:trPr>
        <w:tc>
          <w:tcPr>
            <w:tcW w:w="254" w:type="pct"/>
          </w:tcPr>
          <w:p w14:paraId="04964C7C"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46</w:t>
            </w:r>
          </w:p>
        </w:tc>
        <w:tc>
          <w:tcPr>
            <w:tcW w:w="570" w:type="pct"/>
          </w:tcPr>
          <w:p w14:paraId="1500D670" w14:textId="379CCBA1"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Choe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19]</w:t>
            </w:r>
          </w:p>
        </w:tc>
        <w:tc>
          <w:tcPr>
            <w:tcW w:w="362" w:type="pct"/>
          </w:tcPr>
          <w:p w14:paraId="5C2F52AA"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75/M</w:t>
            </w:r>
          </w:p>
        </w:tc>
        <w:tc>
          <w:tcPr>
            <w:tcW w:w="705" w:type="pct"/>
          </w:tcPr>
          <w:p w14:paraId="1E8324A4"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28217C19"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3.5</w:t>
            </w:r>
          </w:p>
        </w:tc>
        <w:tc>
          <w:tcPr>
            <w:tcW w:w="619" w:type="pct"/>
          </w:tcPr>
          <w:p w14:paraId="27A2A0BA"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Abdominal pain</w:t>
            </w:r>
          </w:p>
        </w:tc>
        <w:tc>
          <w:tcPr>
            <w:tcW w:w="604" w:type="pct"/>
          </w:tcPr>
          <w:p w14:paraId="24FCCAA7"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10F71C4C"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730548DA"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30</w:t>
            </w:r>
          </w:p>
        </w:tc>
        <w:tc>
          <w:tcPr>
            <w:tcW w:w="420" w:type="pct"/>
          </w:tcPr>
          <w:p w14:paraId="2CC8CAB5"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6F8159F8" w14:textId="77777777" w:rsidTr="00AF6C1B">
        <w:trPr>
          <w:trHeight w:val="349"/>
        </w:trPr>
        <w:tc>
          <w:tcPr>
            <w:tcW w:w="254" w:type="pct"/>
          </w:tcPr>
          <w:p w14:paraId="02C9BA8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47</w:t>
            </w:r>
          </w:p>
        </w:tc>
        <w:tc>
          <w:tcPr>
            <w:tcW w:w="570" w:type="pct"/>
          </w:tcPr>
          <w:p w14:paraId="10051EF7" w14:textId="147CC2C2"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Chen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Pr="009F5A26">
              <w:rPr>
                <w:rFonts w:ascii="Book Antiqua" w:eastAsia="宋体" w:hAnsi="Book Antiqua"/>
                <w:vertAlign w:val="superscript"/>
              </w:rPr>
              <w:t>49</w:t>
            </w:r>
            <w:r w:rsidR="001F63F9" w:rsidRPr="009F5A26">
              <w:rPr>
                <w:rFonts w:ascii="Book Antiqua" w:eastAsia="宋体" w:hAnsi="Book Antiqua"/>
                <w:vertAlign w:val="superscript"/>
              </w:rPr>
              <w:t>]</w:t>
            </w:r>
          </w:p>
        </w:tc>
        <w:tc>
          <w:tcPr>
            <w:tcW w:w="362" w:type="pct"/>
          </w:tcPr>
          <w:p w14:paraId="2F81A86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28/F</w:t>
            </w:r>
          </w:p>
        </w:tc>
        <w:tc>
          <w:tcPr>
            <w:tcW w:w="705" w:type="pct"/>
          </w:tcPr>
          <w:p w14:paraId="1C252FA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59A2367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w:t>
            </w:r>
          </w:p>
        </w:tc>
        <w:tc>
          <w:tcPr>
            <w:tcW w:w="619" w:type="pct"/>
          </w:tcPr>
          <w:p w14:paraId="3F11604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Abdominal pain, fatigue, anorexia</w:t>
            </w:r>
          </w:p>
        </w:tc>
        <w:tc>
          <w:tcPr>
            <w:tcW w:w="604" w:type="pct"/>
          </w:tcPr>
          <w:p w14:paraId="18A7823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6D3AA26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 (48)</w:t>
            </w:r>
          </w:p>
        </w:tc>
        <w:tc>
          <w:tcPr>
            <w:tcW w:w="352" w:type="pct"/>
          </w:tcPr>
          <w:p w14:paraId="7D7585B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48</w:t>
            </w:r>
          </w:p>
        </w:tc>
        <w:tc>
          <w:tcPr>
            <w:tcW w:w="420" w:type="pct"/>
          </w:tcPr>
          <w:p w14:paraId="209782C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LWD</w:t>
            </w:r>
          </w:p>
        </w:tc>
      </w:tr>
      <w:tr w:rsidR="00237CA7" w:rsidRPr="009F5A26" w14:paraId="018210C4" w14:textId="77777777" w:rsidTr="00AF6C1B">
        <w:trPr>
          <w:trHeight w:val="349"/>
        </w:trPr>
        <w:tc>
          <w:tcPr>
            <w:tcW w:w="254" w:type="pct"/>
          </w:tcPr>
          <w:p w14:paraId="50657016"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48</w:t>
            </w:r>
          </w:p>
        </w:tc>
        <w:tc>
          <w:tcPr>
            <w:tcW w:w="570" w:type="pct"/>
          </w:tcPr>
          <w:p w14:paraId="5E89D288" w14:textId="0757E0A6"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Chen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49]</w:t>
            </w:r>
          </w:p>
        </w:tc>
        <w:tc>
          <w:tcPr>
            <w:tcW w:w="362" w:type="pct"/>
          </w:tcPr>
          <w:p w14:paraId="685EA3BD"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39/M</w:t>
            </w:r>
          </w:p>
        </w:tc>
        <w:tc>
          <w:tcPr>
            <w:tcW w:w="705" w:type="pct"/>
          </w:tcPr>
          <w:p w14:paraId="11BC7EED"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075E07D8"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7.4</w:t>
            </w:r>
          </w:p>
        </w:tc>
        <w:tc>
          <w:tcPr>
            <w:tcW w:w="619" w:type="pct"/>
          </w:tcPr>
          <w:p w14:paraId="3D5F905B"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1631D751"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111DF341"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4509BA43"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40</w:t>
            </w:r>
          </w:p>
        </w:tc>
        <w:tc>
          <w:tcPr>
            <w:tcW w:w="420" w:type="pct"/>
          </w:tcPr>
          <w:p w14:paraId="213B7847"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237CA7" w:rsidRPr="009F5A26" w14:paraId="67CD3101" w14:textId="77777777" w:rsidTr="00AF6C1B">
        <w:trPr>
          <w:trHeight w:val="349"/>
        </w:trPr>
        <w:tc>
          <w:tcPr>
            <w:tcW w:w="254" w:type="pct"/>
          </w:tcPr>
          <w:p w14:paraId="75C9E1ED"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49</w:t>
            </w:r>
          </w:p>
        </w:tc>
        <w:tc>
          <w:tcPr>
            <w:tcW w:w="570" w:type="pct"/>
          </w:tcPr>
          <w:p w14:paraId="5CED402D" w14:textId="5151E64B"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Chen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49]</w:t>
            </w:r>
          </w:p>
        </w:tc>
        <w:tc>
          <w:tcPr>
            <w:tcW w:w="362" w:type="pct"/>
          </w:tcPr>
          <w:p w14:paraId="14C3E620"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48/M</w:t>
            </w:r>
          </w:p>
        </w:tc>
        <w:tc>
          <w:tcPr>
            <w:tcW w:w="705" w:type="pct"/>
          </w:tcPr>
          <w:p w14:paraId="3A60230E"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152DAA3A"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23.3</w:t>
            </w:r>
          </w:p>
        </w:tc>
        <w:tc>
          <w:tcPr>
            <w:tcW w:w="619" w:type="pct"/>
          </w:tcPr>
          <w:p w14:paraId="13E83A41"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Abdominal pain, fever, fatigue</w:t>
            </w:r>
          </w:p>
        </w:tc>
        <w:tc>
          <w:tcPr>
            <w:tcW w:w="604" w:type="pct"/>
          </w:tcPr>
          <w:p w14:paraId="4F0F9885"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245AF60B"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509DC1A9"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23</w:t>
            </w:r>
          </w:p>
        </w:tc>
        <w:tc>
          <w:tcPr>
            <w:tcW w:w="420" w:type="pct"/>
          </w:tcPr>
          <w:p w14:paraId="4F1B5D0A"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237CA7" w:rsidRPr="009F5A26" w14:paraId="0BB772FB" w14:textId="77777777" w:rsidTr="00AF6C1B">
        <w:trPr>
          <w:trHeight w:val="349"/>
        </w:trPr>
        <w:tc>
          <w:tcPr>
            <w:tcW w:w="254" w:type="pct"/>
          </w:tcPr>
          <w:p w14:paraId="45DDF48A"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50</w:t>
            </w:r>
          </w:p>
        </w:tc>
        <w:tc>
          <w:tcPr>
            <w:tcW w:w="570" w:type="pct"/>
          </w:tcPr>
          <w:p w14:paraId="6EFB31AA" w14:textId="4DFCA89B"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Chen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49]</w:t>
            </w:r>
          </w:p>
        </w:tc>
        <w:tc>
          <w:tcPr>
            <w:tcW w:w="362" w:type="pct"/>
          </w:tcPr>
          <w:p w14:paraId="35AD374D"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65/M</w:t>
            </w:r>
          </w:p>
        </w:tc>
        <w:tc>
          <w:tcPr>
            <w:tcW w:w="705" w:type="pct"/>
          </w:tcPr>
          <w:p w14:paraId="512F5838"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Spleen and liver</w:t>
            </w:r>
          </w:p>
        </w:tc>
        <w:tc>
          <w:tcPr>
            <w:tcW w:w="467" w:type="pct"/>
          </w:tcPr>
          <w:p w14:paraId="20582E9E" w14:textId="3E21E1A4"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Spleen: 22.3, Liver: </w:t>
            </w:r>
            <w:r w:rsidR="004C7518" w:rsidRPr="009F5A26">
              <w:rPr>
                <w:rFonts w:ascii="Book Antiqua" w:hAnsi="Book Antiqua"/>
              </w:rPr>
              <w:t>M</w:t>
            </w:r>
            <w:r w:rsidRPr="009F5A26">
              <w:rPr>
                <w:rFonts w:ascii="Book Antiqua" w:hAnsi="Book Antiqua"/>
              </w:rPr>
              <w:t>ultiple masses (largest: 5.8)</w:t>
            </w:r>
          </w:p>
        </w:tc>
        <w:tc>
          <w:tcPr>
            <w:tcW w:w="619" w:type="pct"/>
          </w:tcPr>
          <w:p w14:paraId="720127CE"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Abdominal pain, fever, fatigue, anorexia, weight loss</w:t>
            </w:r>
          </w:p>
        </w:tc>
        <w:tc>
          <w:tcPr>
            <w:tcW w:w="604" w:type="pct"/>
          </w:tcPr>
          <w:p w14:paraId="316103D2"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71DC5E09"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2E107BCD"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2</w:t>
            </w:r>
          </w:p>
        </w:tc>
        <w:tc>
          <w:tcPr>
            <w:tcW w:w="420" w:type="pct"/>
          </w:tcPr>
          <w:p w14:paraId="496A3D1E"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DOD</w:t>
            </w:r>
          </w:p>
        </w:tc>
      </w:tr>
      <w:tr w:rsidR="001F63F9" w:rsidRPr="009F5A26" w14:paraId="646EF72A" w14:textId="77777777" w:rsidTr="00AF6C1B">
        <w:trPr>
          <w:trHeight w:val="349"/>
        </w:trPr>
        <w:tc>
          <w:tcPr>
            <w:tcW w:w="254" w:type="pct"/>
          </w:tcPr>
          <w:p w14:paraId="17C2BAD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51</w:t>
            </w:r>
          </w:p>
        </w:tc>
        <w:tc>
          <w:tcPr>
            <w:tcW w:w="570" w:type="pct"/>
          </w:tcPr>
          <w:p w14:paraId="248576CF" w14:textId="70DD2895" w:rsidR="00EA4AAB" w:rsidRPr="009F5A26" w:rsidRDefault="00237CA7"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Chen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49]</w:t>
            </w:r>
          </w:p>
        </w:tc>
        <w:tc>
          <w:tcPr>
            <w:tcW w:w="362" w:type="pct"/>
          </w:tcPr>
          <w:p w14:paraId="2F2BB45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51/M</w:t>
            </w:r>
          </w:p>
        </w:tc>
        <w:tc>
          <w:tcPr>
            <w:tcW w:w="705" w:type="pct"/>
          </w:tcPr>
          <w:p w14:paraId="3AB2894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6E4A606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8.5</w:t>
            </w:r>
          </w:p>
        </w:tc>
        <w:tc>
          <w:tcPr>
            <w:tcW w:w="619" w:type="pct"/>
          </w:tcPr>
          <w:p w14:paraId="3661654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Weight loss</w:t>
            </w:r>
          </w:p>
        </w:tc>
        <w:tc>
          <w:tcPr>
            <w:tcW w:w="604" w:type="pct"/>
          </w:tcPr>
          <w:p w14:paraId="5177130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6022FE1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397B8C4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19</w:t>
            </w:r>
          </w:p>
        </w:tc>
        <w:tc>
          <w:tcPr>
            <w:tcW w:w="420" w:type="pct"/>
          </w:tcPr>
          <w:p w14:paraId="53C26A2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237CA7" w:rsidRPr="009F5A26" w14:paraId="37CA2FC3" w14:textId="77777777" w:rsidTr="00AF6C1B">
        <w:trPr>
          <w:trHeight w:val="349"/>
        </w:trPr>
        <w:tc>
          <w:tcPr>
            <w:tcW w:w="254" w:type="pct"/>
          </w:tcPr>
          <w:p w14:paraId="100CEB6A"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52</w:t>
            </w:r>
          </w:p>
        </w:tc>
        <w:tc>
          <w:tcPr>
            <w:tcW w:w="570" w:type="pct"/>
          </w:tcPr>
          <w:p w14:paraId="5AAFFD39" w14:textId="14665A13"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Chen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49]</w:t>
            </w:r>
          </w:p>
        </w:tc>
        <w:tc>
          <w:tcPr>
            <w:tcW w:w="362" w:type="pct"/>
          </w:tcPr>
          <w:p w14:paraId="2C926AFF"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68/M</w:t>
            </w:r>
          </w:p>
        </w:tc>
        <w:tc>
          <w:tcPr>
            <w:tcW w:w="705" w:type="pct"/>
          </w:tcPr>
          <w:p w14:paraId="081F72B6"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39805AD4"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2.3</w:t>
            </w:r>
          </w:p>
        </w:tc>
        <w:tc>
          <w:tcPr>
            <w:tcW w:w="619" w:type="pct"/>
          </w:tcPr>
          <w:p w14:paraId="0C293F06"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25639203"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77E545D8"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31B5579F"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6</w:t>
            </w:r>
          </w:p>
        </w:tc>
        <w:tc>
          <w:tcPr>
            <w:tcW w:w="420" w:type="pct"/>
          </w:tcPr>
          <w:p w14:paraId="14EF34D3"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237CA7" w:rsidRPr="009F5A26" w14:paraId="5B2D99AA" w14:textId="77777777" w:rsidTr="00AF6C1B">
        <w:trPr>
          <w:trHeight w:val="349"/>
        </w:trPr>
        <w:tc>
          <w:tcPr>
            <w:tcW w:w="254" w:type="pct"/>
          </w:tcPr>
          <w:p w14:paraId="62970CA7"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lastRenderedPageBreak/>
              <w:t>53</w:t>
            </w:r>
          </w:p>
        </w:tc>
        <w:tc>
          <w:tcPr>
            <w:tcW w:w="570" w:type="pct"/>
          </w:tcPr>
          <w:p w14:paraId="57CD4114" w14:textId="359A4679"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Chen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49]</w:t>
            </w:r>
          </w:p>
        </w:tc>
        <w:tc>
          <w:tcPr>
            <w:tcW w:w="362" w:type="pct"/>
          </w:tcPr>
          <w:p w14:paraId="78467102"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51/F</w:t>
            </w:r>
          </w:p>
        </w:tc>
        <w:tc>
          <w:tcPr>
            <w:tcW w:w="705" w:type="pct"/>
          </w:tcPr>
          <w:p w14:paraId="416A4446"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24CA16A9"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5.3</w:t>
            </w:r>
          </w:p>
        </w:tc>
        <w:tc>
          <w:tcPr>
            <w:tcW w:w="619" w:type="pct"/>
          </w:tcPr>
          <w:p w14:paraId="77D41414"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Epigastric discomfort</w:t>
            </w:r>
          </w:p>
        </w:tc>
        <w:tc>
          <w:tcPr>
            <w:tcW w:w="604" w:type="pct"/>
          </w:tcPr>
          <w:p w14:paraId="1E13366F"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621BFAD7"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667304FC"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5</w:t>
            </w:r>
          </w:p>
        </w:tc>
        <w:tc>
          <w:tcPr>
            <w:tcW w:w="420" w:type="pct"/>
          </w:tcPr>
          <w:p w14:paraId="6593338D"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237CA7" w:rsidRPr="009F5A26" w14:paraId="49569E9A" w14:textId="77777777" w:rsidTr="00AF6C1B">
        <w:trPr>
          <w:trHeight w:val="349"/>
        </w:trPr>
        <w:tc>
          <w:tcPr>
            <w:tcW w:w="254" w:type="pct"/>
          </w:tcPr>
          <w:p w14:paraId="7F6CE8BE"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54</w:t>
            </w:r>
          </w:p>
        </w:tc>
        <w:tc>
          <w:tcPr>
            <w:tcW w:w="570" w:type="pct"/>
          </w:tcPr>
          <w:p w14:paraId="1029C700" w14:textId="7A8E52F1"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Chen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49]</w:t>
            </w:r>
          </w:p>
        </w:tc>
        <w:tc>
          <w:tcPr>
            <w:tcW w:w="362" w:type="pct"/>
          </w:tcPr>
          <w:p w14:paraId="2DC3F5C9"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67/M</w:t>
            </w:r>
          </w:p>
        </w:tc>
        <w:tc>
          <w:tcPr>
            <w:tcW w:w="705" w:type="pct"/>
          </w:tcPr>
          <w:p w14:paraId="51B8EEFE"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3EB57159"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7.5</w:t>
            </w:r>
          </w:p>
        </w:tc>
        <w:tc>
          <w:tcPr>
            <w:tcW w:w="619" w:type="pct"/>
          </w:tcPr>
          <w:p w14:paraId="51CA2C76"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54188F7F"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4D45D2CD"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0AB4F03F"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5</w:t>
            </w:r>
          </w:p>
        </w:tc>
        <w:tc>
          <w:tcPr>
            <w:tcW w:w="420" w:type="pct"/>
          </w:tcPr>
          <w:p w14:paraId="5A715855"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237CA7" w:rsidRPr="009F5A26" w14:paraId="08B1E23B" w14:textId="77777777" w:rsidTr="00AF6C1B">
        <w:trPr>
          <w:trHeight w:val="349"/>
        </w:trPr>
        <w:tc>
          <w:tcPr>
            <w:tcW w:w="254" w:type="pct"/>
          </w:tcPr>
          <w:p w14:paraId="1B0F5F1A"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55</w:t>
            </w:r>
          </w:p>
        </w:tc>
        <w:tc>
          <w:tcPr>
            <w:tcW w:w="570" w:type="pct"/>
          </w:tcPr>
          <w:p w14:paraId="37C0242A" w14:textId="4110D03A"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Chen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49]</w:t>
            </w:r>
          </w:p>
        </w:tc>
        <w:tc>
          <w:tcPr>
            <w:tcW w:w="362" w:type="pct"/>
          </w:tcPr>
          <w:p w14:paraId="6138302E"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60/M</w:t>
            </w:r>
          </w:p>
        </w:tc>
        <w:tc>
          <w:tcPr>
            <w:tcW w:w="705" w:type="pct"/>
          </w:tcPr>
          <w:p w14:paraId="439D3525"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010C9D85"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3</w:t>
            </w:r>
          </w:p>
        </w:tc>
        <w:tc>
          <w:tcPr>
            <w:tcW w:w="619" w:type="pct"/>
          </w:tcPr>
          <w:p w14:paraId="5C0398F5"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110FDE34"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28CC1EC0"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39C46585"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3</w:t>
            </w:r>
          </w:p>
        </w:tc>
        <w:tc>
          <w:tcPr>
            <w:tcW w:w="420" w:type="pct"/>
          </w:tcPr>
          <w:p w14:paraId="3E777AE1"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237CA7" w:rsidRPr="009F5A26" w14:paraId="31B3BC19" w14:textId="77777777" w:rsidTr="00AF6C1B">
        <w:trPr>
          <w:trHeight w:val="349"/>
        </w:trPr>
        <w:tc>
          <w:tcPr>
            <w:tcW w:w="254" w:type="pct"/>
          </w:tcPr>
          <w:p w14:paraId="2B40B8C4"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56</w:t>
            </w:r>
          </w:p>
        </w:tc>
        <w:tc>
          <w:tcPr>
            <w:tcW w:w="570" w:type="pct"/>
          </w:tcPr>
          <w:p w14:paraId="6CFD0E0B" w14:textId="3D111178"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 xml:space="preserve">Chen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49]</w:t>
            </w:r>
          </w:p>
        </w:tc>
        <w:tc>
          <w:tcPr>
            <w:tcW w:w="362" w:type="pct"/>
          </w:tcPr>
          <w:p w14:paraId="4310A9D7"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52/F</w:t>
            </w:r>
          </w:p>
        </w:tc>
        <w:tc>
          <w:tcPr>
            <w:tcW w:w="705" w:type="pct"/>
          </w:tcPr>
          <w:p w14:paraId="71508208"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38996072"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0.9</w:t>
            </w:r>
          </w:p>
        </w:tc>
        <w:tc>
          <w:tcPr>
            <w:tcW w:w="619" w:type="pct"/>
          </w:tcPr>
          <w:p w14:paraId="6F15D2D9"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3346BC14"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3BAA1ED0"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086CD959"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12</w:t>
            </w:r>
          </w:p>
        </w:tc>
        <w:tc>
          <w:tcPr>
            <w:tcW w:w="420" w:type="pct"/>
          </w:tcPr>
          <w:p w14:paraId="52DADF42" w14:textId="77777777" w:rsidR="00237CA7" w:rsidRPr="009F5A26" w:rsidRDefault="00237CA7" w:rsidP="00237CA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1F63F9" w:rsidRPr="009F5A26" w14:paraId="76FEEDBF" w14:textId="77777777" w:rsidTr="00AF6C1B">
        <w:trPr>
          <w:trHeight w:val="349"/>
        </w:trPr>
        <w:tc>
          <w:tcPr>
            <w:tcW w:w="254" w:type="pct"/>
          </w:tcPr>
          <w:p w14:paraId="5743CBB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57</w:t>
            </w:r>
          </w:p>
        </w:tc>
        <w:tc>
          <w:tcPr>
            <w:tcW w:w="570" w:type="pct"/>
          </w:tcPr>
          <w:p w14:paraId="5EEC2EDC" w14:textId="4459F47A"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Cheuk </w:t>
            </w:r>
            <w:r w:rsidR="001F63F9" w:rsidRPr="009F5A26">
              <w:rPr>
                <w:rFonts w:ascii="Book Antiqua" w:hAnsi="Book Antiqua"/>
                <w:i/>
                <w:iCs/>
              </w:rPr>
              <w:t xml:space="preserve">et </w:t>
            </w:r>
            <w:proofErr w:type="gramStart"/>
            <w:r w:rsidR="001F63F9" w:rsidRPr="009F5A26">
              <w:rPr>
                <w:rFonts w:ascii="Book Antiqua" w:hAnsi="Book Antiqua"/>
                <w:i/>
                <w:iCs/>
              </w:rPr>
              <w:t>al</w:t>
            </w:r>
            <w:r w:rsidR="001F63F9" w:rsidRPr="009F5A26">
              <w:rPr>
                <w:rFonts w:ascii="Book Antiqua" w:eastAsia="宋体" w:hAnsi="Book Antiqua"/>
                <w:vertAlign w:val="superscript"/>
              </w:rPr>
              <w:t>[</w:t>
            </w:r>
            <w:proofErr w:type="gramEnd"/>
            <w:r w:rsidR="00AF6C1B" w:rsidRPr="009F5A26">
              <w:rPr>
                <w:rFonts w:ascii="Book Antiqua" w:eastAsia="宋体" w:hAnsi="Book Antiqua"/>
                <w:vertAlign w:val="superscript"/>
              </w:rPr>
              <w:t>4</w:t>
            </w:r>
            <w:r w:rsidR="001F63F9" w:rsidRPr="009F5A26">
              <w:rPr>
                <w:rFonts w:ascii="Book Antiqua" w:eastAsia="宋体" w:hAnsi="Book Antiqua"/>
                <w:vertAlign w:val="superscript"/>
              </w:rPr>
              <w:t>]</w:t>
            </w:r>
          </w:p>
        </w:tc>
        <w:tc>
          <w:tcPr>
            <w:tcW w:w="362" w:type="pct"/>
          </w:tcPr>
          <w:p w14:paraId="25CE8AE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19/F</w:t>
            </w:r>
          </w:p>
        </w:tc>
        <w:tc>
          <w:tcPr>
            <w:tcW w:w="705" w:type="pct"/>
          </w:tcPr>
          <w:p w14:paraId="7FB3D01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30427B6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12</w:t>
            </w:r>
          </w:p>
        </w:tc>
        <w:tc>
          <w:tcPr>
            <w:tcW w:w="619" w:type="pct"/>
          </w:tcPr>
          <w:p w14:paraId="0184630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Right upper quadrant pain, weight loss</w:t>
            </w:r>
          </w:p>
        </w:tc>
        <w:tc>
          <w:tcPr>
            <w:tcW w:w="604" w:type="pct"/>
          </w:tcPr>
          <w:p w14:paraId="4ED6CF4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21DA3C7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4C4F9C7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40</w:t>
            </w:r>
          </w:p>
        </w:tc>
        <w:tc>
          <w:tcPr>
            <w:tcW w:w="420" w:type="pct"/>
          </w:tcPr>
          <w:p w14:paraId="25317FC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AF6C1B" w:rsidRPr="009F5A26" w14:paraId="5FD147DF" w14:textId="77777777" w:rsidTr="00AF6C1B">
        <w:trPr>
          <w:trHeight w:val="349"/>
        </w:trPr>
        <w:tc>
          <w:tcPr>
            <w:tcW w:w="254" w:type="pct"/>
          </w:tcPr>
          <w:p w14:paraId="2CF3A20A"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58</w:t>
            </w:r>
          </w:p>
        </w:tc>
        <w:tc>
          <w:tcPr>
            <w:tcW w:w="570" w:type="pct"/>
          </w:tcPr>
          <w:p w14:paraId="199C119B" w14:textId="1BB6FEC6"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 xml:space="preserve">Cheuk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w:t>
            </w:r>
          </w:p>
        </w:tc>
        <w:tc>
          <w:tcPr>
            <w:tcW w:w="362" w:type="pct"/>
          </w:tcPr>
          <w:p w14:paraId="135C3516"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56/F</w:t>
            </w:r>
          </w:p>
        </w:tc>
        <w:tc>
          <w:tcPr>
            <w:tcW w:w="705" w:type="pct"/>
          </w:tcPr>
          <w:p w14:paraId="536D554C"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246E2951"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15</w:t>
            </w:r>
          </w:p>
        </w:tc>
        <w:tc>
          <w:tcPr>
            <w:tcW w:w="619" w:type="pct"/>
          </w:tcPr>
          <w:p w14:paraId="3133C0B3"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Abdominal discomfort</w:t>
            </w:r>
          </w:p>
        </w:tc>
        <w:tc>
          <w:tcPr>
            <w:tcW w:w="604" w:type="pct"/>
          </w:tcPr>
          <w:p w14:paraId="29745651"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6F20193F"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Liver (15, 27 ,35)</w:t>
            </w:r>
          </w:p>
        </w:tc>
        <w:tc>
          <w:tcPr>
            <w:tcW w:w="352" w:type="pct"/>
          </w:tcPr>
          <w:p w14:paraId="3D756C17"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56</w:t>
            </w:r>
          </w:p>
        </w:tc>
        <w:tc>
          <w:tcPr>
            <w:tcW w:w="420" w:type="pct"/>
          </w:tcPr>
          <w:p w14:paraId="5CC07EE7"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LWD</w:t>
            </w:r>
          </w:p>
        </w:tc>
      </w:tr>
      <w:tr w:rsidR="00AF6C1B" w:rsidRPr="009F5A26" w14:paraId="022DA83A" w14:textId="77777777" w:rsidTr="00AF6C1B">
        <w:trPr>
          <w:trHeight w:val="349"/>
        </w:trPr>
        <w:tc>
          <w:tcPr>
            <w:tcW w:w="254" w:type="pct"/>
          </w:tcPr>
          <w:p w14:paraId="7ABF1BB0"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59</w:t>
            </w:r>
          </w:p>
        </w:tc>
        <w:tc>
          <w:tcPr>
            <w:tcW w:w="570" w:type="pct"/>
          </w:tcPr>
          <w:p w14:paraId="10961B70" w14:textId="261B46EC"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 xml:space="preserve">Cheuk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w:t>
            </w:r>
          </w:p>
        </w:tc>
        <w:tc>
          <w:tcPr>
            <w:tcW w:w="362" w:type="pct"/>
          </w:tcPr>
          <w:p w14:paraId="69A74BC3"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40/F</w:t>
            </w:r>
          </w:p>
        </w:tc>
        <w:tc>
          <w:tcPr>
            <w:tcW w:w="705" w:type="pct"/>
          </w:tcPr>
          <w:p w14:paraId="52125AE5"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2535E1FA"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12.5</w:t>
            </w:r>
          </w:p>
        </w:tc>
        <w:tc>
          <w:tcPr>
            <w:tcW w:w="619" w:type="pct"/>
          </w:tcPr>
          <w:p w14:paraId="1F2B050B"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Abdominal pain, weight loss</w:t>
            </w:r>
          </w:p>
        </w:tc>
        <w:tc>
          <w:tcPr>
            <w:tcW w:w="604" w:type="pct"/>
          </w:tcPr>
          <w:p w14:paraId="506D4CF0"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0C2D7A24"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Intraabdominal (108)</w:t>
            </w:r>
          </w:p>
        </w:tc>
        <w:tc>
          <w:tcPr>
            <w:tcW w:w="352" w:type="pct"/>
          </w:tcPr>
          <w:p w14:paraId="47B38095"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108</w:t>
            </w:r>
          </w:p>
        </w:tc>
        <w:tc>
          <w:tcPr>
            <w:tcW w:w="420" w:type="pct"/>
          </w:tcPr>
          <w:p w14:paraId="4C58B53C"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LWD</w:t>
            </w:r>
          </w:p>
        </w:tc>
      </w:tr>
      <w:tr w:rsidR="00AF6C1B" w:rsidRPr="009F5A26" w14:paraId="742C459D" w14:textId="77777777" w:rsidTr="00AF6C1B">
        <w:trPr>
          <w:trHeight w:val="349"/>
        </w:trPr>
        <w:tc>
          <w:tcPr>
            <w:tcW w:w="254" w:type="pct"/>
          </w:tcPr>
          <w:p w14:paraId="2C9B5BFD"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60</w:t>
            </w:r>
          </w:p>
        </w:tc>
        <w:tc>
          <w:tcPr>
            <w:tcW w:w="570" w:type="pct"/>
          </w:tcPr>
          <w:p w14:paraId="5F24C51D" w14:textId="6B05B44A"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 xml:space="preserve">Cheuk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w:t>
            </w:r>
          </w:p>
        </w:tc>
        <w:tc>
          <w:tcPr>
            <w:tcW w:w="362" w:type="pct"/>
          </w:tcPr>
          <w:p w14:paraId="20AACFF7"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49/F</w:t>
            </w:r>
          </w:p>
        </w:tc>
        <w:tc>
          <w:tcPr>
            <w:tcW w:w="705" w:type="pct"/>
          </w:tcPr>
          <w:p w14:paraId="53F8F5D2"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10FB50E2"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4.2</w:t>
            </w:r>
          </w:p>
        </w:tc>
        <w:tc>
          <w:tcPr>
            <w:tcW w:w="619" w:type="pct"/>
          </w:tcPr>
          <w:p w14:paraId="145AAE8B"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75E6C610"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31493D2A"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61BC36B8"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9</w:t>
            </w:r>
          </w:p>
        </w:tc>
        <w:tc>
          <w:tcPr>
            <w:tcW w:w="420" w:type="pct"/>
          </w:tcPr>
          <w:p w14:paraId="0C8C0F1B"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AF6C1B" w:rsidRPr="009F5A26" w14:paraId="74AB4DEC" w14:textId="77777777" w:rsidTr="00AF6C1B">
        <w:trPr>
          <w:trHeight w:val="349"/>
        </w:trPr>
        <w:tc>
          <w:tcPr>
            <w:tcW w:w="254" w:type="pct"/>
          </w:tcPr>
          <w:p w14:paraId="61778AD3"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61</w:t>
            </w:r>
          </w:p>
        </w:tc>
        <w:tc>
          <w:tcPr>
            <w:tcW w:w="570" w:type="pct"/>
          </w:tcPr>
          <w:p w14:paraId="4215A4FB" w14:textId="0C966F6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 xml:space="preserve">Cheuk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w:t>
            </w:r>
          </w:p>
        </w:tc>
        <w:tc>
          <w:tcPr>
            <w:tcW w:w="362" w:type="pct"/>
          </w:tcPr>
          <w:p w14:paraId="53671357"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37/M</w:t>
            </w:r>
          </w:p>
        </w:tc>
        <w:tc>
          <w:tcPr>
            <w:tcW w:w="705" w:type="pct"/>
          </w:tcPr>
          <w:p w14:paraId="345DC87F"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0CE18C74"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15</w:t>
            </w:r>
          </w:p>
        </w:tc>
        <w:tc>
          <w:tcPr>
            <w:tcW w:w="619" w:type="pct"/>
          </w:tcPr>
          <w:p w14:paraId="43D5E939"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Weight loss</w:t>
            </w:r>
          </w:p>
        </w:tc>
        <w:tc>
          <w:tcPr>
            <w:tcW w:w="604" w:type="pct"/>
          </w:tcPr>
          <w:p w14:paraId="00611A8F"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2844942D"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69F54CFA"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42</w:t>
            </w:r>
          </w:p>
        </w:tc>
        <w:tc>
          <w:tcPr>
            <w:tcW w:w="420" w:type="pct"/>
          </w:tcPr>
          <w:p w14:paraId="0296F7C1"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AF6C1B" w:rsidRPr="009F5A26" w14:paraId="18612037" w14:textId="77777777" w:rsidTr="00AF6C1B">
        <w:trPr>
          <w:trHeight w:val="349"/>
        </w:trPr>
        <w:tc>
          <w:tcPr>
            <w:tcW w:w="254" w:type="pct"/>
          </w:tcPr>
          <w:p w14:paraId="6AD95A62"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62</w:t>
            </w:r>
          </w:p>
        </w:tc>
        <w:tc>
          <w:tcPr>
            <w:tcW w:w="570" w:type="pct"/>
          </w:tcPr>
          <w:p w14:paraId="2F6D57EA" w14:textId="64474694"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 xml:space="preserve">Cheuk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w:t>
            </w:r>
          </w:p>
        </w:tc>
        <w:tc>
          <w:tcPr>
            <w:tcW w:w="362" w:type="pct"/>
          </w:tcPr>
          <w:p w14:paraId="10D27EA8"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35/F</w:t>
            </w:r>
          </w:p>
        </w:tc>
        <w:tc>
          <w:tcPr>
            <w:tcW w:w="705" w:type="pct"/>
          </w:tcPr>
          <w:p w14:paraId="7651B3EB"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377023C0"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20</w:t>
            </w:r>
          </w:p>
        </w:tc>
        <w:tc>
          <w:tcPr>
            <w:tcW w:w="619" w:type="pct"/>
          </w:tcPr>
          <w:p w14:paraId="64184D72"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Abdominal discomfort, fever, weight loss</w:t>
            </w:r>
          </w:p>
        </w:tc>
        <w:tc>
          <w:tcPr>
            <w:tcW w:w="604" w:type="pct"/>
          </w:tcPr>
          <w:p w14:paraId="1360004F"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64F88DC5"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Liver (30, 40), peritoneum and ascending colon (60)</w:t>
            </w:r>
          </w:p>
        </w:tc>
        <w:tc>
          <w:tcPr>
            <w:tcW w:w="352" w:type="pct"/>
          </w:tcPr>
          <w:p w14:paraId="2E63ABD0"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95</w:t>
            </w:r>
          </w:p>
        </w:tc>
        <w:tc>
          <w:tcPr>
            <w:tcW w:w="420" w:type="pct"/>
          </w:tcPr>
          <w:p w14:paraId="40C31DF5"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DOD</w:t>
            </w:r>
          </w:p>
        </w:tc>
      </w:tr>
      <w:tr w:rsidR="00AF6C1B" w:rsidRPr="009F5A26" w14:paraId="06953769" w14:textId="77777777" w:rsidTr="00AF6C1B">
        <w:trPr>
          <w:trHeight w:val="349"/>
        </w:trPr>
        <w:tc>
          <w:tcPr>
            <w:tcW w:w="254" w:type="pct"/>
          </w:tcPr>
          <w:p w14:paraId="611D9A25"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63</w:t>
            </w:r>
          </w:p>
        </w:tc>
        <w:tc>
          <w:tcPr>
            <w:tcW w:w="570" w:type="pct"/>
          </w:tcPr>
          <w:p w14:paraId="47AF782C" w14:textId="3FF2F3D1"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 xml:space="preserve">Cheuk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w:t>
            </w:r>
          </w:p>
        </w:tc>
        <w:tc>
          <w:tcPr>
            <w:tcW w:w="362" w:type="pct"/>
          </w:tcPr>
          <w:p w14:paraId="31A21E0E"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31/F</w:t>
            </w:r>
          </w:p>
        </w:tc>
        <w:tc>
          <w:tcPr>
            <w:tcW w:w="705" w:type="pct"/>
          </w:tcPr>
          <w:p w14:paraId="3367D268"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Liver</w:t>
            </w:r>
          </w:p>
        </w:tc>
        <w:tc>
          <w:tcPr>
            <w:tcW w:w="467" w:type="pct"/>
          </w:tcPr>
          <w:p w14:paraId="30FFB906"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15</w:t>
            </w:r>
          </w:p>
        </w:tc>
        <w:tc>
          <w:tcPr>
            <w:tcW w:w="619" w:type="pct"/>
          </w:tcPr>
          <w:p w14:paraId="5D69DB77"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Abdominal distension, weight loss</w:t>
            </w:r>
          </w:p>
        </w:tc>
        <w:tc>
          <w:tcPr>
            <w:tcW w:w="604" w:type="pct"/>
          </w:tcPr>
          <w:p w14:paraId="41155E97"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6BDA9215"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3B23178E"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60</w:t>
            </w:r>
          </w:p>
        </w:tc>
        <w:tc>
          <w:tcPr>
            <w:tcW w:w="420" w:type="pct"/>
          </w:tcPr>
          <w:p w14:paraId="4C4B7A07"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AF6C1B" w:rsidRPr="009F5A26" w14:paraId="31C23EB3" w14:textId="77777777" w:rsidTr="00AF6C1B">
        <w:trPr>
          <w:trHeight w:val="349"/>
        </w:trPr>
        <w:tc>
          <w:tcPr>
            <w:tcW w:w="254" w:type="pct"/>
          </w:tcPr>
          <w:p w14:paraId="257B7AF5"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64</w:t>
            </w:r>
          </w:p>
        </w:tc>
        <w:tc>
          <w:tcPr>
            <w:tcW w:w="570" w:type="pct"/>
          </w:tcPr>
          <w:p w14:paraId="0D28CB3E" w14:textId="6A9CC568"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 xml:space="preserve">Cheuk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w:t>
            </w:r>
          </w:p>
        </w:tc>
        <w:tc>
          <w:tcPr>
            <w:tcW w:w="362" w:type="pct"/>
          </w:tcPr>
          <w:p w14:paraId="7109D2E0"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58/F</w:t>
            </w:r>
          </w:p>
        </w:tc>
        <w:tc>
          <w:tcPr>
            <w:tcW w:w="705" w:type="pct"/>
          </w:tcPr>
          <w:p w14:paraId="20EBD4E9"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1253BA1A"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22</w:t>
            </w:r>
          </w:p>
        </w:tc>
        <w:tc>
          <w:tcPr>
            <w:tcW w:w="619" w:type="pct"/>
          </w:tcPr>
          <w:p w14:paraId="3117278D"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Abdominal distension</w:t>
            </w:r>
          </w:p>
        </w:tc>
        <w:tc>
          <w:tcPr>
            <w:tcW w:w="604" w:type="pct"/>
          </w:tcPr>
          <w:p w14:paraId="60551739"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3B68DF17"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41435916"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4</w:t>
            </w:r>
          </w:p>
        </w:tc>
        <w:tc>
          <w:tcPr>
            <w:tcW w:w="420" w:type="pct"/>
          </w:tcPr>
          <w:p w14:paraId="4FBD71C4"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AF6C1B" w:rsidRPr="009F5A26" w14:paraId="6E7EBC9B" w14:textId="77777777" w:rsidTr="00AF6C1B">
        <w:trPr>
          <w:trHeight w:val="349"/>
        </w:trPr>
        <w:tc>
          <w:tcPr>
            <w:tcW w:w="254" w:type="pct"/>
          </w:tcPr>
          <w:p w14:paraId="03EC3259"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65</w:t>
            </w:r>
          </w:p>
        </w:tc>
        <w:tc>
          <w:tcPr>
            <w:tcW w:w="570" w:type="pct"/>
          </w:tcPr>
          <w:p w14:paraId="1754213A" w14:textId="1B609B1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 xml:space="preserve">Cheuk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w:t>
            </w:r>
          </w:p>
        </w:tc>
        <w:tc>
          <w:tcPr>
            <w:tcW w:w="362" w:type="pct"/>
          </w:tcPr>
          <w:p w14:paraId="118B7DF2"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39/F</w:t>
            </w:r>
          </w:p>
        </w:tc>
        <w:tc>
          <w:tcPr>
            <w:tcW w:w="705" w:type="pct"/>
          </w:tcPr>
          <w:p w14:paraId="2F6B7885"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48FB445B"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7.5</w:t>
            </w:r>
          </w:p>
        </w:tc>
        <w:tc>
          <w:tcPr>
            <w:tcW w:w="619" w:type="pct"/>
          </w:tcPr>
          <w:p w14:paraId="6A7A402E"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Weight loss, fever</w:t>
            </w:r>
          </w:p>
        </w:tc>
        <w:tc>
          <w:tcPr>
            <w:tcW w:w="604" w:type="pct"/>
          </w:tcPr>
          <w:p w14:paraId="6EFD1ED7"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7F952127"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w:t>
            </w:r>
          </w:p>
        </w:tc>
        <w:tc>
          <w:tcPr>
            <w:tcW w:w="352" w:type="pct"/>
          </w:tcPr>
          <w:p w14:paraId="1725C989"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2</w:t>
            </w:r>
          </w:p>
        </w:tc>
        <w:tc>
          <w:tcPr>
            <w:tcW w:w="420" w:type="pct"/>
          </w:tcPr>
          <w:p w14:paraId="1FB143B2"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NED</w:t>
            </w:r>
          </w:p>
        </w:tc>
      </w:tr>
      <w:tr w:rsidR="00AF6C1B" w:rsidRPr="009F5A26" w14:paraId="6F8FAB37" w14:textId="77777777" w:rsidTr="00AF6C1B">
        <w:trPr>
          <w:trHeight w:val="349"/>
        </w:trPr>
        <w:tc>
          <w:tcPr>
            <w:tcW w:w="254" w:type="pct"/>
          </w:tcPr>
          <w:p w14:paraId="0F168850"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66</w:t>
            </w:r>
          </w:p>
        </w:tc>
        <w:tc>
          <w:tcPr>
            <w:tcW w:w="570" w:type="pct"/>
          </w:tcPr>
          <w:p w14:paraId="6E781E3B" w14:textId="4E1586ED"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 xml:space="preserve">Cheuk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w:t>
            </w:r>
          </w:p>
        </w:tc>
        <w:tc>
          <w:tcPr>
            <w:tcW w:w="362" w:type="pct"/>
          </w:tcPr>
          <w:p w14:paraId="112CADFB"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61/F</w:t>
            </w:r>
          </w:p>
        </w:tc>
        <w:tc>
          <w:tcPr>
            <w:tcW w:w="705" w:type="pct"/>
          </w:tcPr>
          <w:p w14:paraId="7A1B2310"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Spleen</w:t>
            </w:r>
          </w:p>
        </w:tc>
        <w:tc>
          <w:tcPr>
            <w:tcW w:w="467" w:type="pct"/>
          </w:tcPr>
          <w:p w14:paraId="7E1D1572"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3.5</w:t>
            </w:r>
          </w:p>
        </w:tc>
        <w:tc>
          <w:tcPr>
            <w:tcW w:w="619" w:type="pct"/>
          </w:tcPr>
          <w:p w14:paraId="3CCCA156"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Asymptomatic</w:t>
            </w:r>
          </w:p>
        </w:tc>
        <w:tc>
          <w:tcPr>
            <w:tcW w:w="604" w:type="pct"/>
          </w:tcPr>
          <w:p w14:paraId="115641E0"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3529FBDA"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352" w:type="pct"/>
          </w:tcPr>
          <w:p w14:paraId="26AFACFE"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420" w:type="pct"/>
          </w:tcPr>
          <w:p w14:paraId="3C8C5B19"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NA</w:t>
            </w:r>
          </w:p>
        </w:tc>
      </w:tr>
      <w:tr w:rsidR="00AF6C1B" w:rsidRPr="009F5A26" w14:paraId="6E77552A" w14:textId="77777777" w:rsidTr="00AF6C1B">
        <w:trPr>
          <w:trHeight w:val="349"/>
        </w:trPr>
        <w:tc>
          <w:tcPr>
            <w:tcW w:w="254" w:type="pct"/>
          </w:tcPr>
          <w:p w14:paraId="75A854B7"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lastRenderedPageBreak/>
              <w:t>67</w:t>
            </w:r>
          </w:p>
        </w:tc>
        <w:tc>
          <w:tcPr>
            <w:tcW w:w="570" w:type="pct"/>
          </w:tcPr>
          <w:p w14:paraId="55C6D482" w14:textId="580E34B8"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 xml:space="preserve">Cheuk </w:t>
            </w:r>
            <w:r w:rsidRPr="009F5A26">
              <w:rPr>
                <w:rFonts w:ascii="Book Antiqua" w:hAnsi="Book Antiqua"/>
                <w:i/>
                <w:iCs/>
              </w:rPr>
              <w:t xml:space="preserve">et </w:t>
            </w:r>
            <w:proofErr w:type="gramStart"/>
            <w:r w:rsidRPr="009F5A26">
              <w:rPr>
                <w:rFonts w:ascii="Book Antiqua" w:hAnsi="Book Antiqua"/>
                <w:i/>
                <w:iCs/>
              </w:rPr>
              <w:t>al</w:t>
            </w:r>
            <w:r w:rsidRPr="009F5A26">
              <w:rPr>
                <w:rFonts w:ascii="Book Antiqua" w:eastAsia="宋体" w:hAnsi="Book Antiqua"/>
                <w:vertAlign w:val="superscript"/>
              </w:rPr>
              <w:t>[</w:t>
            </w:r>
            <w:proofErr w:type="gramEnd"/>
            <w:r w:rsidRPr="009F5A26">
              <w:rPr>
                <w:rFonts w:ascii="Book Antiqua" w:eastAsia="宋体" w:hAnsi="Book Antiqua"/>
                <w:vertAlign w:val="superscript"/>
              </w:rPr>
              <w:t>4]</w:t>
            </w:r>
          </w:p>
        </w:tc>
        <w:tc>
          <w:tcPr>
            <w:tcW w:w="362" w:type="pct"/>
          </w:tcPr>
          <w:p w14:paraId="47D36BF3"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49/F</w:t>
            </w:r>
          </w:p>
        </w:tc>
        <w:tc>
          <w:tcPr>
            <w:tcW w:w="705" w:type="pct"/>
          </w:tcPr>
          <w:p w14:paraId="14E11243"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Peri-pancreas</w:t>
            </w:r>
          </w:p>
        </w:tc>
        <w:tc>
          <w:tcPr>
            <w:tcW w:w="467" w:type="pct"/>
          </w:tcPr>
          <w:p w14:paraId="198644AC"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9.5</w:t>
            </w:r>
          </w:p>
        </w:tc>
        <w:tc>
          <w:tcPr>
            <w:tcW w:w="619" w:type="pct"/>
          </w:tcPr>
          <w:p w14:paraId="4F053407"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Abdominal distension</w:t>
            </w:r>
          </w:p>
        </w:tc>
        <w:tc>
          <w:tcPr>
            <w:tcW w:w="604" w:type="pct"/>
          </w:tcPr>
          <w:p w14:paraId="15A9DD91"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Surgery</w:t>
            </w:r>
          </w:p>
        </w:tc>
        <w:tc>
          <w:tcPr>
            <w:tcW w:w="647" w:type="pct"/>
          </w:tcPr>
          <w:p w14:paraId="30A5C22B"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352" w:type="pct"/>
          </w:tcPr>
          <w:p w14:paraId="6216B1D4"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NA</w:t>
            </w:r>
          </w:p>
        </w:tc>
        <w:tc>
          <w:tcPr>
            <w:tcW w:w="420" w:type="pct"/>
          </w:tcPr>
          <w:p w14:paraId="1BB0F36D" w14:textId="77777777" w:rsidR="00AF6C1B" w:rsidRPr="009F5A26" w:rsidRDefault="00AF6C1B" w:rsidP="00AF6C1B">
            <w:pPr>
              <w:adjustRightInd w:val="0"/>
              <w:snapToGrid w:val="0"/>
              <w:spacing w:line="360" w:lineRule="auto"/>
              <w:jc w:val="both"/>
              <w:rPr>
                <w:rFonts w:ascii="Book Antiqua" w:hAnsi="Book Antiqua" w:cs="Times New Roman"/>
              </w:rPr>
            </w:pPr>
            <w:r w:rsidRPr="009F5A26">
              <w:rPr>
                <w:rFonts w:ascii="Book Antiqua" w:hAnsi="Book Antiqua"/>
              </w:rPr>
              <w:t>NA</w:t>
            </w:r>
          </w:p>
        </w:tc>
      </w:tr>
    </w:tbl>
    <w:p w14:paraId="730B31C7" w14:textId="4486BBB9" w:rsidR="00EA4AAB" w:rsidRPr="009F5A26" w:rsidRDefault="00EA4AAB" w:rsidP="00E82267">
      <w:pPr>
        <w:adjustRightInd w:val="0"/>
        <w:snapToGrid w:val="0"/>
        <w:spacing w:line="360" w:lineRule="auto"/>
        <w:jc w:val="both"/>
        <w:rPr>
          <w:rFonts w:ascii="Book Antiqua" w:hAnsi="Book Antiqua"/>
        </w:rPr>
      </w:pPr>
      <w:r w:rsidRPr="009F5A26">
        <w:rPr>
          <w:rFonts w:ascii="Book Antiqua" w:hAnsi="Book Antiqua"/>
        </w:rPr>
        <w:t xml:space="preserve"> </w:t>
      </w:r>
      <w:r w:rsidR="00D169A1" w:rsidRPr="009F5A26">
        <w:rPr>
          <w:rFonts w:ascii="Book Antiqua" w:hAnsi="Book Antiqua"/>
        </w:rPr>
        <w:t xml:space="preserve">DOD: Dead of disease; </w:t>
      </w:r>
      <w:r w:rsidRPr="009F5A26">
        <w:rPr>
          <w:rFonts w:ascii="Book Antiqua" w:hAnsi="Book Antiqua"/>
        </w:rPr>
        <w:t xml:space="preserve">ESD: </w:t>
      </w:r>
      <w:r w:rsidR="00237CA7" w:rsidRPr="009F5A26">
        <w:rPr>
          <w:rFonts w:ascii="Book Antiqua" w:hAnsi="Book Antiqua"/>
        </w:rPr>
        <w:t xml:space="preserve">Endoscopic </w:t>
      </w:r>
      <w:r w:rsidRPr="009F5A26">
        <w:rPr>
          <w:rFonts w:ascii="Book Antiqua" w:hAnsi="Book Antiqua"/>
        </w:rPr>
        <w:t>submucosal dissection</w:t>
      </w:r>
      <w:r w:rsidR="00237CA7" w:rsidRPr="009F5A26">
        <w:rPr>
          <w:rFonts w:ascii="Book Antiqua" w:hAnsi="Book Antiqua"/>
        </w:rPr>
        <w:t>;</w:t>
      </w:r>
      <w:r w:rsidRPr="009F5A26">
        <w:rPr>
          <w:rFonts w:ascii="Book Antiqua" w:hAnsi="Book Antiqua"/>
        </w:rPr>
        <w:t xml:space="preserve"> </w:t>
      </w:r>
      <w:r w:rsidR="00D169A1" w:rsidRPr="009F5A26">
        <w:rPr>
          <w:rFonts w:ascii="Book Antiqua" w:hAnsi="Book Antiqua"/>
        </w:rPr>
        <w:t xml:space="preserve">LWD: Live with disease; </w:t>
      </w:r>
      <w:r w:rsidRPr="009F5A26">
        <w:rPr>
          <w:rFonts w:ascii="Book Antiqua" w:hAnsi="Book Antiqua"/>
        </w:rPr>
        <w:t>NA: Not available</w:t>
      </w:r>
      <w:r w:rsidR="00237CA7" w:rsidRPr="009F5A26">
        <w:rPr>
          <w:rFonts w:ascii="Book Antiqua" w:hAnsi="Book Antiqua"/>
        </w:rPr>
        <w:t>;</w:t>
      </w:r>
      <w:r w:rsidRPr="009F5A26">
        <w:rPr>
          <w:rFonts w:ascii="Book Antiqua" w:hAnsi="Book Antiqua"/>
        </w:rPr>
        <w:t xml:space="preserve"> NED: No evidence of disease</w:t>
      </w:r>
      <w:r w:rsidR="00D169A1" w:rsidRPr="009F5A26">
        <w:rPr>
          <w:rFonts w:ascii="Book Antiqua" w:hAnsi="Book Antiqua"/>
        </w:rPr>
        <w:t>.</w:t>
      </w:r>
      <w:r w:rsidRPr="009F5A26">
        <w:rPr>
          <w:rFonts w:ascii="Book Antiqua" w:hAnsi="Book Antiqua"/>
        </w:rPr>
        <w:t xml:space="preserve"> </w:t>
      </w:r>
    </w:p>
    <w:p w14:paraId="18C5ACC5" w14:textId="77777777" w:rsidR="00FB7879" w:rsidRPr="009F5A26" w:rsidRDefault="00FB7879" w:rsidP="00E82267">
      <w:pPr>
        <w:adjustRightInd w:val="0"/>
        <w:snapToGrid w:val="0"/>
        <w:spacing w:line="360" w:lineRule="auto"/>
        <w:jc w:val="both"/>
        <w:rPr>
          <w:rFonts w:ascii="Book Antiqua" w:hAnsi="Book Antiqua"/>
        </w:rPr>
        <w:sectPr w:rsidR="00FB7879" w:rsidRPr="009F5A26" w:rsidSect="001F63F9">
          <w:pgSz w:w="17010" w:h="15842"/>
          <w:pgMar w:top="1440" w:right="1440" w:bottom="1440" w:left="1440" w:header="720" w:footer="720" w:gutter="0"/>
          <w:cols w:space="720"/>
          <w:docGrid w:linePitch="360"/>
        </w:sectPr>
      </w:pPr>
    </w:p>
    <w:p w14:paraId="441D3BF4" w14:textId="738BB753" w:rsidR="00EA4AAB" w:rsidRPr="009F5A26" w:rsidRDefault="00EA4AAB" w:rsidP="00E82267">
      <w:pPr>
        <w:adjustRightInd w:val="0"/>
        <w:snapToGrid w:val="0"/>
        <w:spacing w:line="360" w:lineRule="auto"/>
        <w:jc w:val="both"/>
        <w:rPr>
          <w:rFonts w:ascii="Book Antiqua" w:hAnsi="Book Antiqua"/>
          <w:b/>
          <w:bCs/>
        </w:rPr>
      </w:pPr>
      <w:r w:rsidRPr="009F5A26">
        <w:rPr>
          <w:rFonts w:ascii="Book Antiqua" w:hAnsi="Book Antiqua"/>
          <w:b/>
          <w:bCs/>
        </w:rPr>
        <w:lastRenderedPageBreak/>
        <w:t xml:space="preserve">Table 2 Pathological features of inflammatory pseudotumor-like </w:t>
      </w:r>
      <w:r w:rsidR="00AF6C1B" w:rsidRPr="009F5A26">
        <w:rPr>
          <w:rFonts w:ascii="Book Antiqua" w:eastAsia="Book Antiqua" w:hAnsi="Book Antiqua" w:cs="Book Antiqua"/>
          <w:b/>
          <w:bCs/>
          <w:color w:val="000000"/>
        </w:rPr>
        <w:t xml:space="preserve">follicular dendritic cell </w:t>
      </w:r>
      <w:r w:rsidRPr="009F5A26">
        <w:rPr>
          <w:rFonts w:ascii="Book Antiqua" w:hAnsi="Book Antiqua"/>
          <w:b/>
          <w:bCs/>
        </w:rPr>
        <w:t>sarcoma</w:t>
      </w:r>
    </w:p>
    <w:tbl>
      <w:tblPr>
        <w:tblStyle w:val="a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09"/>
        <w:gridCol w:w="4712"/>
      </w:tblGrid>
      <w:tr w:rsidR="00EA4AAB" w:rsidRPr="009F5A26" w14:paraId="7414963E" w14:textId="77777777" w:rsidTr="0061360B">
        <w:trPr>
          <w:trHeight w:val="991"/>
        </w:trPr>
        <w:tc>
          <w:tcPr>
            <w:tcW w:w="1666" w:type="pct"/>
            <w:tcBorders>
              <w:top w:val="single" w:sz="12" w:space="0" w:color="auto"/>
              <w:bottom w:val="single" w:sz="12" w:space="0" w:color="auto"/>
            </w:tcBorders>
          </w:tcPr>
          <w:p w14:paraId="3091DAAE"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Markers</w:t>
            </w:r>
          </w:p>
        </w:tc>
        <w:tc>
          <w:tcPr>
            <w:tcW w:w="1666" w:type="pct"/>
            <w:tcBorders>
              <w:top w:val="single" w:sz="12" w:space="0" w:color="auto"/>
              <w:bottom w:val="single" w:sz="12" w:space="0" w:color="auto"/>
            </w:tcBorders>
          </w:tcPr>
          <w:p w14:paraId="667F1349"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Number of cases positive/number of cases tested</w:t>
            </w:r>
          </w:p>
        </w:tc>
        <w:tc>
          <w:tcPr>
            <w:tcW w:w="1667" w:type="pct"/>
            <w:tcBorders>
              <w:top w:val="single" w:sz="12" w:space="0" w:color="auto"/>
              <w:bottom w:val="single" w:sz="12" w:space="0" w:color="auto"/>
            </w:tcBorders>
          </w:tcPr>
          <w:p w14:paraId="3413BBB3" w14:textId="49B7F50E"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Cases positive</w:t>
            </w:r>
            <w:r w:rsidR="002D368D" w:rsidRPr="009F5A26">
              <w:rPr>
                <w:rFonts w:ascii="Book Antiqua" w:hAnsi="Book Antiqua"/>
                <w:b/>
                <w:bCs/>
              </w:rPr>
              <w:t>,</w:t>
            </w:r>
            <w:r w:rsidRPr="009F5A26">
              <w:rPr>
                <w:rFonts w:ascii="Book Antiqua" w:hAnsi="Book Antiqua"/>
                <w:b/>
                <w:bCs/>
              </w:rPr>
              <w:t xml:space="preserve"> %</w:t>
            </w:r>
          </w:p>
        </w:tc>
      </w:tr>
      <w:tr w:rsidR="00EA4AAB" w:rsidRPr="009F5A26" w14:paraId="67C53228" w14:textId="77777777" w:rsidTr="0061360B">
        <w:trPr>
          <w:trHeight w:val="330"/>
        </w:trPr>
        <w:tc>
          <w:tcPr>
            <w:tcW w:w="1666" w:type="pct"/>
            <w:tcBorders>
              <w:top w:val="single" w:sz="12" w:space="0" w:color="auto"/>
            </w:tcBorders>
          </w:tcPr>
          <w:p w14:paraId="54D4CF0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Necrosis</w:t>
            </w:r>
          </w:p>
        </w:tc>
        <w:tc>
          <w:tcPr>
            <w:tcW w:w="1666" w:type="pct"/>
            <w:tcBorders>
              <w:top w:val="single" w:sz="12" w:space="0" w:color="auto"/>
            </w:tcBorders>
          </w:tcPr>
          <w:p w14:paraId="0316CE7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40/67</w:t>
            </w:r>
          </w:p>
        </w:tc>
        <w:tc>
          <w:tcPr>
            <w:tcW w:w="1667" w:type="pct"/>
            <w:tcBorders>
              <w:top w:val="single" w:sz="12" w:space="0" w:color="auto"/>
            </w:tcBorders>
          </w:tcPr>
          <w:p w14:paraId="1CFB179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59.7</w:t>
            </w:r>
          </w:p>
        </w:tc>
      </w:tr>
      <w:tr w:rsidR="00EA4AAB" w:rsidRPr="009F5A26" w14:paraId="3113B69C" w14:textId="77777777" w:rsidTr="0061360B">
        <w:trPr>
          <w:trHeight w:val="330"/>
        </w:trPr>
        <w:tc>
          <w:tcPr>
            <w:tcW w:w="1666" w:type="pct"/>
          </w:tcPr>
          <w:p w14:paraId="132216C1" w14:textId="314107DB"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Hemorrhage</w:t>
            </w:r>
          </w:p>
        </w:tc>
        <w:tc>
          <w:tcPr>
            <w:tcW w:w="1666" w:type="pct"/>
          </w:tcPr>
          <w:p w14:paraId="1DCFA50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22/67</w:t>
            </w:r>
          </w:p>
        </w:tc>
        <w:tc>
          <w:tcPr>
            <w:tcW w:w="1667" w:type="pct"/>
          </w:tcPr>
          <w:p w14:paraId="41FA0EB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32.8</w:t>
            </w:r>
          </w:p>
        </w:tc>
      </w:tr>
      <w:tr w:rsidR="00EA4AAB" w:rsidRPr="009F5A26" w14:paraId="119D6B49" w14:textId="77777777" w:rsidTr="0061360B">
        <w:trPr>
          <w:trHeight w:val="330"/>
        </w:trPr>
        <w:tc>
          <w:tcPr>
            <w:tcW w:w="1666" w:type="pct"/>
          </w:tcPr>
          <w:p w14:paraId="5C514B9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Granuloma</w:t>
            </w:r>
          </w:p>
        </w:tc>
        <w:tc>
          <w:tcPr>
            <w:tcW w:w="1666" w:type="pct"/>
          </w:tcPr>
          <w:p w14:paraId="35CF018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23/67</w:t>
            </w:r>
          </w:p>
        </w:tc>
        <w:tc>
          <w:tcPr>
            <w:tcW w:w="1667" w:type="pct"/>
          </w:tcPr>
          <w:p w14:paraId="61799D8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34.3</w:t>
            </w:r>
          </w:p>
        </w:tc>
      </w:tr>
      <w:tr w:rsidR="00EA4AAB" w:rsidRPr="009F5A26" w14:paraId="54E4AE61" w14:textId="77777777" w:rsidTr="0061360B">
        <w:trPr>
          <w:trHeight w:val="330"/>
        </w:trPr>
        <w:tc>
          <w:tcPr>
            <w:tcW w:w="1666" w:type="pct"/>
          </w:tcPr>
          <w:p w14:paraId="5F29932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Fibrinoid deposits in blood vessel wall</w:t>
            </w:r>
          </w:p>
        </w:tc>
        <w:tc>
          <w:tcPr>
            <w:tcW w:w="1666" w:type="pct"/>
          </w:tcPr>
          <w:p w14:paraId="5900265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22/67</w:t>
            </w:r>
          </w:p>
        </w:tc>
        <w:tc>
          <w:tcPr>
            <w:tcW w:w="1667" w:type="pct"/>
          </w:tcPr>
          <w:p w14:paraId="75CD027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32.8</w:t>
            </w:r>
          </w:p>
        </w:tc>
      </w:tr>
      <w:tr w:rsidR="00EA4AAB" w:rsidRPr="009F5A26" w14:paraId="237E84B7" w14:textId="77777777" w:rsidTr="0061360B">
        <w:trPr>
          <w:trHeight w:val="330"/>
        </w:trPr>
        <w:tc>
          <w:tcPr>
            <w:tcW w:w="1666" w:type="pct"/>
          </w:tcPr>
          <w:p w14:paraId="6402919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CD1a</w:t>
            </w:r>
          </w:p>
        </w:tc>
        <w:tc>
          <w:tcPr>
            <w:tcW w:w="1666" w:type="pct"/>
          </w:tcPr>
          <w:p w14:paraId="5197F2D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0/6</w:t>
            </w:r>
          </w:p>
        </w:tc>
        <w:tc>
          <w:tcPr>
            <w:tcW w:w="1667" w:type="pct"/>
          </w:tcPr>
          <w:p w14:paraId="4D4D248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w:t>
            </w:r>
          </w:p>
        </w:tc>
      </w:tr>
      <w:tr w:rsidR="00EA4AAB" w:rsidRPr="009F5A26" w14:paraId="47445BBC" w14:textId="77777777" w:rsidTr="0061360B">
        <w:trPr>
          <w:trHeight w:val="330"/>
        </w:trPr>
        <w:tc>
          <w:tcPr>
            <w:tcW w:w="1666" w:type="pct"/>
          </w:tcPr>
          <w:p w14:paraId="47B6332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CD3</w:t>
            </w:r>
          </w:p>
        </w:tc>
        <w:tc>
          <w:tcPr>
            <w:tcW w:w="1666" w:type="pct"/>
          </w:tcPr>
          <w:p w14:paraId="33D439E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0/7</w:t>
            </w:r>
          </w:p>
        </w:tc>
        <w:tc>
          <w:tcPr>
            <w:tcW w:w="1667" w:type="pct"/>
          </w:tcPr>
          <w:p w14:paraId="6FBD2BC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w:t>
            </w:r>
          </w:p>
        </w:tc>
      </w:tr>
      <w:tr w:rsidR="00EA4AAB" w:rsidRPr="009F5A26" w14:paraId="1D016B84" w14:textId="77777777" w:rsidTr="0061360B">
        <w:trPr>
          <w:trHeight w:val="330"/>
        </w:trPr>
        <w:tc>
          <w:tcPr>
            <w:tcW w:w="1666" w:type="pct"/>
          </w:tcPr>
          <w:p w14:paraId="2480263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CD20</w:t>
            </w:r>
          </w:p>
        </w:tc>
        <w:tc>
          <w:tcPr>
            <w:tcW w:w="1666" w:type="pct"/>
          </w:tcPr>
          <w:p w14:paraId="634713E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1/9</w:t>
            </w:r>
          </w:p>
        </w:tc>
        <w:tc>
          <w:tcPr>
            <w:tcW w:w="1667" w:type="pct"/>
          </w:tcPr>
          <w:p w14:paraId="38D34B6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11.1</w:t>
            </w:r>
          </w:p>
        </w:tc>
      </w:tr>
      <w:tr w:rsidR="00EA4AAB" w:rsidRPr="009F5A26" w14:paraId="656DB8D1" w14:textId="77777777" w:rsidTr="0061360B">
        <w:trPr>
          <w:trHeight w:val="330"/>
        </w:trPr>
        <w:tc>
          <w:tcPr>
            <w:tcW w:w="1666" w:type="pct"/>
          </w:tcPr>
          <w:p w14:paraId="5A86756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CD21</w:t>
            </w:r>
          </w:p>
        </w:tc>
        <w:tc>
          <w:tcPr>
            <w:tcW w:w="1666" w:type="pct"/>
          </w:tcPr>
          <w:p w14:paraId="7352D11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54/65</w:t>
            </w:r>
          </w:p>
        </w:tc>
        <w:tc>
          <w:tcPr>
            <w:tcW w:w="1667" w:type="pct"/>
          </w:tcPr>
          <w:p w14:paraId="4B2BABE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83.1</w:t>
            </w:r>
          </w:p>
        </w:tc>
      </w:tr>
      <w:tr w:rsidR="00EA4AAB" w:rsidRPr="009F5A26" w14:paraId="26898E44" w14:textId="77777777" w:rsidTr="0061360B">
        <w:trPr>
          <w:trHeight w:val="342"/>
        </w:trPr>
        <w:tc>
          <w:tcPr>
            <w:tcW w:w="1666" w:type="pct"/>
          </w:tcPr>
          <w:p w14:paraId="3D58213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CD23</w:t>
            </w:r>
          </w:p>
        </w:tc>
        <w:tc>
          <w:tcPr>
            <w:tcW w:w="1666" w:type="pct"/>
          </w:tcPr>
          <w:p w14:paraId="78FEF50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34/47</w:t>
            </w:r>
          </w:p>
        </w:tc>
        <w:tc>
          <w:tcPr>
            <w:tcW w:w="1667" w:type="pct"/>
          </w:tcPr>
          <w:p w14:paraId="680BC4C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72.3</w:t>
            </w:r>
          </w:p>
        </w:tc>
      </w:tr>
      <w:tr w:rsidR="00EA4AAB" w:rsidRPr="009F5A26" w14:paraId="19A41E01" w14:textId="77777777" w:rsidTr="0061360B">
        <w:trPr>
          <w:trHeight w:val="330"/>
        </w:trPr>
        <w:tc>
          <w:tcPr>
            <w:tcW w:w="1666" w:type="pct"/>
          </w:tcPr>
          <w:p w14:paraId="06239D7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CD30</w:t>
            </w:r>
          </w:p>
        </w:tc>
        <w:tc>
          <w:tcPr>
            <w:tcW w:w="1666" w:type="pct"/>
          </w:tcPr>
          <w:p w14:paraId="1F5CEB7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1/27</w:t>
            </w:r>
          </w:p>
        </w:tc>
        <w:tc>
          <w:tcPr>
            <w:tcW w:w="1667" w:type="pct"/>
          </w:tcPr>
          <w:p w14:paraId="4AC2437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3.7</w:t>
            </w:r>
          </w:p>
        </w:tc>
      </w:tr>
      <w:tr w:rsidR="00EA4AAB" w:rsidRPr="009F5A26" w14:paraId="5C648BF6" w14:textId="77777777" w:rsidTr="0061360B">
        <w:trPr>
          <w:trHeight w:val="330"/>
        </w:trPr>
        <w:tc>
          <w:tcPr>
            <w:tcW w:w="1666" w:type="pct"/>
          </w:tcPr>
          <w:p w14:paraId="481FCF0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CD31</w:t>
            </w:r>
          </w:p>
        </w:tc>
        <w:tc>
          <w:tcPr>
            <w:tcW w:w="1666" w:type="pct"/>
          </w:tcPr>
          <w:p w14:paraId="0756F28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1/8</w:t>
            </w:r>
          </w:p>
        </w:tc>
        <w:tc>
          <w:tcPr>
            <w:tcW w:w="1667" w:type="pct"/>
          </w:tcPr>
          <w:p w14:paraId="2DA2DF7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12.5</w:t>
            </w:r>
          </w:p>
        </w:tc>
      </w:tr>
      <w:tr w:rsidR="00EA4AAB" w:rsidRPr="009F5A26" w14:paraId="70AC626E" w14:textId="77777777" w:rsidTr="0061360B">
        <w:trPr>
          <w:trHeight w:val="330"/>
        </w:trPr>
        <w:tc>
          <w:tcPr>
            <w:tcW w:w="1666" w:type="pct"/>
          </w:tcPr>
          <w:p w14:paraId="185A362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CD34</w:t>
            </w:r>
          </w:p>
        </w:tc>
        <w:tc>
          <w:tcPr>
            <w:tcW w:w="1666" w:type="pct"/>
          </w:tcPr>
          <w:p w14:paraId="57DB810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5/15</w:t>
            </w:r>
          </w:p>
        </w:tc>
        <w:tc>
          <w:tcPr>
            <w:tcW w:w="1667" w:type="pct"/>
          </w:tcPr>
          <w:p w14:paraId="1AF2D39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33.3</w:t>
            </w:r>
          </w:p>
        </w:tc>
      </w:tr>
      <w:tr w:rsidR="00EA4AAB" w:rsidRPr="009F5A26" w14:paraId="590E219C" w14:textId="77777777" w:rsidTr="0061360B">
        <w:trPr>
          <w:trHeight w:val="330"/>
        </w:trPr>
        <w:tc>
          <w:tcPr>
            <w:tcW w:w="1666" w:type="pct"/>
          </w:tcPr>
          <w:p w14:paraId="20490B9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CD35</w:t>
            </w:r>
          </w:p>
        </w:tc>
        <w:tc>
          <w:tcPr>
            <w:tcW w:w="1666" w:type="pct"/>
          </w:tcPr>
          <w:p w14:paraId="2D4ECD5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50/55</w:t>
            </w:r>
          </w:p>
        </w:tc>
        <w:tc>
          <w:tcPr>
            <w:tcW w:w="1667" w:type="pct"/>
          </w:tcPr>
          <w:p w14:paraId="4327630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90.9</w:t>
            </w:r>
          </w:p>
        </w:tc>
      </w:tr>
      <w:tr w:rsidR="00EA4AAB" w:rsidRPr="009F5A26" w14:paraId="7B4D3700" w14:textId="77777777" w:rsidTr="0061360B">
        <w:trPr>
          <w:trHeight w:val="330"/>
        </w:trPr>
        <w:tc>
          <w:tcPr>
            <w:tcW w:w="1666" w:type="pct"/>
          </w:tcPr>
          <w:p w14:paraId="0E2C4E5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CD68</w:t>
            </w:r>
          </w:p>
        </w:tc>
        <w:tc>
          <w:tcPr>
            <w:tcW w:w="1666" w:type="pct"/>
          </w:tcPr>
          <w:p w14:paraId="54C726D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8/16</w:t>
            </w:r>
          </w:p>
        </w:tc>
        <w:tc>
          <w:tcPr>
            <w:tcW w:w="1667" w:type="pct"/>
          </w:tcPr>
          <w:p w14:paraId="7729026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50</w:t>
            </w:r>
          </w:p>
        </w:tc>
      </w:tr>
      <w:tr w:rsidR="00EA4AAB" w:rsidRPr="009F5A26" w14:paraId="4471E7CB" w14:textId="77777777" w:rsidTr="0061360B">
        <w:trPr>
          <w:trHeight w:val="342"/>
        </w:trPr>
        <w:tc>
          <w:tcPr>
            <w:tcW w:w="1666" w:type="pct"/>
          </w:tcPr>
          <w:p w14:paraId="5C43ED4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CD117</w:t>
            </w:r>
          </w:p>
        </w:tc>
        <w:tc>
          <w:tcPr>
            <w:tcW w:w="1666" w:type="pct"/>
          </w:tcPr>
          <w:p w14:paraId="34F223B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0/9</w:t>
            </w:r>
          </w:p>
        </w:tc>
        <w:tc>
          <w:tcPr>
            <w:tcW w:w="1667" w:type="pct"/>
          </w:tcPr>
          <w:p w14:paraId="48501CE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w:t>
            </w:r>
          </w:p>
        </w:tc>
      </w:tr>
      <w:tr w:rsidR="00EA4AAB" w:rsidRPr="009F5A26" w14:paraId="45B9F121" w14:textId="77777777" w:rsidTr="0061360B">
        <w:trPr>
          <w:trHeight w:val="330"/>
        </w:trPr>
        <w:tc>
          <w:tcPr>
            <w:tcW w:w="1666" w:type="pct"/>
          </w:tcPr>
          <w:p w14:paraId="60D625B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LMP1</w:t>
            </w:r>
          </w:p>
        </w:tc>
        <w:tc>
          <w:tcPr>
            <w:tcW w:w="1666" w:type="pct"/>
          </w:tcPr>
          <w:p w14:paraId="1271EEE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28/34</w:t>
            </w:r>
          </w:p>
        </w:tc>
        <w:tc>
          <w:tcPr>
            <w:tcW w:w="1667" w:type="pct"/>
          </w:tcPr>
          <w:p w14:paraId="37E7768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82.4</w:t>
            </w:r>
          </w:p>
        </w:tc>
      </w:tr>
      <w:tr w:rsidR="00EA4AAB" w:rsidRPr="009F5A26" w14:paraId="319F81DD" w14:textId="77777777" w:rsidTr="0061360B">
        <w:trPr>
          <w:trHeight w:val="330"/>
        </w:trPr>
        <w:tc>
          <w:tcPr>
            <w:tcW w:w="1666" w:type="pct"/>
          </w:tcPr>
          <w:p w14:paraId="096456A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EBER</w:t>
            </w:r>
          </w:p>
        </w:tc>
        <w:tc>
          <w:tcPr>
            <w:tcW w:w="1666" w:type="pct"/>
          </w:tcPr>
          <w:p w14:paraId="695D327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60/63</w:t>
            </w:r>
          </w:p>
        </w:tc>
        <w:tc>
          <w:tcPr>
            <w:tcW w:w="1667" w:type="pct"/>
          </w:tcPr>
          <w:p w14:paraId="3764D08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95.2</w:t>
            </w:r>
          </w:p>
        </w:tc>
      </w:tr>
      <w:tr w:rsidR="00EA4AAB" w:rsidRPr="009F5A26" w14:paraId="73CE4C06" w14:textId="77777777" w:rsidTr="0061360B">
        <w:trPr>
          <w:trHeight w:val="330"/>
        </w:trPr>
        <w:tc>
          <w:tcPr>
            <w:tcW w:w="1666" w:type="pct"/>
          </w:tcPr>
          <w:p w14:paraId="4F45BA1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D2-40</w:t>
            </w:r>
          </w:p>
        </w:tc>
        <w:tc>
          <w:tcPr>
            <w:tcW w:w="1666" w:type="pct"/>
          </w:tcPr>
          <w:p w14:paraId="41004CF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6/10</w:t>
            </w:r>
          </w:p>
        </w:tc>
        <w:tc>
          <w:tcPr>
            <w:tcW w:w="1667" w:type="pct"/>
          </w:tcPr>
          <w:p w14:paraId="4396307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60</w:t>
            </w:r>
          </w:p>
        </w:tc>
      </w:tr>
      <w:tr w:rsidR="00EA4AAB" w:rsidRPr="009F5A26" w14:paraId="1AE183B9" w14:textId="77777777" w:rsidTr="0061360B">
        <w:trPr>
          <w:trHeight w:val="330"/>
        </w:trPr>
        <w:tc>
          <w:tcPr>
            <w:tcW w:w="1666" w:type="pct"/>
          </w:tcPr>
          <w:p w14:paraId="4C47799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CNA.42</w:t>
            </w:r>
          </w:p>
        </w:tc>
        <w:tc>
          <w:tcPr>
            <w:tcW w:w="1666" w:type="pct"/>
          </w:tcPr>
          <w:p w14:paraId="6D116A8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13/13</w:t>
            </w:r>
          </w:p>
        </w:tc>
        <w:tc>
          <w:tcPr>
            <w:tcW w:w="1667" w:type="pct"/>
          </w:tcPr>
          <w:p w14:paraId="5031A05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100</w:t>
            </w:r>
          </w:p>
        </w:tc>
      </w:tr>
      <w:tr w:rsidR="00EA4AAB" w:rsidRPr="009F5A26" w14:paraId="454B447D" w14:textId="77777777" w:rsidTr="0061360B">
        <w:trPr>
          <w:trHeight w:val="330"/>
        </w:trPr>
        <w:tc>
          <w:tcPr>
            <w:tcW w:w="1666" w:type="pct"/>
          </w:tcPr>
          <w:p w14:paraId="588720AE" w14:textId="77777777" w:rsidR="00EA4AAB" w:rsidRPr="009F5A26" w:rsidRDefault="00EA4AAB" w:rsidP="00E82267">
            <w:pPr>
              <w:adjustRightInd w:val="0"/>
              <w:snapToGrid w:val="0"/>
              <w:spacing w:line="360" w:lineRule="auto"/>
              <w:jc w:val="both"/>
              <w:rPr>
                <w:rFonts w:ascii="Book Antiqua" w:hAnsi="Book Antiqua" w:cs="Times New Roman"/>
              </w:rPr>
            </w:pPr>
            <w:proofErr w:type="spellStart"/>
            <w:r w:rsidRPr="009F5A26">
              <w:rPr>
                <w:rFonts w:ascii="Book Antiqua" w:hAnsi="Book Antiqua"/>
              </w:rPr>
              <w:t>Clusterin</w:t>
            </w:r>
            <w:proofErr w:type="spellEnd"/>
          </w:p>
        </w:tc>
        <w:tc>
          <w:tcPr>
            <w:tcW w:w="1666" w:type="pct"/>
          </w:tcPr>
          <w:p w14:paraId="52FD903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8/11</w:t>
            </w:r>
          </w:p>
        </w:tc>
        <w:tc>
          <w:tcPr>
            <w:tcW w:w="1667" w:type="pct"/>
          </w:tcPr>
          <w:p w14:paraId="6491B7F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72.7</w:t>
            </w:r>
          </w:p>
        </w:tc>
      </w:tr>
      <w:tr w:rsidR="00EA4AAB" w:rsidRPr="009F5A26" w14:paraId="1E5BC4E0" w14:textId="77777777" w:rsidTr="0061360B">
        <w:trPr>
          <w:trHeight w:val="330"/>
        </w:trPr>
        <w:tc>
          <w:tcPr>
            <w:tcW w:w="1666" w:type="pct"/>
          </w:tcPr>
          <w:p w14:paraId="738F4D5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EGFR</w:t>
            </w:r>
          </w:p>
        </w:tc>
        <w:tc>
          <w:tcPr>
            <w:tcW w:w="1666" w:type="pct"/>
          </w:tcPr>
          <w:p w14:paraId="5B9806C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3/8</w:t>
            </w:r>
          </w:p>
        </w:tc>
        <w:tc>
          <w:tcPr>
            <w:tcW w:w="1667" w:type="pct"/>
          </w:tcPr>
          <w:p w14:paraId="724A102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37.5</w:t>
            </w:r>
          </w:p>
        </w:tc>
      </w:tr>
      <w:tr w:rsidR="00EA4AAB" w:rsidRPr="009F5A26" w14:paraId="55105955" w14:textId="77777777" w:rsidTr="0061360B">
        <w:trPr>
          <w:trHeight w:val="330"/>
        </w:trPr>
        <w:tc>
          <w:tcPr>
            <w:tcW w:w="1666" w:type="pct"/>
          </w:tcPr>
          <w:p w14:paraId="419C8B2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Vimentin</w:t>
            </w:r>
          </w:p>
        </w:tc>
        <w:tc>
          <w:tcPr>
            <w:tcW w:w="1666" w:type="pct"/>
          </w:tcPr>
          <w:p w14:paraId="2D92755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6/6</w:t>
            </w:r>
          </w:p>
        </w:tc>
        <w:tc>
          <w:tcPr>
            <w:tcW w:w="1667" w:type="pct"/>
          </w:tcPr>
          <w:p w14:paraId="66AB4F5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100</w:t>
            </w:r>
          </w:p>
        </w:tc>
      </w:tr>
      <w:tr w:rsidR="00EA4AAB" w:rsidRPr="009F5A26" w14:paraId="6707EE44" w14:textId="77777777" w:rsidTr="0061360B">
        <w:trPr>
          <w:trHeight w:val="330"/>
        </w:trPr>
        <w:tc>
          <w:tcPr>
            <w:tcW w:w="1666" w:type="pct"/>
          </w:tcPr>
          <w:p w14:paraId="6F3FF4B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CK-pan</w:t>
            </w:r>
          </w:p>
        </w:tc>
        <w:tc>
          <w:tcPr>
            <w:tcW w:w="1666" w:type="pct"/>
          </w:tcPr>
          <w:p w14:paraId="039BB40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0/9</w:t>
            </w:r>
          </w:p>
        </w:tc>
        <w:tc>
          <w:tcPr>
            <w:tcW w:w="1667" w:type="pct"/>
          </w:tcPr>
          <w:p w14:paraId="07551B6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w:t>
            </w:r>
          </w:p>
        </w:tc>
      </w:tr>
      <w:tr w:rsidR="00EA4AAB" w:rsidRPr="009F5A26" w14:paraId="4811E016" w14:textId="77777777" w:rsidTr="0061360B">
        <w:trPr>
          <w:trHeight w:val="330"/>
        </w:trPr>
        <w:tc>
          <w:tcPr>
            <w:tcW w:w="1666" w:type="pct"/>
          </w:tcPr>
          <w:p w14:paraId="364C8FFA" w14:textId="77777777" w:rsidR="00EA4AAB" w:rsidRPr="009F5A26" w:rsidRDefault="00EA4AAB" w:rsidP="00E82267">
            <w:pPr>
              <w:adjustRightInd w:val="0"/>
              <w:snapToGrid w:val="0"/>
              <w:spacing w:line="360" w:lineRule="auto"/>
              <w:jc w:val="both"/>
              <w:rPr>
                <w:rFonts w:ascii="Book Antiqua" w:hAnsi="Book Antiqua" w:cs="Times New Roman"/>
              </w:rPr>
            </w:pPr>
            <w:proofErr w:type="spellStart"/>
            <w:r w:rsidRPr="009F5A26">
              <w:rPr>
                <w:rFonts w:ascii="Book Antiqua" w:hAnsi="Book Antiqua"/>
              </w:rPr>
              <w:t>Caldesmon</w:t>
            </w:r>
            <w:proofErr w:type="spellEnd"/>
          </w:p>
        </w:tc>
        <w:tc>
          <w:tcPr>
            <w:tcW w:w="1666" w:type="pct"/>
          </w:tcPr>
          <w:p w14:paraId="323C4B8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0/7</w:t>
            </w:r>
          </w:p>
        </w:tc>
        <w:tc>
          <w:tcPr>
            <w:tcW w:w="1667" w:type="pct"/>
          </w:tcPr>
          <w:p w14:paraId="4E2A4E7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w:t>
            </w:r>
          </w:p>
        </w:tc>
      </w:tr>
      <w:tr w:rsidR="00EA4AAB" w:rsidRPr="009F5A26" w14:paraId="58FEC3F7" w14:textId="77777777" w:rsidTr="0061360B">
        <w:trPr>
          <w:trHeight w:val="330"/>
        </w:trPr>
        <w:tc>
          <w:tcPr>
            <w:tcW w:w="1666" w:type="pct"/>
          </w:tcPr>
          <w:p w14:paraId="70CE7B3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ALK1</w:t>
            </w:r>
          </w:p>
        </w:tc>
        <w:tc>
          <w:tcPr>
            <w:tcW w:w="1666" w:type="pct"/>
          </w:tcPr>
          <w:p w14:paraId="3C58E06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0/42</w:t>
            </w:r>
          </w:p>
        </w:tc>
        <w:tc>
          <w:tcPr>
            <w:tcW w:w="1667" w:type="pct"/>
          </w:tcPr>
          <w:p w14:paraId="38A625A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w:t>
            </w:r>
          </w:p>
        </w:tc>
      </w:tr>
      <w:tr w:rsidR="00EA4AAB" w:rsidRPr="009F5A26" w14:paraId="3AFBF7CC" w14:textId="77777777" w:rsidTr="0061360B">
        <w:trPr>
          <w:trHeight w:val="330"/>
        </w:trPr>
        <w:tc>
          <w:tcPr>
            <w:tcW w:w="1666" w:type="pct"/>
          </w:tcPr>
          <w:p w14:paraId="40B0CE32" w14:textId="77777777" w:rsidR="00EA4AAB" w:rsidRPr="009F5A26" w:rsidRDefault="00EA4AAB" w:rsidP="00E82267">
            <w:pPr>
              <w:adjustRightInd w:val="0"/>
              <w:snapToGrid w:val="0"/>
              <w:spacing w:line="360" w:lineRule="auto"/>
              <w:jc w:val="both"/>
              <w:rPr>
                <w:rFonts w:ascii="Book Antiqua" w:hAnsi="Book Antiqua" w:cs="Times New Roman"/>
              </w:rPr>
            </w:pPr>
            <w:proofErr w:type="spellStart"/>
            <w:r w:rsidRPr="009F5A26">
              <w:rPr>
                <w:rFonts w:ascii="Book Antiqua" w:hAnsi="Book Antiqua"/>
              </w:rPr>
              <w:lastRenderedPageBreak/>
              <w:t>Desmin</w:t>
            </w:r>
            <w:proofErr w:type="spellEnd"/>
          </w:p>
        </w:tc>
        <w:tc>
          <w:tcPr>
            <w:tcW w:w="1666" w:type="pct"/>
          </w:tcPr>
          <w:p w14:paraId="59E32A7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0/30</w:t>
            </w:r>
          </w:p>
        </w:tc>
        <w:tc>
          <w:tcPr>
            <w:tcW w:w="1667" w:type="pct"/>
          </w:tcPr>
          <w:p w14:paraId="7AE1941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w:t>
            </w:r>
          </w:p>
        </w:tc>
      </w:tr>
      <w:tr w:rsidR="00EA4AAB" w:rsidRPr="009F5A26" w14:paraId="28B76F3B" w14:textId="77777777" w:rsidTr="0061360B">
        <w:trPr>
          <w:trHeight w:val="330"/>
        </w:trPr>
        <w:tc>
          <w:tcPr>
            <w:tcW w:w="1666" w:type="pct"/>
          </w:tcPr>
          <w:p w14:paraId="6F5E303D" w14:textId="77777777" w:rsidR="00EA4AAB" w:rsidRPr="009F5A26" w:rsidRDefault="00EA4AAB" w:rsidP="00E82267">
            <w:pPr>
              <w:adjustRightInd w:val="0"/>
              <w:snapToGrid w:val="0"/>
              <w:spacing w:line="360" w:lineRule="auto"/>
              <w:jc w:val="both"/>
              <w:rPr>
                <w:rFonts w:ascii="Book Antiqua" w:hAnsi="Book Antiqua" w:cs="Times New Roman"/>
              </w:rPr>
            </w:pPr>
            <w:proofErr w:type="spellStart"/>
            <w:r w:rsidRPr="009F5A26">
              <w:rPr>
                <w:rFonts w:ascii="Book Antiqua" w:hAnsi="Book Antiqua"/>
              </w:rPr>
              <w:t>Fascin</w:t>
            </w:r>
            <w:proofErr w:type="spellEnd"/>
          </w:p>
        </w:tc>
        <w:tc>
          <w:tcPr>
            <w:tcW w:w="1666" w:type="pct"/>
          </w:tcPr>
          <w:p w14:paraId="0B6D79E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9/9</w:t>
            </w:r>
          </w:p>
        </w:tc>
        <w:tc>
          <w:tcPr>
            <w:tcW w:w="1667" w:type="pct"/>
          </w:tcPr>
          <w:p w14:paraId="01EAD34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100</w:t>
            </w:r>
          </w:p>
        </w:tc>
      </w:tr>
      <w:tr w:rsidR="00EA4AAB" w:rsidRPr="009F5A26" w14:paraId="1A03A10E" w14:textId="77777777" w:rsidTr="0061360B">
        <w:trPr>
          <w:trHeight w:val="330"/>
        </w:trPr>
        <w:tc>
          <w:tcPr>
            <w:tcW w:w="1666" w:type="pct"/>
          </w:tcPr>
          <w:p w14:paraId="203305A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SMA</w:t>
            </w:r>
          </w:p>
        </w:tc>
        <w:tc>
          <w:tcPr>
            <w:tcW w:w="1666" w:type="pct"/>
          </w:tcPr>
          <w:p w14:paraId="606B97C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32/39</w:t>
            </w:r>
          </w:p>
        </w:tc>
        <w:tc>
          <w:tcPr>
            <w:tcW w:w="1667" w:type="pct"/>
          </w:tcPr>
          <w:p w14:paraId="1AAA802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82.1</w:t>
            </w:r>
          </w:p>
        </w:tc>
      </w:tr>
      <w:tr w:rsidR="00EA4AAB" w:rsidRPr="009F5A26" w14:paraId="766DB92E" w14:textId="77777777" w:rsidTr="0061360B">
        <w:trPr>
          <w:trHeight w:val="330"/>
        </w:trPr>
        <w:tc>
          <w:tcPr>
            <w:tcW w:w="1666" w:type="pct"/>
          </w:tcPr>
          <w:p w14:paraId="184648B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MSA</w:t>
            </w:r>
          </w:p>
        </w:tc>
        <w:tc>
          <w:tcPr>
            <w:tcW w:w="1666" w:type="pct"/>
          </w:tcPr>
          <w:p w14:paraId="5B614C6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5/9</w:t>
            </w:r>
          </w:p>
        </w:tc>
        <w:tc>
          <w:tcPr>
            <w:tcW w:w="1667" w:type="pct"/>
          </w:tcPr>
          <w:p w14:paraId="3EBD122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55.5</w:t>
            </w:r>
          </w:p>
        </w:tc>
      </w:tr>
      <w:tr w:rsidR="00EA4AAB" w:rsidRPr="009F5A26" w14:paraId="26BB3811" w14:textId="77777777" w:rsidTr="0061360B">
        <w:trPr>
          <w:trHeight w:val="330"/>
        </w:trPr>
        <w:tc>
          <w:tcPr>
            <w:tcW w:w="1666" w:type="pct"/>
          </w:tcPr>
          <w:p w14:paraId="6A660C3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EMA</w:t>
            </w:r>
          </w:p>
        </w:tc>
        <w:tc>
          <w:tcPr>
            <w:tcW w:w="1666" w:type="pct"/>
          </w:tcPr>
          <w:p w14:paraId="67EEEF5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2/8</w:t>
            </w:r>
          </w:p>
        </w:tc>
        <w:tc>
          <w:tcPr>
            <w:tcW w:w="1667" w:type="pct"/>
          </w:tcPr>
          <w:p w14:paraId="5460F59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25</w:t>
            </w:r>
          </w:p>
        </w:tc>
      </w:tr>
      <w:tr w:rsidR="00EA4AAB" w:rsidRPr="009F5A26" w14:paraId="5D1DC68B" w14:textId="77777777" w:rsidTr="0061360B">
        <w:trPr>
          <w:trHeight w:val="330"/>
        </w:trPr>
        <w:tc>
          <w:tcPr>
            <w:tcW w:w="1666" w:type="pct"/>
          </w:tcPr>
          <w:p w14:paraId="7762A83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S100</w:t>
            </w:r>
          </w:p>
        </w:tc>
        <w:tc>
          <w:tcPr>
            <w:tcW w:w="1666" w:type="pct"/>
          </w:tcPr>
          <w:p w14:paraId="1EDBF6C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6/23</w:t>
            </w:r>
          </w:p>
        </w:tc>
        <w:tc>
          <w:tcPr>
            <w:tcW w:w="1667" w:type="pct"/>
          </w:tcPr>
          <w:p w14:paraId="779653E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26.1</w:t>
            </w:r>
          </w:p>
        </w:tc>
      </w:tr>
      <w:tr w:rsidR="00EA4AAB" w:rsidRPr="009F5A26" w14:paraId="3FDA526C" w14:textId="77777777" w:rsidTr="0061360B">
        <w:trPr>
          <w:trHeight w:val="330"/>
        </w:trPr>
        <w:tc>
          <w:tcPr>
            <w:tcW w:w="1666" w:type="pct"/>
          </w:tcPr>
          <w:p w14:paraId="5A56A5A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p53</w:t>
            </w:r>
          </w:p>
        </w:tc>
        <w:tc>
          <w:tcPr>
            <w:tcW w:w="1666" w:type="pct"/>
          </w:tcPr>
          <w:p w14:paraId="491CD0E1"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1/6</w:t>
            </w:r>
          </w:p>
        </w:tc>
        <w:tc>
          <w:tcPr>
            <w:tcW w:w="1667" w:type="pct"/>
          </w:tcPr>
          <w:p w14:paraId="718614D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16.7</w:t>
            </w:r>
          </w:p>
        </w:tc>
      </w:tr>
      <w:tr w:rsidR="00EA4AAB" w:rsidRPr="009F5A26" w14:paraId="49E14CED" w14:textId="77777777" w:rsidTr="0061360B">
        <w:trPr>
          <w:trHeight w:val="330"/>
        </w:trPr>
        <w:tc>
          <w:tcPr>
            <w:tcW w:w="1666" w:type="pct"/>
          </w:tcPr>
          <w:p w14:paraId="3598DCAA"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HHV-8</w:t>
            </w:r>
          </w:p>
        </w:tc>
        <w:tc>
          <w:tcPr>
            <w:tcW w:w="1666" w:type="pct"/>
          </w:tcPr>
          <w:p w14:paraId="4456410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0/7</w:t>
            </w:r>
          </w:p>
        </w:tc>
        <w:tc>
          <w:tcPr>
            <w:tcW w:w="1667" w:type="pct"/>
          </w:tcPr>
          <w:p w14:paraId="3C093FCC"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w:t>
            </w:r>
          </w:p>
        </w:tc>
      </w:tr>
      <w:tr w:rsidR="00EA4AAB" w:rsidRPr="009F5A26" w14:paraId="04F2D120" w14:textId="77777777" w:rsidTr="0061360B">
        <w:trPr>
          <w:trHeight w:val="330"/>
        </w:trPr>
        <w:tc>
          <w:tcPr>
            <w:tcW w:w="1666" w:type="pct"/>
          </w:tcPr>
          <w:p w14:paraId="6350F57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TUBB3</w:t>
            </w:r>
          </w:p>
        </w:tc>
        <w:tc>
          <w:tcPr>
            <w:tcW w:w="1666" w:type="pct"/>
          </w:tcPr>
          <w:p w14:paraId="33E4C59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3/6</w:t>
            </w:r>
          </w:p>
        </w:tc>
        <w:tc>
          <w:tcPr>
            <w:tcW w:w="1667" w:type="pct"/>
          </w:tcPr>
          <w:p w14:paraId="6A7E28D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50</w:t>
            </w:r>
          </w:p>
        </w:tc>
      </w:tr>
      <w:tr w:rsidR="00EA4AAB" w:rsidRPr="009F5A26" w14:paraId="4D0EF673" w14:textId="77777777" w:rsidTr="0061360B">
        <w:trPr>
          <w:trHeight w:val="330"/>
        </w:trPr>
        <w:tc>
          <w:tcPr>
            <w:tcW w:w="1666" w:type="pct"/>
          </w:tcPr>
          <w:p w14:paraId="724D717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γ-synuclein</w:t>
            </w:r>
          </w:p>
        </w:tc>
        <w:tc>
          <w:tcPr>
            <w:tcW w:w="1666" w:type="pct"/>
          </w:tcPr>
          <w:p w14:paraId="2007E9C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2/6</w:t>
            </w:r>
          </w:p>
        </w:tc>
        <w:tc>
          <w:tcPr>
            <w:tcW w:w="1667" w:type="pct"/>
          </w:tcPr>
          <w:p w14:paraId="6AA16790"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33.3</w:t>
            </w:r>
          </w:p>
        </w:tc>
      </w:tr>
    </w:tbl>
    <w:p w14:paraId="79117D2A" w14:textId="20A57D2B" w:rsidR="00EA4AAB" w:rsidRPr="009F5A26" w:rsidRDefault="00D169A1" w:rsidP="00E82267">
      <w:pPr>
        <w:adjustRightInd w:val="0"/>
        <w:snapToGrid w:val="0"/>
        <w:spacing w:line="360" w:lineRule="auto"/>
        <w:jc w:val="both"/>
        <w:rPr>
          <w:rFonts w:ascii="Book Antiqua" w:hAnsi="Book Antiqua"/>
        </w:rPr>
      </w:pPr>
      <w:r w:rsidRPr="009F5A26">
        <w:rPr>
          <w:rFonts w:ascii="Book Antiqua" w:hAnsi="Book Antiqua"/>
        </w:rPr>
        <w:t xml:space="preserve">EMA: Epithelial membrane antigen; HHV-8: Human herpes virus 8; </w:t>
      </w:r>
      <w:r w:rsidR="0061360B" w:rsidRPr="009F5A26">
        <w:rPr>
          <w:rFonts w:ascii="Book Antiqua" w:eastAsia="Book Antiqua" w:hAnsi="Book Antiqua" w:cs="Book Antiqua"/>
          <w:color w:val="000000"/>
        </w:rPr>
        <w:t xml:space="preserve">LMP1: Latent membrane protein 1; </w:t>
      </w:r>
      <w:r w:rsidRPr="009F5A26">
        <w:rPr>
          <w:rFonts w:ascii="Book Antiqua" w:hAnsi="Book Antiqua"/>
        </w:rPr>
        <w:t xml:space="preserve">MSA: Muscle-specific actin; </w:t>
      </w:r>
      <w:r w:rsidR="0061360B" w:rsidRPr="009F5A26">
        <w:rPr>
          <w:rFonts w:ascii="Book Antiqua" w:eastAsia="Book Antiqua" w:hAnsi="Book Antiqua" w:cs="Book Antiqua"/>
          <w:color w:val="000000"/>
        </w:rPr>
        <w:t xml:space="preserve">SMA: </w:t>
      </w:r>
      <w:r w:rsidR="0061360B" w:rsidRPr="009F5A26">
        <w:rPr>
          <w:rFonts w:ascii="Book Antiqua" w:hAnsi="Book Antiqua"/>
        </w:rPr>
        <w:t>Smooth muscle actin; TUBB3: Tubulin beta 3 class III.</w:t>
      </w:r>
    </w:p>
    <w:p w14:paraId="2EFBBBF4" w14:textId="07BF9658" w:rsidR="00EA4AAB" w:rsidRPr="009F5A26" w:rsidRDefault="0061360B" w:rsidP="00E82267">
      <w:pPr>
        <w:adjustRightInd w:val="0"/>
        <w:snapToGrid w:val="0"/>
        <w:spacing w:line="360" w:lineRule="auto"/>
        <w:jc w:val="both"/>
        <w:rPr>
          <w:rFonts w:ascii="Book Antiqua" w:hAnsi="Book Antiqua"/>
          <w:b/>
          <w:bCs/>
        </w:rPr>
      </w:pPr>
      <w:r w:rsidRPr="009F5A26">
        <w:rPr>
          <w:rFonts w:ascii="Book Antiqua" w:hAnsi="Book Antiqua"/>
        </w:rPr>
        <w:br w:type="page"/>
      </w:r>
      <w:r w:rsidR="00EA4AAB" w:rsidRPr="009F5A26">
        <w:rPr>
          <w:rFonts w:ascii="Book Antiqua" w:hAnsi="Book Antiqua"/>
          <w:b/>
          <w:bCs/>
        </w:rPr>
        <w:lastRenderedPageBreak/>
        <w:t xml:space="preserve">Table 3 </w:t>
      </w:r>
      <w:bookmarkStart w:id="1" w:name="_Hlk60473437"/>
      <w:r w:rsidR="00EA4AAB" w:rsidRPr="009F5A26">
        <w:rPr>
          <w:rFonts w:ascii="Book Antiqua" w:hAnsi="Book Antiqua"/>
          <w:b/>
          <w:bCs/>
        </w:rPr>
        <w:t>Factors evaluated by univariate and multivariate for association with progression</w:t>
      </w:r>
      <w:r w:rsidR="00D169A1" w:rsidRPr="009F5A26">
        <w:rPr>
          <w:rFonts w:ascii="Book Antiqua" w:hAnsi="Book Antiqua"/>
          <w:b/>
          <w:bCs/>
        </w:rPr>
        <w:t>-</w:t>
      </w:r>
      <w:r w:rsidR="00EA4AAB" w:rsidRPr="009F5A26">
        <w:rPr>
          <w:rFonts w:ascii="Book Antiqua" w:hAnsi="Book Antiqua"/>
          <w:b/>
          <w:bCs/>
        </w:rPr>
        <w:t>free survival</w:t>
      </w:r>
      <w:bookmarkEnd w:id="1"/>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1303"/>
        <w:gridCol w:w="2419"/>
        <w:gridCol w:w="1342"/>
        <w:gridCol w:w="2546"/>
      </w:tblGrid>
      <w:tr w:rsidR="00EA4AAB" w:rsidRPr="009F5A26" w14:paraId="354E8E23" w14:textId="77777777" w:rsidTr="00FC3DE9">
        <w:trPr>
          <w:trHeight w:val="339"/>
        </w:trPr>
        <w:tc>
          <w:tcPr>
            <w:tcW w:w="2307" w:type="pct"/>
            <w:vMerge w:val="restart"/>
            <w:tcBorders>
              <w:top w:val="single" w:sz="4" w:space="0" w:color="auto"/>
              <w:bottom w:val="single" w:sz="4" w:space="0" w:color="auto"/>
            </w:tcBorders>
          </w:tcPr>
          <w:p w14:paraId="0A6657AF"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Variable</w:t>
            </w:r>
          </w:p>
        </w:tc>
        <w:tc>
          <w:tcPr>
            <w:tcW w:w="1316" w:type="pct"/>
            <w:gridSpan w:val="2"/>
            <w:tcBorders>
              <w:top w:val="single" w:sz="4" w:space="0" w:color="auto"/>
              <w:bottom w:val="single" w:sz="4" w:space="0" w:color="auto"/>
            </w:tcBorders>
          </w:tcPr>
          <w:p w14:paraId="133E9876"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Univariate analysis</w:t>
            </w:r>
          </w:p>
        </w:tc>
        <w:tc>
          <w:tcPr>
            <w:tcW w:w="1377" w:type="pct"/>
            <w:gridSpan w:val="2"/>
            <w:tcBorders>
              <w:top w:val="single" w:sz="4" w:space="0" w:color="auto"/>
              <w:bottom w:val="single" w:sz="4" w:space="0" w:color="auto"/>
            </w:tcBorders>
          </w:tcPr>
          <w:p w14:paraId="636BB012"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Multivariate analysis</w:t>
            </w:r>
          </w:p>
        </w:tc>
      </w:tr>
      <w:tr w:rsidR="00EA4AAB" w:rsidRPr="009F5A26" w14:paraId="706D4C36" w14:textId="77777777" w:rsidTr="00FC3DE9">
        <w:trPr>
          <w:trHeight w:val="339"/>
        </w:trPr>
        <w:tc>
          <w:tcPr>
            <w:tcW w:w="2307" w:type="pct"/>
            <w:vMerge/>
            <w:tcBorders>
              <w:top w:val="single" w:sz="4" w:space="0" w:color="auto"/>
              <w:bottom w:val="single" w:sz="4" w:space="0" w:color="auto"/>
            </w:tcBorders>
          </w:tcPr>
          <w:p w14:paraId="21AFA843" w14:textId="77777777" w:rsidR="00EA4AAB" w:rsidRPr="009F5A26" w:rsidRDefault="00EA4AAB" w:rsidP="00E82267">
            <w:pPr>
              <w:adjustRightInd w:val="0"/>
              <w:snapToGrid w:val="0"/>
              <w:spacing w:line="360" w:lineRule="auto"/>
              <w:jc w:val="both"/>
              <w:rPr>
                <w:rFonts w:ascii="Book Antiqua" w:hAnsi="Book Antiqua" w:cs="Times New Roman"/>
                <w:b/>
                <w:bCs/>
              </w:rPr>
            </w:pPr>
          </w:p>
        </w:tc>
        <w:tc>
          <w:tcPr>
            <w:tcW w:w="461" w:type="pct"/>
            <w:tcBorders>
              <w:top w:val="single" w:sz="4" w:space="0" w:color="auto"/>
              <w:bottom w:val="single" w:sz="4" w:space="0" w:color="auto"/>
            </w:tcBorders>
          </w:tcPr>
          <w:p w14:paraId="6AD6DA1E"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i/>
                <w:iCs/>
              </w:rPr>
              <w:t>P</w:t>
            </w:r>
            <w:r w:rsidRPr="009F5A26">
              <w:rPr>
                <w:rFonts w:ascii="Book Antiqua" w:hAnsi="Book Antiqua"/>
                <w:b/>
                <w:bCs/>
              </w:rPr>
              <w:t xml:space="preserve"> value</w:t>
            </w:r>
          </w:p>
        </w:tc>
        <w:tc>
          <w:tcPr>
            <w:tcW w:w="856" w:type="pct"/>
            <w:tcBorders>
              <w:top w:val="single" w:sz="4" w:space="0" w:color="auto"/>
              <w:bottom w:val="single" w:sz="4" w:space="0" w:color="auto"/>
            </w:tcBorders>
          </w:tcPr>
          <w:p w14:paraId="4F7AB18D"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HR (95%CI)</w:t>
            </w:r>
          </w:p>
        </w:tc>
        <w:tc>
          <w:tcPr>
            <w:tcW w:w="475" w:type="pct"/>
            <w:tcBorders>
              <w:top w:val="single" w:sz="4" w:space="0" w:color="auto"/>
              <w:bottom w:val="single" w:sz="4" w:space="0" w:color="auto"/>
            </w:tcBorders>
          </w:tcPr>
          <w:p w14:paraId="30FA436B"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i/>
                <w:iCs/>
              </w:rPr>
              <w:t>P</w:t>
            </w:r>
            <w:r w:rsidRPr="009F5A26">
              <w:rPr>
                <w:rFonts w:ascii="Book Antiqua" w:hAnsi="Book Antiqua"/>
                <w:b/>
                <w:bCs/>
              </w:rPr>
              <w:t xml:space="preserve"> value</w:t>
            </w:r>
          </w:p>
        </w:tc>
        <w:tc>
          <w:tcPr>
            <w:tcW w:w="902" w:type="pct"/>
            <w:tcBorders>
              <w:top w:val="single" w:sz="4" w:space="0" w:color="auto"/>
              <w:bottom w:val="single" w:sz="4" w:space="0" w:color="auto"/>
            </w:tcBorders>
          </w:tcPr>
          <w:p w14:paraId="0BF92782" w14:textId="77777777" w:rsidR="00EA4AAB" w:rsidRPr="009F5A26" w:rsidRDefault="00EA4AAB" w:rsidP="00E82267">
            <w:pPr>
              <w:adjustRightInd w:val="0"/>
              <w:snapToGrid w:val="0"/>
              <w:spacing w:line="360" w:lineRule="auto"/>
              <w:jc w:val="both"/>
              <w:rPr>
                <w:rFonts w:ascii="Book Antiqua" w:hAnsi="Book Antiqua" w:cs="Times New Roman"/>
                <w:b/>
                <w:bCs/>
              </w:rPr>
            </w:pPr>
            <w:r w:rsidRPr="009F5A26">
              <w:rPr>
                <w:rFonts w:ascii="Book Antiqua" w:hAnsi="Book Antiqua"/>
                <w:b/>
                <w:bCs/>
              </w:rPr>
              <w:t>HR (95%CI)</w:t>
            </w:r>
          </w:p>
        </w:tc>
      </w:tr>
      <w:tr w:rsidR="00EA4AAB" w:rsidRPr="009F5A26" w14:paraId="0C919DC3" w14:textId="77777777" w:rsidTr="00FC3DE9">
        <w:trPr>
          <w:trHeight w:val="272"/>
        </w:trPr>
        <w:tc>
          <w:tcPr>
            <w:tcW w:w="2307" w:type="pct"/>
            <w:tcBorders>
              <w:top w:val="single" w:sz="4" w:space="0" w:color="auto"/>
            </w:tcBorders>
          </w:tcPr>
          <w:p w14:paraId="2C11B758" w14:textId="67BCD9FF"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Age</w:t>
            </w:r>
            <w:r w:rsidR="002D368D" w:rsidRPr="009F5A26">
              <w:rPr>
                <w:rFonts w:ascii="Book Antiqua" w:hAnsi="Book Antiqua"/>
              </w:rPr>
              <w:sym w:font="Symbol" w:char="F020"/>
            </w:r>
            <w:r w:rsidR="002D368D" w:rsidRPr="009F5A26">
              <w:rPr>
                <w:rFonts w:ascii="Book Antiqua" w:hAnsi="Book Antiqua"/>
              </w:rPr>
              <w:sym w:font="Symbol" w:char="F0A3"/>
            </w:r>
            <w:r w:rsidRPr="009F5A26">
              <w:rPr>
                <w:rFonts w:ascii="Book Antiqua" w:hAnsi="Book Antiqua"/>
              </w:rPr>
              <w:t xml:space="preserve"> 40 </w:t>
            </w:r>
            <w:proofErr w:type="spellStart"/>
            <w:r w:rsidR="00054AA0" w:rsidRPr="009F5A26">
              <w:rPr>
                <w:rFonts w:ascii="Book Antiqua" w:hAnsi="Book Antiqua"/>
              </w:rPr>
              <w:t>yr</w:t>
            </w:r>
            <w:proofErr w:type="spellEnd"/>
          </w:p>
        </w:tc>
        <w:tc>
          <w:tcPr>
            <w:tcW w:w="461" w:type="pct"/>
            <w:tcBorders>
              <w:top w:val="single" w:sz="4" w:space="0" w:color="auto"/>
            </w:tcBorders>
          </w:tcPr>
          <w:p w14:paraId="3EB36B0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0.50</w:t>
            </w:r>
          </w:p>
        </w:tc>
        <w:tc>
          <w:tcPr>
            <w:tcW w:w="856" w:type="pct"/>
            <w:tcBorders>
              <w:top w:val="single" w:sz="4" w:space="0" w:color="auto"/>
            </w:tcBorders>
          </w:tcPr>
          <w:p w14:paraId="041DF75D"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1.55 (0.39-6.16)</w:t>
            </w:r>
          </w:p>
        </w:tc>
        <w:tc>
          <w:tcPr>
            <w:tcW w:w="475" w:type="pct"/>
            <w:tcBorders>
              <w:top w:val="single" w:sz="4" w:space="0" w:color="auto"/>
            </w:tcBorders>
          </w:tcPr>
          <w:p w14:paraId="0CA75C0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0.48</w:t>
            </w:r>
          </w:p>
        </w:tc>
        <w:tc>
          <w:tcPr>
            <w:tcW w:w="902" w:type="pct"/>
            <w:tcBorders>
              <w:top w:val="single" w:sz="4" w:space="0" w:color="auto"/>
            </w:tcBorders>
          </w:tcPr>
          <w:p w14:paraId="0B81C5E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1.78 (0.36-8.77)</w:t>
            </w:r>
          </w:p>
        </w:tc>
      </w:tr>
      <w:tr w:rsidR="00EA4AAB" w:rsidRPr="009F5A26" w14:paraId="223DA6A1" w14:textId="77777777" w:rsidTr="00FC3DE9">
        <w:trPr>
          <w:trHeight w:val="339"/>
        </w:trPr>
        <w:tc>
          <w:tcPr>
            <w:tcW w:w="2307" w:type="pct"/>
          </w:tcPr>
          <w:p w14:paraId="495E04D3" w14:textId="5A4A6B2D"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Gender</w:t>
            </w:r>
            <w:r w:rsidR="002D368D" w:rsidRPr="009F5A26">
              <w:rPr>
                <w:rFonts w:ascii="Book Antiqua" w:hAnsi="Book Antiqua"/>
              </w:rPr>
              <w:t>,</w:t>
            </w:r>
            <w:r w:rsidRPr="009F5A26">
              <w:rPr>
                <w:rFonts w:ascii="Book Antiqua" w:hAnsi="Book Antiqua"/>
              </w:rPr>
              <w:t xml:space="preserve"> male/female</w:t>
            </w:r>
          </w:p>
        </w:tc>
        <w:tc>
          <w:tcPr>
            <w:tcW w:w="461" w:type="pct"/>
          </w:tcPr>
          <w:p w14:paraId="36EBFB5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0.97</w:t>
            </w:r>
          </w:p>
        </w:tc>
        <w:tc>
          <w:tcPr>
            <w:tcW w:w="856" w:type="pct"/>
          </w:tcPr>
          <w:p w14:paraId="161595D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0.97 (0.21-4.64)</w:t>
            </w:r>
          </w:p>
        </w:tc>
        <w:tc>
          <w:tcPr>
            <w:tcW w:w="475" w:type="pct"/>
          </w:tcPr>
          <w:p w14:paraId="5522282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0.67</w:t>
            </w:r>
          </w:p>
        </w:tc>
        <w:tc>
          <w:tcPr>
            <w:tcW w:w="902" w:type="pct"/>
          </w:tcPr>
          <w:p w14:paraId="1A6B5236"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1.51 (0.23-10.04)</w:t>
            </w:r>
          </w:p>
        </w:tc>
      </w:tr>
      <w:tr w:rsidR="00EA4AAB" w:rsidRPr="009F5A26" w14:paraId="2369BBBC" w14:textId="77777777" w:rsidTr="00FC3DE9">
        <w:trPr>
          <w:trHeight w:val="339"/>
        </w:trPr>
        <w:tc>
          <w:tcPr>
            <w:tcW w:w="2307" w:type="pct"/>
          </w:tcPr>
          <w:p w14:paraId="322E2D21" w14:textId="2AADBF4C"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Tumor size</w:t>
            </w:r>
            <w:r w:rsidR="00054AA0" w:rsidRPr="009F5A26">
              <w:rPr>
                <w:rFonts w:ascii="Book Antiqua" w:hAnsi="Book Antiqua"/>
              </w:rPr>
              <w:t xml:space="preserve"> &lt; </w:t>
            </w:r>
            <w:r w:rsidRPr="009F5A26">
              <w:rPr>
                <w:rFonts w:ascii="Book Antiqua" w:hAnsi="Book Antiqua"/>
              </w:rPr>
              <w:t>5</w:t>
            </w:r>
            <w:r w:rsidR="00054AA0" w:rsidRPr="009F5A26">
              <w:rPr>
                <w:rFonts w:ascii="Book Antiqua" w:hAnsi="Book Antiqua"/>
              </w:rPr>
              <w:t xml:space="preserve"> </w:t>
            </w:r>
            <w:r w:rsidRPr="009F5A26">
              <w:rPr>
                <w:rFonts w:ascii="Book Antiqua" w:hAnsi="Book Antiqua"/>
              </w:rPr>
              <w:t>cm</w:t>
            </w:r>
          </w:p>
        </w:tc>
        <w:tc>
          <w:tcPr>
            <w:tcW w:w="461" w:type="pct"/>
          </w:tcPr>
          <w:p w14:paraId="30861F2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0.59</w:t>
            </w:r>
          </w:p>
        </w:tc>
        <w:tc>
          <w:tcPr>
            <w:tcW w:w="856" w:type="pct"/>
          </w:tcPr>
          <w:p w14:paraId="2465348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0.59 (0.11-3.32)</w:t>
            </w:r>
          </w:p>
        </w:tc>
        <w:tc>
          <w:tcPr>
            <w:tcW w:w="475" w:type="pct"/>
          </w:tcPr>
          <w:p w14:paraId="599C8BA3"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0.43</w:t>
            </w:r>
          </w:p>
        </w:tc>
        <w:tc>
          <w:tcPr>
            <w:tcW w:w="902" w:type="pct"/>
          </w:tcPr>
          <w:p w14:paraId="65A5C45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0.38 (0.04-4.10)</w:t>
            </w:r>
          </w:p>
        </w:tc>
      </w:tr>
      <w:tr w:rsidR="00EA4AAB" w:rsidRPr="009F5A26" w14:paraId="5F3F3552" w14:textId="77777777" w:rsidTr="00FC3DE9">
        <w:trPr>
          <w:trHeight w:val="328"/>
        </w:trPr>
        <w:tc>
          <w:tcPr>
            <w:tcW w:w="2307" w:type="pct"/>
          </w:tcPr>
          <w:p w14:paraId="2A53E06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Necrosis </w:t>
            </w:r>
          </w:p>
        </w:tc>
        <w:tc>
          <w:tcPr>
            <w:tcW w:w="461" w:type="pct"/>
          </w:tcPr>
          <w:p w14:paraId="6ED3D535"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0.31</w:t>
            </w:r>
          </w:p>
        </w:tc>
        <w:tc>
          <w:tcPr>
            <w:tcW w:w="856" w:type="pct"/>
          </w:tcPr>
          <w:p w14:paraId="4FA748A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0.51 (0.10-2.59)</w:t>
            </w:r>
          </w:p>
        </w:tc>
        <w:tc>
          <w:tcPr>
            <w:tcW w:w="475" w:type="pct"/>
          </w:tcPr>
          <w:p w14:paraId="5F9A951E"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0.24</w:t>
            </w:r>
          </w:p>
        </w:tc>
        <w:tc>
          <w:tcPr>
            <w:tcW w:w="902" w:type="pct"/>
          </w:tcPr>
          <w:p w14:paraId="48577C0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0.25 (0.03-2.49)</w:t>
            </w:r>
          </w:p>
        </w:tc>
      </w:tr>
      <w:tr w:rsidR="00EA4AAB" w:rsidRPr="009F5A26" w14:paraId="02174D67" w14:textId="77777777" w:rsidTr="00FC3DE9">
        <w:trPr>
          <w:trHeight w:val="339"/>
        </w:trPr>
        <w:tc>
          <w:tcPr>
            <w:tcW w:w="2307" w:type="pct"/>
          </w:tcPr>
          <w:p w14:paraId="16ED7DE2" w14:textId="73FE8CC3"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 xml:space="preserve">Hemorrhage </w:t>
            </w:r>
          </w:p>
        </w:tc>
        <w:tc>
          <w:tcPr>
            <w:tcW w:w="461" w:type="pct"/>
          </w:tcPr>
          <w:p w14:paraId="3002FA9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0.99</w:t>
            </w:r>
          </w:p>
        </w:tc>
        <w:tc>
          <w:tcPr>
            <w:tcW w:w="856" w:type="pct"/>
          </w:tcPr>
          <w:p w14:paraId="7D53D16F"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0.99 (0.27-3.70)</w:t>
            </w:r>
          </w:p>
        </w:tc>
        <w:tc>
          <w:tcPr>
            <w:tcW w:w="475" w:type="pct"/>
          </w:tcPr>
          <w:p w14:paraId="13968F1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0.84</w:t>
            </w:r>
          </w:p>
        </w:tc>
        <w:tc>
          <w:tcPr>
            <w:tcW w:w="902" w:type="pct"/>
          </w:tcPr>
          <w:p w14:paraId="11FBC092"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1.25 (0.13-11.91)</w:t>
            </w:r>
          </w:p>
        </w:tc>
      </w:tr>
      <w:tr w:rsidR="00EA4AAB" w:rsidRPr="009F5A26" w14:paraId="352A68DD" w14:textId="77777777" w:rsidTr="00FC3DE9">
        <w:trPr>
          <w:trHeight w:val="339"/>
        </w:trPr>
        <w:tc>
          <w:tcPr>
            <w:tcW w:w="2307" w:type="pct"/>
          </w:tcPr>
          <w:p w14:paraId="530109E9"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Granuloma</w:t>
            </w:r>
          </w:p>
        </w:tc>
        <w:tc>
          <w:tcPr>
            <w:tcW w:w="461" w:type="pct"/>
          </w:tcPr>
          <w:p w14:paraId="69E610E7"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0.58</w:t>
            </w:r>
          </w:p>
        </w:tc>
        <w:tc>
          <w:tcPr>
            <w:tcW w:w="856" w:type="pct"/>
          </w:tcPr>
          <w:p w14:paraId="3A2355EB"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0.66 (0.16-2.71)</w:t>
            </w:r>
          </w:p>
        </w:tc>
        <w:tc>
          <w:tcPr>
            <w:tcW w:w="475" w:type="pct"/>
          </w:tcPr>
          <w:p w14:paraId="78A3F6B4"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0.85</w:t>
            </w:r>
          </w:p>
        </w:tc>
        <w:tc>
          <w:tcPr>
            <w:tcW w:w="902" w:type="pct"/>
          </w:tcPr>
          <w:p w14:paraId="453C4B88" w14:textId="77777777" w:rsidR="00EA4AAB" w:rsidRPr="009F5A26" w:rsidRDefault="00EA4AAB" w:rsidP="00E82267">
            <w:pPr>
              <w:adjustRightInd w:val="0"/>
              <w:snapToGrid w:val="0"/>
              <w:spacing w:line="360" w:lineRule="auto"/>
              <w:jc w:val="both"/>
              <w:rPr>
                <w:rFonts w:ascii="Book Antiqua" w:hAnsi="Book Antiqua" w:cs="Times New Roman"/>
              </w:rPr>
            </w:pPr>
            <w:r w:rsidRPr="009F5A26">
              <w:rPr>
                <w:rFonts w:ascii="Book Antiqua" w:hAnsi="Book Antiqua"/>
              </w:rPr>
              <w:t>0.84 (0.14-5.15)</w:t>
            </w:r>
          </w:p>
        </w:tc>
      </w:tr>
    </w:tbl>
    <w:p w14:paraId="45D123CB" w14:textId="3F605E57" w:rsidR="001A6E94" w:rsidRPr="009F5A26" w:rsidRDefault="002D368D" w:rsidP="00E82267">
      <w:pPr>
        <w:adjustRightInd w:val="0"/>
        <w:snapToGrid w:val="0"/>
        <w:spacing w:line="360" w:lineRule="auto"/>
        <w:jc w:val="both"/>
        <w:rPr>
          <w:rFonts w:ascii="Book Antiqua" w:hAnsi="Book Antiqua"/>
        </w:rPr>
      </w:pPr>
      <w:r w:rsidRPr="009F5A26">
        <w:rPr>
          <w:rFonts w:ascii="Book Antiqua" w:hAnsi="Book Antiqua"/>
        </w:rPr>
        <w:t>HR: Hazard ratio; CI: Confidence interval.</w:t>
      </w:r>
    </w:p>
    <w:p w14:paraId="6F10119C" w14:textId="77777777" w:rsidR="001A6E94" w:rsidRPr="009F5A26" w:rsidRDefault="001A6E94">
      <w:pPr>
        <w:rPr>
          <w:rFonts w:ascii="Book Antiqua" w:hAnsi="Book Antiqua"/>
        </w:rPr>
      </w:pPr>
      <w:r w:rsidRPr="009F5A26">
        <w:rPr>
          <w:rFonts w:ascii="Book Antiqua" w:hAnsi="Book Antiqua"/>
        </w:rPr>
        <w:br w:type="page"/>
      </w:r>
    </w:p>
    <w:p w14:paraId="56807DFD" w14:textId="77777777" w:rsidR="001A6E94" w:rsidRPr="009F5A26" w:rsidRDefault="001A6E94" w:rsidP="001A6E94">
      <w:pPr>
        <w:jc w:val="center"/>
        <w:rPr>
          <w:rFonts w:ascii="Book Antiqua" w:hAnsi="Book Antiqua"/>
          <w:lang w:eastAsia="zh-CN"/>
        </w:rPr>
      </w:pPr>
    </w:p>
    <w:p w14:paraId="1A6E378B" w14:textId="77777777" w:rsidR="001A6E94" w:rsidRPr="009F5A26" w:rsidRDefault="001A6E94" w:rsidP="001A6E94">
      <w:pPr>
        <w:jc w:val="center"/>
        <w:rPr>
          <w:rFonts w:ascii="Book Antiqua" w:hAnsi="Book Antiqua"/>
          <w:lang w:eastAsia="zh-CN"/>
        </w:rPr>
      </w:pPr>
    </w:p>
    <w:p w14:paraId="115580CD" w14:textId="77777777" w:rsidR="001A6E94" w:rsidRPr="009F5A26" w:rsidRDefault="001A6E94" w:rsidP="001A6E94">
      <w:pPr>
        <w:jc w:val="center"/>
        <w:rPr>
          <w:rFonts w:ascii="Book Antiqua" w:hAnsi="Book Antiqua"/>
          <w:lang w:eastAsia="zh-CN"/>
        </w:rPr>
      </w:pPr>
    </w:p>
    <w:p w14:paraId="183AFFE2" w14:textId="77777777" w:rsidR="001A6E94" w:rsidRPr="009F5A26" w:rsidRDefault="001A6E94" w:rsidP="001A6E94">
      <w:pPr>
        <w:jc w:val="center"/>
        <w:rPr>
          <w:rFonts w:ascii="Book Antiqua" w:hAnsi="Book Antiqua"/>
          <w:lang w:eastAsia="zh-CN"/>
        </w:rPr>
      </w:pPr>
    </w:p>
    <w:p w14:paraId="2A77388D" w14:textId="77777777" w:rsidR="001A6E94" w:rsidRPr="009F5A26" w:rsidRDefault="001A6E94" w:rsidP="001A6E94">
      <w:pPr>
        <w:jc w:val="center"/>
        <w:rPr>
          <w:rFonts w:ascii="Book Antiqua" w:hAnsi="Book Antiqua"/>
          <w:lang w:eastAsia="zh-CN"/>
        </w:rPr>
      </w:pPr>
    </w:p>
    <w:p w14:paraId="3AC13C95" w14:textId="77777777" w:rsidR="001A6E94" w:rsidRPr="009F5A26" w:rsidRDefault="001A6E94" w:rsidP="001A6E94">
      <w:pPr>
        <w:jc w:val="center"/>
        <w:rPr>
          <w:rFonts w:ascii="Book Antiqua" w:hAnsi="Book Antiqua"/>
          <w:lang w:eastAsia="zh-CN"/>
        </w:rPr>
      </w:pPr>
      <w:r w:rsidRPr="009F5A26">
        <w:rPr>
          <w:rFonts w:ascii="Book Antiqua" w:hAnsi="Book Antiqua"/>
          <w:noProof/>
          <w:lang w:eastAsia="zh-CN"/>
        </w:rPr>
        <w:drawing>
          <wp:inline distT="0" distB="0" distL="0" distR="0" wp14:anchorId="4F5DE151" wp14:editId="5F99CB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3E0549" w14:textId="77777777" w:rsidR="001A6E94" w:rsidRPr="009F5A26" w:rsidRDefault="001A6E94" w:rsidP="001A6E94">
      <w:pPr>
        <w:jc w:val="center"/>
        <w:rPr>
          <w:rFonts w:ascii="Book Antiqua" w:hAnsi="Book Antiqua"/>
          <w:lang w:eastAsia="zh-CN"/>
        </w:rPr>
      </w:pPr>
    </w:p>
    <w:p w14:paraId="405D7D3D" w14:textId="77777777" w:rsidR="001A6E94" w:rsidRPr="009F5A26" w:rsidRDefault="001A6E94" w:rsidP="001A6E94">
      <w:pPr>
        <w:autoSpaceDE w:val="0"/>
        <w:autoSpaceDN w:val="0"/>
        <w:adjustRightInd w:val="0"/>
        <w:jc w:val="center"/>
        <w:rPr>
          <w:rFonts w:ascii="Book Antiqua" w:eastAsia="Garamond-Bold" w:hAnsi="Book Antiqua" w:cs="Garamond-Bold"/>
          <w:b/>
          <w:bCs/>
          <w:color w:val="000000"/>
          <w:sz w:val="28"/>
          <w:szCs w:val="28"/>
        </w:rPr>
      </w:pPr>
      <w:r w:rsidRPr="009F5A26">
        <w:rPr>
          <w:rFonts w:ascii="Book Antiqua" w:eastAsia="TimesNewRomanPSMT" w:hAnsi="Book Antiqua" w:cs="TimesNewRomanPSMT"/>
          <w:color w:val="000000"/>
          <w:sz w:val="28"/>
          <w:szCs w:val="28"/>
        </w:rPr>
        <w:t xml:space="preserve">Published by </w:t>
      </w:r>
      <w:proofErr w:type="spellStart"/>
      <w:r w:rsidRPr="009F5A26">
        <w:rPr>
          <w:rFonts w:ascii="Book Antiqua" w:eastAsia="Garamond-Bold" w:hAnsi="Book Antiqua" w:cs="Garamond-Bold"/>
          <w:b/>
          <w:bCs/>
          <w:color w:val="000000"/>
          <w:sz w:val="28"/>
          <w:szCs w:val="28"/>
        </w:rPr>
        <w:t>Baishideng</w:t>
      </w:r>
      <w:proofErr w:type="spellEnd"/>
      <w:r w:rsidRPr="009F5A26">
        <w:rPr>
          <w:rFonts w:ascii="Book Antiqua" w:eastAsia="Garamond-Bold" w:hAnsi="Book Antiqua" w:cs="Garamond-Bold"/>
          <w:b/>
          <w:bCs/>
          <w:color w:val="000000"/>
          <w:sz w:val="28"/>
          <w:szCs w:val="28"/>
        </w:rPr>
        <w:t xml:space="preserve"> Publishing Group Inc</w:t>
      </w:r>
    </w:p>
    <w:p w14:paraId="5D9A5E15" w14:textId="77777777" w:rsidR="001A6E94" w:rsidRPr="009F5A26" w:rsidRDefault="001A6E94" w:rsidP="001A6E94">
      <w:pPr>
        <w:autoSpaceDE w:val="0"/>
        <w:autoSpaceDN w:val="0"/>
        <w:adjustRightInd w:val="0"/>
        <w:jc w:val="center"/>
        <w:rPr>
          <w:rFonts w:ascii="Book Antiqua" w:eastAsia="TimesNewRomanPSMT" w:hAnsi="Book Antiqua" w:cs="Garamond"/>
          <w:color w:val="000000"/>
          <w:sz w:val="28"/>
          <w:szCs w:val="28"/>
        </w:rPr>
      </w:pPr>
      <w:r w:rsidRPr="009F5A26">
        <w:rPr>
          <w:rFonts w:ascii="Book Antiqua" w:eastAsia="TimesNewRomanPSMT" w:hAnsi="Book Antiqua" w:cs="Garamond"/>
          <w:color w:val="000000"/>
          <w:sz w:val="28"/>
          <w:szCs w:val="28"/>
        </w:rPr>
        <w:t>7041 Koll Center Parkway, Suite 160, Pleasanton, CA 94566, USA</w:t>
      </w:r>
    </w:p>
    <w:p w14:paraId="06182C11" w14:textId="77777777" w:rsidR="001A6E94" w:rsidRPr="009F5A26" w:rsidRDefault="001A6E94" w:rsidP="001A6E94">
      <w:pPr>
        <w:autoSpaceDE w:val="0"/>
        <w:autoSpaceDN w:val="0"/>
        <w:adjustRightInd w:val="0"/>
        <w:jc w:val="center"/>
        <w:rPr>
          <w:rFonts w:ascii="Book Antiqua" w:eastAsia="TimesNewRomanPSMT" w:hAnsi="Book Antiqua" w:cs="Garamond"/>
          <w:color w:val="000000"/>
          <w:sz w:val="28"/>
          <w:szCs w:val="28"/>
        </w:rPr>
      </w:pPr>
      <w:r w:rsidRPr="009F5A26">
        <w:rPr>
          <w:rFonts w:ascii="Book Antiqua" w:eastAsia="Garamond-Bold" w:hAnsi="Book Antiqua" w:cs="Garamond-Bold"/>
          <w:b/>
          <w:bCs/>
          <w:color w:val="000000"/>
          <w:sz w:val="28"/>
          <w:szCs w:val="28"/>
        </w:rPr>
        <w:t xml:space="preserve">Telephone: </w:t>
      </w:r>
      <w:r w:rsidRPr="009F5A26">
        <w:rPr>
          <w:rFonts w:ascii="Book Antiqua" w:eastAsia="TimesNewRomanPSMT" w:hAnsi="Book Antiqua" w:cs="Garamond"/>
          <w:color w:val="000000"/>
          <w:sz w:val="28"/>
          <w:szCs w:val="28"/>
        </w:rPr>
        <w:t>+1-925-3991568</w:t>
      </w:r>
    </w:p>
    <w:p w14:paraId="685F32E2" w14:textId="77777777" w:rsidR="001A6E94" w:rsidRPr="009F5A26" w:rsidRDefault="001A6E94" w:rsidP="001A6E94">
      <w:pPr>
        <w:autoSpaceDE w:val="0"/>
        <w:autoSpaceDN w:val="0"/>
        <w:adjustRightInd w:val="0"/>
        <w:jc w:val="center"/>
        <w:rPr>
          <w:rFonts w:ascii="Book Antiqua" w:eastAsia="TimesNewRomanPSMT" w:hAnsi="Book Antiqua" w:cs="Garamond"/>
          <w:color w:val="D56400"/>
          <w:sz w:val="28"/>
          <w:szCs w:val="28"/>
        </w:rPr>
      </w:pPr>
      <w:r w:rsidRPr="009F5A26">
        <w:rPr>
          <w:rFonts w:ascii="Book Antiqua" w:eastAsia="Garamond-Bold" w:hAnsi="Book Antiqua" w:cs="Garamond-Bold"/>
          <w:b/>
          <w:bCs/>
          <w:color w:val="000000"/>
          <w:sz w:val="28"/>
          <w:szCs w:val="28"/>
        </w:rPr>
        <w:t xml:space="preserve">E-mail: </w:t>
      </w:r>
      <w:r w:rsidRPr="009F5A26">
        <w:rPr>
          <w:rFonts w:ascii="Book Antiqua" w:eastAsia="TimesNewRomanPSMT" w:hAnsi="Book Antiqua" w:cs="Garamond"/>
          <w:color w:val="D56400"/>
          <w:sz w:val="28"/>
          <w:szCs w:val="28"/>
        </w:rPr>
        <w:t>bpgoffice@wjgnet.com</w:t>
      </w:r>
    </w:p>
    <w:p w14:paraId="272FF679" w14:textId="77777777" w:rsidR="001A6E94" w:rsidRPr="009F5A26" w:rsidRDefault="001A6E94" w:rsidP="001A6E94">
      <w:pPr>
        <w:autoSpaceDE w:val="0"/>
        <w:autoSpaceDN w:val="0"/>
        <w:adjustRightInd w:val="0"/>
        <w:jc w:val="center"/>
        <w:rPr>
          <w:rFonts w:ascii="Book Antiqua" w:eastAsia="TimesNewRomanPSMT" w:hAnsi="Book Antiqua" w:cs="Garamond"/>
          <w:color w:val="D56400"/>
          <w:sz w:val="28"/>
          <w:szCs w:val="28"/>
        </w:rPr>
      </w:pPr>
      <w:r w:rsidRPr="009F5A26">
        <w:rPr>
          <w:rFonts w:ascii="Book Antiqua" w:eastAsia="Garamond-Bold" w:hAnsi="Book Antiqua" w:cs="Garamond-Bold"/>
          <w:b/>
          <w:bCs/>
          <w:color w:val="000000"/>
          <w:sz w:val="28"/>
          <w:szCs w:val="28"/>
        </w:rPr>
        <w:t xml:space="preserve">Help Desk: </w:t>
      </w:r>
      <w:r w:rsidRPr="009F5A26">
        <w:rPr>
          <w:rFonts w:ascii="Book Antiqua" w:eastAsia="TimesNewRomanPSMT" w:hAnsi="Book Antiqua" w:cs="Garamond"/>
          <w:color w:val="D56400"/>
          <w:sz w:val="28"/>
          <w:szCs w:val="28"/>
        </w:rPr>
        <w:t>https://www.f6publishing.com/helpdesk</w:t>
      </w:r>
    </w:p>
    <w:p w14:paraId="760F48C9" w14:textId="77777777" w:rsidR="001A6E94" w:rsidRPr="009F5A26" w:rsidRDefault="001A6E94" w:rsidP="001A6E94">
      <w:pPr>
        <w:jc w:val="center"/>
        <w:rPr>
          <w:rFonts w:ascii="Book Antiqua" w:hAnsi="Book Antiqua"/>
          <w:lang w:eastAsia="zh-CN"/>
        </w:rPr>
      </w:pPr>
      <w:r w:rsidRPr="009F5A26">
        <w:rPr>
          <w:rFonts w:ascii="Book Antiqua" w:eastAsia="TimesNewRomanPSMT" w:hAnsi="Book Antiqua" w:cs="Garamond"/>
          <w:color w:val="D56400"/>
          <w:sz w:val="28"/>
          <w:szCs w:val="28"/>
        </w:rPr>
        <w:t>https://www.wjgnet.com</w:t>
      </w:r>
    </w:p>
    <w:p w14:paraId="43683623" w14:textId="77777777" w:rsidR="001A6E94" w:rsidRPr="009F5A26" w:rsidRDefault="001A6E94" w:rsidP="001A6E94">
      <w:pPr>
        <w:jc w:val="center"/>
        <w:rPr>
          <w:rFonts w:ascii="Book Antiqua" w:hAnsi="Book Antiqua"/>
          <w:lang w:eastAsia="zh-CN"/>
        </w:rPr>
      </w:pPr>
    </w:p>
    <w:p w14:paraId="0FF1C4F1" w14:textId="77777777" w:rsidR="001A6E94" w:rsidRPr="009F5A26" w:rsidRDefault="001A6E94" w:rsidP="001A6E94">
      <w:pPr>
        <w:jc w:val="center"/>
        <w:rPr>
          <w:rFonts w:ascii="Book Antiqua" w:hAnsi="Book Antiqua"/>
          <w:lang w:eastAsia="zh-CN"/>
        </w:rPr>
      </w:pPr>
    </w:p>
    <w:p w14:paraId="491D1E6D" w14:textId="77777777" w:rsidR="001A6E94" w:rsidRPr="009F5A26" w:rsidRDefault="001A6E94" w:rsidP="001A6E94">
      <w:pPr>
        <w:jc w:val="center"/>
        <w:rPr>
          <w:rFonts w:ascii="Book Antiqua" w:hAnsi="Book Antiqua"/>
          <w:lang w:eastAsia="zh-CN"/>
        </w:rPr>
      </w:pPr>
    </w:p>
    <w:p w14:paraId="7D25235F" w14:textId="77777777" w:rsidR="001A6E94" w:rsidRPr="009F5A26" w:rsidRDefault="001A6E94" w:rsidP="001A6E94">
      <w:pPr>
        <w:jc w:val="center"/>
        <w:rPr>
          <w:rFonts w:ascii="Book Antiqua" w:hAnsi="Book Antiqua"/>
          <w:lang w:eastAsia="zh-CN"/>
        </w:rPr>
      </w:pPr>
      <w:r w:rsidRPr="009F5A26">
        <w:rPr>
          <w:rFonts w:ascii="Book Antiqua" w:hAnsi="Book Antiqua"/>
          <w:noProof/>
          <w:lang w:eastAsia="zh-CN"/>
        </w:rPr>
        <w:drawing>
          <wp:inline distT="0" distB="0" distL="0" distR="0" wp14:anchorId="2A125747" wp14:editId="1CAB11A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CAE34F" w14:textId="77777777" w:rsidR="001A6E94" w:rsidRPr="009F5A26" w:rsidRDefault="001A6E94" w:rsidP="001A6E94">
      <w:pPr>
        <w:jc w:val="center"/>
        <w:rPr>
          <w:rFonts w:ascii="Book Antiqua" w:hAnsi="Book Antiqua"/>
          <w:lang w:eastAsia="zh-CN"/>
        </w:rPr>
      </w:pPr>
    </w:p>
    <w:p w14:paraId="467F0179" w14:textId="77777777" w:rsidR="001A6E94" w:rsidRPr="009F5A26" w:rsidRDefault="001A6E94" w:rsidP="001A6E94">
      <w:pPr>
        <w:jc w:val="center"/>
        <w:rPr>
          <w:rFonts w:ascii="Book Antiqua" w:hAnsi="Book Antiqua"/>
          <w:lang w:eastAsia="zh-CN"/>
        </w:rPr>
      </w:pPr>
    </w:p>
    <w:p w14:paraId="11686C81" w14:textId="77777777" w:rsidR="001A6E94" w:rsidRPr="009F5A26" w:rsidRDefault="001A6E94" w:rsidP="001A6E94">
      <w:pPr>
        <w:jc w:val="center"/>
        <w:rPr>
          <w:rFonts w:ascii="Book Antiqua" w:hAnsi="Book Antiqua"/>
          <w:lang w:eastAsia="zh-CN"/>
        </w:rPr>
      </w:pPr>
    </w:p>
    <w:p w14:paraId="6E1759C4" w14:textId="77777777" w:rsidR="001A6E94" w:rsidRPr="009F5A26" w:rsidRDefault="001A6E94" w:rsidP="001A6E94">
      <w:pPr>
        <w:jc w:val="center"/>
        <w:rPr>
          <w:rFonts w:ascii="Book Antiqua" w:hAnsi="Book Antiqua"/>
          <w:lang w:eastAsia="zh-CN"/>
        </w:rPr>
      </w:pPr>
    </w:p>
    <w:p w14:paraId="10DBAA4B" w14:textId="77777777" w:rsidR="001A6E94" w:rsidRPr="009F5A26" w:rsidRDefault="001A6E94" w:rsidP="001A6E94">
      <w:pPr>
        <w:jc w:val="center"/>
        <w:rPr>
          <w:rFonts w:ascii="Book Antiqua" w:hAnsi="Book Antiqua"/>
          <w:lang w:eastAsia="zh-CN"/>
        </w:rPr>
      </w:pPr>
    </w:p>
    <w:p w14:paraId="5620BCE9" w14:textId="77777777" w:rsidR="001A6E94" w:rsidRPr="009F5A26" w:rsidRDefault="001A6E94" w:rsidP="001A6E94">
      <w:pPr>
        <w:jc w:val="center"/>
        <w:rPr>
          <w:rFonts w:ascii="Book Antiqua" w:hAnsi="Book Antiqua"/>
          <w:lang w:eastAsia="zh-CN"/>
        </w:rPr>
      </w:pPr>
    </w:p>
    <w:p w14:paraId="40FC234A" w14:textId="77777777" w:rsidR="001A6E94" w:rsidRPr="009F5A26" w:rsidRDefault="001A6E94" w:rsidP="001A6E94">
      <w:pPr>
        <w:jc w:val="center"/>
        <w:rPr>
          <w:rFonts w:ascii="Book Antiqua" w:hAnsi="Book Antiqua"/>
          <w:lang w:eastAsia="zh-CN"/>
        </w:rPr>
      </w:pPr>
    </w:p>
    <w:p w14:paraId="23E2B643" w14:textId="77777777" w:rsidR="001A6E94" w:rsidRPr="009F5A26" w:rsidRDefault="001A6E94" w:rsidP="001A6E94">
      <w:pPr>
        <w:jc w:val="center"/>
        <w:rPr>
          <w:rFonts w:ascii="Book Antiqua" w:hAnsi="Book Antiqua"/>
          <w:lang w:eastAsia="zh-CN"/>
        </w:rPr>
      </w:pPr>
    </w:p>
    <w:p w14:paraId="4B76DCCA" w14:textId="77777777" w:rsidR="001A6E94" w:rsidRPr="009F5A26" w:rsidRDefault="001A6E94" w:rsidP="001A6E94">
      <w:pPr>
        <w:jc w:val="center"/>
        <w:rPr>
          <w:rFonts w:ascii="Book Antiqua" w:hAnsi="Book Antiqua"/>
          <w:lang w:eastAsia="zh-CN"/>
        </w:rPr>
      </w:pPr>
    </w:p>
    <w:p w14:paraId="2A0110EB" w14:textId="77777777" w:rsidR="001A6E94" w:rsidRPr="009F5A26" w:rsidRDefault="001A6E94" w:rsidP="001A6E94">
      <w:pPr>
        <w:jc w:val="right"/>
        <w:rPr>
          <w:rFonts w:ascii="Book Antiqua" w:hAnsi="Book Antiqua"/>
          <w:color w:val="000000" w:themeColor="text1"/>
          <w:lang w:eastAsia="zh-CN"/>
        </w:rPr>
      </w:pPr>
    </w:p>
    <w:p w14:paraId="05F2D18E" w14:textId="77777777" w:rsidR="001A6E94" w:rsidRPr="00763D22" w:rsidRDefault="001A6E94" w:rsidP="001A6E94">
      <w:pPr>
        <w:jc w:val="center"/>
        <w:rPr>
          <w:rFonts w:ascii="Book Antiqua" w:hAnsi="Book Antiqua"/>
          <w:color w:val="000000" w:themeColor="text1"/>
          <w:lang w:eastAsia="zh-CN"/>
        </w:rPr>
      </w:pPr>
      <w:r w:rsidRPr="009F5A26">
        <w:rPr>
          <w:rFonts w:ascii="Book Antiqua" w:eastAsia="BookAntiqua-Bold" w:hAnsi="Book Antiqua" w:cs="BookAntiqua-Bold"/>
          <w:b/>
          <w:bCs/>
          <w:color w:val="000000" w:themeColor="text1"/>
        </w:rPr>
        <w:t xml:space="preserve">© 2021 </w:t>
      </w:r>
      <w:proofErr w:type="spellStart"/>
      <w:r w:rsidRPr="009F5A26">
        <w:rPr>
          <w:rFonts w:ascii="Book Antiqua" w:eastAsia="BookAntiqua-Bold" w:hAnsi="Book Antiqua" w:cs="BookAntiqua-Bold"/>
          <w:b/>
          <w:bCs/>
          <w:color w:val="000000" w:themeColor="text1"/>
        </w:rPr>
        <w:t>Baishideng</w:t>
      </w:r>
      <w:proofErr w:type="spellEnd"/>
      <w:r w:rsidRPr="009F5A26">
        <w:rPr>
          <w:rFonts w:ascii="Book Antiqua" w:eastAsia="BookAntiqua-Bold" w:hAnsi="Book Antiqua" w:cs="BookAntiqua-Bold"/>
          <w:b/>
          <w:bCs/>
          <w:color w:val="000000" w:themeColor="text1"/>
        </w:rPr>
        <w:t xml:space="preserve"> Publishing Group Inc. All rights reserved.</w:t>
      </w:r>
      <w:r w:rsidRPr="009F5A26">
        <w:rPr>
          <w:rFonts w:ascii="Book Antiqua" w:hAnsi="Book Antiqua"/>
          <w:color w:val="000000" w:themeColor="text1"/>
          <w:lang w:eastAsia="zh-CN"/>
        </w:rPr>
        <w:fldChar w:fldCharType="begin"/>
      </w:r>
      <w:r w:rsidRPr="009F5A26">
        <w:rPr>
          <w:rFonts w:ascii="Book Antiqua" w:hAnsi="Book Antiqua"/>
          <w:color w:val="000000" w:themeColor="text1"/>
          <w:lang w:eastAsia="zh-CN"/>
        </w:rPr>
        <w:instrText xml:space="preserve"> ADDIN EN.REFLIST </w:instrText>
      </w:r>
      <w:r w:rsidRPr="009F5A26">
        <w:rPr>
          <w:rFonts w:ascii="Book Antiqua" w:hAnsi="Book Antiqua"/>
          <w:color w:val="000000" w:themeColor="text1"/>
          <w:lang w:eastAsia="zh-CN"/>
        </w:rPr>
        <w:fldChar w:fldCharType="end"/>
      </w:r>
    </w:p>
    <w:p w14:paraId="43877A01" w14:textId="77777777" w:rsidR="00EA4AAB" w:rsidRPr="00A05564" w:rsidRDefault="00EA4AAB" w:rsidP="00E82267">
      <w:pPr>
        <w:adjustRightInd w:val="0"/>
        <w:snapToGrid w:val="0"/>
        <w:spacing w:line="360" w:lineRule="auto"/>
        <w:jc w:val="both"/>
        <w:rPr>
          <w:rFonts w:ascii="Book Antiqua" w:hAnsi="Book Antiqua"/>
        </w:rPr>
      </w:pPr>
    </w:p>
    <w:sectPr w:rsidR="00EA4AAB" w:rsidRPr="00A05564" w:rsidSect="001F63F9">
      <w:pgSz w:w="17010"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BE23D" w14:textId="77777777" w:rsidR="00247C06" w:rsidRDefault="00247C06" w:rsidP="006117E1">
      <w:r>
        <w:separator/>
      </w:r>
    </w:p>
  </w:endnote>
  <w:endnote w:type="continuationSeparator" w:id="0">
    <w:p w14:paraId="48221380" w14:textId="77777777" w:rsidR="00247C06" w:rsidRDefault="00247C06" w:rsidP="0061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50665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E6AFA47" w14:textId="122207A6" w:rsidR="001235E8" w:rsidRPr="00A05564" w:rsidRDefault="001235E8">
            <w:pPr>
              <w:pStyle w:val="a5"/>
              <w:jc w:val="right"/>
              <w:rPr>
                <w:rFonts w:ascii="Book Antiqua" w:hAnsi="Book Antiqua"/>
                <w:sz w:val="24"/>
                <w:szCs w:val="24"/>
              </w:rPr>
            </w:pPr>
            <w:r>
              <w:rPr>
                <w:lang w:val="zh-CN" w:eastAsia="zh-CN"/>
              </w:rPr>
              <w:t xml:space="preserve"> </w:t>
            </w:r>
            <w:r w:rsidRPr="00A05564">
              <w:rPr>
                <w:rFonts w:ascii="Book Antiqua" w:hAnsi="Book Antiqua"/>
                <w:sz w:val="24"/>
                <w:szCs w:val="24"/>
              </w:rPr>
              <w:fldChar w:fldCharType="begin"/>
            </w:r>
            <w:r w:rsidRPr="00A05564">
              <w:rPr>
                <w:rFonts w:ascii="Book Antiqua" w:hAnsi="Book Antiqua"/>
                <w:sz w:val="24"/>
                <w:szCs w:val="24"/>
              </w:rPr>
              <w:instrText>PAGE</w:instrText>
            </w:r>
            <w:r w:rsidRPr="00A05564">
              <w:rPr>
                <w:rFonts w:ascii="Book Antiqua" w:hAnsi="Book Antiqua"/>
                <w:sz w:val="24"/>
                <w:szCs w:val="24"/>
              </w:rPr>
              <w:fldChar w:fldCharType="separate"/>
            </w:r>
            <w:r w:rsidRPr="00A05564">
              <w:rPr>
                <w:rFonts w:ascii="Book Antiqua" w:hAnsi="Book Antiqua"/>
                <w:sz w:val="24"/>
                <w:szCs w:val="24"/>
                <w:lang w:val="zh-CN" w:eastAsia="zh-CN"/>
              </w:rPr>
              <w:t>2</w:t>
            </w:r>
            <w:r w:rsidRPr="00A05564">
              <w:rPr>
                <w:rFonts w:ascii="Book Antiqua" w:hAnsi="Book Antiqua"/>
                <w:sz w:val="24"/>
                <w:szCs w:val="24"/>
              </w:rPr>
              <w:fldChar w:fldCharType="end"/>
            </w:r>
            <w:r w:rsidRPr="00A05564">
              <w:rPr>
                <w:rFonts w:ascii="Book Antiqua" w:hAnsi="Book Antiqua"/>
                <w:sz w:val="24"/>
                <w:szCs w:val="24"/>
                <w:lang w:val="zh-CN" w:eastAsia="zh-CN"/>
              </w:rPr>
              <w:t xml:space="preserve"> / </w:t>
            </w:r>
            <w:r w:rsidRPr="00A05564">
              <w:rPr>
                <w:rFonts w:ascii="Book Antiqua" w:hAnsi="Book Antiqua"/>
                <w:sz w:val="24"/>
                <w:szCs w:val="24"/>
              </w:rPr>
              <w:fldChar w:fldCharType="begin"/>
            </w:r>
            <w:r w:rsidRPr="00A05564">
              <w:rPr>
                <w:rFonts w:ascii="Book Antiqua" w:hAnsi="Book Antiqua"/>
                <w:sz w:val="24"/>
                <w:szCs w:val="24"/>
              </w:rPr>
              <w:instrText>NUMPAGES</w:instrText>
            </w:r>
            <w:r w:rsidRPr="00A05564">
              <w:rPr>
                <w:rFonts w:ascii="Book Antiqua" w:hAnsi="Book Antiqua"/>
                <w:sz w:val="24"/>
                <w:szCs w:val="24"/>
              </w:rPr>
              <w:fldChar w:fldCharType="separate"/>
            </w:r>
            <w:r w:rsidRPr="00A05564">
              <w:rPr>
                <w:rFonts w:ascii="Book Antiqua" w:hAnsi="Book Antiqua"/>
                <w:sz w:val="24"/>
                <w:szCs w:val="24"/>
                <w:lang w:val="zh-CN" w:eastAsia="zh-CN"/>
              </w:rPr>
              <w:t>2</w:t>
            </w:r>
            <w:r w:rsidRPr="00A05564">
              <w:rPr>
                <w:rFonts w:ascii="Book Antiqua" w:hAnsi="Book Antiqua"/>
                <w:sz w:val="24"/>
                <w:szCs w:val="24"/>
              </w:rPr>
              <w:fldChar w:fldCharType="end"/>
            </w:r>
          </w:p>
        </w:sdtContent>
      </w:sdt>
    </w:sdtContent>
  </w:sdt>
  <w:p w14:paraId="08231782" w14:textId="77777777" w:rsidR="001235E8" w:rsidRDefault="001235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71C33" w14:textId="77777777" w:rsidR="00247C06" w:rsidRDefault="00247C06" w:rsidP="006117E1">
      <w:r>
        <w:separator/>
      </w:r>
    </w:p>
  </w:footnote>
  <w:footnote w:type="continuationSeparator" w:id="0">
    <w:p w14:paraId="4D13BC71" w14:textId="77777777" w:rsidR="00247C06" w:rsidRDefault="00247C06" w:rsidP="00611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034D1"/>
    <w:multiLevelType w:val="hybridMultilevel"/>
    <w:tmpl w:val="F11C5E4A"/>
    <w:lvl w:ilvl="0" w:tplc="8938A8D2">
      <w:start w:val="1"/>
      <w:numFmt w:val="decimal"/>
      <w:lvlText w:val="［%1］"/>
      <w:lvlJc w:val="left"/>
      <w:pPr>
        <w:ind w:left="720" w:hanging="720"/>
      </w:pPr>
      <w:rPr>
        <w:rFonts w:eastAsia="宋体"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7210B1C"/>
    <w:multiLevelType w:val="hybridMultilevel"/>
    <w:tmpl w:val="81CCECEE"/>
    <w:lvl w:ilvl="0" w:tplc="99BC4F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B68"/>
    <w:rsid w:val="00054AA0"/>
    <w:rsid w:val="000A029C"/>
    <w:rsid w:val="000E52BA"/>
    <w:rsid w:val="000E7EE2"/>
    <w:rsid w:val="000F2D6C"/>
    <w:rsid w:val="001235E8"/>
    <w:rsid w:val="001609BF"/>
    <w:rsid w:val="00190E13"/>
    <w:rsid w:val="001A6E94"/>
    <w:rsid w:val="001B7B2E"/>
    <w:rsid w:val="001C7C63"/>
    <w:rsid w:val="001E23A3"/>
    <w:rsid w:val="001F63F9"/>
    <w:rsid w:val="00201739"/>
    <w:rsid w:val="002045CD"/>
    <w:rsid w:val="00232211"/>
    <w:rsid w:val="00237CA7"/>
    <w:rsid w:val="00247C06"/>
    <w:rsid w:val="002A6623"/>
    <w:rsid w:val="002D0305"/>
    <w:rsid w:val="002D368D"/>
    <w:rsid w:val="002D3B09"/>
    <w:rsid w:val="002E18FD"/>
    <w:rsid w:val="002E4CE8"/>
    <w:rsid w:val="002F187B"/>
    <w:rsid w:val="00391B6C"/>
    <w:rsid w:val="003A3B16"/>
    <w:rsid w:val="00410CE5"/>
    <w:rsid w:val="00411742"/>
    <w:rsid w:val="004A432D"/>
    <w:rsid w:val="004C52FF"/>
    <w:rsid w:val="004C7518"/>
    <w:rsid w:val="006117E1"/>
    <w:rsid w:val="0061360B"/>
    <w:rsid w:val="0061717A"/>
    <w:rsid w:val="0067024E"/>
    <w:rsid w:val="006750D7"/>
    <w:rsid w:val="006A5082"/>
    <w:rsid w:val="006D6096"/>
    <w:rsid w:val="006E3541"/>
    <w:rsid w:val="00716013"/>
    <w:rsid w:val="0074203F"/>
    <w:rsid w:val="00783584"/>
    <w:rsid w:val="008179EE"/>
    <w:rsid w:val="008A6742"/>
    <w:rsid w:val="0096227E"/>
    <w:rsid w:val="00964B99"/>
    <w:rsid w:val="00986996"/>
    <w:rsid w:val="009938FC"/>
    <w:rsid w:val="00994528"/>
    <w:rsid w:val="009B07D8"/>
    <w:rsid w:val="009F5A26"/>
    <w:rsid w:val="00A05564"/>
    <w:rsid w:val="00A507AB"/>
    <w:rsid w:val="00A77B3E"/>
    <w:rsid w:val="00A83730"/>
    <w:rsid w:val="00A93F7F"/>
    <w:rsid w:val="00A96A3C"/>
    <w:rsid w:val="00AF3909"/>
    <w:rsid w:val="00AF6C1B"/>
    <w:rsid w:val="00B41857"/>
    <w:rsid w:val="00B708DA"/>
    <w:rsid w:val="00B95BE0"/>
    <w:rsid w:val="00C00F8D"/>
    <w:rsid w:val="00C0667E"/>
    <w:rsid w:val="00C113F2"/>
    <w:rsid w:val="00C47035"/>
    <w:rsid w:val="00CA2A55"/>
    <w:rsid w:val="00D169A1"/>
    <w:rsid w:val="00D17EFF"/>
    <w:rsid w:val="00D83323"/>
    <w:rsid w:val="00DD59F2"/>
    <w:rsid w:val="00E02700"/>
    <w:rsid w:val="00E37B7E"/>
    <w:rsid w:val="00E45E0E"/>
    <w:rsid w:val="00E75080"/>
    <w:rsid w:val="00E82267"/>
    <w:rsid w:val="00EA4AAB"/>
    <w:rsid w:val="00ED6D57"/>
    <w:rsid w:val="00F96123"/>
    <w:rsid w:val="00FB7879"/>
    <w:rsid w:val="00FC3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69846"/>
  <w15:docId w15:val="{93AAA3BC-D363-4DB6-94C3-67BBB6C5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header"/>
    <w:basedOn w:val="a"/>
    <w:link w:val="a4"/>
    <w:uiPriority w:val="99"/>
    <w:unhideWhenUsed/>
    <w:rsid w:val="006117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17E1"/>
    <w:rPr>
      <w:sz w:val="18"/>
      <w:szCs w:val="18"/>
    </w:rPr>
  </w:style>
  <w:style w:type="paragraph" w:styleId="a5">
    <w:name w:val="footer"/>
    <w:basedOn w:val="a"/>
    <w:link w:val="a6"/>
    <w:uiPriority w:val="99"/>
    <w:unhideWhenUsed/>
    <w:rsid w:val="006117E1"/>
    <w:pPr>
      <w:tabs>
        <w:tab w:val="center" w:pos="4153"/>
        <w:tab w:val="right" w:pos="8306"/>
      </w:tabs>
      <w:snapToGrid w:val="0"/>
    </w:pPr>
    <w:rPr>
      <w:sz w:val="18"/>
      <w:szCs w:val="18"/>
    </w:rPr>
  </w:style>
  <w:style w:type="character" w:customStyle="1" w:styleId="a6">
    <w:name w:val="页脚 字符"/>
    <w:basedOn w:val="a0"/>
    <w:link w:val="a5"/>
    <w:uiPriority w:val="99"/>
    <w:rsid w:val="006117E1"/>
    <w:rPr>
      <w:sz w:val="18"/>
      <w:szCs w:val="18"/>
    </w:rPr>
  </w:style>
  <w:style w:type="character" w:styleId="a7">
    <w:name w:val="annotation reference"/>
    <w:basedOn w:val="a0"/>
    <w:semiHidden/>
    <w:unhideWhenUsed/>
    <w:rsid w:val="006117E1"/>
    <w:rPr>
      <w:sz w:val="21"/>
      <w:szCs w:val="21"/>
    </w:rPr>
  </w:style>
  <w:style w:type="paragraph" w:styleId="a8">
    <w:name w:val="annotation text"/>
    <w:basedOn w:val="a"/>
    <w:link w:val="a9"/>
    <w:semiHidden/>
    <w:unhideWhenUsed/>
    <w:rsid w:val="006117E1"/>
  </w:style>
  <w:style w:type="character" w:customStyle="1" w:styleId="a9">
    <w:name w:val="批注文字 字符"/>
    <w:basedOn w:val="a0"/>
    <w:link w:val="a8"/>
    <w:semiHidden/>
    <w:rsid w:val="006117E1"/>
    <w:rPr>
      <w:sz w:val="24"/>
      <w:szCs w:val="24"/>
    </w:rPr>
  </w:style>
  <w:style w:type="paragraph" w:styleId="aa">
    <w:name w:val="annotation subject"/>
    <w:basedOn w:val="a8"/>
    <w:next w:val="a8"/>
    <w:link w:val="ab"/>
    <w:semiHidden/>
    <w:unhideWhenUsed/>
    <w:rsid w:val="006117E1"/>
    <w:rPr>
      <w:b/>
      <w:bCs/>
    </w:rPr>
  </w:style>
  <w:style w:type="character" w:customStyle="1" w:styleId="ab">
    <w:name w:val="批注主题 字符"/>
    <w:basedOn w:val="a9"/>
    <w:link w:val="aa"/>
    <w:semiHidden/>
    <w:rsid w:val="006117E1"/>
    <w:rPr>
      <w:b/>
      <w:bCs/>
      <w:sz w:val="24"/>
      <w:szCs w:val="24"/>
    </w:rPr>
  </w:style>
  <w:style w:type="character" w:styleId="ac">
    <w:name w:val="Hyperlink"/>
    <w:basedOn w:val="a0"/>
    <w:uiPriority w:val="99"/>
    <w:semiHidden/>
    <w:unhideWhenUsed/>
    <w:rsid w:val="00EA4AAB"/>
    <w:rPr>
      <w:color w:val="0000FF"/>
      <w:u w:val="single"/>
    </w:rPr>
  </w:style>
  <w:style w:type="table" w:styleId="ad">
    <w:name w:val="Table Grid"/>
    <w:basedOn w:val="a1"/>
    <w:uiPriority w:val="39"/>
    <w:rsid w:val="00EA4AAB"/>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A4AAB"/>
    <w:pPr>
      <w:widowControl w:val="0"/>
      <w:ind w:firstLineChars="200" w:firstLine="420"/>
      <w:jc w:val="both"/>
    </w:pPr>
    <w:rPr>
      <w:rFonts w:asciiTheme="minorHAnsi" w:hAnsiTheme="minorHAnsi" w:cstheme="minorBidi"/>
      <w:kern w:val="2"/>
      <w:lang w:eastAsia="zh-CN"/>
    </w:rPr>
  </w:style>
  <w:style w:type="paragraph" w:styleId="af">
    <w:name w:val="Balloon Text"/>
    <w:basedOn w:val="a"/>
    <w:link w:val="af0"/>
    <w:uiPriority w:val="99"/>
    <w:unhideWhenUsed/>
    <w:rsid w:val="00EA4AAB"/>
    <w:pPr>
      <w:widowControl w:val="0"/>
      <w:jc w:val="both"/>
    </w:pPr>
    <w:rPr>
      <w:rFonts w:asciiTheme="minorHAnsi" w:hAnsiTheme="minorHAnsi" w:cstheme="minorBidi"/>
      <w:kern w:val="2"/>
      <w:sz w:val="18"/>
      <w:szCs w:val="18"/>
      <w:lang w:eastAsia="zh-CN"/>
    </w:rPr>
  </w:style>
  <w:style w:type="character" w:customStyle="1" w:styleId="af0">
    <w:name w:val="批注框文本 字符"/>
    <w:basedOn w:val="a0"/>
    <w:link w:val="af"/>
    <w:uiPriority w:val="99"/>
    <w:rsid w:val="00EA4AAB"/>
    <w:rPr>
      <w:rFonts w:asciiTheme="minorHAnsi" w:hAnsiTheme="minorHAnsi" w:cstheme="minorBidi"/>
      <w:kern w:val="2"/>
      <w:sz w:val="18"/>
      <w:szCs w:val="18"/>
      <w:lang w:eastAsia="zh-CN"/>
    </w:rPr>
  </w:style>
  <w:style w:type="table" w:customStyle="1" w:styleId="1">
    <w:name w:val="网格型1"/>
    <w:basedOn w:val="a1"/>
    <w:next w:val="ad"/>
    <w:uiPriority w:val="39"/>
    <w:rsid w:val="00EA4AA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E82267"/>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96565">
      <w:bodyDiv w:val="1"/>
      <w:marLeft w:val="0"/>
      <w:marRight w:val="0"/>
      <w:marTop w:val="0"/>
      <w:marBottom w:val="0"/>
      <w:divBdr>
        <w:top w:val="none" w:sz="0" w:space="0" w:color="auto"/>
        <w:left w:val="none" w:sz="0" w:space="0" w:color="auto"/>
        <w:bottom w:val="none" w:sz="0" w:space="0" w:color="auto"/>
        <w:right w:val="none" w:sz="0" w:space="0" w:color="auto"/>
      </w:divBdr>
    </w:div>
    <w:div w:id="2110926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5468</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20</cp:revision>
  <dcterms:created xsi:type="dcterms:W3CDTF">2021-02-26T02:17:00Z</dcterms:created>
  <dcterms:modified xsi:type="dcterms:W3CDTF">2021-03-02T08:27:00Z</dcterms:modified>
</cp:coreProperties>
</file>