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C41A" w14:textId="77777777" w:rsidR="00A77B3E" w:rsidRDefault="00ED48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48E2A6" w14:textId="77777777" w:rsidR="00A77B3E" w:rsidRDefault="00ED48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61981</w:t>
      </w:r>
    </w:p>
    <w:p w14:paraId="382BE5E7" w14:textId="77777777" w:rsidR="00A77B3E" w:rsidRDefault="00ED48E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71FA278" w14:textId="77777777" w:rsidR="00A77B3E" w:rsidRDefault="00A77B3E">
      <w:pPr>
        <w:spacing w:line="360" w:lineRule="auto"/>
        <w:jc w:val="both"/>
      </w:pPr>
    </w:p>
    <w:p w14:paraId="63A87703" w14:textId="77777777" w:rsidR="00A77B3E" w:rsidRDefault="00ED48EA">
      <w:pPr>
        <w:spacing w:line="360" w:lineRule="auto"/>
        <w:jc w:val="both"/>
      </w:pPr>
      <w:r>
        <w:rPr>
          <w:rFonts w:ascii="Book Antiqua" w:eastAsia="Book Antiqua" w:hAnsi="Book Antiqua" w:cs="Book Antiqua"/>
          <w:b/>
          <w:bCs/>
          <w:color w:val="000000"/>
        </w:rPr>
        <w:t>Regulation of bone metabolism mediated by β-adrenergic receptor and its clinical application</w:t>
      </w:r>
    </w:p>
    <w:p w14:paraId="50EA8861" w14:textId="77777777" w:rsidR="00A77B3E" w:rsidRDefault="00A77B3E">
      <w:pPr>
        <w:spacing w:line="360" w:lineRule="auto"/>
        <w:jc w:val="both"/>
      </w:pPr>
    </w:p>
    <w:p w14:paraId="507EC65B" w14:textId="77777777" w:rsidR="00A77B3E" w:rsidRPr="00261A4A" w:rsidRDefault="00261A4A">
      <w:pPr>
        <w:spacing w:line="360" w:lineRule="auto"/>
        <w:jc w:val="both"/>
        <w:rPr>
          <w:lang w:eastAsia="zh-CN"/>
        </w:rPr>
      </w:pPr>
      <w:r>
        <w:rPr>
          <w:rFonts w:ascii="Book Antiqua" w:eastAsia="Book Antiqua" w:hAnsi="Book Antiqua" w:cs="Book Antiqua"/>
          <w:color w:val="000000"/>
        </w:rPr>
        <w:t xml:space="preserve">Zhong </w:t>
      </w:r>
      <w:r>
        <w:rPr>
          <w:rFonts w:ascii="Book Antiqua" w:hAnsi="Book Antiqua" w:cs="Book Antiqua" w:hint="eastAsia"/>
          <w:color w:val="000000"/>
          <w:lang w:eastAsia="zh-CN"/>
        </w:rPr>
        <w:t xml:space="preserve">XP </w:t>
      </w:r>
      <w:r w:rsidRPr="00261A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D48EA">
        <w:rPr>
          <w:rFonts w:ascii="Book Antiqua" w:eastAsia="Book Antiqua" w:hAnsi="Book Antiqua" w:cs="Book Antiqua"/>
          <w:color w:val="000000"/>
        </w:rPr>
        <w:t>Regulation of bone metabolism mediated by β-</w:t>
      </w:r>
      <w:r>
        <w:rPr>
          <w:rFonts w:ascii="Book Antiqua" w:hAnsi="Book Antiqua" w:cs="Book Antiqua" w:hint="eastAsia"/>
          <w:color w:val="000000"/>
          <w:lang w:eastAsia="zh-CN"/>
        </w:rPr>
        <w:t>AR</w:t>
      </w:r>
    </w:p>
    <w:p w14:paraId="2A8C7816" w14:textId="77777777" w:rsidR="00A77B3E" w:rsidRDefault="00A77B3E">
      <w:pPr>
        <w:spacing w:line="360" w:lineRule="auto"/>
        <w:jc w:val="both"/>
      </w:pPr>
    </w:p>
    <w:p w14:paraId="69E7B477" w14:textId="77777777" w:rsidR="00A77B3E" w:rsidRDefault="00ED48EA">
      <w:pPr>
        <w:spacing w:line="360" w:lineRule="auto"/>
        <w:jc w:val="both"/>
      </w:pPr>
      <w:r>
        <w:rPr>
          <w:rFonts w:ascii="Book Antiqua" w:eastAsia="Book Antiqua" w:hAnsi="Book Antiqua" w:cs="Book Antiqua"/>
          <w:color w:val="000000"/>
        </w:rPr>
        <w:t>Xue-Ping Zhong, Wen-Fang Xia</w:t>
      </w:r>
    </w:p>
    <w:p w14:paraId="79031637" w14:textId="77777777" w:rsidR="00A77B3E" w:rsidRDefault="00A77B3E">
      <w:pPr>
        <w:spacing w:line="360" w:lineRule="auto"/>
        <w:jc w:val="both"/>
      </w:pPr>
    </w:p>
    <w:p w14:paraId="067825C8" w14:textId="77777777" w:rsidR="00A77B3E" w:rsidRDefault="00ED48EA">
      <w:pPr>
        <w:spacing w:line="360" w:lineRule="auto"/>
        <w:jc w:val="both"/>
      </w:pPr>
      <w:r>
        <w:rPr>
          <w:rFonts w:ascii="Book Antiqua" w:eastAsia="Book Antiqua" w:hAnsi="Book Antiqua" w:cs="Book Antiqua"/>
          <w:b/>
          <w:bCs/>
          <w:color w:val="000000"/>
        </w:rPr>
        <w:t xml:space="preserve">Xue-Ping Zhong, Wen-Fang Xia, </w:t>
      </w:r>
      <w:r>
        <w:rPr>
          <w:rFonts w:ascii="Book Antiqua" w:eastAsia="Book Antiqua" w:hAnsi="Book Antiqua" w:cs="Book Antiqua"/>
          <w:color w:val="000000"/>
        </w:rPr>
        <w:t>Department of Endocrinology, Union Hospital, Tongji Medical College, Huazhong University of Science and Technology, Wuhan 430022, Hubei Province, China</w:t>
      </w:r>
    </w:p>
    <w:p w14:paraId="4A4E2F6A" w14:textId="77777777" w:rsidR="00A77B3E" w:rsidRDefault="00A77B3E">
      <w:pPr>
        <w:spacing w:line="360" w:lineRule="auto"/>
        <w:jc w:val="both"/>
      </w:pPr>
    </w:p>
    <w:p w14:paraId="347DD378" w14:textId="5FE09187" w:rsidR="00A77B3E" w:rsidRDefault="00ED48E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Zhong XP performed the majority of the writing, prepared the figure; Xia WF designed the research study and coordinated the writing of the paper</w:t>
      </w:r>
      <w:r w:rsidR="00261A4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354DB">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5A2673E4" w14:textId="77777777" w:rsidR="00A77B3E" w:rsidRDefault="00A77B3E">
      <w:pPr>
        <w:spacing w:line="360" w:lineRule="auto"/>
        <w:jc w:val="both"/>
      </w:pPr>
    </w:p>
    <w:p w14:paraId="1038CEBE" w14:textId="77777777" w:rsidR="00A77B3E" w:rsidRPr="00261A4A" w:rsidRDefault="00ED48EA">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Sciences Foundation of China</w:t>
      </w:r>
      <w:r w:rsidR="00261A4A">
        <w:rPr>
          <w:rFonts w:ascii="Book Antiqua" w:hAnsi="Book Antiqua" w:cs="Book Antiqua" w:hint="eastAsia"/>
          <w:color w:val="000000"/>
          <w:lang w:eastAsia="zh-CN"/>
        </w:rPr>
        <w:t xml:space="preserve">, </w:t>
      </w:r>
      <w:r>
        <w:rPr>
          <w:rFonts w:ascii="Book Antiqua" w:eastAsia="Book Antiqua" w:hAnsi="Book Antiqua" w:cs="Book Antiqua"/>
          <w:color w:val="000000"/>
        </w:rPr>
        <w:t>No. 81200649</w:t>
      </w:r>
      <w:r w:rsidR="00261A4A">
        <w:rPr>
          <w:rFonts w:ascii="Book Antiqua" w:hAnsi="Book Antiqua" w:cs="Book Antiqua" w:hint="eastAsia"/>
          <w:color w:val="000000"/>
          <w:lang w:eastAsia="zh-CN"/>
        </w:rPr>
        <w:t>;</w:t>
      </w:r>
      <w:r>
        <w:rPr>
          <w:rFonts w:ascii="Book Antiqua" w:eastAsia="Book Antiqua" w:hAnsi="Book Antiqua" w:cs="Book Antiqua"/>
          <w:color w:val="000000"/>
        </w:rPr>
        <w:t xml:space="preserve"> Natural Sciences Foundation of Hubei Province of China</w:t>
      </w:r>
      <w:r w:rsidR="00261A4A">
        <w:rPr>
          <w:rFonts w:ascii="Book Antiqua" w:hAnsi="Book Antiqua" w:cs="Book Antiqua" w:hint="eastAsia"/>
          <w:color w:val="000000"/>
          <w:lang w:eastAsia="zh-CN"/>
        </w:rPr>
        <w:t xml:space="preserve">, </w:t>
      </w:r>
      <w:r>
        <w:rPr>
          <w:rFonts w:ascii="Book Antiqua" w:eastAsia="Book Antiqua" w:hAnsi="Book Antiqua" w:cs="Book Antiqua"/>
          <w:color w:val="000000"/>
        </w:rPr>
        <w:t>No. 2016CFB425</w:t>
      </w:r>
      <w:r w:rsidR="00261A4A">
        <w:rPr>
          <w:rFonts w:ascii="Book Antiqua" w:hAnsi="Book Antiqua" w:cs="Book Antiqua" w:hint="eastAsia"/>
          <w:color w:val="000000"/>
          <w:lang w:eastAsia="zh-CN"/>
        </w:rPr>
        <w:t>;</w:t>
      </w:r>
      <w:r>
        <w:rPr>
          <w:rFonts w:ascii="Book Antiqua" w:eastAsia="Book Antiqua" w:hAnsi="Book Antiqua" w:cs="Book Antiqua"/>
          <w:color w:val="000000"/>
        </w:rPr>
        <w:t xml:space="preserve"> and Fundamental Research Funds for the Central University</w:t>
      </w:r>
      <w:r w:rsidR="00261A4A">
        <w:rPr>
          <w:rFonts w:ascii="Book Antiqua" w:hAnsi="Book Antiqua" w:cs="Book Antiqua" w:hint="eastAsia"/>
          <w:color w:val="000000"/>
          <w:lang w:eastAsia="zh-CN"/>
        </w:rPr>
        <w:t xml:space="preserve">, </w:t>
      </w:r>
      <w:r w:rsidR="00261A4A">
        <w:rPr>
          <w:rFonts w:ascii="Book Antiqua" w:eastAsia="Book Antiqua" w:hAnsi="Book Antiqua" w:cs="Book Antiqua"/>
          <w:color w:val="000000"/>
        </w:rPr>
        <w:t>No. 2016YXMS236</w:t>
      </w:r>
      <w:r>
        <w:rPr>
          <w:rFonts w:ascii="Book Antiqua" w:eastAsia="Book Antiqua" w:hAnsi="Book Antiqua" w:cs="Book Antiqua"/>
          <w:color w:val="000000"/>
        </w:rPr>
        <w:t>.</w:t>
      </w:r>
    </w:p>
    <w:p w14:paraId="6E600B7D" w14:textId="77777777" w:rsidR="00A77B3E" w:rsidRDefault="00A77B3E">
      <w:pPr>
        <w:spacing w:line="360" w:lineRule="auto"/>
        <w:jc w:val="both"/>
      </w:pPr>
    </w:p>
    <w:p w14:paraId="75A5AAA6" w14:textId="77777777" w:rsidR="00A77B3E" w:rsidRDefault="00ED48EA">
      <w:pPr>
        <w:spacing w:line="360" w:lineRule="auto"/>
        <w:jc w:val="both"/>
      </w:pPr>
      <w:r>
        <w:rPr>
          <w:rFonts w:ascii="Book Antiqua" w:eastAsia="Book Antiqua" w:hAnsi="Book Antiqua" w:cs="Book Antiqua"/>
          <w:b/>
          <w:bCs/>
          <w:color w:val="000000"/>
        </w:rPr>
        <w:t xml:space="preserve">Corresponding author: Wen-Fang Xia, MD, Associate Professor, Doctor, </w:t>
      </w:r>
      <w:r>
        <w:rPr>
          <w:rFonts w:ascii="Book Antiqua" w:eastAsia="Book Antiqua" w:hAnsi="Book Antiqua" w:cs="Book Antiqua"/>
          <w:color w:val="000000"/>
        </w:rPr>
        <w:t>Department of Endocrinology, Union Hospital, Tongji Medical College, Huazhong University of Science and Technology, No. 1277 Jiefang Avenue, Wuhan 430022, Hubei Province, China. xiawenfang@hust.edu.cn</w:t>
      </w:r>
    </w:p>
    <w:p w14:paraId="6F90A667" w14:textId="77777777" w:rsidR="00A77B3E" w:rsidRDefault="00A77B3E">
      <w:pPr>
        <w:spacing w:line="360" w:lineRule="auto"/>
        <w:jc w:val="both"/>
      </w:pPr>
    </w:p>
    <w:p w14:paraId="1B4CA040" w14:textId="77777777" w:rsidR="00A77B3E" w:rsidRDefault="00ED48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65AC8134" w14:textId="77777777" w:rsidR="00A77B3E" w:rsidRDefault="00ED48E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18, 2021</w:t>
      </w:r>
    </w:p>
    <w:p w14:paraId="25E58C72" w14:textId="570234BB" w:rsidR="00A77B3E" w:rsidRDefault="00ED48EA">
      <w:pPr>
        <w:spacing w:line="360" w:lineRule="auto"/>
        <w:jc w:val="both"/>
      </w:pPr>
      <w:r>
        <w:rPr>
          <w:rFonts w:ascii="Book Antiqua" w:eastAsia="Book Antiqua" w:hAnsi="Book Antiqua" w:cs="Book Antiqua"/>
          <w:b/>
          <w:bCs/>
          <w:color w:val="000000"/>
        </w:rPr>
        <w:t xml:space="preserve">Accepted: </w:t>
      </w:r>
      <w:r w:rsidR="006A059B" w:rsidRPr="006A059B">
        <w:rPr>
          <w:rFonts w:ascii="Book Antiqua" w:eastAsia="Book Antiqua" w:hAnsi="Book Antiqua" w:cs="Book Antiqua"/>
          <w:color w:val="000000"/>
        </w:rPr>
        <w:t>September 1, 2021</w:t>
      </w:r>
    </w:p>
    <w:p w14:paraId="7249C21C" w14:textId="2D6987A0" w:rsidR="00A77B3E" w:rsidRPr="009F16F2" w:rsidRDefault="00ED48EA">
      <w:pPr>
        <w:spacing w:line="360" w:lineRule="auto"/>
        <w:jc w:val="both"/>
        <w:rPr>
          <w:lang w:eastAsia="zh-CN"/>
        </w:rPr>
      </w:pPr>
      <w:r>
        <w:rPr>
          <w:rFonts w:ascii="Book Antiqua" w:eastAsia="Book Antiqua" w:hAnsi="Book Antiqua" w:cs="Book Antiqua"/>
          <w:b/>
          <w:bCs/>
          <w:color w:val="000000"/>
        </w:rPr>
        <w:t>Published online:</w:t>
      </w:r>
      <w:r w:rsidR="009F16F2">
        <w:rPr>
          <w:rFonts w:ascii="Book Antiqua" w:hAnsi="Book Antiqua" w:cs="Book Antiqua" w:hint="eastAsia"/>
          <w:b/>
          <w:bCs/>
          <w:color w:val="000000"/>
          <w:lang w:eastAsia="zh-CN"/>
        </w:rPr>
        <w:t xml:space="preserve"> </w:t>
      </w:r>
      <w:r w:rsidR="009F16F2" w:rsidRPr="009F16F2">
        <w:rPr>
          <w:rFonts w:ascii="Book Antiqua" w:hAnsi="Book Antiqua" w:cs="Book Antiqua"/>
          <w:bCs/>
          <w:color w:val="000000"/>
          <w:lang w:eastAsia="zh-CN"/>
        </w:rPr>
        <w:t>October 26, 2021</w:t>
      </w:r>
    </w:p>
    <w:p w14:paraId="12A89E11" w14:textId="77777777" w:rsidR="00951692" w:rsidRDefault="00951692">
      <w:pPr>
        <w:spacing w:line="360" w:lineRule="auto"/>
        <w:jc w:val="both"/>
        <w:rPr>
          <w:rFonts w:ascii="Book Antiqua" w:hAnsi="Book Antiqua" w:cs="Book Antiqua"/>
          <w:b/>
          <w:color w:val="000000"/>
          <w:lang w:eastAsia="zh-CN"/>
        </w:rPr>
      </w:pPr>
    </w:p>
    <w:p w14:paraId="69C4A93F" w14:textId="77777777" w:rsidR="00951692" w:rsidRDefault="00951692">
      <w:pPr>
        <w:spacing w:line="360" w:lineRule="auto"/>
        <w:jc w:val="both"/>
        <w:rPr>
          <w:rFonts w:ascii="Book Antiqua" w:hAnsi="Book Antiqua" w:cs="Book Antiqua"/>
          <w:b/>
          <w:color w:val="000000"/>
          <w:lang w:eastAsia="zh-CN"/>
        </w:rPr>
      </w:pPr>
    </w:p>
    <w:p w14:paraId="7A38C3DF" w14:textId="77777777" w:rsidR="00A354DB" w:rsidRDefault="00A354DB">
      <w:pPr>
        <w:rPr>
          <w:rFonts w:ascii="Book Antiqua" w:eastAsia="Book Antiqua" w:hAnsi="Book Antiqua" w:cs="Book Antiqua"/>
          <w:b/>
          <w:color w:val="000000"/>
        </w:rPr>
      </w:pPr>
      <w:r>
        <w:rPr>
          <w:rFonts w:ascii="Book Antiqua" w:eastAsia="Book Antiqua" w:hAnsi="Book Antiqua" w:cs="Book Antiqua"/>
          <w:b/>
          <w:color w:val="000000"/>
        </w:rPr>
        <w:br w:type="page"/>
      </w:r>
    </w:p>
    <w:p w14:paraId="389DC322" w14:textId="57733804" w:rsidR="00A77B3E" w:rsidRDefault="00ED48EA">
      <w:pPr>
        <w:spacing w:line="360" w:lineRule="auto"/>
        <w:jc w:val="both"/>
      </w:pPr>
      <w:r>
        <w:rPr>
          <w:rFonts w:ascii="Book Antiqua" w:eastAsia="Book Antiqua" w:hAnsi="Book Antiqua" w:cs="Book Antiqua"/>
          <w:b/>
          <w:color w:val="000000"/>
        </w:rPr>
        <w:t>Abstract</w:t>
      </w:r>
    </w:p>
    <w:p w14:paraId="1753C2C0" w14:textId="4378E928" w:rsidR="00A77B3E" w:rsidRPr="00261A4A" w:rsidRDefault="00ED48EA">
      <w:pPr>
        <w:spacing w:line="360" w:lineRule="auto"/>
        <w:jc w:val="both"/>
        <w:rPr>
          <w:lang w:eastAsia="zh-CN"/>
        </w:rPr>
      </w:pPr>
      <w:r>
        <w:rPr>
          <w:rFonts w:ascii="Book Antiqua" w:eastAsia="Book Antiqua" w:hAnsi="Book Antiqua" w:cs="Book Antiqua"/>
          <w:color w:val="000000"/>
        </w:rPr>
        <w:t xml:space="preserve">Recent studies have confirmed that β-adrenergic receptors (β-ARs) are expressed on the surface of osteoblasts and osteoclasts, and </w:t>
      </w:r>
      <w:r w:rsidR="00041064">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sympathetic nervous system can regulate bone metabolism by activating </w:t>
      </w:r>
      <w:r w:rsidR="00041064">
        <w:rPr>
          <w:rFonts w:ascii="Book Antiqua" w:eastAsia="Book Antiqua" w:hAnsi="Book Antiqua" w:cs="Book Antiqua"/>
          <w:color w:val="000000"/>
        </w:rPr>
        <w:t>them</w:t>
      </w:r>
      <w:r>
        <w:rPr>
          <w:rFonts w:ascii="Book Antiqua" w:eastAsia="Book Antiqua" w:hAnsi="Book Antiqua" w:cs="Book Antiqua"/>
          <w:color w:val="000000"/>
        </w:rPr>
        <w:t xml:space="preserve">. </w:t>
      </w:r>
      <w:r w:rsidR="00261A4A">
        <w:rPr>
          <w:rFonts w:ascii="Book Antiqua" w:eastAsia="Book Antiqua" w:hAnsi="Book Antiqua" w:cs="Book Antiqua"/>
          <w:color w:val="000000"/>
        </w:rPr>
        <w:t>β-AR</w:t>
      </w:r>
      <w:r>
        <w:rPr>
          <w:rFonts w:ascii="Book Antiqua" w:eastAsia="Book Antiqua" w:hAnsi="Book Antiqua" w:cs="Book Antiqua"/>
          <w:color w:val="000000"/>
        </w:rPr>
        <w:t xml:space="preserve"> blocker</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w:t>
      </w:r>
      <w:r w:rsidR="00041064">
        <w:rPr>
          <w:rFonts w:ascii="Book Antiqua" w:eastAsia="Book Antiqua" w:hAnsi="Book Antiqua" w:cs="Book Antiqua"/>
          <w:color w:val="000000"/>
        </w:rPr>
        <w:t xml:space="preserve">are </w:t>
      </w:r>
      <w:r>
        <w:rPr>
          <w:rFonts w:ascii="Book Antiqua" w:eastAsia="Book Antiqua" w:hAnsi="Book Antiqua" w:cs="Book Antiqua"/>
          <w:color w:val="000000"/>
        </w:rPr>
        <w:t>commonly used in the treatment of cardiovascular diseases in the elderly. It is important to investigate whether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ha</w:t>
      </w:r>
      <w:r w:rsidR="00041064">
        <w:rPr>
          <w:rFonts w:ascii="Book Antiqua" w:eastAsia="Book Antiqua" w:hAnsi="Book Antiqua" w:cs="Book Antiqua"/>
          <w:color w:val="000000"/>
        </w:rPr>
        <w:t>ve</w:t>
      </w:r>
      <w:r>
        <w:rPr>
          <w:rFonts w:ascii="Book Antiqua" w:eastAsia="Book Antiqua" w:hAnsi="Book Antiqua" w:cs="Book Antiqua"/>
          <w:color w:val="000000"/>
        </w:rPr>
        <w:t xml:space="preserve"> a beneficial effect on bone metabolism in the treatment of cardiovascular diseases, so as to expand </w:t>
      </w:r>
      <w:r w:rsidR="00041064">
        <w:rPr>
          <w:rFonts w:ascii="Book Antiqua" w:eastAsia="Book Antiqua" w:hAnsi="Book Antiqua" w:cs="Book Antiqua"/>
          <w:color w:val="000000"/>
        </w:rPr>
        <w:t xml:space="preserve">their </w:t>
      </w:r>
      <w:r>
        <w:rPr>
          <w:rFonts w:ascii="Book Antiqua" w:eastAsia="Book Antiqua" w:hAnsi="Book Antiqua" w:cs="Book Antiqua"/>
          <w:color w:val="000000"/>
        </w:rPr>
        <w:t xml:space="preserve">clinical application. This </w:t>
      </w:r>
      <w:r w:rsidR="00041064">
        <w:rPr>
          <w:rFonts w:ascii="Book Antiqua" w:eastAsia="Book Antiqua" w:hAnsi="Book Antiqua" w:cs="Book Antiqua"/>
          <w:color w:val="000000"/>
        </w:rPr>
        <w:t xml:space="preserve">article </w:t>
      </w:r>
      <w:r>
        <w:rPr>
          <w:rFonts w:ascii="Book Antiqua" w:eastAsia="Book Antiqua" w:hAnsi="Book Antiqua" w:cs="Book Antiqua"/>
          <w:color w:val="000000"/>
        </w:rPr>
        <w:t>reviews the effect</w:t>
      </w:r>
      <w:r w:rsidR="001D6BAD">
        <w:rPr>
          <w:rFonts w:ascii="Book Antiqua" w:eastAsia="Book Antiqua" w:hAnsi="Book Antiqua" w:cs="Book Antiqua"/>
          <w:color w:val="000000"/>
        </w:rPr>
        <w:t>s</w:t>
      </w:r>
      <w:r>
        <w:rPr>
          <w:rFonts w:ascii="Book Antiqua" w:eastAsia="Book Antiqua" w:hAnsi="Book Antiqua" w:cs="Book Antiqua"/>
          <w:color w:val="000000"/>
        </w:rPr>
        <w:t xml:space="preserve"> of BB on bone metabolism and </w:t>
      </w:r>
      <w:r w:rsidR="00041064">
        <w:rPr>
          <w:rFonts w:ascii="Book Antiqua" w:eastAsia="Book Antiqua" w:hAnsi="Book Antiqua" w:cs="Book Antiqua"/>
          <w:color w:val="000000"/>
        </w:rPr>
        <w:t xml:space="preserve">the progress of </w:t>
      </w:r>
      <w:r>
        <w:rPr>
          <w:rFonts w:ascii="Book Antiqua" w:eastAsia="Book Antiqua" w:hAnsi="Book Antiqua" w:cs="Book Antiqua"/>
          <w:color w:val="000000"/>
        </w:rPr>
        <w:t>clinical research.</w:t>
      </w:r>
    </w:p>
    <w:p w14:paraId="0362F999" w14:textId="77777777" w:rsidR="00A77B3E" w:rsidRDefault="00A77B3E">
      <w:pPr>
        <w:spacing w:line="360" w:lineRule="auto"/>
        <w:jc w:val="both"/>
      </w:pPr>
    </w:p>
    <w:p w14:paraId="070E1EC1" w14:textId="77777777" w:rsidR="00A77B3E" w:rsidRPr="00261A4A" w:rsidRDefault="00ED48EA">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β-</w:t>
      </w:r>
      <w:r w:rsidR="00261A4A">
        <w:rPr>
          <w:rFonts w:ascii="Book Antiqua" w:hAnsi="Book Antiqua" w:cs="Book Antiqua" w:hint="eastAsia"/>
          <w:color w:val="000000"/>
          <w:lang w:eastAsia="zh-CN"/>
        </w:rPr>
        <w:t>A</w:t>
      </w:r>
      <w:r>
        <w:rPr>
          <w:rFonts w:ascii="Book Antiqua" w:eastAsia="Book Antiqua" w:hAnsi="Book Antiqua" w:cs="Book Antiqua"/>
          <w:color w:val="000000"/>
        </w:rPr>
        <w:t xml:space="preserve">drenergic receptors; </w:t>
      </w:r>
      <w:r w:rsidR="00261A4A">
        <w:rPr>
          <w:rFonts w:ascii="Book Antiqua" w:hAnsi="Book Antiqua" w:cs="Book Antiqua" w:hint="eastAsia"/>
          <w:color w:val="000000"/>
          <w:lang w:eastAsia="zh-CN"/>
        </w:rPr>
        <w:t>B</w:t>
      </w:r>
      <w:r>
        <w:rPr>
          <w:rFonts w:ascii="Book Antiqua" w:eastAsia="Book Antiqua" w:hAnsi="Book Antiqua" w:cs="Book Antiqua"/>
          <w:color w:val="000000"/>
        </w:rPr>
        <w:t>one metabolism; β-</w:t>
      </w:r>
      <w:r w:rsidR="00261A4A">
        <w:rPr>
          <w:rFonts w:ascii="Book Antiqua" w:hAnsi="Book Antiqua" w:cs="Book Antiqua" w:hint="eastAsia"/>
          <w:color w:val="000000"/>
          <w:lang w:eastAsia="zh-CN"/>
        </w:rPr>
        <w:t>A</w:t>
      </w:r>
      <w:r>
        <w:rPr>
          <w:rFonts w:ascii="Book Antiqua" w:eastAsia="Book Antiqua" w:hAnsi="Book Antiqua" w:cs="Book Antiqua"/>
          <w:color w:val="000000"/>
        </w:rPr>
        <w:t>drenergic receptor blocker</w:t>
      </w:r>
      <w:r w:rsidR="00261A4A">
        <w:rPr>
          <w:rFonts w:ascii="Book Antiqua" w:hAnsi="Book Antiqua" w:cs="Book Antiqua" w:hint="eastAsia"/>
          <w:color w:val="000000"/>
          <w:lang w:eastAsia="zh-CN"/>
        </w:rPr>
        <w:t xml:space="preserve">; </w:t>
      </w:r>
      <w:r w:rsidR="00261A4A">
        <w:rPr>
          <w:rFonts w:ascii="Book Antiqua" w:eastAsia="Book Antiqua" w:hAnsi="Book Antiqua" w:cs="Book Antiqua"/>
          <w:color w:val="000000"/>
        </w:rPr>
        <w:t>β-</w:t>
      </w:r>
      <w:r w:rsidR="00261A4A">
        <w:rPr>
          <w:rFonts w:ascii="Book Antiqua" w:hAnsi="Book Antiqua" w:cs="Book Antiqua" w:hint="eastAsia"/>
          <w:color w:val="000000"/>
          <w:lang w:eastAsia="zh-CN"/>
        </w:rPr>
        <w:t>A</w:t>
      </w:r>
      <w:r w:rsidR="00261A4A">
        <w:rPr>
          <w:rFonts w:ascii="Book Antiqua" w:eastAsia="Book Antiqua" w:hAnsi="Book Antiqua" w:cs="Book Antiqua"/>
          <w:color w:val="000000"/>
        </w:rPr>
        <w:t>drenergic</w:t>
      </w:r>
      <w:r w:rsidR="00261A4A">
        <w:rPr>
          <w:rFonts w:ascii="Book Antiqua" w:hAnsi="Book Antiqua" w:cs="Book Antiqua" w:hint="eastAsia"/>
          <w:color w:val="000000"/>
          <w:lang w:eastAsia="zh-CN"/>
        </w:rPr>
        <w:t>; S</w:t>
      </w:r>
      <w:r w:rsidR="00261A4A">
        <w:rPr>
          <w:rFonts w:ascii="Book Antiqua" w:eastAsia="Book Antiqua" w:hAnsi="Book Antiqua" w:cs="Book Antiqua"/>
          <w:color w:val="000000"/>
        </w:rPr>
        <w:t>keletal system</w:t>
      </w:r>
    </w:p>
    <w:p w14:paraId="10D42ADF" w14:textId="77777777" w:rsidR="00D21294" w:rsidRDefault="00D21294" w:rsidP="00D21294">
      <w:pPr>
        <w:spacing w:line="360" w:lineRule="auto"/>
        <w:jc w:val="both"/>
        <w:rPr>
          <w:lang w:eastAsia="zh-CN"/>
        </w:rPr>
      </w:pPr>
    </w:p>
    <w:p w14:paraId="367D58FF" w14:textId="77777777" w:rsidR="00D21294" w:rsidRPr="00026CB8" w:rsidRDefault="00D21294" w:rsidP="00D2129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3BE801F" w14:textId="77777777" w:rsidR="00A77B3E" w:rsidRDefault="00A77B3E">
      <w:pPr>
        <w:spacing w:line="360" w:lineRule="auto"/>
        <w:jc w:val="both"/>
      </w:pPr>
    </w:p>
    <w:p w14:paraId="6E61BE53" w14:textId="77777777" w:rsidR="00F40FAE" w:rsidRDefault="00ED48EA">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 xml:space="preserve">Zhong XP, Xia WF. Regulation of bone metabolism mediated by β-adrenergic receptor and its clinical application.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bookmarkStart w:id="0" w:name="OLE_LINK1"/>
      <w:bookmarkStart w:id="1" w:name="OLE_LINK2"/>
      <w:r>
        <w:rPr>
          <w:rFonts w:ascii="Book Antiqua" w:eastAsia="Book Antiqua" w:hAnsi="Book Antiqua" w:cs="Book Antiqua"/>
          <w:color w:val="000000"/>
        </w:rPr>
        <w:t xml:space="preserve">2021; </w:t>
      </w:r>
      <w:r w:rsidR="009F16F2" w:rsidRPr="009F16F2">
        <w:rPr>
          <w:rFonts w:ascii="Book Antiqua" w:eastAsia="Book Antiqua" w:hAnsi="Book Antiqua" w:cs="Book Antiqua"/>
          <w:color w:val="000000"/>
        </w:rPr>
        <w:t xml:space="preserve">9(30): </w:t>
      </w:r>
      <w:r w:rsidR="00F40FAE" w:rsidRPr="00F40FAE">
        <w:rPr>
          <w:rFonts w:ascii="Book Antiqua" w:eastAsia="Book Antiqua" w:hAnsi="Book Antiqua" w:cs="Book Antiqua"/>
          <w:color w:val="000000"/>
        </w:rPr>
        <w:t>8967-8973</w:t>
      </w:r>
      <w:r w:rsidR="009F16F2" w:rsidRPr="009F16F2">
        <w:rPr>
          <w:rFonts w:ascii="Book Antiqua" w:eastAsia="Book Antiqua" w:hAnsi="Book Antiqua" w:cs="Book Antiqua"/>
          <w:color w:val="000000"/>
        </w:rPr>
        <w:t xml:space="preserve"> </w:t>
      </w:r>
      <w:bookmarkEnd w:id="0"/>
      <w:bookmarkEnd w:id="1"/>
    </w:p>
    <w:p w14:paraId="4E2AA7C1" w14:textId="77777777" w:rsidR="00F40FAE" w:rsidRDefault="009F16F2">
      <w:pPr>
        <w:spacing w:line="360" w:lineRule="auto"/>
        <w:jc w:val="both"/>
        <w:rPr>
          <w:rFonts w:ascii="Book Antiqua" w:hAnsi="Book Antiqua" w:cs="Book Antiqua" w:hint="eastAsia"/>
          <w:color w:val="000000"/>
          <w:lang w:eastAsia="zh-CN"/>
        </w:rPr>
      </w:pPr>
      <w:r w:rsidRPr="009F16F2">
        <w:rPr>
          <w:rFonts w:ascii="Book Antiqua" w:eastAsia="Book Antiqua" w:hAnsi="Book Antiqua" w:cs="Book Antiqua"/>
          <w:color w:val="000000"/>
        </w:rPr>
        <w:t>URL: https://www.wjgnet.com/2307-8960/full/v9/i30/</w:t>
      </w:r>
      <w:r w:rsidR="00F40FAE" w:rsidRPr="00F40FAE">
        <w:rPr>
          <w:rFonts w:ascii="Book Antiqua" w:eastAsia="Book Antiqua" w:hAnsi="Book Antiqua" w:cs="Book Antiqua"/>
          <w:color w:val="000000"/>
        </w:rPr>
        <w:t>8967</w:t>
      </w:r>
      <w:r w:rsidRPr="009F16F2">
        <w:rPr>
          <w:rFonts w:ascii="Book Antiqua" w:eastAsia="Book Antiqua" w:hAnsi="Book Antiqua" w:cs="Book Antiqua"/>
          <w:color w:val="000000"/>
        </w:rPr>
        <w:t xml:space="preserve">.htm </w:t>
      </w:r>
    </w:p>
    <w:p w14:paraId="7E45ECF7" w14:textId="557286E8" w:rsidR="00A77B3E" w:rsidRDefault="009F16F2">
      <w:pPr>
        <w:spacing w:line="360" w:lineRule="auto"/>
        <w:jc w:val="both"/>
      </w:pPr>
      <w:r w:rsidRPr="009F16F2">
        <w:rPr>
          <w:rFonts w:ascii="Book Antiqua" w:eastAsia="Book Antiqua" w:hAnsi="Book Antiqua" w:cs="Book Antiqua"/>
          <w:color w:val="000000"/>
        </w:rPr>
        <w:t>DOI: https://dx.doi.org/10.12998/wjcc.v9.i30.</w:t>
      </w:r>
      <w:r w:rsidR="00F40FAE" w:rsidRPr="00F40FAE">
        <w:rPr>
          <w:rFonts w:ascii="Book Antiqua" w:eastAsia="Book Antiqua" w:hAnsi="Book Antiqua" w:cs="Book Antiqua"/>
          <w:color w:val="000000"/>
        </w:rPr>
        <w:t>8967</w:t>
      </w:r>
    </w:p>
    <w:p w14:paraId="5BA0B96A" w14:textId="77777777" w:rsidR="00A77B3E" w:rsidRDefault="00A77B3E">
      <w:pPr>
        <w:spacing w:line="360" w:lineRule="auto"/>
        <w:jc w:val="both"/>
      </w:pPr>
    </w:p>
    <w:p w14:paraId="3FF5F0BF" w14:textId="141CF005" w:rsidR="00A77B3E" w:rsidRDefault="00ED48EA">
      <w:pPr>
        <w:spacing w:line="360" w:lineRule="auto"/>
        <w:jc w:val="both"/>
      </w:pPr>
      <w:r>
        <w:rPr>
          <w:rFonts w:ascii="Book Antiqua" w:eastAsia="Book Antiqua" w:hAnsi="Book Antiqua" w:cs="Book Antiqua"/>
          <w:b/>
          <w:bCs/>
          <w:color w:val="000000"/>
        </w:rPr>
        <w:t xml:space="preserve">Core Tip: </w:t>
      </w:r>
      <w:r w:rsidR="00261A4A">
        <w:rPr>
          <w:rFonts w:ascii="Book Antiqua" w:eastAsia="Book Antiqua" w:hAnsi="Book Antiqua" w:cs="Book Antiqua"/>
          <w:color w:val="000000"/>
        </w:rPr>
        <w:t>β-</w:t>
      </w:r>
      <w:r w:rsidR="00261A4A">
        <w:rPr>
          <w:rFonts w:ascii="Book Antiqua" w:hAnsi="Book Antiqua" w:cs="Book Antiqua" w:hint="eastAsia"/>
          <w:color w:val="000000"/>
          <w:lang w:eastAsia="zh-CN"/>
        </w:rPr>
        <w:t>A</w:t>
      </w:r>
      <w:r w:rsidR="00261A4A">
        <w:rPr>
          <w:rFonts w:ascii="Book Antiqua" w:eastAsia="Book Antiqua" w:hAnsi="Book Antiqua" w:cs="Book Antiqua"/>
          <w:color w:val="000000"/>
        </w:rPr>
        <w:t>drenergic receptors (β-ARs)</w:t>
      </w:r>
      <w:r>
        <w:rPr>
          <w:rFonts w:ascii="Book Antiqua" w:eastAsia="Book Antiqua" w:hAnsi="Book Antiqua" w:cs="Book Antiqua"/>
          <w:color w:val="000000"/>
        </w:rPr>
        <w:t xml:space="preserve"> are widely used clinically in senile cardiovascular diseases. </w:t>
      </w:r>
      <w:r w:rsidR="00041064">
        <w:rPr>
          <w:rFonts w:ascii="Book Antiqua" w:eastAsia="Book Antiqua" w:hAnsi="Book Antiqua" w:cs="Book Antiqua"/>
          <w:color w:val="000000"/>
        </w:rPr>
        <w:t>As</w:t>
      </w:r>
      <w:r w:rsidR="00041064">
        <w:rPr>
          <w:rFonts w:ascii="Book Antiqua" w:hAnsi="Book Antiqua" w:cs="Book Antiqua" w:hint="eastAsia"/>
          <w:color w:val="000000"/>
          <w:lang w:eastAsia="zh-CN"/>
        </w:rPr>
        <w:t xml:space="preserve"> </w:t>
      </w:r>
      <w:r w:rsidR="00261A4A">
        <w:rPr>
          <w:rFonts w:ascii="Book Antiqua" w:eastAsia="Book Antiqua" w:hAnsi="Book Antiqua" w:cs="Book Antiqua"/>
          <w:color w:val="000000"/>
        </w:rPr>
        <w:t>β-AR blocker</w:t>
      </w:r>
      <w:r w:rsidR="00041064">
        <w:rPr>
          <w:rFonts w:ascii="Book Antiqua" w:eastAsia="Book Antiqua" w:hAnsi="Book Antiqua" w:cs="Book Antiqua"/>
          <w:color w:val="000000"/>
        </w:rPr>
        <w:t>s</w:t>
      </w:r>
      <w:r w:rsidR="00261A4A">
        <w:rPr>
          <w:rFonts w:ascii="Book Antiqua" w:eastAsia="Book Antiqua" w:hAnsi="Book Antiqua" w:cs="Book Antiqua"/>
          <w:color w:val="000000"/>
        </w:rPr>
        <w:t xml:space="preserve"> (BB</w:t>
      </w:r>
      <w:r w:rsidR="00041064">
        <w:rPr>
          <w:rFonts w:ascii="Book Antiqua" w:eastAsia="Book Antiqua" w:hAnsi="Book Antiqua" w:cs="Book Antiqua"/>
          <w:color w:val="000000"/>
        </w:rPr>
        <w:t>s</w:t>
      </w:r>
      <w:r w:rsidR="00261A4A">
        <w:rPr>
          <w:rFonts w:ascii="Book Antiqua" w:eastAsia="Book Antiqua" w:hAnsi="Book Antiqua" w:cs="Book Antiqua"/>
          <w:color w:val="000000"/>
        </w:rPr>
        <w:t>)</w:t>
      </w:r>
      <w:r>
        <w:rPr>
          <w:rFonts w:ascii="Book Antiqua" w:eastAsia="Book Antiqua" w:hAnsi="Book Antiqua" w:cs="Book Antiqua"/>
          <w:color w:val="000000"/>
        </w:rPr>
        <w:t xml:space="preserve"> </w:t>
      </w:r>
      <w:r w:rsidR="00041064">
        <w:rPr>
          <w:rFonts w:ascii="Book Antiqua" w:eastAsia="Book Antiqua" w:hAnsi="Book Antiqua" w:cs="Book Antiqua"/>
          <w:color w:val="000000"/>
        </w:rPr>
        <w:t>are involved in</w:t>
      </w:r>
      <w:r>
        <w:rPr>
          <w:rFonts w:ascii="Book Antiqua" w:eastAsia="Book Antiqua" w:hAnsi="Book Antiqua" w:cs="Book Antiqua"/>
          <w:color w:val="000000"/>
        </w:rPr>
        <w:t xml:space="preserve"> the regulation of bone metabolism, it is worth exploring </w:t>
      </w:r>
      <w:r w:rsidR="001D6BAD">
        <w:rPr>
          <w:rFonts w:ascii="Book Antiqua" w:eastAsia="Book Antiqua" w:hAnsi="Book Antiqua" w:cs="Book Antiqua"/>
          <w:color w:val="000000"/>
        </w:rPr>
        <w:t>they</w:t>
      </w:r>
      <w:r>
        <w:rPr>
          <w:rFonts w:ascii="Book Antiqua" w:eastAsia="Book Antiqua" w:hAnsi="Book Antiqua" w:cs="Book Antiqua"/>
          <w:color w:val="000000"/>
        </w:rPr>
        <w:t xml:space="preserve"> </w:t>
      </w:r>
      <w:r w:rsidR="00041064">
        <w:rPr>
          <w:rFonts w:ascii="Book Antiqua" w:eastAsia="Book Antiqua" w:hAnsi="Book Antiqua" w:cs="Book Antiqua"/>
          <w:color w:val="000000"/>
        </w:rPr>
        <w:t xml:space="preserve">have </w:t>
      </w:r>
      <w:r>
        <w:rPr>
          <w:rFonts w:ascii="Book Antiqua" w:eastAsia="Book Antiqua" w:hAnsi="Book Antiqua" w:cs="Book Antiqua"/>
          <w:color w:val="000000"/>
        </w:rPr>
        <w:t>beneficial effect</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on bone metabolism in the treatment of cardiovascular diseases. This </w:t>
      </w:r>
      <w:r w:rsidR="00041064">
        <w:rPr>
          <w:rFonts w:ascii="Book Antiqua" w:eastAsia="Book Antiqua" w:hAnsi="Book Antiqua" w:cs="Book Antiqua"/>
          <w:color w:val="000000"/>
        </w:rPr>
        <w:t xml:space="preserve">article </w:t>
      </w:r>
      <w:r>
        <w:rPr>
          <w:rFonts w:ascii="Book Antiqua" w:eastAsia="Book Antiqua" w:hAnsi="Book Antiqua" w:cs="Book Antiqua"/>
          <w:color w:val="000000"/>
        </w:rPr>
        <w:t>reviews the mechanism</w:t>
      </w:r>
      <w:r w:rsidR="001D6BAD">
        <w:rPr>
          <w:rFonts w:ascii="Book Antiqua" w:eastAsia="Book Antiqua" w:hAnsi="Book Antiqua" w:cs="Book Antiqua"/>
          <w:color w:val="000000"/>
        </w:rPr>
        <w:t>s</w:t>
      </w:r>
      <w:r>
        <w:rPr>
          <w:rFonts w:ascii="Book Antiqua" w:eastAsia="Book Antiqua" w:hAnsi="Book Antiqua" w:cs="Book Antiqua"/>
          <w:color w:val="000000"/>
        </w:rPr>
        <w:t xml:space="preserve"> of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w:t>
      </w:r>
      <w:r w:rsidR="001D6BAD">
        <w:rPr>
          <w:rFonts w:ascii="Book Antiqua" w:eastAsia="Book Antiqua" w:hAnsi="Book Antiqua" w:cs="Book Antiqua"/>
          <w:color w:val="000000"/>
        </w:rPr>
        <w:t xml:space="preserve">in </w:t>
      </w:r>
      <w:r>
        <w:rPr>
          <w:rFonts w:ascii="Book Antiqua" w:eastAsia="Book Antiqua" w:hAnsi="Book Antiqua" w:cs="Book Antiqua"/>
          <w:color w:val="000000"/>
        </w:rPr>
        <w:t>bone metabolism and its clinical application</w:t>
      </w:r>
      <w:r w:rsidR="001D6BAD">
        <w:rPr>
          <w:rFonts w:ascii="Book Antiqua" w:eastAsia="Book Antiqua" w:hAnsi="Book Antiqua" w:cs="Book Antiqua"/>
          <w:color w:val="000000"/>
        </w:rPr>
        <w:t>s</w:t>
      </w:r>
      <w:r>
        <w:rPr>
          <w:rFonts w:ascii="Book Antiqua" w:eastAsia="Book Antiqua" w:hAnsi="Book Antiqua" w:cs="Book Antiqua"/>
          <w:color w:val="000000"/>
        </w:rPr>
        <w:t>.</w:t>
      </w:r>
    </w:p>
    <w:p w14:paraId="5921B60A" w14:textId="77777777" w:rsidR="00A77B3E" w:rsidRDefault="00261A4A">
      <w:pPr>
        <w:spacing w:line="360" w:lineRule="auto"/>
        <w:jc w:val="both"/>
      </w:pPr>
      <w:r>
        <w:br w:type="page"/>
      </w:r>
      <w:r w:rsidR="00ED48EA">
        <w:rPr>
          <w:rFonts w:ascii="Book Antiqua" w:eastAsia="Book Antiqua" w:hAnsi="Book Antiqua" w:cs="Book Antiqua"/>
          <w:b/>
          <w:caps/>
          <w:color w:val="000000"/>
          <w:u w:val="single"/>
        </w:rPr>
        <w:t>INTRODUCTION</w:t>
      </w:r>
    </w:p>
    <w:p w14:paraId="7D5171A0" w14:textId="015C6A02" w:rsidR="00A77B3E" w:rsidRDefault="00ED48EA">
      <w:pPr>
        <w:spacing w:line="360" w:lineRule="auto"/>
        <w:jc w:val="both"/>
      </w:pPr>
      <w:r>
        <w:rPr>
          <w:rFonts w:ascii="Book Antiqua" w:eastAsia="Book Antiqua" w:hAnsi="Book Antiqua" w:cs="Book Antiqua"/>
          <w:color w:val="000000"/>
        </w:rPr>
        <w:t xml:space="preserve">Numerous recent studies have proven that β-adrenergic receptors (β-ARs) </w:t>
      </w:r>
      <w:r w:rsidR="00041064">
        <w:rPr>
          <w:rFonts w:ascii="Book Antiqua" w:eastAsia="Book Antiqua" w:hAnsi="Book Antiqua" w:cs="Book Antiqua"/>
          <w:color w:val="000000"/>
        </w:rPr>
        <w:t xml:space="preserve">have </w:t>
      </w:r>
      <w:r>
        <w:rPr>
          <w:rFonts w:ascii="Book Antiqua" w:eastAsia="Book Antiqua" w:hAnsi="Book Antiqua" w:cs="Book Antiqua"/>
          <w:color w:val="000000"/>
        </w:rPr>
        <w:t xml:space="preserve">an important role in the metabolism of </w:t>
      </w:r>
      <w:r w:rsidR="00041064">
        <w:rPr>
          <w:rFonts w:ascii="Book Antiqua" w:eastAsia="Book Antiqua" w:hAnsi="Book Antiqua" w:cs="Book Antiqua"/>
          <w:color w:val="000000"/>
        </w:rPr>
        <w:t xml:space="preserve">the </w:t>
      </w:r>
      <w:r>
        <w:rPr>
          <w:rFonts w:ascii="Book Antiqua" w:eastAsia="Book Antiqua" w:hAnsi="Book Antiqua" w:cs="Book Antiqua"/>
          <w:color w:val="000000"/>
        </w:rPr>
        <w:t xml:space="preserve">skeletal system. As </w:t>
      </w:r>
      <w:r w:rsidR="00041064">
        <w:rPr>
          <w:rFonts w:ascii="Book Antiqua" w:eastAsia="Book Antiqua" w:hAnsi="Book Antiqua" w:cs="Book Antiqua"/>
          <w:color w:val="000000"/>
        </w:rPr>
        <w:t xml:space="preserve">a </w:t>
      </w:r>
      <w:r>
        <w:rPr>
          <w:rFonts w:ascii="Book Antiqua" w:eastAsia="Book Antiqua" w:hAnsi="Book Antiqua" w:cs="Book Antiqua"/>
          <w:color w:val="000000"/>
        </w:rPr>
        <w:t xml:space="preserve">target organ of </w:t>
      </w:r>
      <w:r w:rsidR="001D6BAD">
        <w:rPr>
          <w:rFonts w:ascii="Book Antiqua" w:eastAsia="Book Antiqua" w:hAnsi="Book Antiqua" w:cs="Book Antiqua"/>
          <w:color w:val="000000"/>
        </w:rPr>
        <w:t xml:space="preserve">the </w:t>
      </w:r>
      <w:r>
        <w:rPr>
          <w:rFonts w:ascii="Book Antiqua" w:eastAsia="Book Antiqua" w:hAnsi="Book Antiqua" w:cs="Book Antiqua"/>
          <w:color w:val="000000"/>
        </w:rPr>
        <w:t>nervous system, bones are innervated by sympathetic nerves. Postsympathetic ganglion neurons release catecholamines</w:t>
      </w:r>
      <w:r w:rsidR="00041064">
        <w:rPr>
          <w:rFonts w:ascii="Book Antiqua" w:eastAsia="Book Antiqua" w:hAnsi="Book Antiqua" w:cs="Book Antiqua"/>
          <w:color w:val="000000"/>
        </w:rPr>
        <w:t xml:space="preserve"> that </w:t>
      </w:r>
      <w:r>
        <w:rPr>
          <w:rFonts w:ascii="Book Antiqua" w:eastAsia="Book Antiqua" w:hAnsi="Book Antiqua" w:cs="Book Antiqua"/>
          <w:color w:val="000000"/>
        </w:rPr>
        <w:t xml:space="preserve">bind to β-ARs on the surface of osteoblasts. After a series of reactions, the activity of osteoclasts is increased, resulting in faster bone resorption compared </w:t>
      </w:r>
      <w:r w:rsidR="00041064">
        <w:rPr>
          <w:rFonts w:ascii="Book Antiqua" w:eastAsia="Book Antiqua" w:hAnsi="Book Antiqua" w:cs="Book Antiqua"/>
          <w:color w:val="000000"/>
        </w:rPr>
        <w:t xml:space="preserve">with </w:t>
      </w:r>
      <w:r>
        <w:rPr>
          <w:rFonts w:ascii="Book Antiqua" w:eastAsia="Book Antiqua" w:hAnsi="Book Antiqua" w:cs="Book Antiqua"/>
          <w:color w:val="000000"/>
        </w:rPr>
        <w:t>bone formation, thereby leading to reduced bone mass and increased risk of fracture. As the increased sympathetic activity has harmful effects on bones, pharmacological destruction of sympathetic signals has become a viable option for improving bone health.</w:t>
      </w:r>
    </w:p>
    <w:p w14:paraId="3880F8B8" w14:textId="3677B7FF" w:rsidR="00A77B3E" w:rsidRPr="00261A4A" w:rsidRDefault="00ED48EA" w:rsidP="00261A4A">
      <w:pPr>
        <w:spacing w:line="360" w:lineRule="auto"/>
        <w:ind w:firstLineChars="100" w:firstLine="240"/>
        <w:jc w:val="both"/>
        <w:rPr>
          <w:lang w:eastAsia="zh-CN"/>
        </w:rPr>
      </w:pPr>
      <w:r>
        <w:rPr>
          <w:rFonts w:ascii="Book Antiqua" w:eastAsia="Book Antiqua" w:hAnsi="Book Antiqua" w:cs="Book Antiqua"/>
          <w:color w:val="000000"/>
        </w:rPr>
        <w:t>Many common diseases, such as postmenopausal osteoporosis, chronic stress, depression,</w:t>
      </w:r>
      <w:r w:rsidRPr="00041064">
        <w:rPr>
          <w:rFonts w:ascii="Book Antiqua" w:eastAsia="Book Antiqua" w:hAnsi="Book Antiqua" w:cs="Book Antiqua"/>
          <w:color w:val="000000"/>
        </w:rPr>
        <w:t xml:space="preserve"> </w:t>
      </w:r>
      <w:r w:rsidR="00041064" w:rsidRPr="00A374EB">
        <w:rPr>
          <w:rFonts w:ascii="Book Antiqua" w:eastAsia="Book Antiqua" w:hAnsi="Book Antiqua" w:cs="Book Antiqua"/>
          <w:color w:val="000000"/>
        </w:rPr>
        <w:t>and others</w:t>
      </w:r>
      <w:r>
        <w:rPr>
          <w:rFonts w:ascii="Book Antiqua" w:eastAsia="Book Antiqua" w:hAnsi="Book Antiqua" w:cs="Book Antiqua"/>
          <w:color w:val="000000"/>
        </w:rPr>
        <w:t xml:space="preserve"> are related to increased bone loss or increased risk of fracture </w:t>
      </w:r>
      <w:r w:rsidR="00041064">
        <w:rPr>
          <w:rFonts w:ascii="Book Antiqua" w:eastAsia="Book Antiqua" w:hAnsi="Book Antiqua" w:cs="Book Antiqua"/>
          <w:color w:val="000000"/>
        </w:rPr>
        <w:t>because of</w:t>
      </w:r>
      <w:r>
        <w:rPr>
          <w:rFonts w:ascii="Book Antiqua" w:eastAsia="Book Antiqua" w:hAnsi="Book Antiqua" w:cs="Book Antiqua"/>
          <w:color w:val="000000"/>
        </w:rPr>
        <w:t xml:space="preserve"> increased sympathetic nerve activity. As one of the ideal drugs for the treatment of cardiovascular diseases in the elderly, it is worth exploring whether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w:t>
      </w:r>
      <w:r w:rsidR="00041064">
        <w:rPr>
          <w:rFonts w:ascii="Book Antiqua" w:eastAsia="Book Antiqua" w:hAnsi="Book Antiqua" w:cs="Book Antiqua"/>
          <w:color w:val="000000"/>
        </w:rPr>
        <w:t xml:space="preserve">have </w:t>
      </w:r>
      <w:r>
        <w:rPr>
          <w:rFonts w:ascii="Book Antiqua" w:eastAsia="Book Antiqua" w:hAnsi="Book Antiqua" w:cs="Book Antiqua"/>
          <w:color w:val="000000"/>
        </w:rPr>
        <w:t>a beneficial effect on bone metabolism. With the advent of an aging society and the emergence of important public health issues for the prevention and treatment of osteoporosis, the relationship of β-blockers, antiosteoporosis</w:t>
      </w:r>
      <w:r w:rsidR="00041064">
        <w:rPr>
          <w:rFonts w:ascii="Book Antiqua" w:eastAsia="Book Antiqua" w:hAnsi="Book Antiqua" w:cs="Book Antiqua"/>
          <w:color w:val="000000"/>
        </w:rPr>
        <w:t>,</w:t>
      </w:r>
      <w:r>
        <w:rPr>
          <w:rFonts w:ascii="Book Antiqua" w:eastAsia="Book Antiqua" w:hAnsi="Book Antiqua" w:cs="Book Antiqua"/>
          <w:color w:val="000000"/>
        </w:rPr>
        <w:t xml:space="preserve"> and fracture risk has become a research hotspot, which provides new ideas for the treatment of osteopenia.</w:t>
      </w:r>
    </w:p>
    <w:p w14:paraId="46D26C68" w14:textId="77777777" w:rsidR="00A77B3E" w:rsidRDefault="00A77B3E">
      <w:pPr>
        <w:spacing w:line="360" w:lineRule="auto"/>
        <w:jc w:val="both"/>
      </w:pPr>
    </w:p>
    <w:p w14:paraId="1195A927" w14:textId="77777777" w:rsidR="00A77B3E" w:rsidRDefault="00ED48EA">
      <w:pPr>
        <w:spacing w:line="360" w:lineRule="auto"/>
        <w:jc w:val="both"/>
      </w:pPr>
      <w:r>
        <w:rPr>
          <w:rFonts w:ascii="Book Antiqua" w:eastAsia="Book Antiqua" w:hAnsi="Book Antiqua" w:cs="Book Antiqua"/>
          <w:b/>
          <w:bCs/>
          <w:color w:val="000000"/>
          <w:u w:val="single" w:color="000000"/>
        </w:rPr>
        <w:t>β</w:t>
      </w:r>
      <w:r>
        <w:rPr>
          <w:rFonts w:ascii="Book Antiqua" w:eastAsia="Book Antiqua" w:hAnsi="Book Antiqua" w:cs="Book Antiqua"/>
          <w:b/>
          <w:bCs/>
          <w:caps/>
          <w:color w:val="000000"/>
          <w:u w:val="single" w:color="000000"/>
        </w:rPr>
        <w:t>-ARs and bone metabolism</w:t>
      </w:r>
    </w:p>
    <w:p w14:paraId="3586E8B4" w14:textId="624783FB" w:rsidR="00A77B3E" w:rsidRDefault="00ED48EA">
      <w:pPr>
        <w:spacing w:line="360" w:lineRule="auto"/>
        <w:jc w:val="both"/>
      </w:pPr>
      <w:r>
        <w:rPr>
          <w:rFonts w:ascii="Book Antiqua" w:eastAsia="Book Antiqua" w:hAnsi="Book Antiqua" w:cs="Book Antiqua"/>
          <w:color w:val="000000"/>
        </w:rPr>
        <w:t xml:space="preserve">The innervation of bone cells and bone tissue </w:t>
      </w:r>
      <w:r w:rsidR="006A4E2F">
        <w:rPr>
          <w:rFonts w:ascii="Book Antiqua" w:eastAsia="Book Antiqua" w:hAnsi="Book Antiqua" w:cs="Book Antiqua"/>
          <w:color w:val="000000"/>
        </w:rPr>
        <w:t xml:space="preserve">by the sympathetic nervous system (SNS) </w:t>
      </w:r>
      <w:r>
        <w:rPr>
          <w:rFonts w:ascii="Book Antiqua" w:eastAsia="Book Antiqua" w:hAnsi="Book Antiqua" w:cs="Book Antiqua"/>
          <w:color w:val="000000"/>
        </w:rPr>
        <w:t xml:space="preserve">is the anatomical basis of bone metabolism. </w:t>
      </w:r>
      <w:r w:rsidR="006A4E2F">
        <w:rPr>
          <w:rFonts w:ascii="Book Antiqua" w:eastAsia="Book Antiqua" w:hAnsi="Book Antiqua" w:cs="Book Antiqua"/>
          <w:color w:val="000000"/>
        </w:rPr>
        <w:t xml:space="preserve">The </w:t>
      </w:r>
      <w:r>
        <w:rPr>
          <w:rFonts w:ascii="Book Antiqua" w:eastAsia="Book Antiqua" w:hAnsi="Book Antiqua" w:cs="Book Antiqua"/>
          <w:color w:val="000000"/>
        </w:rPr>
        <w:t>SNS is an important part of the autonomic nervous system, which is widely distributed in peripheral tissues and organs. It mainly participates in the regulation of bone metabolism through adrenergic receptor</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(AR</w:t>
      </w:r>
      <w:r w:rsidR="006A4E2F">
        <w:rPr>
          <w:rFonts w:ascii="Book Antiqua" w:eastAsia="Book Antiqua" w:hAnsi="Book Antiqua" w:cs="Book Antiqua"/>
          <w:color w:val="000000"/>
        </w:rPr>
        <w:t>s</w:t>
      </w:r>
      <w:r>
        <w:rPr>
          <w:rFonts w:ascii="Book Antiqua" w:eastAsia="Book Antiqua" w:hAnsi="Book Antiqua" w:cs="Book Antiqua"/>
          <w:color w:val="000000"/>
        </w:rPr>
        <w:t>) on tissues and organs. AR</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w:t>
      </w:r>
      <w:r w:rsidR="006A4E2F">
        <w:rPr>
          <w:rFonts w:ascii="Book Antiqua" w:eastAsia="Book Antiqua" w:hAnsi="Book Antiqua" w:cs="Book Antiqua"/>
          <w:color w:val="000000"/>
        </w:rPr>
        <w:t xml:space="preserve">are </w:t>
      </w:r>
      <w:r>
        <w:rPr>
          <w:rFonts w:ascii="Book Antiqua" w:eastAsia="Book Antiqua" w:hAnsi="Book Antiqua" w:cs="Book Antiqua"/>
          <w:color w:val="000000"/>
        </w:rPr>
        <w:t xml:space="preserve">G protein-coupled receptors, and </w:t>
      </w:r>
      <w:r w:rsidR="006A4E2F">
        <w:rPr>
          <w:rFonts w:ascii="Book Antiqua" w:eastAsia="Book Antiqua" w:hAnsi="Book Antiqua" w:cs="Book Antiqua"/>
          <w:color w:val="000000"/>
        </w:rPr>
        <w:t xml:space="preserve">there are </w:t>
      </w:r>
      <w:r>
        <w:rPr>
          <w:rFonts w:ascii="Book Antiqua" w:eastAsia="Book Antiqua" w:hAnsi="Book Antiqua" w:cs="Book Antiqua"/>
          <w:color w:val="000000"/>
        </w:rPr>
        <w:t xml:space="preserve">two types: α and β. β-ARs </w:t>
      </w:r>
      <w:r w:rsidR="006A4E2F">
        <w:rPr>
          <w:rFonts w:ascii="Book Antiqua" w:eastAsia="Book Antiqua" w:hAnsi="Book Antiqua" w:cs="Book Antiqua"/>
          <w:color w:val="000000"/>
        </w:rPr>
        <w:t xml:space="preserve">have </w:t>
      </w:r>
      <w:r>
        <w:rPr>
          <w:rFonts w:ascii="Book Antiqua" w:eastAsia="Book Antiqua" w:hAnsi="Book Antiqua" w:cs="Book Antiqua"/>
          <w:color w:val="000000"/>
        </w:rPr>
        <w:t>three subtypes (β1-AR, β2-AR</w:t>
      </w:r>
      <w:r w:rsidR="001D6BAD">
        <w:rPr>
          <w:rFonts w:ascii="Book Antiqua" w:eastAsia="Book Antiqua" w:hAnsi="Book Antiqua" w:cs="Book Antiqua"/>
          <w:color w:val="000000"/>
        </w:rPr>
        <w:t>,</w:t>
      </w:r>
      <w:r>
        <w:rPr>
          <w:rFonts w:ascii="Book Antiqua" w:eastAsia="Book Antiqua" w:hAnsi="Book Antiqua" w:cs="Book Antiqua"/>
          <w:color w:val="000000"/>
        </w:rPr>
        <w:t xml:space="preserve"> and β3-AR). </w:t>
      </w:r>
      <w:r w:rsidR="006A4E2F">
        <w:rPr>
          <w:rFonts w:ascii="Book Antiqua" w:eastAsia="Book Antiqua" w:hAnsi="Book Antiqua" w:cs="Book Antiqua"/>
          <w:color w:val="000000"/>
        </w:rPr>
        <w:t xml:space="preserve">The </w:t>
      </w:r>
      <w:r>
        <w:rPr>
          <w:rFonts w:ascii="Book Antiqua" w:eastAsia="Book Antiqua" w:hAnsi="Book Antiqua" w:cs="Book Antiqua"/>
          <w:color w:val="000000"/>
        </w:rPr>
        <w:t xml:space="preserve">SNS can complete its regulation of osteoblasts and osteoclasts by activating β-AR on the cell surface, thereby affecting the metabolic reconstruction </w:t>
      </w:r>
      <w:r w:rsidR="001D6BAD">
        <w:rPr>
          <w:rFonts w:ascii="Book Antiqua" w:eastAsia="Book Antiqua" w:hAnsi="Book Antiqua" w:cs="Book Antiqua"/>
          <w:color w:val="000000"/>
        </w:rPr>
        <w:t>of bone tissue</w:t>
      </w:r>
      <w:r>
        <w:rPr>
          <w:rFonts w:ascii="Book Antiqua" w:eastAsia="Book Antiqua" w:hAnsi="Book Antiqua" w:cs="Book Antiqua"/>
          <w:color w:val="000000"/>
        </w:rPr>
        <w:t xml:space="preserve">. As the main neurotransmitter of </w:t>
      </w:r>
      <w:r w:rsidR="001D6BAD">
        <w:rPr>
          <w:rFonts w:ascii="Book Antiqua" w:eastAsia="Book Antiqua" w:hAnsi="Book Antiqua" w:cs="Book Antiqua"/>
          <w:color w:val="000000"/>
        </w:rPr>
        <w:t xml:space="preserve">the </w:t>
      </w:r>
      <w:r>
        <w:rPr>
          <w:rFonts w:ascii="Book Antiqua" w:eastAsia="Book Antiqua" w:hAnsi="Book Antiqua" w:cs="Book Antiqua"/>
          <w:color w:val="000000"/>
        </w:rPr>
        <w:t>SNS, catecholamine</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transmit signals from the cell membrane to cytoplasmic G protein. During G protein signal transduction, activated β2-AR</w:t>
      </w:r>
      <w:r w:rsidR="001D6BAD">
        <w:rPr>
          <w:rFonts w:ascii="Book Antiqua" w:eastAsia="Book Antiqua" w:hAnsi="Book Antiqua" w:cs="Book Antiqua"/>
          <w:color w:val="000000"/>
        </w:rPr>
        <w:t>s</w:t>
      </w:r>
      <w:r>
        <w:rPr>
          <w:rFonts w:ascii="Book Antiqua" w:eastAsia="Book Antiqua" w:hAnsi="Book Antiqua" w:cs="Book Antiqua"/>
          <w:color w:val="000000"/>
        </w:rPr>
        <w:t xml:space="preserve"> </w:t>
      </w:r>
      <w:r w:rsidR="006A4E2F">
        <w:rPr>
          <w:rFonts w:ascii="Book Antiqua" w:eastAsia="Book Antiqua" w:hAnsi="Book Antiqua" w:cs="Book Antiqua"/>
          <w:color w:val="000000"/>
        </w:rPr>
        <w:t xml:space="preserve">are </w:t>
      </w:r>
      <w:r>
        <w:rPr>
          <w:rFonts w:ascii="Book Antiqua" w:eastAsia="Book Antiqua" w:hAnsi="Book Antiqua" w:cs="Book Antiqua"/>
          <w:color w:val="000000"/>
        </w:rPr>
        <w:t>phosphorylated and combine with β-arrestin to initiate β2-AR desensitization, endocytosis</w:t>
      </w:r>
      <w:r w:rsidR="006A4E2F">
        <w:rPr>
          <w:rFonts w:ascii="Book Antiqua" w:eastAsia="Book Antiqua" w:hAnsi="Book Antiqua" w:cs="Book Antiqua"/>
          <w:color w:val="000000"/>
        </w:rPr>
        <w:t>,</w:t>
      </w:r>
      <w:r>
        <w:rPr>
          <w:rFonts w:ascii="Book Antiqua" w:eastAsia="Book Antiqua" w:hAnsi="Book Antiqua" w:cs="Book Antiqua"/>
          <w:color w:val="000000"/>
        </w:rPr>
        <w:t xml:space="preserve"> and β-arrestin-dependent signal transduction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 previous study </w:t>
      </w:r>
      <w:r w:rsidR="006A4E2F">
        <w:rPr>
          <w:rFonts w:ascii="Book Antiqua" w:eastAsia="Book Antiqua" w:hAnsi="Book Antiqua" w:cs="Book Antiqua"/>
          <w:color w:val="000000"/>
        </w:rPr>
        <w:t>reported</w:t>
      </w:r>
      <w:r>
        <w:rPr>
          <w:rFonts w:ascii="Book Antiqua" w:eastAsia="Book Antiqua" w:hAnsi="Book Antiqua" w:cs="Book Antiqua"/>
          <w:color w:val="000000"/>
        </w:rPr>
        <w:t xml:space="preserve"> the existence of parallel pathways for G</w:t>
      </w:r>
      <w:r w:rsidR="008475AE">
        <w:rPr>
          <w:rFonts w:ascii="Book Antiqua" w:eastAsia="Book Antiqua" w:hAnsi="Book Antiqua" w:cs="Book Antiqua"/>
          <w:color w:val="000000"/>
        </w:rPr>
        <w:t xml:space="preserve"> </w:t>
      </w:r>
      <w:r>
        <w:rPr>
          <w:rFonts w:ascii="Book Antiqua" w:eastAsia="Book Antiqua" w:hAnsi="Book Antiqua" w:cs="Book Antiqua"/>
          <w:color w:val="000000"/>
        </w:rPr>
        <w:t>protein and β-arrestin signaling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the skeletal system, β2-AR is the main mediator of catecholamine activation in bone remodeling units</w:t>
      </w:r>
      <w:r>
        <w:rPr>
          <w:rFonts w:ascii="Book Antiqua" w:eastAsia="Book Antiqua" w:hAnsi="Book Antiqua" w:cs="Book Antiqua"/>
          <w:color w:val="000000"/>
          <w:szCs w:val="30"/>
          <w:vertAlign w:val="superscript"/>
        </w:rPr>
        <w:t>[3]</w:t>
      </w:r>
      <w:r w:rsidR="006A4E2F">
        <w:rPr>
          <w:rFonts w:ascii="Book Antiqua" w:eastAsia="Book Antiqua" w:hAnsi="Book Antiqua" w:cs="Book Antiqua"/>
          <w:color w:val="000000"/>
        </w:rPr>
        <w:t>;</w:t>
      </w:r>
      <w:r>
        <w:rPr>
          <w:rFonts w:ascii="Book Antiqua" w:eastAsia="Book Antiqua" w:hAnsi="Book Antiqua" w:cs="Book Antiqua"/>
          <w:color w:val="000000"/>
        </w:rPr>
        <w:t xml:space="preserve"> β1-AR and β3-AR are also related to the regulation of bone metabolism. Many studies have shown that β-ARs </w:t>
      </w:r>
      <w:r w:rsidR="006A4E2F">
        <w:rPr>
          <w:rFonts w:ascii="Book Antiqua" w:eastAsia="Book Antiqua" w:hAnsi="Book Antiqua" w:cs="Book Antiqua"/>
          <w:color w:val="000000"/>
        </w:rPr>
        <w:t xml:space="preserve">have </w:t>
      </w:r>
      <w:r>
        <w:rPr>
          <w:rFonts w:ascii="Book Antiqua" w:eastAsia="Book Antiqua" w:hAnsi="Book Antiqua" w:cs="Book Antiqua"/>
          <w:color w:val="000000"/>
        </w:rPr>
        <w:t xml:space="preserve">a significant regulatory role in bone turnover, and </w:t>
      </w:r>
      <w:r w:rsidR="006A4E2F">
        <w:rPr>
          <w:rFonts w:ascii="Book Antiqua" w:eastAsia="Book Antiqua" w:hAnsi="Book Antiqua" w:cs="Book Antiqua"/>
          <w:color w:val="000000"/>
        </w:rPr>
        <w:t xml:space="preserve">their </w:t>
      </w:r>
      <w:r>
        <w:rPr>
          <w:rFonts w:ascii="Book Antiqua" w:eastAsia="Book Antiqua" w:hAnsi="Book Antiqua" w:cs="Book Antiqua"/>
          <w:color w:val="000000"/>
        </w:rPr>
        <w:t xml:space="preserve">expression has different effects </w:t>
      </w:r>
      <w:r w:rsidR="001D6BAD">
        <w:rPr>
          <w:rFonts w:ascii="Book Antiqua" w:eastAsia="Book Antiqua" w:hAnsi="Book Antiqua" w:cs="Book Antiqua"/>
          <w:color w:val="000000"/>
        </w:rPr>
        <w:t xml:space="preserve">on </w:t>
      </w:r>
      <w:r>
        <w:rPr>
          <w:rFonts w:ascii="Book Antiqua" w:eastAsia="Book Antiqua" w:hAnsi="Book Antiqua" w:cs="Book Antiqua"/>
          <w:color w:val="000000"/>
        </w:rPr>
        <w:t>osteoblasts and osteoclasts.</w:t>
      </w:r>
    </w:p>
    <w:p w14:paraId="139A0953" w14:textId="77777777" w:rsidR="00A77B3E" w:rsidRDefault="00A77B3E">
      <w:pPr>
        <w:spacing w:line="360" w:lineRule="auto"/>
        <w:jc w:val="both"/>
      </w:pPr>
    </w:p>
    <w:p w14:paraId="17647704" w14:textId="5C780534" w:rsidR="00A77B3E" w:rsidRPr="00261A4A" w:rsidRDefault="00ED48EA">
      <w:pPr>
        <w:spacing w:line="360" w:lineRule="auto"/>
        <w:jc w:val="both"/>
        <w:rPr>
          <w:b/>
          <w:i/>
        </w:rPr>
      </w:pPr>
      <w:r w:rsidRPr="00261A4A">
        <w:rPr>
          <w:rFonts w:ascii="Book Antiqua" w:eastAsia="Book Antiqua" w:hAnsi="Book Antiqua" w:cs="Book Antiqua"/>
          <w:b/>
          <w:i/>
          <w:color w:val="000000"/>
        </w:rPr>
        <w:t>Regulation of osteoclasts by β-A</w:t>
      </w:r>
      <w:r w:rsidR="00D956D7" w:rsidRPr="00261A4A">
        <w:rPr>
          <w:rFonts w:ascii="Book Antiqua" w:eastAsia="Book Antiqua" w:hAnsi="Book Antiqua" w:cs="Book Antiqua"/>
          <w:b/>
          <w:i/>
          <w:color w:val="000000"/>
        </w:rPr>
        <w:t>r</w:t>
      </w:r>
      <w:r w:rsidRPr="00261A4A">
        <w:rPr>
          <w:rFonts w:ascii="Book Antiqua" w:eastAsia="Book Antiqua" w:hAnsi="Book Antiqua" w:cs="Book Antiqua"/>
          <w:b/>
          <w:i/>
          <w:color w:val="000000"/>
        </w:rPr>
        <w:t>s</w:t>
      </w:r>
    </w:p>
    <w:p w14:paraId="0436A155" w14:textId="12560178" w:rsidR="00A77B3E" w:rsidRDefault="00ED48EA">
      <w:pPr>
        <w:spacing w:line="360" w:lineRule="auto"/>
        <w:jc w:val="both"/>
      </w:pPr>
      <w:r>
        <w:rPr>
          <w:rFonts w:ascii="Book Antiqua" w:eastAsia="Book Antiqua" w:hAnsi="Book Antiqua" w:cs="Book Antiqua"/>
          <w:color w:val="000000"/>
        </w:rPr>
        <w:t xml:space="preserve">Osteoblasts are the main cell types </w:t>
      </w:r>
      <w:r w:rsidR="006A4E2F">
        <w:rPr>
          <w:rFonts w:ascii="Book Antiqua" w:eastAsia="Book Antiqua" w:hAnsi="Book Antiqua" w:cs="Book Antiqua"/>
          <w:color w:val="000000"/>
        </w:rPr>
        <w:t xml:space="preserve">involved in </w:t>
      </w:r>
      <w:r>
        <w:rPr>
          <w:rFonts w:ascii="Book Antiqua" w:eastAsia="Book Antiqua" w:hAnsi="Book Antiqua" w:cs="Book Antiqua"/>
          <w:color w:val="000000"/>
        </w:rPr>
        <w:t>molecular events triggered by sympathetic nerves in regulating bone mass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Recent studies have found that β2-AR mainly </w:t>
      </w:r>
      <w:r w:rsidR="006A4E2F">
        <w:rPr>
          <w:rFonts w:ascii="Book Antiqua" w:eastAsia="Book Antiqua" w:hAnsi="Book Antiqua" w:cs="Book Antiqua"/>
          <w:color w:val="000000"/>
        </w:rPr>
        <w:t xml:space="preserve">has </w:t>
      </w:r>
      <w:r>
        <w:rPr>
          <w:rFonts w:ascii="Book Antiqua" w:eastAsia="Book Antiqua" w:hAnsi="Book Antiqua" w:cs="Book Antiqua"/>
          <w:color w:val="000000"/>
        </w:rPr>
        <w:t xml:space="preserve">an inhibitory role in the regulation of bone formation, and is the main receptor for sympathetic nerves. When the β2-AR pathway on the surface of osteoblasts is activated, it blocks the phosphorylation of </w:t>
      </w:r>
      <w:r w:rsidR="00261A4A">
        <w:rPr>
          <w:rFonts w:ascii="Book Antiqua" w:eastAsia="Book Antiqua" w:hAnsi="Book Antiqua" w:cs="Book Antiqua"/>
          <w:color w:val="000000"/>
        </w:rPr>
        <w:t>cyclic adenosine monophosphate (cAMP)</w:t>
      </w:r>
      <w:r>
        <w:rPr>
          <w:rFonts w:ascii="Book Antiqua" w:eastAsia="Book Antiqua" w:hAnsi="Book Antiqua" w:cs="Book Antiqua"/>
          <w:color w:val="000000"/>
        </w:rPr>
        <w:t xml:space="preserve">-responsive element binding protein (CREB) </w:t>
      </w:r>
      <w:r w:rsidR="006A4E2F">
        <w:rPr>
          <w:rFonts w:ascii="Book Antiqua" w:eastAsia="Book Antiqua" w:hAnsi="Book Antiqua" w:cs="Book Antiqua"/>
          <w:color w:val="000000"/>
        </w:rPr>
        <w:t xml:space="preserve">by </w:t>
      </w:r>
      <w:r>
        <w:rPr>
          <w:rFonts w:ascii="Book Antiqua" w:eastAsia="Book Antiqua" w:hAnsi="Book Antiqua" w:cs="Book Antiqua"/>
          <w:color w:val="000000"/>
        </w:rPr>
        <w:t>cAMP</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promotes the expression of Clock genes, such as </w:t>
      </w:r>
      <w:r w:rsidRPr="00A374EB">
        <w:rPr>
          <w:rFonts w:ascii="Book Antiqua" w:eastAsia="Book Antiqua" w:hAnsi="Book Antiqua" w:cs="Book Antiqua"/>
          <w:i/>
          <w:iCs/>
          <w:color w:val="000000"/>
        </w:rPr>
        <w:t>PER1</w:t>
      </w:r>
      <w:r>
        <w:rPr>
          <w:rFonts w:ascii="Book Antiqua" w:eastAsia="Book Antiqua" w:hAnsi="Book Antiqua" w:cs="Book Antiqua"/>
          <w:color w:val="000000"/>
        </w:rPr>
        <w:t xml:space="preserve"> and </w:t>
      </w:r>
      <w:r w:rsidRPr="00A374EB">
        <w:rPr>
          <w:rFonts w:ascii="Book Antiqua" w:eastAsia="Book Antiqua" w:hAnsi="Book Antiqua" w:cs="Book Antiqua"/>
          <w:i/>
          <w:iCs/>
          <w:color w:val="000000"/>
        </w:rPr>
        <w:t>PER2</w:t>
      </w:r>
      <w:r>
        <w:rPr>
          <w:rFonts w:ascii="Book Antiqua" w:eastAsia="Book Antiqua" w:hAnsi="Book Antiqua" w:cs="Book Antiqua"/>
          <w:color w:val="000000"/>
        </w:rPr>
        <w:t>, which in turn downregulate bone formation by downregulating c-myc and cyclin D1</w:t>
      </w:r>
      <w:r w:rsidR="006A4E2F">
        <w:rPr>
          <w:rFonts w:ascii="Book Antiqua" w:eastAsia="Book Antiqua" w:hAnsi="Book Antiqua" w:cs="Book Antiqua"/>
          <w:color w:val="000000"/>
        </w:rPr>
        <w:t>,</w:t>
      </w:r>
      <w:r>
        <w:rPr>
          <w:rFonts w:ascii="Book Antiqua" w:eastAsia="Book Antiqua" w:hAnsi="Book Antiqua" w:cs="Book Antiqua"/>
          <w:color w:val="000000"/>
        </w:rPr>
        <w:t xml:space="preserve"> an important regulator of osteoblast proliferation. Meanwhile, the activation of β2-AR induce</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w:t>
      </w:r>
      <w:r w:rsidR="006A4E2F">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of cAMP level and activation of </w:t>
      </w:r>
      <w:r w:rsidR="006A4E2F">
        <w:rPr>
          <w:rFonts w:ascii="Book Antiqua" w:eastAsia="Book Antiqua" w:hAnsi="Book Antiqua" w:cs="Book Antiqua"/>
          <w:color w:val="000000"/>
        </w:rPr>
        <w:t xml:space="preserve">the </w:t>
      </w:r>
      <w:r>
        <w:rPr>
          <w:rFonts w:ascii="Book Antiqua" w:eastAsia="Book Antiqua" w:hAnsi="Book Antiqua" w:cs="Book Antiqua"/>
          <w:color w:val="000000"/>
        </w:rPr>
        <w:t xml:space="preserve">PKA pathway, </w:t>
      </w:r>
      <w:r w:rsidR="006A4E2F">
        <w:rPr>
          <w:rFonts w:ascii="Book Antiqua" w:eastAsia="Book Antiqua" w:hAnsi="Book Antiqua" w:cs="Book Antiqua"/>
          <w:color w:val="000000"/>
        </w:rPr>
        <w:t xml:space="preserve">which </w:t>
      </w:r>
      <w:r>
        <w:rPr>
          <w:rFonts w:ascii="Book Antiqua" w:eastAsia="Book Antiqua" w:hAnsi="Book Antiqua" w:cs="Book Antiqua"/>
          <w:color w:val="000000"/>
        </w:rPr>
        <w:t>then upregulate</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the expression of </w:t>
      </w:r>
      <w:r w:rsidR="006A4E2F">
        <w:rPr>
          <w:rFonts w:ascii="Book Antiqua" w:eastAsia="Book Antiqua" w:hAnsi="Book Antiqua" w:cs="Book Antiqua"/>
          <w:color w:val="000000"/>
        </w:rPr>
        <w:t>the</w:t>
      </w:r>
      <w:r w:rsidR="00D956D7">
        <w:rPr>
          <w:rFonts w:ascii="Book Antiqua" w:eastAsia="Book Antiqua" w:hAnsi="Book Antiqua" w:cs="Book Antiqua"/>
          <w:color w:val="000000"/>
        </w:rPr>
        <w:t xml:space="preserve"> </w:t>
      </w:r>
      <w:r w:rsidRPr="00D956D7">
        <w:rPr>
          <w:rFonts w:ascii="Book Antiqua" w:eastAsia="Book Antiqua" w:hAnsi="Book Antiqua" w:cs="Book Antiqua"/>
          <w:color w:val="000000"/>
        </w:rPr>
        <w:t>c-fos</w:t>
      </w:r>
      <w:r>
        <w:rPr>
          <w:rFonts w:ascii="Book Antiqua" w:eastAsia="Book Antiqua" w:hAnsi="Book Antiqua" w:cs="Book Antiqua"/>
          <w:color w:val="000000"/>
        </w:rPr>
        <w:t xml:space="preserve"> gene. Subsequently, c-fos </w:t>
      </w:r>
      <w:r w:rsidR="00B24F57">
        <w:rPr>
          <w:rFonts w:ascii="Book Antiqua" w:eastAsia="Book Antiqua" w:hAnsi="Book Antiqua" w:cs="Book Antiqua"/>
          <w:color w:val="000000"/>
        </w:rPr>
        <w:t>in combination with c-</w:t>
      </w:r>
      <w:r>
        <w:rPr>
          <w:rFonts w:ascii="Book Antiqua" w:eastAsia="Book Antiqua" w:hAnsi="Book Antiqua" w:cs="Book Antiqua"/>
          <w:color w:val="000000"/>
        </w:rPr>
        <w:t>jun form</w:t>
      </w:r>
      <w:r w:rsidR="00B24F57">
        <w:rPr>
          <w:rFonts w:ascii="Book Antiqua" w:eastAsia="Book Antiqua" w:hAnsi="Book Antiqua" w:cs="Book Antiqua"/>
          <w:color w:val="000000"/>
        </w:rPr>
        <w:t xml:space="preserve"> the</w:t>
      </w:r>
      <w:r>
        <w:rPr>
          <w:rFonts w:ascii="Book Antiqua" w:eastAsia="Book Antiqua" w:hAnsi="Book Antiqua" w:cs="Book Antiqua"/>
          <w:color w:val="000000"/>
        </w:rPr>
        <w:t xml:space="preserve"> transcription factor AP-1</w:t>
      </w:r>
      <w:r w:rsidR="00B24F57">
        <w:rPr>
          <w:rFonts w:ascii="Book Antiqua" w:eastAsia="Book Antiqua" w:hAnsi="Book Antiqua" w:cs="Book Antiqua"/>
          <w:color w:val="000000"/>
        </w:rPr>
        <w:t>, which</w:t>
      </w:r>
      <w:r>
        <w:rPr>
          <w:rFonts w:ascii="Book Antiqua" w:eastAsia="Book Antiqua" w:hAnsi="Book Antiqua" w:cs="Book Antiqua"/>
          <w:color w:val="000000"/>
        </w:rPr>
        <w:t xml:space="preserve"> regulate</w:t>
      </w:r>
      <w:r w:rsidR="00B24F57">
        <w:rPr>
          <w:rFonts w:ascii="Book Antiqua" w:eastAsia="Book Antiqua" w:hAnsi="Book Antiqua" w:cs="Book Antiqua"/>
          <w:color w:val="000000"/>
        </w:rPr>
        <w:t>s</w:t>
      </w:r>
      <w:r>
        <w:rPr>
          <w:rFonts w:ascii="Book Antiqua" w:eastAsia="Book Antiqua" w:hAnsi="Book Antiqua" w:cs="Book Antiqua"/>
          <w:color w:val="000000"/>
        </w:rPr>
        <w:t xml:space="preserve"> the production of osteocalcin, alkaline phosphatase</w:t>
      </w:r>
      <w:r w:rsidR="00B24F57">
        <w:rPr>
          <w:rFonts w:ascii="Book Antiqua" w:eastAsia="Book Antiqua" w:hAnsi="Book Antiqua" w:cs="Book Antiqua"/>
          <w:color w:val="000000"/>
        </w:rPr>
        <w:t>,</w:t>
      </w:r>
      <w:r>
        <w:rPr>
          <w:rFonts w:ascii="Book Antiqua" w:eastAsia="Book Antiqua" w:hAnsi="Book Antiqua" w:cs="Book Antiqua"/>
          <w:color w:val="000000"/>
        </w:rPr>
        <w:t xml:space="preserve"> and type I collagen, thus affecting bone formation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ED7FB4B" w14:textId="5DB87C00" w:rsidR="00A77B3E" w:rsidRDefault="00ED48EA" w:rsidP="00261A4A">
      <w:pPr>
        <w:spacing w:line="360" w:lineRule="auto"/>
        <w:ind w:firstLineChars="100" w:firstLine="240"/>
        <w:jc w:val="both"/>
      </w:pPr>
      <w:r>
        <w:rPr>
          <w:rFonts w:ascii="Book Antiqua" w:eastAsia="Book Antiqua" w:hAnsi="Book Antiqua" w:cs="Book Antiqua"/>
          <w:color w:val="000000"/>
        </w:rPr>
        <w:t xml:space="preserve">Animal experiments have also shown similar results. β2-AR gene-deficient mice </w:t>
      </w:r>
      <w:r w:rsidR="00B24F57">
        <w:rPr>
          <w:rFonts w:ascii="Book Antiqua" w:eastAsia="Book Antiqua" w:hAnsi="Book Antiqua" w:cs="Book Antiqua"/>
          <w:color w:val="000000"/>
        </w:rPr>
        <w:t xml:space="preserve">had </w:t>
      </w:r>
      <w:r>
        <w:rPr>
          <w:rFonts w:ascii="Book Antiqua" w:eastAsia="Book Antiqua" w:hAnsi="Book Antiqua" w:cs="Book Antiqua"/>
          <w:color w:val="000000"/>
        </w:rPr>
        <w:t>high bone mass secondary to increased osteoblast proliferation and bone formation, and decreased bone resorption</w:t>
      </w:r>
      <w:r w:rsidR="00261A4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Similarly, Sato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found that β-blockers improve</w:t>
      </w:r>
      <w:r w:rsidR="00B24F57">
        <w:rPr>
          <w:rFonts w:ascii="Book Antiqua" w:eastAsia="Book Antiqua" w:hAnsi="Book Antiqua" w:cs="Book Antiqua"/>
          <w:color w:val="000000"/>
        </w:rPr>
        <w:t>d</w:t>
      </w:r>
      <w:r>
        <w:rPr>
          <w:rFonts w:ascii="Book Antiqua" w:eastAsia="Book Antiqua" w:hAnsi="Book Antiqua" w:cs="Book Antiqua"/>
          <w:color w:val="000000"/>
        </w:rPr>
        <w:t xml:space="preserve"> bone loss and bone fragility caused by the blocking effect of β2-AR. The above findings </w:t>
      </w:r>
      <w:r w:rsidR="00B24F57">
        <w:rPr>
          <w:rFonts w:ascii="Book Antiqua" w:eastAsia="Book Antiqua" w:hAnsi="Book Antiqua" w:cs="Book Antiqua"/>
          <w:color w:val="000000"/>
        </w:rPr>
        <w:t>demonstrate</w:t>
      </w:r>
      <w:r>
        <w:rPr>
          <w:rFonts w:ascii="Book Antiqua" w:eastAsia="Book Antiqua" w:hAnsi="Book Antiqua" w:cs="Book Antiqua"/>
          <w:color w:val="000000"/>
        </w:rPr>
        <w:t xml:space="preserve"> the inhibitory effect of β2-AR in increasing bone formation. Therefore, selective blocking of β2-AR may be a viable antiosteoporosis</w:t>
      </w:r>
      <w:r w:rsidR="00B24F57">
        <w:rPr>
          <w:rFonts w:ascii="Book Antiqua" w:eastAsia="Book Antiqua" w:hAnsi="Book Antiqua" w:cs="Book Antiqua"/>
          <w:color w:val="000000"/>
        </w:rPr>
        <w:t xml:space="preserve"> option</w:t>
      </w:r>
      <w:r>
        <w:rPr>
          <w:rFonts w:ascii="Book Antiqua" w:eastAsia="Book Antiqua" w:hAnsi="Book Antiqua" w:cs="Book Antiqua"/>
          <w:color w:val="000000"/>
        </w:rPr>
        <w:t>.</w:t>
      </w:r>
    </w:p>
    <w:p w14:paraId="7ED035AC" w14:textId="77777777" w:rsidR="00A77B3E" w:rsidRDefault="00A77B3E" w:rsidP="00261A4A">
      <w:pPr>
        <w:spacing w:line="360" w:lineRule="auto"/>
        <w:jc w:val="both"/>
        <w:rPr>
          <w:lang w:eastAsia="zh-CN"/>
        </w:rPr>
      </w:pPr>
    </w:p>
    <w:p w14:paraId="14A807FD" w14:textId="77777777" w:rsidR="00A77B3E" w:rsidRPr="00261A4A" w:rsidRDefault="00ED48EA">
      <w:pPr>
        <w:spacing w:line="360" w:lineRule="auto"/>
        <w:jc w:val="both"/>
        <w:rPr>
          <w:b/>
          <w:i/>
        </w:rPr>
      </w:pPr>
      <w:r w:rsidRPr="00261A4A">
        <w:rPr>
          <w:rFonts w:ascii="Book Antiqua" w:eastAsia="Book Antiqua" w:hAnsi="Book Antiqua" w:cs="Book Antiqua"/>
          <w:b/>
          <w:i/>
          <w:color w:val="000000"/>
        </w:rPr>
        <w:t>Regulation of osteoclasts by β-ARs</w:t>
      </w:r>
    </w:p>
    <w:p w14:paraId="00DC0D80" w14:textId="70CD76F6" w:rsidR="00A77B3E" w:rsidRDefault="00ED48EA" w:rsidP="00A374EB">
      <w:pPr>
        <w:spacing w:line="360" w:lineRule="auto"/>
        <w:jc w:val="both"/>
      </w:pPr>
      <w:r>
        <w:rPr>
          <w:rFonts w:ascii="Book Antiqua" w:eastAsia="Book Antiqua" w:hAnsi="Book Antiqua" w:cs="Book Antiqua"/>
          <w:color w:val="000000"/>
        </w:rPr>
        <w:t>β-ARs directly or indirectly act on osteoclasts to participate in bone metabolism, and the effect is mainly realized by β2-AR. The combination of catecholamines with β2-AR on the surface of osteoclast precursor cells induce</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the maturation of osteoclasts, thereby affecting </w:t>
      </w:r>
      <w:r w:rsidR="001A7B62">
        <w:rPr>
          <w:rFonts w:ascii="Book Antiqua" w:eastAsia="Book Antiqua" w:hAnsi="Book Antiqua" w:cs="Book Antiqua"/>
          <w:color w:val="000000"/>
        </w:rPr>
        <w:t xml:space="preserve">osteoclast </w:t>
      </w:r>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Catecholamines activate β2-AR and alter the expression of osteoclast maturation-specific factors such as synthin, carbonic anhydrase II</w:t>
      </w:r>
      <w:r w:rsidR="001A7B62">
        <w:rPr>
          <w:rFonts w:ascii="Book Antiqua" w:eastAsia="Book Antiqua" w:hAnsi="Book Antiqua" w:cs="Book Antiqua"/>
          <w:color w:val="000000"/>
        </w:rPr>
        <w:t>,</w:t>
      </w:r>
      <w:r>
        <w:rPr>
          <w:rFonts w:ascii="Book Antiqua" w:eastAsia="Book Antiqua" w:hAnsi="Book Antiqua" w:cs="Book Antiqua"/>
          <w:color w:val="000000"/>
        </w:rPr>
        <w:t xml:space="preserve"> and protein kinase K, and increase the bone resorption activity of osteoclasts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Meanwhile, β-ARs can indirectly modulate osteoclasts by regulating the secretion of cytokines by osteoblasts. The activation of β2-AR on the surface of osteoblasts inhibit</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the phosphorylation of CREB</w:t>
      </w:r>
      <w:r w:rsidR="001A7B6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proliferation of osteoblasts, and subsequently promote</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the phosphorylation of activated transcription factor-4, thereby increasing the expression of nuclear factor kappa B receptor activator ligand (RANKL) and stimulat</w:t>
      </w:r>
      <w:r w:rsidR="001A7B62">
        <w:rPr>
          <w:rFonts w:ascii="Book Antiqua" w:eastAsia="Book Antiqua" w:hAnsi="Book Antiqua" w:cs="Book Antiqua"/>
          <w:color w:val="000000"/>
        </w:rPr>
        <w:t>ing</w:t>
      </w:r>
      <w:r>
        <w:rPr>
          <w:rFonts w:ascii="Book Antiqua" w:eastAsia="Book Antiqua" w:hAnsi="Book Antiqua" w:cs="Book Antiqua"/>
          <w:color w:val="000000"/>
        </w:rPr>
        <w:t xml:space="preserve"> osteoclast differentiation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addition, animal studies have shown that β-receptor agonists increase the synthesis of prostaglandin E2 and interleukin-6 in the skull</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of mice, thereby increas</w:t>
      </w:r>
      <w:r w:rsidR="001A7B62">
        <w:rPr>
          <w:rFonts w:ascii="Book Antiqua" w:eastAsia="Book Antiqua" w:hAnsi="Book Antiqua" w:cs="Book Antiqua"/>
          <w:color w:val="000000"/>
        </w:rPr>
        <w:t>ing</w:t>
      </w:r>
      <w:r>
        <w:rPr>
          <w:rFonts w:ascii="Book Antiqua" w:eastAsia="Book Antiqua" w:hAnsi="Book Antiqua" w:cs="Book Antiqua"/>
          <w:color w:val="000000"/>
        </w:rPr>
        <w:t xml:space="preserve"> osteoclasts</w:t>
      </w:r>
      <w:r w:rsidR="001A7B62">
        <w:rPr>
          <w:rFonts w:ascii="Book Antiqua" w:eastAsia="Book Antiqua" w:hAnsi="Book Antiqua" w:cs="Book Antiqua"/>
          <w:color w:val="000000"/>
        </w:rPr>
        <w:t xml:space="preserve"> activity</w:t>
      </w:r>
      <w:r>
        <w:rPr>
          <w:rFonts w:ascii="Book Antiqua" w:eastAsia="Book Antiqua" w:hAnsi="Book Antiqua" w:cs="Book Antiqua"/>
          <w:color w:val="000000"/>
        </w:rPr>
        <w:t xml:space="preserve"> </w:t>
      </w:r>
      <w:r w:rsidR="001A7B62">
        <w:rPr>
          <w:rFonts w:ascii="Book Antiqua" w:eastAsia="Book Antiqua" w:hAnsi="Book Antiqua" w:cs="Book Antiqua"/>
          <w:color w:val="000000"/>
        </w:rPr>
        <w:t xml:space="preserve">and </w:t>
      </w:r>
      <w:r>
        <w:rPr>
          <w:rFonts w:ascii="Book Antiqua" w:eastAsia="Book Antiqua" w:hAnsi="Book Antiqua" w:cs="Book Antiqua"/>
          <w:color w:val="000000"/>
        </w:rPr>
        <w:t>reducing bone mass. The above studies demonstrated that β-ARs participate in sympathetic nerve-mediated regulation of osteoclasts through various mechanisms</w:t>
      </w:r>
      <w:r w:rsidR="001A7B62">
        <w:rPr>
          <w:rFonts w:ascii="Book Antiqua" w:eastAsia="Book Antiqua" w:hAnsi="Book Antiqua" w:cs="Book Antiqua"/>
          <w:color w:val="000000"/>
        </w:rPr>
        <w:t xml:space="preserve"> that </w:t>
      </w:r>
      <w:r>
        <w:rPr>
          <w:rFonts w:ascii="Book Antiqua" w:eastAsia="Book Antiqua" w:hAnsi="Book Antiqua" w:cs="Book Antiqua"/>
          <w:color w:val="000000"/>
        </w:rPr>
        <w:t>directly or indirectly promote osteoclast activity and reduce bone mass and bone mineral density (BMD</w:t>
      </w:r>
      <w:r w:rsidR="001A7B62">
        <w:rPr>
          <w:rFonts w:ascii="Book Antiqua" w:eastAsia="Book Antiqua" w:hAnsi="Book Antiqua" w:cs="Book Antiqua"/>
          <w:color w:val="000000"/>
        </w:rPr>
        <w:t xml:space="preserve">, </w:t>
      </w:r>
      <w:r>
        <w:rPr>
          <w:rFonts w:ascii="Book Antiqua" w:eastAsia="Book Antiqua" w:hAnsi="Book Antiqua" w:cs="Book Antiqua"/>
          <w:color w:val="000000"/>
        </w:rPr>
        <w:t>F</w:t>
      </w:r>
      <w:r w:rsidR="00261A4A">
        <w:rPr>
          <w:rFonts w:ascii="Book Antiqua" w:hAnsi="Book Antiqua" w:cs="Book Antiqua" w:hint="eastAsia"/>
          <w:color w:val="000000"/>
          <w:lang w:eastAsia="zh-CN"/>
        </w:rPr>
        <w:t xml:space="preserve">igure </w:t>
      </w:r>
      <w:r>
        <w:rPr>
          <w:rFonts w:ascii="Book Antiqua" w:eastAsia="Book Antiqua" w:hAnsi="Book Antiqua" w:cs="Book Antiqua"/>
          <w:color w:val="000000"/>
        </w:rPr>
        <w:t>1).</w:t>
      </w:r>
      <w:r w:rsidR="001A7B62">
        <w:rPr>
          <w:rFonts w:ascii="Book Antiqua" w:eastAsia="Book Antiqua" w:hAnsi="Book Antiqua" w:cs="Book Antiqua"/>
          <w:color w:val="000000"/>
        </w:rPr>
        <w:t xml:space="preserve"> </w:t>
      </w:r>
      <w:r>
        <w:rPr>
          <w:rFonts w:ascii="Book Antiqua" w:eastAsia="Book Antiqua" w:hAnsi="Book Antiqua" w:cs="Book Antiqua"/>
          <w:color w:val="000000"/>
        </w:rPr>
        <w:t>However, excess catecholamine</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and overstimulation of </w:t>
      </w:r>
      <w:r w:rsidR="001A7B62">
        <w:rPr>
          <w:rFonts w:ascii="Book Antiqua" w:eastAsia="Book Antiqua" w:hAnsi="Book Antiqua" w:cs="Book Antiqua"/>
          <w:color w:val="000000"/>
        </w:rPr>
        <w:t xml:space="preserve">the </w:t>
      </w:r>
      <w:r>
        <w:rPr>
          <w:rFonts w:ascii="Book Antiqua" w:eastAsia="Book Antiqua" w:hAnsi="Book Antiqua" w:cs="Book Antiqua"/>
          <w:color w:val="000000"/>
        </w:rPr>
        <w:t xml:space="preserve">SNS may lead to </w:t>
      </w:r>
      <w:r w:rsidR="001A7B62">
        <w:rPr>
          <w:rFonts w:ascii="Book Antiqua" w:eastAsia="Book Antiqua" w:hAnsi="Book Antiqua" w:cs="Book Antiqua"/>
          <w:color w:val="000000"/>
        </w:rPr>
        <w:t xml:space="preserve">adverse effects, including </w:t>
      </w:r>
      <w:r>
        <w:rPr>
          <w:rFonts w:ascii="Book Antiqua" w:eastAsia="Book Antiqua" w:hAnsi="Book Antiqua" w:cs="Book Antiqua"/>
          <w:color w:val="000000"/>
        </w:rPr>
        <w:t>bone loss</w:t>
      </w:r>
      <w:r w:rsidR="001A7B62">
        <w:rPr>
          <w:rFonts w:ascii="Book Antiqua" w:eastAsia="Book Antiqua" w:hAnsi="Book Antiqua" w:cs="Book Antiqua"/>
          <w:color w:val="000000"/>
        </w:rPr>
        <w:t>,</w:t>
      </w:r>
      <w:r>
        <w:rPr>
          <w:rFonts w:ascii="Book Antiqua" w:eastAsia="Book Antiqua" w:hAnsi="Book Antiqua" w:cs="Book Antiqua"/>
          <w:color w:val="000000"/>
        </w:rPr>
        <w:t xml:space="preserve"> especially trabecular bone</w:t>
      </w:r>
      <w:r w:rsidR="001A7B62">
        <w:rPr>
          <w:rFonts w:ascii="Book Antiqua" w:eastAsia="Book Antiqua" w:hAnsi="Book Antiqua" w:cs="Book Antiqua"/>
          <w:color w:val="000000"/>
        </w:rPr>
        <w:t>,</w:t>
      </w:r>
      <w:r>
        <w:rPr>
          <w:rFonts w:ascii="Book Antiqua" w:eastAsia="Book Antiqua" w:hAnsi="Book Antiqua" w:cs="Book Antiqua"/>
          <w:color w:val="000000"/>
        </w:rPr>
        <w:t xml:space="preserve"> and increase</w:t>
      </w:r>
      <w:r w:rsidR="001A7B62">
        <w:rPr>
          <w:rFonts w:ascii="Book Antiqua" w:eastAsia="Book Antiqua" w:hAnsi="Book Antiqua" w:cs="Book Antiqua"/>
          <w:color w:val="000000"/>
        </w:rPr>
        <w:t xml:space="preserve">d </w:t>
      </w:r>
      <w:r>
        <w:rPr>
          <w:rFonts w:ascii="Book Antiqua" w:eastAsia="Book Antiqua" w:hAnsi="Book Antiqua" w:cs="Book Antiqua"/>
          <w:color w:val="000000"/>
        </w:rPr>
        <w:t>bone resorption</w:t>
      </w:r>
      <w:r w:rsidR="00261A4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4FE8CBE" w14:textId="77777777" w:rsidR="00A77B3E" w:rsidRDefault="00A77B3E">
      <w:pPr>
        <w:spacing w:line="360" w:lineRule="auto"/>
        <w:jc w:val="both"/>
      </w:pPr>
    </w:p>
    <w:p w14:paraId="046A1312" w14:textId="77777777" w:rsidR="00A77B3E" w:rsidRPr="00261A4A" w:rsidRDefault="00ED48EA">
      <w:pPr>
        <w:spacing w:line="360" w:lineRule="auto"/>
        <w:jc w:val="both"/>
        <w:rPr>
          <w:b/>
          <w:i/>
        </w:rPr>
      </w:pPr>
      <w:r w:rsidRPr="00261A4A">
        <w:rPr>
          <w:rFonts w:ascii="Book Antiqua" w:eastAsia="Book Antiqua" w:hAnsi="Book Antiqua" w:cs="Book Antiqua"/>
          <w:b/>
          <w:i/>
          <w:color w:val="000000"/>
        </w:rPr>
        <w:t>Regulation of bone marrow mesenchymal stem cells (osteogenic precursor cells) by β-ARs</w:t>
      </w:r>
    </w:p>
    <w:p w14:paraId="746A416F" w14:textId="41D5BD4F" w:rsidR="00A77B3E" w:rsidRDefault="00ED48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β2-AR and β3-AR are involved in the process of bone marrow mesenchymal stem cell (BMSC) osteogenic differentiation and regulation. Animal studies have shown that both β2-AR and β3-AR are involved in mouse </w:t>
      </w:r>
      <w:r w:rsidR="008475AE">
        <w:rPr>
          <w:rFonts w:ascii="Book Antiqua" w:eastAsia="Book Antiqua" w:hAnsi="Book Antiqua" w:cs="Book Antiqua"/>
          <w:color w:val="000000"/>
        </w:rPr>
        <w:t>mesenchymal stem cell (</w:t>
      </w:r>
      <w:r>
        <w:rPr>
          <w:rFonts w:ascii="Book Antiqua" w:eastAsia="Book Antiqua" w:hAnsi="Book Antiqua" w:cs="Book Antiqua"/>
          <w:color w:val="000000"/>
        </w:rPr>
        <w:t>MSC</w:t>
      </w:r>
      <w:r w:rsidR="008475AE">
        <w:rPr>
          <w:rFonts w:ascii="Book Antiqua" w:eastAsia="Book Antiqua" w:hAnsi="Book Antiqua" w:cs="Book Antiqua"/>
          <w:color w:val="000000"/>
        </w:rPr>
        <w:t>)</w:t>
      </w:r>
      <w:r>
        <w:rPr>
          <w:rFonts w:ascii="Book Antiqua" w:eastAsia="Book Antiqua" w:hAnsi="Book Antiqua" w:cs="Book Antiqua"/>
          <w:color w:val="000000"/>
        </w:rPr>
        <w:t xml:space="preserve"> osteogenesis, in which β2-AR </w:t>
      </w:r>
      <w:r w:rsidR="001A7B62">
        <w:rPr>
          <w:rFonts w:ascii="Book Antiqua" w:eastAsia="Book Antiqua" w:hAnsi="Book Antiqua" w:cs="Book Antiqua"/>
          <w:color w:val="000000"/>
        </w:rPr>
        <w:t xml:space="preserve">has </w:t>
      </w:r>
      <w:r>
        <w:rPr>
          <w:rFonts w:ascii="Book Antiqua" w:eastAsia="Book Antiqua" w:hAnsi="Book Antiqua" w:cs="Book Antiqua"/>
          <w:color w:val="000000"/>
        </w:rPr>
        <w:t xml:space="preserve">the dominant role. The underlying mechanism involves activation of β-ARs by </w:t>
      </w:r>
      <w:r w:rsidR="006E3A2C">
        <w:rPr>
          <w:rFonts w:ascii="Book Antiqua" w:eastAsia="Book Antiqua" w:hAnsi="Book Antiqua" w:cs="Book Antiqua"/>
          <w:color w:val="000000"/>
        </w:rPr>
        <w:t>the SNS</w:t>
      </w:r>
      <w:r>
        <w:rPr>
          <w:rFonts w:ascii="Book Antiqua" w:eastAsia="Book Antiqua" w:hAnsi="Book Antiqua" w:cs="Book Antiqua"/>
          <w:color w:val="000000"/>
        </w:rPr>
        <w:t xml:space="preserve">, which inhibits BMSC osteogenic differentiation through </w:t>
      </w:r>
      <w:r w:rsidR="006E3A2C">
        <w:rPr>
          <w:rFonts w:ascii="Book Antiqua" w:eastAsia="Book Antiqua" w:hAnsi="Book Antiqua" w:cs="Book Antiqua"/>
          <w:color w:val="000000"/>
        </w:rPr>
        <w:t xml:space="preserve">the </w:t>
      </w:r>
      <w:r>
        <w:rPr>
          <w:rFonts w:ascii="Book Antiqua" w:eastAsia="Book Antiqua" w:hAnsi="Book Antiqua" w:cs="Book Antiqua"/>
          <w:color w:val="000000"/>
        </w:rPr>
        <w:t>cAMP/PKA signaling pathway. Therefore, β-ARs agonists have a negative effect on BMSC osteogenesis. In contrast, BB</w:t>
      </w:r>
      <w:r w:rsidR="00D956D7">
        <w:rPr>
          <w:rFonts w:ascii="Book Antiqua" w:eastAsia="Book Antiqua" w:hAnsi="Book Antiqua" w:cs="Book Antiqua"/>
          <w:color w:val="000000"/>
        </w:rPr>
        <w:t>s</w:t>
      </w:r>
      <w:r>
        <w:rPr>
          <w:rFonts w:ascii="Book Antiqua" w:eastAsia="Book Antiqua" w:hAnsi="Book Antiqua" w:cs="Book Antiqua"/>
          <w:color w:val="000000"/>
        </w:rPr>
        <w:t xml:space="preserve"> ha</w:t>
      </w:r>
      <w:r w:rsidR="00D956D7">
        <w:rPr>
          <w:rFonts w:ascii="Book Antiqua" w:eastAsia="Book Antiqua" w:hAnsi="Book Antiqua" w:cs="Book Antiqua"/>
          <w:color w:val="000000"/>
        </w:rPr>
        <w:t>ve</w:t>
      </w:r>
      <w:r>
        <w:rPr>
          <w:rFonts w:ascii="Book Antiqua" w:eastAsia="Book Antiqua" w:hAnsi="Book Antiqua" w:cs="Book Antiqua"/>
          <w:color w:val="000000"/>
        </w:rPr>
        <w:t xml:space="preserve"> a positive effect on BMSC osteogenesis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Similarly, another animal experiment found that propranolol (PRO), a nonselective BB, promote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osteogenic differentiation and migration of rat BMSC</w:t>
      </w:r>
      <w:r w:rsidRPr="006E3A2C">
        <w:rPr>
          <w:rFonts w:ascii="Book Antiqua" w:eastAsia="Book Antiqua" w:hAnsi="Book Antiqua" w:cs="Book Antiqua"/>
          <w:color w:val="000000"/>
        </w:rPr>
        <w:t xml:space="preserve">s </w:t>
      </w:r>
      <w:r w:rsidRPr="00A374EB">
        <w:rPr>
          <w:rFonts w:ascii="Book Antiqua" w:eastAsia="Book Antiqua" w:hAnsi="Book Antiqua" w:cs="Book Antiqua"/>
          <w:color w:val="000000"/>
        </w:rPr>
        <w:t>in vitro</w:t>
      </w:r>
      <w:r w:rsidRPr="006E3A2C">
        <w:rPr>
          <w:rFonts w:ascii="Book Antiqua" w:eastAsia="Book Antiqua" w:hAnsi="Book Antiqua" w:cs="Book Antiqua"/>
          <w:color w:val="000000"/>
        </w:rPr>
        <w:t xml:space="preserve"> </w:t>
      </w:r>
      <w:r>
        <w:rPr>
          <w:rFonts w:ascii="Book Antiqua" w:eastAsia="Book Antiqua" w:hAnsi="Book Antiqua" w:cs="Book Antiqua"/>
          <w:color w:val="000000"/>
        </w:rPr>
        <w:t>and inhibit</w:t>
      </w:r>
      <w:r w:rsidR="006E3A2C">
        <w:rPr>
          <w:rFonts w:ascii="Book Antiqua" w:eastAsia="Book Antiqua" w:hAnsi="Book Antiqua" w:cs="Book Antiqua"/>
          <w:color w:val="000000"/>
        </w:rPr>
        <w:t>ed</w:t>
      </w:r>
      <w:r>
        <w:rPr>
          <w:rFonts w:ascii="Book Antiqua" w:eastAsia="Book Antiqua" w:hAnsi="Book Antiqua" w:cs="Book Antiqua"/>
          <w:color w:val="000000"/>
        </w:rPr>
        <w:t xml:space="preserve"> osteoclast formation by inhibiting β-AR activation. The above studies suggest that BB </w:t>
      </w:r>
      <w:r w:rsidR="006E3A2C">
        <w:rPr>
          <w:rFonts w:ascii="Book Antiqua" w:eastAsia="Book Antiqua" w:hAnsi="Book Antiqua" w:cs="Book Antiqua"/>
          <w:color w:val="000000"/>
        </w:rPr>
        <w:t xml:space="preserve">might </w:t>
      </w:r>
      <w:r>
        <w:rPr>
          <w:rFonts w:ascii="Book Antiqua" w:eastAsia="Book Antiqua" w:hAnsi="Book Antiqua" w:cs="Book Antiqua"/>
          <w:color w:val="000000"/>
        </w:rPr>
        <w:t xml:space="preserve">become </w:t>
      </w:r>
      <w:r w:rsidR="006E3A2C">
        <w:rPr>
          <w:rFonts w:ascii="Book Antiqua" w:eastAsia="Book Antiqua" w:hAnsi="Book Antiqua" w:cs="Book Antiqua"/>
          <w:color w:val="000000"/>
        </w:rPr>
        <w:t xml:space="preserve">an </w:t>
      </w:r>
      <w:r>
        <w:rPr>
          <w:rFonts w:ascii="Book Antiqua" w:eastAsia="Book Antiqua" w:hAnsi="Book Antiqua" w:cs="Book Antiqua"/>
          <w:color w:val="000000"/>
        </w:rPr>
        <w:t>alternative antiosteoporosis drug to prevent osteoporosis and increase bone mass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2B5D481B" w14:textId="77777777" w:rsidR="00261A4A" w:rsidRPr="00261A4A" w:rsidRDefault="00261A4A">
      <w:pPr>
        <w:spacing w:line="360" w:lineRule="auto"/>
        <w:jc w:val="both"/>
        <w:rPr>
          <w:lang w:eastAsia="zh-CN"/>
        </w:rPr>
      </w:pPr>
    </w:p>
    <w:p w14:paraId="34A410F2" w14:textId="77777777" w:rsidR="00A77B3E" w:rsidRDefault="00ED48EA">
      <w:pPr>
        <w:spacing w:line="360" w:lineRule="auto"/>
        <w:jc w:val="both"/>
      </w:pPr>
      <w:r>
        <w:rPr>
          <w:rFonts w:ascii="Book Antiqua" w:eastAsia="Book Antiqua" w:hAnsi="Book Antiqua" w:cs="Book Antiqua"/>
          <w:b/>
          <w:bCs/>
          <w:caps/>
          <w:color w:val="000000"/>
          <w:u w:val="single" w:color="000000"/>
        </w:rPr>
        <w:t>BB and bone metabolism</w:t>
      </w:r>
    </w:p>
    <w:p w14:paraId="152AE54A" w14:textId="210325FD" w:rsidR="00A77B3E" w:rsidRDefault="006E3A2C">
      <w:pPr>
        <w:spacing w:line="360" w:lineRule="auto"/>
        <w:jc w:val="both"/>
      </w:pPr>
      <w:r>
        <w:rPr>
          <w:rFonts w:ascii="Book Antiqua" w:eastAsia="Book Antiqua" w:hAnsi="Book Antiqua" w:cs="Book Antiqua"/>
          <w:color w:val="000000"/>
        </w:rPr>
        <w:t xml:space="preserve">Nonselective and selective </w:t>
      </w:r>
      <w:r w:rsidR="00ED48EA">
        <w:rPr>
          <w:rFonts w:ascii="Book Antiqua" w:eastAsia="Book Antiqua" w:hAnsi="Book Antiqua" w:cs="Book Antiqua"/>
          <w:color w:val="000000"/>
        </w:rPr>
        <w:t>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a</w:t>
      </w:r>
      <w:r>
        <w:rPr>
          <w:rFonts w:ascii="Book Antiqua" w:eastAsia="Book Antiqua" w:hAnsi="Book Antiqua" w:cs="Book Antiqua"/>
          <w:color w:val="000000"/>
        </w:rPr>
        <w:t>re</w:t>
      </w:r>
      <w:r w:rsidR="00ED48EA">
        <w:rPr>
          <w:rFonts w:ascii="Book Antiqua" w:eastAsia="Book Antiqua" w:hAnsi="Book Antiqua" w:cs="Book Antiqua"/>
          <w:color w:val="000000"/>
        </w:rPr>
        <w:t xml:space="preserve"> commonly used in the clinical treatment of cardiovascular diseases. Recent studies have shown that elderly patients with cardiovascular disease have a reduced risk of osteoporosis and fracture after taking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In contrast, other studies have shown </w:t>
      </w:r>
      <w:r>
        <w:rPr>
          <w:rFonts w:ascii="Book Antiqua" w:eastAsia="Book Antiqua" w:hAnsi="Book Antiqua" w:cs="Book Antiqua"/>
          <w:color w:val="000000"/>
        </w:rPr>
        <w:t xml:space="preserve">the </w:t>
      </w:r>
      <w:r w:rsidR="00ED48EA">
        <w:rPr>
          <w:rFonts w:ascii="Book Antiqua" w:eastAsia="Book Antiqua" w:hAnsi="Book Antiqua" w:cs="Book Antiqua"/>
          <w:color w:val="000000"/>
        </w:rPr>
        <w:t>opposite results. Hence, whether BB can improve osteoporosis remains controversial</w:t>
      </w:r>
      <w:r w:rsidR="00D956D7">
        <w:rPr>
          <w:rFonts w:ascii="Book Antiqua" w:eastAsia="Book Antiqua" w:hAnsi="Book Antiqua" w:cs="Book Antiqua"/>
          <w:color w:val="000000"/>
        </w:rPr>
        <w:t>,</w:t>
      </w:r>
      <w:r w:rsidR="00ED48EA">
        <w:rPr>
          <w:rFonts w:ascii="Book Antiqua" w:eastAsia="Book Antiqua" w:hAnsi="Book Antiqua" w:cs="Book Antiqua"/>
          <w:color w:val="000000"/>
        </w:rPr>
        <w:t xml:space="preserve"> and the underlying mechanism remains elusive.</w:t>
      </w:r>
    </w:p>
    <w:p w14:paraId="29AB0567" w14:textId="77777777" w:rsidR="00A77B3E" w:rsidRDefault="00A77B3E">
      <w:pPr>
        <w:spacing w:line="360" w:lineRule="auto"/>
        <w:jc w:val="both"/>
      </w:pPr>
    </w:p>
    <w:p w14:paraId="20FAF8C4" w14:textId="10D52278" w:rsidR="00A77B3E" w:rsidRPr="00261A4A" w:rsidRDefault="00ED48EA">
      <w:pPr>
        <w:spacing w:line="360" w:lineRule="auto"/>
        <w:jc w:val="both"/>
        <w:rPr>
          <w:b/>
          <w:i/>
        </w:rPr>
      </w:pPr>
      <w:r w:rsidRPr="00261A4A">
        <w:rPr>
          <w:rFonts w:ascii="Book Antiqua" w:eastAsia="Book Antiqua" w:hAnsi="Book Antiqua" w:cs="Book Antiqua"/>
          <w:b/>
          <w:i/>
          <w:color w:val="000000"/>
        </w:rPr>
        <w:t>Nonselective BB</w:t>
      </w:r>
      <w:r w:rsidR="006E3A2C">
        <w:rPr>
          <w:rFonts w:ascii="Book Antiqua" w:eastAsia="Book Antiqua" w:hAnsi="Book Antiqua" w:cs="Book Antiqua"/>
          <w:b/>
          <w:i/>
          <w:color w:val="000000"/>
        </w:rPr>
        <w:t>s</w:t>
      </w:r>
    </w:p>
    <w:p w14:paraId="57264175" w14:textId="7B313E7D" w:rsidR="00A77B3E" w:rsidRDefault="00ED48EA">
      <w:pPr>
        <w:spacing w:line="360" w:lineRule="auto"/>
        <w:jc w:val="both"/>
      </w:pPr>
      <w:r>
        <w:rPr>
          <w:rFonts w:ascii="Book Antiqua" w:eastAsia="Book Antiqua" w:hAnsi="Book Antiqua" w:cs="Book Antiqua"/>
          <w:color w:val="000000"/>
        </w:rPr>
        <w:t>Nonselective BB</w:t>
      </w:r>
      <w:r w:rsidR="006E3A2C">
        <w:rPr>
          <w:rFonts w:ascii="Book Antiqua" w:eastAsia="Book Antiqua" w:hAnsi="Book Antiqua" w:cs="Book Antiqua"/>
          <w:color w:val="000000"/>
        </w:rPr>
        <w:t>s</w:t>
      </w:r>
      <w:r>
        <w:rPr>
          <w:rFonts w:ascii="Book Antiqua" w:eastAsia="Book Antiqua" w:hAnsi="Book Antiqua" w:cs="Book Antiqua"/>
          <w:color w:val="000000"/>
        </w:rPr>
        <w:t xml:space="preserve"> simultaneously block β1-AR and β2-AR. Many animal experiments have shown that nonselective BB</w:t>
      </w:r>
      <w:r w:rsidR="006E3A2C">
        <w:rPr>
          <w:rFonts w:ascii="Book Antiqua" w:eastAsia="Book Antiqua" w:hAnsi="Book Antiqua" w:cs="Book Antiqua"/>
          <w:color w:val="000000"/>
        </w:rPr>
        <w:t>s</w:t>
      </w:r>
      <w:r>
        <w:rPr>
          <w:rFonts w:ascii="Book Antiqua" w:eastAsia="Book Antiqua" w:hAnsi="Book Antiqua" w:cs="Book Antiqua"/>
          <w:color w:val="000000"/>
        </w:rPr>
        <w:t xml:space="preserve"> </w:t>
      </w:r>
      <w:r w:rsidR="006E3A2C">
        <w:rPr>
          <w:rFonts w:ascii="Book Antiqua" w:eastAsia="Book Antiqua" w:hAnsi="Book Antiqua" w:cs="Book Antiqua"/>
          <w:color w:val="000000"/>
        </w:rPr>
        <w:t xml:space="preserve">are </w:t>
      </w:r>
      <w:r>
        <w:rPr>
          <w:rFonts w:ascii="Book Antiqua" w:eastAsia="Book Antiqua" w:hAnsi="Book Antiqua" w:cs="Book Antiqua"/>
          <w:color w:val="000000"/>
        </w:rPr>
        <w:t xml:space="preserve">beneficial for the maintenance of bone mass. </w:t>
      </w:r>
      <w:r w:rsidR="00261A4A" w:rsidRPr="00261A4A">
        <w:rPr>
          <w:rFonts w:ascii="Book Antiqua" w:eastAsia="Book Antiqua" w:hAnsi="Book Antiqua" w:cs="Book Antiqua"/>
          <w:color w:val="000000"/>
        </w:rPr>
        <w:t>Sliwiński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established animal models and found that PRO increase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transverse growth of </w:t>
      </w:r>
      <w:r w:rsidR="006E3A2C">
        <w:rPr>
          <w:rFonts w:ascii="Book Antiqua" w:eastAsia="Book Antiqua" w:hAnsi="Book Antiqua" w:cs="Book Antiqua"/>
          <w:color w:val="000000"/>
        </w:rPr>
        <w:t xml:space="preserve">the </w:t>
      </w:r>
      <w:r>
        <w:rPr>
          <w:rFonts w:ascii="Book Antiqua" w:eastAsia="Book Antiqua" w:hAnsi="Book Antiqua" w:cs="Book Antiqua"/>
          <w:color w:val="000000"/>
        </w:rPr>
        <w:t>endosteum and the cross-sectional area of tibia in sham</w:t>
      </w:r>
      <w:r w:rsidR="006E3A2C">
        <w:rPr>
          <w:rFonts w:ascii="Book Antiqua" w:eastAsia="Book Antiqua" w:hAnsi="Book Antiqua" w:cs="Book Antiqua"/>
          <w:color w:val="000000"/>
        </w:rPr>
        <w:t xml:space="preserve"> </w:t>
      </w:r>
      <w:r>
        <w:rPr>
          <w:rFonts w:ascii="Book Antiqua" w:eastAsia="Book Antiqua" w:hAnsi="Book Antiqua" w:cs="Book Antiqua"/>
          <w:color w:val="000000"/>
        </w:rPr>
        <w:t>operated and ovariectomized rats, indicating that PRO promote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bone formation. Similarly, another study also demonstrated that nonselective BB</w:t>
      </w:r>
      <w:r w:rsidR="006E3A2C">
        <w:rPr>
          <w:rFonts w:ascii="Book Antiqua" w:eastAsia="Book Antiqua" w:hAnsi="Book Antiqua" w:cs="Book Antiqua"/>
          <w:color w:val="000000"/>
        </w:rPr>
        <w:t>s</w:t>
      </w:r>
      <w:r>
        <w:rPr>
          <w:rFonts w:ascii="Book Antiqua" w:eastAsia="Book Antiqua" w:hAnsi="Book Antiqua" w:cs="Book Antiqua"/>
          <w:color w:val="000000"/>
        </w:rPr>
        <w:t xml:space="preserve"> such as PRO promote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bone healing and osseointegration by downregulating the number of osteoclasts, upregulating collagen formation</w:t>
      </w:r>
      <w:r w:rsidR="006E3A2C">
        <w:rPr>
          <w:rFonts w:ascii="Book Antiqua" w:eastAsia="Book Antiqua" w:hAnsi="Book Antiqua" w:cs="Book Antiqua"/>
          <w:color w:val="000000"/>
        </w:rPr>
        <w:t>,</w:t>
      </w:r>
      <w:r>
        <w:rPr>
          <w:rFonts w:ascii="Book Antiqua" w:eastAsia="Book Antiqua" w:hAnsi="Book Antiqua" w:cs="Book Antiqua"/>
          <w:color w:val="000000"/>
        </w:rPr>
        <w:t xml:space="preserve"> and promoting mineralization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addition, low-dose PRO improve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bone loss and bone fragility in spontaneously hypertensive rats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inhibit bone resorption by inhibiting RANKL-mediated osteoclastogenesis and inflammatory markers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above studies have shown that nonselective BB</w:t>
      </w:r>
      <w:r w:rsidR="00E2633A">
        <w:rPr>
          <w:rFonts w:ascii="Book Antiqua" w:eastAsia="Book Antiqua" w:hAnsi="Book Antiqua" w:cs="Book Antiqua"/>
          <w:color w:val="000000"/>
        </w:rPr>
        <w:t>s</w:t>
      </w:r>
      <w:r>
        <w:rPr>
          <w:rFonts w:ascii="Book Antiqua" w:eastAsia="Book Antiqua" w:hAnsi="Book Antiqua" w:cs="Book Antiqua"/>
          <w:color w:val="000000"/>
        </w:rPr>
        <w:t xml:space="preserve"> can reduce bone loss, control bone homeostasis, and may help to prevent diseases such as osteoporosis while treating cardiovascular diseases.</w:t>
      </w:r>
    </w:p>
    <w:p w14:paraId="71A9FF91" w14:textId="08E39ECD" w:rsidR="00A77B3E" w:rsidRDefault="00ED48EA" w:rsidP="00261A4A">
      <w:pPr>
        <w:spacing w:line="360" w:lineRule="auto"/>
        <w:ind w:firstLineChars="100" w:firstLine="240"/>
        <w:jc w:val="both"/>
      </w:pPr>
      <w:r>
        <w:rPr>
          <w:rFonts w:ascii="Book Antiqua" w:eastAsia="Book Antiqua" w:hAnsi="Book Antiqua" w:cs="Book Antiqua"/>
          <w:color w:val="000000"/>
        </w:rPr>
        <w:t>In contrast, some studies have proven that nonselective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do not have a beneficial effect on bone metabolism and ha</w:t>
      </w:r>
      <w:r w:rsidR="00C66E74">
        <w:rPr>
          <w:rFonts w:ascii="Book Antiqua" w:eastAsia="Book Antiqua" w:hAnsi="Book Antiqua" w:cs="Book Antiqua"/>
          <w:color w:val="000000"/>
        </w:rPr>
        <w:t>ve</w:t>
      </w:r>
      <w:r>
        <w:rPr>
          <w:rFonts w:ascii="Book Antiqua" w:eastAsia="Book Antiqua" w:hAnsi="Book Antiqua" w:cs="Book Antiqua"/>
          <w:color w:val="000000"/>
        </w:rPr>
        <w:t xml:space="preserve"> negative effect that </w:t>
      </w:r>
      <w:r w:rsidR="00C66E74">
        <w:rPr>
          <w:rFonts w:ascii="Book Antiqua" w:eastAsia="Book Antiqua" w:hAnsi="Book Antiqua" w:cs="Book Antiqua"/>
          <w:color w:val="000000"/>
        </w:rPr>
        <w:t xml:space="preserve">are </w:t>
      </w:r>
      <w:r>
        <w:rPr>
          <w:rFonts w:ascii="Book Antiqua" w:eastAsia="Book Antiqua" w:hAnsi="Book Antiqua" w:cs="Book Antiqua"/>
          <w:color w:val="000000"/>
        </w:rPr>
        <w:t>correlated with dosage. The results of animal experiments showed that low</w:t>
      </w:r>
      <w:r w:rsidR="00C66E74">
        <w:rPr>
          <w:rFonts w:ascii="Book Antiqua" w:eastAsia="Book Antiqua" w:hAnsi="Book Antiqua" w:cs="Book Antiqua"/>
          <w:color w:val="000000"/>
        </w:rPr>
        <w:t>-</w:t>
      </w:r>
      <w:r>
        <w:rPr>
          <w:rFonts w:ascii="Book Antiqua" w:eastAsia="Book Antiqua" w:hAnsi="Book Antiqua" w:cs="Book Antiqua"/>
          <w:color w:val="000000"/>
        </w:rPr>
        <w:t>dose PRO had no significant positive or negative effect</w:t>
      </w:r>
      <w:r w:rsidR="00E2633A">
        <w:rPr>
          <w:rFonts w:ascii="Book Antiqua" w:eastAsia="Book Antiqua" w:hAnsi="Book Antiqua" w:cs="Book Antiqua"/>
          <w:color w:val="000000"/>
        </w:rPr>
        <w:t>s</w:t>
      </w:r>
      <w:r>
        <w:rPr>
          <w:rFonts w:ascii="Book Antiqua" w:eastAsia="Book Antiqua" w:hAnsi="Book Antiqua" w:cs="Book Antiqua"/>
          <w:color w:val="000000"/>
        </w:rPr>
        <w:t xml:space="preserve"> on bone healing and callus strength in a rodent osteotomy model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Another study found that the antiosteoporosis effect of PRO was dose-dependent</w:t>
      </w:r>
      <w:r w:rsidR="00C66E74">
        <w:rPr>
          <w:rFonts w:ascii="Book Antiqua" w:eastAsia="Book Antiqua" w:hAnsi="Book Antiqua" w:cs="Book Antiqua"/>
          <w:color w:val="000000"/>
        </w:rPr>
        <w:t>,</w:t>
      </w:r>
      <w:r>
        <w:rPr>
          <w:rFonts w:ascii="Book Antiqua" w:eastAsia="Book Antiqua" w:hAnsi="Book Antiqua" w:cs="Book Antiqua"/>
          <w:color w:val="000000"/>
        </w:rPr>
        <w:t xml:space="preserve"> </w:t>
      </w:r>
      <w:r w:rsidR="00C66E74">
        <w:rPr>
          <w:rFonts w:ascii="Book Antiqua" w:eastAsia="Book Antiqua" w:hAnsi="Book Antiqua" w:cs="Book Antiqua"/>
          <w:color w:val="000000"/>
        </w:rPr>
        <w:t xml:space="preserve">showing that </w:t>
      </w:r>
      <w:r>
        <w:rPr>
          <w:rFonts w:ascii="Book Antiqua" w:eastAsia="Book Antiqua" w:hAnsi="Book Antiqua" w:cs="Book Antiqua"/>
          <w:color w:val="000000"/>
        </w:rPr>
        <w:t>1.0 mg/kg PRO increase</w:t>
      </w:r>
      <w:r w:rsidR="00C66E74">
        <w:rPr>
          <w:rFonts w:ascii="Book Antiqua" w:eastAsia="Book Antiqua" w:hAnsi="Book Antiqua" w:cs="Book Antiqua"/>
          <w:color w:val="000000"/>
        </w:rPr>
        <w:t>d</w:t>
      </w:r>
      <w:r>
        <w:rPr>
          <w:rFonts w:ascii="Book Antiqua" w:eastAsia="Book Antiqua" w:hAnsi="Book Antiqua" w:cs="Book Antiqua"/>
          <w:color w:val="000000"/>
        </w:rPr>
        <w:t xml:space="preserve"> the histomorphometric index of bone formation, while 0.1 mg/kg, 1.0 mg/kg</w:t>
      </w:r>
      <w:r w:rsidR="00C66E74">
        <w:rPr>
          <w:rFonts w:ascii="Book Antiqua" w:eastAsia="Book Antiqua" w:hAnsi="Book Antiqua" w:cs="Book Antiqua"/>
          <w:color w:val="000000"/>
        </w:rPr>
        <w:t>,</w:t>
      </w:r>
      <w:r>
        <w:rPr>
          <w:rFonts w:ascii="Book Antiqua" w:eastAsia="Book Antiqua" w:hAnsi="Book Antiqua" w:cs="Book Antiqua"/>
          <w:color w:val="000000"/>
        </w:rPr>
        <w:t xml:space="preserve"> and 10.0 mg/kg decreased the index. In addition, the antiosteoporotic effect of PRO was weakened when 10 mg/kg was given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Moreover, when exploring the effects of PRO on glucocorticoid-induced osteoporosis in male rats, it was found that 10 mg/kg PRO did not improve bone parameters, but had harmful effects on </w:t>
      </w:r>
      <w:r w:rsidR="00C66E74">
        <w:rPr>
          <w:rFonts w:ascii="Book Antiqua" w:eastAsia="Book Antiqua" w:hAnsi="Book Antiqua" w:cs="Book Antiqua"/>
          <w:color w:val="000000"/>
        </w:rPr>
        <w:t xml:space="preserve">the </w:t>
      </w:r>
      <w:r>
        <w:rPr>
          <w:rFonts w:ascii="Book Antiqua" w:eastAsia="Book Antiqua" w:hAnsi="Book Antiqua" w:cs="Book Antiqua"/>
          <w:color w:val="000000"/>
        </w:rPr>
        <w:t>bone system</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Given the differences and limitations in research methods in animal studies, the above results suggest that the antiosteoporotic effect of nonselective BB remains controversial and its mechanism and clinical </w:t>
      </w:r>
      <w:r w:rsidR="00C66E74">
        <w:rPr>
          <w:rFonts w:ascii="Book Antiqua" w:eastAsia="Book Antiqua" w:hAnsi="Book Antiqua" w:cs="Book Antiqua"/>
          <w:color w:val="000000"/>
        </w:rPr>
        <w:t>benefits</w:t>
      </w:r>
      <w:r>
        <w:rPr>
          <w:rFonts w:ascii="Book Antiqua" w:eastAsia="Book Antiqua" w:hAnsi="Book Antiqua" w:cs="Book Antiqua"/>
          <w:color w:val="000000"/>
        </w:rPr>
        <w:t xml:space="preserve"> need further explor</w:t>
      </w:r>
      <w:r w:rsidR="00C66E74">
        <w:rPr>
          <w:rFonts w:ascii="Book Antiqua" w:eastAsia="Book Antiqua" w:hAnsi="Book Antiqua" w:cs="Book Antiqua"/>
          <w:color w:val="000000"/>
        </w:rPr>
        <w:t>ation</w:t>
      </w:r>
      <w:r>
        <w:rPr>
          <w:rFonts w:ascii="Book Antiqua" w:eastAsia="Book Antiqua" w:hAnsi="Book Antiqua" w:cs="Book Antiqua"/>
          <w:color w:val="000000"/>
        </w:rPr>
        <w:t>.</w:t>
      </w:r>
    </w:p>
    <w:p w14:paraId="21BE4441" w14:textId="20CDB729" w:rsidR="00A77B3E" w:rsidRPr="00261A4A" w:rsidRDefault="00ED48EA" w:rsidP="00261A4A">
      <w:pPr>
        <w:spacing w:line="360" w:lineRule="auto"/>
        <w:ind w:firstLineChars="100" w:firstLine="240"/>
        <w:jc w:val="both"/>
        <w:rPr>
          <w:lang w:eastAsia="zh-CN"/>
        </w:rPr>
      </w:pPr>
      <w:r>
        <w:rPr>
          <w:rFonts w:ascii="Book Antiqua" w:eastAsia="Book Antiqua" w:hAnsi="Book Antiqua" w:cs="Book Antiqua"/>
          <w:color w:val="000000"/>
        </w:rPr>
        <w:t>Similar to animal studies, there is no consensus on whether nonselective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can prevent fractures and increase bone mass in human</w:t>
      </w:r>
      <w:r w:rsidR="00E2633A">
        <w:rPr>
          <w:rFonts w:ascii="Book Antiqua" w:eastAsia="Book Antiqua" w:hAnsi="Book Antiqua" w:cs="Book Antiqua"/>
          <w:color w:val="000000"/>
        </w:rPr>
        <w:t>s</w:t>
      </w:r>
      <w:r w:rsidRPr="00C66E74">
        <w:rPr>
          <w:rFonts w:ascii="Book Antiqua" w:eastAsia="Book Antiqua" w:hAnsi="Book Antiqua" w:cs="Book Antiqua"/>
          <w:color w:val="000000"/>
        </w:rPr>
        <w:t xml:space="preserve"> </w:t>
      </w:r>
      <w:r w:rsidRPr="00A374EB">
        <w:rPr>
          <w:rFonts w:ascii="Book Antiqua" w:eastAsia="Book Antiqua" w:hAnsi="Book Antiqua" w:cs="Book Antiqua"/>
          <w:color w:val="000000"/>
        </w:rPr>
        <w:t>in vivo</w:t>
      </w:r>
      <w:r>
        <w:rPr>
          <w:rFonts w:ascii="Book Antiqua" w:eastAsia="Book Antiqua" w:hAnsi="Book Antiqua" w:cs="Book Antiqua"/>
          <w:color w:val="000000"/>
        </w:rPr>
        <w:t xml:space="preserve">. Some studies have shown that nonselective BB can be used </w:t>
      </w:r>
      <w:r w:rsidR="00C66E74">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clinical treatment of osteoporosis, indicating that </w:t>
      </w:r>
      <w:r w:rsidR="00C66E74">
        <w:rPr>
          <w:rFonts w:ascii="Book Antiqua" w:eastAsia="Book Antiqua" w:hAnsi="Book Antiqua" w:cs="Book Antiqua"/>
          <w:color w:val="000000"/>
        </w:rPr>
        <w:t>they</w:t>
      </w:r>
      <w:r>
        <w:rPr>
          <w:rFonts w:ascii="Book Antiqua" w:eastAsia="Book Antiqua" w:hAnsi="Book Antiqua" w:cs="Book Antiqua"/>
          <w:color w:val="000000"/>
        </w:rPr>
        <w:t xml:space="preserve"> may have an important preventive effect on osteopenia. The results of a case-control study </w:t>
      </w:r>
      <w:r w:rsidR="00C66E74">
        <w:rPr>
          <w:rFonts w:ascii="Book Antiqua" w:eastAsia="Book Antiqua" w:hAnsi="Book Antiqua" w:cs="Book Antiqua"/>
          <w:color w:val="000000"/>
        </w:rPr>
        <w:t xml:space="preserve">of </w:t>
      </w:r>
      <w:r>
        <w:rPr>
          <w:rFonts w:ascii="Book Antiqua" w:eastAsia="Book Antiqua" w:hAnsi="Book Antiqua" w:cs="Book Antiqua"/>
          <w:color w:val="000000"/>
        </w:rPr>
        <w:t xml:space="preserve">osteoporosis showed that the hip and forearm BMD of women over 50 years of age who used PRO was higher than that of </w:t>
      </w:r>
      <w:r w:rsidR="00C66E74">
        <w:rPr>
          <w:rFonts w:ascii="Book Antiqua" w:eastAsia="Book Antiqua" w:hAnsi="Book Antiqua" w:cs="Book Antiqua"/>
          <w:color w:val="000000"/>
        </w:rPr>
        <w:t xml:space="preserve">a </w:t>
      </w:r>
      <w:r>
        <w:rPr>
          <w:rFonts w:ascii="Book Antiqua" w:eastAsia="Book Antiqua" w:hAnsi="Book Antiqua" w:cs="Book Antiqua"/>
          <w:color w:val="000000"/>
        </w:rPr>
        <w:t>control group, and their fracture risk was reduced by 30%, suggesting that nonselective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is associated with a decrease in fracture risk and an increase in BMD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Similarly, a cross-sectional study showed that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increased the average lumbar BMD in hypertensive postmenopausal women </w:t>
      </w:r>
      <w:r w:rsidR="00A6236B">
        <w:rPr>
          <w:rFonts w:ascii="Book Antiqua" w:eastAsia="Book Antiqua" w:hAnsi="Book Antiqua" w:cs="Book Antiqua"/>
          <w:color w:val="000000"/>
        </w:rPr>
        <w:t xml:space="preserve">older than </w:t>
      </w:r>
      <w:r>
        <w:rPr>
          <w:rFonts w:ascii="Book Antiqua" w:eastAsia="Book Antiqua" w:hAnsi="Book Antiqua" w:cs="Book Antiqua"/>
          <w:color w:val="000000"/>
        </w:rPr>
        <w:t>40 years</w:t>
      </w:r>
      <w:r w:rsidR="00A6236B">
        <w:rPr>
          <w:rFonts w:ascii="Book Antiqua" w:eastAsia="Book Antiqua" w:hAnsi="Book Antiqua" w:cs="Book Antiqua"/>
          <w:color w:val="000000"/>
        </w:rPr>
        <w:t xml:space="preserve"> of age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Moreover, PRO improve</w:t>
      </w:r>
      <w:r w:rsidR="00A6236B">
        <w:rPr>
          <w:rFonts w:ascii="Book Antiqua" w:eastAsia="Book Antiqua" w:hAnsi="Book Antiqua" w:cs="Book Antiqua"/>
          <w:color w:val="000000"/>
        </w:rPr>
        <w:t>d</w:t>
      </w:r>
      <w:r>
        <w:rPr>
          <w:rFonts w:ascii="Book Antiqua" w:eastAsia="Book Antiqua" w:hAnsi="Book Antiqua" w:cs="Book Antiqua"/>
          <w:color w:val="000000"/>
        </w:rPr>
        <w:t xml:space="preserve"> fracture healing in patients with post-traumatic stress disorder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above studies have proven the positive effect of nonselective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on osteogenesis and increase</w:t>
      </w:r>
      <w:r w:rsidR="00A6236B">
        <w:rPr>
          <w:rFonts w:ascii="Book Antiqua" w:eastAsia="Book Antiqua" w:hAnsi="Book Antiqua" w:cs="Book Antiqua"/>
          <w:color w:val="000000"/>
        </w:rPr>
        <w:t>d</w:t>
      </w:r>
      <w:r>
        <w:rPr>
          <w:rFonts w:ascii="Book Antiqua" w:eastAsia="Book Antiqua" w:hAnsi="Book Antiqua" w:cs="Book Antiqua"/>
          <w:color w:val="000000"/>
        </w:rPr>
        <w:t xml:space="preserve"> bone mass.</w:t>
      </w:r>
    </w:p>
    <w:p w14:paraId="1B4D3EB8" w14:textId="5FB9B293" w:rsidR="00A77B3E" w:rsidRDefault="00ED48EA" w:rsidP="00261A4A">
      <w:pPr>
        <w:spacing w:line="360" w:lineRule="auto"/>
        <w:ind w:firstLineChars="100" w:firstLine="240"/>
        <w:jc w:val="both"/>
      </w:pPr>
      <w:r>
        <w:rPr>
          <w:rFonts w:ascii="Book Antiqua" w:eastAsia="Book Antiqua" w:hAnsi="Book Antiqua" w:cs="Book Antiqua"/>
          <w:color w:val="000000"/>
        </w:rPr>
        <w:t>In contrast, some studies have shown that non</w:t>
      </w:r>
      <w:r w:rsidR="008475AE">
        <w:rPr>
          <w:rFonts w:ascii="Book Antiqua" w:eastAsia="Book Antiqua" w:hAnsi="Book Antiqua" w:cs="Book Antiqua"/>
          <w:color w:val="000000"/>
        </w:rPr>
        <w:t>selective</w:t>
      </w:r>
      <w:r>
        <w:rPr>
          <w:rFonts w:ascii="Book Antiqua" w:eastAsia="Book Antiqua" w:hAnsi="Book Antiqua" w:cs="Book Antiqua"/>
          <w:color w:val="000000"/>
        </w:rPr>
        <w:t xml:space="preserve"> BB may not have a positive effect on the skeletal system, and </w:t>
      </w:r>
      <w:r w:rsidR="00A6236B">
        <w:rPr>
          <w:rFonts w:ascii="Book Antiqua" w:eastAsia="Book Antiqua" w:hAnsi="Book Antiqua" w:cs="Book Antiqua"/>
          <w:color w:val="000000"/>
        </w:rPr>
        <w:t xml:space="preserve">that </w:t>
      </w:r>
      <w:r>
        <w:rPr>
          <w:rFonts w:ascii="Book Antiqua" w:eastAsia="Book Antiqua" w:hAnsi="Book Antiqua" w:cs="Book Antiqua"/>
          <w:color w:val="000000"/>
        </w:rPr>
        <w:t>the effect may be negatively correlated with dosage. A randomized controlled trial (RCT) involving 32 healthy postmenopausal women found no significant difference</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in serum bone formation marker levels after 12 wk of continuous </w:t>
      </w:r>
      <w:r w:rsidR="00E2633A">
        <w:rPr>
          <w:rFonts w:ascii="Book Antiqua" w:eastAsia="Book Antiqua" w:hAnsi="Book Antiqua" w:cs="Book Antiqua"/>
          <w:color w:val="000000"/>
        </w:rPr>
        <w:t xml:space="preserve">use </w:t>
      </w:r>
      <w:r>
        <w:rPr>
          <w:rFonts w:ascii="Book Antiqua" w:eastAsia="Book Antiqua" w:hAnsi="Book Antiqua" w:cs="Book Antiqua"/>
          <w:color w:val="000000"/>
        </w:rPr>
        <w:t xml:space="preserve">of 80 mg/d PRO compared with the control group, indicating that </w:t>
      </w:r>
      <w:r w:rsidR="00A6236B">
        <w:rPr>
          <w:rFonts w:ascii="Book Antiqua" w:eastAsia="Book Antiqua" w:hAnsi="Book Antiqua" w:cs="Book Antiqua"/>
          <w:color w:val="000000"/>
        </w:rPr>
        <w:t>the treatment</w:t>
      </w:r>
      <w:r>
        <w:rPr>
          <w:rFonts w:ascii="Book Antiqua" w:eastAsia="Book Antiqua" w:hAnsi="Book Antiqua" w:cs="Book Antiqua"/>
          <w:color w:val="000000"/>
        </w:rPr>
        <w:t xml:space="preserve"> had no significant regulatory effect on bone metabolism</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sidR="00A6236B">
        <w:rPr>
          <w:rFonts w:ascii="Book Antiqua" w:eastAsia="Book Antiqua" w:hAnsi="Book Antiqua" w:cs="Book Antiqua"/>
          <w:color w:val="000000"/>
        </w:rPr>
        <w:t xml:space="preserve">Other </w:t>
      </w:r>
      <w:r>
        <w:rPr>
          <w:rFonts w:ascii="Book Antiqua" w:eastAsia="Book Antiqua" w:hAnsi="Book Antiqua" w:cs="Book Antiqua"/>
          <w:color w:val="000000"/>
        </w:rPr>
        <w:t>studies have shown that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w:t>
      </w:r>
      <w:r w:rsidR="00E2633A">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stimulate bone formation, and may reduce </w:t>
      </w:r>
      <w:r w:rsidR="00A6236B">
        <w:rPr>
          <w:rFonts w:ascii="Book Antiqua" w:eastAsia="Book Antiqua" w:hAnsi="Book Antiqua" w:cs="Book Antiqua"/>
          <w:color w:val="000000"/>
        </w:rPr>
        <w:t xml:space="preserve">osteoblast </w:t>
      </w:r>
      <w:r>
        <w:rPr>
          <w:rFonts w:ascii="Book Antiqua" w:eastAsia="Book Antiqua" w:hAnsi="Book Antiqua" w:cs="Book Antiqua"/>
          <w:color w:val="000000"/>
        </w:rPr>
        <w:t xml:space="preserve">activity. In a placebo-controlled RCT in postmenopausal women, serum osteocalcin decreased by nearly 20% in the first </w:t>
      </w:r>
      <w:r w:rsidR="00A6236B">
        <w:rPr>
          <w:rFonts w:ascii="Book Antiqua" w:eastAsia="Book Antiqua" w:hAnsi="Book Antiqua" w:cs="Book Antiqua"/>
          <w:color w:val="000000"/>
        </w:rPr>
        <w:t xml:space="preserve">2 </w:t>
      </w:r>
      <w:r>
        <w:rPr>
          <w:rFonts w:ascii="Book Antiqua" w:eastAsia="Book Antiqua" w:hAnsi="Book Antiqua" w:cs="Book Antiqua"/>
          <w:color w:val="000000"/>
        </w:rPr>
        <w:t xml:space="preserve">wk of 160 mg/d PRO treatment, and increased over time, suggesting that </w:t>
      </w:r>
      <w:r w:rsidR="00A6236B">
        <w:rPr>
          <w:rFonts w:ascii="Book Antiqua" w:eastAsia="Book Antiqua" w:hAnsi="Book Antiqua" w:cs="Book Antiqua"/>
          <w:color w:val="000000"/>
        </w:rPr>
        <w:t xml:space="preserve">the </w:t>
      </w:r>
      <w:r>
        <w:rPr>
          <w:rFonts w:ascii="Book Antiqua" w:eastAsia="Book Antiqua" w:hAnsi="Book Antiqua" w:cs="Book Antiqua"/>
          <w:color w:val="000000"/>
        </w:rPr>
        <w:t>nonselective BB had a negative effect on bone formation and bone mass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above results indicate a lack of consensus on whether nonselective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can be safely and effectively used </w:t>
      </w:r>
      <w:r w:rsidR="00A6236B">
        <w:rPr>
          <w:rFonts w:ascii="Book Antiqua" w:eastAsia="Book Antiqua" w:hAnsi="Book Antiqua" w:cs="Book Antiqua"/>
          <w:color w:val="000000"/>
        </w:rPr>
        <w:t xml:space="preserve">as </w:t>
      </w:r>
      <w:r>
        <w:rPr>
          <w:rFonts w:ascii="Book Antiqua" w:eastAsia="Book Antiqua" w:hAnsi="Book Antiqua" w:cs="Book Antiqua"/>
          <w:color w:val="000000"/>
        </w:rPr>
        <w:t xml:space="preserve">clinical antiosteoporosis therapy, and </w:t>
      </w:r>
      <w:r w:rsidR="00A6236B">
        <w:rPr>
          <w:rFonts w:ascii="Book Antiqua" w:eastAsia="Book Antiqua" w:hAnsi="Book Antiqua" w:cs="Book Antiqua"/>
          <w:color w:val="000000"/>
        </w:rPr>
        <w:t xml:space="preserve">that </w:t>
      </w:r>
      <w:r>
        <w:rPr>
          <w:rFonts w:ascii="Book Antiqua" w:eastAsia="Book Antiqua" w:hAnsi="Book Antiqua" w:cs="Book Antiqua"/>
          <w:color w:val="000000"/>
        </w:rPr>
        <w:t xml:space="preserve">more </w:t>
      </w:r>
      <w:r w:rsidR="00E2633A">
        <w:rPr>
          <w:rFonts w:ascii="Book Antiqua" w:eastAsia="Book Antiqua" w:hAnsi="Book Antiqua" w:cs="Book Antiqua"/>
          <w:color w:val="000000"/>
        </w:rPr>
        <w:t xml:space="preserve">evidence </w:t>
      </w:r>
      <w:r>
        <w:rPr>
          <w:rFonts w:ascii="Book Antiqua" w:eastAsia="Book Antiqua" w:hAnsi="Book Antiqua" w:cs="Book Antiqua"/>
          <w:color w:val="000000"/>
        </w:rPr>
        <w:t xml:space="preserve">is needed to support and guide its </w:t>
      </w:r>
      <w:r w:rsidR="00A6236B">
        <w:rPr>
          <w:rFonts w:ascii="Book Antiqua" w:eastAsia="Book Antiqua" w:hAnsi="Book Antiqua" w:cs="Book Antiqua"/>
          <w:color w:val="000000"/>
        </w:rPr>
        <w:t>use</w:t>
      </w:r>
      <w:r>
        <w:rPr>
          <w:rFonts w:ascii="Book Antiqua" w:eastAsia="Book Antiqua" w:hAnsi="Book Antiqua" w:cs="Book Antiqua"/>
          <w:color w:val="000000"/>
        </w:rPr>
        <w:t>.</w:t>
      </w:r>
    </w:p>
    <w:p w14:paraId="7D6BC8CB" w14:textId="77777777" w:rsidR="00A77B3E" w:rsidRDefault="00A77B3E" w:rsidP="001B417F">
      <w:pPr>
        <w:spacing w:line="360" w:lineRule="auto"/>
        <w:jc w:val="both"/>
        <w:rPr>
          <w:lang w:eastAsia="zh-CN"/>
        </w:rPr>
      </w:pPr>
    </w:p>
    <w:p w14:paraId="2B031D8A" w14:textId="7D90A4E8" w:rsidR="00A77B3E" w:rsidRPr="001B417F" w:rsidRDefault="00ED48EA">
      <w:pPr>
        <w:spacing w:line="360" w:lineRule="auto"/>
        <w:jc w:val="both"/>
        <w:rPr>
          <w:b/>
          <w:i/>
        </w:rPr>
      </w:pPr>
      <w:r w:rsidRPr="001B417F">
        <w:rPr>
          <w:rFonts w:ascii="Book Antiqua" w:eastAsia="Book Antiqua" w:hAnsi="Book Antiqua" w:cs="Book Antiqua"/>
          <w:b/>
          <w:i/>
          <w:color w:val="000000"/>
        </w:rPr>
        <w:t>Selective BB</w:t>
      </w:r>
      <w:r w:rsidR="00A6236B">
        <w:rPr>
          <w:rFonts w:ascii="Book Antiqua" w:eastAsia="Book Antiqua" w:hAnsi="Book Antiqua" w:cs="Book Antiqua"/>
          <w:b/>
          <w:i/>
          <w:color w:val="000000"/>
        </w:rPr>
        <w:t>s</w:t>
      </w:r>
    </w:p>
    <w:p w14:paraId="257E6F8B" w14:textId="48858275" w:rsidR="00A77B3E" w:rsidRDefault="00ED48EA" w:rsidP="00A374EB">
      <w:pPr>
        <w:spacing w:line="360" w:lineRule="auto"/>
        <w:jc w:val="both"/>
      </w:pPr>
      <w:r>
        <w:rPr>
          <w:rFonts w:ascii="Book Antiqua" w:eastAsia="Book Antiqua" w:hAnsi="Book Antiqua" w:cs="Book Antiqua"/>
          <w:color w:val="000000"/>
        </w:rPr>
        <w:t>Compared with nonselective BB</w:t>
      </w:r>
      <w:r w:rsidR="00A6236B">
        <w:rPr>
          <w:rFonts w:ascii="Book Antiqua" w:eastAsia="Book Antiqua" w:hAnsi="Book Antiqua" w:cs="Book Antiqua"/>
          <w:color w:val="000000"/>
        </w:rPr>
        <w:t>s</w:t>
      </w:r>
      <w:r>
        <w:rPr>
          <w:rFonts w:ascii="Book Antiqua" w:eastAsia="Book Antiqua" w:hAnsi="Book Antiqua" w:cs="Book Antiqua"/>
          <w:color w:val="000000"/>
        </w:rPr>
        <w:t>, 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ha</w:t>
      </w:r>
      <w:r w:rsidR="00A6236B">
        <w:rPr>
          <w:rFonts w:ascii="Book Antiqua" w:eastAsia="Book Antiqua" w:hAnsi="Book Antiqua" w:cs="Book Antiqua"/>
          <w:color w:val="000000"/>
        </w:rPr>
        <w:t>ve</w:t>
      </w:r>
      <w:r>
        <w:rPr>
          <w:rFonts w:ascii="Book Antiqua" w:eastAsia="Book Antiqua" w:hAnsi="Book Antiqua" w:cs="Book Antiqua"/>
          <w:color w:val="000000"/>
        </w:rPr>
        <w:t xml:space="preserve"> a more definite promoting effect on the skeletal system, and also </w:t>
      </w:r>
      <w:r w:rsidR="00A6236B">
        <w:rPr>
          <w:rFonts w:ascii="Book Antiqua" w:eastAsia="Book Antiqua" w:hAnsi="Book Antiqua" w:cs="Book Antiqua"/>
          <w:color w:val="000000"/>
        </w:rPr>
        <w:t xml:space="preserve">have </w:t>
      </w:r>
      <w:r>
        <w:rPr>
          <w:rFonts w:ascii="Book Antiqua" w:eastAsia="Book Antiqua" w:hAnsi="Book Antiqua" w:cs="Book Antiqua"/>
          <w:color w:val="000000"/>
        </w:rPr>
        <w:t>a certain dose effect.</w:t>
      </w:r>
      <w:r w:rsidR="00A6236B">
        <w:rPr>
          <w:rFonts w:ascii="Book Antiqua" w:eastAsia="Book Antiqua" w:hAnsi="Book Antiqua" w:cs="Book Antiqua"/>
          <w:color w:val="000000"/>
        </w:rPr>
        <w:t xml:space="preserve"> </w:t>
      </w:r>
      <w:r>
        <w:rPr>
          <w:rFonts w:ascii="Book Antiqua" w:eastAsia="Book Antiqua" w:hAnsi="Book Antiqua" w:cs="Book Antiqua"/>
          <w:color w:val="000000"/>
        </w:rPr>
        <w:t>Animal experiments have shown that low-dose 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ha</w:t>
      </w:r>
      <w:r w:rsidR="00A6236B">
        <w:rPr>
          <w:rFonts w:ascii="Book Antiqua" w:eastAsia="Book Antiqua" w:hAnsi="Book Antiqua" w:cs="Book Antiqua"/>
          <w:color w:val="000000"/>
        </w:rPr>
        <w:t>d</w:t>
      </w:r>
      <w:r>
        <w:rPr>
          <w:rFonts w:ascii="Book Antiqua" w:eastAsia="Book Antiqua" w:hAnsi="Book Antiqua" w:cs="Book Antiqua"/>
          <w:color w:val="000000"/>
        </w:rPr>
        <w:t xml:space="preserve"> a preventive effect on osteoporosis, while high-dose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w:t>
      </w:r>
      <w:r w:rsidR="00A6236B">
        <w:rPr>
          <w:rFonts w:ascii="Book Antiqua" w:eastAsia="Book Antiqua" w:hAnsi="Book Antiqua" w:cs="Book Antiqua"/>
          <w:color w:val="000000"/>
        </w:rPr>
        <w:t xml:space="preserve">had </w:t>
      </w:r>
      <w:r>
        <w:rPr>
          <w:rFonts w:ascii="Book Antiqua" w:eastAsia="Book Antiqua" w:hAnsi="Book Antiqua" w:cs="Book Antiqua"/>
          <w:color w:val="000000"/>
        </w:rPr>
        <w:t xml:space="preserve">a certain degree of inhibition. Arai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treated spontaneously hypertensive rats with </w:t>
      </w:r>
      <w:r w:rsidR="00A6236B">
        <w:rPr>
          <w:rFonts w:ascii="Book Antiqua" w:eastAsia="Book Antiqua" w:hAnsi="Book Antiqua" w:cs="Book Antiqua"/>
          <w:color w:val="000000"/>
        </w:rPr>
        <w:t xml:space="preserve">various </w:t>
      </w:r>
      <w:r>
        <w:rPr>
          <w:rFonts w:ascii="Book Antiqua" w:eastAsia="Book Antiqua" w:hAnsi="Book Antiqua" w:cs="Book Antiqua"/>
          <w:color w:val="000000"/>
        </w:rPr>
        <w:t>doses of butoxamine</w:t>
      </w:r>
      <w:r w:rsidR="00A6236B">
        <w:rPr>
          <w:rFonts w:ascii="Book Antiqua" w:eastAsia="Book Antiqua" w:hAnsi="Book Antiqua" w:cs="Book Antiqua"/>
          <w:color w:val="000000"/>
        </w:rPr>
        <w:t>,</w:t>
      </w:r>
      <w:r>
        <w:rPr>
          <w:rFonts w:ascii="Book Antiqua" w:eastAsia="Book Antiqua" w:hAnsi="Book Antiqua" w:cs="Book Antiqua"/>
          <w:color w:val="000000"/>
        </w:rPr>
        <w:t xml:space="preserve"> a selective β2-AR blocker. The results showed that low</w:t>
      </w:r>
      <w:r w:rsidR="0047412B">
        <w:rPr>
          <w:rFonts w:ascii="Book Antiqua" w:eastAsia="Book Antiqua" w:hAnsi="Book Antiqua" w:cs="Book Antiqua"/>
          <w:color w:val="000000"/>
        </w:rPr>
        <w:t>-</w:t>
      </w:r>
      <w:r>
        <w:rPr>
          <w:rFonts w:ascii="Book Antiqua" w:eastAsia="Book Antiqua" w:hAnsi="Book Antiqua" w:cs="Book Antiqua"/>
          <w:color w:val="000000"/>
        </w:rPr>
        <w:t>dose butoxamine improve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osteoporosis caused by </w:t>
      </w:r>
      <w:r w:rsidR="0047412B">
        <w:rPr>
          <w:rFonts w:ascii="Book Antiqua" w:eastAsia="Book Antiqua" w:hAnsi="Book Antiqua" w:cs="Book Antiqua"/>
          <w:color w:val="000000"/>
        </w:rPr>
        <w:t xml:space="preserve">SNS </w:t>
      </w:r>
      <w:r>
        <w:rPr>
          <w:rFonts w:ascii="Book Antiqua" w:eastAsia="Book Antiqua" w:hAnsi="Book Antiqua" w:cs="Book Antiqua"/>
          <w:color w:val="000000"/>
        </w:rPr>
        <w:t>hyperactivity by blocking β2-AR. Conversely, high</w:t>
      </w:r>
      <w:r w:rsidR="0047412B">
        <w:rPr>
          <w:rFonts w:ascii="Book Antiqua" w:eastAsia="Book Antiqua" w:hAnsi="Book Antiqua" w:cs="Book Antiqua"/>
          <w:color w:val="000000"/>
        </w:rPr>
        <w:t>-</w:t>
      </w:r>
      <w:r>
        <w:rPr>
          <w:rFonts w:ascii="Book Antiqua" w:eastAsia="Book Antiqua" w:hAnsi="Book Antiqua" w:cs="Book Antiqua"/>
          <w:color w:val="000000"/>
        </w:rPr>
        <w:t>dose β2-AR blocker ha</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an inhibitory effect on osteoblast activity. Similarly, selective β1-AR blockers also promote osteoporosis. A study that established an ovariectomized rat</w:t>
      </w:r>
      <w:r w:rsidR="0047412B">
        <w:rPr>
          <w:rFonts w:ascii="Book Antiqua" w:eastAsia="Book Antiqua" w:hAnsi="Book Antiqua" w:cs="Book Antiqua"/>
          <w:color w:val="000000"/>
        </w:rPr>
        <w:t xml:space="preserve"> model</w:t>
      </w:r>
      <w:r>
        <w:rPr>
          <w:rFonts w:ascii="Book Antiqua" w:eastAsia="Book Antiqua" w:hAnsi="Book Antiqua" w:cs="Book Antiqua"/>
          <w:color w:val="000000"/>
        </w:rPr>
        <w:t xml:space="preserve"> showed that metoprolol, a selective β1-AR blocker, significantly promote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the proliferation, differentiation</w:t>
      </w:r>
      <w:r w:rsidR="0047412B">
        <w:rPr>
          <w:rFonts w:ascii="Book Antiqua" w:eastAsia="Book Antiqua" w:hAnsi="Book Antiqua" w:cs="Book Antiqua"/>
          <w:color w:val="000000"/>
        </w:rPr>
        <w:t>,</w:t>
      </w:r>
      <w:r>
        <w:rPr>
          <w:rFonts w:ascii="Book Antiqua" w:eastAsia="Book Antiqua" w:hAnsi="Book Antiqua" w:cs="Book Antiqua"/>
          <w:color w:val="000000"/>
        </w:rPr>
        <w:t xml:space="preserve"> and mineralization of osteoblasts, and reverse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the decrease of BMD, microstructure</w:t>
      </w:r>
      <w:r w:rsidR="0047412B">
        <w:rPr>
          <w:rFonts w:ascii="Book Antiqua" w:eastAsia="Book Antiqua" w:hAnsi="Book Antiqua" w:cs="Book Antiqua"/>
          <w:color w:val="000000"/>
        </w:rPr>
        <w:t>,</w:t>
      </w:r>
      <w:r>
        <w:rPr>
          <w:rFonts w:ascii="Book Antiqua" w:eastAsia="Book Antiqua" w:hAnsi="Book Antiqua" w:cs="Book Antiqua"/>
          <w:color w:val="000000"/>
        </w:rPr>
        <w:t xml:space="preserve"> and biomechanical properties induced by osteoporosis</w:t>
      </w:r>
      <w:r w:rsidR="0047412B">
        <w:rPr>
          <w:rFonts w:ascii="Book Antiqua" w:eastAsia="Book Antiqua" w:hAnsi="Book Antiqua" w:cs="Book Antiqua"/>
          <w:color w:val="000000"/>
        </w:rPr>
        <w:t>.</w:t>
      </w:r>
      <w:r>
        <w:rPr>
          <w:rFonts w:ascii="Book Antiqua" w:eastAsia="Book Antiqua" w:hAnsi="Book Antiqua" w:cs="Book Antiqua"/>
          <w:color w:val="000000"/>
        </w:rPr>
        <w:t xml:space="preserve"> </w:t>
      </w:r>
      <w:r w:rsidR="0047412B">
        <w:rPr>
          <w:rFonts w:ascii="Book Antiqua" w:eastAsia="Book Antiqua" w:hAnsi="Book Antiqua" w:cs="Book Antiqua"/>
          <w:color w:val="000000"/>
        </w:rPr>
        <w:t>M</w:t>
      </w:r>
      <w:r>
        <w:rPr>
          <w:rFonts w:ascii="Book Antiqua" w:eastAsia="Book Antiqua" w:hAnsi="Book Antiqua" w:cs="Book Antiqua"/>
          <w:color w:val="000000"/>
        </w:rPr>
        <w:t>etoprolol ha</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a significant antiosteoporotic effect</w:t>
      </w:r>
      <w:r w:rsidR="0047412B">
        <w:rPr>
          <w:rFonts w:ascii="Book Antiqua" w:eastAsia="Book Antiqua" w:hAnsi="Book Antiqua" w:cs="Book Antiqua"/>
          <w:color w:val="000000"/>
        </w:rPr>
        <w:t>,</w:t>
      </w:r>
      <w:r>
        <w:rPr>
          <w:rFonts w:ascii="Book Antiqua" w:eastAsia="Book Antiqua" w:hAnsi="Book Antiqua" w:cs="Book Antiqua"/>
          <w:color w:val="000000"/>
        </w:rPr>
        <w:t xml:space="preserve"> </w:t>
      </w:r>
      <w:r w:rsidR="0047412B">
        <w:rPr>
          <w:rFonts w:ascii="Book Antiqua" w:eastAsia="Book Antiqua" w:hAnsi="Book Antiqua" w:cs="Book Antiqua"/>
          <w:color w:val="000000"/>
        </w:rPr>
        <w:t xml:space="preserve">suggesting that if might </w:t>
      </w:r>
      <w:r>
        <w:rPr>
          <w:rFonts w:ascii="Book Antiqua" w:eastAsia="Book Antiqua" w:hAnsi="Book Antiqua" w:cs="Book Antiqua"/>
          <w:color w:val="000000"/>
        </w:rPr>
        <w:t>become an alternative treatment of postmenopausal osteoporosis in patients with hypertension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These studies have shown that selective BB</w:t>
      </w:r>
      <w:r w:rsidR="0047412B">
        <w:rPr>
          <w:rFonts w:ascii="Book Antiqua" w:eastAsia="Book Antiqua" w:hAnsi="Book Antiqua" w:cs="Book Antiqua"/>
          <w:color w:val="000000"/>
        </w:rPr>
        <w:t>s</w:t>
      </w:r>
      <w:r>
        <w:rPr>
          <w:rFonts w:ascii="Book Antiqua" w:eastAsia="Book Antiqua" w:hAnsi="Book Antiqua" w:cs="Book Antiqua"/>
          <w:color w:val="000000"/>
        </w:rPr>
        <w:t xml:space="preserve"> </w:t>
      </w:r>
      <w:r w:rsidR="0047412B">
        <w:rPr>
          <w:rFonts w:ascii="Book Antiqua" w:eastAsia="Book Antiqua" w:hAnsi="Book Antiqua" w:cs="Book Antiqua"/>
          <w:color w:val="000000"/>
        </w:rPr>
        <w:t xml:space="preserve">are </w:t>
      </w:r>
      <w:r>
        <w:rPr>
          <w:rFonts w:ascii="Book Antiqua" w:eastAsia="Book Antiqua" w:hAnsi="Book Antiqua" w:cs="Book Antiqua"/>
          <w:color w:val="000000"/>
        </w:rPr>
        <w:t xml:space="preserve">beneficial </w:t>
      </w:r>
      <w:r w:rsidR="00E2633A">
        <w:rPr>
          <w:rFonts w:ascii="Book Antiqua" w:eastAsia="Book Antiqua" w:hAnsi="Book Antiqua" w:cs="Book Antiqua"/>
          <w:color w:val="000000"/>
        </w:rPr>
        <w:t xml:space="preserve">in </w:t>
      </w:r>
      <w:r>
        <w:rPr>
          <w:rFonts w:ascii="Book Antiqua" w:eastAsia="Book Antiqua" w:hAnsi="Book Antiqua" w:cs="Book Antiqua"/>
          <w:color w:val="000000"/>
        </w:rPr>
        <w:t>reduc</w:t>
      </w:r>
      <w:r w:rsidR="00E2633A">
        <w:rPr>
          <w:rFonts w:ascii="Book Antiqua" w:eastAsia="Book Antiqua" w:hAnsi="Book Antiqua" w:cs="Book Antiqua"/>
          <w:color w:val="000000"/>
        </w:rPr>
        <w:t>ing</w:t>
      </w:r>
      <w:r>
        <w:rPr>
          <w:rFonts w:ascii="Book Antiqua" w:eastAsia="Book Antiqua" w:hAnsi="Book Antiqua" w:cs="Book Antiqua"/>
          <w:color w:val="000000"/>
        </w:rPr>
        <w:t xml:space="preserve"> bone loss and increas</w:t>
      </w:r>
      <w:r w:rsidR="00E2633A">
        <w:rPr>
          <w:rFonts w:ascii="Book Antiqua" w:eastAsia="Book Antiqua" w:hAnsi="Book Antiqua" w:cs="Book Antiqua"/>
          <w:color w:val="000000"/>
        </w:rPr>
        <w:t>ing</w:t>
      </w:r>
      <w:r>
        <w:rPr>
          <w:rFonts w:ascii="Book Antiqua" w:eastAsia="Book Antiqua" w:hAnsi="Book Antiqua" w:cs="Book Antiqua"/>
          <w:color w:val="000000"/>
        </w:rPr>
        <w:t xml:space="preserve"> bone mass</w:t>
      </w:r>
      <w:r w:rsidR="00E2633A">
        <w:rPr>
          <w:rFonts w:ascii="Book Antiqua" w:eastAsia="Book Antiqua" w:hAnsi="Book Antiqua" w:cs="Book Antiqua"/>
          <w:color w:val="000000"/>
        </w:rPr>
        <w:t>,</w:t>
      </w:r>
      <w:r>
        <w:rPr>
          <w:rFonts w:ascii="Book Antiqua" w:eastAsia="Book Antiqua" w:hAnsi="Book Antiqua" w:cs="Book Antiqua"/>
          <w:color w:val="000000"/>
        </w:rPr>
        <w:t xml:space="preserve"> and can be used as an alternative clinical treatment of osteopenia diseases.</w:t>
      </w:r>
    </w:p>
    <w:p w14:paraId="0E765C86" w14:textId="17CBE9C6" w:rsidR="00A77B3E" w:rsidRDefault="00ED48EA" w:rsidP="00F77AFB">
      <w:pPr>
        <w:spacing w:line="360" w:lineRule="auto"/>
        <w:ind w:firstLineChars="100" w:firstLine="240"/>
        <w:jc w:val="both"/>
      </w:pPr>
      <w:r>
        <w:rPr>
          <w:rFonts w:ascii="Book Antiqua" w:eastAsia="Book Antiqua" w:hAnsi="Book Antiqua" w:cs="Book Antiqua"/>
          <w:color w:val="000000"/>
        </w:rPr>
        <w:t xml:space="preserve">Human studies have shown that selective β1-AR blockers promote bone formation. The first RCT conducted in humans to explore the effect of selective β1-AR blockers on bone metabolism found that </w:t>
      </w:r>
      <w:r w:rsidR="0047412B">
        <w:rPr>
          <w:rFonts w:ascii="Book Antiqua" w:eastAsia="Book Antiqua" w:hAnsi="Book Antiqua" w:cs="Book Antiqua"/>
          <w:color w:val="000000"/>
        </w:rPr>
        <w:t>they</w:t>
      </w:r>
      <w:r>
        <w:rPr>
          <w:rFonts w:ascii="Book Antiqua" w:eastAsia="Book Antiqua" w:hAnsi="Book Antiqua" w:cs="Book Antiqua"/>
          <w:color w:val="000000"/>
        </w:rPr>
        <w:t xml:space="preserve"> </w:t>
      </w:r>
      <w:r w:rsidR="0047412B">
        <w:rPr>
          <w:rFonts w:ascii="Book Antiqua" w:eastAsia="Book Antiqua" w:hAnsi="Book Antiqua" w:cs="Book Antiqua"/>
          <w:color w:val="000000"/>
        </w:rPr>
        <w:t xml:space="preserve">decreased </w:t>
      </w:r>
      <w:r>
        <w:rPr>
          <w:rFonts w:ascii="Book Antiqua" w:eastAsia="Book Antiqua" w:hAnsi="Book Antiqua" w:cs="Book Antiqua"/>
          <w:color w:val="000000"/>
        </w:rPr>
        <w:t>bone resorption markers and increase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the bone density of the distal radius</w:t>
      </w:r>
      <w:r>
        <w:rPr>
          <w:rFonts w:ascii="Book Antiqua" w:eastAsia="Book Antiqua" w:hAnsi="Book Antiqua" w:cs="Book Antiqua"/>
          <w:color w:val="000000"/>
          <w:szCs w:val="30"/>
          <w:vertAlign w:val="superscript"/>
        </w:rPr>
        <w:t>[28]</w:t>
      </w:r>
      <w:r w:rsidR="0047412B">
        <w:rPr>
          <w:rFonts w:ascii="Book Antiqua" w:eastAsia="Book Antiqua" w:hAnsi="Book Antiqua" w:cs="Book Antiqua"/>
          <w:color w:val="000000"/>
        </w:rPr>
        <w:t>.</w:t>
      </w:r>
      <w:r>
        <w:rPr>
          <w:rFonts w:ascii="Book Antiqua" w:eastAsia="Book Antiqua" w:hAnsi="Book Antiqua" w:cs="Book Antiqua"/>
          <w:color w:val="000000"/>
        </w:rPr>
        <w:t xml:space="preserve"> </w:t>
      </w:r>
      <w:r w:rsidR="0047412B">
        <w:rPr>
          <w:rFonts w:ascii="Book Antiqua" w:eastAsia="Book Antiqua" w:hAnsi="Book Antiqua" w:cs="Book Antiqua"/>
          <w:color w:val="000000"/>
        </w:rPr>
        <w:t>T</w:t>
      </w:r>
      <w:r>
        <w:rPr>
          <w:rFonts w:ascii="Book Antiqua" w:eastAsia="Book Antiqua" w:hAnsi="Book Antiqua" w:cs="Book Antiqua"/>
          <w:color w:val="000000"/>
        </w:rPr>
        <w:t xml:space="preserve">he selective β1-AR blocker has an important effect in promoting bone formation and increasing bone density. Similarly, </w:t>
      </w:r>
      <w:r w:rsidR="001B417F" w:rsidRPr="001B417F">
        <w:rPr>
          <w:rFonts w:ascii="Book Antiqua" w:eastAsia="Book Antiqua" w:hAnsi="Book Antiqua" w:cs="Book Antiqua"/>
          <w:color w:val="000000"/>
        </w:rPr>
        <w:t>Yavuz Keleş</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found that the use of selective β1-AR blockers was associated with </w:t>
      </w:r>
      <w:r w:rsidR="00F77AFB">
        <w:rPr>
          <w:rFonts w:ascii="Book Antiqua" w:eastAsia="Book Antiqua" w:hAnsi="Book Antiqua" w:cs="Book Antiqua"/>
          <w:color w:val="000000"/>
        </w:rPr>
        <w:t xml:space="preserve">increased </w:t>
      </w:r>
      <w:r>
        <w:rPr>
          <w:rFonts w:ascii="Book Antiqua" w:eastAsia="Book Antiqua" w:hAnsi="Book Antiqua" w:cs="Book Antiqua"/>
          <w:color w:val="000000"/>
        </w:rPr>
        <w:t>BMD at the waist in postmenopausal women. In addition, β1-AR blockers also reduce</w:t>
      </w:r>
      <w:r w:rsidR="00F77AFB">
        <w:rPr>
          <w:rFonts w:ascii="Book Antiqua" w:eastAsia="Book Antiqua" w:hAnsi="Book Antiqua" w:cs="Book Antiqua"/>
          <w:color w:val="000000"/>
        </w:rPr>
        <w:t>d</w:t>
      </w:r>
      <w:r>
        <w:rPr>
          <w:rFonts w:ascii="Book Antiqua" w:eastAsia="Book Antiqua" w:hAnsi="Book Antiqua" w:cs="Book Antiqua"/>
          <w:color w:val="000000"/>
        </w:rPr>
        <w:t xml:space="preserve"> the risk of </w:t>
      </w:r>
      <w:r w:rsidR="00F77AFB">
        <w:rPr>
          <w:rFonts w:ascii="Book Antiqua" w:eastAsia="Book Antiqua" w:hAnsi="Book Antiqua" w:cs="Book Antiqua"/>
          <w:color w:val="000000"/>
        </w:rPr>
        <w:t xml:space="preserve">human bone </w:t>
      </w:r>
      <w:r>
        <w:rPr>
          <w:rFonts w:ascii="Book Antiqua" w:eastAsia="Book Antiqua" w:hAnsi="Book Antiqua" w:cs="Book Antiqua"/>
          <w:color w:val="000000"/>
        </w:rPr>
        <w:t>fracture</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Song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found that after correcting confounding variables, β-blockers reduce</w:t>
      </w:r>
      <w:r w:rsidR="00F77AFB">
        <w:rPr>
          <w:rFonts w:ascii="Book Antiqua" w:eastAsia="Book Antiqua" w:hAnsi="Book Antiqua" w:cs="Book Antiqua"/>
          <w:color w:val="000000"/>
        </w:rPr>
        <w:t>d</w:t>
      </w:r>
      <w:r>
        <w:rPr>
          <w:rFonts w:ascii="Book Antiqua" w:eastAsia="Book Antiqua" w:hAnsi="Book Antiqua" w:cs="Book Antiqua"/>
          <w:color w:val="000000"/>
        </w:rPr>
        <w:t xml:space="preserve"> the risk of fracture in people over 65 years of age, and selective β1-blockers </w:t>
      </w:r>
      <w:r w:rsidR="00F77AFB">
        <w:rPr>
          <w:rFonts w:ascii="Book Antiqua" w:eastAsia="Book Antiqua" w:hAnsi="Book Antiqua" w:cs="Book Antiqua"/>
          <w:color w:val="000000"/>
        </w:rPr>
        <w:t xml:space="preserve">had </w:t>
      </w:r>
      <w:r>
        <w:rPr>
          <w:rFonts w:ascii="Book Antiqua" w:eastAsia="Book Antiqua" w:hAnsi="Book Antiqua" w:cs="Book Antiqua"/>
          <w:color w:val="000000"/>
        </w:rPr>
        <w:t>a role in reducing the risk of fracture. Similarly, another study showed that patients treated with selective β1-AR blockers had a 15% lower risk of fracture compared with a control group</w:t>
      </w:r>
      <w:r w:rsidR="00F77AFB">
        <w:rPr>
          <w:rFonts w:ascii="Book Antiqua" w:eastAsia="Book Antiqua" w:hAnsi="Book Antiqua" w:cs="Book Antiqua"/>
          <w:color w:val="000000"/>
        </w:rPr>
        <w:t>.</w:t>
      </w:r>
      <w:r>
        <w:rPr>
          <w:rFonts w:ascii="Book Antiqua" w:eastAsia="Book Antiqua" w:hAnsi="Book Antiqua" w:cs="Book Antiqua"/>
          <w:color w:val="000000"/>
        </w:rPr>
        <w:t xml:space="preserve"> </w:t>
      </w:r>
      <w:r w:rsidR="00F77AFB">
        <w:rPr>
          <w:rFonts w:ascii="Book Antiqua" w:eastAsia="Book Antiqua" w:hAnsi="Book Antiqua" w:cs="Book Antiqua"/>
          <w:color w:val="000000"/>
        </w:rPr>
        <w:t xml:space="preserve">The difference </w:t>
      </w:r>
      <w:r>
        <w:rPr>
          <w:rFonts w:ascii="Book Antiqua" w:eastAsia="Book Antiqua" w:hAnsi="Book Antiqua" w:cs="Book Antiqua"/>
          <w:color w:val="000000"/>
        </w:rPr>
        <w:t xml:space="preserve">was independent of </w:t>
      </w:r>
      <w:r w:rsidR="00F77AFB">
        <w:rPr>
          <w:rFonts w:ascii="Book Antiqua" w:eastAsia="Book Antiqua" w:hAnsi="Book Antiqua" w:cs="Book Antiqua"/>
          <w:color w:val="000000"/>
        </w:rPr>
        <w:t>sex</w:t>
      </w:r>
      <w:r>
        <w:rPr>
          <w:rFonts w:ascii="Book Antiqua" w:eastAsia="Book Antiqua" w:hAnsi="Book Antiqua" w:cs="Book Antiqua"/>
          <w:color w:val="000000"/>
        </w:rPr>
        <w:t>, fracture site, and dosage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Therefore, β1-AR blockers can promote osteogenesis, and help to prevent fracture</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and osteoporosis. Moreover, the use of selective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is associated with </w:t>
      </w:r>
      <w:r w:rsidR="00F77AFB">
        <w:rPr>
          <w:rFonts w:ascii="Book Antiqua" w:eastAsia="Book Antiqua" w:hAnsi="Book Antiqua" w:cs="Book Antiqua"/>
          <w:color w:val="000000"/>
        </w:rPr>
        <w:t xml:space="preserve">increased </w:t>
      </w:r>
      <w:r>
        <w:rPr>
          <w:rFonts w:ascii="Book Antiqua" w:eastAsia="Book Antiqua" w:hAnsi="Book Antiqua" w:cs="Book Antiqua"/>
          <w:color w:val="000000"/>
        </w:rPr>
        <w:t>BMD, and may be independently associated with lower fracture risk</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F77AFB">
        <w:rPr>
          <w:rFonts w:ascii="Book Antiqua" w:eastAsia="Book Antiqua" w:hAnsi="Book Antiqua" w:cs="Book Antiqua"/>
          <w:color w:val="000000"/>
        </w:rPr>
        <w:t xml:space="preserve"> </w:t>
      </w:r>
      <w:r>
        <w:rPr>
          <w:rFonts w:ascii="Book Antiqua" w:eastAsia="Book Antiqua" w:hAnsi="Book Antiqua" w:cs="Book Antiqua"/>
          <w:color w:val="000000"/>
        </w:rPr>
        <w:t xml:space="preserve">In summary, the clinical </w:t>
      </w:r>
      <w:r w:rsidR="00F77AFB">
        <w:rPr>
          <w:rFonts w:ascii="Book Antiqua" w:eastAsia="Book Antiqua" w:hAnsi="Book Antiqua" w:cs="Book Antiqua"/>
          <w:color w:val="000000"/>
        </w:rPr>
        <w:t>benefits</w:t>
      </w:r>
      <w:r>
        <w:rPr>
          <w:rFonts w:ascii="Book Antiqua" w:eastAsia="Book Antiqua" w:hAnsi="Book Antiqua" w:cs="Book Antiqua"/>
          <w:color w:val="000000"/>
        </w:rPr>
        <w:t xml:space="preserve"> of nonselective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in humans and the underlying mechanism remain unclear. However, selective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w:t>
      </w:r>
      <w:r w:rsidR="00F77AFB">
        <w:rPr>
          <w:rFonts w:ascii="Book Antiqua" w:eastAsia="Book Antiqua" w:hAnsi="Book Antiqua" w:cs="Book Antiqua"/>
          <w:color w:val="000000"/>
        </w:rPr>
        <w:t xml:space="preserve">have </w:t>
      </w:r>
      <w:r>
        <w:rPr>
          <w:rFonts w:ascii="Book Antiqua" w:eastAsia="Book Antiqua" w:hAnsi="Book Antiqua" w:cs="Book Antiqua"/>
          <w:color w:val="000000"/>
        </w:rPr>
        <w:t>antiosteoporosis</w:t>
      </w:r>
      <w:r w:rsidR="00F77AFB">
        <w:rPr>
          <w:rFonts w:ascii="Book Antiqua" w:eastAsia="Book Antiqua" w:hAnsi="Book Antiqua" w:cs="Book Antiqua"/>
          <w:color w:val="000000"/>
        </w:rPr>
        <w:t xml:space="preserve"> benefits</w:t>
      </w:r>
      <w:r>
        <w:rPr>
          <w:rFonts w:ascii="Book Antiqua" w:eastAsia="Book Antiqua" w:hAnsi="Book Antiqua" w:cs="Book Antiqua"/>
          <w:color w:val="000000"/>
        </w:rPr>
        <w:t xml:space="preserve">, and more </w:t>
      </w:r>
      <w:r w:rsidR="00F77AFB">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are required to identify </w:t>
      </w:r>
      <w:r w:rsidR="00F77AFB">
        <w:rPr>
          <w:rFonts w:ascii="Book Antiqua" w:eastAsia="Book Antiqua" w:hAnsi="Book Antiqua" w:cs="Book Antiqua"/>
          <w:color w:val="000000"/>
        </w:rPr>
        <w:t xml:space="preserve">the </w:t>
      </w:r>
      <w:r>
        <w:rPr>
          <w:rFonts w:ascii="Book Antiqua" w:eastAsia="Book Antiqua" w:hAnsi="Book Antiqua" w:cs="Book Antiqua"/>
          <w:color w:val="000000"/>
        </w:rPr>
        <w:t>most suitable dosage.</w:t>
      </w:r>
    </w:p>
    <w:p w14:paraId="6DC82C5C" w14:textId="77777777" w:rsidR="00A77B3E" w:rsidRDefault="00A77B3E" w:rsidP="001B417F">
      <w:pPr>
        <w:spacing w:line="360" w:lineRule="auto"/>
        <w:jc w:val="both"/>
        <w:rPr>
          <w:lang w:eastAsia="zh-CN"/>
        </w:rPr>
      </w:pPr>
    </w:p>
    <w:p w14:paraId="335AC1A7" w14:textId="414CE4CA" w:rsidR="00A77B3E" w:rsidRPr="001B417F" w:rsidRDefault="00ED48EA">
      <w:pPr>
        <w:spacing w:line="360" w:lineRule="auto"/>
        <w:jc w:val="both"/>
        <w:rPr>
          <w:b/>
          <w:i/>
        </w:rPr>
      </w:pPr>
      <w:r w:rsidRPr="001B417F">
        <w:rPr>
          <w:rFonts w:ascii="Book Antiqua" w:eastAsia="Book Antiqua" w:hAnsi="Book Antiqua" w:cs="Book Antiqua"/>
          <w:b/>
          <w:i/>
          <w:color w:val="000000"/>
        </w:rPr>
        <w:t>Role of BB</w:t>
      </w:r>
      <w:r w:rsidR="00F77AFB">
        <w:rPr>
          <w:rFonts w:ascii="Book Antiqua" w:eastAsia="Book Antiqua" w:hAnsi="Book Antiqua" w:cs="Book Antiqua"/>
          <w:b/>
          <w:i/>
          <w:color w:val="000000"/>
        </w:rPr>
        <w:t>s</w:t>
      </w:r>
      <w:r w:rsidRPr="001B417F">
        <w:rPr>
          <w:rFonts w:ascii="Book Antiqua" w:eastAsia="Book Antiqua" w:hAnsi="Book Antiqua" w:cs="Book Antiqua"/>
          <w:b/>
          <w:i/>
          <w:color w:val="000000"/>
        </w:rPr>
        <w:t xml:space="preserve"> in osteoporosis and fracture</w:t>
      </w:r>
    </w:p>
    <w:p w14:paraId="3BC403CD" w14:textId="21224C57" w:rsidR="00A77B3E" w:rsidRPr="001B417F" w:rsidRDefault="00ED48EA">
      <w:pPr>
        <w:spacing w:line="360" w:lineRule="auto"/>
        <w:jc w:val="both"/>
        <w:rPr>
          <w:lang w:eastAsia="zh-CN"/>
        </w:rPr>
      </w:pPr>
      <w:r>
        <w:rPr>
          <w:rFonts w:ascii="Book Antiqua" w:eastAsia="Book Antiqua" w:hAnsi="Book Antiqua" w:cs="Book Antiqua"/>
          <w:color w:val="000000"/>
        </w:rPr>
        <w:t>Osteoporosis is a systemic bone disease characterized by reduction of bone mass, destruction of bone trabecular structure</w:t>
      </w:r>
      <w:r w:rsidR="00F77AFB">
        <w:rPr>
          <w:rFonts w:ascii="Book Antiqua" w:eastAsia="Book Antiqua" w:hAnsi="Book Antiqua" w:cs="Book Antiqua"/>
          <w:color w:val="000000"/>
        </w:rPr>
        <w:t>,</w:t>
      </w:r>
      <w:r>
        <w:rPr>
          <w:rFonts w:ascii="Book Antiqua" w:eastAsia="Book Antiqua" w:hAnsi="Book Antiqua" w:cs="Book Antiqua"/>
          <w:color w:val="000000"/>
        </w:rPr>
        <w:t xml:space="preserve"> and decrease of BMD. Whether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can effectively and safely treat osteoporosis and fracture remains unknown. The reason may be that the majority of clinical studies exploring the relationship between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and osteoporosis and fracture </w:t>
      </w:r>
      <w:r w:rsidR="00867A34">
        <w:rPr>
          <w:rFonts w:ascii="Book Antiqua" w:eastAsia="Book Antiqua" w:hAnsi="Book Antiqua" w:cs="Book Antiqua"/>
          <w:color w:val="000000"/>
        </w:rPr>
        <w:t xml:space="preserve">were </w:t>
      </w:r>
      <w:r>
        <w:rPr>
          <w:rFonts w:ascii="Book Antiqua" w:eastAsia="Book Antiqua" w:hAnsi="Book Antiqua" w:cs="Book Antiqua"/>
          <w:color w:val="000000"/>
        </w:rPr>
        <w:t xml:space="preserve">observational studies and there </w:t>
      </w:r>
      <w:r w:rsidR="00867A34">
        <w:rPr>
          <w:rFonts w:ascii="Book Antiqua" w:eastAsia="Book Antiqua" w:hAnsi="Book Antiqua" w:cs="Book Antiqua"/>
          <w:color w:val="000000"/>
        </w:rPr>
        <w:t xml:space="preserve">were </w:t>
      </w:r>
      <w:r>
        <w:rPr>
          <w:rFonts w:ascii="Book Antiqua" w:eastAsia="Book Antiqua" w:hAnsi="Book Antiqua" w:cs="Book Antiqua"/>
          <w:color w:val="000000"/>
        </w:rPr>
        <w:t>differences in research methods. There is some evidence that the use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reduce</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the risk of fracture. </w:t>
      </w:r>
      <w:r w:rsidR="001B417F" w:rsidRPr="001B417F">
        <w:rPr>
          <w:rFonts w:ascii="Book Antiqua" w:eastAsia="Book Antiqua" w:hAnsi="Book Antiqua" w:cs="Book Antiqua"/>
          <w:color w:val="000000"/>
        </w:rPr>
        <w:t>Toulis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found that BB</w:t>
      </w:r>
      <w:r w:rsidR="00867A34">
        <w:rPr>
          <w:rFonts w:ascii="Book Antiqua" w:eastAsia="Book Antiqua" w:hAnsi="Book Antiqua" w:cs="Book Antiqua"/>
          <w:color w:val="000000"/>
        </w:rPr>
        <w:t>s</w:t>
      </w:r>
      <w:r>
        <w:rPr>
          <w:rFonts w:ascii="Book Antiqua" w:eastAsia="Book Antiqua" w:hAnsi="Book Antiqua" w:cs="Book Antiqua"/>
          <w:color w:val="000000"/>
        </w:rPr>
        <w:t>, especially selective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a reduced risk of fracture in men and women, which is consistent with the </w:t>
      </w:r>
      <w:r w:rsidR="00867A34">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of </w:t>
      </w:r>
      <w:r w:rsidR="001B417F" w:rsidRPr="001B417F">
        <w:rPr>
          <w:rFonts w:ascii="Book Antiqua" w:eastAsia="Book Antiqua" w:hAnsi="Book Antiqua" w:cs="Book Antiqua"/>
          <w:color w:val="000000"/>
        </w:rPr>
        <w:t>Yang</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A study reported that participants </w:t>
      </w:r>
      <w:r>
        <w:rPr>
          <w:rFonts w:ascii="Book Antiqua" w:eastAsia="Book Antiqua" w:hAnsi="Book Antiqua" w:cs="Book Antiqua"/>
          <w:color w:val="000000"/>
        </w:rPr>
        <w:t xml:space="preserve">who </w:t>
      </w:r>
      <w:r w:rsidR="00867A34">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use </w:t>
      </w:r>
      <w:r w:rsidR="00867A34">
        <w:rPr>
          <w:rFonts w:ascii="Book Antiqua" w:eastAsia="Book Antiqua" w:hAnsi="Book Antiqua" w:cs="Book Antiqua"/>
          <w:color w:val="000000"/>
        </w:rPr>
        <w:t xml:space="preserve">a </w:t>
      </w:r>
      <w:r>
        <w:rPr>
          <w:rFonts w:ascii="Book Antiqua" w:eastAsia="Book Antiqua" w:hAnsi="Book Antiqua" w:cs="Book Antiqua"/>
          <w:color w:val="000000"/>
        </w:rPr>
        <w:t xml:space="preserve">BB </w:t>
      </w:r>
      <w:r w:rsidR="00867A34">
        <w:rPr>
          <w:rFonts w:ascii="Book Antiqua" w:eastAsia="Book Antiqua" w:hAnsi="Book Antiqua" w:cs="Book Antiqua"/>
          <w:color w:val="000000"/>
        </w:rPr>
        <w:t xml:space="preserve">had a </w:t>
      </w:r>
      <w:r>
        <w:rPr>
          <w:rFonts w:ascii="Book Antiqua" w:eastAsia="Book Antiqua" w:hAnsi="Book Antiqua" w:cs="Book Antiqua"/>
          <w:color w:val="000000"/>
        </w:rPr>
        <w:t>lower bone density</w:t>
      </w:r>
      <w:r w:rsidR="00867A34">
        <w:rPr>
          <w:rFonts w:ascii="Book Antiqua" w:eastAsia="Book Antiqua" w:hAnsi="Book Antiqua" w:cs="Book Antiqua"/>
          <w:color w:val="000000"/>
        </w:rPr>
        <w:t xml:space="preserve"> than those who did not use it</w:t>
      </w:r>
      <w:r>
        <w:rPr>
          <w:rFonts w:ascii="Book Antiqua" w:eastAsia="Book Antiqua" w:hAnsi="Book Antiqua" w:cs="Book Antiqua"/>
          <w:color w:val="000000"/>
        </w:rPr>
        <w:t xml:space="preserve">, </w:t>
      </w:r>
      <w:r w:rsidR="00867A34">
        <w:rPr>
          <w:rFonts w:ascii="Book Antiqua" w:eastAsia="Book Antiqua" w:hAnsi="Book Antiqua" w:cs="Book Antiqua"/>
          <w:color w:val="000000"/>
        </w:rPr>
        <w:t>and the difference was</w:t>
      </w:r>
      <w:r>
        <w:rPr>
          <w:rFonts w:ascii="Book Antiqua" w:eastAsia="Book Antiqua" w:hAnsi="Book Antiqua" w:cs="Book Antiqua"/>
          <w:color w:val="000000"/>
        </w:rPr>
        <w:t xml:space="preserve"> equivalent to about 4.5 years of bone loss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1B417F">
        <w:rPr>
          <w:rFonts w:ascii="Book Antiqua" w:hAnsi="Book Antiqua" w:cs="Book Antiqua" w:hint="eastAsia"/>
          <w:color w:val="000000"/>
          <w:lang w:eastAsia="zh-CN"/>
        </w:rPr>
        <w:t xml:space="preserve"> </w:t>
      </w:r>
      <w:r>
        <w:rPr>
          <w:rFonts w:ascii="Book Antiqua" w:eastAsia="Book Antiqua" w:hAnsi="Book Antiqua" w:cs="Book Antiqua"/>
          <w:color w:val="000000"/>
        </w:rPr>
        <w:t>In contrast, some studies have shown that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ha</w:t>
      </w:r>
      <w:r w:rsidR="00867A34">
        <w:rPr>
          <w:rFonts w:ascii="Book Antiqua" w:eastAsia="Book Antiqua" w:hAnsi="Book Antiqua" w:cs="Book Antiqua"/>
          <w:color w:val="000000"/>
        </w:rPr>
        <w:t>d</w:t>
      </w:r>
      <w:r>
        <w:rPr>
          <w:rFonts w:ascii="Book Antiqua" w:eastAsia="Book Antiqua" w:hAnsi="Book Antiqua" w:cs="Book Antiqua"/>
          <w:color w:val="000000"/>
        </w:rPr>
        <w:t xml:space="preserve"> no significant effect on bone formation and bone density increase. </w:t>
      </w:r>
      <w:r w:rsidR="00867A34">
        <w:rPr>
          <w:rFonts w:ascii="Book Antiqua" w:eastAsia="Book Antiqua" w:hAnsi="Book Antiqua" w:cs="Book Antiqua"/>
          <w:color w:val="000000"/>
        </w:rPr>
        <w:t xml:space="preserve">A meta-analysis </w:t>
      </w:r>
      <w:r w:rsidR="008475AE">
        <w:rPr>
          <w:rFonts w:ascii="Book Antiqua" w:eastAsia="Book Antiqua" w:hAnsi="Book Antiqua" w:cs="Book Antiqua"/>
          <w:color w:val="000000"/>
        </w:rPr>
        <w:t>by Yang</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B417F">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found that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were </w:t>
      </w:r>
      <w:r>
        <w:rPr>
          <w:rFonts w:ascii="Book Antiqua" w:eastAsia="Book Antiqua" w:hAnsi="Book Antiqua" w:cs="Book Antiqua"/>
          <w:color w:val="000000"/>
        </w:rPr>
        <w:t xml:space="preserve">associated with </w:t>
      </w:r>
      <w:r w:rsidR="00867A34">
        <w:rPr>
          <w:rFonts w:ascii="Book Antiqua" w:eastAsia="Book Antiqua" w:hAnsi="Book Antiqua" w:cs="Book Antiqua"/>
          <w:color w:val="000000"/>
        </w:rPr>
        <w:t xml:space="preserve">a </w:t>
      </w:r>
      <w:r>
        <w:rPr>
          <w:rFonts w:ascii="Book Antiqua" w:eastAsia="Book Antiqua" w:hAnsi="Book Antiqua" w:cs="Book Antiqua"/>
          <w:color w:val="000000"/>
        </w:rPr>
        <w:t>reduc</w:t>
      </w:r>
      <w:r w:rsidR="00867A34">
        <w:rPr>
          <w:rFonts w:ascii="Book Antiqua" w:eastAsia="Book Antiqua" w:hAnsi="Book Antiqua" w:cs="Book Antiqua"/>
          <w:color w:val="000000"/>
        </w:rPr>
        <w:t>ed</w:t>
      </w:r>
      <w:r>
        <w:rPr>
          <w:rFonts w:ascii="Book Antiqua" w:eastAsia="Book Antiqua" w:hAnsi="Book Antiqua" w:cs="Book Antiqua"/>
          <w:color w:val="000000"/>
        </w:rPr>
        <w:t xml:space="preserve"> the risk of fracture in the elderly, but </w:t>
      </w:r>
      <w:r w:rsidR="00867A34">
        <w:rPr>
          <w:rFonts w:ascii="Book Antiqua" w:eastAsia="Book Antiqua" w:hAnsi="Book Antiqua" w:cs="Book Antiqua"/>
          <w:color w:val="000000"/>
        </w:rPr>
        <w:t xml:space="preserve">that </w:t>
      </w:r>
      <w:r>
        <w:rPr>
          <w:rFonts w:ascii="Book Antiqua" w:eastAsia="Book Antiqua" w:hAnsi="Book Antiqua" w:cs="Book Antiqua"/>
          <w:color w:val="000000"/>
        </w:rPr>
        <w:t>the effect may not be significant. Similarly, another study found that the use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did </w:t>
      </w:r>
      <w:r>
        <w:rPr>
          <w:rFonts w:ascii="Book Antiqua" w:eastAsia="Book Antiqua" w:hAnsi="Book Antiqua" w:cs="Book Antiqua"/>
          <w:color w:val="000000"/>
        </w:rPr>
        <w:t>not improve BMD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As </w:t>
      </w:r>
      <w:r>
        <w:rPr>
          <w:rFonts w:ascii="Book Antiqua" w:eastAsia="Book Antiqua" w:hAnsi="Book Antiqua" w:cs="Book Antiqua"/>
          <w:color w:val="000000"/>
        </w:rPr>
        <w:t>the mechanism of β-AR in regulating bone metabolism in the human body and the clinical effect</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of BB are not fully understood, there </w:t>
      </w:r>
      <w:r w:rsidR="00867A34">
        <w:rPr>
          <w:rFonts w:ascii="Book Antiqua" w:eastAsia="Book Antiqua" w:hAnsi="Book Antiqua" w:cs="Book Antiqua"/>
          <w:color w:val="000000"/>
        </w:rPr>
        <w:t xml:space="preserve">can be </w:t>
      </w:r>
      <w:r>
        <w:rPr>
          <w:rFonts w:ascii="Book Antiqua" w:eastAsia="Book Antiqua" w:hAnsi="Book Antiqua" w:cs="Book Antiqua"/>
          <w:color w:val="000000"/>
        </w:rPr>
        <w:t>no definit</w:t>
      </w:r>
      <w:r w:rsidR="00867A34">
        <w:rPr>
          <w:rFonts w:ascii="Book Antiqua" w:eastAsia="Book Antiqua" w:hAnsi="Book Antiqua" w:cs="Book Antiqua"/>
          <w:color w:val="000000"/>
        </w:rPr>
        <w:t>ive</w:t>
      </w:r>
      <w:r>
        <w:rPr>
          <w:rFonts w:ascii="Book Antiqua" w:eastAsia="Book Antiqua" w:hAnsi="Book Antiqua" w:cs="Book Antiqua"/>
          <w:color w:val="000000"/>
        </w:rPr>
        <w:t xml:space="preserve"> conclusion about the effect</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on BMD and fracture risk</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Moreover, there is not enough evidence to prove that the use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for </w:t>
      </w:r>
      <w:r>
        <w:rPr>
          <w:rFonts w:ascii="Book Antiqua" w:eastAsia="Book Antiqua" w:hAnsi="Book Antiqua" w:cs="Book Antiqua"/>
          <w:color w:val="000000"/>
        </w:rPr>
        <w:t>the treatment of osteoporosis</w:t>
      </w:r>
      <w:r w:rsidR="00867A34">
        <w:rPr>
          <w:rFonts w:ascii="Book Antiqua" w:eastAsia="Book Antiqua" w:hAnsi="Book Antiqua" w:cs="Book Antiqua"/>
          <w:color w:val="000000"/>
        </w:rPr>
        <w:t xml:space="preserve"> is reasonable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or </w:t>
      </w:r>
      <w:r>
        <w:rPr>
          <w:rFonts w:ascii="Book Antiqua" w:eastAsia="Book Antiqua" w:hAnsi="Book Antiqua" w:cs="Book Antiqua"/>
          <w:color w:val="000000"/>
        </w:rPr>
        <w:t>to support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as a drug for the treatment of osteoporosis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Therefore, </w:t>
      </w:r>
      <w:r w:rsidR="00867A34">
        <w:rPr>
          <w:rFonts w:ascii="Book Antiqua" w:eastAsia="Book Antiqua" w:hAnsi="Book Antiqua" w:cs="Book Antiqua"/>
          <w:color w:val="000000"/>
        </w:rPr>
        <w:t xml:space="preserve">an antiosteoporosis </w:t>
      </w:r>
      <w:r>
        <w:rPr>
          <w:rFonts w:ascii="Book Antiqua" w:eastAsia="Book Antiqua" w:hAnsi="Book Antiqua" w:cs="Book Antiqua"/>
          <w:color w:val="000000"/>
        </w:rPr>
        <w:t xml:space="preserve">role </w:t>
      </w:r>
      <w:r w:rsidR="00867A34">
        <w:rPr>
          <w:rFonts w:ascii="Book Antiqua" w:eastAsia="Book Antiqua" w:hAnsi="Book Antiqua" w:cs="Book Antiqua"/>
          <w:color w:val="000000"/>
        </w:rPr>
        <w:t xml:space="preserve">for </w:t>
      </w:r>
      <w:r>
        <w:rPr>
          <w:rFonts w:ascii="Book Antiqua" w:eastAsia="Book Antiqua" w:hAnsi="Book Antiqua" w:cs="Book Antiqua"/>
          <w:color w:val="000000"/>
        </w:rPr>
        <w:t xml:space="preserve">BB and reducing the risk of fracture needs </w:t>
      </w:r>
      <w:r w:rsidR="00867A34">
        <w:rPr>
          <w:rFonts w:ascii="Book Antiqua" w:eastAsia="Book Antiqua" w:hAnsi="Book Antiqua" w:cs="Book Antiqua"/>
          <w:color w:val="000000"/>
        </w:rPr>
        <w:t xml:space="preserve">additional </w:t>
      </w:r>
      <w:r>
        <w:rPr>
          <w:rFonts w:ascii="Book Antiqua" w:eastAsia="Book Antiqua" w:hAnsi="Book Antiqua" w:cs="Book Antiqua"/>
          <w:color w:val="000000"/>
        </w:rPr>
        <w:t>support</w:t>
      </w:r>
      <w:r w:rsidR="00867A34">
        <w:rPr>
          <w:rFonts w:ascii="Book Antiqua" w:eastAsia="Book Antiqua" w:hAnsi="Book Antiqua" w:cs="Book Antiqua"/>
          <w:color w:val="000000"/>
        </w:rPr>
        <w:t xml:space="preserve"> from</w:t>
      </w:r>
      <w:r>
        <w:rPr>
          <w:rFonts w:ascii="Book Antiqua" w:eastAsia="Book Antiqua" w:hAnsi="Book Antiqua" w:cs="Book Antiqua"/>
          <w:color w:val="000000"/>
        </w:rPr>
        <w:t xml:space="preserve"> RCTs.</w:t>
      </w:r>
    </w:p>
    <w:p w14:paraId="69D2AB08" w14:textId="77777777" w:rsidR="00A77B3E" w:rsidRDefault="00A77B3E">
      <w:pPr>
        <w:spacing w:line="360" w:lineRule="auto"/>
        <w:jc w:val="both"/>
      </w:pPr>
    </w:p>
    <w:p w14:paraId="51F850C2" w14:textId="77777777" w:rsidR="00A77B3E" w:rsidRDefault="00ED48EA">
      <w:pPr>
        <w:spacing w:line="360" w:lineRule="auto"/>
        <w:jc w:val="both"/>
      </w:pPr>
      <w:r>
        <w:rPr>
          <w:rFonts w:ascii="Book Antiqua" w:eastAsia="Book Antiqua" w:hAnsi="Book Antiqua" w:cs="Book Antiqua"/>
          <w:b/>
          <w:caps/>
          <w:color w:val="000000"/>
          <w:u w:val="single"/>
        </w:rPr>
        <w:t>CONCLUSION</w:t>
      </w:r>
    </w:p>
    <w:p w14:paraId="3E3F102C" w14:textId="0C39B01F" w:rsidR="00A77B3E" w:rsidRDefault="00425355">
      <w:pPr>
        <w:spacing w:line="360" w:lineRule="auto"/>
        <w:jc w:val="both"/>
      </w:pPr>
      <w:r>
        <w:rPr>
          <w:rFonts w:ascii="Book Antiqua" w:eastAsia="Book Antiqua" w:hAnsi="Book Antiqua" w:cs="Book Antiqua"/>
          <w:color w:val="000000"/>
        </w:rPr>
        <w:t>The activity of</w:t>
      </w:r>
      <w:r w:rsidR="00ED48EA">
        <w:rPr>
          <w:rFonts w:ascii="Book Antiqua" w:eastAsia="Book Antiqua" w:hAnsi="Book Antiqua" w:cs="Book Antiqua"/>
          <w:color w:val="000000"/>
        </w:rPr>
        <w:t xml:space="preserve"> β-ARs is closely related to bone metabolism</w:t>
      </w:r>
      <w:r>
        <w:rPr>
          <w:rFonts w:ascii="Book Antiqua" w:eastAsia="Book Antiqua" w:hAnsi="Book Antiqua" w:cs="Book Antiqua"/>
          <w:color w:val="000000"/>
        </w:rPr>
        <w:t>,</w:t>
      </w:r>
      <w:r w:rsidR="00ED48EA">
        <w:rPr>
          <w:rFonts w:ascii="Book Antiqua" w:eastAsia="Book Antiqua" w:hAnsi="Book Antiqua" w:cs="Book Antiqua"/>
          <w:color w:val="000000"/>
        </w:rPr>
        <w:t xml:space="preserve"> inhibit</w:t>
      </w:r>
      <w:r>
        <w:rPr>
          <w:rFonts w:ascii="Book Antiqua" w:eastAsia="Book Antiqua" w:hAnsi="Book Antiqua" w:cs="Book Antiqua"/>
          <w:color w:val="000000"/>
        </w:rPr>
        <w:t>ing</w:t>
      </w:r>
      <w:r w:rsidR="00ED48EA">
        <w:rPr>
          <w:rFonts w:ascii="Book Antiqua" w:eastAsia="Book Antiqua" w:hAnsi="Book Antiqua" w:cs="Book Antiqua"/>
          <w:color w:val="000000"/>
        </w:rPr>
        <w:t xml:space="preserve"> bone formation, </w:t>
      </w:r>
      <w:r>
        <w:rPr>
          <w:rFonts w:ascii="Book Antiqua" w:eastAsia="Book Antiqua" w:hAnsi="Book Antiqua" w:cs="Book Antiqua"/>
          <w:color w:val="000000"/>
        </w:rPr>
        <w:t xml:space="preserve">and </w:t>
      </w:r>
      <w:r w:rsidR="00ED48EA">
        <w:rPr>
          <w:rFonts w:ascii="Book Antiqua" w:eastAsia="Book Antiqua" w:hAnsi="Book Antiqua" w:cs="Book Antiqua"/>
          <w:color w:val="000000"/>
        </w:rPr>
        <w:t>reduc</w:t>
      </w:r>
      <w:r>
        <w:rPr>
          <w:rFonts w:ascii="Book Antiqua" w:eastAsia="Book Antiqua" w:hAnsi="Book Antiqua" w:cs="Book Antiqua"/>
          <w:color w:val="000000"/>
        </w:rPr>
        <w:t>ing</w:t>
      </w:r>
      <w:r w:rsidR="00ED48EA">
        <w:rPr>
          <w:rFonts w:ascii="Book Antiqua" w:eastAsia="Book Antiqua" w:hAnsi="Book Antiqua" w:cs="Book Antiqua"/>
          <w:color w:val="000000"/>
        </w:rPr>
        <w:t xml:space="preserve"> bone mass and BMD. β1-AR and β3-AR participate in bone metabolism in different </w:t>
      </w:r>
      <w:r>
        <w:rPr>
          <w:rFonts w:ascii="Book Antiqua" w:eastAsia="Book Antiqua" w:hAnsi="Book Antiqua" w:cs="Book Antiqua"/>
          <w:color w:val="000000"/>
        </w:rPr>
        <w:t>ways</w:t>
      </w:r>
      <w:r w:rsidR="00ED48EA">
        <w:rPr>
          <w:rFonts w:ascii="Book Antiqua" w:eastAsia="Book Antiqua" w:hAnsi="Book Antiqua" w:cs="Book Antiqua"/>
          <w:color w:val="000000"/>
        </w:rPr>
        <w:t>. Selective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promote osteogenesis, increase bone mass, contribute to antiosteoporosis</w:t>
      </w:r>
      <w:r>
        <w:rPr>
          <w:rFonts w:ascii="Book Antiqua" w:eastAsia="Book Antiqua" w:hAnsi="Book Antiqua" w:cs="Book Antiqua"/>
          <w:color w:val="000000"/>
        </w:rPr>
        <w:t>,</w:t>
      </w:r>
      <w:r w:rsidR="00ED48EA">
        <w:rPr>
          <w:rFonts w:ascii="Book Antiqua" w:eastAsia="Book Antiqua" w:hAnsi="Book Antiqua" w:cs="Book Antiqua"/>
          <w:color w:val="000000"/>
        </w:rPr>
        <w:t xml:space="preserve"> and prevent fracture, but there is not enough evidence to </w:t>
      </w:r>
      <w:r>
        <w:rPr>
          <w:rFonts w:ascii="Book Antiqua" w:eastAsia="Book Antiqua" w:hAnsi="Book Antiqua" w:cs="Book Antiqua"/>
          <w:color w:val="000000"/>
        </w:rPr>
        <w:t>support</w:t>
      </w:r>
      <w:r w:rsidR="00ED48EA">
        <w:rPr>
          <w:rFonts w:ascii="Book Antiqua" w:eastAsia="Book Antiqua" w:hAnsi="Book Antiqua" w:cs="Book Antiqua"/>
          <w:color w:val="000000"/>
        </w:rPr>
        <w:t xml:space="preserve"> nonselective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w:t>
      </w:r>
      <w:r>
        <w:rPr>
          <w:rFonts w:ascii="Book Antiqua" w:eastAsia="Book Antiqua" w:hAnsi="Book Antiqua" w:cs="Book Antiqua"/>
          <w:color w:val="000000"/>
        </w:rPr>
        <w:t xml:space="preserve">for </w:t>
      </w:r>
      <w:r w:rsidR="00ED48EA">
        <w:rPr>
          <w:rFonts w:ascii="Book Antiqua" w:eastAsia="Book Antiqua" w:hAnsi="Book Antiqua" w:cs="Book Antiqua"/>
          <w:color w:val="000000"/>
        </w:rPr>
        <w:t xml:space="preserve">the clinical treatment of osteoporosis and fracture. More interventional and observational studies are needed to </w:t>
      </w:r>
      <w:r>
        <w:rPr>
          <w:rFonts w:ascii="Book Antiqua" w:eastAsia="Book Antiqua" w:hAnsi="Book Antiqua" w:cs="Book Antiqua"/>
          <w:color w:val="000000"/>
        </w:rPr>
        <w:t xml:space="preserve">confirm </w:t>
      </w:r>
      <w:r w:rsidR="00ED48EA">
        <w:rPr>
          <w:rFonts w:ascii="Book Antiqua" w:eastAsia="Book Antiqua" w:hAnsi="Book Antiqua" w:cs="Book Antiqua"/>
          <w:color w:val="000000"/>
        </w:rPr>
        <w:t>the antiosteoporotic effect of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and </w:t>
      </w:r>
      <w:r>
        <w:rPr>
          <w:rFonts w:ascii="Book Antiqua" w:eastAsia="Book Antiqua" w:hAnsi="Book Antiqua" w:cs="Book Antiqua"/>
          <w:color w:val="000000"/>
        </w:rPr>
        <w:t>identify a</w:t>
      </w:r>
      <w:r w:rsidR="00ED48EA">
        <w:rPr>
          <w:rFonts w:ascii="Book Antiqua" w:eastAsia="Book Antiqua" w:hAnsi="Book Antiqua" w:cs="Book Antiqua"/>
          <w:color w:val="000000"/>
        </w:rPr>
        <w:t xml:space="preserve"> safe and effective dose range.</w:t>
      </w:r>
    </w:p>
    <w:p w14:paraId="145C3ED4" w14:textId="77777777" w:rsidR="00A77B3E" w:rsidRDefault="00A77B3E">
      <w:pPr>
        <w:spacing w:line="360" w:lineRule="auto"/>
        <w:jc w:val="both"/>
      </w:pPr>
    </w:p>
    <w:p w14:paraId="31E31280" w14:textId="77777777" w:rsidR="00A77B3E" w:rsidRDefault="00ED48EA">
      <w:pPr>
        <w:spacing w:line="360" w:lineRule="auto"/>
        <w:jc w:val="both"/>
      </w:pPr>
      <w:r>
        <w:rPr>
          <w:rFonts w:ascii="Book Antiqua" w:eastAsia="Book Antiqua" w:hAnsi="Book Antiqua" w:cs="Book Antiqua"/>
          <w:b/>
          <w:color w:val="000000"/>
        </w:rPr>
        <w:t>REFERENCES</w:t>
      </w:r>
    </w:p>
    <w:p w14:paraId="6F4976EA" w14:textId="77777777" w:rsidR="00A77B3E" w:rsidRDefault="00ED48E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Rajagopal K</w:t>
      </w:r>
      <w:r>
        <w:rPr>
          <w:rFonts w:ascii="Book Antiqua" w:eastAsia="Book Antiqua" w:hAnsi="Book Antiqua" w:cs="Book Antiqua"/>
          <w:color w:val="000000"/>
        </w:rPr>
        <w:t xml:space="preserve">, Lefkowitz RJ, Rockman HA. When 7 transmembrane receptors are not G protein-coupled receptors.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2971-2974 [PMID: 16276410 DOI: 10.1172/JCI26950]</w:t>
      </w:r>
    </w:p>
    <w:p w14:paraId="7063D49C" w14:textId="77777777" w:rsidR="00A77B3E" w:rsidRDefault="00ED48E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Liu JJ</w:t>
      </w:r>
      <w:r>
        <w:rPr>
          <w:rFonts w:ascii="Book Antiqua" w:eastAsia="Book Antiqua" w:hAnsi="Book Antiqua" w:cs="Book Antiqua"/>
          <w:color w:val="000000"/>
        </w:rPr>
        <w:t xml:space="preserve">, Horst R, Katritch V, Stevens RC, Wüthrich K. Biased signaling pathways in β2-adrenergic receptor characterized by 19F-NMR.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335</w:t>
      </w:r>
      <w:r>
        <w:rPr>
          <w:rFonts w:ascii="Book Antiqua" w:eastAsia="Book Antiqua" w:hAnsi="Book Antiqua" w:cs="Book Antiqua"/>
          <w:color w:val="000000"/>
        </w:rPr>
        <w:t>: 1106-1110 [PMID: 22267580 DOI: 10.1126/science.1215802]</w:t>
      </w:r>
    </w:p>
    <w:p w14:paraId="40E04A33" w14:textId="77777777" w:rsidR="00A77B3E" w:rsidRDefault="00ED48E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Motyl KJ</w:t>
      </w:r>
      <w:r>
        <w:rPr>
          <w:rFonts w:ascii="Book Antiqua" w:eastAsia="Book Antiqua" w:hAnsi="Book Antiqua" w:cs="Book Antiqua"/>
          <w:color w:val="000000"/>
        </w:rPr>
        <w:t xml:space="preserve">, Rosen CJ. The skeleton and the sympathetic nervous system: it's about time!.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3908-3911 [PMID: 23129593 DOI: 10.1210/jc.2012-3205]</w:t>
      </w:r>
    </w:p>
    <w:p w14:paraId="778B6529" w14:textId="77777777" w:rsidR="00A77B3E" w:rsidRDefault="00ED48E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Kajimura D</w:t>
      </w:r>
      <w:r>
        <w:rPr>
          <w:rFonts w:ascii="Book Antiqua" w:eastAsia="Book Antiqua" w:hAnsi="Book Antiqua" w:cs="Book Antiqua"/>
          <w:color w:val="000000"/>
        </w:rPr>
        <w:t xml:space="preserve">, Hinoi E, Ferron M, Kode A, Riley KJ, Zhou B, Guo XE, Karsenty G. Genetic determination of the cellular basis of the sympathetic regulation of bone mass accrual.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208</w:t>
      </w:r>
      <w:r>
        <w:rPr>
          <w:rFonts w:ascii="Book Antiqua" w:eastAsia="Book Antiqua" w:hAnsi="Book Antiqua" w:cs="Book Antiqua"/>
          <w:color w:val="000000"/>
        </w:rPr>
        <w:t>: 841-851 [PMID: 21444660 DOI: 10.1084/jem.20102608]</w:t>
      </w:r>
    </w:p>
    <w:p w14:paraId="39B4BF8B" w14:textId="77777777" w:rsidR="00A77B3E" w:rsidRDefault="00ED48E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Dimitri P</w:t>
      </w:r>
      <w:r>
        <w:rPr>
          <w:rFonts w:ascii="Book Antiqua" w:eastAsia="Book Antiqua" w:hAnsi="Book Antiqua" w:cs="Book Antiqua"/>
          <w:color w:val="000000"/>
        </w:rPr>
        <w:t xml:space="preserve">, Rosen C. The Central Nervous System and Bone Metabolism: An Evolving Story. </w:t>
      </w:r>
      <w:r>
        <w:rPr>
          <w:rFonts w:ascii="Book Antiqua" w:eastAsia="Book Antiqua" w:hAnsi="Book Antiqua" w:cs="Book Antiqua"/>
          <w:i/>
          <w:iCs/>
          <w:color w:val="000000"/>
        </w:rPr>
        <w:t>Calcif Tissue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476-485 [PMID: 27501818 DOI: 10.1007/s00223-016-0179-6]</w:t>
      </w:r>
    </w:p>
    <w:p w14:paraId="662515D4" w14:textId="77777777" w:rsidR="00A77B3E" w:rsidRDefault="00ED48E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Kellenberger S</w:t>
      </w:r>
      <w:r>
        <w:rPr>
          <w:rFonts w:ascii="Book Antiqua" w:eastAsia="Book Antiqua" w:hAnsi="Book Antiqua" w:cs="Book Antiqua"/>
          <w:color w:val="000000"/>
        </w:rPr>
        <w:t xml:space="preserve">, Muller K, Richener H, Bilbe G. Formoterol and isoproterenol induce c-fos gene expression in osteoblast-like cells by activating beta2-adrenergic receptors. </w:t>
      </w:r>
      <w:r>
        <w:rPr>
          <w:rFonts w:ascii="Book Antiqua" w:eastAsia="Book Antiqua" w:hAnsi="Book Antiqua" w:cs="Book Antiqua"/>
          <w:i/>
          <w:iCs/>
          <w:color w:val="000000"/>
        </w:rPr>
        <w:t>Bone</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471-478 [PMID: 9600780 DOI: 10.1016/s8756-3282(98)00026-x]</w:t>
      </w:r>
    </w:p>
    <w:p w14:paraId="37C35A28" w14:textId="77777777" w:rsidR="00A77B3E" w:rsidRDefault="00ED48E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Takeda S</w:t>
      </w:r>
      <w:r>
        <w:rPr>
          <w:rFonts w:ascii="Book Antiqua" w:eastAsia="Book Antiqua" w:hAnsi="Book Antiqua" w:cs="Book Antiqua"/>
          <w:color w:val="000000"/>
        </w:rPr>
        <w:t xml:space="preserve">, Elefteriou F, Levasseur R, Liu X, Zhao L, Parker KL, Armstrong D, Ducy P, Karsenty G. Leptin regulates bone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sympathetic nervous system.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111</w:t>
      </w:r>
      <w:r>
        <w:rPr>
          <w:rFonts w:ascii="Book Antiqua" w:eastAsia="Book Antiqua" w:hAnsi="Book Antiqua" w:cs="Book Antiqua"/>
          <w:color w:val="000000"/>
        </w:rPr>
        <w:t>: 305-317 [PMID: 12419242 DOI: 10.1016/s0092-8674(02)01049-8]</w:t>
      </w:r>
    </w:p>
    <w:p w14:paraId="5C6678D6" w14:textId="77777777" w:rsidR="00A77B3E" w:rsidRDefault="00ED48E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Elefteriou F</w:t>
      </w:r>
      <w:r>
        <w:rPr>
          <w:rFonts w:ascii="Book Antiqua" w:eastAsia="Book Antiqua" w:hAnsi="Book Antiqua" w:cs="Book Antiqua"/>
          <w:color w:val="000000"/>
        </w:rPr>
        <w:t xml:space="preserve">, Ahn JD, Takeda S, Starbuck M, Yang X, Liu X, Kondo H, Richards WG, Bannon TW, Noda M, Clement K, Vaisse C, Karsenty G. Leptin regulation of bone resorption by the sympathetic nervous system and CART.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434</w:t>
      </w:r>
      <w:r>
        <w:rPr>
          <w:rFonts w:ascii="Book Antiqua" w:eastAsia="Book Antiqua" w:hAnsi="Book Antiqua" w:cs="Book Antiqua"/>
          <w:color w:val="000000"/>
        </w:rPr>
        <w:t>: 514-520 [PMID: 15724149 DOI: 10.1038/nature03398]</w:t>
      </w:r>
    </w:p>
    <w:p w14:paraId="62368E72" w14:textId="77777777" w:rsidR="00A77B3E" w:rsidRDefault="00ED48E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Sato T</w:t>
      </w:r>
      <w:r>
        <w:rPr>
          <w:rFonts w:ascii="Book Antiqua" w:eastAsia="Book Antiqua" w:hAnsi="Book Antiqua" w:cs="Book Antiqua"/>
          <w:color w:val="000000"/>
        </w:rPr>
        <w:t xml:space="preserve">, Arai M, Goto S, Togari A. Effects of propranolol on bone metabolism in spontaneously hypertensive rats.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334</w:t>
      </w:r>
      <w:r>
        <w:rPr>
          <w:rFonts w:ascii="Book Antiqua" w:eastAsia="Book Antiqua" w:hAnsi="Book Antiqua" w:cs="Book Antiqua"/>
          <w:color w:val="000000"/>
        </w:rPr>
        <w:t>: 99-105 [PMID: 20404011 DOI: 10.1124/jpet.110.167643]</w:t>
      </w:r>
    </w:p>
    <w:p w14:paraId="62038A0C" w14:textId="77777777" w:rsidR="00A77B3E" w:rsidRDefault="00ED48E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Frediani U</w:t>
      </w:r>
      <w:r>
        <w:rPr>
          <w:rFonts w:ascii="Book Antiqua" w:eastAsia="Book Antiqua" w:hAnsi="Book Antiqua" w:cs="Book Antiqua"/>
          <w:color w:val="000000"/>
        </w:rPr>
        <w:t xml:space="preserve">, Becherini L, Lasagni L, Tanini A, Brandi ML. Catecholamines modulate growth and differentiation of human preosteoclastic cells.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1996; </w:t>
      </w:r>
      <w:r>
        <w:rPr>
          <w:rFonts w:ascii="Book Antiqua" w:eastAsia="Book Antiqua" w:hAnsi="Book Antiqua" w:cs="Book Antiqua"/>
          <w:b/>
          <w:bCs/>
          <w:color w:val="000000"/>
        </w:rPr>
        <w:t>6</w:t>
      </w:r>
      <w:r>
        <w:rPr>
          <w:rFonts w:ascii="Book Antiqua" w:eastAsia="Book Antiqua" w:hAnsi="Book Antiqua" w:cs="Book Antiqua"/>
          <w:color w:val="000000"/>
        </w:rPr>
        <w:t>: 14-21 [PMID: 8845594 DOI: 10.1007/BF01626532]</w:t>
      </w:r>
    </w:p>
    <w:p w14:paraId="3CD3D802" w14:textId="77777777" w:rsidR="00A77B3E" w:rsidRDefault="00ED48E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Arai M</w:t>
      </w:r>
      <w:r>
        <w:rPr>
          <w:rFonts w:ascii="Book Antiqua" w:eastAsia="Book Antiqua" w:hAnsi="Book Antiqua" w:cs="Book Antiqua"/>
          <w:color w:val="000000"/>
        </w:rPr>
        <w:t xml:space="preserve">, Nagasawa T, Koshihara Y, Yamamoto S, Togari A. Effects of beta-adrenergic agonists on bone-resorbing activity in human osteoclast-like cells.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2003; </w:t>
      </w:r>
      <w:r>
        <w:rPr>
          <w:rFonts w:ascii="Book Antiqua" w:eastAsia="Book Antiqua" w:hAnsi="Book Antiqua" w:cs="Book Antiqua"/>
          <w:b/>
          <w:bCs/>
          <w:color w:val="000000"/>
        </w:rPr>
        <w:t>1640</w:t>
      </w:r>
      <w:r>
        <w:rPr>
          <w:rFonts w:ascii="Book Antiqua" w:eastAsia="Book Antiqua" w:hAnsi="Book Antiqua" w:cs="Book Antiqua"/>
          <w:color w:val="000000"/>
        </w:rPr>
        <w:t>: 137-142 [PMID: 12729923 DOI: 10.1016/s0167-4889(03)00042-9]</w:t>
      </w:r>
    </w:p>
    <w:p w14:paraId="2612A2EA" w14:textId="77777777" w:rsidR="00A77B3E" w:rsidRDefault="00ED48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Kim BJ</w:t>
      </w:r>
      <w:r>
        <w:rPr>
          <w:rFonts w:ascii="Book Antiqua" w:eastAsia="Book Antiqua" w:hAnsi="Book Antiqua" w:cs="Book Antiqua"/>
          <w:color w:val="000000"/>
        </w:rPr>
        <w:t xml:space="preserve">, Kwak MK, Ahn SH, Kim H, Lee SH, Song KH, Suh S, Kim JH, Koh JM. Lower Bone Mass and Higher Bone Resorption in Pheochromocytoma: Importance of Sympathetic Activity on Human Bone.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2711-2718 [PMID: 28582552 DOI: 10.1210/jc.2017-00169]</w:t>
      </w:r>
    </w:p>
    <w:p w14:paraId="3400AAD9" w14:textId="77777777" w:rsidR="00A77B3E" w:rsidRDefault="00ED48E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w:t>
      </w:r>
      <w:r w:rsidR="00F95232" w:rsidRPr="00F95232">
        <w:rPr>
          <w:rFonts w:ascii="Book Antiqua" w:hAnsi="Book Antiqua" w:cs="Book Antiqua" w:hint="eastAsia"/>
          <w:b/>
          <w:bCs/>
          <w:color w:val="000000"/>
          <w:lang w:eastAsia="zh-CN"/>
        </w:rPr>
        <w:t xml:space="preserve"> </w:t>
      </w:r>
      <w:r w:rsidRPr="00F95232">
        <w:rPr>
          <w:rFonts w:ascii="Book Antiqua" w:eastAsia="Book Antiqua" w:hAnsi="Book Antiqua" w:cs="Book Antiqua"/>
          <w:b/>
          <w:color w:val="000000"/>
        </w:rPr>
        <w:t>BJ</w:t>
      </w:r>
      <w:r w:rsidR="00F95232">
        <w:rPr>
          <w:rFonts w:ascii="Book Antiqua" w:hAnsi="Book Antiqua" w:cs="Book Antiqua" w:hint="eastAsia"/>
          <w:color w:val="000000"/>
          <w:lang w:eastAsia="zh-CN"/>
        </w:rPr>
        <w:t>,</w:t>
      </w:r>
      <w:r>
        <w:rPr>
          <w:rFonts w:ascii="Book Antiqua" w:eastAsia="Book Antiqua" w:hAnsi="Book Antiqua" w:cs="Book Antiqua"/>
          <w:color w:val="000000"/>
        </w:rPr>
        <w:t xml:space="preserve"> Lee</w:t>
      </w:r>
      <w:r w:rsidR="00F95232">
        <w:rPr>
          <w:rFonts w:ascii="Book Antiqua" w:hAnsi="Book Antiqua" w:cs="Book Antiqua" w:hint="eastAsia"/>
          <w:color w:val="000000"/>
          <w:lang w:eastAsia="zh-CN"/>
        </w:rPr>
        <w:t xml:space="preserve"> </w:t>
      </w:r>
      <w:r>
        <w:rPr>
          <w:rFonts w:ascii="Book Antiqua" w:eastAsia="Book Antiqua" w:hAnsi="Book Antiqua" w:cs="Book Antiqua"/>
          <w:color w:val="000000"/>
        </w:rPr>
        <w:t>SH</w:t>
      </w:r>
      <w:r w:rsidR="00F95232">
        <w:rPr>
          <w:rFonts w:ascii="Book Antiqua" w:hAnsi="Book Antiqua" w:cs="Book Antiqua" w:hint="eastAsia"/>
          <w:color w:val="000000"/>
          <w:lang w:eastAsia="zh-CN"/>
        </w:rPr>
        <w:t>,</w:t>
      </w:r>
      <w:r>
        <w:rPr>
          <w:rFonts w:ascii="Book Antiqua" w:eastAsia="Book Antiqua" w:hAnsi="Book Antiqua" w:cs="Book Antiqua"/>
          <w:color w:val="000000"/>
        </w:rPr>
        <w:t xml:space="preserve"> Koh</w:t>
      </w:r>
      <w:r w:rsidR="00F952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JM. Effects of Sympathetic Activity on Human Skeletal Homeostasis: Clinical Evidence from Pheochromocytoma. </w:t>
      </w:r>
      <w:r w:rsidRPr="00F95232">
        <w:rPr>
          <w:rFonts w:ascii="Book Antiqua" w:eastAsia="Book Antiqua" w:hAnsi="Book Antiqua" w:cs="Book Antiqua"/>
          <w:i/>
          <w:color w:val="000000"/>
        </w:rPr>
        <w:t>Clin</w:t>
      </w:r>
      <w:r w:rsidR="00F95232" w:rsidRPr="00F95232">
        <w:rPr>
          <w:rFonts w:ascii="Book Antiqua" w:hAnsi="Book Antiqua" w:cs="Book Antiqua" w:hint="eastAsia"/>
          <w:i/>
          <w:color w:val="000000"/>
          <w:lang w:eastAsia="zh-CN"/>
        </w:rPr>
        <w:t xml:space="preserve"> </w:t>
      </w:r>
      <w:r w:rsidRPr="00F95232">
        <w:rPr>
          <w:rFonts w:ascii="Book Antiqua" w:eastAsia="Book Antiqua" w:hAnsi="Book Antiqua" w:cs="Book Antiqua"/>
          <w:i/>
          <w:color w:val="000000"/>
        </w:rPr>
        <w:t>Rev</w:t>
      </w:r>
      <w:r w:rsidR="00F95232" w:rsidRPr="00F95232">
        <w:rPr>
          <w:rFonts w:ascii="Book Antiqua" w:hAnsi="Book Antiqua" w:cs="Book Antiqua" w:hint="eastAsia"/>
          <w:i/>
          <w:color w:val="000000"/>
          <w:lang w:eastAsia="zh-CN"/>
        </w:rPr>
        <w:t xml:space="preserve"> </w:t>
      </w:r>
      <w:r w:rsidRPr="00F95232">
        <w:rPr>
          <w:rFonts w:ascii="Book Antiqua" w:eastAsia="Book Antiqua" w:hAnsi="Book Antiqua" w:cs="Book Antiqua"/>
          <w:i/>
          <w:color w:val="000000"/>
        </w:rPr>
        <w:t>Bone</w:t>
      </w:r>
      <w:r w:rsidR="00F95232" w:rsidRPr="00F95232">
        <w:rPr>
          <w:rFonts w:ascii="Book Antiqua" w:hAnsi="Book Antiqua" w:cs="Book Antiqua" w:hint="eastAsia"/>
          <w:i/>
          <w:color w:val="000000"/>
          <w:lang w:eastAsia="zh-CN"/>
        </w:rPr>
        <w:t xml:space="preserve"> </w:t>
      </w:r>
      <w:r w:rsidRPr="00F95232">
        <w:rPr>
          <w:rFonts w:ascii="Book Antiqua" w:eastAsia="Book Antiqua" w:hAnsi="Book Antiqua" w:cs="Book Antiqua"/>
          <w:i/>
          <w:color w:val="000000"/>
        </w:rPr>
        <w:t>Miner Metabol</w:t>
      </w:r>
      <w:r w:rsidR="00F952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F95232">
        <w:rPr>
          <w:rFonts w:ascii="Book Antiqua" w:eastAsia="Book Antiqua" w:hAnsi="Book Antiqua" w:cs="Book Antiqua"/>
          <w:b/>
          <w:color w:val="000000"/>
        </w:rPr>
        <w:t>17</w:t>
      </w:r>
      <w:r>
        <w:rPr>
          <w:rFonts w:ascii="Book Antiqua" w:eastAsia="Book Antiqua" w:hAnsi="Book Antiqua" w:cs="Book Antiqua"/>
          <w:color w:val="000000"/>
        </w:rPr>
        <w:t>: 40</w:t>
      </w:r>
      <w:r w:rsidR="00F95232">
        <w:rPr>
          <w:rFonts w:ascii="Book Antiqua" w:hAnsi="Book Antiqua" w:cs="Book Antiqua" w:hint="eastAsia"/>
          <w:color w:val="000000"/>
          <w:lang w:eastAsia="zh-CN"/>
        </w:rPr>
        <w:t>-</w:t>
      </w:r>
      <w:r>
        <w:rPr>
          <w:rFonts w:ascii="Book Antiqua" w:eastAsia="Book Antiqua" w:hAnsi="Book Antiqua" w:cs="Book Antiqua"/>
          <w:color w:val="000000"/>
        </w:rPr>
        <w:t>47 [DOI: 10.1007/s12018-019-9257-4]</w:t>
      </w:r>
    </w:p>
    <w:p w14:paraId="18A71762" w14:textId="77777777" w:rsidR="00A77B3E" w:rsidRDefault="00ED48E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H</w:t>
      </w:r>
      <w:r>
        <w:rPr>
          <w:rFonts w:ascii="Book Antiqua" w:eastAsia="Book Antiqua" w:hAnsi="Book Antiqua" w:cs="Book Antiqua"/>
          <w:color w:val="000000"/>
        </w:rPr>
        <w:t xml:space="preserve">, Fong C, Chen Y, Cai G, Yang M. beta2- and beta3-, but not beta1-adrenergic receptors are involved in osteogenesis of mouse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cAMP/PKA signaling. </w:t>
      </w:r>
      <w:r>
        <w:rPr>
          <w:rFonts w:ascii="Book Antiqua" w:eastAsia="Book Antiqua" w:hAnsi="Book Antiqua" w:cs="Book Antiqua"/>
          <w:i/>
          <w:iCs/>
          <w:color w:val="000000"/>
        </w:rPr>
        <w:t>Arch Biochem Biophys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496</w:t>
      </w:r>
      <w:r>
        <w:rPr>
          <w:rFonts w:ascii="Book Antiqua" w:eastAsia="Book Antiqua" w:hAnsi="Book Antiqua" w:cs="Book Antiqua"/>
          <w:color w:val="000000"/>
        </w:rPr>
        <w:t>: 77-83 [PMID: 20138019 DOI: 10.1016/j.abb.2010.01.016]</w:t>
      </w:r>
    </w:p>
    <w:p w14:paraId="5D38C831" w14:textId="77777777" w:rsidR="00A77B3E" w:rsidRDefault="00ED48E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H</w:t>
      </w:r>
      <w:r>
        <w:rPr>
          <w:rFonts w:ascii="Book Antiqua" w:eastAsia="Book Antiqua" w:hAnsi="Book Antiqua" w:cs="Book Antiqua"/>
          <w:color w:val="000000"/>
        </w:rPr>
        <w:t xml:space="preserve">, Song Y, Li J, Lei X, Zhang S, Gao Y, Cheng P, Liu B, Miao S, Bi L, Yang L, Pei G. Blockade of adrenergic β-receptor activation through local delivery of propranolol from a 3D collagen/polyvinyl alcohol/hydroxyapatite scaffold promotes bone repair in vivo.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e12725 [PMID: 31746058 DOI: 10.1111/cpr.12725]</w:t>
      </w:r>
    </w:p>
    <w:p w14:paraId="6664E57A" w14:textId="77777777" w:rsidR="00A77B3E" w:rsidRDefault="00ED48E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Sliwiński L</w:t>
      </w:r>
      <w:r>
        <w:rPr>
          <w:rFonts w:ascii="Book Antiqua" w:eastAsia="Book Antiqua" w:hAnsi="Book Antiqua" w:cs="Book Antiqua"/>
          <w:color w:val="000000"/>
        </w:rPr>
        <w:t xml:space="preserve">, Folwarczna J, Pytlik M, Cegieła U, Nowińska B, Trzeciak H, Trzeciak HI. Do effects of propranolol on the skeletal system depend on the estrogen status?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1345-1356 [PMID: 24399731 DOI: 10.1016/s1734-1140(13)71493-2]</w:t>
      </w:r>
    </w:p>
    <w:p w14:paraId="47C465D1" w14:textId="77777777" w:rsidR="00A77B3E" w:rsidRDefault="00ED48E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Al-Subaie AE</w:t>
      </w:r>
      <w:r>
        <w:rPr>
          <w:rFonts w:ascii="Book Antiqua" w:eastAsia="Book Antiqua" w:hAnsi="Book Antiqua" w:cs="Book Antiqua"/>
          <w:color w:val="000000"/>
        </w:rPr>
        <w:t xml:space="preserve">, Laurenti M, Abdallah MN, Tamimi I, Yaghoubi F, Eimar H, Makhoul N, Tamimi F. Propranolol enhances bone healing and implant osseointegration in rats tibiae. </w:t>
      </w:r>
      <w:r>
        <w:rPr>
          <w:rFonts w:ascii="Book Antiqua" w:eastAsia="Book Antiqua" w:hAnsi="Book Antiqua" w:cs="Book Antiqua"/>
          <w:i/>
          <w:iCs/>
          <w:color w:val="000000"/>
        </w:rPr>
        <w:t>J Clin Periodontol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1160-1170 [PMID: 27706837 DOI: 10.1111/jcpe.12632]</w:t>
      </w:r>
    </w:p>
    <w:p w14:paraId="5482DD5D" w14:textId="77777777" w:rsidR="00A77B3E" w:rsidRDefault="00ED48E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Rodrigues WF</w:t>
      </w:r>
      <w:r>
        <w:rPr>
          <w:rFonts w:ascii="Book Antiqua" w:eastAsia="Book Antiqua" w:hAnsi="Book Antiqua" w:cs="Book Antiqua"/>
          <w:color w:val="000000"/>
        </w:rPr>
        <w:t xml:space="preserve">, Madeira MF, da Silva TA, Clemente-Napimoga JT, Miguel CB, Dias-da-Silva VJ, Barbosa-Neto O, Lopes AH, Napimoga MH. Low dose of propranolol down-modulates bone resorption by inhibiting inflammation and osteoclast differentiation.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165</w:t>
      </w:r>
      <w:r>
        <w:rPr>
          <w:rFonts w:ascii="Book Antiqua" w:eastAsia="Book Antiqua" w:hAnsi="Book Antiqua" w:cs="Book Antiqua"/>
          <w:color w:val="000000"/>
        </w:rPr>
        <w:t>: 2140-2151 [PMID: 21950592 DOI: 10.1111/j.1476-5381.2011.01686.x]</w:t>
      </w:r>
    </w:p>
    <w:p w14:paraId="3B731BD7" w14:textId="77777777" w:rsidR="00A77B3E" w:rsidRDefault="00ED48E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Smitham P</w:t>
      </w:r>
      <w:r>
        <w:rPr>
          <w:rFonts w:ascii="Book Antiqua" w:eastAsia="Book Antiqua" w:hAnsi="Book Antiqua" w:cs="Book Antiqua"/>
          <w:color w:val="000000"/>
        </w:rPr>
        <w:t xml:space="preserve">, Crossfield L, Hughes G, Goodship A, Blunn G, Chenu C. Low dose of propranolol does not affect rat osteotomy healing and callus strength. </w:t>
      </w:r>
      <w:r>
        <w:rPr>
          <w:rFonts w:ascii="Book Antiqua" w:eastAsia="Book Antiqua" w:hAnsi="Book Antiqua" w:cs="Book Antiqua"/>
          <w:i/>
          <w:iCs/>
          <w:color w:val="000000"/>
        </w:rPr>
        <w:t>J Orthop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887-893 [PMID: 24710688 DOI: 10.1002/jor.22619]</w:t>
      </w:r>
    </w:p>
    <w:p w14:paraId="49FFE5E4" w14:textId="77777777" w:rsidR="00A77B3E" w:rsidRDefault="00ED48E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Folwarczna J</w:t>
      </w:r>
      <w:r>
        <w:rPr>
          <w:rFonts w:ascii="Book Antiqua" w:eastAsia="Book Antiqua" w:hAnsi="Book Antiqua" w:cs="Book Antiqua"/>
          <w:color w:val="000000"/>
        </w:rPr>
        <w:t xml:space="preserve">, Pytlik M, Sliwiński L, Cegieła U, Nowińska B, Rajda M. Effects of propranolol on the development of glucocorticoid-induced osteoporosis in male rats.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1040-1049 [PMID: 22001992 DOI: 10.1016/s1734-1140(11)70620-x]</w:t>
      </w:r>
    </w:p>
    <w:p w14:paraId="79232D0C" w14:textId="77777777" w:rsidR="00A77B3E" w:rsidRDefault="00ED48E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Pasco JA</w:t>
      </w:r>
      <w:r>
        <w:rPr>
          <w:rFonts w:ascii="Book Antiqua" w:eastAsia="Book Antiqua" w:hAnsi="Book Antiqua" w:cs="Book Antiqua"/>
          <w:color w:val="000000"/>
        </w:rPr>
        <w:t xml:space="preserve">, Henry MJ, Sanders KM, Kotowicz MA, Seeman E, Nicholson GC; Geelong Osteoporosis Study. Beta-adrenergic blockers reduce the risk of fracture partly by increasing bone mineral density: Geelong Osteoporosis Study.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19-24 [PMID: 14753732 DOI: 10.1359/JBMR.0301214]</w:t>
      </w:r>
    </w:p>
    <w:p w14:paraId="558421AA" w14:textId="77777777" w:rsidR="00A77B3E" w:rsidRDefault="00ED48E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Hijazi N</w:t>
      </w:r>
      <w:r>
        <w:rPr>
          <w:rFonts w:ascii="Book Antiqua" w:eastAsia="Book Antiqua" w:hAnsi="Book Antiqua" w:cs="Book Antiqua"/>
          <w:color w:val="000000"/>
        </w:rPr>
        <w:t xml:space="preserve">, Alourfi Z. Association between Hypertension, Antihypertensive Drugs, and Osteoporosis in Postmenopausal Syrian Women: A Cross-Sectional Study. </w:t>
      </w:r>
      <w:r>
        <w:rPr>
          <w:rFonts w:ascii="Book Antiqua" w:eastAsia="Book Antiqua" w:hAnsi="Book Antiqua" w:cs="Book Antiqua"/>
          <w:i/>
          <w:iCs/>
          <w:color w:val="000000"/>
        </w:rPr>
        <w:t>Adv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7014212 [PMID: 32149161 DOI: 10.1155/2020/7014212]</w:t>
      </w:r>
    </w:p>
    <w:p w14:paraId="490C5DC9" w14:textId="77777777" w:rsidR="00A77B3E" w:rsidRDefault="00ED48E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Haffner-Luntzer M</w:t>
      </w:r>
      <w:r>
        <w:rPr>
          <w:rFonts w:ascii="Book Antiqua" w:eastAsia="Book Antiqua" w:hAnsi="Book Antiqua" w:cs="Book Antiqua"/>
          <w:color w:val="000000"/>
        </w:rPr>
        <w:t xml:space="preserve">, Foertsch S, Fischer V, Prystaz K, Tschaffon M, Mödinger Y, Bahney CS, Marcucio RS, Miclau T, Ignatius A, Reber SO. Chronic psychosocial stress compromises the immune response and endochondral ossification during bone fracture healing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β-AR signaling.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8615-8622 [PMID: 30948630 DOI: 10.1073/pnas.1819218116]</w:t>
      </w:r>
    </w:p>
    <w:p w14:paraId="7A76B87D" w14:textId="77777777" w:rsidR="00A77B3E" w:rsidRDefault="00ED48E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Veldhuis-Vlug AG</w:t>
      </w:r>
      <w:r>
        <w:rPr>
          <w:rFonts w:ascii="Book Antiqua" w:eastAsia="Book Antiqua" w:hAnsi="Book Antiqua" w:cs="Book Antiqua"/>
          <w:color w:val="000000"/>
        </w:rPr>
        <w:t xml:space="preserve">, Tanck MW, Limonard EJ, Endert E, Heijboer AC, Lips P, Fliers E, Bisschop PH. The effects of beta-2 adrenergic agonist and antagonist on human bone metabolism: a randomized controlled trial.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196-200 [PMID: 25451321 DOI: 10.1016/j.bone.2014.10.024]</w:t>
      </w:r>
    </w:p>
    <w:p w14:paraId="379096C3" w14:textId="77777777" w:rsidR="00A77B3E" w:rsidRDefault="00ED48E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Reid IR</w:t>
      </w:r>
      <w:r>
        <w:rPr>
          <w:rFonts w:ascii="Book Antiqua" w:eastAsia="Book Antiqua" w:hAnsi="Book Antiqua" w:cs="Book Antiqua"/>
          <w:color w:val="000000"/>
        </w:rPr>
        <w:t xml:space="preserve">, Lucas J, Wattie D, Horne A, Bolland M, Gamble GD, Davidson JS, Grey AB. Effects of a beta-blocker on bone turnover in normal postmenopausal women: a randomized controlled trial.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2005; </w:t>
      </w:r>
      <w:r>
        <w:rPr>
          <w:rFonts w:ascii="Book Antiqua" w:eastAsia="Book Antiqua" w:hAnsi="Book Antiqua" w:cs="Book Antiqua"/>
          <w:b/>
          <w:bCs/>
          <w:color w:val="000000"/>
        </w:rPr>
        <w:t>90</w:t>
      </w:r>
      <w:r>
        <w:rPr>
          <w:rFonts w:ascii="Book Antiqua" w:eastAsia="Book Antiqua" w:hAnsi="Book Antiqua" w:cs="Book Antiqua"/>
          <w:color w:val="000000"/>
        </w:rPr>
        <w:t>: 5212-5216 [PMID: 15998769 DOI: 10.1210/jc.2005-0573]</w:t>
      </w:r>
    </w:p>
    <w:p w14:paraId="40F47A5A" w14:textId="77777777" w:rsidR="00A77B3E" w:rsidRDefault="00ED48E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Arai M</w:t>
      </w:r>
      <w:r>
        <w:rPr>
          <w:rFonts w:ascii="Book Antiqua" w:eastAsia="Book Antiqua" w:hAnsi="Book Antiqua" w:cs="Book Antiqua"/>
          <w:color w:val="000000"/>
        </w:rPr>
        <w:t xml:space="preserve">, Sato T, Takeuchi S, Goto S, Togari A. Dose effects of butoxamine, a selective β2-adrenoceptor antagonist, on bone metabolism in spontaneously hypertensive rat.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701</w:t>
      </w:r>
      <w:r>
        <w:rPr>
          <w:rFonts w:ascii="Book Antiqua" w:eastAsia="Book Antiqua" w:hAnsi="Book Antiqua" w:cs="Book Antiqua"/>
          <w:color w:val="000000"/>
        </w:rPr>
        <w:t>: 7-13 [PMID: 23321373 DOI: 10.1016/j.ejphar.2012.12.016]</w:t>
      </w:r>
    </w:p>
    <w:p w14:paraId="7E069B6B" w14:textId="77777777" w:rsidR="00A77B3E" w:rsidRDefault="00ED48E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Zang Y</w:t>
      </w:r>
      <w:r>
        <w:rPr>
          <w:rFonts w:ascii="Book Antiqua" w:eastAsia="Book Antiqua" w:hAnsi="Book Antiqua" w:cs="Book Antiqua"/>
          <w:color w:val="000000"/>
        </w:rPr>
        <w:t xml:space="preserve">, Tan Q, Ma X, Zhao X, Lei W. Osteogenic actions of metoprolol in an ovariectomized rat model of menopause. </w:t>
      </w:r>
      <w:r>
        <w:rPr>
          <w:rFonts w:ascii="Book Antiqua" w:eastAsia="Book Antiqua" w:hAnsi="Book Antiqua" w:cs="Book Antiqua"/>
          <w:i/>
          <w:iCs/>
          <w:color w:val="000000"/>
        </w:rPr>
        <w:t>Menopause</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1019-1025 [PMID: 27300117 DOI: 10.1097/GME.0000000000000680]</w:t>
      </w:r>
    </w:p>
    <w:p w14:paraId="5E855812" w14:textId="77777777" w:rsidR="00A77B3E" w:rsidRDefault="00ED48E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Khosla S</w:t>
      </w:r>
      <w:r>
        <w:rPr>
          <w:rFonts w:ascii="Book Antiqua" w:eastAsia="Book Antiqua" w:hAnsi="Book Antiqua" w:cs="Book Antiqua"/>
          <w:color w:val="000000"/>
        </w:rPr>
        <w:t xml:space="preserve">, Drake MT, Volkman TL, Thicke BS, Achenbach SJ, Atkinson EJ, Joyner MJ, Rosen CJ, Monroe DG, Farr JN. Sympathetic β1-adrenergic signaling contributes to regulation of human bone metabolism.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4832-4842 [PMID: 30153111 DOI: 10.1172/JCI122151]</w:t>
      </w:r>
    </w:p>
    <w:p w14:paraId="3C90A2A6" w14:textId="77777777" w:rsidR="00A77B3E" w:rsidRDefault="00ED48E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Yavuz Keleş B</w:t>
      </w:r>
      <w:r>
        <w:rPr>
          <w:rFonts w:ascii="Book Antiqua" w:eastAsia="Book Antiqua" w:hAnsi="Book Antiqua" w:cs="Book Antiqua"/>
          <w:color w:val="000000"/>
        </w:rPr>
        <w:t xml:space="preserve">, Vural M, Önder B, Öneş K. Evaluation of the effects of β1-selective beta-blockers on bone mineral density and fracture risk in postmenopausal women.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994-998 [PMID: 32283907 DOI: 10.3906/sag-1909-187]</w:t>
      </w:r>
    </w:p>
    <w:p w14:paraId="13BC9AAA" w14:textId="77777777" w:rsidR="00A77B3E" w:rsidRDefault="00ED48E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Song HJ</w:t>
      </w:r>
      <w:r>
        <w:rPr>
          <w:rFonts w:ascii="Book Antiqua" w:eastAsia="Book Antiqua" w:hAnsi="Book Antiqua" w:cs="Book Antiqua"/>
          <w:color w:val="000000"/>
        </w:rPr>
        <w:t xml:space="preserve">, Lee J, Kim YJ, Jung SY, Kim HJ, Choi NK, Park BJ. β1 selectivity of β-blockers and reduced risk of fractures in elderly hypertension patients.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1008-1015 [PMID: 22960238 DOI: 10.1016/j.bone.2012.08.126]</w:t>
      </w:r>
    </w:p>
    <w:p w14:paraId="458635DD" w14:textId="77777777" w:rsidR="00A77B3E" w:rsidRDefault="00ED48E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Yang S</w:t>
      </w:r>
      <w:r>
        <w:rPr>
          <w:rFonts w:ascii="Book Antiqua" w:eastAsia="Book Antiqua" w:hAnsi="Book Antiqua" w:cs="Book Antiqua"/>
          <w:color w:val="000000"/>
        </w:rPr>
        <w:t xml:space="preserve">, Nguyen ND, Center JR, Eisman JA, Nguyen TV. Association between beta-blocker use and fracture risk: the Dubbo Osteoporosis Epidemiology Study.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48</w:t>
      </w:r>
      <w:r>
        <w:rPr>
          <w:rFonts w:ascii="Book Antiqua" w:eastAsia="Book Antiqua" w:hAnsi="Book Antiqua" w:cs="Book Antiqua"/>
          <w:color w:val="000000"/>
        </w:rPr>
        <w:t>: 451-455 [PMID: 21047567 DOI: 10.1016/j.bone.2010.10.170]</w:t>
      </w:r>
    </w:p>
    <w:p w14:paraId="48CD2B69" w14:textId="77777777" w:rsidR="00A77B3E" w:rsidRDefault="00ED48E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Ghosh M</w:t>
      </w:r>
      <w:r>
        <w:rPr>
          <w:rFonts w:ascii="Book Antiqua" w:eastAsia="Book Antiqua" w:hAnsi="Book Antiqua" w:cs="Book Antiqua"/>
          <w:color w:val="000000"/>
        </w:rPr>
        <w:t xml:space="preserve">, Majumdar SR. Antihypertensive medications, bone mineral density, and fractures: a review of old cardiac drugs that provides new insights into osteoporosis.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397-405 [PMID: 24504763 DOI: 10.1007/s12020-014-0167-4]</w:t>
      </w:r>
    </w:p>
    <w:p w14:paraId="020749F8" w14:textId="77777777" w:rsidR="00A77B3E" w:rsidRDefault="00ED48E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Toulis KA</w:t>
      </w:r>
      <w:r>
        <w:rPr>
          <w:rFonts w:ascii="Book Antiqua" w:eastAsia="Book Antiqua" w:hAnsi="Book Antiqua" w:cs="Book Antiqua"/>
          <w:color w:val="000000"/>
        </w:rPr>
        <w:t xml:space="preserve">, Hemming K, Stergianos S, Nirantharakumar K, Bilezikian JP. β-Adrenergic receptor antagonists and fracture risk: a meta-analysis of selectivity, gender, and site-specific effects.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121-129 [PMID: 24114396 DOI: 10.1007/s00198-013-2498-z]</w:t>
      </w:r>
    </w:p>
    <w:p w14:paraId="6CAD5501" w14:textId="77777777" w:rsidR="00A77B3E" w:rsidRDefault="00ED48E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Nevola KT</w:t>
      </w:r>
      <w:r>
        <w:rPr>
          <w:rFonts w:ascii="Book Antiqua" w:eastAsia="Book Antiqua" w:hAnsi="Book Antiqua" w:cs="Book Antiqua"/>
          <w:color w:val="000000"/>
        </w:rPr>
        <w:t xml:space="preserve">, Kiel DP, Zullo AR, Weiss S, Homuth G, Foessl I, Obermayer-Pietsch B, Motyl KJ, Lary CW. miRNA Mechanisms Underlying the Association of Beta Blocker Use and Bone Mineral Density.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110-122 [PMID: 32786095 DOI: 10.1002/jbmr.4160]</w:t>
      </w:r>
    </w:p>
    <w:p w14:paraId="50A3041F" w14:textId="77777777" w:rsidR="00A77B3E" w:rsidRDefault="00ED48E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Yang S</w:t>
      </w:r>
      <w:r>
        <w:rPr>
          <w:rFonts w:ascii="Book Antiqua" w:eastAsia="Book Antiqua" w:hAnsi="Book Antiqua" w:cs="Book Antiqua"/>
          <w:color w:val="000000"/>
        </w:rPr>
        <w:t xml:space="preserve">, Nguyen ND, Eisman JA, Nguyen TV. Association between beta-blockers and fracture risk: a Bayesian meta-analysis.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969-974 [PMID: 22842220 DOI: 10.1016/j.bone.2012.07.013]</w:t>
      </w:r>
    </w:p>
    <w:p w14:paraId="18E1F44D" w14:textId="77777777" w:rsidR="00A77B3E" w:rsidRDefault="00ED48E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Solomon DH</w:t>
      </w:r>
      <w:r>
        <w:rPr>
          <w:rFonts w:ascii="Book Antiqua" w:eastAsia="Book Antiqua" w:hAnsi="Book Antiqua" w:cs="Book Antiqua"/>
          <w:color w:val="000000"/>
        </w:rPr>
        <w:t xml:space="preserve">, Ruppert K, Zhao Z, Lian YJ, Kuo IH, Greendale GA, Finkelstein JS. Bone mineral density changes among women initiating blood pressure lowering drugs: a SWAN cohort study.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1181-1189 [PMID: 26449354 DOI: 10.1007/s00198-015-3332-6]</w:t>
      </w:r>
    </w:p>
    <w:p w14:paraId="2F65FC0D" w14:textId="77777777" w:rsidR="00A77B3E" w:rsidRDefault="00ED48E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Barzilay JI</w:t>
      </w:r>
      <w:r>
        <w:rPr>
          <w:rFonts w:ascii="Book Antiqua" w:eastAsia="Book Antiqua" w:hAnsi="Book Antiqua" w:cs="Book Antiqua"/>
          <w:color w:val="000000"/>
        </w:rPr>
        <w:t xml:space="preserve">, Davis BR, Pressel SL, Ghosh A, Puttnam R, Margolis KL, Whelton PK. The Impact of Antihypertensive Medications on Bone Mineral Density and Fracture Risk.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76 [PMID: 28752275 DOI: 10.1007/s11886-017-0888-0]</w:t>
      </w:r>
    </w:p>
    <w:p w14:paraId="76833C89" w14:textId="77777777" w:rsidR="00A77B3E" w:rsidRDefault="00ED48E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Walsh JS</w:t>
      </w:r>
      <w:r>
        <w:rPr>
          <w:rFonts w:ascii="Book Antiqua" w:eastAsia="Book Antiqua" w:hAnsi="Book Antiqua" w:cs="Book Antiqua"/>
          <w:color w:val="000000"/>
        </w:rPr>
        <w:t xml:space="preserve">, Newman C, Eastell R. Heart drugs that affect bone.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163-168 [PMID: 22136934 DOI: 10.1016/j.tem.2011.10.002]</w:t>
      </w:r>
    </w:p>
    <w:p w14:paraId="23B64E5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3E8B2D5" w14:textId="77777777" w:rsidR="00A77B3E" w:rsidRDefault="00ED48EA">
      <w:pPr>
        <w:spacing w:line="360" w:lineRule="auto"/>
        <w:jc w:val="both"/>
      </w:pPr>
      <w:r>
        <w:rPr>
          <w:rFonts w:ascii="Book Antiqua" w:eastAsia="Book Antiqua" w:hAnsi="Book Antiqua" w:cs="Book Antiqua"/>
          <w:b/>
          <w:color w:val="000000"/>
        </w:rPr>
        <w:t>Footnotes</w:t>
      </w:r>
    </w:p>
    <w:p w14:paraId="31214A94" w14:textId="634AC32E" w:rsidR="00A77B3E" w:rsidRDefault="00ED48E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w:t>
      </w:r>
      <w:r w:rsidR="00425355">
        <w:rPr>
          <w:rFonts w:ascii="Book Antiqua" w:eastAsia="Book Antiqua" w:hAnsi="Book Antiqua" w:cs="Book Antiqua"/>
          <w:color w:val="000000"/>
        </w:rPr>
        <w:t>y</w:t>
      </w:r>
      <w:r>
        <w:rPr>
          <w:rFonts w:ascii="Book Antiqua" w:eastAsia="Book Antiqua" w:hAnsi="Book Antiqua" w:cs="Book Antiqua"/>
          <w:color w:val="000000"/>
        </w:rPr>
        <w:t xml:space="preserve"> </w:t>
      </w:r>
      <w:r w:rsidR="00425355">
        <w:rPr>
          <w:rFonts w:ascii="Book Antiqua" w:eastAsia="Book Antiqua" w:hAnsi="Book Antiqua" w:cs="Book Antiqua"/>
          <w:color w:val="000000"/>
        </w:rPr>
        <w:t xml:space="preserve">have </w:t>
      </w:r>
      <w:r>
        <w:rPr>
          <w:rFonts w:ascii="Book Antiqua" w:eastAsia="Book Antiqua" w:hAnsi="Book Antiqua" w:cs="Book Antiqua"/>
          <w:color w:val="000000"/>
        </w:rPr>
        <w:t>no conflict</w:t>
      </w:r>
      <w:r w:rsidR="00425355">
        <w:rPr>
          <w:rFonts w:ascii="Book Antiqua" w:eastAsia="Book Antiqua" w:hAnsi="Book Antiqua" w:cs="Book Antiqua"/>
          <w:color w:val="000000"/>
        </w:rPr>
        <w:t>ing</w:t>
      </w:r>
      <w:r>
        <w:rPr>
          <w:rFonts w:ascii="Book Antiqua" w:eastAsia="Book Antiqua" w:hAnsi="Book Antiqua" w:cs="Book Antiqua"/>
          <w:color w:val="000000"/>
        </w:rPr>
        <w:t xml:space="preserve"> interest.</w:t>
      </w:r>
    </w:p>
    <w:p w14:paraId="6536E841" w14:textId="77777777" w:rsidR="00A77B3E" w:rsidRDefault="00A77B3E">
      <w:pPr>
        <w:spacing w:line="360" w:lineRule="auto"/>
        <w:jc w:val="both"/>
      </w:pPr>
    </w:p>
    <w:p w14:paraId="0678F350" w14:textId="77777777" w:rsidR="00A77B3E" w:rsidRDefault="00ED48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AF48A" w14:textId="77777777" w:rsidR="00A77B3E" w:rsidRDefault="00A77B3E">
      <w:pPr>
        <w:spacing w:line="360" w:lineRule="auto"/>
        <w:jc w:val="both"/>
      </w:pPr>
    </w:p>
    <w:p w14:paraId="4A243FFA" w14:textId="77777777" w:rsidR="00A77B3E" w:rsidRDefault="00ED48E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9523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BB73E99" w14:textId="77777777" w:rsidR="00A77B3E" w:rsidRDefault="00A77B3E">
      <w:pPr>
        <w:spacing w:line="360" w:lineRule="auto"/>
        <w:jc w:val="both"/>
      </w:pPr>
    </w:p>
    <w:p w14:paraId="6FE9592F" w14:textId="77777777" w:rsidR="00A77B3E" w:rsidRDefault="00ED48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660F459A" w14:textId="77777777" w:rsidR="00A77B3E" w:rsidRDefault="00ED48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2021</w:t>
      </w:r>
    </w:p>
    <w:p w14:paraId="72EE0394" w14:textId="37EC1482" w:rsidR="00A77B3E" w:rsidRPr="009F16F2" w:rsidRDefault="00ED48EA">
      <w:pPr>
        <w:spacing w:line="360" w:lineRule="auto"/>
        <w:jc w:val="both"/>
        <w:rPr>
          <w:lang w:eastAsia="zh-CN"/>
        </w:rPr>
      </w:pPr>
      <w:r>
        <w:rPr>
          <w:rFonts w:ascii="Book Antiqua" w:eastAsia="Book Antiqua" w:hAnsi="Book Antiqua" w:cs="Book Antiqua"/>
          <w:b/>
          <w:color w:val="000000"/>
        </w:rPr>
        <w:t>Article in press:</w:t>
      </w:r>
      <w:r w:rsidR="009F16F2">
        <w:rPr>
          <w:rFonts w:ascii="Book Antiqua" w:hAnsi="Book Antiqua" w:cs="Book Antiqua" w:hint="eastAsia"/>
          <w:b/>
          <w:color w:val="000000"/>
          <w:lang w:eastAsia="zh-CN"/>
        </w:rPr>
        <w:t xml:space="preserve"> </w:t>
      </w:r>
      <w:r w:rsidR="009F16F2" w:rsidRPr="006A059B">
        <w:rPr>
          <w:rFonts w:ascii="Book Antiqua" w:eastAsia="Book Antiqua" w:hAnsi="Book Antiqua" w:cs="Book Antiqua"/>
          <w:color w:val="000000"/>
        </w:rPr>
        <w:t>September 1, 2021</w:t>
      </w:r>
    </w:p>
    <w:p w14:paraId="300C2E6A" w14:textId="77777777" w:rsidR="00A77B3E" w:rsidRDefault="00A77B3E">
      <w:pPr>
        <w:spacing w:line="360" w:lineRule="auto"/>
        <w:jc w:val="both"/>
      </w:pPr>
    </w:p>
    <w:p w14:paraId="5E5D76D7" w14:textId="77777777" w:rsidR="00A77B3E" w:rsidRDefault="00ED48EA">
      <w:pPr>
        <w:spacing w:line="360" w:lineRule="auto"/>
        <w:jc w:val="both"/>
      </w:pPr>
      <w:r>
        <w:rPr>
          <w:rFonts w:ascii="Book Antiqua" w:eastAsia="Book Antiqua" w:hAnsi="Book Antiqua" w:cs="Book Antiqua"/>
          <w:b/>
          <w:color w:val="000000"/>
        </w:rPr>
        <w:t xml:space="preserve">Specialty type: </w:t>
      </w:r>
      <w:r w:rsidR="00F95232" w:rsidRPr="00F95232">
        <w:rPr>
          <w:rFonts w:ascii="Book Antiqua" w:eastAsia="Book Antiqua" w:hAnsi="Book Antiqua" w:cs="Book Antiqua"/>
          <w:color w:val="000000"/>
        </w:rPr>
        <w:t>Medicine, research and experimental</w:t>
      </w:r>
    </w:p>
    <w:p w14:paraId="42A50A3F" w14:textId="77777777" w:rsidR="00A77B3E" w:rsidRDefault="00ED48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86DB31" w14:textId="77777777" w:rsidR="00A77B3E" w:rsidRDefault="00ED48EA">
      <w:pPr>
        <w:spacing w:line="360" w:lineRule="auto"/>
        <w:jc w:val="both"/>
      </w:pPr>
      <w:r>
        <w:rPr>
          <w:rFonts w:ascii="Book Antiqua" w:eastAsia="Book Antiqua" w:hAnsi="Book Antiqua" w:cs="Book Antiqua"/>
          <w:b/>
          <w:color w:val="000000"/>
        </w:rPr>
        <w:t>Peer-review report’s scientific quality classification</w:t>
      </w:r>
    </w:p>
    <w:p w14:paraId="6093CB81" w14:textId="77777777" w:rsidR="00A77B3E" w:rsidRDefault="00ED48EA">
      <w:pPr>
        <w:spacing w:line="360" w:lineRule="auto"/>
        <w:jc w:val="both"/>
      </w:pPr>
      <w:r>
        <w:rPr>
          <w:rFonts w:ascii="Book Antiqua" w:eastAsia="Book Antiqua" w:hAnsi="Book Antiqua" w:cs="Book Antiqua"/>
          <w:color w:val="000000"/>
        </w:rPr>
        <w:t>Grade A (Excellent): 0</w:t>
      </w:r>
    </w:p>
    <w:p w14:paraId="20F2F280" w14:textId="77777777" w:rsidR="00A77B3E" w:rsidRPr="001B417F" w:rsidRDefault="00ED48EA">
      <w:pPr>
        <w:spacing w:line="360" w:lineRule="auto"/>
        <w:jc w:val="both"/>
        <w:rPr>
          <w:lang w:eastAsia="zh-CN"/>
        </w:rPr>
      </w:pPr>
      <w:r>
        <w:rPr>
          <w:rFonts w:ascii="Book Antiqua" w:eastAsia="Book Antiqua" w:hAnsi="Book Antiqua" w:cs="Book Antiqua"/>
          <w:color w:val="000000"/>
        </w:rPr>
        <w:t>Grade B (Very good): B</w:t>
      </w:r>
      <w:r w:rsidR="001B417F">
        <w:rPr>
          <w:rFonts w:ascii="Book Antiqua" w:hAnsi="Book Antiqua" w:cs="Book Antiqua" w:hint="eastAsia"/>
          <w:color w:val="000000"/>
          <w:lang w:eastAsia="zh-CN"/>
        </w:rPr>
        <w:t>, B</w:t>
      </w:r>
    </w:p>
    <w:p w14:paraId="234DDBCA" w14:textId="77777777" w:rsidR="00A77B3E" w:rsidRDefault="00ED48EA">
      <w:pPr>
        <w:spacing w:line="360" w:lineRule="auto"/>
        <w:jc w:val="both"/>
      </w:pPr>
      <w:r>
        <w:rPr>
          <w:rFonts w:ascii="Book Antiqua" w:eastAsia="Book Antiqua" w:hAnsi="Book Antiqua" w:cs="Book Antiqua"/>
          <w:color w:val="000000"/>
        </w:rPr>
        <w:t>Grade C (Good): 0</w:t>
      </w:r>
    </w:p>
    <w:p w14:paraId="7CF58C33" w14:textId="77777777" w:rsidR="00A77B3E" w:rsidRDefault="00ED48EA">
      <w:pPr>
        <w:spacing w:line="360" w:lineRule="auto"/>
        <w:jc w:val="both"/>
      </w:pPr>
      <w:r>
        <w:rPr>
          <w:rFonts w:ascii="Book Antiqua" w:eastAsia="Book Antiqua" w:hAnsi="Book Antiqua" w:cs="Book Antiqua"/>
          <w:color w:val="000000"/>
        </w:rPr>
        <w:t>Grade D (Fair): 0</w:t>
      </w:r>
    </w:p>
    <w:p w14:paraId="73108D17" w14:textId="77777777" w:rsidR="00A77B3E" w:rsidRDefault="00ED48EA">
      <w:pPr>
        <w:spacing w:line="360" w:lineRule="auto"/>
        <w:jc w:val="both"/>
      </w:pPr>
      <w:r>
        <w:rPr>
          <w:rFonts w:ascii="Book Antiqua" w:eastAsia="Book Antiqua" w:hAnsi="Book Antiqua" w:cs="Book Antiqua"/>
          <w:color w:val="000000"/>
        </w:rPr>
        <w:t>Grade E (Poor): 0</w:t>
      </w:r>
    </w:p>
    <w:p w14:paraId="5D01A244" w14:textId="77777777" w:rsidR="00A77B3E" w:rsidRDefault="00A77B3E">
      <w:pPr>
        <w:spacing w:line="360" w:lineRule="auto"/>
        <w:jc w:val="both"/>
      </w:pPr>
    </w:p>
    <w:p w14:paraId="1506090E" w14:textId="668F5CBA" w:rsidR="00A77B3E" w:rsidRPr="009F16F2" w:rsidRDefault="00ED48E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Soriano-Ursúa MA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A7C14">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9F16F2">
        <w:rPr>
          <w:rFonts w:ascii="Book Antiqua" w:hAnsi="Book Antiqua" w:cs="Book Antiqua" w:hint="eastAsia"/>
          <w:b/>
          <w:color w:val="000000"/>
          <w:lang w:eastAsia="zh-CN"/>
        </w:rPr>
        <w:t xml:space="preserve"> </w:t>
      </w:r>
      <w:r w:rsidR="009F16F2" w:rsidRPr="009F16F2">
        <w:rPr>
          <w:rFonts w:ascii="Book Antiqua" w:hAnsi="Book Antiqua" w:cs="Book Antiqua"/>
          <w:color w:val="000000"/>
          <w:lang w:eastAsia="zh-CN"/>
        </w:rPr>
        <w:t>Xing YX</w:t>
      </w:r>
    </w:p>
    <w:p w14:paraId="22BAEEBC" w14:textId="38F7C9D0" w:rsidR="006A059B" w:rsidRDefault="006A059B">
      <w:pPr>
        <w:spacing w:line="360" w:lineRule="auto"/>
        <w:jc w:val="both"/>
        <w:sectPr w:rsidR="006A059B">
          <w:pgSz w:w="12240" w:h="15840"/>
          <w:pgMar w:top="1440" w:right="1440" w:bottom="1440" w:left="1440" w:header="720" w:footer="720" w:gutter="0"/>
          <w:cols w:space="720"/>
          <w:docGrid w:linePitch="360"/>
        </w:sectPr>
      </w:pPr>
    </w:p>
    <w:p w14:paraId="78656894" w14:textId="77777777" w:rsidR="00A77B3E" w:rsidRDefault="00ED48E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569DE24" w14:textId="77777777" w:rsidR="001B417F" w:rsidRPr="001B417F" w:rsidRDefault="001B417F">
      <w:pPr>
        <w:spacing w:line="360" w:lineRule="auto"/>
        <w:jc w:val="both"/>
        <w:rPr>
          <w:lang w:eastAsia="zh-CN"/>
        </w:rPr>
      </w:pPr>
      <w:r>
        <w:rPr>
          <w:noProof/>
          <w:lang w:eastAsia="zh-CN"/>
        </w:rPr>
        <w:drawing>
          <wp:inline distT="0" distB="0" distL="0" distR="0" wp14:anchorId="11321B3C" wp14:editId="4A4B92DB">
            <wp:extent cx="5486400" cy="3286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86125"/>
                    </a:xfrm>
                    <a:prstGeom prst="rect">
                      <a:avLst/>
                    </a:prstGeom>
                  </pic:spPr>
                </pic:pic>
              </a:graphicData>
            </a:graphic>
          </wp:inline>
        </w:drawing>
      </w:r>
    </w:p>
    <w:p w14:paraId="5D96126D" w14:textId="4F39EAF9" w:rsidR="00425355" w:rsidRDefault="0042535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w:t>
      </w:r>
      <w:r>
        <w:rPr>
          <w:rFonts w:ascii="Book Antiqua" w:hAnsi="Book Antiqua" w:cs="Book Antiqua" w:hint="eastAsia"/>
          <w:b/>
          <w:bCs/>
          <w:color w:val="000000"/>
          <w:lang w:eastAsia="zh-CN"/>
        </w:rPr>
        <w:t xml:space="preserve">igure </w:t>
      </w:r>
      <w:r>
        <w:rPr>
          <w:rFonts w:ascii="Book Antiqua" w:eastAsia="Book Antiqua" w:hAnsi="Book Antiqua" w:cs="Book Antiqua"/>
          <w:b/>
          <w:bCs/>
          <w:color w:val="000000"/>
        </w:rPr>
        <w:t>1 Regulation of osteoblasts and osteoclasts by the sympathetic nervous system.</w:t>
      </w:r>
    </w:p>
    <w:p w14:paraId="33854C33" w14:textId="32989281" w:rsidR="00425355" w:rsidRPr="001B417F" w:rsidRDefault="00425355">
      <w:pPr>
        <w:spacing w:line="360" w:lineRule="auto"/>
        <w:jc w:val="both"/>
        <w:rPr>
          <w:lang w:eastAsia="zh-CN"/>
        </w:rPr>
      </w:pPr>
      <w:r>
        <w:rPr>
          <w:rFonts w:ascii="Book Antiqua" w:hAnsi="Book Antiqua" w:cs="Book Antiqua" w:hint="eastAsia"/>
          <w:color w:val="000000"/>
          <w:lang w:eastAsia="zh-CN"/>
        </w:rPr>
        <w:t>AR:</w:t>
      </w:r>
      <w:r w:rsidRPr="001B417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drenergic receptor; </w:t>
      </w:r>
      <w:r>
        <w:rPr>
          <w:rFonts w:ascii="Book Antiqua" w:hAnsi="Book Antiqua" w:cs="Book Antiqua" w:hint="eastAsia"/>
          <w:color w:val="000000"/>
          <w:lang w:eastAsia="zh-CN"/>
        </w:rPr>
        <w:t>AT-4: A</w:t>
      </w:r>
      <w:r>
        <w:rPr>
          <w:rFonts w:ascii="Book Antiqua" w:eastAsia="Book Antiqua" w:hAnsi="Book Antiqua" w:cs="Book Antiqua"/>
          <w:color w:val="000000"/>
        </w:rPr>
        <w:t xml:space="preserve">ctivated transcription-4; </w:t>
      </w:r>
      <w:r>
        <w:rPr>
          <w:rFonts w:ascii="Book Antiqua" w:hAnsi="Book Antiqua" w:cs="Book Antiqua" w:hint="eastAsia"/>
          <w:color w:val="000000"/>
          <w:lang w:eastAsia="zh-CN"/>
        </w:rPr>
        <w:t>CREB: C</w:t>
      </w:r>
      <w:r>
        <w:rPr>
          <w:rFonts w:ascii="Book Antiqua" w:eastAsia="Book Antiqua" w:hAnsi="Book Antiqua" w:cs="Book Antiqua"/>
          <w:color w:val="000000"/>
        </w:rPr>
        <w:t>yclic adenosine monophosphate-responsive element binding protein; RANKL</w:t>
      </w:r>
      <w:r>
        <w:rPr>
          <w:rFonts w:ascii="Book Antiqua" w:hAnsi="Book Antiqua" w:cs="Book Antiqua" w:hint="eastAsia"/>
          <w:color w:val="000000"/>
          <w:lang w:eastAsia="zh-CN"/>
        </w:rPr>
        <w:t>:</w:t>
      </w:r>
      <w:r w:rsidRPr="001B417F">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 xml:space="preserve">uclear factor kappa B receptor activator ligand; </w:t>
      </w:r>
      <w:r>
        <w:rPr>
          <w:rFonts w:ascii="Book Antiqua" w:hAnsi="Book Antiqua" w:cs="Book Antiqua" w:hint="eastAsia"/>
          <w:color w:val="000000"/>
          <w:lang w:eastAsia="zh-CN"/>
        </w:rPr>
        <w:t>NE: N</w:t>
      </w:r>
      <w:r w:rsidRPr="001B417F">
        <w:rPr>
          <w:rFonts w:ascii="Book Antiqua" w:hAnsi="Book Antiqua" w:cs="Book Antiqua"/>
          <w:color w:val="000000"/>
          <w:lang w:eastAsia="zh-CN"/>
        </w:rPr>
        <w:t>orepinephrine</w:t>
      </w:r>
      <w:r w:rsidDel="00425355">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E: E</w:t>
      </w:r>
      <w:r w:rsidRPr="001B417F">
        <w:rPr>
          <w:rFonts w:ascii="Book Antiqua" w:hAnsi="Book Antiqua" w:cs="Book Antiqua"/>
          <w:color w:val="000000"/>
          <w:lang w:eastAsia="zh-CN"/>
        </w:rPr>
        <w:t>pinephrine</w:t>
      </w:r>
      <w:r>
        <w:rPr>
          <w:rFonts w:ascii="Book Antiqua" w:hAnsi="Book Antiqua" w:cs="Book Antiqua" w:hint="eastAsia"/>
          <w:color w:val="000000"/>
          <w:lang w:eastAsia="zh-CN"/>
        </w:rPr>
        <w:t>.</w:t>
      </w:r>
    </w:p>
    <w:p w14:paraId="297BE5F8" w14:textId="0805516C" w:rsidR="004C5F5C" w:rsidRDefault="004C5F5C">
      <w:pPr>
        <w:rPr>
          <w:lang w:eastAsia="zh-CN"/>
        </w:rPr>
      </w:pPr>
      <w:r>
        <w:rPr>
          <w:lang w:eastAsia="zh-CN"/>
        </w:rPr>
        <w:br w:type="page"/>
      </w:r>
    </w:p>
    <w:p w14:paraId="367C463A" w14:textId="77777777" w:rsidR="004C5F5C" w:rsidRDefault="004C5F5C" w:rsidP="004C5F5C">
      <w:pPr>
        <w:jc w:val="center"/>
        <w:rPr>
          <w:rFonts w:ascii="Book Antiqua" w:hAnsi="Book Antiqua"/>
          <w:lang w:eastAsia="zh-CN"/>
        </w:rPr>
      </w:pPr>
    </w:p>
    <w:p w14:paraId="589EFC5B" w14:textId="77777777" w:rsidR="004C5F5C" w:rsidRDefault="004C5F5C" w:rsidP="004C5F5C">
      <w:pPr>
        <w:jc w:val="center"/>
        <w:rPr>
          <w:rFonts w:ascii="Book Antiqua" w:hAnsi="Book Antiqua"/>
          <w:lang w:eastAsia="zh-CN"/>
        </w:rPr>
      </w:pPr>
    </w:p>
    <w:p w14:paraId="66440E5E" w14:textId="77777777" w:rsidR="004C5F5C" w:rsidRDefault="004C5F5C" w:rsidP="004C5F5C">
      <w:pPr>
        <w:jc w:val="center"/>
        <w:rPr>
          <w:rFonts w:ascii="Book Antiqua" w:hAnsi="Book Antiqua"/>
          <w:lang w:eastAsia="zh-CN"/>
        </w:rPr>
      </w:pPr>
    </w:p>
    <w:p w14:paraId="5BE807C9" w14:textId="77777777" w:rsidR="004C5F5C" w:rsidRDefault="004C5F5C" w:rsidP="004C5F5C">
      <w:pPr>
        <w:jc w:val="center"/>
        <w:rPr>
          <w:rFonts w:ascii="Book Antiqua" w:hAnsi="Book Antiqua"/>
          <w:lang w:eastAsia="zh-CN"/>
        </w:rPr>
      </w:pPr>
    </w:p>
    <w:p w14:paraId="6F7F897A" w14:textId="77777777" w:rsidR="004C5F5C" w:rsidRDefault="004C5F5C" w:rsidP="004C5F5C">
      <w:pPr>
        <w:jc w:val="center"/>
        <w:rPr>
          <w:rFonts w:ascii="Book Antiqua" w:hAnsi="Book Antiqua"/>
          <w:lang w:eastAsia="zh-CN"/>
        </w:rPr>
      </w:pPr>
    </w:p>
    <w:p w14:paraId="0AC9F6E6" w14:textId="77777777" w:rsidR="004C5F5C" w:rsidRDefault="004C5F5C" w:rsidP="004C5F5C">
      <w:pPr>
        <w:jc w:val="center"/>
        <w:rPr>
          <w:rFonts w:ascii="Book Antiqua" w:hAnsi="Book Antiqua"/>
          <w:lang w:eastAsia="zh-CN"/>
        </w:rPr>
      </w:pPr>
      <w:r>
        <w:rPr>
          <w:rFonts w:ascii="Book Antiqua" w:hAnsi="Book Antiqua"/>
          <w:noProof/>
          <w:lang w:eastAsia="zh-CN"/>
        </w:rPr>
        <w:drawing>
          <wp:inline distT="0" distB="0" distL="0" distR="0" wp14:anchorId="3A64388B" wp14:editId="31DA08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11867D" w14:textId="77777777" w:rsidR="004C5F5C" w:rsidRDefault="004C5F5C" w:rsidP="004C5F5C">
      <w:pPr>
        <w:jc w:val="center"/>
        <w:rPr>
          <w:rFonts w:ascii="Book Antiqua" w:hAnsi="Book Antiqua"/>
          <w:lang w:eastAsia="zh-CN"/>
        </w:rPr>
      </w:pPr>
    </w:p>
    <w:p w14:paraId="18610DFA" w14:textId="77777777" w:rsidR="004C5F5C" w:rsidRPr="00763D22" w:rsidRDefault="004C5F5C" w:rsidP="004C5F5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E61FBDF" w14:textId="77777777" w:rsidR="004C5F5C" w:rsidRPr="00763D22" w:rsidRDefault="004C5F5C" w:rsidP="004C5F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0088D5C" w14:textId="77777777" w:rsidR="004C5F5C" w:rsidRPr="00763D22" w:rsidRDefault="004C5F5C" w:rsidP="004C5F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2407DF" w14:textId="77777777" w:rsidR="004C5F5C" w:rsidRPr="00763D22" w:rsidRDefault="004C5F5C" w:rsidP="004C5F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4EBCD1" w14:textId="77777777" w:rsidR="004C5F5C" w:rsidRPr="00763D22" w:rsidRDefault="004C5F5C" w:rsidP="004C5F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AE90B8" w14:textId="77777777" w:rsidR="004C5F5C" w:rsidRPr="00763D22" w:rsidRDefault="004C5F5C" w:rsidP="004C5F5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F2A0CF" w14:textId="77777777" w:rsidR="004C5F5C" w:rsidRDefault="004C5F5C" w:rsidP="004C5F5C">
      <w:pPr>
        <w:jc w:val="center"/>
        <w:rPr>
          <w:rFonts w:ascii="Book Antiqua" w:hAnsi="Book Antiqua"/>
          <w:lang w:eastAsia="zh-CN"/>
        </w:rPr>
      </w:pPr>
    </w:p>
    <w:p w14:paraId="3510075B" w14:textId="77777777" w:rsidR="004C5F5C" w:rsidRDefault="004C5F5C" w:rsidP="004C5F5C">
      <w:pPr>
        <w:jc w:val="center"/>
        <w:rPr>
          <w:rFonts w:ascii="Book Antiqua" w:hAnsi="Book Antiqua"/>
          <w:lang w:eastAsia="zh-CN"/>
        </w:rPr>
      </w:pPr>
    </w:p>
    <w:p w14:paraId="42F705F3" w14:textId="77777777" w:rsidR="004C5F5C" w:rsidRDefault="004C5F5C" w:rsidP="004C5F5C">
      <w:pPr>
        <w:jc w:val="center"/>
        <w:rPr>
          <w:rFonts w:ascii="Book Antiqua" w:hAnsi="Book Antiqua"/>
          <w:lang w:eastAsia="zh-CN"/>
        </w:rPr>
      </w:pPr>
    </w:p>
    <w:p w14:paraId="19AC1797" w14:textId="77777777" w:rsidR="004C5F5C" w:rsidRDefault="004C5F5C" w:rsidP="004C5F5C">
      <w:pPr>
        <w:jc w:val="center"/>
        <w:rPr>
          <w:rFonts w:ascii="Book Antiqua" w:hAnsi="Book Antiqua"/>
          <w:lang w:eastAsia="zh-CN"/>
        </w:rPr>
      </w:pPr>
      <w:r>
        <w:rPr>
          <w:rFonts w:ascii="Book Antiqua" w:hAnsi="Book Antiqua"/>
          <w:noProof/>
          <w:lang w:eastAsia="zh-CN"/>
        </w:rPr>
        <w:drawing>
          <wp:inline distT="0" distB="0" distL="0" distR="0" wp14:anchorId="14825F4C" wp14:editId="688E99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11CD4D" w14:textId="77777777" w:rsidR="004C5F5C" w:rsidRDefault="004C5F5C" w:rsidP="004C5F5C">
      <w:pPr>
        <w:jc w:val="center"/>
        <w:rPr>
          <w:rFonts w:ascii="Book Antiqua" w:hAnsi="Book Antiqua"/>
          <w:lang w:eastAsia="zh-CN"/>
        </w:rPr>
      </w:pPr>
    </w:p>
    <w:p w14:paraId="17FDEDD3" w14:textId="77777777" w:rsidR="004C5F5C" w:rsidRDefault="004C5F5C" w:rsidP="004C5F5C">
      <w:pPr>
        <w:jc w:val="center"/>
        <w:rPr>
          <w:rFonts w:ascii="Book Antiqua" w:hAnsi="Book Antiqua"/>
          <w:lang w:eastAsia="zh-CN"/>
        </w:rPr>
      </w:pPr>
    </w:p>
    <w:p w14:paraId="03996BE2" w14:textId="77777777" w:rsidR="004C5F5C" w:rsidRDefault="004C5F5C" w:rsidP="004C5F5C">
      <w:pPr>
        <w:jc w:val="center"/>
        <w:rPr>
          <w:rFonts w:ascii="Book Antiqua" w:hAnsi="Book Antiqua"/>
          <w:lang w:eastAsia="zh-CN"/>
        </w:rPr>
      </w:pPr>
    </w:p>
    <w:p w14:paraId="2FCC615E" w14:textId="77777777" w:rsidR="004C5F5C" w:rsidRDefault="004C5F5C" w:rsidP="004C5F5C">
      <w:pPr>
        <w:jc w:val="center"/>
        <w:rPr>
          <w:rFonts w:ascii="Book Antiqua" w:hAnsi="Book Antiqua"/>
          <w:lang w:eastAsia="zh-CN"/>
        </w:rPr>
      </w:pPr>
    </w:p>
    <w:p w14:paraId="4EC029B1" w14:textId="77777777" w:rsidR="004C5F5C" w:rsidRDefault="004C5F5C" w:rsidP="004C5F5C">
      <w:pPr>
        <w:jc w:val="center"/>
        <w:rPr>
          <w:rFonts w:ascii="Book Antiqua" w:hAnsi="Book Antiqua"/>
          <w:lang w:eastAsia="zh-CN"/>
        </w:rPr>
      </w:pPr>
    </w:p>
    <w:p w14:paraId="3D0C3D46" w14:textId="77777777" w:rsidR="004C5F5C" w:rsidRDefault="004C5F5C" w:rsidP="004C5F5C">
      <w:pPr>
        <w:jc w:val="center"/>
        <w:rPr>
          <w:rFonts w:ascii="Book Antiqua" w:hAnsi="Book Antiqua"/>
          <w:lang w:eastAsia="zh-CN"/>
        </w:rPr>
      </w:pPr>
    </w:p>
    <w:p w14:paraId="19977555" w14:textId="77777777" w:rsidR="004C5F5C" w:rsidRDefault="004C5F5C" w:rsidP="004C5F5C">
      <w:pPr>
        <w:jc w:val="center"/>
        <w:rPr>
          <w:rFonts w:ascii="Book Antiqua" w:hAnsi="Book Antiqua"/>
          <w:lang w:eastAsia="zh-CN"/>
        </w:rPr>
      </w:pPr>
    </w:p>
    <w:p w14:paraId="627CFB9E" w14:textId="77777777" w:rsidR="004C5F5C" w:rsidRDefault="004C5F5C" w:rsidP="004C5F5C">
      <w:pPr>
        <w:jc w:val="center"/>
        <w:rPr>
          <w:rFonts w:ascii="Book Antiqua" w:hAnsi="Book Antiqua"/>
          <w:lang w:eastAsia="zh-CN"/>
        </w:rPr>
      </w:pPr>
    </w:p>
    <w:p w14:paraId="6FCDD003" w14:textId="77777777" w:rsidR="004C5F5C" w:rsidRDefault="004C5F5C" w:rsidP="004C5F5C">
      <w:pPr>
        <w:jc w:val="center"/>
        <w:rPr>
          <w:rFonts w:ascii="Book Antiqua" w:hAnsi="Book Antiqua"/>
          <w:lang w:eastAsia="zh-CN"/>
        </w:rPr>
      </w:pPr>
    </w:p>
    <w:p w14:paraId="45B1E758" w14:textId="77777777" w:rsidR="004C5F5C" w:rsidRPr="00763D22" w:rsidRDefault="004C5F5C" w:rsidP="004C5F5C">
      <w:pPr>
        <w:jc w:val="right"/>
        <w:rPr>
          <w:rFonts w:ascii="Book Antiqua" w:hAnsi="Book Antiqua"/>
          <w:color w:val="000000" w:themeColor="text1"/>
          <w:lang w:eastAsia="zh-CN"/>
        </w:rPr>
      </w:pPr>
    </w:p>
    <w:p w14:paraId="5504F628" w14:textId="77777777" w:rsidR="004C5F5C" w:rsidRPr="00763D22" w:rsidRDefault="004C5F5C" w:rsidP="004C5F5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F11522F" w14:textId="77777777" w:rsidR="00A77B3E" w:rsidRPr="004C5F5C" w:rsidRDefault="00A77B3E">
      <w:pPr>
        <w:spacing w:line="360" w:lineRule="auto"/>
        <w:jc w:val="both"/>
        <w:rPr>
          <w:lang w:eastAsia="zh-CN"/>
        </w:rPr>
      </w:pPr>
      <w:bookmarkStart w:id="2" w:name="_GoBack"/>
      <w:bookmarkEnd w:id="2"/>
    </w:p>
    <w:sectPr w:rsidR="00A77B3E" w:rsidRPr="004C5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9AD5C" w14:textId="77777777" w:rsidR="007D0590" w:rsidRDefault="007D0590" w:rsidP="00557C29">
      <w:r>
        <w:separator/>
      </w:r>
    </w:p>
  </w:endnote>
  <w:endnote w:type="continuationSeparator" w:id="0">
    <w:p w14:paraId="0749C4BA" w14:textId="77777777" w:rsidR="007D0590" w:rsidRDefault="007D0590" w:rsidP="005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41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A3953FF" w14:textId="7428227A" w:rsidR="00A374EB" w:rsidRPr="00557C29" w:rsidRDefault="00A374EB" w:rsidP="00557C29">
            <w:pPr>
              <w:pStyle w:val="a5"/>
              <w:jc w:val="right"/>
              <w:rPr>
                <w:rFonts w:ascii="Book Antiqua" w:hAnsi="Book Antiqua"/>
                <w:sz w:val="24"/>
                <w:szCs w:val="24"/>
              </w:rPr>
            </w:pPr>
            <w:r w:rsidRPr="00557C29">
              <w:rPr>
                <w:rFonts w:ascii="Book Antiqua" w:hAnsi="Book Antiqua"/>
                <w:sz w:val="24"/>
                <w:szCs w:val="24"/>
                <w:lang w:val="zh-CN" w:eastAsia="zh-CN"/>
              </w:rPr>
              <w:t xml:space="preserve"> </w:t>
            </w:r>
            <w:r w:rsidRPr="00557C29">
              <w:rPr>
                <w:rFonts w:ascii="Book Antiqua" w:hAnsi="Book Antiqua"/>
                <w:bCs/>
                <w:sz w:val="24"/>
                <w:szCs w:val="24"/>
              </w:rPr>
              <w:fldChar w:fldCharType="begin"/>
            </w:r>
            <w:r w:rsidRPr="00557C29">
              <w:rPr>
                <w:rFonts w:ascii="Book Antiqua" w:hAnsi="Book Antiqua"/>
                <w:bCs/>
                <w:sz w:val="24"/>
                <w:szCs w:val="24"/>
              </w:rPr>
              <w:instrText>PAGE</w:instrText>
            </w:r>
            <w:r w:rsidRPr="00557C29">
              <w:rPr>
                <w:rFonts w:ascii="Book Antiqua" w:hAnsi="Book Antiqua"/>
                <w:bCs/>
                <w:sz w:val="24"/>
                <w:szCs w:val="24"/>
              </w:rPr>
              <w:fldChar w:fldCharType="separate"/>
            </w:r>
            <w:r w:rsidR="007D0590">
              <w:rPr>
                <w:rFonts w:ascii="Book Antiqua" w:hAnsi="Book Antiqua"/>
                <w:bCs/>
                <w:noProof/>
                <w:sz w:val="24"/>
                <w:szCs w:val="24"/>
              </w:rPr>
              <w:t>1</w:t>
            </w:r>
            <w:r w:rsidRPr="00557C29">
              <w:rPr>
                <w:rFonts w:ascii="Book Antiqua" w:hAnsi="Book Antiqua"/>
                <w:bCs/>
                <w:sz w:val="24"/>
                <w:szCs w:val="24"/>
              </w:rPr>
              <w:fldChar w:fldCharType="end"/>
            </w:r>
            <w:r w:rsidRPr="00557C29">
              <w:rPr>
                <w:rFonts w:ascii="Book Antiqua" w:hAnsi="Book Antiqua"/>
                <w:sz w:val="24"/>
                <w:szCs w:val="24"/>
                <w:lang w:val="zh-CN" w:eastAsia="zh-CN"/>
              </w:rPr>
              <w:t xml:space="preserve"> / </w:t>
            </w:r>
            <w:r w:rsidRPr="00557C29">
              <w:rPr>
                <w:rFonts w:ascii="Book Antiqua" w:hAnsi="Book Antiqua"/>
                <w:bCs/>
                <w:sz w:val="24"/>
                <w:szCs w:val="24"/>
              </w:rPr>
              <w:fldChar w:fldCharType="begin"/>
            </w:r>
            <w:r w:rsidRPr="00557C29">
              <w:rPr>
                <w:rFonts w:ascii="Book Antiqua" w:hAnsi="Book Antiqua"/>
                <w:bCs/>
                <w:sz w:val="24"/>
                <w:szCs w:val="24"/>
              </w:rPr>
              <w:instrText>NUMPAGES</w:instrText>
            </w:r>
            <w:r w:rsidRPr="00557C29">
              <w:rPr>
                <w:rFonts w:ascii="Book Antiqua" w:hAnsi="Book Antiqua"/>
                <w:bCs/>
                <w:sz w:val="24"/>
                <w:szCs w:val="24"/>
              </w:rPr>
              <w:fldChar w:fldCharType="separate"/>
            </w:r>
            <w:r w:rsidR="007D0590">
              <w:rPr>
                <w:rFonts w:ascii="Book Antiqua" w:hAnsi="Book Antiqua"/>
                <w:bCs/>
                <w:noProof/>
                <w:sz w:val="24"/>
                <w:szCs w:val="24"/>
              </w:rPr>
              <w:t>1</w:t>
            </w:r>
            <w:r w:rsidRPr="00557C29">
              <w:rPr>
                <w:rFonts w:ascii="Book Antiqua" w:hAnsi="Book Antiqua"/>
                <w:bCs/>
                <w:sz w:val="24"/>
                <w:szCs w:val="24"/>
              </w:rPr>
              <w:fldChar w:fldCharType="end"/>
            </w:r>
          </w:p>
        </w:sdtContent>
      </w:sdt>
    </w:sdtContent>
  </w:sdt>
  <w:p w14:paraId="64583FDE" w14:textId="77777777" w:rsidR="00A374EB" w:rsidRPr="00557C29" w:rsidRDefault="00A374EB" w:rsidP="00557C2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2D9FC" w14:textId="77777777" w:rsidR="007D0590" w:rsidRDefault="007D0590" w:rsidP="00557C29">
      <w:r>
        <w:separator/>
      </w:r>
    </w:p>
  </w:footnote>
  <w:footnote w:type="continuationSeparator" w:id="0">
    <w:p w14:paraId="1618A4AB" w14:textId="77777777" w:rsidR="007D0590" w:rsidRDefault="007D0590" w:rsidP="00557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064"/>
    <w:rsid w:val="000D6BEF"/>
    <w:rsid w:val="001A7B62"/>
    <w:rsid w:val="001B417F"/>
    <w:rsid w:val="001D6BAD"/>
    <w:rsid w:val="00261A4A"/>
    <w:rsid w:val="002C0430"/>
    <w:rsid w:val="00385073"/>
    <w:rsid w:val="003B1369"/>
    <w:rsid w:val="004117C9"/>
    <w:rsid w:val="00425355"/>
    <w:rsid w:val="0047412B"/>
    <w:rsid w:val="004B21E6"/>
    <w:rsid w:val="004C5F5C"/>
    <w:rsid w:val="004C71D0"/>
    <w:rsid w:val="00557C29"/>
    <w:rsid w:val="00627F59"/>
    <w:rsid w:val="006A059B"/>
    <w:rsid w:val="006A4E2F"/>
    <w:rsid w:val="006E3A2C"/>
    <w:rsid w:val="007D0590"/>
    <w:rsid w:val="007E0D98"/>
    <w:rsid w:val="008475AE"/>
    <w:rsid w:val="00867A34"/>
    <w:rsid w:val="0093716E"/>
    <w:rsid w:val="00951692"/>
    <w:rsid w:val="009F16F2"/>
    <w:rsid w:val="00A354DB"/>
    <w:rsid w:val="00A374EB"/>
    <w:rsid w:val="00A6236B"/>
    <w:rsid w:val="00A77B3E"/>
    <w:rsid w:val="00AA7C14"/>
    <w:rsid w:val="00B05B4E"/>
    <w:rsid w:val="00B24F57"/>
    <w:rsid w:val="00C66E74"/>
    <w:rsid w:val="00CA2A55"/>
    <w:rsid w:val="00CD319D"/>
    <w:rsid w:val="00CF6E5D"/>
    <w:rsid w:val="00D21294"/>
    <w:rsid w:val="00D53762"/>
    <w:rsid w:val="00D7438F"/>
    <w:rsid w:val="00D956D7"/>
    <w:rsid w:val="00E2633A"/>
    <w:rsid w:val="00E654C5"/>
    <w:rsid w:val="00ED48EA"/>
    <w:rsid w:val="00F40FAE"/>
    <w:rsid w:val="00F77AFB"/>
    <w:rsid w:val="00F9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9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B417F"/>
    <w:rPr>
      <w:sz w:val="18"/>
      <w:szCs w:val="18"/>
    </w:rPr>
  </w:style>
  <w:style w:type="character" w:customStyle="1" w:styleId="Char">
    <w:name w:val="批注框文本 Char"/>
    <w:basedOn w:val="a0"/>
    <w:link w:val="a3"/>
    <w:rsid w:val="001B417F"/>
    <w:rPr>
      <w:sz w:val="18"/>
      <w:szCs w:val="18"/>
    </w:rPr>
  </w:style>
  <w:style w:type="paragraph" w:styleId="a4">
    <w:name w:val="header"/>
    <w:basedOn w:val="a"/>
    <w:link w:val="Char0"/>
    <w:rsid w:val="00557C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57C29"/>
    <w:rPr>
      <w:sz w:val="18"/>
      <w:szCs w:val="18"/>
    </w:rPr>
  </w:style>
  <w:style w:type="paragraph" w:styleId="a5">
    <w:name w:val="footer"/>
    <w:basedOn w:val="a"/>
    <w:link w:val="Char1"/>
    <w:uiPriority w:val="99"/>
    <w:rsid w:val="00557C29"/>
    <w:pPr>
      <w:tabs>
        <w:tab w:val="center" w:pos="4153"/>
        <w:tab w:val="right" w:pos="8306"/>
      </w:tabs>
      <w:snapToGrid w:val="0"/>
    </w:pPr>
    <w:rPr>
      <w:sz w:val="18"/>
      <w:szCs w:val="18"/>
    </w:rPr>
  </w:style>
  <w:style w:type="character" w:customStyle="1" w:styleId="Char1">
    <w:name w:val="页脚 Char"/>
    <w:basedOn w:val="a0"/>
    <w:link w:val="a5"/>
    <w:uiPriority w:val="99"/>
    <w:rsid w:val="00557C29"/>
    <w:rPr>
      <w:sz w:val="18"/>
      <w:szCs w:val="18"/>
    </w:rPr>
  </w:style>
  <w:style w:type="paragraph" w:styleId="a6">
    <w:name w:val="Revision"/>
    <w:hidden/>
    <w:uiPriority w:val="99"/>
    <w:semiHidden/>
    <w:rsid w:val="00041064"/>
    <w:rPr>
      <w:sz w:val="24"/>
      <w:szCs w:val="24"/>
    </w:rPr>
  </w:style>
  <w:style w:type="character" w:styleId="a7">
    <w:name w:val="annotation reference"/>
    <w:basedOn w:val="a0"/>
    <w:semiHidden/>
    <w:unhideWhenUsed/>
    <w:rsid w:val="00A374EB"/>
    <w:rPr>
      <w:sz w:val="21"/>
      <w:szCs w:val="21"/>
    </w:rPr>
  </w:style>
  <w:style w:type="paragraph" w:styleId="a8">
    <w:name w:val="annotation text"/>
    <w:basedOn w:val="a"/>
    <w:link w:val="Char2"/>
    <w:semiHidden/>
    <w:unhideWhenUsed/>
    <w:rsid w:val="00A374EB"/>
  </w:style>
  <w:style w:type="character" w:customStyle="1" w:styleId="Char2">
    <w:name w:val="批注文字 Char"/>
    <w:basedOn w:val="a0"/>
    <w:link w:val="a8"/>
    <w:semiHidden/>
    <w:rsid w:val="00A374EB"/>
    <w:rPr>
      <w:sz w:val="24"/>
      <w:szCs w:val="24"/>
    </w:rPr>
  </w:style>
  <w:style w:type="paragraph" w:styleId="a9">
    <w:name w:val="annotation subject"/>
    <w:basedOn w:val="a8"/>
    <w:next w:val="a8"/>
    <w:link w:val="Char3"/>
    <w:semiHidden/>
    <w:unhideWhenUsed/>
    <w:rsid w:val="00A374EB"/>
    <w:rPr>
      <w:b/>
      <w:bCs/>
    </w:rPr>
  </w:style>
  <w:style w:type="character" w:customStyle="1" w:styleId="Char3">
    <w:name w:val="批注主题 Char"/>
    <w:basedOn w:val="Char2"/>
    <w:link w:val="a9"/>
    <w:semiHidden/>
    <w:rsid w:val="00A374EB"/>
    <w:rPr>
      <w:b/>
      <w:bCs/>
      <w:sz w:val="24"/>
      <w:szCs w:val="24"/>
    </w:rPr>
  </w:style>
  <w:style w:type="character" w:styleId="aa">
    <w:name w:val="Hyperlink"/>
    <w:basedOn w:val="a0"/>
    <w:unhideWhenUsed/>
    <w:rsid w:val="00F40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B417F"/>
    <w:rPr>
      <w:sz w:val="18"/>
      <w:szCs w:val="18"/>
    </w:rPr>
  </w:style>
  <w:style w:type="character" w:customStyle="1" w:styleId="Char">
    <w:name w:val="批注框文本 Char"/>
    <w:basedOn w:val="a0"/>
    <w:link w:val="a3"/>
    <w:rsid w:val="001B417F"/>
    <w:rPr>
      <w:sz w:val="18"/>
      <w:szCs w:val="18"/>
    </w:rPr>
  </w:style>
  <w:style w:type="paragraph" w:styleId="a4">
    <w:name w:val="header"/>
    <w:basedOn w:val="a"/>
    <w:link w:val="Char0"/>
    <w:rsid w:val="00557C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57C29"/>
    <w:rPr>
      <w:sz w:val="18"/>
      <w:szCs w:val="18"/>
    </w:rPr>
  </w:style>
  <w:style w:type="paragraph" w:styleId="a5">
    <w:name w:val="footer"/>
    <w:basedOn w:val="a"/>
    <w:link w:val="Char1"/>
    <w:uiPriority w:val="99"/>
    <w:rsid w:val="00557C29"/>
    <w:pPr>
      <w:tabs>
        <w:tab w:val="center" w:pos="4153"/>
        <w:tab w:val="right" w:pos="8306"/>
      </w:tabs>
      <w:snapToGrid w:val="0"/>
    </w:pPr>
    <w:rPr>
      <w:sz w:val="18"/>
      <w:szCs w:val="18"/>
    </w:rPr>
  </w:style>
  <w:style w:type="character" w:customStyle="1" w:styleId="Char1">
    <w:name w:val="页脚 Char"/>
    <w:basedOn w:val="a0"/>
    <w:link w:val="a5"/>
    <w:uiPriority w:val="99"/>
    <w:rsid w:val="00557C29"/>
    <w:rPr>
      <w:sz w:val="18"/>
      <w:szCs w:val="18"/>
    </w:rPr>
  </w:style>
  <w:style w:type="paragraph" w:styleId="a6">
    <w:name w:val="Revision"/>
    <w:hidden/>
    <w:uiPriority w:val="99"/>
    <w:semiHidden/>
    <w:rsid w:val="00041064"/>
    <w:rPr>
      <w:sz w:val="24"/>
      <w:szCs w:val="24"/>
    </w:rPr>
  </w:style>
  <w:style w:type="character" w:styleId="a7">
    <w:name w:val="annotation reference"/>
    <w:basedOn w:val="a0"/>
    <w:semiHidden/>
    <w:unhideWhenUsed/>
    <w:rsid w:val="00A374EB"/>
    <w:rPr>
      <w:sz w:val="21"/>
      <w:szCs w:val="21"/>
    </w:rPr>
  </w:style>
  <w:style w:type="paragraph" w:styleId="a8">
    <w:name w:val="annotation text"/>
    <w:basedOn w:val="a"/>
    <w:link w:val="Char2"/>
    <w:semiHidden/>
    <w:unhideWhenUsed/>
    <w:rsid w:val="00A374EB"/>
  </w:style>
  <w:style w:type="character" w:customStyle="1" w:styleId="Char2">
    <w:name w:val="批注文字 Char"/>
    <w:basedOn w:val="a0"/>
    <w:link w:val="a8"/>
    <w:semiHidden/>
    <w:rsid w:val="00A374EB"/>
    <w:rPr>
      <w:sz w:val="24"/>
      <w:szCs w:val="24"/>
    </w:rPr>
  </w:style>
  <w:style w:type="paragraph" w:styleId="a9">
    <w:name w:val="annotation subject"/>
    <w:basedOn w:val="a8"/>
    <w:next w:val="a8"/>
    <w:link w:val="Char3"/>
    <w:semiHidden/>
    <w:unhideWhenUsed/>
    <w:rsid w:val="00A374EB"/>
    <w:rPr>
      <w:b/>
      <w:bCs/>
    </w:rPr>
  </w:style>
  <w:style w:type="character" w:customStyle="1" w:styleId="Char3">
    <w:name w:val="批注主题 Char"/>
    <w:basedOn w:val="Char2"/>
    <w:link w:val="a9"/>
    <w:semiHidden/>
    <w:rsid w:val="00A374EB"/>
    <w:rPr>
      <w:b/>
      <w:bCs/>
      <w:sz w:val="24"/>
      <w:szCs w:val="24"/>
    </w:rPr>
  </w:style>
  <w:style w:type="character" w:styleId="aa">
    <w:name w:val="Hyperlink"/>
    <w:basedOn w:val="a0"/>
    <w:unhideWhenUsed/>
    <w:rsid w:val="00F40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6</cp:revision>
  <dcterms:created xsi:type="dcterms:W3CDTF">2021-09-09T00:15:00Z</dcterms:created>
  <dcterms:modified xsi:type="dcterms:W3CDTF">2021-10-18T09:04:00Z</dcterms:modified>
</cp:coreProperties>
</file>