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B5" w:rsidRDefault="005600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2D45B5" w:rsidRDefault="005600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62000</w:t>
      </w:r>
    </w:p>
    <w:p w:rsidR="002D45B5" w:rsidRDefault="005600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t>Agranulocytosis following injection of inactivated Japanese encephalitis vaccine (</w:t>
      </w:r>
      <w:r>
        <w:rPr>
          <w:rFonts w:ascii="Book Antiqua" w:hAnsi="Book Antiqua" w:cs="Book Antiqua" w:hint="eastAsia"/>
          <w:b/>
          <w:bCs/>
          <w:color w:val="000000"/>
          <w:lang w:eastAsia="zh-CN"/>
        </w:rPr>
        <w:t>V</w:t>
      </w:r>
      <w:r>
        <w:rPr>
          <w:rFonts w:ascii="Book Antiqua" w:eastAsia="Book Antiqua" w:hAnsi="Book Antiqua" w:cs="Book Antiqua"/>
          <w:b/>
          <w:bCs/>
          <w:color w:val="000000"/>
        </w:rPr>
        <w:t>ero cell): A case report</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 case report</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color w:val="000000"/>
        </w:rPr>
        <w:t xml:space="preserve">Li Wang, Xu </w:t>
      </w:r>
      <w:r>
        <w:rPr>
          <w:rFonts w:ascii="Book Antiqua" w:eastAsia="Book Antiqua" w:hAnsi="Book Antiqua" w:cs="Book Antiqua"/>
          <w:color w:val="000000"/>
        </w:rPr>
        <w:t>Zhang, Yan-Tao Liu</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t>Li Wang, Yan-Tao Liu</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hint="eastAsia"/>
        </w:rPr>
        <w:t>Department of Pharmacy, West China Second University Hospital, Sichuan University</w:t>
      </w:r>
      <w:r>
        <w:rPr>
          <w:rFonts w:ascii="Book Antiqua" w:eastAsia="宋体" w:hAnsi="Book Antiqua" w:cs="Book Antiqua" w:hint="eastAsia"/>
          <w:lang w:eastAsia="zh-CN"/>
        </w:rPr>
        <w:t>/</w:t>
      </w:r>
      <w:r>
        <w:rPr>
          <w:rFonts w:ascii="Book Antiqua" w:eastAsia="Book Antiqua" w:hAnsi="Book Antiqua" w:cs="Book Antiqua" w:hint="eastAsia"/>
        </w:rPr>
        <w:t>Evidence-Based Pharmacy Center, West China Second University Hospital, Sichuan University</w:t>
      </w:r>
      <w:r>
        <w:rPr>
          <w:rFonts w:ascii="Book Antiqua" w:eastAsia="宋体" w:hAnsi="Book Antiqua" w:cs="Book Antiqua" w:hint="eastAsia"/>
          <w:lang w:eastAsia="zh-CN"/>
        </w:rPr>
        <w:t>/</w:t>
      </w:r>
      <w:r>
        <w:rPr>
          <w:rFonts w:ascii="Book Antiqua" w:eastAsia="Book Antiqua" w:hAnsi="Book Antiqua" w:cs="Book Antiqua" w:hint="eastAsia"/>
        </w:rPr>
        <w:t>Key Laboratory of Birth Defects and Relate</w:t>
      </w:r>
      <w:r>
        <w:rPr>
          <w:rFonts w:ascii="Book Antiqua" w:eastAsia="Book Antiqua" w:hAnsi="Book Antiqua" w:cs="Book Antiqua" w:hint="eastAsia"/>
        </w:rPr>
        <w:t>d Diseases of Women and Children, Sichuan University, Ministry of Education</w:t>
      </w:r>
      <w:r>
        <w:rPr>
          <w:rFonts w:ascii="Book Antiqua" w:eastAsia="宋体" w:hAnsi="Book Antiqua" w:cs="Book Antiqua" w:hint="eastAsia"/>
          <w:lang w:eastAsia="zh-CN"/>
        </w:rPr>
        <w:t xml:space="preserve">, </w:t>
      </w:r>
      <w:r>
        <w:rPr>
          <w:rFonts w:ascii="Book Antiqua" w:eastAsia="Book Antiqua" w:hAnsi="Book Antiqua" w:cs="Book Antiqua"/>
        </w:rPr>
        <w:t>Chengdu 6100</w:t>
      </w:r>
      <w:r>
        <w:rPr>
          <w:rFonts w:ascii="Book Antiqua" w:eastAsia="宋体" w:hAnsi="Book Antiqua" w:cs="Book Antiqua" w:hint="eastAsia"/>
          <w:lang w:eastAsia="zh-CN"/>
        </w:rPr>
        <w:t>41</w:t>
      </w:r>
      <w:r>
        <w:rPr>
          <w:rFonts w:ascii="Book Antiqua" w:eastAsia="Book Antiqua" w:hAnsi="Book Antiqua" w:cs="Book Antiqua"/>
        </w:rPr>
        <w:t>, Sichuan Province, China</w:t>
      </w:r>
    </w:p>
    <w:p w:rsidR="002D45B5" w:rsidRDefault="005600C4">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 </w:t>
      </w:r>
    </w:p>
    <w:p w:rsidR="002D45B5" w:rsidRDefault="005600C4">
      <w:pPr>
        <w:spacing w:line="360" w:lineRule="auto"/>
        <w:jc w:val="both"/>
      </w:pPr>
      <w:r>
        <w:rPr>
          <w:rFonts w:ascii="Book Antiqua" w:eastAsia="Book Antiqua" w:hAnsi="Book Antiqua" w:cs="Book Antiqua"/>
          <w:b/>
          <w:bCs/>
          <w:color w:val="000000"/>
        </w:rPr>
        <w:t>Xu Z</w:t>
      </w:r>
      <w:r>
        <w:rPr>
          <w:rFonts w:ascii="Book Antiqua" w:eastAsia="Book Antiqua" w:hAnsi="Book Antiqua" w:cs="Book Antiqua"/>
          <w:b/>
          <w:bCs/>
          <w:color w:val="000000"/>
        </w:rPr>
        <w:t>hang,</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Department of Pharmacy, West China Second University Hospital, Sichuan </w:t>
      </w:r>
      <w:r>
        <w:rPr>
          <w:rFonts w:ascii="Book Antiqua" w:eastAsia="Book Antiqua" w:hAnsi="Book Antiqua" w:cs="Book Antiqua" w:hint="eastAsia"/>
        </w:rPr>
        <w:t>University</w:t>
      </w:r>
      <w:r>
        <w:rPr>
          <w:rFonts w:ascii="Book Antiqua" w:eastAsia="宋体" w:hAnsi="Book Antiqua" w:cs="Book Antiqua" w:hint="eastAsia"/>
          <w:lang w:eastAsia="zh-CN"/>
        </w:rPr>
        <w:t>/</w:t>
      </w:r>
      <w:r>
        <w:rPr>
          <w:rFonts w:ascii="Book Antiqua" w:eastAsia="Book Antiqua" w:hAnsi="Book Antiqua" w:cs="Book Antiqua" w:hint="eastAsia"/>
        </w:rPr>
        <w:t>Evidence-Based Pharmacy Center, West China Second University Hospital, Sichuan University</w:t>
      </w:r>
      <w:r>
        <w:rPr>
          <w:rFonts w:ascii="Book Antiqua" w:eastAsia="宋体" w:hAnsi="Book Antiqua" w:cs="Book Antiqua" w:hint="eastAsia"/>
          <w:lang w:eastAsia="zh-CN"/>
        </w:rPr>
        <w:t>/</w:t>
      </w:r>
      <w:r>
        <w:rPr>
          <w:rFonts w:ascii="Book Antiqua" w:eastAsia="Book Antiqua" w:hAnsi="Book Antiqua" w:cs="Book Antiqua" w:hint="eastAsia"/>
        </w:rPr>
        <w:t>Key Laboratory of Birth Defects and Related Diseases of Women and Children, Sichuan University, Ministry of Education</w:t>
      </w:r>
      <w:r>
        <w:rPr>
          <w:rFonts w:ascii="Book Antiqua" w:eastAsia="宋体" w:hAnsi="Book Antiqua" w:cs="Book Antiqua" w:hint="eastAsia"/>
          <w:lang w:eastAsia="zh-CN"/>
        </w:rPr>
        <w:t xml:space="preserve">, </w:t>
      </w:r>
      <w:r>
        <w:rPr>
          <w:rFonts w:ascii="Book Antiqua" w:eastAsia="Book Antiqua" w:hAnsi="Book Antiqua" w:cs="Book Antiqua"/>
        </w:rPr>
        <w:t>Chengdu 6100</w:t>
      </w:r>
      <w:r>
        <w:rPr>
          <w:rFonts w:ascii="Book Antiqua" w:eastAsia="宋体" w:hAnsi="Book Antiqua" w:cs="Book Antiqua" w:hint="eastAsia"/>
          <w:lang w:eastAsia="zh-CN"/>
        </w:rPr>
        <w:t>41</w:t>
      </w:r>
      <w:r>
        <w:rPr>
          <w:rFonts w:ascii="Book Antiqua" w:eastAsia="Book Antiqua" w:hAnsi="Book Antiqua" w:cs="Book Antiqua"/>
        </w:rPr>
        <w:t xml:space="preserve">, Sichuan Province, </w:t>
      </w:r>
      <w:r>
        <w:rPr>
          <w:rFonts w:ascii="Book Antiqua" w:eastAsia="Book Antiqua" w:hAnsi="Book Antiqua" w:cs="Book Antiqua"/>
        </w:rPr>
        <w:t>China</w:t>
      </w:r>
      <w:r>
        <w:rPr>
          <w:rFonts w:ascii="Book Antiqua" w:eastAsia="Book Antiqua" w:hAnsi="Book Antiqua" w:cs="Book Antiqua"/>
        </w:rPr>
        <w:t>/</w:t>
      </w:r>
      <w:r>
        <w:rPr>
          <w:rFonts w:ascii="Book Antiqua" w:eastAsia="Book Antiqua" w:hAnsi="Book Antiqua" w:cs="Book Antiqua"/>
          <w:color w:val="000000"/>
        </w:rPr>
        <w:t>Department of</w:t>
      </w:r>
      <w:r>
        <w:rPr>
          <w:rFonts w:ascii="Book Antiqua" w:eastAsia="Book Antiqua" w:hAnsi="Book Antiqua" w:cs="Book Antiqua"/>
        </w:rPr>
        <w:t xml:space="preserve"> </w:t>
      </w:r>
      <w:r>
        <w:rPr>
          <w:rFonts w:ascii="Book Antiqua" w:eastAsia="Book Antiqua" w:hAnsi="Book Antiqua" w:cs="Book Antiqua" w:hint="eastAsia"/>
        </w:rPr>
        <w:t>Pharmacy</w:t>
      </w:r>
      <w:r>
        <w:rPr>
          <w:rFonts w:ascii="Book Antiqua" w:eastAsia="Book Antiqua" w:hAnsi="Book Antiqua" w:cs="Book Antiqua"/>
        </w:rPr>
        <w:t xml:space="preserve">, </w:t>
      </w:r>
      <w:proofErr w:type="spellStart"/>
      <w:r>
        <w:rPr>
          <w:rFonts w:ascii="Book Antiqua" w:eastAsia="Book Antiqua" w:hAnsi="Book Antiqua" w:cs="Book Antiqua"/>
        </w:rPr>
        <w:t>Dechang</w:t>
      </w:r>
      <w:proofErr w:type="spellEnd"/>
      <w:r>
        <w:rPr>
          <w:rFonts w:ascii="Book Antiqua" w:eastAsia="Book Antiqua" w:hAnsi="Book Antiqua" w:cs="Book Antiqua"/>
        </w:rPr>
        <w:t xml:space="preserve"> People's Hospital</w:t>
      </w:r>
      <w:r>
        <w:rPr>
          <w:rFonts w:ascii="Book Antiqua" w:eastAsia="宋体" w:hAnsi="Book Antiqua" w:cs="Book Antiqua" w:hint="eastAsia"/>
          <w:lang w:eastAsia="zh-CN"/>
        </w:rPr>
        <w:t xml:space="preserve">, </w:t>
      </w:r>
      <w:r>
        <w:rPr>
          <w:rFonts w:ascii="Book Antiqua" w:eastAsia="Book Antiqua" w:hAnsi="Book Antiqua" w:cs="Book Antiqua"/>
          <w:color w:val="000000"/>
        </w:rPr>
        <w:t>Liangshan 61</w:t>
      </w:r>
      <w:r>
        <w:rPr>
          <w:rFonts w:ascii="Book Antiqua" w:eastAsia="Book Antiqua" w:hAnsi="Book Antiqua" w:cs="Book Antiqua"/>
          <w:color w:val="000000"/>
        </w:rPr>
        <w:t>5500, Sichuan Province, China</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L </w:t>
      </w:r>
      <w:r>
        <w:rPr>
          <w:rFonts w:ascii="Book Antiqua" w:eastAsia="Book Antiqua" w:hAnsi="Book Antiqua" w:cs="Book Antiqua"/>
          <w:color w:val="000000"/>
        </w:rPr>
        <w:t xml:space="preserve">reviewed the literature and drafted the manuscript; </w:t>
      </w:r>
      <w:r>
        <w:rPr>
          <w:rFonts w:ascii="Book Antiqua" w:eastAsia="Book Antiqua" w:hAnsi="Book Antiqua" w:cs="Book Antiqua"/>
          <w:color w:val="000000"/>
          <w:szCs w:val="21"/>
        </w:rPr>
        <w:t xml:space="preserve">Zhang </w:t>
      </w:r>
      <w:r>
        <w:rPr>
          <w:rFonts w:ascii="Book Antiqua" w:hAnsi="Book Antiqua" w:cs="Book Antiqua" w:hint="eastAsia"/>
          <w:color w:val="000000"/>
          <w:szCs w:val="21"/>
          <w:lang w:eastAsia="zh-CN"/>
        </w:rPr>
        <w:t xml:space="preserve">X </w:t>
      </w:r>
      <w:r>
        <w:rPr>
          <w:rFonts w:ascii="Book Antiqua" w:eastAsia="Book Antiqua" w:hAnsi="Book Antiqua" w:cs="Book Antiqua"/>
          <w:color w:val="000000"/>
          <w:szCs w:val="21"/>
        </w:rPr>
        <w:t xml:space="preserve">was responsible for the revision of the manuscript for important intellectual content; Liu </w:t>
      </w:r>
      <w:r>
        <w:rPr>
          <w:rFonts w:ascii="Book Antiqua" w:hAnsi="Book Antiqua" w:cs="Book Antiqua" w:hint="eastAsia"/>
          <w:color w:val="000000"/>
          <w:szCs w:val="21"/>
          <w:lang w:eastAsia="zh-CN"/>
        </w:rPr>
        <w:t xml:space="preserve">YT </w:t>
      </w:r>
      <w:r>
        <w:rPr>
          <w:rFonts w:ascii="Book Antiqua" w:eastAsia="Book Antiqua" w:hAnsi="Book Antiqua" w:cs="Book Antiqua"/>
          <w:color w:val="000000"/>
          <w:szCs w:val="21"/>
        </w:rPr>
        <w:t xml:space="preserve">reviewed the literature and contributed to manuscript drafting; </w:t>
      </w:r>
      <w:r>
        <w:rPr>
          <w:rFonts w:ascii="Book Antiqua" w:eastAsia="Book Antiqua" w:hAnsi="Book Antiqua" w:cs="Book Antiqua"/>
          <w:color w:val="000000"/>
        </w:rPr>
        <w:t xml:space="preserve">all authors issued final approval for </w:t>
      </w:r>
      <w:r>
        <w:rPr>
          <w:rFonts w:ascii="Book Antiqua" w:eastAsia="Book Antiqua" w:hAnsi="Book Antiqua" w:cs="Book Antiqua"/>
          <w:color w:val="000000"/>
        </w:rPr>
        <w:t>the version to be submitted.</w:t>
      </w:r>
    </w:p>
    <w:p w:rsidR="002D45B5" w:rsidRDefault="002D45B5">
      <w:pPr>
        <w:spacing w:line="360" w:lineRule="auto"/>
        <w:jc w:val="both"/>
      </w:pPr>
    </w:p>
    <w:p w:rsidR="002D45B5" w:rsidRDefault="005600C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Corresponding author: Yan-Tao Liu, MSc</w:t>
      </w:r>
      <w:r>
        <w:rPr>
          <w:rFonts w:ascii="Book Antiqua" w:eastAsia="Book Antiqua" w:hAnsi="Book Antiqua" w:cs="Book Antiqua"/>
          <w:b/>
          <w:bCs/>
        </w:rPr>
        <w:t xml:space="preserve">, </w:t>
      </w:r>
      <w:r>
        <w:rPr>
          <w:rFonts w:ascii="Book Antiqua" w:eastAsia="Book Antiqua" w:hAnsi="Book Antiqua" w:cs="Book Antiqua" w:hint="eastAsia"/>
          <w:b/>
          <w:bCs/>
        </w:rPr>
        <w:t>Associate</w:t>
      </w:r>
      <w:r>
        <w:rPr>
          <w:rFonts w:ascii="Book Antiqua" w:hAnsi="Book Antiqua" w:cs="Book Antiqua" w:hint="eastAsia"/>
          <w:b/>
          <w:bCs/>
          <w:lang w:eastAsia="zh-CN"/>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Department of Pharmacy, West China Second University Hospital, Sichuan University/Evidence-Based Pharmacy Center, West China Second University Hospital, Sichuan Univ</w:t>
      </w:r>
      <w:r>
        <w:rPr>
          <w:rFonts w:ascii="Book Antiqua" w:eastAsia="Book Antiqua" w:hAnsi="Book Antiqua" w:cs="Book Antiqua"/>
          <w:color w:val="000000"/>
        </w:rPr>
        <w:t>ersity/Key Laboratory of Birth Defects and Related Diseases of Women and Children, Sichuan University, Ministry of E</w:t>
      </w:r>
      <w:r>
        <w:rPr>
          <w:rFonts w:ascii="Book Antiqua" w:eastAsia="Book Antiqua" w:hAnsi="Book Antiqua" w:cs="Book Antiqua"/>
          <w:color w:val="000000"/>
        </w:rPr>
        <w:t xml:space="preserve">ducation, </w:t>
      </w:r>
      <w:r>
        <w:rPr>
          <w:rFonts w:ascii="Book Antiqua" w:eastAsia="Book Antiqua" w:hAnsi="Book Antiqua" w:cs="Book Antiqua"/>
          <w:color w:val="000000"/>
        </w:rPr>
        <w:t xml:space="preserve">No. </w:t>
      </w:r>
      <w:r>
        <w:rPr>
          <w:rFonts w:ascii="Book Antiqua" w:eastAsia="Book Antiqua" w:hAnsi="Book Antiqua" w:cs="Book Antiqua"/>
          <w:color w:val="000000"/>
        </w:rPr>
        <w:t>20</w:t>
      </w:r>
      <w:r>
        <w:rPr>
          <w:rFonts w:ascii="Book Antiqua" w:eastAsia="宋体" w:hAnsi="Book Antiqua" w:cs="Book Antiqua" w:hint="eastAsia"/>
          <w:color w:val="000000"/>
          <w:lang w:eastAsia="zh-CN"/>
        </w:rPr>
        <w:t>,</w:t>
      </w:r>
      <w:r w:rsidR="00914167">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Section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South</w:t>
      </w:r>
      <w:r>
        <w:rPr>
          <w:rFonts w:ascii="Book Antiqua" w:eastAsia="宋体" w:hAnsi="Book Antiqua" w:cs="Book Antiqua" w:hint="eastAsia"/>
          <w:color w:val="000000"/>
          <w:lang w:eastAsia="zh-CN"/>
        </w:rPr>
        <w:t xml:space="preserve"> </w:t>
      </w:r>
      <w:proofErr w:type="spellStart"/>
      <w:r w:rsidR="00914167">
        <w:rPr>
          <w:rFonts w:ascii="Book Antiqua" w:eastAsia="Book Antiqua" w:hAnsi="Book Antiqua" w:cs="Book Antiqua"/>
          <w:color w:val="000000"/>
        </w:rPr>
        <w:t>Renmin</w:t>
      </w:r>
      <w:proofErr w:type="spellEnd"/>
      <w:r w:rsidR="00914167">
        <w:rPr>
          <w:rFonts w:ascii="Book Antiqua" w:eastAsia="Book Antiqua" w:hAnsi="Book Antiqua" w:cs="Book Antiqua"/>
          <w:color w:val="000000"/>
        </w:rPr>
        <w:t xml:space="preserve"> Road</w:t>
      </w:r>
      <w:r>
        <w:rPr>
          <w:rFonts w:ascii="Book Antiqua" w:eastAsia="Book Antiqua" w:hAnsi="Book Antiqua" w:cs="Book Antiqua"/>
          <w:color w:val="000000"/>
        </w:rPr>
        <w:t>,</w:t>
      </w:r>
      <w:r w:rsidR="00914167">
        <w:rPr>
          <w:rFonts w:ascii="Book Antiqua" w:eastAsia="Book Antiqua" w:hAnsi="Book Antiqua" w:cs="Book Antiqua"/>
          <w:color w:val="000000"/>
        </w:rPr>
        <w:t xml:space="preserve"> </w:t>
      </w:r>
      <w:r>
        <w:rPr>
          <w:rFonts w:ascii="Book Antiqua" w:eastAsia="Book Antiqua" w:hAnsi="Book Antiqua" w:cs="Book Antiqua"/>
          <w:color w:val="000000"/>
        </w:rPr>
        <w:t>Chengdu 610041, Sichuan Province, China. 22</w:t>
      </w:r>
      <w:r>
        <w:rPr>
          <w:rFonts w:ascii="Book Antiqua" w:eastAsia="Book Antiqua" w:hAnsi="Book Antiqua" w:cs="Book Antiqua"/>
          <w:color w:val="000000"/>
        </w:rPr>
        <w:t>87083973@qq.com</w:t>
      </w:r>
    </w:p>
    <w:p w:rsidR="002D45B5" w:rsidRDefault="002D45B5">
      <w:pPr>
        <w:spacing w:line="360" w:lineRule="auto"/>
        <w:jc w:val="both"/>
      </w:pP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25, 2020</w:t>
      </w:r>
    </w:p>
    <w:p w:rsidR="002D45B5" w:rsidRDefault="005600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2021</w:t>
      </w:r>
    </w:p>
    <w:p w:rsidR="002D45B5" w:rsidRDefault="005600C4">
      <w:pPr>
        <w:spacing w:line="360" w:lineRule="auto"/>
        <w:jc w:val="both"/>
      </w:pPr>
      <w:r>
        <w:rPr>
          <w:rFonts w:ascii="Book Antiqua" w:eastAsia="Book Antiqua" w:hAnsi="Book Antiqua" w:cs="Book Antiqua"/>
          <w:b/>
          <w:bCs/>
          <w:color w:val="000000"/>
        </w:rPr>
        <w:t xml:space="preserve">Accepted: </w:t>
      </w:r>
      <w:bookmarkStart w:id="0" w:name="OLE_LINK33"/>
      <w:bookmarkStart w:id="1" w:name="OLE_LINK15"/>
      <w:bookmarkStart w:id="2" w:name="OLE_LINK48"/>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16, 2021</w:t>
      </w:r>
      <w:bookmarkEnd w:id="0"/>
      <w:bookmarkEnd w:id="1"/>
      <w:bookmarkEnd w:id="2"/>
    </w:p>
    <w:p w:rsidR="002D45B5" w:rsidRDefault="005600C4">
      <w:pPr>
        <w:spacing w:line="360" w:lineRule="auto"/>
        <w:jc w:val="both"/>
      </w:pPr>
      <w:r>
        <w:rPr>
          <w:rFonts w:ascii="Book Antiqua" w:eastAsia="Book Antiqua" w:hAnsi="Book Antiqua" w:cs="Book Antiqua"/>
          <w:b/>
          <w:bCs/>
          <w:color w:val="000000"/>
        </w:rPr>
        <w:t xml:space="preserve">Published online: </w:t>
      </w:r>
    </w:p>
    <w:p w:rsidR="002D45B5" w:rsidRDefault="002D45B5">
      <w:pPr>
        <w:spacing w:line="360" w:lineRule="auto"/>
        <w:jc w:val="both"/>
        <w:sectPr w:rsidR="002D45B5">
          <w:footerReference w:type="default" r:id="rId7"/>
          <w:pgSz w:w="12240" w:h="15840"/>
          <w:pgMar w:top="1440" w:right="1440" w:bottom="1440" w:left="1440" w:header="720" w:footer="720" w:gutter="0"/>
          <w:cols w:space="720"/>
          <w:docGrid w:linePitch="360"/>
        </w:sectPr>
      </w:pPr>
    </w:p>
    <w:p w:rsidR="002D45B5" w:rsidRDefault="005600C4">
      <w:pPr>
        <w:spacing w:line="360" w:lineRule="auto"/>
        <w:jc w:val="both"/>
      </w:pPr>
      <w:r>
        <w:rPr>
          <w:rFonts w:ascii="Book Antiqua" w:eastAsia="Book Antiqua" w:hAnsi="Book Antiqua" w:cs="Book Antiqua"/>
          <w:b/>
          <w:color w:val="000000"/>
        </w:rPr>
        <w:lastRenderedPageBreak/>
        <w:t>Abstract</w:t>
      </w:r>
    </w:p>
    <w:p w:rsidR="002D45B5" w:rsidRDefault="005600C4">
      <w:pPr>
        <w:spacing w:line="360" w:lineRule="auto"/>
        <w:jc w:val="both"/>
      </w:pPr>
      <w:r>
        <w:rPr>
          <w:rFonts w:ascii="Book Antiqua" w:eastAsia="Book Antiqua" w:hAnsi="Book Antiqua" w:cs="Book Antiqua"/>
          <w:color w:val="000000"/>
        </w:rPr>
        <w:t>BACKGROUND</w:t>
      </w:r>
    </w:p>
    <w:p w:rsidR="002D45B5" w:rsidRDefault="005600C4">
      <w:pPr>
        <w:spacing w:line="360" w:lineRule="auto"/>
        <w:jc w:val="both"/>
      </w:pPr>
      <w:r>
        <w:rPr>
          <w:rFonts w:ascii="Book Antiqua" w:eastAsia="Book Antiqua" w:hAnsi="Book Antiqua" w:cs="Book Antiqua"/>
          <w:color w:val="000000"/>
        </w:rPr>
        <w:t>Japanese encephalitis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virus</w:t>
      </w:r>
      <w:r>
        <w:rPr>
          <w:rFonts w:ascii="Book Antiqua" w:hAnsi="Book Antiqua" w:cs="Book Antiqua" w:hint="eastAsia"/>
          <w:color w:val="000000"/>
          <w:lang w:eastAsia="zh-CN"/>
        </w:rPr>
        <w:t xml:space="preserve"> </w:t>
      </w:r>
      <w:r>
        <w:rPr>
          <w:rFonts w:ascii="Book Antiqua" w:eastAsia="Book Antiqua" w:hAnsi="Book Antiqua" w:cs="Book Antiqua"/>
          <w:color w:val="000000"/>
        </w:rPr>
        <w:t>(JE</w:t>
      </w:r>
      <w:r>
        <w:rPr>
          <w:rFonts w:ascii="Book Antiqua" w:hAnsi="Book Antiqua" w:cs="Book Antiqua" w:hint="eastAsia"/>
          <w:color w:val="000000"/>
          <w:lang w:eastAsia="zh-CN"/>
        </w:rPr>
        <w:t>V</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mosquito borne </w:t>
      </w:r>
      <w:proofErr w:type="spellStart"/>
      <w:r>
        <w:rPr>
          <w:rFonts w:ascii="Book Antiqua" w:eastAsia="Book Antiqua" w:hAnsi="Book Antiqua" w:cs="Book Antiqua"/>
          <w:color w:val="000000"/>
        </w:rPr>
        <w:t>flavivirus</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leading cause of viral encephalitis in Asia, in terms of frequency and severity.</w:t>
      </w:r>
      <w:r>
        <w:rPr>
          <w:rFonts w:ascii="Book Antiqua" w:hAnsi="Book Antiqua" w:cs="Book Antiqua" w:hint="eastAsia"/>
          <w:color w:val="000000"/>
          <w:lang w:eastAsia="zh-CN"/>
        </w:rPr>
        <w:t xml:space="preserve"> </w:t>
      </w:r>
      <w:r>
        <w:rPr>
          <w:rFonts w:ascii="Book Antiqua" w:eastAsia="Book Antiqua" w:hAnsi="Book Antiqua" w:cs="Book Antiqua"/>
          <w:color w:val="000000"/>
        </w:rPr>
        <w:t>JEV infection is thought to confer lifelong immunity. With the near eradication of p</w:t>
      </w:r>
      <w:r>
        <w:rPr>
          <w:rFonts w:ascii="Book Antiqua" w:eastAsia="Book Antiqua" w:hAnsi="Book Antiqua" w:cs="Book Antiqua"/>
          <w:color w:val="000000"/>
        </w:rPr>
        <w:t xml:space="preserve">oliomyelitis, </w:t>
      </w:r>
      <w:r>
        <w:rPr>
          <w:rFonts w:ascii="Book Antiqua" w:eastAsia="Book Antiqua" w:hAnsi="Book Antiqua" w:cs="Book Antiqua"/>
          <w:color w:val="000000"/>
        </w:rPr>
        <w:t>JE</w:t>
      </w:r>
      <w:r>
        <w:rPr>
          <w:rFonts w:ascii="Book Antiqua" w:hAnsi="Book Antiqua" w:cs="Book Antiqua" w:hint="eastAsia"/>
          <w:color w:val="000000"/>
          <w:lang w:eastAsia="zh-CN"/>
        </w:rPr>
        <w:t>V</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is </w:t>
      </w:r>
      <w:r>
        <w:rPr>
          <w:rFonts w:ascii="Book Antiqua" w:eastAsia="Book Antiqua" w:hAnsi="Book Antiqua" w:cs="Book Antiqua"/>
          <w:color w:val="000000"/>
        </w:rPr>
        <w:t xml:space="preserve">now </w:t>
      </w:r>
      <w:r>
        <w:rPr>
          <w:rFonts w:ascii="Book Antiqua" w:eastAsia="Book Antiqua" w:hAnsi="Book Antiqua" w:cs="Book Antiqua"/>
          <w:color w:val="000000"/>
        </w:rPr>
        <w:t>the continent’s lead</w:t>
      </w:r>
      <w:r>
        <w:rPr>
          <w:rFonts w:ascii="Book Antiqua" w:eastAsia="Book Antiqua" w:hAnsi="Book Antiqua" w:cs="Book Antiqua"/>
          <w:color w:val="000000"/>
        </w:rPr>
        <w:t>ing cause of childhood viral neurologic infection and disability. The most common clinical manifestation of JEV infection is acute encephalitis, and currently there is no specific antiviral therapy. Japanese Encephalitis Vaccine (JE-VC)</w:t>
      </w:r>
      <w:r>
        <w:rPr>
          <w:rFonts w:ascii="Book Antiqua" w:hAnsi="Book Antiqua" w:cs="Book Antiqua" w:hint="eastAsia"/>
          <w:color w:val="000000"/>
          <w:lang w:eastAsia="zh-CN"/>
        </w:rPr>
        <w:t xml:space="preserve"> </w:t>
      </w:r>
      <w:r>
        <w:rPr>
          <w:rFonts w:ascii="Book Antiqua" w:eastAsia="Book Antiqua" w:hAnsi="Book Antiqua" w:cs="Book Antiqua"/>
          <w:color w:val="000000"/>
        </w:rPr>
        <w:t>is an effective pre</w:t>
      </w:r>
      <w:r>
        <w:rPr>
          <w:rFonts w:ascii="Book Antiqua" w:eastAsia="Book Antiqua" w:hAnsi="Book Antiqua" w:cs="Book Antiqua"/>
          <w:color w:val="000000"/>
        </w:rPr>
        <w:t>vention measure, including JE-VC,</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w:t>
      </w:r>
      <w:r>
        <w:rPr>
          <w:rFonts w:ascii="Book Antiqua" w:hAnsi="Book Antiqua" w:cs="Book Antiqua" w:hint="eastAsia"/>
          <w:color w:val="000000"/>
          <w:lang w:eastAsia="zh-CN"/>
        </w:rPr>
        <w:t xml:space="preserve"> </w:t>
      </w:r>
      <w:r>
        <w:rPr>
          <w:rFonts w:ascii="Book Antiqua" w:eastAsia="Book Antiqua" w:hAnsi="Book Antiqua" w:cs="Book Antiqua"/>
          <w:color w:val="000000"/>
        </w:rPr>
        <w:t>(JE-MB)</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Inactivated JE-VC.</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color w:val="000000"/>
        </w:rPr>
        <w:t>CASE SUMMARY</w:t>
      </w:r>
    </w:p>
    <w:p w:rsidR="002D45B5" w:rsidRDefault="005600C4">
      <w:pPr>
        <w:spacing w:line="360" w:lineRule="auto"/>
        <w:jc w:val="both"/>
      </w:pPr>
      <w:r>
        <w:rPr>
          <w:rFonts w:ascii="Book Antiqua" w:eastAsia="Book Antiqua" w:hAnsi="Book Antiqua" w:cs="Book Antiqua"/>
          <w:color w:val="000000"/>
        </w:rPr>
        <w:t xml:space="preserve">A </w:t>
      </w:r>
      <w:r>
        <w:rPr>
          <w:rFonts w:ascii="Book Antiqua" w:eastAsia="Book Antiqua" w:hAnsi="Book Antiqua" w:cs="Book Antiqua"/>
          <w:color w:val="000000"/>
        </w:rPr>
        <w:t xml:space="preserve">9-mo-old </w:t>
      </w:r>
      <w:r>
        <w:rPr>
          <w:rFonts w:ascii="Book Antiqua" w:eastAsia="Book Antiqua" w:hAnsi="Book Antiqua" w:cs="Book Antiqua"/>
          <w:color w:val="000000"/>
        </w:rPr>
        <w:t>girl</w:t>
      </w:r>
      <w:r>
        <w:rPr>
          <w:rFonts w:ascii="Book Antiqua" w:eastAsia="Book Antiqua" w:hAnsi="Book Antiqua" w:cs="Book Antiqua"/>
          <w:color w:val="000000"/>
        </w:rPr>
        <w:t xml:space="preserve"> received injection of Inactivated JE-VC (Vero cell) (Liaoning </w:t>
      </w:r>
      <w:proofErr w:type="spellStart"/>
      <w:r>
        <w:rPr>
          <w:rFonts w:ascii="Book Antiqua" w:eastAsia="Book Antiqua" w:hAnsi="Book Antiqua" w:cs="Book Antiqua"/>
          <w:color w:val="000000"/>
        </w:rPr>
        <w:t>Chengda</w:t>
      </w:r>
      <w:proofErr w:type="spellEnd"/>
      <w:r>
        <w:rPr>
          <w:rFonts w:ascii="Book Antiqua" w:eastAsia="Book Antiqua" w:hAnsi="Book Antiqua" w:cs="Book Antiqua"/>
          <w:color w:val="000000"/>
        </w:rPr>
        <w:t xml:space="preserve">, batch number 201611B17) on August 31, 2017. On </w:t>
      </w:r>
      <w:r>
        <w:rPr>
          <w:rFonts w:ascii="Book Antiqua" w:eastAsia="Book Antiqua" w:hAnsi="Book Antiqua" w:cs="Book Antiqua"/>
          <w:color w:val="000000"/>
        </w:rPr>
        <w:t xml:space="preserve">that </w:t>
      </w:r>
      <w:r>
        <w:rPr>
          <w:rFonts w:ascii="Book Antiqua" w:eastAsia="Book Antiqua" w:hAnsi="Book Antiqua" w:cs="Book Antiqua"/>
          <w:color w:val="000000"/>
        </w:rPr>
        <w:t>night</w:t>
      </w:r>
      <w:r>
        <w:rPr>
          <w:rFonts w:ascii="Book Antiqua" w:eastAsia="Book Antiqua" w:hAnsi="Book Antiqua" w:cs="Book Antiqua"/>
          <w:color w:val="000000"/>
        </w:rPr>
        <w:t>, she developed a fever with the body temperature up to 38.5</w:t>
      </w:r>
      <w:r>
        <w:rPr>
          <w:rFonts w:ascii="Book Antiqua"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for which </w:t>
      </w:r>
      <w:r>
        <w:rPr>
          <w:rFonts w:ascii="Book Antiqua" w:eastAsia="Book Antiqua" w:hAnsi="Book Antiqua" w:cs="Book Antiqua"/>
          <w:color w:val="000000"/>
        </w:rPr>
        <w:t xml:space="preserve">Ibuprofen Suspension Drops 1.25 mL was given as antipyretic treatment. On September 1, the patient developed </w:t>
      </w:r>
      <w:proofErr w:type="spellStart"/>
      <w:r>
        <w:rPr>
          <w:rFonts w:ascii="Book Antiqua" w:eastAsia="Book Antiqua" w:hAnsi="Book Antiqua" w:cs="Book Antiqua"/>
          <w:color w:val="000000"/>
        </w:rPr>
        <w:t>apocleisis</w:t>
      </w:r>
      <w:proofErr w:type="spellEnd"/>
      <w:r>
        <w:rPr>
          <w:rFonts w:ascii="Book Antiqua" w:eastAsia="Book Antiqua" w:hAnsi="Book Antiqua" w:cs="Book Antiqua"/>
          <w:color w:val="000000"/>
        </w:rPr>
        <w:t>, and her parents noticed herpes in her oral cavity. T</w:t>
      </w:r>
      <w:r>
        <w:rPr>
          <w:rFonts w:ascii="Book Antiqua" w:eastAsia="Book Antiqua" w:hAnsi="Book Antiqua" w:cs="Book Antiqua"/>
          <w:color w:val="000000"/>
        </w:rPr>
        <w:t>he patient was sent to our hospital on September 3. Physical exami</w:t>
      </w:r>
      <w:r>
        <w:rPr>
          <w:rFonts w:ascii="Book Antiqua" w:eastAsia="Book Antiqua" w:hAnsi="Book Antiqua" w:cs="Book Antiqua"/>
          <w:color w:val="000000"/>
        </w:rPr>
        <w:t xml:space="preserve">nation led to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diagnosis of herpetic stomatitis, for which Stomatitis Spray 1 puff,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Kangfuxin</w:t>
      </w:r>
      <w:proofErr w:type="spellEnd"/>
      <w:r>
        <w:rPr>
          <w:rFonts w:ascii="Book Antiqua" w:eastAsia="Book Antiqua" w:hAnsi="Book Antiqua" w:cs="Book Antiqua"/>
          <w:color w:val="000000"/>
        </w:rPr>
        <w:t xml:space="preserve"> Liquid 2 mL,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and vitamin B</w:t>
      </w:r>
      <w:r>
        <w:rPr>
          <w:rFonts w:ascii="Book Antiqua" w:eastAsia="Book Antiqua" w:hAnsi="Book Antiqua" w:cs="Book Antiqua"/>
          <w:color w:val="000000"/>
          <w:szCs w:val="20"/>
          <w:vertAlign w:val="sub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 tablet,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were prescribed. Routine blood tests for low fever on September 6, 2017 revealed </w:t>
      </w:r>
      <w:r>
        <w:rPr>
          <w:rFonts w:ascii="Book Antiqua" w:eastAsia="Book Antiqua" w:hAnsi="Book Antiqua" w:cs="Book Antiqua"/>
          <w:color w:val="000000"/>
        </w:rPr>
        <w:t xml:space="preserve">an </w:t>
      </w:r>
      <w:r>
        <w:rPr>
          <w:rFonts w:ascii="Book Antiqua" w:eastAsia="Book Antiqua" w:hAnsi="Book Antiqua" w:cs="Book Antiqua"/>
          <w:color w:val="000000"/>
        </w:rPr>
        <w:t>absolute neutrophil count</w:t>
      </w:r>
      <w:r>
        <w:rPr>
          <w:rFonts w:ascii="Book Antiqua" w:hAnsi="Book Antiqua" w:cs="Book Antiqua" w:hint="eastAsia"/>
          <w:color w:val="000000"/>
          <w:lang w:eastAsia="zh-CN"/>
        </w:rPr>
        <w:t xml:space="preserve"> </w:t>
      </w:r>
      <w:r>
        <w:rPr>
          <w:rFonts w:ascii="Book Antiqua" w:eastAsia="Book Antiqua" w:hAnsi="Book Antiqua" w:cs="Book Antiqua"/>
          <w:color w:val="000000"/>
        </w:rPr>
        <w:t>(ANC)</w:t>
      </w:r>
      <w:r>
        <w:rPr>
          <w:rFonts w:ascii="Book Antiqua" w:eastAsia="Book Antiqua" w:hAnsi="Book Antiqua" w:cs="Book Antiqua"/>
          <w:color w:val="000000"/>
        </w:rPr>
        <w:t xml:space="preserve"> of</w:t>
      </w:r>
      <w:r>
        <w:rPr>
          <w:rFonts w:ascii="Book Antiqua" w:eastAsia="Book Antiqua" w:hAnsi="Book Antiqua" w:cs="Book Antiqua"/>
          <w:color w:val="000000"/>
        </w:rPr>
        <w:t xml:space="preserve"> 0.62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hemoglobin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109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w:t>
      </w:r>
      <w:r>
        <w:rPr>
          <w:rFonts w:ascii="Book Antiqua" w:eastAsia="Book Antiqua" w:hAnsi="Book Antiqua" w:cs="Book Antiqua"/>
          <w:color w:val="000000"/>
        </w:rPr>
        <w:t xml:space="preserve">and </w:t>
      </w:r>
      <w:r>
        <w:rPr>
          <w:rFonts w:ascii="Book Antiqua" w:eastAsia="Book Antiqua" w:hAnsi="Book Antiqua" w:cs="Book Antiqua"/>
          <w:color w:val="000000"/>
        </w:rPr>
        <w:t>platelet count (PLT)</w:t>
      </w:r>
      <w:r>
        <w:rPr>
          <w:rFonts w:ascii="Book Antiqua" w:eastAsia="Book Antiqua" w:hAnsi="Book Antiqua" w:cs="Book Antiqua"/>
          <w:color w:val="000000"/>
        </w:rPr>
        <w:t xml:space="preserve"> of</w:t>
      </w:r>
      <w:r>
        <w:rPr>
          <w:rFonts w:ascii="Book Antiqua" w:eastAsia="Book Antiqua" w:hAnsi="Book Antiqua" w:cs="Book Antiqua"/>
          <w:color w:val="000000"/>
        </w:rPr>
        <w:t xml:space="preserve"> 308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/L, and the tests were monitored regular</w:t>
      </w:r>
      <w:r>
        <w:rPr>
          <w:rFonts w:ascii="Book Antiqua" w:eastAsia="Book Antiqua" w:hAnsi="Book Antiqua" w:cs="Book Antiqua"/>
          <w:color w:val="000000"/>
        </w:rPr>
        <w:t>ly thereafter. The patient was followed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until July 26, 2020, </w:t>
      </w:r>
      <w:r>
        <w:rPr>
          <w:rFonts w:ascii="Book Antiqua" w:eastAsia="Book Antiqua" w:hAnsi="Book Antiqua" w:cs="Book Antiqua"/>
          <w:color w:val="000000"/>
        </w:rPr>
        <w:t xml:space="preserve">when </w:t>
      </w:r>
      <w:r>
        <w:rPr>
          <w:rFonts w:ascii="Book Antiqua" w:eastAsia="Book Antiqua" w:hAnsi="Book Antiqua" w:cs="Book Antiqua"/>
          <w:color w:val="000000"/>
        </w:rPr>
        <w:t xml:space="preserve">routine blood tests revealed ANC 1.72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138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and PLT 309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/L, indicating that the neutrope</w:t>
      </w:r>
      <w:r>
        <w:rPr>
          <w:rFonts w:ascii="Book Antiqua" w:eastAsia="Book Antiqua" w:hAnsi="Book Antiqua" w:cs="Book Antiqua"/>
          <w:color w:val="000000"/>
        </w:rPr>
        <w:t>nia count had normalized.</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color w:val="000000"/>
        </w:rPr>
        <w:t>CONCLUSION</w:t>
      </w:r>
    </w:p>
    <w:p w:rsidR="002D45B5" w:rsidRDefault="005600C4">
      <w:pPr>
        <w:spacing w:line="360" w:lineRule="auto"/>
        <w:jc w:val="both"/>
      </w:pPr>
      <w:r>
        <w:rPr>
          <w:rFonts w:ascii="Book Antiqua" w:eastAsia="Book Antiqua" w:hAnsi="Book Antiqua" w:cs="Book Antiqua"/>
          <w:color w:val="000000"/>
        </w:rPr>
        <w:t xml:space="preserve">This report attempts to bring to </w:t>
      </w:r>
      <w:r>
        <w:rPr>
          <w:rFonts w:ascii="Book Antiqua" w:eastAsia="Book Antiqua" w:hAnsi="Book Antiqua" w:cs="Book Antiqua"/>
          <w:color w:val="000000"/>
        </w:rPr>
        <w:t xml:space="preserve">clinical attention that Inactivated JE-VC (Vero cell) might cause prolonged </w:t>
      </w:r>
      <w:proofErr w:type="spellStart"/>
      <w:r>
        <w:rPr>
          <w:rFonts w:ascii="Book Antiqua" w:eastAsia="Book Antiqua" w:hAnsi="Book Antiqua" w:cs="Book Antiqua"/>
          <w:color w:val="000000"/>
        </w:rPr>
        <w:t>granulocytopenia</w:t>
      </w:r>
      <w:proofErr w:type="spellEnd"/>
      <w:r>
        <w:rPr>
          <w:rFonts w:ascii="Book Antiqua" w:eastAsia="Book Antiqua" w:hAnsi="Book Antiqua" w:cs="Book Antiqua"/>
          <w:color w:val="000000"/>
        </w:rPr>
        <w:t xml:space="preserve"> or even agranulocytosis.</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Inactivated Japanese Encephalitis Vaccine (Vero cell); Neutropenia</w:t>
      </w:r>
      <w:r>
        <w:rPr>
          <w:rFonts w:ascii="Book Antiqua" w:hAnsi="Book Antiqua" w:cs="Book Antiqua" w:hint="eastAsia"/>
          <w:color w:val="000000"/>
          <w:lang w:eastAsia="zh-CN"/>
        </w:rPr>
        <w:t xml:space="preserve">; </w:t>
      </w:r>
      <w:r>
        <w:rPr>
          <w:rFonts w:ascii="Book Antiqua" w:eastAsia="Book Antiqua" w:hAnsi="Book Antiqua" w:cs="Book Antiqua"/>
          <w:color w:val="000000"/>
        </w:rPr>
        <w:t>Agranulocytosis</w:t>
      </w:r>
      <w:r>
        <w:rPr>
          <w:rFonts w:ascii="Book Antiqua" w:hAnsi="Book Antiqua" w:cs="Book Antiqua" w:hint="eastAsia"/>
          <w:color w:val="000000"/>
          <w:lang w:eastAsia="zh-CN"/>
        </w:rPr>
        <w:t>;</w:t>
      </w:r>
      <w:r>
        <w:rPr>
          <w:rFonts w:ascii="Book Antiqua" w:eastAsia="Book Antiqua" w:hAnsi="Book Antiqua" w:cs="Book Antiqua"/>
          <w:color w:val="000000"/>
        </w:rPr>
        <w:t xml:space="preserve"> Japanese Encephalitis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virus</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w:t>
      </w:r>
      <w:r>
        <w:rPr>
          <w:rFonts w:ascii="Book Antiqua" w:hAnsi="Book Antiqua" w:cs="Book Antiqua" w:hint="eastAsia"/>
          <w:color w:val="000000"/>
          <w:lang w:eastAsia="zh-CN"/>
        </w:rPr>
        <w:t>r</w:t>
      </w:r>
      <w:r>
        <w:rPr>
          <w:rFonts w:ascii="Book Antiqua" w:eastAsia="Book Antiqua" w:hAnsi="Book Antiqua" w:cs="Book Antiqua"/>
          <w:color w:val="000000"/>
        </w:rPr>
        <w:t>eport</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color w:val="000000"/>
        </w:rPr>
        <w:t>Wang L, Zhang X, Liu YT. Agranulocytosis following injection of inactivated Japanese encephalitis vaccine (</w:t>
      </w:r>
      <w:r>
        <w:rPr>
          <w:rFonts w:ascii="Book Antiqua" w:hAnsi="Book Antiqua" w:cs="Book Antiqua" w:hint="eastAsia"/>
          <w:color w:val="000000"/>
          <w:lang w:eastAsia="zh-CN"/>
        </w:rPr>
        <w:t>V</w:t>
      </w:r>
      <w:r>
        <w:rPr>
          <w:rFonts w:ascii="Book Antiqua" w:eastAsia="Book Antiqua" w:hAnsi="Book Antiqua" w:cs="Book Antiqua"/>
          <w:color w:val="000000"/>
        </w:rPr>
        <w:t xml:space="preserve">ero cell):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2D45B5" w:rsidRDefault="002D45B5">
      <w:pPr>
        <w:spacing w:line="360" w:lineRule="auto"/>
        <w:jc w:val="both"/>
      </w:pPr>
    </w:p>
    <w:p w:rsidR="002D45B5" w:rsidRDefault="005600C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So far, there has been no report of vaccine-induced neutropenia that persist</w:t>
      </w:r>
      <w:r>
        <w:rPr>
          <w:rFonts w:ascii="Book Antiqua" w:eastAsia="Book Antiqua" w:hAnsi="Book Antiqua" w:cs="Book Antiqua"/>
          <w:color w:val="000000"/>
        </w:rPr>
        <w:t>ed for 2 years until recovery. Japanese Encep</w:t>
      </w:r>
      <w:r>
        <w:rPr>
          <w:rFonts w:ascii="Book Antiqua" w:eastAsia="Book Antiqua" w:hAnsi="Book Antiqua" w:cs="Book Antiqua"/>
          <w:color w:val="000000"/>
        </w:rPr>
        <w:t xml:space="preserve">halitis virus, </w:t>
      </w:r>
      <w:r>
        <w:rPr>
          <w:rFonts w:ascii="Book Antiqua" w:eastAsia="Book Antiqua" w:hAnsi="Book Antiqua" w:cs="Book Antiqua"/>
          <w:color w:val="000000"/>
        </w:rPr>
        <w:t xml:space="preserve">a mosquito borne </w:t>
      </w:r>
      <w:proofErr w:type="spellStart"/>
      <w:r>
        <w:rPr>
          <w:rFonts w:ascii="Book Antiqua" w:eastAsia="Book Antiqua" w:hAnsi="Book Antiqua" w:cs="Book Antiqua"/>
          <w:color w:val="000000"/>
        </w:rPr>
        <w:t>flavivirus</w:t>
      </w:r>
      <w:proofErr w:type="spellEnd"/>
      <w:r>
        <w:rPr>
          <w:rFonts w:ascii="Book Antiqua" w:eastAsia="Book Antiqua" w:hAnsi="Book Antiqua" w:cs="Book Antiqua"/>
          <w:color w:val="000000"/>
        </w:rPr>
        <w:t xml:space="preserve">, is </w:t>
      </w:r>
      <w:r>
        <w:rPr>
          <w:rFonts w:ascii="Book Antiqua" w:eastAsia="Book Antiqua" w:hAnsi="Book Antiqua" w:cs="Book Antiqua"/>
          <w:color w:val="000000"/>
        </w:rPr>
        <w:t xml:space="preserve">the leading cause of viral encephalitis in Asia, </w:t>
      </w:r>
      <w:r>
        <w:rPr>
          <w:rFonts w:ascii="Book Antiqua" w:eastAsia="Book Antiqua" w:hAnsi="Book Antiqua" w:cs="Book Antiqua"/>
          <w:color w:val="000000"/>
        </w:rPr>
        <w:t xml:space="preserve">in terms </w:t>
      </w:r>
      <w:r>
        <w:rPr>
          <w:rFonts w:ascii="Book Antiqua" w:eastAsia="Book Antiqua" w:hAnsi="Book Antiqua" w:cs="Book Antiqua"/>
          <w:color w:val="000000"/>
        </w:rPr>
        <w:t>of frequency and severity.</w:t>
      </w:r>
      <w:r>
        <w:rPr>
          <w:rFonts w:hint="eastAsia"/>
          <w:lang w:eastAsia="zh-CN"/>
        </w:rPr>
        <w:t xml:space="preserve"> </w:t>
      </w:r>
      <w:r>
        <w:rPr>
          <w:rFonts w:ascii="Book Antiqua" w:eastAsia="Book Antiqua" w:hAnsi="Book Antiqua" w:cs="Book Antiqua"/>
          <w:color w:val="000000"/>
        </w:rPr>
        <w:t>This report attempts to bring to clinical atten</w:t>
      </w:r>
      <w:r>
        <w:rPr>
          <w:rFonts w:ascii="Book Antiqua" w:eastAsia="Book Antiqua" w:hAnsi="Book Antiqua" w:cs="Book Antiqua"/>
          <w:color w:val="000000"/>
        </w:rPr>
        <w:t>tion that Inactivated Japanese Encephalitis Vaccine (Vero cell) might cause prolonged neutropenia or even agranulocytosis.</w:t>
      </w:r>
    </w:p>
    <w:p w:rsidR="002D45B5" w:rsidRDefault="005600C4">
      <w:pPr>
        <w:spacing w:line="360" w:lineRule="auto"/>
        <w:jc w:val="both"/>
      </w:pPr>
      <w:r>
        <w:rPr>
          <w:lang w:eastAsia="zh-CN"/>
        </w:rPr>
        <w:br w:type="page"/>
      </w:r>
      <w:r>
        <w:rPr>
          <w:rFonts w:ascii="Book Antiqua" w:eastAsia="Book Antiqua" w:hAnsi="Book Antiqua" w:cs="Book Antiqua"/>
          <w:b/>
          <w:caps/>
          <w:color w:val="000000"/>
          <w:u w:val="single"/>
        </w:rPr>
        <w:lastRenderedPageBreak/>
        <w:t>INTRODUCTION</w:t>
      </w:r>
    </w:p>
    <w:p w:rsidR="002D45B5" w:rsidRDefault="005600C4">
      <w:pPr>
        <w:spacing w:line="360" w:lineRule="auto"/>
        <w:jc w:val="both"/>
        <w:rPr>
          <w:lang w:eastAsia="zh-CN"/>
        </w:rPr>
      </w:pPr>
      <w:r>
        <w:rPr>
          <w:rFonts w:ascii="Book Antiqua" w:eastAsia="Book Antiqua" w:hAnsi="Book Antiqua" w:cs="Book Antiqua"/>
          <w:color w:val="000000"/>
        </w:rPr>
        <w:t xml:space="preserve">Japanese Encephalitis </w:t>
      </w:r>
      <w:r>
        <w:rPr>
          <w:rFonts w:ascii="Book Antiqua" w:eastAsia="Book Antiqua" w:hAnsi="Book Antiqua" w:cs="Book Antiqua"/>
          <w:color w:val="000000"/>
        </w:rPr>
        <w:t>virus</w:t>
      </w:r>
      <w:r>
        <w:rPr>
          <w:rFonts w:ascii="Book Antiqua" w:hAnsi="Book Antiqua" w:cs="Book Antiqua" w:hint="eastAsia"/>
          <w:color w:val="000000"/>
          <w:lang w:eastAsia="zh-CN"/>
        </w:rPr>
        <w:t xml:space="preserve"> </w:t>
      </w:r>
      <w:r>
        <w:rPr>
          <w:rFonts w:ascii="Book Antiqua" w:eastAsia="Book Antiqua" w:hAnsi="Book Antiqua" w:cs="Book Antiqua"/>
          <w:color w:val="000000"/>
        </w:rPr>
        <w:t>(JE</w:t>
      </w:r>
      <w:r>
        <w:rPr>
          <w:rFonts w:ascii="Book Antiqua" w:hAnsi="Book Antiqua" w:cs="Book Antiqua" w:hint="eastAsia"/>
          <w:color w:val="000000"/>
          <w:lang w:eastAsia="zh-CN"/>
        </w:rPr>
        <w:t>V</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 mosquito borne </w:t>
      </w:r>
      <w:proofErr w:type="spellStart"/>
      <w:r>
        <w:rPr>
          <w:rFonts w:ascii="Book Antiqua" w:eastAsia="Book Antiqua" w:hAnsi="Book Antiqua" w:cs="Book Antiqua"/>
          <w:color w:val="000000"/>
        </w:rPr>
        <w:t>flavivirus</w:t>
      </w:r>
      <w:proofErr w:type="spellEnd"/>
      <w:r>
        <w:rPr>
          <w:rFonts w:ascii="Book Antiqua" w:eastAsia="Book Antiqua" w:hAnsi="Book Antiqua" w:cs="Book Antiqua"/>
          <w:color w:val="000000"/>
        </w:rPr>
        <w:t xml:space="preserve">, is </w:t>
      </w:r>
      <w:r>
        <w:rPr>
          <w:rFonts w:ascii="Book Antiqua" w:eastAsia="Book Antiqua" w:hAnsi="Book Antiqua" w:cs="Book Antiqua"/>
          <w:color w:val="000000"/>
        </w:rPr>
        <w:t xml:space="preserve">the leading cause of viral encephalitis in Asia, </w:t>
      </w:r>
      <w:r>
        <w:rPr>
          <w:rFonts w:ascii="Book Antiqua" w:eastAsia="Book Antiqua" w:hAnsi="Book Antiqua" w:cs="Book Antiqua"/>
          <w:color w:val="000000"/>
        </w:rPr>
        <w:t xml:space="preserve">in terms of frequency and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2D45B5" w:rsidRDefault="005600C4">
      <w:pPr>
        <w:spacing w:line="360" w:lineRule="auto"/>
        <w:ind w:firstLineChars="100" w:firstLine="240"/>
        <w:jc w:val="both"/>
      </w:pPr>
      <w:r>
        <w:rPr>
          <w:rFonts w:ascii="Book Antiqua" w:eastAsia="Book Antiqua" w:hAnsi="Book Antiqua" w:cs="Book Antiqua"/>
          <w:color w:val="000000"/>
        </w:rPr>
        <w:t xml:space="preserve">JEV infection is thought to confer lifelong immunity. With the near eradication of poliomyelitis, </w:t>
      </w:r>
      <w:r>
        <w:rPr>
          <w:rFonts w:ascii="Book Antiqua" w:eastAsia="Book Antiqua" w:hAnsi="Book Antiqua" w:cs="Book Antiqua"/>
          <w:color w:val="000000"/>
        </w:rPr>
        <w:t xml:space="preserve">JEV </w:t>
      </w:r>
      <w:r>
        <w:rPr>
          <w:rFonts w:ascii="Book Antiqua" w:eastAsia="Book Antiqua" w:hAnsi="Book Antiqua" w:cs="Book Antiqua"/>
          <w:color w:val="000000"/>
        </w:rPr>
        <w:t xml:space="preserve">is </w:t>
      </w:r>
      <w:r>
        <w:rPr>
          <w:rFonts w:ascii="Book Antiqua" w:eastAsia="Book Antiqua" w:hAnsi="Book Antiqua" w:cs="Book Antiqua"/>
          <w:color w:val="000000"/>
        </w:rPr>
        <w:t xml:space="preserve">now </w:t>
      </w:r>
      <w:r>
        <w:rPr>
          <w:rFonts w:ascii="Book Antiqua" w:eastAsia="Book Antiqua" w:hAnsi="Book Antiqua" w:cs="Book Antiqua"/>
          <w:color w:val="000000"/>
        </w:rPr>
        <w:t>the continent’s leading cause</w:t>
      </w:r>
      <w:r>
        <w:rPr>
          <w:rFonts w:ascii="Book Antiqua" w:eastAsia="Book Antiqua" w:hAnsi="Book Antiqua" w:cs="Book Antiqua"/>
          <w:color w:val="000000"/>
        </w:rPr>
        <w:t xml:space="preserve"> of childhood viral neurologic infection</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disability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most common clinical manifestation of JEV infection is acute encephalitis, and currently there is no specific antiviral therapy. Japanese Encephalitis Vaccine</w:t>
      </w:r>
      <w:r>
        <w:rPr>
          <w:rFonts w:ascii="Book Antiqua" w:hAnsi="Book Antiqua" w:cs="Book Antiqua" w:hint="eastAsia"/>
          <w:color w:val="000000"/>
          <w:lang w:eastAsia="zh-CN"/>
        </w:rPr>
        <w:t xml:space="preserve"> (</w:t>
      </w:r>
      <w:r>
        <w:rPr>
          <w:rFonts w:ascii="Book Antiqua" w:eastAsia="Book Antiqua" w:hAnsi="Book Antiqua" w:cs="Book Antiqua"/>
          <w:color w:val="000000"/>
        </w:rPr>
        <w:t>JE-VC</w:t>
      </w:r>
      <w:r>
        <w:rPr>
          <w:rFonts w:ascii="Book Antiqua" w:hAnsi="Book Antiqua" w:cs="Book Antiqua" w:hint="eastAsia"/>
          <w:color w:val="000000"/>
          <w:lang w:eastAsia="zh-CN"/>
        </w:rPr>
        <w:t>)</w:t>
      </w:r>
      <w:r>
        <w:rPr>
          <w:rFonts w:ascii="Book Antiqua" w:eastAsia="Book Antiqua" w:hAnsi="Book Antiqua" w:cs="Book Antiqua"/>
          <w:color w:val="000000"/>
        </w:rPr>
        <w:t xml:space="preserve"> is an effective prevention measure, including JE-VC,</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w:t>
      </w:r>
      <w:r>
        <w:rPr>
          <w:rFonts w:ascii="Book Antiqua" w:hAnsi="Book Antiqua" w:cs="Book Antiqua" w:hint="eastAsia"/>
          <w:color w:val="000000"/>
          <w:lang w:eastAsia="zh-CN"/>
        </w:rPr>
        <w:t xml:space="preserve"> </w:t>
      </w:r>
      <w:r>
        <w:rPr>
          <w:rFonts w:ascii="Book Antiqua" w:eastAsia="Book Antiqua" w:hAnsi="Book Antiqua" w:cs="Book Antiqua"/>
          <w:color w:val="000000"/>
        </w:rPr>
        <w:t>(JE</w:t>
      </w:r>
      <w:r>
        <w:rPr>
          <w:rFonts w:ascii="Book Antiqua" w:eastAsia="Book Antiqua" w:hAnsi="Book Antiqua" w:cs="Book Antiqua"/>
          <w:color w:val="000000"/>
        </w:rPr>
        <w:t>-MB)</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Inactivated JE-</w:t>
      </w:r>
      <w:proofErr w:type="gramStart"/>
      <w:r>
        <w:rPr>
          <w:rFonts w:ascii="Book Antiqua" w:eastAsia="Book Antiqua" w:hAnsi="Book Antiqua" w:cs="Book Antiqua"/>
          <w:color w:val="000000"/>
        </w:rPr>
        <w:t>VC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Inactivated Vero cell culture-derived JE-VC is the only JE vaccine licensed and available in the United States.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2009, the U.S. Food and Drug Administration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licensed JE-VC for use in persons aged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17 years.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2013, licensure</w:t>
      </w:r>
      <w:r>
        <w:rPr>
          <w:rFonts w:ascii="Book Antiqua" w:eastAsia="Book Antiqua" w:hAnsi="Book Antiqua" w:cs="Book Antiqua"/>
          <w:color w:val="000000"/>
        </w:rPr>
        <w:t xml:space="preserve"> was extended to include children aged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2 mo.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r w:rsidR="00914167">
        <w:rPr>
          <w:rFonts w:ascii="Book Antiqua" w:eastAsia="Book Antiqua" w:hAnsi="Book Antiqua" w:cs="Book Antiqua"/>
          <w:color w:val="000000"/>
        </w:rPr>
        <w:t>studies</w:t>
      </w:r>
      <w:r>
        <w:rPr>
          <w:rFonts w:ascii="Book Antiqua" w:eastAsia="Book Antiqua" w:hAnsi="Book Antiqua" w:cs="Book Antiqua"/>
          <w:color w:val="000000"/>
        </w:rPr>
        <w:t xml:space="preserve"> </w:t>
      </w:r>
      <w:r w:rsidR="00914167">
        <w:rPr>
          <w:rFonts w:ascii="Book Antiqua" w:eastAsia="Book Antiqua" w:hAnsi="Book Antiqua" w:cs="Book Antiqua"/>
          <w:color w:val="000000"/>
        </w:rPr>
        <w:t>on</w:t>
      </w:r>
      <w:r>
        <w:rPr>
          <w:rFonts w:ascii="Book Antiqua" w:eastAsia="Book Antiqua" w:hAnsi="Book Antiqua" w:cs="Book Antiqua"/>
          <w:color w:val="000000"/>
        </w:rPr>
        <w:t xml:space="preserve"> adverse events with JE-VC</w:t>
      </w:r>
      <w:r w:rsidRPr="00914167">
        <w:rPr>
          <w:rFonts w:ascii="Book Antiqua" w:eastAsia="Book Antiqua" w:hAnsi="Book Antiqua" w:cs="Book Antiqua"/>
          <w:color w:val="000000"/>
        </w:rPr>
        <w:t xml:space="preserve"> </w:t>
      </w:r>
      <w:r>
        <w:rPr>
          <w:rFonts w:ascii="Book Antiqua" w:eastAsia="Book Antiqua" w:hAnsi="Book Antiqua" w:cs="Book Antiqua"/>
          <w:color w:val="000000"/>
        </w:rPr>
        <w:t xml:space="preserve">have reported </w:t>
      </w:r>
      <w:r>
        <w:rPr>
          <w:rFonts w:ascii="Book Antiqua" w:eastAsia="Book Antiqua" w:hAnsi="Book Antiqua" w:cs="Book Antiqua"/>
          <w:color w:val="000000"/>
        </w:rPr>
        <w:t>fever (≥</w:t>
      </w:r>
      <w:r>
        <w:rPr>
          <w:rFonts w:ascii="Book Antiqua"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C</w:t>
      </w:r>
      <w:r>
        <w:rPr>
          <w:rFonts w:ascii="Book Antiqua" w:eastAsia="Book Antiqua" w:hAnsi="Book Antiqua" w:cs="Book Antiqua"/>
          <w:color w:val="000000"/>
        </w:rPr>
        <w:t>) wi</w:t>
      </w:r>
      <w:r>
        <w:rPr>
          <w:rFonts w:ascii="Book Antiqua" w:eastAsia="Book Antiqua" w:hAnsi="Book Antiqua" w:cs="Book Antiqua"/>
          <w:color w:val="000000"/>
        </w:rPr>
        <w:t>thin 7 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the first dose or second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aps/>
          <w:color w:val="000000"/>
          <w:u w:val="single"/>
        </w:rPr>
        <w:t>CASE PRESENTATION</w:t>
      </w:r>
    </w:p>
    <w:p w:rsidR="002D45B5" w:rsidRDefault="005600C4">
      <w:pPr>
        <w:spacing w:line="360" w:lineRule="auto"/>
        <w:jc w:val="both"/>
      </w:pPr>
      <w:r>
        <w:rPr>
          <w:rFonts w:ascii="Book Antiqua" w:eastAsia="Book Antiqua" w:hAnsi="Book Antiqua" w:cs="Book Antiqua"/>
          <w:b/>
          <w:i/>
          <w:color w:val="000000"/>
        </w:rPr>
        <w:t xml:space="preserve">Chief </w:t>
      </w:r>
      <w:r>
        <w:rPr>
          <w:rFonts w:ascii="Book Antiqua" w:eastAsia="Book Antiqua" w:hAnsi="Book Antiqua" w:cs="Book Antiqua"/>
          <w:b/>
          <w:i/>
          <w:color w:val="000000"/>
        </w:rPr>
        <w:t>complaints</w:t>
      </w:r>
    </w:p>
    <w:p w:rsidR="002D45B5" w:rsidRDefault="005600C4">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9-mo-old girl</w:t>
      </w:r>
      <w:r>
        <w:rPr>
          <w:rFonts w:ascii="Book Antiqua" w:hAnsi="Book Antiqua" w:cs="Book Antiqua" w:hint="eastAsia"/>
          <w:color w:val="000000"/>
          <w:lang w:eastAsia="zh-CN"/>
        </w:rPr>
        <w:t xml:space="preserve"> </w:t>
      </w:r>
      <w:r>
        <w:rPr>
          <w:rFonts w:ascii="Book Antiqua" w:eastAsia="Book Antiqua" w:hAnsi="Book Antiqua" w:cs="Book Antiqua"/>
          <w:color w:val="000000"/>
        </w:rPr>
        <w:t>received injection of Inactivated JE-VC (Vero cell)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August 31, 2017. On </w:t>
      </w:r>
      <w:r>
        <w:rPr>
          <w:rFonts w:ascii="Book Antiqua" w:eastAsia="Book Antiqua" w:hAnsi="Book Antiqua" w:cs="Book Antiqua"/>
          <w:color w:val="000000"/>
        </w:rPr>
        <w:t xml:space="preserve">that </w:t>
      </w:r>
      <w:r>
        <w:rPr>
          <w:rFonts w:ascii="Book Antiqua" w:eastAsia="Book Antiqua" w:hAnsi="Book Antiqua" w:cs="Book Antiqua"/>
          <w:color w:val="000000"/>
        </w:rPr>
        <w:t>night</w:t>
      </w:r>
      <w:r>
        <w:rPr>
          <w:rFonts w:ascii="Book Antiqua" w:eastAsia="Book Antiqua" w:hAnsi="Book Antiqua" w:cs="Book Antiqua"/>
          <w:color w:val="000000"/>
        </w:rPr>
        <w:t>, she devel</w:t>
      </w:r>
      <w:r>
        <w:rPr>
          <w:rFonts w:ascii="Book Antiqua" w:eastAsia="Book Antiqua" w:hAnsi="Book Antiqua" w:cs="Book Antiqua"/>
          <w:color w:val="000000"/>
        </w:rPr>
        <w:t>oped a fever with the body temperature up to 38.5</w:t>
      </w:r>
      <w:r>
        <w:rPr>
          <w:rFonts w:ascii="Book Antiqua" w:hAnsi="Book Antiqua" w:cs="Book Antiqua" w:hint="eastAsia"/>
          <w:color w:val="000000"/>
          <w:lang w:eastAsia="zh-CN"/>
        </w:rPr>
        <w:t xml:space="preserve">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C.</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i/>
          <w:color w:val="000000"/>
        </w:rPr>
        <w:t>History of past illness</w:t>
      </w:r>
    </w:p>
    <w:p w:rsidR="002D45B5" w:rsidRDefault="005600C4">
      <w:pPr>
        <w:spacing w:line="360" w:lineRule="auto"/>
        <w:jc w:val="both"/>
      </w:pPr>
      <w:r>
        <w:rPr>
          <w:rFonts w:ascii="Book Antiqua" w:eastAsia="Book Antiqua" w:hAnsi="Book Antiqua" w:cs="Book Antiqua"/>
          <w:color w:val="000000"/>
        </w:rPr>
        <w:t>No</w:t>
      </w:r>
      <w:r>
        <w:rPr>
          <w:rFonts w:ascii="Book Antiqua" w:hAnsi="Book Antiqua" w:cs="Book Antiqua" w:hint="eastAsia"/>
          <w:color w:val="000000"/>
          <w:lang w:eastAsia="zh-CN"/>
        </w:rPr>
        <w:t xml:space="preserve"> special h</w:t>
      </w:r>
      <w:r>
        <w:rPr>
          <w:rFonts w:ascii="Book Antiqua" w:hAnsi="Book Antiqua" w:cs="Book Antiqua"/>
          <w:color w:val="000000"/>
          <w:lang w:eastAsia="zh-CN"/>
        </w:rPr>
        <w:t>istory of past</w:t>
      </w:r>
      <w:r>
        <w:rPr>
          <w:rFonts w:ascii="Book Antiqua" w:hAnsi="Book Antiqua" w:cs="Book Antiqua"/>
          <w:color w:val="000000"/>
          <w:lang w:eastAsia="zh-CN"/>
        </w:rPr>
        <w:t xml:space="preserve"> illness</w:t>
      </w:r>
      <w:r>
        <w:rPr>
          <w:rFonts w:ascii="Book Antiqua" w:eastAsia="Book Antiqua" w:hAnsi="Book Antiqua" w:cs="Book Antiqua"/>
          <w:color w:val="000000"/>
        </w:rPr>
        <w:t>.</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i/>
          <w:color w:val="000000"/>
        </w:rPr>
        <w:t>Physical examination</w:t>
      </w:r>
    </w:p>
    <w:p w:rsidR="002D45B5" w:rsidRDefault="005600C4">
      <w:pPr>
        <w:spacing w:line="360" w:lineRule="auto"/>
        <w:jc w:val="both"/>
      </w:pPr>
      <w:r>
        <w:rPr>
          <w:rFonts w:ascii="Book Antiqua" w:eastAsia="Book Antiqua" w:hAnsi="Book Antiqua" w:cs="Book Antiqua"/>
          <w:color w:val="000000"/>
        </w:rPr>
        <w:t xml:space="preserve">Physical examination </w:t>
      </w:r>
      <w:r>
        <w:rPr>
          <w:rFonts w:ascii="Book Antiqua" w:eastAsia="Book Antiqua" w:hAnsi="Book Antiqua" w:cs="Book Antiqua"/>
          <w:color w:val="000000"/>
        </w:rPr>
        <w:t xml:space="preserve">led to </w:t>
      </w:r>
      <w:r>
        <w:rPr>
          <w:rFonts w:ascii="Book Antiqua" w:eastAsia="Book Antiqua" w:hAnsi="Book Antiqua" w:cs="Book Antiqua"/>
          <w:color w:val="000000"/>
        </w:rPr>
        <w:t xml:space="preserve">a </w:t>
      </w:r>
      <w:r>
        <w:rPr>
          <w:rFonts w:ascii="Book Antiqua" w:eastAsia="Book Antiqua" w:hAnsi="Book Antiqua" w:cs="Book Antiqua"/>
          <w:color w:val="000000"/>
        </w:rPr>
        <w:t>diagnosis of her</w:t>
      </w:r>
      <w:r>
        <w:rPr>
          <w:rFonts w:ascii="Book Antiqua" w:eastAsia="Book Antiqua" w:hAnsi="Book Antiqua" w:cs="Book Antiqua"/>
          <w:color w:val="000000"/>
        </w:rPr>
        <w:t>petic stomatitis.</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i/>
          <w:color w:val="000000"/>
        </w:rPr>
        <w:t>Laboratory examinations</w:t>
      </w:r>
    </w:p>
    <w:p w:rsidR="002D45B5" w:rsidRDefault="005600C4">
      <w:pPr>
        <w:spacing w:line="360" w:lineRule="auto"/>
        <w:jc w:val="both"/>
      </w:pPr>
      <w:r>
        <w:rPr>
          <w:rFonts w:ascii="Book Antiqua" w:eastAsia="Book Antiqua" w:hAnsi="Book Antiqua" w:cs="Book Antiqua"/>
          <w:color w:val="000000"/>
        </w:rPr>
        <w:t xml:space="preserve">Routine blood tests for low fever on </w:t>
      </w:r>
      <w:r>
        <w:rPr>
          <w:rFonts w:ascii="Book Antiqua" w:eastAsia="Book Antiqua" w:hAnsi="Book Antiqua" w:cs="Book Antiqua"/>
          <w:color w:val="000000"/>
        </w:rPr>
        <w:t>September 6, 2017 revealed</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 absolute neutrophil count</w:t>
      </w:r>
      <w:r>
        <w:rPr>
          <w:rFonts w:ascii="Book Antiqua" w:hAnsi="Book Antiqua" w:cs="Book Antiqua" w:hint="eastAsia"/>
          <w:color w:val="000000"/>
          <w:lang w:eastAsia="zh-CN"/>
        </w:rPr>
        <w:t xml:space="preserve"> (</w:t>
      </w:r>
      <w:r>
        <w:rPr>
          <w:rFonts w:ascii="Book Antiqua" w:eastAsia="Book Antiqua" w:hAnsi="Book Antiqua" w:cs="Book Antiqua"/>
          <w:color w:val="000000"/>
        </w:rPr>
        <w:t>ANC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0.62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hemoglobin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109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platelet count (PLT)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308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/L, and the tests were monitored regularly thereafter</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able 1</w:t>
      </w:r>
      <w:r>
        <w:rPr>
          <w:rFonts w:ascii="Book Antiqua" w:eastAsia="Book Antiqua" w:hAnsi="Book Antiqua" w:cs="Book Antiqua"/>
          <w:color w:val="000000"/>
        </w:rPr>
        <w:t>)</w:t>
      </w:r>
      <w:r>
        <w:rPr>
          <w:rFonts w:ascii="Book Antiqua" w:eastAsia="Book Antiqua" w:hAnsi="Book Antiqua" w:cs="Book Antiqua"/>
          <w:color w:val="000000"/>
        </w:rPr>
        <w:t xml:space="preserve">. The </w:t>
      </w:r>
      <w:r>
        <w:rPr>
          <w:rFonts w:ascii="Book Antiqua" w:eastAsia="Book Antiqua" w:hAnsi="Book Antiqua" w:cs="Book Antiqua"/>
          <w:color w:val="000000"/>
        </w:rPr>
        <w:t xml:space="preserve">patient was </w:t>
      </w:r>
      <w:r>
        <w:rPr>
          <w:rFonts w:ascii="Book Antiqua" w:eastAsia="Book Antiqua" w:hAnsi="Book Antiqua" w:cs="Book Antiqua"/>
          <w:color w:val="000000"/>
        </w:rPr>
        <w:lastRenderedPageBreak/>
        <w:t>fo</w:t>
      </w:r>
      <w:r>
        <w:rPr>
          <w:rFonts w:ascii="Book Antiqua" w:eastAsia="Book Antiqua" w:hAnsi="Book Antiqua" w:cs="Book Antiqua"/>
          <w:color w:val="000000"/>
        </w:rPr>
        <w:t>llowed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until July 26, 2020, </w:t>
      </w:r>
      <w:r>
        <w:rPr>
          <w:rFonts w:ascii="Book Antiqua" w:eastAsia="Book Antiqua" w:hAnsi="Book Antiqua" w:cs="Book Antiqua"/>
          <w:color w:val="000000"/>
        </w:rPr>
        <w:t xml:space="preserve">when </w:t>
      </w:r>
      <w:r>
        <w:rPr>
          <w:rFonts w:ascii="Book Antiqua" w:eastAsia="Book Antiqua" w:hAnsi="Book Antiqua" w:cs="Book Antiqua"/>
          <w:color w:val="000000"/>
        </w:rPr>
        <w:t xml:space="preserve">routine blood tests revealed ANC 1.72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138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and PLT 309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/L, indicating that the neutrophil count had normalized. Routine blood tests revealed ANC 2.18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before injection of Inactivated JE-VC (Vero cell) on May 24, 2017 and ANC 2.12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on July 3, 2017, indicating </w:t>
      </w:r>
      <w:r>
        <w:rPr>
          <w:rFonts w:ascii="Book Antiqua" w:eastAsia="Book Antiqua" w:hAnsi="Book Antiqua" w:cs="Book Antiqua"/>
          <w:color w:val="000000"/>
        </w:rPr>
        <w:t xml:space="preserve">a </w:t>
      </w:r>
      <w:r>
        <w:rPr>
          <w:rFonts w:ascii="Book Antiqua" w:eastAsia="Book Antiqua" w:hAnsi="Book Antiqua" w:cs="Book Antiqua"/>
          <w:color w:val="000000"/>
        </w:rPr>
        <w:t>normal neutro</w:t>
      </w:r>
      <w:r>
        <w:rPr>
          <w:rFonts w:ascii="Book Antiqua" w:eastAsia="Book Antiqua" w:hAnsi="Book Antiqua" w:cs="Book Antiqua"/>
          <w:color w:val="000000"/>
        </w:rPr>
        <w:t>phil count.</w:t>
      </w:r>
      <w:r>
        <w:rPr>
          <w:rFonts w:ascii="Book Antiqua" w:hAnsi="Book Antiqua" w:cs="Book Antiqua" w:hint="eastAsia"/>
          <w:color w:val="000000"/>
          <w:lang w:eastAsia="zh-CN"/>
        </w:rPr>
        <w:t xml:space="preserve"> </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caps/>
          <w:color w:val="000000"/>
          <w:u w:val="single"/>
        </w:rPr>
        <w:t>FINAL DIAGNOSIS</w:t>
      </w:r>
    </w:p>
    <w:p w:rsidR="002D45B5" w:rsidRDefault="005600C4">
      <w:pPr>
        <w:spacing w:line="360" w:lineRule="auto"/>
        <w:jc w:val="both"/>
      </w:pPr>
      <w:r>
        <w:rPr>
          <w:rFonts w:ascii="Book Antiqua" w:eastAsia="Book Antiqua" w:hAnsi="Book Antiqua" w:cs="Book Antiqua"/>
          <w:color w:val="000000"/>
        </w:rPr>
        <w:t>Neutropenia.</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aps/>
          <w:color w:val="000000"/>
          <w:u w:val="single"/>
        </w:rPr>
        <w:t>TREATMENT</w:t>
      </w:r>
    </w:p>
    <w:p w:rsidR="002D45B5" w:rsidRDefault="005600C4">
      <w:pPr>
        <w:spacing w:line="360" w:lineRule="auto"/>
        <w:jc w:val="both"/>
      </w:pPr>
      <w:r>
        <w:rPr>
          <w:rFonts w:ascii="Book Antiqua" w:eastAsia="Book Antiqua" w:hAnsi="Book Antiqua" w:cs="Book Antiqua"/>
          <w:color w:val="000000"/>
        </w:rPr>
        <w:t>No tre</w:t>
      </w:r>
      <w:r>
        <w:rPr>
          <w:rFonts w:ascii="Book Antiqua" w:eastAsia="Book Antiqua" w:hAnsi="Book Antiqua" w:cs="Book Antiqua"/>
          <w:color w:val="000000"/>
        </w:rPr>
        <w:t xml:space="preserve">atment </w:t>
      </w:r>
      <w:r>
        <w:rPr>
          <w:rFonts w:ascii="Book Antiqua" w:eastAsia="Book Antiqua" w:hAnsi="Book Antiqua" w:cs="Book Antiqua"/>
          <w:color w:val="000000"/>
        </w:rPr>
        <w:t xml:space="preserve">was given </w:t>
      </w:r>
      <w:r>
        <w:rPr>
          <w:rFonts w:ascii="Book Antiqua" w:eastAsia="Book Antiqua" w:hAnsi="Book Antiqua" w:cs="Book Antiqua"/>
          <w:color w:val="000000"/>
        </w:rPr>
        <w:t>for neutropenia, but treatment for complications such as fever</w:t>
      </w:r>
      <w:r>
        <w:rPr>
          <w:rFonts w:ascii="Book Antiqua" w:eastAsia="Book Antiqua" w:hAnsi="Book Antiqua" w:cs="Book Antiqua"/>
          <w:color w:val="000000"/>
        </w:rPr>
        <w:t xml:space="preserve"> was administered</w:t>
      </w:r>
      <w:r>
        <w:rPr>
          <w:rFonts w:ascii="Book Antiqua" w:eastAsia="Book Antiqua" w:hAnsi="Book Antiqua" w:cs="Book Antiqua"/>
          <w:color w:val="000000"/>
        </w:rPr>
        <w:t>.</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aps/>
          <w:color w:val="000000"/>
          <w:u w:val="single"/>
        </w:rPr>
        <w:t>OUTCOME AND FOLLOW-UP</w:t>
      </w:r>
    </w:p>
    <w:p w:rsidR="002D45B5" w:rsidRDefault="005600C4">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color w:val="000000"/>
        </w:rPr>
        <w:t>patient developed neutropenia. After September 2017, regular tests were performed to monitor the neutrophil values, as shown in Table 1. The patient was followed</w:t>
      </w:r>
      <w:r>
        <w:rPr>
          <w:rFonts w:ascii="Book Antiqua" w:eastAsia="Book Antiqua" w:hAnsi="Book Antiqua" w:cs="Book Antiqua"/>
          <w:color w:val="000000"/>
        </w:rPr>
        <w:t xml:space="preserve"> until July 26, 2020, </w:t>
      </w:r>
      <w:r>
        <w:rPr>
          <w:rFonts w:ascii="Book Antiqua" w:eastAsia="Book Antiqua" w:hAnsi="Book Antiqua" w:cs="Book Antiqua"/>
          <w:color w:val="000000"/>
        </w:rPr>
        <w:t xml:space="preserve">when </w:t>
      </w:r>
      <w:r>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blood tests revealed ANC 1.72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Hb</w:t>
      </w:r>
      <w:proofErr w:type="spellEnd"/>
      <w:r>
        <w:rPr>
          <w:rFonts w:ascii="Book Antiqua" w:eastAsia="Book Antiqua" w:hAnsi="Book Antiqua" w:cs="Book Antiqua"/>
          <w:color w:val="000000"/>
        </w:rPr>
        <w:t xml:space="preserve"> 138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 and PLT 309 </w:t>
      </w:r>
      <w:r>
        <w:rPr>
          <w:rFonts w:ascii="Book Antiqua" w:hAnsi="Book Antiqua" w:cs="Book Antiqua"/>
          <w:color w:val="000000"/>
        </w:rPr>
        <w:t>×</w:t>
      </w:r>
      <w:r>
        <w:rPr>
          <w:rFonts w:ascii="Book Antiqua" w:eastAsia="Book Antiqua" w:hAnsi="Book Antiqua" w:cs="Book Antiqua"/>
          <w:color w:val="000000"/>
        </w:rPr>
        <w:t xml:space="preserve"> 10</w:t>
      </w:r>
      <w:r>
        <w:rPr>
          <w:rFonts w:ascii="Book Antiqua" w:hAnsi="Book Antiqua" w:cs="Book Antiqua" w:hint="eastAsia"/>
          <w:color w:val="000000"/>
          <w:szCs w:val="20"/>
          <w:vertAlign w:val="superscript"/>
          <w:lang w:eastAsia="zh-CN"/>
        </w:rPr>
        <w:t>12</w:t>
      </w:r>
      <w:r>
        <w:rPr>
          <w:rFonts w:ascii="Book Antiqua" w:eastAsia="Book Antiqua" w:hAnsi="Book Antiqua" w:cs="Book Antiqua"/>
          <w:color w:val="000000"/>
        </w:rPr>
        <w:t>/L, indicating</w:t>
      </w:r>
      <w:r>
        <w:rPr>
          <w:rFonts w:ascii="Book Antiqua" w:eastAsia="Book Antiqua" w:hAnsi="Book Antiqua" w:cs="Book Antiqua"/>
          <w:color w:val="000000"/>
        </w:rPr>
        <w:t xml:space="preserve"> that the neutrophil count had normalized.</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aps/>
          <w:color w:val="000000"/>
          <w:u w:val="single"/>
        </w:rPr>
        <w:t>DISCUSSION</w:t>
      </w:r>
    </w:p>
    <w:p w:rsidR="002D45B5" w:rsidRDefault="005600C4">
      <w:pPr>
        <w:spacing w:line="360" w:lineRule="auto"/>
        <w:jc w:val="both"/>
      </w:pPr>
      <w:r>
        <w:rPr>
          <w:rFonts w:ascii="Book Antiqua" w:eastAsia="Book Antiqua" w:hAnsi="Book Antiqua" w:cs="Book Antiqua"/>
          <w:color w:val="000000"/>
        </w:rPr>
        <w:t>It</w:t>
      </w:r>
      <w:r>
        <w:rPr>
          <w:rFonts w:ascii="Book Antiqua" w:eastAsia="Book Antiqua" w:hAnsi="Book Antiqua" w:cs="Book Antiqua"/>
          <w:color w:val="000000"/>
        </w:rPr>
        <w:t xml:space="preserve"> i</w:t>
      </w:r>
      <w:r>
        <w:rPr>
          <w:rFonts w:ascii="Book Antiqua" w:eastAsia="Book Antiqua" w:hAnsi="Book Antiqua" w:cs="Book Antiqua"/>
          <w:color w:val="000000"/>
        </w:rPr>
        <w:t>s important to evaluate the safety profile of new vaccines.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Abnormal hematological values, such as neutropenia, are often reported. We should not </w:t>
      </w:r>
      <w:r>
        <w:rPr>
          <w:rFonts w:ascii="Book Antiqua" w:eastAsia="Book Antiqua" w:hAnsi="Book Antiqua" w:cs="Book Antiqua"/>
          <w:color w:val="000000"/>
        </w:rPr>
        <w:t xml:space="preserve">only identify </w:t>
      </w:r>
      <w:r>
        <w:rPr>
          <w:rFonts w:ascii="Book Antiqua" w:eastAsia="Book Antiqua" w:hAnsi="Book Antiqua" w:cs="Book Antiqua"/>
          <w:color w:val="000000"/>
        </w:rPr>
        <w:t>potentially important safety signals</w:t>
      </w:r>
      <w:r>
        <w:rPr>
          <w:rFonts w:ascii="Book Antiqua" w:eastAsia="Book Antiqua" w:hAnsi="Book Antiqua" w:cs="Book Antiqua"/>
          <w:color w:val="000000"/>
        </w:rPr>
        <w:t xml:space="preserve"> </w:t>
      </w:r>
      <w:r>
        <w:rPr>
          <w:rFonts w:ascii="Book Antiqua" w:eastAsia="Book Antiqua" w:hAnsi="Book Antiqua" w:cs="Book Antiqua"/>
          <w:color w:val="000000"/>
        </w:rPr>
        <w:t>but also</w:t>
      </w:r>
      <w:r>
        <w:rPr>
          <w:rFonts w:ascii="Book Antiqua" w:eastAsia="Book Antiqua" w:hAnsi="Book Antiqua" w:cs="Book Antiqua"/>
          <w:color w:val="000000"/>
        </w:rPr>
        <w:t xml:space="preserve"> </w:t>
      </w:r>
      <w:r>
        <w:rPr>
          <w:rFonts w:ascii="Book Antiqua" w:eastAsia="Book Antiqua" w:hAnsi="Book Antiqua" w:cs="Book Antiqua"/>
          <w:color w:val="000000"/>
        </w:rPr>
        <w:t>understand the</w:t>
      </w:r>
      <w:r>
        <w:rPr>
          <w:rFonts w:ascii="Book Antiqua" w:eastAsia="Book Antiqua" w:hAnsi="Book Antiqua" w:cs="Book Antiqua"/>
          <w:color w:val="000000"/>
        </w:rPr>
        <w:t>ir</w:t>
      </w:r>
      <w:r>
        <w:rPr>
          <w:rFonts w:ascii="Book Antiqua" w:eastAsia="Book Antiqua" w:hAnsi="Book Antiqua" w:cs="Book Antiqua"/>
          <w:color w:val="000000"/>
        </w:rPr>
        <w:t xml:space="preserve"> implications and</w:t>
      </w:r>
      <w:r>
        <w:rPr>
          <w:rFonts w:ascii="Book Antiqua" w:eastAsia="Book Antiqua" w:hAnsi="Book Antiqua" w:cs="Book Antiqua"/>
          <w:color w:val="000000"/>
        </w:rPr>
        <w:t xml:space="preserve"> </w:t>
      </w:r>
      <w:r>
        <w:rPr>
          <w:rFonts w:ascii="Book Antiqua" w:eastAsia="Book Antiqua" w:hAnsi="Book Antiqua" w:cs="Book Antiqua"/>
          <w:color w:val="000000"/>
        </w:rPr>
        <w:t>clinical relevance.</w:t>
      </w:r>
    </w:p>
    <w:p w:rsidR="002D45B5" w:rsidRDefault="005600C4">
      <w:pPr>
        <w:spacing w:line="360" w:lineRule="auto"/>
        <w:ind w:firstLineChars="100" w:firstLine="240"/>
        <w:jc w:val="both"/>
      </w:pPr>
      <w:r>
        <w:rPr>
          <w:rFonts w:ascii="Book Antiqua" w:eastAsia="Book Antiqua" w:hAnsi="Book Antiqua" w:cs="Book Antiqua"/>
          <w:color w:val="000000"/>
        </w:rPr>
        <w:t>In many cases, neutropenia occurs in p</w:t>
      </w:r>
      <w:r>
        <w:rPr>
          <w:rFonts w:ascii="Book Antiqua" w:eastAsia="Book Antiqua" w:hAnsi="Book Antiqua" w:cs="Book Antiqua"/>
          <w:color w:val="000000"/>
        </w:rPr>
        <w:t xml:space="preserve">eople of African descent because they have a lower ANC compared to other ethnic groups. Neutropenia is not listed as a potential adverse reaction in the package insert of Inactivated JE-VC (Vero cell), nor have there been literature reports on neutropenia </w:t>
      </w:r>
      <w:r>
        <w:rPr>
          <w:rFonts w:ascii="Book Antiqua" w:eastAsia="Book Antiqua" w:hAnsi="Book Antiqua" w:cs="Book Antiqua"/>
          <w:color w:val="000000"/>
        </w:rPr>
        <w:t xml:space="preserve">induced by inoculating such vaccine. There have been few literature reports on vaccine-induced neutropenia. Only one article on randomized, controlled clinical trials and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suggests that several cases </w:t>
      </w:r>
      <w:r>
        <w:rPr>
          <w:rFonts w:ascii="Book Antiqua" w:eastAsia="Book Antiqua" w:hAnsi="Book Antiqua" w:cs="Book Antiqua"/>
          <w:color w:val="000000"/>
        </w:rPr>
        <w:lastRenderedPageBreak/>
        <w:t>of neutropenia were report</w:t>
      </w:r>
      <w:r>
        <w:rPr>
          <w:rFonts w:ascii="Book Antiqua" w:eastAsia="Book Antiqua" w:hAnsi="Book Antiqua" w:cs="Book Antiqua"/>
          <w:color w:val="000000"/>
        </w:rPr>
        <w:t>ed as post</w:t>
      </w:r>
      <w:r>
        <w:rPr>
          <w:rFonts w:ascii="Book Antiqua" w:eastAsia="Book Antiqua" w:hAnsi="Book Antiqua" w:cs="Book Antiqua"/>
          <w:color w:val="000000"/>
        </w:rPr>
        <w:t>-inoculation adverse event</w:t>
      </w:r>
      <w:r>
        <w:rPr>
          <w:rFonts w:ascii="Book Antiqua" w:eastAsia="Book Antiqua" w:hAnsi="Book Antiqua" w:cs="Book Antiqua"/>
          <w:color w:val="000000"/>
        </w:rPr>
        <w:t>s</w:t>
      </w:r>
      <w:r>
        <w:rPr>
          <w:rFonts w:ascii="Book Antiqua" w:eastAsia="Book Antiqua" w:hAnsi="Book Antiqua" w:cs="Book Antiqua"/>
          <w:color w:val="000000"/>
        </w:rPr>
        <w:t xml:space="preserve"> within the first </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after inoculation. However, such cases of neutropenia </w:t>
      </w:r>
      <w:r>
        <w:rPr>
          <w:rFonts w:ascii="Book Antiqua" w:eastAsia="Book Antiqua" w:hAnsi="Book Antiqua" w:cs="Book Antiqua"/>
          <w:color w:val="000000"/>
        </w:rPr>
        <w:t xml:space="preserve">were </w:t>
      </w:r>
      <w:r>
        <w:rPr>
          <w:rFonts w:ascii="Book Antiqua" w:eastAsia="Book Antiqua" w:hAnsi="Book Antiqua" w:cs="Book Antiqua"/>
          <w:color w:val="000000"/>
        </w:rPr>
        <w:t xml:space="preserve">generally transient, and </w:t>
      </w:r>
      <w:r>
        <w:rPr>
          <w:rFonts w:ascii="Book Antiqua" w:eastAsia="Book Antiqua" w:hAnsi="Book Antiqua" w:cs="Book Antiqua"/>
          <w:color w:val="000000"/>
        </w:rPr>
        <w:t>expected to have favorable clinical outcome after recei</w:t>
      </w:r>
      <w:r>
        <w:rPr>
          <w:rFonts w:ascii="Book Antiqua" w:eastAsia="Book Antiqua" w:hAnsi="Book Antiqua" w:cs="Book Antiqua"/>
          <w:color w:val="000000"/>
        </w:rPr>
        <w:t>ving various novel or widely recognized licensed vaccines.</w:t>
      </w:r>
      <w:r>
        <w:rPr>
          <w:rFonts w:ascii="Book Antiqua" w:eastAsia="Book Antiqua" w:hAnsi="Book Antiqua" w:cs="Book Antiqua"/>
          <w:color w:val="000000"/>
        </w:rPr>
        <w:t xml:space="preserve"> Furthermore, vaccine recipients with neutropenia typically have </w:t>
      </w:r>
      <w:r>
        <w:rPr>
          <w:rFonts w:ascii="Book Antiqua" w:eastAsia="Book Antiqua" w:hAnsi="Book Antiqua" w:cs="Book Antiqua"/>
          <w:color w:val="000000"/>
        </w:rPr>
        <w:t xml:space="preserve">a </w:t>
      </w:r>
      <w:r>
        <w:rPr>
          <w:rFonts w:ascii="Book Antiqua" w:eastAsia="Book Antiqua" w:hAnsi="Book Antiqua" w:cs="Book Antiqua"/>
          <w:color w:val="000000"/>
        </w:rPr>
        <w:t>lower baseline ANC than those without neutropenia.</w:t>
      </w:r>
      <w:r>
        <w:rPr>
          <w:rFonts w:ascii="Book Antiqua" w:hAnsi="Book Antiqua" w:cs="Book Antiqua" w:hint="eastAsia"/>
          <w:color w:val="000000"/>
          <w:lang w:eastAsia="zh-CN"/>
        </w:rPr>
        <w:t xml:space="preserve"> </w:t>
      </w:r>
      <w:r>
        <w:rPr>
          <w:rFonts w:ascii="Book Antiqua" w:eastAsia="Book Antiqua" w:hAnsi="Book Antiqua" w:cs="Book Antiqua"/>
          <w:color w:val="000000"/>
        </w:rPr>
        <w:t>Neutropenia is usually ca</w:t>
      </w:r>
      <w:r>
        <w:rPr>
          <w:rFonts w:ascii="Book Antiqua" w:eastAsia="Book Antiqua" w:hAnsi="Book Antiqua" w:cs="Book Antiqua"/>
          <w:color w:val="000000"/>
        </w:rPr>
        <w:t>used by a variety of diseases, including infections, drug treatments, autoimmune diseases, nutritional deficiencies, or hematological malignancies, but there is also genetic conditions such as benign ethnic neutropenia (BEN).</w:t>
      </w:r>
      <w:r>
        <w:rPr>
          <w:rFonts w:ascii="Book Antiqua" w:hAnsi="Book Antiqua" w:cs="Book Antiqua" w:hint="eastAsia"/>
          <w:color w:val="000000"/>
          <w:lang w:eastAsia="zh-CN"/>
        </w:rPr>
        <w:t xml:space="preserve"> </w:t>
      </w:r>
      <w:r>
        <w:rPr>
          <w:rFonts w:ascii="Book Antiqua" w:eastAsia="Book Antiqua" w:hAnsi="Book Antiqua" w:cs="Book Antiqua"/>
          <w:color w:val="000000"/>
        </w:rPr>
        <w:t>Those of African descent are p</w:t>
      </w:r>
      <w:r>
        <w:rPr>
          <w:rFonts w:ascii="Book Antiqua" w:eastAsia="Book Antiqua" w:hAnsi="Book Antiqua" w:cs="Book Antiqua"/>
          <w:color w:val="000000"/>
        </w:rPr>
        <w:t>articularly affected by BEN which is believed to be caused by the regulatory variation of the chemokine gene</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Duffy Antigen Receptor and has no connection with the increase in the </w:t>
      </w:r>
      <w:r>
        <w:rPr>
          <w:rFonts w:ascii="Book Antiqua" w:eastAsia="Book Antiqua" w:hAnsi="Book Antiqua" w:cs="Book Antiqua"/>
          <w:color w:val="000000"/>
        </w:rPr>
        <w:t xml:space="preserve">incidence </w:t>
      </w:r>
      <w:r>
        <w:rPr>
          <w:rFonts w:ascii="Book Antiqua" w:eastAsia="Book Antiqua" w:hAnsi="Book Antiqua" w:cs="Book Antiqua"/>
          <w:color w:val="000000"/>
        </w:rPr>
        <w:t>of infection.</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aps/>
          <w:color w:val="000000"/>
          <w:u w:val="single"/>
        </w:rPr>
        <w:t>CONCLUSION</w:t>
      </w:r>
    </w:p>
    <w:p w:rsidR="002D45B5" w:rsidRDefault="005600C4">
      <w:pPr>
        <w:spacing w:line="360" w:lineRule="auto"/>
        <w:jc w:val="both"/>
      </w:pPr>
      <w:r>
        <w:rPr>
          <w:rFonts w:ascii="Book Antiqua" w:eastAsia="Book Antiqua" w:hAnsi="Book Antiqua" w:cs="Book Antiqua"/>
          <w:color w:val="000000"/>
        </w:rPr>
        <w:t>So far, there has been no repo</w:t>
      </w:r>
      <w:r>
        <w:rPr>
          <w:rFonts w:ascii="Book Antiqua" w:eastAsia="Book Antiqua" w:hAnsi="Book Antiqua" w:cs="Book Antiqua"/>
          <w:color w:val="000000"/>
        </w:rPr>
        <w:t>rt of vaccine-induced neutro</w:t>
      </w:r>
      <w:r>
        <w:rPr>
          <w:rFonts w:ascii="Book Antiqua" w:eastAsia="Book Antiqua" w:hAnsi="Book Antiqua" w:cs="Book Antiqua"/>
          <w:color w:val="000000"/>
        </w:rPr>
        <w:t xml:space="preserve">penia that </w:t>
      </w:r>
      <w:r>
        <w:rPr>
          <w:rFonts w:ascii="Book Antiqua" w:eastAsia="Book Antiqua" w:hAnsi="Book Antiqua" w:cs="Book Antiqua"/>
          <w:color w:val="000000"/>
        </w:rPr>
        <w:t xml:space="preserve">has </w:t>
      </w:r>
      <w:r>
        <w:rPr>
          <w:rFonts w:ascii="Book Antiqua" w:eastAsia="Book Antiqua" w:hAnsi="Book Antiqua" w:cs="Book Antiqua"/>
          <w:color w:val="000000"/>
        </w:rPr>
        <w:t>persisted for 2 years until recovery. This report attempts to bring to clinical attention that Inactivated JE-VC (Vero cell) might cause prolonged neutropenia or even agranulocytosis.</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aps/>
          <w:color w:val="000000"/>
          <w:u w:val="single"/>
        </w:rPr>
        <w:t>ACKNOWLEDGEMENTS</w:t>
      </w:r>
    </w:p>
    <w:p w:rsidR="002D45B5" w:rsidRDefault="005600C4">
      <w:pPr>
        <w:spacing w:line="360" w:lineRule="auto"/>
        <w:jc w:val="both"/>
      </w:pPr>
      <w:r>
        <w:rPr>
          <w:rFonts w:ascii="Book Antiqua" w:eastAsia="Book Antiqua" w:hAnsi="Book Antiqua" w:cs="Book Antiqua"/>
          <w:color w:val="000000"/>
        </w:rPr>
        <w:t xml:space="preserve">Heartfelt </w:t>
      </w:r>
      <w:r>
        <w:rPr>
          <w:rFonts w:ascii="Book Antiqua" w:eastAsia="Book Antiqua" w:hAnsi="Book Antiqua" w:cs="Book Antiqua"/>
          <w:color w:val="000000"/>
        </w:rPr>
        <w:t xml:space="preserve">thanks to Miss </w:t>
      </w:r>
      <w:proofErr w:type="spellStart"/>
      <w:r>
        <w:rPr>
          <w:rFonts w:ascii="Book Antiqua" w:eastAsia="Book Antiqua" w:hAnsi="Book Antiqua" w:cs="Book Antiqua"/>
          <w:color w:val="000000"/>
        </w:rPr>
        <w:t>DeAnn</w:t>
      </w:r>
      <w:proofErr w:type="spellEnd"/>
      <w:r>
        <w:rPr>
          <w:rFonts w:ascii="Book Antiqua" w:eastAsia="Book Antiqua" w:hAnsi="Book Antiqua" w:cs="Book Antiqua"/>
          <w:color w:val="000000"/>
        </w:rPr>
        <w:t>.</w:t>
      </w:r>
    </w:p>
    <w:p w:rsidR="002D45B5" w:rsidRDefault="002D45B5">
      <w:pPr>
        <w:spacing w:line="360" w:lineRule="auto"/>
        <w:jc w:val="both"/>
        <w:rPr>
          <w:lang w:eastAsia="zh-CN"/>
        </w:rPr>
      </w:pPr>
    </w:p>
    <w:p w:rsidR="002D45B5" w:rsidRDefault="005600C4">
      <w:pPr>
        <w:spacing w:line="360" w:lineRule="auto"/>
        <w:jc w:val="both"/>
      </w:pPr>
      <w:r>
        <w:rPr>
          <w:rFonts w:ascii="Book Antiqua" w:eastAsia="Book Antiqua" w:hAnsi="Book Antiqua" w:cs="Book Antiqua"/>
          <w:b/>
          <w:color w:val="000000"/>
        </w:rPr>
        <w:t>REFERENCES</w:t>
      </w:r>
    </w:p>
    <w:p w:rsidR="002D45B5" w:rsidRDefault="005600C4">
      <w:pPr>
        <w:spacing w:line="360" w:lineRule="auto"/>
        <w:jc w:val="both"/>
      </w:pPr>
      <w:bookmarkStart w:id="3"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Halstead SB</w:t>
      </w:r>
      <w:r>
        <w:rPr>
          <w:rFonts w:ascii="Book Antiqua" w:eastAsia="Book Antiqua" w:hAnsi="Book Antiqua" w:cs="Book Antiqua"/>
          <w:color w:val="000000"/>
        </w:rPr>
        <w:t xml:space="preserve">, Jacobson J. Japanese encephalitis.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Virus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61</w:t>
      </w:r>
      <w:r>
        <w:rPr>
          <w:rFonts w:ascii="Book Antiqua" w:eastAsia="Book Antiqua" w:hAnsi="Book Antiqua" w:cs="Book Antiqua"/>
          <w:color w:val="000000"/>
        </w:rPr>
        <w:t>: 103-138 [PMID: 14714431 DOI: 10.1016/s0065-3527(03)61003-1]</w:t>
      </w:r>
    </w:p>
    <w:p w:rsidR="002D45B5" w:rsidRDefault="005600C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Hills SL</w:t>
      </w:r>
      <w:r>
        <w:rPr>
          <w:rFonts w:ascii="Book Antiqua" w:eastAsia="Book Antiqua" w:hAnsi="Book Antiqua" w:cs="Book Antiqua"/>
          <w:color w:val="000000"/>
        </w:rPr>
        <w:t xml:space="preserve">, Walter EB, </w:t>
      </w:r>
      <w:proofErr w:type="spellStart"/>
      <w:r>
        <w:rPr>
          <w:rFonts w:ascii="Book Antiqua" w:eastAsia="Book Antiqua" w:hAnsi="Book Antiqua" w:cs="Book Antiqua"/>
          <w:color w:val="000000"/>
        </w:rPr>
        <w:t>Atmar</w:t>
      </w:r>
      <w:proofErr w:type="spellEnd"/>
      <w:r>
        <w:rPr>
          <w:rFonts w:ascii="Book Antiqua" w:eastAsia="Book Antiqua" w:hAnsi="Book Antiqua" w:cs="Book Antiqua"/>
          <w:color w:val="000000"/>
        </w:rPr>
        <w:t xml:space="preserve"> RL, Fischer M; ACIP Japanese Encephalitis Vaccine Work Group. Japanese Encephalitis Vaccine: Recommendations of the Advisory Committee on Immunization Practices.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1-33 [PMID: 31518342 DOI: 10.15585/mmwr.rr6802a1]</w:t>
      </w:r>
    </w:p>
    <w:p w:rsidR="002D45B5" w:rsidRDefault="005600C4">
      <w:pPr>
        <w:spacing w:line="360" w:lineRule="auto"/>
        <w:jc w:val="both"/>
        <w:rPr>
          <w:lang w:eastAsia="zh-CN"/>
        </w:rPr>
      </w:pPr>
      <w:r w:rsidRPr="00914167">
        <w:rPr>
          <w:rFonts w:ascii="Book Antiqua" w:eastAsia="Book Antiqua" w:hAnsi="Book Antiqua" w:cs="Book Antiqua"/>
          <w:color w:val="000000"/>
          <w:highlight w:val="yellow"/>
        </w:rPr>
        <w:lastRenderedPageBreak/>
        <w:t xml:space="preserve">3 </w:t>
      </w:r>
      <w:r w:rsidRPr="00914167">
        <w:rPr>
          <w:rFonts w:ascii="Book Antiqua" w:eastAsia="Book Antiqua" w:hAnsi="Book Antiqua" w:cs="Book Antiqua"/>
          <w:b/>
          <w:bCs/>
          <w:color w:val="000000"/>
          <w:highlight w:val="yellow"/>
        </w:rPr>
        <w:t>U</w:t>
      </w:r>
      <w:r w:rsidRPr="00914167">
        <w:rPr>
          <w:rFonts w:ascii="Book Antiqua" w:hAnsi="Book Antiqua" w:cs="Book Antiqua"/>
          <w:b/>
          <w:bCs/>
          <w:color w:val="000000"/>
          <w:highlight w:val="yellow"/>
          <w:lang w:eastAsia="zh-CN"/>
        </w:rPr>
        <w:t>.</w:t>
      </w:r>
      <w:r w:rsidRPr="00914167">
        <w:rPr>
          <w:rFonts w:ascii="Book Antiqua" w:eastAsia="Book Antiqua" w:hAnsi="Book Antiqua" w:cs="Book Antiqua"/>
          <w:b/>
          <w:bCs/>
          <w:color w:val="000000"/>
          <w:highlight w:val="yellow"/>
        </w:rPr>
        <w:t>S</w:t>
      </w:r>
      <w:r w:rsidRPr="00914167">
        <w:rPr>
          <w:rFonts w:ascii="Book Antiqua" w:hAnsi="Book Antiqua" w:cs="Book Antiqua"/>
          <w:b/>
          <w:bCs/>
          <w:color w:val="000000"/>
          <w:highlight w:val="yellow"/>
          <w:lang w:eastAsia="zh-CN"/>
        </w:rPr>
        <w:t>.</w:t>
      </w:r>
      <w:r w:rsidRPr="00914167">
        <w:rPr>
          <w:rFonts w:ascii="Book Antiqua" w:eastAsia="Book Antiqua" w:hAnsi="Book Antiqua" w:cs="Book Antiqua"/>
          <w:b/>
          <w:bCs/>
          <w:color w:val="000000"/>
          <w:highlight w:val="yellow"/>
        </w:rPr>
        <w:t xml:space="preserve"> Food and Drug Administration</w:t>
      </w:r>
      <w:r w:rsidRPr="00914167">
        <w:rPr>
          <w:rFonts w:ascii="Book Antiqua" w:eastAsia="Book Antiqua" w:hAnsi="Book Antiqua" w:cs="Book Antiqua"/>
          <w:bCs/>
          <w:color w:val="000000"/>
          <w:highlight w:val="yellow"/>
        </w:rPr>
        <w:t xml:space="preserve">. Clinical review: </w:t>
      </w:r>
      <w:proofErr w:type="spellStart"/>
      <w:r w:rsidRPr="00914167">
        <w:rPr>
          <w:rFonts w:ascii="Book Antiqua" w:eastAsia="Book Antiqua" w:hAnsi="Book Antiqua" w:cs="Book Antiqua"/>
          <w:bCs/>
          <w:color w:val="000000"/>
          <w:highlight w:val="yellow"/>
        </w:rPr>
        <w:t>Ixiaro</w:t>
      </w:r>
      <w:proofErr w:type="spellEnd"/>
      <w:r w:rsidRPr="00914167">
        <w:rPr>
          <w:rFonts w:ascii="Book Antiqua" w:eastAsia="Book Antiqua" w:hAnsi="Book Antiqua" w:cs="Book Antiqua"/>
          <w:bCs/>
          <w:color w:val="000000"/>
          <w:highlight w:val="yellow"/>
        </w:rPr>
        <w:t xml:space="preserve">. </w:t>
      </w:r>
      <w:r w:rsidRPr="00914167">
        <w:rPr>
          <w:rFonts w:ascii="Book Antiqua" w:hAnsi="Book Antiqua" w:cs="Book Antiqua"/>
          <w:bCs/>
          <w:color w:val="000000"/>
          <w:highlight w:val="yellow"/>
          <w:lang w:eastAsia="zh-CN"/>
        </w:rPr>
        <w:t>[</w:t>
      </w:r>
      <w:proofErr w:type="gramStart"/>
      <w:r w:rsidRPr="00914167">
        <w:rPr>
          <w:rFonts w:ascii="Book Antiqua" w:hAnsi="Book Antiqua" w:cs="Book Antiqua"/>
          <w:bCs/>
          <w:color w:val="000000"/>
          <w:highlight w:val="yellow"/>
          <w:lang w:eastAsia="zh-CN"/>
        </w:rPr>
        <w:t>cited</w:t>
      </w:r>
      <w:proofErr w:type="gramEnd"/>
      <w:r w:rsidRPr="00914167">
        <w:rPr>
          <w:rFonts w:ascii="Book Antiqua" w:hAnsi="Book Antiqua" w:cs="Book Antiqua"/>
          <w:bCs/>
          <w:highlight w:val="yellow"/>
          <w:lang w:eastAsia="zh-CN"/>
        </w:rPr>
        <w:t xml:space="preserve"> 18 July 2020].</w:t>
      </w:r>
      <w:r w:rsidRPr="00914167">
        <w:rPr>
          <w:rFonts w:ascii="Book Antiqua" w:hAnsi="Book Antiqua" w:cs="Book Antiqua"/>
          <w:bCs/>
          <w:color w:val="000000"/>
          <w:highlight w:val="yellow"/>
          <w:lang w:eastAsia="zh-CN"/>
        </w:rPr>
        <w:t xml:space="preserve"> In</w:t>
      </w:r>
      <w:r w:rsidRPr="00914167">
        <w:rPr>
          <w:rFonts w:ascii="Book Antiqua" w:eastAsia="Book Antiqua" w:hAnsi="Book Antiqua" w:cs="Book Antiqua"/>
          <w:color w:val="000000"/>
          <w:highlight w:val="yellow"/>
        </w:rPr>
        <w:t>: U.S. Food and Drug Administration</w:t>
      </w:r>
      <w:r w:rsidRPr="00914167">
        <w:rPr>
          <w:rFonts w:ascii="Book Antiqua" w:hAnsi="Book Antiqua" w:cs="Book Antiqua"/>
          <w:color w:val="000000"/>
          <w:highlight w:val="yellow"/>
          <w:lang w:eastAsia="zh-CN"/>
        </w:rPr>
        <w:t xml:space="preserve"> [Internet]. Available from:</w:t>
      </w:r>
      <w:r w:rsidRPr="00914167">
        <w:rPr>
          <w:rFonts w:ascii="Book Antiqua" w:eastAsia="Book Antiqua" w:hAnsi="Book Antiqua" w:cs="Book Antiqua"/>
          <w:color w:val="000000"/>
          <w:highlight w:val="yellow"/>
        </w:rPr>
        <w:t xml:space="preserve"> https://www.fda.gov/vaccines-blood-biologics/vaccines/ixiaro</w:t>
      </w:r>
    </w:p>
    <w:p w:rsidR="002D45B5" w:rsidRDefault="005600C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Muturi-Kioi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Lewis D, </w:t>
      </w:r>
      <w:proofErr w:type="spellStart"/>
      <w:r>
        <w:rPr>
          <w:rFonts w:ascii="Book Antiqua" w:eastAsia="Book Antiqua" w:hAnsi="Book Antiqua" w:cs="Book Antiqua"/>
          <w:color w:val="000000"/>
        </w:rPr>
        <w:t>Launay</w:t>
      </w:r>
      <w:proofErr w:type="spellEnd"/>
      <w:r>
        <w:rPr>
          <w:rFonts w:ascii="Book Antiqua" w:eastAsia="Book Antiqua" w:hAnsi="Book Antiqua" w:cs="Book Antiqua"/>
          <w:color w:val="000000"/>
        </w:rPr>
        <w:t xml:space="preserve"> O, Leroux-</w:t>
      </w:r>
      <w:proofErr w:type="spellStart"/>
      <w:r>
        <w:rPr>
          <w:rFonts w:ascii="Book Antiqua" w:eastAsia="Book Antiqua" w:hAnsi="Book Antiqua" w:cs="Book Antiqua"/>
          <w:color w:val="000000"/>
        </w:rPr>
        <w:t>Roels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Anemona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Loulergue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Bodinham</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Aerssens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Groth</w:t>
      </w:r>
      <w:proofErr w:type="spellEnd"/>
      <w:r>
        <w:rPr>
          <w:rFonts w:ascii="Book Antiqua" w:eastAsia="Book Antiqua" w:hAnsi="Book Antiqua" w:cs="Book Antiqua"/>
          <w:color w:val="000000"/>
        </w:rPr>
        <w:t xml:space="preserve"> N, Saul A,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A. Neutropenia as an Adverse Event following Vaccination: Results from Randomized Clinical Trials in Healthy Adults and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e0157385 [PMID: 27490698 DOI: 10.1371/journal.pone.0157385]</w:t>
      </w:r>
    </w:p>
    <w:bookmarkEnd w:id="3"/>
    <w:p w:rsidR="002D45B5" w:rsidRDefault="002D45B5">
      <w:pPr>
        <w:spacing w:line="360" w:lineRule="auto"/>
        <w:jc w:val="both"/>
        <w:sectPr w:rsidR="002D45B5">
          <w:pgSz w:w="12240" w:h="15840"/>
          <w:pgMar w:top="1440" w:right="1440" w:bottom="1440" w:left="1440" w:header="720" w:footer="720" w:gutter="0"/>
          <w:cols w:space="720"/>
          <w:docGrid w:linePitch="360"/>
        </w:sectPr>
      </w:pPr>
    </w:p>
    <w:p w:rsidR="002D45B5" w:rsidRDefault="005600C4">
      <w:pPr>
        <w:spacing w:line="360" w:lineRule="auto"/>
        <w:jc w:val="both"/>
      </w:pPr>
      <w:r>
        <w:rPr>
          <w:rFonts w:ascii="Book Antiqua" w:eastAsia="Book Antiqua" w:hAnsi="Book Antiqua" w:cs="Book Antiqua"/>
          <w:b/>
          <w:color w:val="000000"/>
        </w:rPr>
        <w:lastRenderedPageBreak/>
        <w:t>Footnotes</w:t>
      </w:r>
    </w:p>
    <w:p w:rsidR="002D45B5" w:rsidRDefault="005600C4">
      <w:pPr>
        <w:spacing w:line="360" w:lineRule="auto"/>
        <w:jc w:val="both"/>
      </w:pPr>
      <w:r>
        <w:rPr>
          <w:rFonts w:ascii="Book Antiqua" w:eastAsia="Book Antiqua" w:hAnsi="Book Antiqua" w:cs="Book Antiqua"/>
          <w:b/>
          <w:bCs/>
          <w:color w:val="000000"/>
        </w:rPr>
        <w:t>Informed con</w:t>
      </w:r>
      <w:r>
        <w:rPr>
          <w:rFonts w:ascii="Book Antiqua" w:eastAsia="Book Antiqua" w:hAnsi="Book Antiqua" w:cs="Book Antiqua"/>
          <w:b/>
          <w:bCs/>
          <w:color w:val="000000"/>
        </w:rPr>
        <w:t xml:space="preserve">sent statement: </w:t>
      </w:r>
      <w:r>
        <w:rPr>
          <w:rFonts w:ascii="Book Antiqua" w:eastAsia="Book Antiqua" w:hAnsi="Book Antiqua" w:cs="Book Antiqua"/>
          <w:color w:val="000000"/>
        </w:rPr>
        <w:t xml:space="preserve">Written informed consent was obtained from the patient’s parents for publication of this case </w:t>
      </w:r>
      <w:r>
        <w:rPr>
          <w:rFonts w:ascii="Book Antiqua" w:eastAsia="Book Antiqua" w:hAnsi="Book Antiqua" w:cs="Book Antiqua"/>
          <w:color w:val="000000"/>
        </w:rPr>
        <w:t>and accompanying images.</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The authors </w:t>
      </w:r>
      <w:r>
        <w:rPr>
          <w:rFonts w:ascii="Book Antiqua" w:eastAsia="Book Antiqua" w:hAnsi="Book Antiqua" w:cs="Book Antiqua"/>
          <w:color w:val="000000"/>
          <w:shd w:val="clear" w:color="auto" w:fill="FFFFFF"/>
        </w:rPr>
        <w:t>have no confl</w:t>
      </w:r>
      <w:r>
        <w:rPr>
          <w:rFonts w:ascii="Book Antiqua" w:eastAsia="Book Antiqua" w:hAnsi="Book Antiqua" w:cs="Book Antiqua"/>
          <w:color w:val="000000"/>
          <w:shd w:val="clear" w:color="auto" w:fill="FFFFFF"/>
        </w:rPr>
        <w:t>ict of interest to declare.</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 xml:space="preserve">The authors have read the CARE </w:t>
      </w:r>
      <w:r>
        <w:rPr>
          <w:rFonts w:ascii="Book Antiqua" w:eastAsia="Book Antiqua" w:hAnsi="Book Antiqua" w:cs="Book Antiqua"/>
          <w:color w:val="000000"/>
        </w:rPr>
        <w:t>Checklist (2016), and the manuscript was prepared and revised according to the CARE Checklist (2016).</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w:t>
      </w:r>
      <w:r>
        <w:rPr>
          <w:rFonts w:ascii="Book Antiqua" w:eastAsia="Book Antiqua" w:hAnsi="Book Antiqua" w:cs="Book Antiqua"/>
          <w:color w:val="000000"/>
        </w:rPr>
        <w:t xml:space="preserve">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w:t>
      </w:r>
      <w:r>
        <w:rPr>
          <w:rFonts w:ascii="Book Antiqua" w:eastAsia="Book Antiqua" w:hAnsi="Book Antiqua" w:cs="Book Antiqua"/>
          <w:color w:val="000000"/>
        </w:rPr>
        <w:t>he original work is properly cited and the use is non-commercial. See: http://creativecommons.org/Licenses/by-nc/4.0/</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25, 2020</w:t>
      </w:r>
    </w:p>
    <w:p w:rsidR="002D45B5" w:rsidRDefault="005600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rsidR="002D45B5" w:rsidRDefault="005600C4">
      <w:pPr>
        <w:spacing w:line="360" w:lineRule="auto"/>
        <w:jc w:val="both"/>
      </w:pPr>
      <w:r>
        <w:rPr>
          <w:rFonts w:ascii="Book Antiqua" w:eastAsia="Book Antiqua" w:hAnsi="Book Antiqua" w:cs="Book Antiqua"/>
          <w:b/>
          <w:color w:val="000000"/>
        </w:rPr>
        <w:t xml:space="preserve">Article in press: </w:t>
      </w:r>
    </w:p>
    <w:p w:rsidR="002D45B5" w:rsidRDefault="002D45B5">
      <w:pPr>
        <w:spacing w:line="360" w:lineRule="auto"/>
        <w:jc w:val="both"/>
      </w:pPr>
    </w:p>
    <w:p w:rsidR="002D45B5" w:rsidRDefault="005600C4">
      <w:pPr>
        <w:spacing w:line="360" w:lineRule="auto"/>
        <w:jc w:val="both"/>
      </w:pPr>
      <w:r>
        <w:rPr>
          <w:rFonts w:ascii="Book Antiqua" w:eastAsia="Book Antiqua" w:hAnsi="Book Antiqua" w:cs="Book Antiqua"/>
          <w:b/>
          <w:color w:val="000000"/>
        </w:rPr>
        <w:t>Specia</w:t>
      </w:r>
      <w:r>
        <w:rPr>
          <w:rFonts w:ascii="Book Antiqua" w:eastAsia="Book Antiqua" w:hAnsi="Book Antiqua" w:cs="Book Antiqua"/>
          <w:b/>
          <w:color w:val="000000"/>
        </w:rPr>
        <w:t xml:space="preserve">lty type: </w:t>
      </w:r>
      <w:r>
        <w:rPr>
          <w:rFonts w:ascii="Book Antiqua" w:eastAsia="Book Antiqua" w:hAnsi="Book Antiqua" w:cs="Book Antiqua"/>
          <w:color w:val="000000"/>
        </w:rPr>
        <w:t>Medicine, research and experimental</w:t>
      </w:r>
    </w:p>
    <w:p w:rsidR="002D45B5" w:rsidRDefault="005600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D45B5" w:rsidRDefault="005600C4">
      <w:pPr>
        <w:spacing w:line="360" w:lineRule="auto"/>
        <w:jc w:val="both"/>
      </w:pPr>
      <w:r>
        <w:rPr>
          <w:rFonts w:ascii="Book Antiqua" w:eastAsia="Book Antiqua" w:hAnsi="Book Antiqua" w:cs="Book Antiqua"/>
          <w:b/>
          <w:color w:val="000000"/>
        </w:rPr>
        <w:t>Peer-review report’s scientific quality classification</w:t>
      </w:r>
    </w:p>
    <w:p w:rsidR="002D45B5" w:rsidRDefault="005600C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2D45B5" w:rsidRDefault="005600C4">
      <w:pPr>
        <w:spacing w:line="360" w:lineRule="auto"/>
        <w:jc w:val="both"/>
      </w:pPr>
      <w:r>
        <w:rPr>
          <w:rFonts w:ascii="Book Antiqua" w:eastAsia="Book Antiqua" w:hAnsi="Book Antiqua" w:cs="Book Antiqua"/>
          <w:color w:val="000000"/>
        </w:rPr>
        <w:t>Grade B (Very good): 0</w:t>
      </w:r>
    </w:p>
    <w:p w:rsidR="002D45B5" w:rsidRDefault="005600C4">
      <w:pPr>
        <w:spacing w:line="360" w:lineRule="auto"/>
        <w:jc w:val="both"/>
      </w:pPr>
      <w:r>
        <w:rPr>
          <w:rFonts w:ascii="Book Antiqua" w:eastAsia="Book Antiqua" w:hAnsi="Book Antiqua" w:cs="Book Antiqua"/>
          <w:color w:val="000000"/>
        </w:rPr>
        <w:t>Grade C (Good): C</w:t>
      </w:r>
    </w:p>
    <w:p w:rsidR="002D45B5" w:rsidRDefault="005600C4">
      <w:pPr>
        <w:spacing w:line="360" w:lineRule="auto"/>
        <w:jc w:val="both"/>
      </w:pPr>
      <w:r>
        <w:rPr>
          <w:rFonts w:ascii="Book Antiqua" w:eastAsia="Book Antiqua" w:hAnsi="Book Antiqua" w:cs="Book Antiqua"/>
          <w:color w:val="000000"/>
        </w:rPr>
        <w:t>Grade D (Fair): 0</w:t>
      </w:r>
    </w:p>
    <w:p w:rsidR="002D45B5" w:rsidRDefault="005600C4">
      <w:pPr>
        <w:spacing w:line="360" w:lineRule="auto"/>
        <w:jc w:val="both"/>
      </w:pPr>
      <w:r>
        <w:rPr>
          <w:rFonts w:ascii="Book Antiqua" w:eastAsia="Book Antiqua" w:hAnsi="Book Antiqua" w:cs="Book Antiqua"/>
          <w:color w:val="000000"/>
        </w:rPr>
        <w:lastRenderedPageBreak/>
        <w:t>Grade E (Poor): 0</w:t>
      </w:r>
    </w:p>
    <w:p w:rsidR="002D45B5" w:rsidRDefault="002D45B5">
      <w:pPr>
        <w:spacing w:line="360" w:lineRule="auto"/>
        <w:jc w:val="both"/>
      </w:pPr>
    </w:p>
    <w:p w:rsidR="002D45B5" w:rsidRDefault="005600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S</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Pr="00914167">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rsidR="002D45B5" w:rsidRDefault="005600C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w:t>
      </w:r>
      <w:r>
        <w:rPr>
          <w:rFonts w:ascii="Book Antiqua" w:hAnsi="Book Antiqua" w:cs="Book Antiqua" w:hint="eastAsia"/>
          <w:b/>
          <w:color w:val="000000"/>
          <w:lang w:eastAsia="zh-CN"/>
        </w:rPr>
        <w:t>le</w:t>
      </w:r>
      <w:r>
        <w:rPr>
          <w:rFonts w:ascii="Book Antiqua" w:eastAsia="Book Antiqua" w:hAnsi="Book Antiqua" w:cs="Book Antiqua"/>
          <w:b/>
          <w:color w:val="000000"/>
        </w:rPr>
        <w:t xml:space="preserve"> 1 Results of blo</w:t>
      </w:r>
      <w:bookmarkStart w:id="4" w:name="_GoBack"/>
      <w:r>
        <w:rPr>
          <w:rFonts w:ascii="Book Antiqua" w:eastAsia="Book Antiqua" w:hAnsi="Book Antiqua" w:cs="Book Antiqua"/>
          <w:b/>
          <w:color w:val="000000"/>
        </w:rPr>
        <w:t>od test</w:t>
      </w:r>
      <w:r>
        <w:rPr>
          <w:rFonts w:ascii="Book Antiqua" w:eastAsia="Book Antiqua" w:hAnsi="Book Antiqua" w:cs="Book Antiqua"/>
          <w:b/>
          <w:color w:val="000000"/>
        </w:rPr>
        <w:t>s</w:t>
      </w:r>
    </w:p>
    <w:tbl>
      <w:tblPr>
        <w:tblW w:w="7479" w:type="dxa"/>
        <w:tblLayout w:type="fixed"/>
        <w:tblLook w:val="04A0" w:firstRow="1" w:lastRow="0" w:firstColumn="1" w:lastColumn="0" w:noHBand="0" w:noVBand="1"/>
      </w:tblPr>
      <w:tblGrid>
        <w:gridCol w:w="2376"/>
        <w:gridCol w:w="1843"/>
        <w:gridCol w:w="1276"/>
        <w:gridCol w:w="1984"/>
      </w:tblGrid>
      <w:tr w:rsidR="002D45B5">
        <w:trPr>
          <w:trHeight w:val="550"/>
        </w:trPr>
        <w:tc>
          <w:tcPr>
            <w:tcW w:w="2376" w:type="dxa"/>
            <w:tcBorders>
              <w:top w:val="single" w:sz="4" w:space="0" w:color="auto"/>
              <w:bottom w:val="single" w:sz="4" w:space="0" w:color="auto"/>
            </w:tcBorders>
            <w:shd w:val="clear" w:color="auto" w:fill="auto"/>
          </w:tcPr>
          <w:bookmarkEnd w:id="4"/>
          <w:p w:rsidR="002D45B5" w:rsidRDefault="005600C4">
            <w:pPr>
              <w:spacing w:line="360" w:lineRule="auto"/>
              <w:jc w:val="both"/>
              <w:rPr>
                <w:rFonts w:ascii="Book Antiqua" w:eastAsia="宋体" w:hAnsi="Book Antiqua"/>
                <w:b/>
                <w:color w:val="000000"/>
                <w:lang w:eastAsia="zh-CN"/>
              </w:rPr>
            </w:pPr>
            <w:r>
              <w:rPr>
                <w:rFonts w:ascii="Book Antiqua" w:eastAsia="宋体" w:hAnsi="Book Antiqua" w:hint="eastAsia"/>
                <w:b/>
                <w:color w:val="000000"/>
                <w:lang w:eastAsia="zh-CN"/>
              </w:rPr>
              <w:t>D</w:t>
            </w:r>
            <w:r>
              <w:rPr>
                <w:rFonts w:ascii="Book Antiqua" w:eastAsia="宋体" w:hAnsi="Book Antiqua"/>
                <w:b/>
                <w:color w:val="000000"/>
                <w:lang w:eastAsia="zh-CN"/>
              </w:rPr>
              <w:t>ate</w:t>
            </w:r>
          </w:p>
        </w:tc>
        <w:tc>
          <w:tcPr>
            <w:tcW w:w="1843" w:type="dxa"/>
            <w:tcBorders>
              <w:top w:val="single" w:sz="4" w:space="0" w:color="auto"/>
              <w:bottom w:val="single" w:sz="4" w:space="0" w:color="auto"/>
            </w:tcBorders>
            <w:shd w:val="clear" w:color="auto" w:fill="auto"/>
          </w:tcPr>
          <w:p w:rsidR="002D45B5" w:rsidRDefault="005600C4">
            <w:pPr>
              <w:spacing w:line="360" w:lineRule="auto"/>
              <w:jc w:val="both"/>
              <w:rPr>
                <w:rFonts w:ascii="Book Antiqua" w:eastAsia="宋体" w:hAnsi="Book Antiqua"/>
                <w:b/>
                <w:color w:val="000000"/>
                <w:lang w:eastAsia="zh-CN"/>
              </w:rPr>
            </w:pPr>
            <w:r>
              <w:rPr>
                <w:rFonts w:ascii="Book Antiqua" w:eastAsia="宋体" w:hAnsi="Book Antiqua"/>
                <w:b/>
                <w:color w:val="000000"/>
                <w:lang w:eastAsia="zh-CN"/>
              </w:rPr>
              <w:t>ANC</w:t>
            </w:r>
            <w:r>
              <w:rPr>
                <w:rFonts w:ascii="Book Antiqua" w:eastAsia="宋体" w:hAnsi="Book Antiqua" w:hint="eastAsia"/>
                <w:b/>
                <w:color w:val="000000"/>
                <w:lang w:eastAsia="zh-CN"/>
              </w:rPr>
              <w:t xml:space="preserve"> (</w:t>
            </w:r>
            <w:r>
              <w:rPr>
                <w:rFonts w:ascii="Book Antiqua" w:hAnsi="Book Antiqua" w:cs="Book Antiqua"/>
                <w:b/>
                <w:color w:val="000000"/>
              </w:rPr>
              <w:t>×</w:t>
            </w:r>
            <w:r>
              <w:rPr>
                <w:rFonts w:ascii="Book Antiqua" w:eastAsia="宋体" w:hAnsi="Book Antiqua"/>
                <w:b/>
                <w:color w:val="000000"/>
                <w:lang w:eastAsia="zh-CN"/>
              </w:rPr>
              <w:t xml:space="preserve"> 10</w:t>
            </w:r>
            <w:r>
              <w:rPr>
                <w:rFonts w:ascii="Book Antiqua" w:eastAsia="宋体" w:hAnsi="Book Antiqua"/>
                <w:b/>
                <w:color w:val="000000"/>
                <w:vertAlign w:val="superscript"/>
                <w:lang w:eastAsia="zh-CN"/>
              </w:rPr>
              <w:t>9</w:t>
            </w:r>
            <w:r>
              <w:rPr>
                <w:rFonts w:ascii="Book Antiqua" w:eastAsia="宋体" w:hAnsi="Book Antiqua"/>
                <w:b/>
                <w:color w:val="000000"/>
                <w:lang w:eastAsia="zh-CN"/>
              </w:rPr>
              <w:t>/L</w:t>
            </w:r>
            <w:r>
              <w:rPr>
                <w:rFonts w:ascii="Book Antiqua" w:eastAsia="宋体" w:hAnsi="Book Antiqua" w:hint="eastAsia"/>
                <w:b/>
                <w:color w:val="000000"/>
                <w:lang w:eastAsia="zh-CN"/>
              </w:rPr>
              <w:t>)</w:t>
            </w:r>
          </w:p>
        </w:tc>
        <w:tc>
          <w:tcPr>
            <w:tcW w:w="1276" w:type="dxa"/>
            <w:tcBorders>
              <w:top w:val="single" w:sz="4" w:space="0" w:color="auto"/>
              <w:bottom w:val="single" w:sz="4" w:space="0" w:color="auto"/>
            </w:tcBorders>
            <w:shd w:val="clear" w:color="auto" w:fill="auto"/>
          </w:tcPr>
          <w:p w:rsidR="002D45B5" w:rsidRDefault="005600C4">
            <w:pPr>
              <w:spacing w:line="360" w:lineRule="auto"/>
              <w:jc w:val="both"/>
              <w:rPr>
                <w:rFonts w:ascii="Book Antiqua" w:eastAsia="宋体" w:hAnsi="Book Antiqua"/>
                <w:b/>
                <w:color w:val="000000"/>
                <w:lang w:eastAsia="zh-CN"/>
              </w:rPr>
            </w:pPr>
            <w:proofErr w:type="spellStart"/>
            <w:r>
              <w:rPr>
                <w:rFonts w:ascii="Book Antiqua" w:eastAsia="宋体" w:hAnsi="Book Antiqua"/>
                <w:b/>
                <w:color w:val="000000"/>
                <w:lang w:eastAsia="zh-CN"/>
              </w:rPr>
              <w:t>Hb</w:t>
            </w:r>
            <w:proofErr w:type="spellEnd"/>
            <w:r>
              <w:rPr>
                <w:rFonts w:ascii="Book Antiqua" w:eastAsia="宋体" w:hAnsi="Book Antiqua" w:hint="eastAsia"/>
                <w:b/>
                <w:color w:val="000000"/>
                <w:lang w:eastAsia="zh-CN"/>
              </w:rPr>
              <w:t xml:space="preserve"> (</w:t>
            </w:r>
            <w:r>
              <w:rPr>
                <w:rFonts w:ascii="Book Antiqua" w:eastAsia="宋体" w:hAnsi="Book Antiqua"/>
                <w:b/>
                <w:color w:val="000000"/>
                <w:lang w:eastAsia="zh-CN"/>
              </w:rPr>
              <w:t>g/L</w:t>
            </w:r>
            <w:r>
              <w:rPr>
                <w:rFonts w:ascii="Book Antiqua" w:eastAsia="宋体" w:hAnsi="Book Antiqua" w:hint="eastAsia"/>
                <w:b/>
                <w:color w:val="000000"/>
                <w:lang w:eastAsia="zh-CN"/>
              </w:rPr>
              <w:t>)</w:t>
            </w:r>
          </w:p>
        </w:tc>
        <w:tc>
          <w:tcPr>
            <w:tcW w:w="1984" w:type="dxa"/>
            <w:tcBorders>
              <w:top w:val="single" w:sz="4" w:space="0" w:color="auto"/>
              <w:bottom w:val="single" w:sz="4" w:space="0" w:color="auto"/>
            </w:tcBorders>
            <w:shd w:val="clear" w:color="auto" w:fill="auto"/>
          </w:tcPr>
          <w:p w:rsidR="002D45B5" w:rsidRDefault="005600C4">
            <w:pPr>
              <w:spacing w:line="360" w:lineRule="auto"/>
              <w:jc w:val="both"/>
              <w:rPr>
                <w:rFonts w:ascii="Book Antiqua" w:eastAsia="宋体" w:hAnsi="Book Antiqua"/>
                <w:b/>
                <w:color w:val="000000"/>
                <w:lang w:eastAsia="zh-CN"/>
              </w:rPr>
            </w:pPr>
            <w:r>
              <w:rPr>
                <w:rFonts w:ascii="Book Antiqua" w:eastAsia="宋体" w:hAnsi="Book Antiqua"/>
                <w:b/>
                <w:color w:val="000000"/>
                <w:lang w:eastAsia="zh-CN"/>
              </w:rPr>
              <w:t>PLT</w:t>
            </w:r>
            <w:r>
              <w:rPr>
                <w:rFonts w:ascii="Book Antiqua" w:eastAsia="宋体" w:hAnsi="Book Antiqua" w:hint="eastAsia"/>
                <w:b/>
                <w:color w:val="000000"/>
                <w:lang w:eastAsia="zh-CN"/>
              </w:rPr>
              <w:t xml:space="preserve"> (</w:t>
            </w:r>
            <w:r>
              <w:rPr>
                <w:rFonts w:ascii="Book Antiqua" w:hAnsi="Book Antiqua" w:cs="Book Antiqua"/>
                <w:b/>
                <w:color w:val="000000"/>
              </w:rPr>
              <w:t>×</w:t>
            </w:r>
            <w:r>
              <w:rPr>
                <w:rFonts w:ascii="Book Antiqua" w:hAnsi="Book Antiqua" w:cs="Book Antiqua" w:hint="eastAsia"/>
                <w:b/>
                <w:color w:val="000000"/>
                <w:lang w:eastAsia="zh-CN"/>
              </w:rPr>
              <w:t xml:space="preserve"> </w:t>
            </w:r>
            <w:r>
              <w:rPr>
                <w:rFonts w:ascii="Book Antiqua" w:eastAsia="宋体" w:hAnsi="Book Antiqua"/>
                <w:b/>
                <w:color w:val="000000"/>
                <w:lang w:eastAsia="zh-CN"/>
              </w:rPr>
              <w:t>10</w:t>
            </w:r>
            <w:r>
              <w:rPr>
                <w:rFonts w:ascii="Book Antiqua" w:eastAsia="宋体" w:hAnsi="Book Antiqua"/>
                <w:b/>
                <w:color w:val="000000"/>
                <w:vertAlign w:val="superscript"/>
                <w:lang w:eastAsia="zh-CN"/>
              </w:rPr>
              <w:t>12</w:t>
            </w:r>
            <w:r>
              <w:rPr>
                <w:rFonts w:ascii="Book Antiqua" w:eastAsia="宋体" w:hAnsi="Book Antiqua"/>
                <w:b/>
                <w:color w:val="000000"/>
                <w:lang w:eastAsia="zh-CN"/>
              </w:rPr>
              <w:t>/L</w:t>
            </w:r>
            <w:r>
              <w:rPr>
                <w:rFonts w:ascii="Book Antiqua" w:eastAsia="宋体" w:hAnsi="Book Antiqua" w:hint="eastAsia"/>
                <w:b/>
                <w:color w:val="000000"/>
                <w:lang w:eastAsia="zh-CN"/>
              </w:rPr>
              <w:t>)</w:t>
            </w:r>
          </w:p>
        </w:tc>
      </w:tr>
      <w:tr w:rsidR="002D45B5">
        <w:trPr>
          <w:trHeight w:val="288"/>
        </w:trPr>
        <w:tc>
          <w:tcPr>
            <w:tcW w:w="2376" w:type="dxa"/>
            <w:tcBorders>
              <w:top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 xml:space="preserve">September 9, </w:t>
            </w:r>
            <w:r>
              <w:rPr>
                <w:rFonts w:ascii="Book Antiqua" w:eastAsia="宋体" w:hAnsi="Book Antiqua"/>
                <w:color w:val="000000"/>
                <w:lang w:eastAsia="zh-CN"/>
              </w:rPr>
              <w:t>2017</w:t>
            </w:r>
          </w:p>
        </w:tc>
        <w:tc>
          <w:tcPr>
            <w:tcW w:w="1843" w:type="dxa"/>
            <w:tcBorders>
              <w:top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0.52</w:t>
            </w:r>
          </w:p>
        </w:tc>
        <w:tc>
          <w:tcPr>
            <w:tcW w:w="1276" w:type="dxa"/>
            <w:tcBorders>
              <w:top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113</w:t>
            </w:r>
          </w:p>
        </w:tc>
        <w:tc>
          <w:tcPr>
            <w:tcW w:w="1984" w:type="dxa"/>
            <w:tcBorders>
              <w:top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459</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 xml:space="preserve">September 16, </w:t>
            </w:r>
            <w:r>
              <w:rPr>
                <w:rFonts w:ascii="Book Antiqua" w:eastAsia="宋体" w:hAnsi="Book Antiqua"/>
                <w:color w:val="000000"/>
                <w:lang w:eastAsia="zh-CN"/>
              </w:rPr>
              <w:t>2017</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0.13</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118</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460</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October</w:t>
            </w:r>
            <w:r>
              <w:rPr>
                <w:rFonts w:ascii="Book Antiqua" w:eastAsia="宋体" w:hAnsi="Book Antiqua" w:hint="eastAsia"/>
                <w:color w:val="000000"/>
                <w:lang w:eastAsia="zh-CN"/>
              </w:rPr>
              <w:t xml:space="preserve"> 7, </w:t>
            </w:r>
            <w:r>
              <w:rPr>
                <w:rFonts w:ascii="Book Antiqua" w:eastAsia="宋体" w:hAnsi="Book Antiqua"/>
                <w:color w:val="000000"/>
                <w:lang w:eastAsia="zh-CN"/>
              </w:rPr>
              <w:t>2017</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0.06</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120</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335</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October</w:t>
            </w:r>
            <w:r>
              <w:rPr>
                <w:rFonts w:ascii="Book Antiqua" w:eastAsia="宋体" w:hAnsi="Book Antiqua" w:hint="eastAsia"/>
                <w:color w:val="000000"/>
                <w:lang w:eastAsia="zh-CN"/>
              </w:rPr>
              <w:t xml:space="preserve"> 27, </w:t>
            </w:r>
            <w:r>
              <w:rPr>
                <w:rFonts w:ascii="Book Antiqua" w:eastAsia="宋体" w:hAnsi="Book Antiqua"/>
                <w:color w:val="000000"/>
                <w:lang w:eastAsia="zh-CN"/>
              </w:rPr>
              <w:t>2017</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0.34</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110</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311</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November</w:t>
            </w:r>
            <w:r>
              <w:rPr>
                <w:rFonts w:ascii="Book Antiqua" w:eastAsia="宋体" w:hAnsi="Book Antiqua" w:hint="eastAsia"/>
                <w:color w:val="000000"/>
                <w:lang w:eastAsia="zh-CN"/>
              </w:rPr>
              <w:t xml:space="preserve"> 28, </w:t>
            </w:r>
            <w:r>
              <w:rPr>
                <w:rFonts w:ascii="Book Antiqua" w:eastAsia="宋体" w:hAnsi="Book Antiqua"/>
                <w:color w:val="000000"/>
                <w:lang w:eastAsia="zh-CN"/>
              </w:rPr>
              <w:t>2017</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0.15</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113</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353</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January</w:t>
            </w:r>
            <w:r>
              <w:rPr>
                <w:rFonts w:ascii="Book Antiqua" w:eastAsia="宋体" w:hAnsi="Book Antiqua" w:hint="eastAsia"/>
                <w:color w:val="000000"/>
                <w:lang w:eastAsia="zh-CN"/>
              </w:rPr>
              <w:t xml:space="preserve"> 2, </w:t>
            </w:r>
            <w:r>
              <w:rPr>
                <w:rFonts w:ascii="Book Antiqua" w:eastAsia="宋体" w:hAnsi="Book Antiqua"/>
                <w:color w:val="000000"/>
                <w:lang w:eastAsia="zh-CN"/>
              </w:rPr>
              <w:t>2018</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0.35</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116</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375</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February</w:t>
            </w:r>
            <w:r>
              <w:rPr>
                <w:rFonts w:ascii="Book Antiqua" w:eastAsia="宋体" w:hAnsi="Book Antiqua" w:hint="eastAsia"/>
                <w:color w:val="000000"/>
                <w:lang w:eastAsia="zh-CN"/>
              </w:rPr>
              <w:t xml:space="preserve"> 12, </w:t>
            </w:r>
            <w:r>
              <w:rPr>
                <w:rFonts w:ascii="Book Antiqua" w:eastAsia="宋体" w:hAnsi="Book Antiqua"/>
                <w:color w:val="000000"/>
                <w:lang w:eastAsia="zh-CN"/>
              </w:rPr>
              <w:t>2018</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0.21</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115</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365</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 xml:space="preserve">April 22, </w:t>
            </w:r>
            <w:r>
              <w:rPr>
                <w:rFonts w:ascii="Book Antiqua" w:eastAsia="宋体" w:hAnsi="Book Antiqua"/>
                <w:color w:val="000000"/>
                <w:lang w:eastAsia="zh-CN"/>
              </w:rPr>
              <w:t>2018</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0.11</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118</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313</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 xml:space="preserve">May 25, </w:t>
            </w:r>
            <w:r>
              <w:rPr>
                <w:rFonts w:ascii="Book Antiqua" w:eastAsia="宋体" w:hAnsi="Book Antiqua"/>
                <w:color w:val="000000"/>
                <w:lang w:eastAsia="zh-CN"/>
              </w:rPr>
              <w:t>2018</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0.37</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124</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252</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November</w:t>
            </w:r>
            <w:r>
              <w:rPr>
                <w:rFonts w:ascii="Book Antiqua" w:eastAsia="宋体" w:hAnsi="Book Antiqua" w:hint="eastAsia"/>
                <w:color w:val="000000"/>
                <w:lang w:eastAsia="zh-CN"/>
              </w:rPr>
              <w:t xml:space="preserve"> 15, </w:t>
            </w:r>
            <w:r>
              <w:rPr>
                <w:rFonts w:ascii="Book Antiqua" w:eastAsia="宋体" w:hAnsi="Book Antiqua"/>
                <w:color w:val="000000"/>
                <w:lang w:eastAsia="zh-CN"/>
              </w:rPr>
              <w:t>2019</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3.98</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129</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287</w:t>
            </w:r>
          </w:p>
        </w:tc>
      </w:tr>
      <w:tr w:rsidR="002D45B5">
        <w:trPr>
          <w:trHeight w:val="288"/>
        </w:trPr>
        <w:tc>
          <w:tcPr>
            <w:tcW w:w="23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 xml:space="preserve">June 2, </w:t>
            </w:r>
            <w:r>
              <w:rPr>
                <w:rFonts w:ascii="Book Antiqua" w:eastAsia="宋体" w:hAnsi="Book Antiqua"/>
                <w:color w:val="000000"/>
                <w:lang w:eastAsia="zh-CN"/>
              </w:rPr>
              <w:t>2020</w:t>
            </w:r>
          </w:p>
        </w:tc>
        <w:tc>
          <w:tcPr>
            <w:tcW w:w="1843"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1.49</w:t>
            </w:r>
          </w:p>
        </w:tc>
        <w:tc>
          <w:tcPr>
            <w:tcW w:w="1276"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131</w:t>
            </w:r>
          </w:p>
        </w:tc>
        <w:tc>
          <w:tcPr>
            <w:tcW w:w="1984" w:type="dxa"/>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297</w:t>
            </w:r>
          </w:p>
        </w:tc>
      </w:tr>
      <w:tr w:rsidR="002D45B5">
        <w:trPr>
          <w:trHeight w:val="288"/>
        </w:trPr>
        <w:tc>
          <w:tcPr>
            <w:tcW w:w="2376" w:type="dxa"/>
            <w:tcBorders>
              <w:bottom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hint="eastAsia"/>
                <w:color w:val="000000"/>
                <w:lang w:eastAsia="zh-CN"/>
              </w:rPr>
              <w:t xml:space="preserve">July 26, </w:t>
            </w:r>
            <w:r>
              <w:rPr>
                <w:rFonts w:ascii="Book Antiqua" w:eastAsia="宋体" w:hAnsi="Book Antiqua"/>
                <w:color w:val="000000"/>
                <w:lang w:eastAsia="zh-CN"/>
              </w:rPr>
              <w:t>2020</w:t>
            </w:r>
          </w:p>
        </w:tc>
        <w:tc>
          <w:tcPr>
            <w:tcW w:w="1843" w:type="dxa"/>
            <w:tcBorders>
              <w:bottom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1.72</w:t>
            </w:r>
          </w:p>
        </w:tc>
        <w:tc>
          <w:tcPr>
            <w:tcW w:w="1276" w:type="dxa"/>
            <w:tcBorders>
              <w:bottom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138</w:t>
            </w:r>
          </w:p>
        </w:tc>
        <w:tc>
          <w:tcPr>
            <w:tcW w:w="1984" w:type="dxa"/>
            <w:tcBorders>
              <w:bottom w:val="single" w:sz="4" w:space="0" w:color="auto"/>
            </w:tcBorders>
            <w:shd w:val="clear" w:color="auto" w:fill="auto"/>
          </w:tcPr>
          <w:p w:rsidR="002D45B5" w:rsidRDefault="005600C4">
            <w:pPr>
              <w:spacing w:line="360" w:lineRule="auto"/>
              <w:jc w:val="both"/>
              <w:rPr>
                <w:rFonts w:ascii="Book Antiqua" w:eastAsia="宋体" w:hAnsi="Book Antiqua"/>
                <w:color w:val="000000"/>
                <w:lang w:eastAsia="zh-CN"/>
              </w:rPr>
            </w:pPr>
            <w:r>
              <w:rPr>
                <w:rFonts w:ascii="Book Antiqua" w:eastAsia="宋体" w:hAnsi="Book Antiqua"/>
                <w:color w:val="000000"/>
                <w:lang w:eastAsia="zh-CN"/>
              </w:rPr>
              <w:t>309</w:t>
            </w:r>
          </w:p>
        </w:tc>
      </w:tr>
    </w:tbl>
    <w:p w:rsidR="002D45B5" w:rsidRDefault="005600C4">
      <w:pPr>
        <w:spacing w:line="360" w:lineRule="auto"/>
        <w:jc w:val="both"/>
        <w:rPr>
          <w:rFonts w:ascii="Book Antiqua" w:hAnsi="Book Antiqua"/>
          <w:lang w:eastAsia="zh-CN"/>
        </w:rPr>
      </w:pPr>
      <w:r>
        <w:rPr>
          <w:rFonts w:ascii="Book Antiqua" w:hAnsi="Book Antiqua"/>
          <w:lang w:eastAsia="zh-CN"/>
        </w:rPr>
        <w:t>ANC:</w:t>
      </w:r>
      <w:r>
        <w:rPr>
          <w:rFonts w:ascii="Book Antiqua" w:hAnsi="Book Antiqua" w:hint="eastAsia"/>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bsolute</w:t>
      </w:r>
      <w:r>
        <w:rPr>
          <w:rFonts w:ascii="Book Antiqua" w:eastAsia="Book Antiqua" w:hAnsi="Book Antiqua" w:cs="Book Antiqua"/>
          <w:color w:val="000000"/>
        </w:rPr>
        <w:t xml:space="preserve"> neutrophil count</w:t>
      </w:r>
      <w:r>
        <w:rPr>
          <w:rFonts w:ascii="Book Antiqua" w:hAnsi="Book Antiqua" w:cs="Book Antiqua" w:hint="eastAsia"/>
          <w:color w:val="000000"/>
          <w:lang w:eastAsia="zh-CN"/>
        </w:rPr>
        <w:t xml:space="preserve">; </w:t>
      </w:r>
      <w:proofErr w:type="spellStart"/>
      <w:r>
        <w:rPr>
          <w:rFonts w:ascii="Book Antiqua" w:hAnsi="Book Antiqua" w:cs="Book Antiqua" w:hint="eastAsia"/>
          <w:color w:val="000000"/>
          <w:lang w:eastAsia="zh-CN"/>
        </w:rPr>
        <w:t>Hb</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emoglobin</w:t>
      </w:r>
      <w:r>
        <w:rPr>
          <w:rFonts w:ascii="Book Antiqua" w:hAnsi="Book Antiqua" w:cs="Book Antiqua" w:hint="eastAsia"/>
          <w:color w:val="000000"/>
          <w:lang w:eastAsia="zh-CN"/>
        </w:rPr>
        <w:t>; PLT: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 count</w:t>
      </w:r>
      <w:r>
        <w:rPr>
          <w:rFonts w:ascii="Book Antiqua" w:hAnsi="Book Antiqua" w:cs="Book Antiqua" w:hint="eastAsia"/>
          <w:color w:val="000000"/>
          <w:lang w:eastAsia="zh-CN"/>
        </w:rPr>
        <w:t>.</w:t>
      </w:r>
    </w:p>
    <w:sectPr w:rsidR="002D4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C4" w:rsidRDefault="005600C4">
      <w:r>
        <w:separator/>
      </w:r>
    </w:p>
  </w:endnote>
  <w:endnote w:type="continuationSeparator" w:id="0">
    <w:p w:rsidR="005600C4" w:rsidRDefault="0056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165861"/>
    </w:sdtPr>
    <w:sdtEndPr>
      <w:rPr>
        <w:rFonts w:ascii="Book Antiqua" w:hAnsi="Book Antiqua"/>
        <w:sz w:val="24"/>
        <w:szCs w:val="24"/>
      </w:rPr>
    </w:sdtEndPr>
    <w:sdtContent>
      <w:sdt>
        <w:sdtPr>
          <w:id w:val="98381352"/>
        </w:sdtPr>
        <w:sdtEndPr>
          <w:rPr>
            <w:rFonts w:ascii="Book Antiqua" w:hAnsi="Book Antiqua"/>
            <w:sz w:val="24"/>
            <w:szCs w:val="24"/>
          </w:rPr>
        </w:sdtEndPr>
        <w:sdtContent>
          <w:p w:rsidR="002D45B5" w:rsidRDefault="005600C4">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914167">
              <w:rPr>
                <w:rFonts w:ascii="Book Antiqua" w:hAnsi="Book Antiqua"/>
                <w:bCs/>
                <w:noProof/>
                <w:sz w:val="24"/>
                <w:szCs w:val="24"/>
              </w:rPr>
              <w:t>11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914167">
              <w:rPr>
                <w:rFonts w:ascii="Book Antiqua" w:hAnsi="Book Antiqua"/>
                <w:bCs/>
                <w:noProof/>
                <w:sz w:val="24"/>
                <w:szCs w:val="24"/>
              </w:rPr>
              <w:t>11</w:t>
            </w:r>
            <w:r>
              <w:rPr>
                <w:rFonts w:ascii="Book Antiqua" w:hAnsi="Book Antiqua"/>
                <w:bCs/>
                <w:sz w:val="24"/>
                <w:szCs w:val="24"/>
              </w:rPr>
              <w:fldChar w:fldCharType="end"/>
            </w:r>
          </w:p>
        </w:sdtContent>
      </w:sdt>
    </w:sdtContent>
  </w:sdt>
  <w:p w:rsidR="002D45B5" w:rsidRDefault="002D45B5">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C4" w:rsidRDefault="005600C4">
      <w:r>
        <w:separator/>
      </w:r>
    </w:p>
  </w:footnote>
  <w:footnote w:type="continuationSeparator" w:id="0">
    <w:p w:rsidR="005600C4" w:rsidRDefault="00560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DA5"/>
    <w:rsid w:val="00277F9D"/>
    <w:rsid w:val="002B4D81"/>
    <w:rsid w:val="002C4F17"/>
    <w:rsid w:val="002D45B5"/>
    <w:rsid w:val="002F64AC"/>
    <w:rsid w:val="00304F44"/>
    <w:rsid w:val="003364A4"/>
    <w:rsid w:val="004B166F"/>
    <w:rsid w:val="004B76B8"/>
    <w:rsid w:val="004E002D"/>
    <w:rsid w:val="005600C4"/>
    <w:rsid w:val="005D63AA"/>
    <w:rsid w:val="00771E9E"/>
    <w:rsid w:val="00825996"/>
    <w:rsid w:val="008D44F9"/>
    <w:rsid w:val="00914167"/>
    <w:rsid w:val="009B016D"/>
    <w:rsid w:val="00A04ADE"/>
    <w:rsid w:val="00A77B3E"/>
    <w:rsid w:val="00AF6476"/>
    <w:rsid w:val="00B67E2C"/>
    <w:rsid w:val="00B82B06"/>
    <w:rsid w:val="00BC5B2C"/>
    <w:rsid w:val="00C17714"/>
    <w:rsid w:val="00C429E6"/>
    <w:rsid w:val="00C71442"/>
    <w:rsid w:val="00CA2A55"/>
    <w:rsid w:val="00CB6A95"/>
    <w:rsid w:val="00D61D8B"/>
    <w:rsid w:val="00ED0FAE"/>
    <w:rsid w:val="00FC0DE6"/>
    <w:rsid w:val="00FC2831"/>
    <w:rsid w:val="02745147"/>
    <w:rsid w:val="296C40DA"/>
    <w:rsid w:val="739C6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B3124-A39F-4F20-A099-A47901F0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Hyperlink"/>
    <w:basedOn w:val="a0"/>
    <w:rPr>
      <w:color w:val="0000FF"/>
      <w:u w:val="single"/>
    </w:rPr>
  </w:style>
  <w:style w:type="character" w:styleId="a9">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1771</Words>
  <Characters>10099</Characters>
  <Application>Microsoft Office Word</Application>
  <DocSecurity>0</DocSecurity>
  <Lines>84</Lines>
  <Paragraphs>23</Paragraphs>
  <ScaleCrop>false</ScaleCrop>
  <Company>HP Inc.</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2021-07-25T23:16:00Z</dcterms:created>
  <dcterms:modified xsi:type="dcterms:W3CDTF">2021-07-25T23:21:00Z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C51EEE5ED3C04F969951F7D70AA58047</vt:lpwstr>
  </property>
</Properties>
</file>